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A5D4B" w:rsidR="00AF1157" w:rsidP="00D73D2D" w:rsidRDefault="00AF1157" w14:paraId="403DC8E3" w14:textId="2EE3FCA4">
      <w:pPr>
        <w:suppressAutoHyphens/>
        <w:jc w:val="center"/>
        <w:rPr>
          <w:rFonts w:ascii="Arial" w:hAnsi="Arial" w:cs="Arial"/>
          <w:b/>
          <w:sz w:val="22"/>
          <w:szCs w:val="22"/>
        </w:rPr>
      </w:pPr>
      <w:r w:rsidRPr="007A5D4B">
        <w:rPr>
          <w:rFonts w:ascii="Arial" w:hAnsi="Arial" w:cs="Arial"/>
          <w:b/>
          <w:sz w:val="22"/>
          <w:szCs w:val="22"/>
        </w:rPr>
        <w:t>DEPARTMENT OF THE TREASURY</w:t>
      </w:r>
      <w:r w:rsidRPr="007A5D4B" w:rsidR="00D73D2D">
        <w:rPr>
          <w:rFonts w:ascii="Arial" w:hAnsi="Arial" w:cs="Arial"/>
          <w:b/>
          <w:sz w:val="22"/>
          <w:szCs w:val="22"/>
        </w:rPr>
        <w:t xml:space="preserve"> </w:t>
      </w:r>
    </w:p>
    <w:p w:rsidRPr="007A5D4B" w:rsidR="00AF1157" w:rsidP="00D73D2D" w:rsidRDefault="00AF1157" w14:paraId="1D507DC4" w14:textId="77777777">
      <w:pPr>
        <w:suppressAutoHyphens/>
        <w:jc w:val="center"/>
        <w:rPr>
          <w:rFonts w:ascii="Arial" w:hAnsi="Arial" w:cs="Arial"/>
          <w:b/>
          <w:sz w:val="22"/>
          <w:szCs w:val="22"/>
        </w:rPr>
      </w:pPr>
    </w:p>
    <w:p w:rsidRPr="007A5D4B" w:rsidR="00AF1157" w:rsidP="00D73D2D" w:rsidRDefault="00AF1157" w14:paraId="33F57EC1" w14:textId="77777777">
      <w:pPr>
        <w:suppressAutoHyphens/>
        <w:jc w:val="center"/>
        <w:rPr>
          <w:rFonts w:ascii="Arial" w:hAnsi="Arial" w:cs="Arial"/>
          <w:b/>
          <w:sz w:val="22"/>
          <w:szCs w:val="22"/>
        </w:rPr>
      </w:pPr>
      <w:r w:rsidRPr="007A5D4B">
        <w:rPr>
          <w:rFonts w:ascii="Arial" w:hAnsi="Arial" w:cs="Arial"/>
          <w:b/>
          <w:sz w:val="22"/>
          <w:szCs w:val="22"/>
        </w:rPr>
        <w:t xml:space="preserve">ALCOHOL </w:t>
      </w:r>
      <w:r w:rsidRPr="007A5D4B" w:rsidR="00D004D6">
        <w:rPr>
          <w:rFonts w:ascii="Arial" w:hAnsi="Arial" w:cs="Arial"/>
          <w:b/>
          <w:sz w:val="22"/>
          <w:szCs w:val="22"/>
        </w:rPr>
        <w:t xml:space="preserve">AND </w:t>
      </w:r>
      <w:r w:rsidRPr="007A5D4B">
        <w:rPr>
          <w:rFonts w:ascii="Arial" w:hAnsi="Arial" w:cs="Arial"/>
          <w:b/>
          <w:sz w:val="22"/>
          <w:szCs w:val="22"/>
        </w:rPr>
        <w:t>TOBACCO TAX AND TRADE BUREAU</w:t>
      </w:r>
      <w:r w:rsidRPr="007A5D4B" w:rsidR="00D73D2D">
        <w:rPr>
          <w:rFonts w:ascii="Arial" w:hAnsi="Arial" w:cs="Arial"/>
          <w:b/>
          <w:sz w:val="22"/>
          <w:szCs w:val="22"/>
        </w:rPr>
        <w:t xml:space="preserve"> </w:t>
      </w:r>
    </w:p>
    <w:p w:rsidRPr="002318FB" w:rsidR="00AF1157" w:rsidP="00D73D2D" w:rsidRDefault="00AF1157" w14:paraId="6C0C6E94" w14:textId="77777777">
      <w:pPr>
        <w:suppressAutoHyphens/>
        <w:jc w:val="center"/>
        <w:rPr>
          <w:rFonts w:ascii="Arial" w:hAnsi="Arial" w:cs="Arial"/>
          <w:b/>
          <w:sz w:val="28"/>
          <w:szCs w:val="28"/>
        </w:rPr>
      </w:pPr>
    </w:p>
    <w:p w:rsidRPr="007A5D4B" w:rsidR="00AF1157" w:rsidP="00D73D2D" w:rsidRDefault="00AF1157" w14:paraId="33FB1402" w14:textId="77777777">
      <w:pPr>
        <w:suppressAutoHyphens/>
        <w:jc w:val="center"/>
        <w:rPr>
          <w:rFonts w:ascii="Arial" w:hAnsi="Arial" w:cs="Arial"/>
          <w:b/>
          <w:sz w:val="22"/>
          <w:szCs w:val="22"/>
        </w:rPr>
      </w:pPr>
      <w:r w:rsidRPr="007A5D4B">
        <w:rPr>
          <w:rFonts w:ascii="Arial" w:hAnsi="Arial" w:cs="Arial"/>
          <w:b/>
          <w:sz w:val="22"/>
          <w:szCs w:val="22"/>
        </w:rPr>
        <w:t xml:space="preserve">Supporting Statement </w:t>
      </w:r>
      <w:r w:rsidRPr="007A5D4B" w:rsidR="00D73D2D">
        <w:rPr>
          <w:rFonts w:ascii="Arial" w:hAnsi="Arial" w:cs="Arial"/>
          <w:b/>
          <w:sz w:val="22"/>
          <w:szCs w:val="22"/>
        </w:rPr>
        <w:t>––</w:t>
      </w:r>
      <w:r w:rsidRPr="007A5D4B">
        <w:rPr>
          <w:rFonts w:ascii="Arial" w:hAnsi="Arial" w:cs="Arial"/>
          <w:b/>
          <w:sz w:val="22"/>
          <w:szCs w:val="22"/>
        </w:rPr>
        <w:t xml:space="preserve"> Information Collection Request</w:t>
      </w:r>
      <w:r w:rsidRPr="007A5D4B" w:rsidR="00D73D2D">
        <w:rPr>
          <w:rFonts w:ascii="Arial" w:hAnsi="Arial" w:cs="Arial"/>
          <w:b/>
          <w:sz w:val="22"/>
          <w:szCs w:val="22"/>
        </w:rPr>
        <w:t xml:space="preserve"> </w:t>
      </w:r>
    </w:p>
    <w:p w:rsidRPr="002318FB" w:rsidR="00E14301" w:rsidP="00D73D2D" w:rsidRDefault="00E14301" w14:paraId="7A45EE90" w14:textId="77777777">
      <w:pPr>
        <w:suppressAutoHyphens/>
        <w:jc w:val="center"/>
        <w:rPr>
          <w:rFonts w:ascii="Arial" w:hAnsi="Arial" w:cs="Arial"/>
          <w:b/>
          <w:sz w:val="28"/>
          <w:szCs w:val="28"/>
        </w:rPr>
      </w:pPr>
    </w:p>
    <w:p w:rsidRPr="002318FB" w:rsidR="00AF1157" w:rsidP="005E14DE" w:rsidRDefault="00AF1157" w14:paraId="7D09879F" w14:textId="29422E73">
      <w:pPr>
        <w:suppressAutoHyphens/>
        <w:jc w:val="center"/>
        <w:rPr>
          <w:rFonts w:ascii="Arial" w:hAnsi="Arial" w:cs="Arial"/>
          <w:b/>
          <w:sz w:val="22"/>
          <w:szCs w:val="22"/>
          <w:u w:val="single"/>
        </w:rPr>
      </w:pPr>
      <w:r w:rsidRPr="002318FB">
        <w:rPr>
          <w:rFonts w:ascii="Arial" w:hAnsi="Arial" w:cs="Arial"/>
          <w:b/>
          <w:sz w:val="22"/>
          <w:szCs w:val="22"/>
          <w:u w:val="single"/>
        </w:rPr>
        <w:t>OMB Control Number 1513</w:t>
      </w:r>
      <w:r w:rsidRPr="002318FB" w:rsidR="00D73D2D">
        <w:rPr>
          <w:rFonts w:ascii="Arial" w:hAnsi="Arial" w:cs="Arial"/>
          <w:b/>
          <w:sz w:val="22"/>
          <w:szCs w:val="22"/>
          <w:u w:val="single"/>
        </w:rPr>
        <w:t>–</w:t>
      </w:r>
      <w:r w:rsidRPr="002318FB" w:rsidR="006B48D5">
        <w:rPr>
          <w:rFonts w:ascii="Arial" w:hAnsi="Arial" w:cs="Arial"/>
          <w:b/>
          <w:sz w:val="22"/>
          <w:szCs w:val="22"/>
          <w:u w:val="single"/>
        </w:rPr>
        <w:t>0130</w:t>
      </w:r>
      <w:r w:rsidRPr="002318FB" w:rsidR="005E14DE">
        <w:rPr>
          <w:rFonts w:ascii="Arial" w:hAnsi="Arial" w:cs="Arial"/>
          <w:b/>
          <w:sz w:val="22"/>
          <w:szCs w:val="22"/>
          <w:u w:val="single"/>
        </w:rPr>
        <w:t xml:space="preserve"> </w:t>
      </w:r>
    </w:p>
    <w:p w:rsidRPr="002318FB" w:rsidR="00E86B1B" w:rsidP="005E14DE" w:rsidRDefault="00E86B1B" w14:paraId="694EF1DF" w14:textId="77777777">
      <w:pPr>
        <w:jc w:val="center"/>
        <w:rPr>
          <w:rFonts w:ascii="Arial" w:hAnsi="Arial" w:cs="Arial"/>
          <w:sz w:val="28"/>
          <w:szCs w:val="28"/>
        </w:rPr>
      </w:pPr>
    </w:p>
    <w:p w:rsidRPr="002318FB" w:rsidR="005E5170" w:rsidP="005E14DE" w:rsidRDefault="005E5170" w14:paraId="7463BF75" w14:textId="16F5C962">
      <w:pPr>
        <w:suppressAutoHyphens/>
        <w:jc w:val="center"/>
        <w:rPr>
          <w:rFonts w:ascii="Arial" w:hAnsi="Arial" w:cs="Arial"/>
          <w:b/>
          <w:sz w:val="22"/>
          <w:szCs w:val="22"/>
        </w:rPr>
      </w:pPr>
      <w:r w:rsidRPr="002318FB">
        <w:rPr>
          <w:rFonts w:ascii="Arial" w:hAnsi="Arial" w:cs="Arial"/>
          <w:b/>
          <w:sz w:val="22"/>
          <w:szCs w:val="22"/>
        </w:rPr>
        <w:t>Report</w:t>
      </w:r>
      <w:r w:rsidRPr="002318FB" w:rsidR="00B20C95">
        <w:rPr>
          <w:rFonts w:ascii="Arial" w:hAnsi="Arial" w:cs="Arial"/>
          <w:b/>
          <w:sz w:val="22"/>
          <w:szCs w:val="22"/>
        </w:rPr>
        <w:t>s</w:t>
      </w:r>
      <w:r w:rsidRPr="002318FB">
        <w:rPr>
          <w:rFonts w:ascii="Arial" w:hAnsi="Arial" w:cs="Arial"/>
          <w:b/>
          <w:sz w:val="22"/>
          <w:szCs w:val="22"/>
        </w:rPr>
        <w:t xml:space="preserve"> of Removal, </w:t>
      </w:r>
      <w:r w:rsidRPr="002318FB" w:rsidR="003C21EB">
        <w:rPr>
          <w:rFonts w:ascii="Arial" w:hAnsi="Arial" w:cs="Arial"/>
          <w:b/>
          <w:sz w:val="22"/>
          <w:szCs w:val="22"/>
        </w:rPr>
        <w:t xml:space="preserve">Transfer, or </w:t>
      </w:r>
      <w:r w:rsidRPr="002318FB" w:rsidR="00B20C95">
        <w:rPr>
          <w:rFonts w:ascii="Arial" w:hAnsi="Arial" w:cs="Arial"/>
          <w:b/>
          <w:sz w:val="22"/>
          <w:szCs w:val="22"/>
        </w:rPr>
        <w:t>Sale</w:t>
      </w:r>
      <w:r w:rsidRPr="002318FB" w:rsidR="003C21EB">
        <w:rPr>
          <w:rFonts w:ascii="Arial" w:hAnsi="Arial" w:cs="Arial"/>
          <w:b/>
          <w:sz w:val="22"/>
          <w:szCs w:val="22"/>
        </w:rPr>
        <w:t xml:space="preserve"> o</w:t>
      </w:r>
      <w:r w:rsidRPr="002318FB" w:rsidR="00814041">
        <w:rPr>
          <w:rFonts w:ascii="Arial" w:hAnsi="Arial" w:cs="Arial"/>
          <w:b/>
          <w:sz w:val="22"/>
          <w:szCs w:val="22"/>
        </w:rPr>
        <w:t>f</w:t>
      </w:r>
      <w:r w:rsidRPr="002318FB">
        <w:rPr>
          <w:rFonts w:ascii="Arial" w:hAnsi="Arial" w:cs="Arial"/>
          <w:b/>
          <w:sz w:val="22"/>
          <w:szCs w:val="22"/>
        </w:rPr>
        <w:t xml:space="preserve"> Processed Tobacco</w:t>
      </w:r>
      <w:r w:rsidRPr="002318FB" w:rsidR="005E14DE">
        <w:rPr>
          <w:rFonts w:ascii="Arial" w:hAnsi="Arial" w:cs="Arial"/>
          <w:b/>
          <w:sz w:val="22"/>
          <w:szCs w:val="22"/>
        </w:rPr>
        <w:t xml:space="preserve"> </w:t>
      </w:r>
    </w:p>
    <w:p w:rsidRPr="00222931" w:rsidR="00222931" w:rsidP="00222931" w:rsidRDefault="00222931" w14:paraId="45C47781" w14:textId="77777777">
      <w:pPr>
        <w:tabs>
          <w:tab w:val="left" w:pos="1080"/>
        </w:tabs>
        <w:rPr>
          <w:rFonts w:ascii="Arial" w:hAnsi="Arial" w:cs="Arial"/>
          <w:sz w:val="36"/>
          <w:szCs w:val="36"/>
        </w:rPr>
      </w:pPr>
    </w:p>
    <w:p w:rsidRPr="007A5D4B" w:rsidR="00AF1157" w:rsidP="00D73D2D" w:rsidRDefault="00AF1157" w14:paraId="5FD75708" w14:textId="77777777">
      <w:pPr>
        <w:suppressAutoHyphens/>
        <w:rPr>
          <w:rFonts w:ascii="Arial" w:hAnsi="Arial" w:cs="Arial"/>
          <w:b/>
          <w:sz w:val="22"/>
          <w:szCs w:val="22"/>
          <w:u w:val="single"/>
        </w:rPr>
      </w:pPr>
      <w:r w:rsidRPr="006B48D5">
        <w:rPr>
          <w:rFonts w:ascii="Arial" w:hAnsi="Arial" w:cs="Arial"/>
          <w:b/>
          <w:sz w:val="22"/>
          <w:szCs w:val="22"/>
          <w:u w:val="single"/>
        </w:rPr>
        <w:t>A.  J</w:t>
      </w:r>
      <w:r w:rsidRPr="006B48D5" w:rsidR="00BD3333">
        <w:rPr>
          <w:rFonts w:ascii="Arial" w:hAnsi="Arial" w:cs="Arial"/>
          <w:b/>
          <w:sz w:val="22"/>
          <w:szCs w:val="22"/>
          <w:u w:val="single"/>
        </w:rPr>
        <w:t>ustification</w:t>
      </w:r>
      <w:r w:rsidRPr="007A5D4B" w:rsidR="00D73D2D">
        <w:rPr>
          <w:rFonts w:ascii="Arial" w:hAnsi="Arial" w:cs="Arial"/>
          <w:b/>
          <w:sz w:val="22"/>
          <w:szCs w:val="22"/>
          <w:u w:val="single"/>
        </w:rPr>
        <w:t xml:space="preserve"> </w:t>
      </w:r>
    </w:p>
    <w:p w:rsidRPr="007A5D4B" w:rsidR="00AF1157" w:rsidP="00D73D2D" w:rsidRDefault="00AF1157" w14:paraId="6332C424" w14:textId="77777777">
      <w:pPr>
        <w:suppressAutoHyphens/>
        <w:rPr>
          <w:rFonts w:ascii="Arial" w:hAnsi="Arial" w:cs="Arial"/>
          <w:sz w:val="22"/>
          <w:szCs w:val="22"/>
        </w:rPr>
      </w:pPr>
    </w:p>
    <w:p w:rsidRPr="007A5D4B" w:rsidR="00E143C9" w:rsidP="00E143C9" w:rsidRDefault="00E143C9" w14:paraId="25B985F1"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AA77CE" w:rsidR="00AF1157" w:rsidP="008B146B" w:rsidRDefault="00AF1157" w14:paraId="43320966" w14:textId="77777777">
      <w:pPr>
        <w:ind w:left="360"/>
        <w:rPr>
          <w:rFonts w:ascii="Arial" w:hAnsi="Arial" w:cs="Arial"/>
          <w:sz w:val="22"/>
          <w:szCs w:val="22"/>
        </w:rPr>
      </w:pPr>
    </w:p>
    <w:p w:rsidRPr="00AA77CE" w:rsidR="003A4DFA" w:rsidP="003A4DFA" w:rsidRDefault="00B06EE5" w14:paraId="18A89286" w14:textId="24A2FADF">
      <w:pPr>
        <w:ind w:left="360"/>
        <w:rPr>
          <w:rFonts w:ascii="Arial" w:hAnsi="Arial" w:cs="Arial"/>
          <w:sz w:val="22"/>
          <w:szCs w:val="22"/>
        </w:rPr>
      </w:pPr>
      <w:r w:rsidRPr="00AA77CE">
        <w:rPr>
          <w:rFonts w:ascii="Arial" w:hAnsi="Arial" w:cs="Arial"/>
          <w:sz w:val="22"/>
          <w:szCs w:val="22"/>
        </w:rPr>
        <w:t>The Alcohol and Tobacco Tax and Trade Bureau (TTB) administers</w:t>
      </w:r>
      <w:r w:rsidRPr="00AA77CE" w:rsidR="003A4DFA">
        <w:rPr>
          <w:rFonts w:ascii="Arial" w:hAnsi="Arial" w:cs="Arial"/>
          <w:sz w:val="22"/>
          <w:szCs w:val="22"/>
        </w:rPr>
        <w:t xml:space="preserve"> chapter 51 (distilled spirits, wine</w:t>
      </w:r>
      <w:r w:rsidRPr="00AA77CE" w:rsidR="000B6799">
        <w:rPr>
          <w:rFonts w:ascii="Arial" w:hAnsi="Arial" w:cs="Arial"/>
          <w:sz w:val="22"/>
          <w:szCs w:val="22"/>
        </w:rPr>
        <w:t>,</w:t>
      </w:r>
      <w:r w:rsidRPr="00AA77CE" w:rsidR="003A4DFA">
        <w:rPr>
          <w:rFonts w:ascii="Arial" w:hAnsi="Arial" w:cs="Arial"/>
          <w:sz w:val="22"/>
          <w:szCs w:val="22"/>
        </w:rPr>
        <w:t xml:space="preserve"> and beer), chapter 52 (tobacco products</w:t>
      </w:r>
      <w:r w:rsidRPr="00AA77CE" w:rsidR="000B6799">
        <w:rPr>
          <w:rFonts w:ascii="Arial" w:hAnsi="Arial" w:cs="Arial"/>
          <w:sz w:val="22"/>
          <w:szCs w:val="22"/>
        </w:rPr>
        <w:t>, processed tobacco,</w:t>
      </w:r>
      <w:r w:rsidRPr="00AA77CE"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AA77CE" w:rsidR="00987432">
        <w:rPr>
          <w:rFonts w:ascii="Arial" w:hAnsi="Arial" w:cs="Arial"/>
          <w:sz w:val="22"/>
          <w:szCs w:val="22"/>
        </w:rPr>
        <w:t>y Act of 2002, as codified at 6 </w:t>
      </w:r>
      <w:r w:rsidRPr="00AA77CE" w:rsidR="003A4DFA">
        <w:rPr>
          <w:rFonts w:ascii="Arial" w:hAnsi="Arial" w:cs="Arial"/>
          <w:sz w:val="22"/>
          <w:szCs w:val="22"/>
        </w:rPr>
        <w:t>U.S.C. 531</w:t>
      </w:r>
      <w:r w:rsidR="00C271D0">
        <w:rPr>
          <w:rFonts w:ascii="Arial" w:hAnsi="Arial" w:cs="Arial"/>
          <w:sz w:val="22"/>
          <w:szCs w:val="22"/>
        </w:rPr>
        <w:t>(d).  In addition, the</w:t>
      </w:r>
      <w:r w:rsidRPr="00AA77CE" w:rsidR="003A4DFA">
        <w:rPr>
          <w:rFonts w:ascii="Arial" w:hAnsi="Arial" w:cs="Arial"/>
          <w:sz w:val="22"/>
          <w:szCs w:val="22"/>
        </w:rPr>
        <w:t xml:space="preserve"> Secretary of the Treasury </w:t>
      </w:r>
      <w:r w:rsidR="00104260">
        <w:rPr>
          <w:rFonts w:ascii="Arial" w:hAnsi="Arial" w:cs="Arial"/>
          <w:sz w:val="22"/>
          <w:szCs w:val="22"/>
        </w:rPr>
        <w:t xml:space="preserve">(the Secretary) </w:t>
      </w:r>
      <w:r w:rsidRPr="00AA77CE" w:rsidR="003A4DFA">
        <w:rPr>
          <w:rFonts w:ascii="Arial" w:hAnsi="Arial" w:cs="Arial"/>
          <w:sz w:val="22"/>
          <w:szCs w:val="22"/>
        </w:rPr>
        <w:t xml:space="preserve">has delegated certain IRC administrative and enforcement authorities to TTB through Treasury Department Order 120–01. </w:t>
      </w:r>
    </w:p>
    <w:p w:rsidRPr="00AA77CE" w:rsidR="001A3796" w:rsidP="00987432" w:rsidRDefault="001A3796" w14:paraId="49538607" w14:textId="77777777">
      <w:pPr>
        <w:suppressAutoHyphens/>
        <w:ind w:left="360"/>
        <w:rPr>
          <w:rFonts w:ascii="Arial" w:hAnsi="Arial" w:cs="Arial"/>
          <w:sz w:val="22"/>
          <w:szCs w:val="22"/>
        </w:rPr>
      </w:pPr>
    </w:p>
    <w:p w:rsidRPr="00AA77CE" w:rsidR="00FD6475" w:rsidP="00987432" w:rsidRDefault="005E0B64" w14:paraId="06649FD8" w14:textId="47FE9753">
      <w:pPr>
        <w:suppressAutoHyphens/>
        <w:ind w:left="360"/>
        <w:rPr>
          <w:rFonts w:ascii="Arial" w:hAnsi="Arial" w:cs="Arial"/>
          <w:sz w:val="22"/>
          <w:szCs w:val="22"/>
        </w:rPr>
      </w:pPr>
      <w:r w:rsidRPr="00AA77CE">
        <w:rPr>
          <w:rFonts w:ascii="Arial" w:hAnsi="Arial" w:cs="Arial"/>
          <w:sz w:val="22"/>
          <w:szCs w:val="22"/>
        </w:rPr>
        <w:t>The IRC, at 26 U.S.C. 5712 and 5713, requires a</w:t>
      </w:r>
      <w:r w:rsidR="00114788">
        <w:rPr>
          <w:rFonts w:ascii="Arial" w:hAnsi="Arial" w:cs="Arial"/>
          <w:sz w:val="22"/>
          <w:szCs w:val="22"/>
        </w:rPr>
        <w:t>ny</w:t>
      </w:r>
      <w:r w:rsidRPr="00AA77CE">
        <w:rPr>
          <w:rFonts w:ascii="Arial" w:hAnsi="Arial" w:cs="Arial"/>
          <w:sz w:val="22"/>
          <w:szCs w:val="22"/>
        </w:rPr>
        <w:t xml:space="preserve"> person </w:t>
      </w:r>
      <w:r w:rsidR="001A5A28">
        <w:rPr>
          <w:rFonts w:ascii="Arial" w:hAnsi="Arial" w:cs="Arial"/>
          <w:sz w:val="22"/>
          <w:szCs w:val="22"/>
        </w:rPr>
        <w:t xml:space="preserve">that </w:t>
      </w:r>
      <w:r w:rsidRPr="00AA77CE">
        <w:rPr>
          <w:rFonts w:ascii="Arial" w:hAnsi="Arial" w:cs="Arial"/>
          <w:sz w:val="22"/>
          <w:szCs w:val="22"/>
        </w:rPr>
        <w:t>wish</w:t>
      </w:r>
      <w:r w:rsidR="00114788">
        <w:rPr>
          <w:rFonts w:ascii="Arial" w:hAnsi="Arial" w:cs="Arial"/>
          <w:sz w:val="22"/>
          <w:szCs w:val="22"/>
        </w:rPr>
        <w:t>es</w:t>
      </w:r>
      <w:r w:rsidRPr="00AA77CE">
        <w:rPr>
          <w:rFonts w:ascii="Arial" w:hAnsi="Arial" w:cs="Arial"/>
          <w:sz w:val="22"/>
          <w:szCs w:val="22"/>
        </w:rPr>
        <w:t xml:space="preserve"> to </w:t>
      </w:r>
      <w:r w:rsidR="006F1861">
        <w:rPr>
          <w:rFonts w:ascii="Arial" w:hAnsi="Arial" w:cs="Arial"/>
          <w:sz w:val="22"/>
          <w:szCs w:val="22"/>
        </w:rPr>
        <w:t xml:space="preserve">operate </w:t>
      </w:r>
      <w:r w:rsidR="00FF13B5">
        <w:rPr>
          <w:rFonts w:ascii="Arial" w:hAnsi="Arial" w:cs="Arial"/>
          <w:sz w:val="22"/>
          <w:szCs w:val="22"/>
        </w:rPr>
        <w:t xml:space="preserve">as a </w:t>
      </w:r>
      <w:r w:rsidRPr="00AA77CE">
        <w:rPr>
          <w:rFonts w:ascii="Arial" w:hAnsi="Arial" w:cs="Arial"/>
          <w:sz w:val="22"/>
          <w:szCs w:val="22"/>
        </w:rPr>
        <w:t>manufacture</w:t>
      </w:r>
      <w:r w:rsidR="00FF13B5">
        <w:rPr>
          <w:rFonts w:ascii="Arial" w:hAnsi="Arial" w:cs="Arial"/>
          <w:sz w:val="22"/>
          <w:szCs w:val="22"/>
        </w:rPr>
        <w:t>r</w:t>
      </w:r>
      <w:r w:rsidRPr="00AA77CE">
        <w:rPr>
          <w:rFonts w:ascii="Arial" w:hAnsi="Arial" w:cs="Arial"/>
          <w:sz w:val="22"/>
          <w:szCs w:val="22"/>
        </w:rPr>
        <w:t xml:space="preserve"> or import</w:t>
      </w:r>
      <w:r w:rsidR="00FF13B5">
        <w:rPr>
          <w:rFonts w:ascii="Arial" w:hAnsi="Arial" w:cs="Arial"/>
          <w:sz w:val="22"/>
          <w:szCs w:val="22"/>
        </w:rPr>
        <w:t>er</w:t>
      </w:r>
      <w:r w:rsidRPr="00AA77CE">
        <w:rPr>
          <w:rFonts w:ascii="Arial" w:hAnsi="Arial" w:cs="Arial"/>
          <w:sz w:val="22"/>
          <w:szCs w:val="22"/>
        </w:rPr>
        <w:t xml:space="preserve"> </w:t>
      </w:r>
      <w:r w:rsidR="00FF13B5">
        <w:rPr>
          <w:rFonts w:ascii="Arial" w:hAnsi="Arial" w:cs="Arial"/>
          <w:sz w:val="22"/>
          <w:szCs w:val="22"/>
        </w:rPr>
        <w:t xml:space="preserve">of </w:t>
      </w:r>
      <w:r w:rsidRPr="00AA77CE">
        <w:rPr>
          <w:rFonts w:ascii="Arial" w:hAnsi="Arial" w:cs="Arial"/>
          <w:sz w:val="22"/>
          <w:szCs w:val="22"/>
        </w:rPr>
        <w:t>tobacco products or processed tobacco</w:t>
      </w:r>
      <w:r w:rsidRPr="00AA77CE" w:rsidR="00DC0966">
        <w:rPr>
          <w:rFonts w:ascii="Arial" w:hAnsi="Arial" w:cs="Arial"/>
          <w:sz w:val="22"/>
          <w:szCs w:val="22"/>
        </w:rPr>
        <w:t>,</w:t>
      </w:r>
      <w:r w:rsidRPr="00AA77CE" w:rsidR="00FD6475">
        <w:rPr>
          <w:rFonts w:ascii="Arial" w:hAnsi="Arial" w:cs="Arial"/>
          <w:sz w:val="22"/>
          <w:szCs w:val="22"/>
        </w:rPr>
        <w:t xml:space="preserve"> or as an export warehouse proprietor</w:t>
      </w:r>
      <w:r w:rsidRPr="00AA77CE" w:rsidR="00DC0966">
        <w:rPr>
          <w:rFonts w:ascii="Arial" w:hAnsi="Arial" w:cs="Arial"/>
          <w:sz w:val="22"/>
          <w:szCs w:val="22"/>
        </w:rPr>
        <w:t>,</w:t>
      </w:r>
      <w:r w:rsidRPr="00AA77CE" w:rsidR="00FD6475">
        <w:rPr>
          <w:rFonts w:ascii="Arial" w:hAnsi="Arial" w:cs="Arial"/>
          <w:sz w:val="22"/>
          <w:szCs w:val="22"/>
        </w:rPr>
        <w:t xml:space="preserve"> to</w:t>
      </w:r>
      <w:r w:rsidR="00FF13B5">
        <w:rPr>
          <w:rFonts w:ascii="Arial" w:hAnsi="Arial" w:cs="Arial"/>
          <w:sz w:val="22"/>
          <w:szCs w:val="22"/>
        </w:rPr>
        <w:t xml:space="preserve"> first</w:t>
      </w:r>
      <w:r w:rsidRPr="00AA77CE" w:rsidR="00FD6475">
        <w:rPr>
          <w:rFonts w:ascii="Arial" w:hAnsi="Arial" w:cs="Arial"/>
          <w:sz w:val="22"/>
          <w:szCs w:val="22"/>
        </w:rPr>
        <w:t xml:space="preserve"> </w:t>
      </w:r>
      <w:r w:rsidRPr="00AA77CE">
        <w:rPr>
          <w:rFonts w:ascii="Arial" w:hAnsi="Arial" w:cs="Arial"/>
          <w:sz w:val="22"/>
          <w:szCs w:val="22"/>
        </w:rPr>
        <w:t xml:space="preserve">apply for and </w:t>
      </w:r>
      <w:r w:rsidR="00FF13B5">
        <w:rPr>
          <w:rFonts w:ascii="Arial" w:hAnsi="Arial" w:cs="Arial"/>
          <w:sz w:val="22"/>
          <w:szCs w:val="22"/>
        </w:rPr>
        <w:t>obtain</w:t>
      </w:r>
      <w:r w:rsidRPr="00AA77CE">
        <w:rPr>
          <w:rFonts w:ascii="Arial" w:hAnsi="Arial" w:cs="Arial"/>
          <w:sz w:val="22"/>
          <w:szCs w:val="22"/>
        </w:rPr>
        <w:t xml:space="preserve"> a permit</w:t>
      </w:r>
      <w:r w:rsidR="00FF13B5">
        <w:rPr>
          <w:rFonts w:ascii="Arial" w:hAnsi="Arial" w:cs="Arial"/>
          <w:sz w:val="22"/>
          <w:szCs w:val="22"/>
        </w:rPr>
        <w:t>.</w:t>
      </w:r>
      <w:r w:rsidRPr="00AA77CE" w:rsidR="00FD6475">
        <w:rPr>
          <w:rFonts w:ascii="Arial" w:hAnsi="Arial" w:cs="Arial"/>
          <w:sz w:val="22"/>
          <w:szCs w:val="22"/>
        </w:rPr>
        <w:t xml:space="preserve">  </w:t>
      </w:r>
      <w:r w:rsidRPr="00AA77CE" w:rsidR="00110961">
        <w:rPr>
          <w:rFonts w:ascii="Arial" w:hAnsi="Arial" w:cs="Arial"/>
          <w:sz w:val="22"/>
          <w:szCs w:val="22"/>
        </w:rPr>
        <w:t>T</w:t>
      </w:r>
      <w:r w:rsidRPr="00AA77CE" w:rsidR="006B48D5">
        <w:rPr>
          <w:rFonts w:ascii="Arial" w:hAnsi="Arial" w:cs="Arial"/>
          <w:sz w:val="22"/>
          <w:szCs w:val="22"/>
        </w:rPr>
        <w:t>he IRC</w:t>
      </w:r>
      <w:r w:rsidR="00A82941">
        <w:rPr>
          <w:rFonts w:ascii="Arial" w:hAnsi="Arial" w:cs="Arial"/>
          <w:sz w:val="22"/>
          <w:szCs w:val="22"/>
        </w:rPr>
        <w:t>,</w:t>
      </w:r>
      <w:r w:rsidRPr="00AA77CE" w:rsidR="006B48D5">
        <w:rPr>
          <w:rFonts w:ascii="Arial" w:hAnsi="Arial" w:cs="Arial"/>
          <w:sz w:val="22"/>
          <w:szCs w:val="22"/>
        </w:rPr>
        <w:t xml:space="preserve"> at 26 U.S.C. 5722</w:t>
      </w:r>
      <w:r w:rsidR="00A82941">
        <w:rPr>
          <w:rFonts w:ascii="Arial" w:hAnsi="Arial" w:cs="Arial"/>
          <w:sz w:val="22"/>
          <w:szCs w:val="22"/>
        </w:rPr>
        <w:t>,</w:t>
      </w:r>
      <w:r w:rsidRPr="00AA77CE" w:rsidR="006B48D5">
        <w:rPr>
          <w:rFonts w:ascii="Arial" w:hAnsi="Arial" w:cs="Arial"/>
          <w:sz w:val="22"/>
          <w:szCs w:val="22"/>
        </w:rPr>
        <w:t xml:space="preserve"> </w:t>
      </w:r>
      <w:r w:rsidR="00A82941">
        <w:rPr>
          <w:rFonts w:ascii="Arial" w:hAnsi="Arial" w:cs="Arial"/>
          <w:sz w:val="22"/>
          <w:szCs w:val="22"/>
        </w:rPr>
        <w:t xml:space="preserve">also </w:t>
      </w:r>
      <w:r w:rsidRPr="00AA77CE" w:rsidR="006B48D5">
        <w:rPr>
          <w:rFonts w:ascii="Arial" w:hAnsi="Arial" w:cs="Arial"/>
          <w:sz w:val="22"/>
          <w:szCs w:val="22"/>
        </w:rPr>
        <w:t xml:space="preserve">requires </w:t>
      </w:r>
      <w:r w:rsidRPr="00AA77CE" w:rsidR="00FD6475">
        <w:rPr>
          <w:rFonts w:ascii="Arial" w:hAnsi="Arial" w:cs="Arial"/>
          <w:sz w:val="22"/>
          <w:szCs w:val="22"/>
        </w:rPr>
        <w:t xml:space="preserve">all </w:t>
      </w:r>
      <w:r w:rsidR="00222931">
        <w:rPr>
          <w:rFonts w:ascii="Arial" w:hAnsi="Arial" w:cs="Arial"/>
          <w:sz w:val="22"/>
          <w:szCs w:val="22"/>
        </w:rPr>
        <w:t xml:space="preserve">such </w:t>
      </w:r>
      <w:r w:rsidRPr="00AA77CE" w:rsidR="00FD6475">
        <w:rPr>
          <w:rFonts w:ascii="Arial" w:hAnsi="Arial" w:cs="Arial"/>
          <w:sz w:val="22"/>
          <w:szCs w:val="22"/>
        </w:rPr>
        <w:t xml:space="preserve">permit holders </w:t>
      </w:r>
      <w:r w:rsidRPr="00AA77CE" w:rsidR="006B48D5">
        <w:rPr>
          <w:rFonts w:ascii="Arial" w:hAnsi="Arial" w:cs="Arial"/>
          <w:sz w:val="22"/>
          <w:szCs w:val="22"/>
        </w:rPr>
        <w:t xml:space="preserve">to </w:t>
      </w:r>
      <w:r w:rsidRPr="00AA77CE">
        <w:rPr>
          <w:rFonts w:ascii="Arial" w:hAnsi="Arial" w:cs="Arial"/>
          <w:sz w:val="22"/>
          <w:szCs w:val="22"/>
        </w:rPr>
        <w:t>“</w:t>
      </w:r>
      <w:r w:rsidRPr="00AA77CE" w:rsidR="006B48D5">
        <w:rPr>
          <w:rFonts w:ascii="Arial" w:hAnsi="Arial" w:cs="Arial"/>
          <w:sz w:val="22"/>
          <w:szCs w:val="22"/>
        </w:rPr>
        <w:t xml:space="preserve">make reports containing such information, in such form, at such times, and for such periods as the Secretary </w:t>
      </w:r>
      <w:r w:rsidRPr="00AA77CE">
        <w:rPr>
          <w:rFonts w:ascii="Arial" w:hAnsi="Arial" w:cs="Arial"/>
          <w:sz w:val="22"/>
          <w:szCs w:val="22"/>
        </w:rPr>
        <w:t xml:space="preserve">shall </w:t>
      </w:r>
      <w:r w:rsidRPr="00AA77CE" w:rsidR="006B48D5">
        <w:rPr>
          <w:rFonts w:ascii="Arial" w:hAnsi="Arial" w:cs="Arial"/>
          <w:sz w:val="22"/>
          <w:szCs w:val="22"/>
        </w:rPr>
        <w:t>by regulation prescribe.</w:t>
      </w:r>
      <w:r w:rsidRPr="00AA77CE">
        <w:rPr>
          <w:rFonts w:ascii="Arial" w:hAnsi="Arial" w:cs="Arial"/>
          <w:sz w:val="22"/>
          <w:szCs w:val="22"/>
        </w:rPr>
        <w:t>”</w:t>
      </w:r>
      <w:r w:rsidRPr="00AA77CE" w:rsidR="00FD6475">
        <w:rPr>
          <w:rFonts w:ascii="Arial" w:hAnsi="Arial" w:cs="Arial"/>
          <w:sz w:val="22"/>
          <w:szCs w:val="22"/>
        </w:rPr>
        <w:t xml:space="preserve"> </w:t>
      </w:r>
    </w:p>
    <w:p w:rsidRPr="00B405F9" w:rsidR="00FD6475" w:rsidP="00987432" w:rsidRDefault="00FD6475" w14:paraId="180D3586" w14:textId="77777777">
      <w:pPr>
        <w:suppressAutoHyphens/>
        <w:ind w:left="360"/>
        <w:rPr>
          <w:rFonts w:ascii="Arial" w:hAnsi="Arial" w:cs="Arial"/>
          <w:sz w:val="22"/>
          <w:szCs w:val="22"/>
        </w:rPr>
      </w:pPr>
    </w:p>
    <w:p w:rsidRPr="008642B2" w:rsidR="003C5102" w:rsidP="006F7908" w:rsidRDefault="006B48D5" w14:paraId="388BC339" w14:textId="7E10C087">
      <w:pPr>
        <w:suppressAutoHyphens/>
        <w:ind w:left="360"/>
        <w:rPr>
          <w:rFonts w:ascii="Arial" w:hAnsi="Arial" w:cs="Arial"/>
          <w:sz w:val="22"/>
          <w:szCs w:val="22"/>
        </w:rPr>
      </w:pPr>
      <w:r w:rsidRPr="008642B2">
        <w:rPr>
          <w:rFonts w:ascii="Arial" w:hAnsi="Arial" w:cs="Arial"/>
          <w:sz w:val="22"/>
          <w:szCs w:val="22"/>
        </w:rPr>
        <w:t xml:space="preserve">While processed tobacco is not subject to Federal </w:t>
      </w:r>
      <w:r w:rsidRPr="008642B2" w:rsidR="00FD6475">
        <w:rPr>
          <w:rFonts w:ascii="Arial" w:hAnsi="Arial" w:cs="Arial"/>
          <w:sz w:val="22"/>
          <w:szCs w:val="22"/>
        </w:rPr>
        <w:t>excise tax under the IRC,</w:t>
      </w:r>
      <w:r w:rsidRPr="008642B2">
        <w:rPr>
          <w:rFonts w:ascii="Arial" w:hAnsi="Arial" w:cs="Arial"/>
          <w:sz w:val="22"/>
          <w:szCs w:val="22"/>
        </w:rPr>
        <w:t xml:space="preserve"> </w:t>
      </w:r>
      <w:r w:rsidR="00C23A2B">
        <w:rPr>
          <w:rFonts w:ascii="Arial" w:hAnsi="Arial" w:cs="Arial"/>
          <w:sz w:val="22"/>
          <w:szCs w:val="22"/>
        </w:rPr>
        <w:t xml:space="preserve">it </w:t>
      </w:r>
      <w:r w:rsidR="001A5A28">
        <w:rPr>
          <w:rFonts w:ascii="Arial" w:hAnsi="Arial" w:cs="Arial"/>
          <w:sz w:val="22"/>
          <w:szCs w:val="22"/>
        </w:rPr>
        <w:t xml:space="preserve">may be used to manufacture tobacco products that are </w:t>
      </w:r>
      <w:r w:rsidRPr="008642B2" w:rsidR="008642B2">
        <w:rPr>
          <w:rFonts w:ascii="Arial" w:hAnsi="Arial" w:cs="Arial"/>
          <w:sz w:val="22"/>
          <w:szCs w:val="22"/>
        </w:rPr>
        <w:t>subject to such taxes</w:t>
      </w:r>
      <w:r w:rsidR="001A5A28">
        <w:rPr>
          <w:rFonts w:ascii="Arial" w:hAnsi="Arial" w:cs="Arial"/>
          <w:sz w:val="22"/>
          <w:szCs w:val="22"/>
        </w:rPr>
        <w:t>.</w:t>
      </w:r>
      <w:r w:rsidRPr="008642B2">
        <w:rPr>
          <w:rFonts w:ascii="Arial" w:hAnsi="Arial" w:cs="Arial"/>
          <w:sz w:val="22"/>
          <w:szCs w:val="22"/>
        </w:rPr>
        <w:t xml:space="preserve">  </w:t>
      </w:r>
      <w:r w:rsidR="003C21EB">
        <w:rPr>
          <w:rFonts w:ascii="Arial" w:hAnsi="Arial" w:cs="Arial"/>
          <w:sz w:val="22"/>
          <w:szCs w:val="22"/>
        </w:rPr>
        <w:t xml:space="preserve">As such, </w:t>
      </w:r>
      <w:r w:rsidRPr="008642B2" w:rsidR="008642B2">
        <w:rPr>
          <w:rFonts w:ascii="Arial" w:hAnsi="Arial" w:cs="Arial"/>
          <w:sz w:val="22"/>
          <w:szCs w:val="22"/>
        </w:rPr>
        <w:t>transfer</w:t>
      </w:r>
      <w:r w:rsidR="00222931">
        <w:rPr>
          <w:rFonts w:ascii="Arial" w:hAnsi="Arial" w:cs="Arial"/>
          <w:sz w:val="22"/>
          <w:szCs w:val="22"/>
        </w:rPr>
        <w:t>s</w:t>
      </w:r>
      <w:r w:rsidRPr="008642B2" w:rsidR="008642B2">
        <w:rPr>
          <w:rFonts w:ascii="Arial" w:hAnsi="Arial" w:cs="Arial"/>
          <w:sz w:val="22"/>
          <w:szCs w:val="22"/>
        </w:rPr>
        <w:t xml:space="preserve"> of processed tobacco </w:t>
      </w:r>
      <w:r w:rsidR="00222931">
        <w:rPr>
          <w:rFonts w:ascii="Arial" w:hAnsi="Arial" w:cs="Arial"/>
          <w:sz w:val="22"/>
          <w:szCs w:val="22"/>
        </w:rPr>
        <w:t xml:space="preserve">from </w:t>
      </w:r>
      <w:r w:rsidR="006F1861">
        <w:rPr>
          <w:rFonts w:ascii="Arial" w:hAnsi="Arial" w:cs="Arial"/>
          <w:sz w:val="22"/>
          <w:szCs w:val="22"/>
        </w:rPr>
        <w:t>tobacco-related pe</w:t>
      </w:r>
      <w:r w:rsidR="003C21EB">
        <w:rPr>
          <w:rFonts w:ascii="Arial" w:hAnsi="Arial" w:cs="Arial"/>
          <w:sz w:val="22"/>
          <w:szCs w:val="22"/>
        </w:rPr>
        <w:t xml:space="preserve">rmit holders to non-permit holders </w:t>
      </w:r>
      <w:r w:rsidR="00222931">
        <w:rPr>
          <w:rFonts w:ascii="Arial" w:hAnsi="Arial" w:cs="Arial"/>
          <w:sz w:val="22"/>
          <w:szCs w:val="22"/>
        </w:rPr>
        <w:t xml:space="preserve">could lead to </w:t>
      </w:r>
      <w:r w:rsidRPr="008642B2" w:rsidR="003C5102">
        <w:rPr>
          <w:rFonts w:ascii="Arial" w:hAnsi="Arial" w:cs="Arial"/>
          <w:sz w:val="22"/>
          <w:szCs w:val="22"/>
        </w:rPr>
        <w:t>diversion of processed tobacco</w:t>
      </w:r>
      <w:r w:rsidR="003234D8">
        <w:rPr>
          <w:rFonts w:ascii="Arial" w:hAnsi="Arial" w:cs="Arial"/>
          <w:sz w:val="22"/>
          <w:szCs w:val="22"/>
        </w:rPr>
        <w:t xml:space="preserve"> to </w:t>
      </w:r>
      <w:r w:rsidR="00824DE0">
        <w:rPr>
          <w:rFonts w:ascii="Arial" w:hAnsi="Arial" w:cs="Arial"/>
          <w:sz w:val="22"/>
          <w:szCs w:val="22"/>
        </w:rPr>
        <w:t xml:space="preserve">the </w:t>
      </w:r>
      <w:r w:rsidR="00222931">
        <w:rPr>
          <w:rFonts w:ascii="Arial" w:hAnsi="Arial" w:cs="Arial"/>
          <w:sz w:val="22"/>
          <w:szCs w:val="22"/>
        </w:rPr>
        <w:t xml:space="preserve">illegal </w:t>
      </w:r>
      <w:r w:rsidR="00824DE0">
        <w:rPr>
          <w:rFonts w:ascii="Arial" w:hAnsi="Arial" w:cs="Arial"/>
          <w:sz w:val="22"/>
          <w:szCs w:val="22"/>
        </w:rPr>
        <w:t xml:space="preserve">manufacture of </w:t>
      </w:r>
      <w:r w:rsidR="00222931">
        <w:rPr>
          <w:rFonts w:ascii="Arial" w:hAnsi="Arial" w:cs="Arial"/>
          <w:sz w:val="22"/>
          <w:szCs w:val="22"/>
        </w:rPr>
        <w:t>tobacco product</w:t>
      </w:r>
      <w:r w:rsidR="00824DE0">
        <w:rPr>
          <w:rFonts w:ascii="Arial" w:hAnsi="Arial" w:cs="Arial"/>
          <w:sz w:val="22"/>
          <w:szCs w:val="22"/>
        </w:rPr>
        <w:t>s</w:t>
      </w:r>
      <w:r w:rsidR="00222931">
        <w:rPr>
          <w:rFonts w:ascii="Arial" w:hAnsi="Arial" w:cs="Arial"/>
          <w:sz w:val="22"/>
          <w:szCs w:val="22"/>
        </w:rPr>
        <w:t xml:space="preserve">.  </w:t>
      </w:r>
      <w:r w:rsidR="001A5A28">
        <w:rPr>
          <w:rFonts w:ascii="Arial" w:hAnsi="Arial" w:cs="Arial"/>
          <w:sz w:val="22"/>
          <w:szCs w:val="22"/>
        </w:rPr>
        <w:t>T</w:t>
      </w:r>
      <w:r w:rsidR="00222931">
        <w:rPr>
          <w:rFonts w:ascii="Arial" w:hAnsi="Arial" w:cs="Arial"/>
          <w:sz w:val="22"/>
          <w:szCs w:val="22"/>
        </w:rPr>
        <w:t xml:space="preserve">o protect the revenue by minimizing such diversion, </w:t>
      </w:r>
      <w:r w:rsidRPr="008642B2" w:rsidR="003C5102">
        <w:rPr>
          <w:rFonts w:ascii="Arial" w:hAnsi="Arial" w:cs="Arial"/>
          <w:sz w:val="22"/>
          <w:szCs w:val="22"/>
        </w:rPr>
        <w:t xml:space="preserve">TTB has issued regulations under the authority of 26 U.S.C. 5722 that require </w:t>
      </w:r>
      <w:r w:rsidR="001A5A28">
        <w:rPr>
          <w:rFonts w:ascii="Arial" w:hAnsi="Arial" w:cs="Arial"/>
          <w:sz w:val="22"/>
          <w:szCs w:val="22"/>
        </w:rPr>
        <w:t xml:space="preserve">certain </w:t>
      </w:r>
      <w:r w:rsidR="002318FB">
        <w:rPr>
          <w:rFonts w:ascii="Arial" w:hAnsi="Arial" w:cs="Arial"/>
          <w:sz w:val="22"/>
          <w:szCs w:val="22"/>
        </w:rPr>
        <w:t>tobacco-related permit</w:t>
      </w:r>
      <w:r w:rsidR="006F1861">
        <w:rPr>
          <w:rFonts w:ascii="Arial" w:hAnsi="Arial" w:cs="Arial"/>
          <w:sz w:val="22"/>
          <w:szCs w:val="22"/>
        </w:rPr>
        <w:t xml:space="preserve"> holder</w:t>
      </w:r>
      <w:r w:rsidR="002318FB">
        <w:rPr>
          <w:rFonts w:ascii="Arial" w:hAnsi="Arial" w:cs="Arial"/>
          <w:sz w:val="22"/>
          <w:szCs w:val="22"/>
        </w:rPr>
        <w:t xml:space="preserve">s </w:t>
      </w:r>
      <w:r w:rsidRPr="008642B2" w:rsidR="003C5102">
        <w:rPr>
          <w:rFonts w:ascii="Arial" w:hAnsi="Arial" w:cs="Arial"/>
          <w:sz w:val="22"/>
          <w:szCs w:val="22"/>
        </w:rPr>
        <w:t xml:space="preserve">to report removals of processed tobacco </w:t>
      </w:r>
      <w:r w:rsidR="003C21EB">
        <w:rPr>
          <w:rFonts w:ascii="Arial" w:hAnsi="Arial" w:cs="Arial"/>
          <w:sz w:val="22"/>
          <w:szCs w:val="22"/>
        </w:rPr>
        <w:t xml:space="preserve">made </w:t>
      </w:r>
      <w:r w:rsidRPr="008642B2" w:rsidR="003C5102">
        <w:rPr>
          <w:rFonts w:ascii="Arial" w:hAnsi="Arial" w:cs="Arial"/>
          <w:sz w:val="22"/>
          <w:szCs w:val="22"/>
        </w:rPr>
        <w:t xml:space="preserve">for </w:t>
      </w:r>
      <w:r w:rsidRPr="008642B2" w:rsidR="0005241A">
        <w:rPr>
          <w:rFonts w:ascii="Arial" w:hAnsi="Arial" w:cs="Arial"/>
          <w:sz w:val="22"/>
          <w:szCs w:val="22"/>
        </w:rPr>
        <w:t xml:space="preserve">export or </w:t>
      </w:r>
      <w:r w:rsidR="008642B2">
        <w:rPr>
          <w:rFonts w:ascii="Arial" w:hAnsi="Arial" w:cs="Arial"/>
          <w:sz w:val="22"/>
          <w:szCs w:val="22"/>
        </w:rPr>
        <w:t xml:space="preserve">shipment </w:t>
      </w:r>
      <w:r w:rsidRPr="008642B2" w:rsidR="003C5102">
        <w:rPr>
          <w:rFonts w:ascii="Arial" w:hAnsi="Arial" w:cs="Arial"/>
          <w:sz w:val="22"/>
          <w:szCs w:val="22"/>
        </w:rPr>
        <w:t>to any</w:t>
      </w:r>
      <w:r w:rsidR="00F04AA9">
        <w:rPr>
          <w:rFonts w:ascii="Arial" w:hAnsi="Arial" w:cs="Arial"/>
          <w:sz w:val="22"/>
          <w:szCs w:val="22"/>
        </w:rPr>
        <w:t xml:space="preserve"> domestic entity</w:t>
      </w:r>
      <w:r w:rsidR="001A5A28">
        <w:rPr>
          <w:rFonts w:ascii="Arial" w:hAnsi="Arial" w:cs="Arial"/>
          <w:sz w:val="22"/>
          <w:szCs w:val="22"/>
        </w:rPr>
        <w:t xml:space="preserve"> </w:t>
      </w:r>
      <w:r w:rsidR="005A5BED">
        <w:rPr>
          <w:rFonts w:ascii="Arial" w:hAnsi="Arial" w:cs="Arial"/>
          <w:sz w:val="22"/>
          <w:szCs w:val="22"/>
        </w:rPr>
        <w:t xml:space="preserve">that </w:t>
      </w:r>
      <w:r w:rsidR="001A5A28">
        <w:rPr>
          <w:rFonts w:ascii="Arial" w:hAnsi="Arial" w:cs="Arial"/>
          <w:sz w:val="22"/>
          <w:szCs w:val="22"/>
        </w:rPr>
        <w:t xml:space="preserve">does not hold </w:t>
      </w:r>
      <w:r w:rsidR="002318FB">
        <w:rPr>
          <w:rFonts w:ascii="Arial" w:hAnsi="Arial" w:cs="Arial"/>
          <w:sz w:val="22"/>
          <w:szCs w:val="22"/>
        </w:rPr>
        <w:t>such a permit</w:t>
      </w:r>
      <w:r w:rsidRPr="008642B2" w:rsidR="003C5102">
        <w:rPr>
          <w:rFonts w:ascii="Arial" w:hAnsi="Arial" w:cs="Arial"/>
          <w:sz w:val="22"/>
          <w:szCs w:val="22"/>
        </w:rPr>
        <w:t xml:space="preserve">. </w:t>
      </w:r>
      <w:r w:rsidRPr="008642B2" w:rsidR="0016146D">
        <w:rPr>
          <w:rFonts w:ascii="Arial" w:hAnsi="Arial" w:cs="Arial"/>
          <w:sz w:val="22"/>
          <w:szCs w:val="22"/>
        </w:rPr>
        <w:t xml:space="preserve"> These regulations are contained in 27 CFR parts 40 and 41. </w:t>
      </w:r>
    </w:p>
    <w:p w:rsidR="003C5102" w:rsidP="006F7908" w:rsidRDefault="003C5102" w14:paraId="31A8AD91" w14:textId="77777777">
      <w:pPr>
        <w:suppressAutoHyphens/>
        <w:ind w:left="360"/>
        <w:rPr>
          <w:rFonts w:ascii="Arial" w:hAnsi="Arial" w:cs="Arial"/>
          <w:sz w:val="22"/>
          <w:szCs w:val="22"/>
        </w:rPr>
      </w:pPr>
    </w:p>
    <w:p w:rsidRPr="003234D8" w:rsidR="005B5BD2" w:rsidP="001B6778" w:rsidRDefault="00FD6475" w14:paraId="799D391C" w14:textId="62C4AB57">
      <w:pPr>
        <w:suppressAutoHyphens/>
        <w:ind w:left="360"/>
        <w:rPr>
          <w:rFonts w:ascii="Arial" w:hAnsi="Arial" w:cs="Arial"/>
          <w:sz w:val="22"/>
          <w:szCs w:val="22"/>
        </w:rPr>
      </w:pPr>
      <w:r w:rsidRPr="00CF6020">
        <w:rPr>
          <w:rFonts w:ascii="Arial" w:hAnsi="Arial" w:cs="Arial"/>
          <w:sz w:val="22"/>
          <w:szCs w:val="22"/>
        </w:rPr>
        <w:t>Specifically</w:t>
      </w:r>
      <w:r w:rsidRPr="00CF6020" w:rsidR="00B60310">
        <w:rPr>
          <w:rFonts w:ascii="Arial" w:hAnsi="Arial" w:cs="Arial"/>
          <w:sz w:val="22"/>
          <w:szCs w:val="22"/>
        </w:rPr>
        <w:t>, u</w:t>
      </w:r>
      <w:r w:rsidRPr="00CF6020" w:rsidR="00E0593E">
        <w:rPr>
          <w:rFonts w:ascii="Arial" w:hAnsi="Arial" w:cs="Arial"/>
          <w:sz w:val="22"/>
          <w:szCs w:val="22"/>
        </w:rPr>
        <w:t>nder 27 CFR 40.522(d)</w:t>
      </w:r>
      <w:r w:rsidR="00435BE5">
        <w:rPr>
          <w:rFonts w:ascii="Arial" w:hAnsi="Arial" w:cs="Arial"/>
          <w:sz w:val="22"/>
          <w:szCs w:val="22"/>
        </w:rPr>
        <w:t>(1)</w:t>
      </w:r>
      <w:r w:rsidRPr="00CF6020" w:rsidR="00E0593E">
        <w:rPr>
          <w:rFonts w:ascii="Arial" w:hAnsi="Arial" w:cs="Arial"/>
          <w:sz w:val="22"/>
          <w:szCs w:val="22"/>
        </w:rPr>
        <w:t xml:space="preserve">, </w:t>
      </w:r>
      <w:r w:rsidRPr="00CF6020" w:rsidR="002B6533">
        <w:rPr>
          <w:rFonts w:ascii="Arial" w:hAnsi="Arial" w:cs="Arial"/>
          <w:sz w:val="22"/>
          <w:szCs w:val="22"/>
        </w:rPr>
        <w:t>manufacturer</w:t>
      </w:r>
      <w:r w:rsidRPr="00CF6020" w:rsidR="001B6778">
        <w:rPr>
          <w:rFonts w:ascii="Arial" w:hAnsi="Arial" w:cs="Arial"/>
          <w:sz w:val="22"/>
          <w:szCs w:val="22"/>
        </w:rPr>
        <w:t>s</w:t>
      </w:r>
      <w:r w:rsidRPr="00CF6020" w:rsidR="002B6533">
        <w:rPr>
          <w:rFonts w:ascii="Arial" w:hAnsi="Arial" w:cs="Arial"/>
          <w:sz w:val="22"/>
          <w:szCs w:val="22"/>
        </w:rPr>
        <w:t xml:space="preserve"> of processed tobacco who remove processed tobacco for </w:t>
      </w:r>
      <w:r w:rsidR="00026DCC">
        <w:rPr>
          <w:rFonts w:ascii="Arial" w:hAnsi="Arial" w:cs="Arial"/>
          <w:sz w:val="22"/>
          <w:szCs w:val="22"/>
        </w:rPr>
        <w:t xml:space="preserve">export </w:t>
      </w:r>
      <w:r w:rsidR="00BF72CB">
        <w:rPr>
          <w:rFonts w:ascii="Arial" w:hAnsi="Arial" w:cs="Arial"/>
          <w:sz w:val="22"/>
          <w:szCs w:val="22"/>
        </w:rPr>
        <w:t xml:space="preserve">to a foreign buyer </w:t>
      </w:r>
      <w:r w:rsidR="00026DCC">
        <w:rPr>
          <w:rFonts w:ascii="Arial" w:hAnsi="Arial" w:cs="Arial"/>
          <w:sz w:val="22"/>
          <w:szCs w:val="22"/>
        </w:rPr>
        <w:t xml:space="preserve">or for </w:t>
      </w:r>
      <w:r w:rsidR="008642B2">
        <w:rPr>
          <w:rFonts w:ascii="Arial" w:hAnsi="Arial" w:cs="Arial"/>
          <w:sz w:val="22"/>
          <w:szCs w:val="22"/>
        </w:rPr>
        <w:t xml:space="preserve">shipment </w:t>
      </w:r>
      <w:r w:rsidRPr="00CF6020" w:rsidR="002B6533">
        <w:rPr>
          <w:rFonts w:ascii="Arial" w:hAnsi="Arial" w:cs="Arial"/>
          <w:sz w:val="22"/>
          <w:szCs w:val="22"/>
        </w:rPr>
        <w:t xml:space="preserve">to </w:t>
      </w:r>
      <w:r w:rsidRPr="00CF6020" w:rsidR="001B6778">
        <w:rPr>
          <w:rFonts w:ascii="Arial" w:hAnsi="Arial" w:cs="Arial"/>
          <w:sz w:val="22"/>
          <w:szCs w:val="22"/>
        </w:rPr>
        <w:t>any</w:t>
      </w:r>
      <w:r w:rsidR="00B405F9">
        <w:rPr>
          <w:rFonts w:ascii="Arial" w:hAnsi="Arial" w:cs="Arial"/>
          <w:sz w:val="22"/>
          <w:szCs w:val="22"/>
        </w:rPr>
        <w:t xml:space="preserve"> </w:t>
      </w:r>
      <w:r w:rsidR="00A6568F">
        <w:rPr>
          <w:rFonts w:ascii="Arial" w:hAnsi="Arial" w:cs="Arial"/>
          <w:sz w:val="22"/>
          <w:szCs w:val="22"/>
        </w:rPr>
        <w:t xml:space="preserve">domestic entity </w:t>
      </w:r>
      <w:r w:rsidR="005A5BED">
        <w:rPr>
          <w:rFonts w:ascii="Arial" w:hAnsi="Arial" w:cs="Arial"/>
          <w:sz w:val="22"/>
          <w:szCs w:val="22"/>
        </w:rPr>
        <w:t>that</w:t>
      </w:r>
      <w:r w:rsidR="00B405F9">
        <w:rPr>
          <w:rFonts w:ascii="Arial" w:hAnsi="Arial" w:cs="Arial"/>
          <w:sz w:val="22"/>
          <w:szCs w:val="22"/>
        </w:rPr>
        <w:t xml:space="preserve"> does not hold </w:t>
      </w:r>
      <w:r w:rsidRPr="00CF6020" w:rsidR="002B6533">
        <w:rPr>
          <w:rFonts w:ascii="Arial" w:hAnsi="Arial" w:cs="Arial"/>
          <w:sz w:val="22"/>
          <w:szCs w:val="22"/>
        </w:rPr>
        <w:t>a TTB permit as a</w:t>
      </w:r>
      <w:r w:rsidR="0016146D">
        <w:rPr>
          <w:rFonts w:ascii="Arial" w:hAnsi="Arial" w:cs="Arial"/>
          <w:sz w:val="22"/>
          <w:szCs w:val="22"/>
        </w:rPr>
        <w:t>n importer</w:t>
      </w:r>
      <w:r w:rsidRPr="00CF6020" w:rsidR="002B6533">
        <w:rPr>
          <w:rFonts w:ascii="Arial" w:hAnsi="Arial" w:cs="Arial"/>
          <w:sz w:val="22"/>
          <w:szCs w:val="22"/>
        </w:rPr>
        <w:t xml:space="preserve"> </w:t>
      </w:r>
      <w:r w:rsidR="0016146D">
        <w:rPr>
          <w:rFonts w:ascii="Arial" w:hAnsi="Arial" w:cs="Arial"/>
          <w:sz w:val="22"/>
          <w:szCs w:val="22"/>
        </w:rPr>
        <w:t xml:space="preserve">or </w:t>
      </w:r>
      <w:r w:rsidRPr="00CF6020" w:rsidR="002B6533">
        <w:rPr>
          <w:rFonts w:ascii="Arial" w:hAnsi="Arial" w:cs="Arial"/>
          <w:sz w:val="22"/>
          <w:szCs w:val="22"/>
        </w:rPr>
        <w:t xml:space="preserve">manufacturer </w:t>
      </w:r>
      <w:r w:rsidR="0016146D">
        <w:rPr>
          <w:rFonts w:ascii="Arial" w:hAnsi="Arial" w:cs="Arial"/>
          <w:sz w:val="22"/>
          <w:szCs w:val="22"/>
        </w:rPr>
        <w:t>of</w:t>
      </w:r>
      <w:r w:rsidRPr="00CF6020" w:rsidR="002B6533">
        <w:rPr>
          <w:rFonts w:ascii="Arial" w:hAnsi="Arial" w:cs="Arial"/>
          <w:sz w:val="22"/>
          <w:szCs w:val="22"/>
        </w:rPr>
        <w:t xml:space="preserve"> processed tobacco, </w:t>
      </w:r>
      <w:r w:rsidR="00C6043A">
        <w:rPr>
          <w:rFonts w:ascii="Arial" w:hAnsi="Arial" w:cs="Arial"/>
          <w:sz w:val="22"/>
          <w:szCs w:val="22"/>
        </w:rPr>
        <w:t xml:space="preserve">a </w:t>
      </w:r>
      <w:r w:rsidRPr="00CF6020" w:rsidR="002B6533">
        <w:rPr>
          <w:rFonts w:ascii="Arial" w:hAnsi="Arial" w:cs="Arial"/>
          <w:sz w:val="22"/>
          <w:szCs w:val="22"/>
        </w:rPr>
        <w:t xml:space="preserve">manufacturer of tobacco products, or </w:t>
      </w:r>
      <w:r w:rsidR="00C6043A">
        <w:rPr>
          <w:rFonts w:ascii="Arial" w:hAnsi="Arial" w:cs="Arial"/>
          <w:sz w:val="22"/>
          <w:szCs w:val="22"/>
        </w:rPr>
        <w:t xml:space="preserve">an </w:t>
      </w:r>
      <w:r w:rsidRPr="00CF6020" w:rsidR="002B6533">
        <w:rPr>
          <w:rFonts w:ascii="Arial" w:hAnsi="Arial" w:cs="Arial"/>
          <w:sz w:val="22"/>
          <w:szCs w:val="22"/>
        </w:rPr>
        <w:t>export warehouse proprietor must re</w:t>
      </w:r>
      <w:r w:rsidRPr="00CF6020" w:rsidR="00AE1A3A">
        <w:rPr>
          <w:rFonts w:ascii="Arial" w:hAnsi="Arial" w:cs="Arial"/>
          <w:sz w:val="22"/>
          <w:szCs w:val="22"/>
        </w:rPr>
        <w:t xml:space="preserve">port each such removal </w:t>
      </w:r>
      <w:r w:rsidR="006F1861">
        <w:rPr>
          <w:rFonts w:ascii="Arial" w:hAnsi="Arial" w:cs="Arial"/>
          <w:sz w:val="22"/>
          <w:szCs w:val="22"/>
        </w:rPr>
        <w:t xml:space="preserve">to TTB.  Under that section, the manufacturer must report such transfers </w:t>
      </w:r>
      <w:r w:rsidR="00C6043A">
        <w:rPr>
          <w:rFonts w:ascii="Arial" w:hAnsi="Arial" w:cs="Arial"/>
          <w:sz w:val="22"/>
          <w:szCs w:val="22"/>
        </w:rPr>
        <w:t xml:space="preserve">by the close of the next business day using </w:t>
      </w:r>
      <w:r w:rsidR="0016146D">
        <w:rPr>
          <w:rFonts w:ascii="Arial" w:hAnsi="Arial" w:cs="Arial"/>
          <w:sz w:val="22"/>
          <w:szCs w:val="22"/>
        </w:rPr>
        <w:t xml:space="preserve">form </w:t>
      </w:r>
      <w:r w:rsidRPr="00CF6020" w:rsidR="00AE1A3A">
        <w:rPr>
          <w:rFonts w:ascii="Arial" w:hAnsi="Arial" w:cs="Arial"/>
          <w:sz w:val="22"/>
          <w:szCs w:val="22"/>
        </w:rPr>
        <w:t>TTB F </w:t>
      </w:r>
      <w:r w:rsidRPr="00CF6020" w:rsidR="002B6533">
        <w:rPr>
          <w:rFonts w:ascii="Arial" w:hAnsi="Arial" w:cs="Arial"/>
          <w:sz w:val="22"/>
          <w:szCs w:val="22"/>
        </w:rPr>
        <w:t>5250.2</w:t>
      </w:r>
      <w:r w:rsidR="008642B2">
        <w:rPr>
          <w:rFonts w:ascii="Arial" w:hAnsi="Arial" w:cs="Arial"/>
          <w:sz w:val="22"/>
          <w:szCs w:val="22"/>
        </w:rPr>
        <w:t xml:space="preserve">, </w:t>
      </w:r>
      <w:r w:rsidRPr="00814041" w:rsidR="008642B2">
        <w:rPr>
          <w:rFonts w:ascii="Arial" w:hAnsi="Arial" w:cs="Arial"/>
          <w:sz w:val="22"/>
          <w:szCs w:val="22"/>
        </w:rPr>
        <w:t>Report of Removal, Transfer</w:t>
      </w:r>
      <w:r w:rsidR="003C21EB">
        <w:rPr>
          <w:rFonts w:ascii="Arial" w:hAnsi="Arial" w:cs="Arial"/>
          <w:sz w:val="22"/>
          <w:szCs w:val="22"/>
        </w:rPr>
        <w:t>, or Sale</w:t>
      </w:r>
      <w:r w:rsidR="008642B2">
        <w:rPr>
          <w:rFonts w:ascii="Arial" w:hAnsi="Arial" w:cs="Arial"/>
          <w:sz w:val="22"/>
          <w:szCs w:val="22"/>
        </w:rPr>
        <w:t xml:space="preserve"> </w:t>
      </w:r>
      <w:r w:rsidRPr="00814041" w:rsidR="008642B2">
        <w:rPr>
          <w:rFonts w:ascii="Arial" w:hAnsi="Arial" w:cs="Arial"/>
          <w:sz w:val="22"/>
          <w:szCs w:val="22"/>
        </w:rPr>
        <w:t>of Processed Tobacco</w:t>
      </w:r>
      <w:r w:rsidR="00C6043A">
        <w:rPr>
          <w:rFonts w:ascii="Arial" w:hAnsi="Arial" w:cs="Arial"/>
          <w:sz w:val="22"/>
          <w:szCs w:val="22"/>
        </w:rPr>
        <w:t xml:space="preserve">. </w:t>
      </w:r>
      <w:r w:rsidRPr="00CF6020" w:rsidR="00AE1A3A">
        <w:rPr>
          <w:rFonts w:ascii="Arial" w:hAnsi="Arial" w:cs="Arial"/>
          <w:sz w:val="22"/>
          <w:szCs w:val="22"/>
        </w:rPr>
        <w:t xml:space="preserve"> </w:t>
      </w:r>
      <w:r w:rsidR="00026DCC">
        <w:rPr>
          <w:rFonts w:ascii="Arial" w:hAnsi="Arial" w:cs="Arial"/>
          <w:sz w:val="22"/>
          <w:szCs w:val="22"/>
        </w:rPr>
        <w:t>T</w:t>
      </w:r>
      <w:r w:rsidRPr="00CF6020" w:rsidR="00B60310">
        <w:rPr>
          <w:rFonts w:ascii="Arial" w:hAnsi="Arial" w:cs="Arial"/>
          <w:sz w:val="22"/>
          <w:szCs w:val="22"/>
        </w:rPr>
        <w:t>hrough cross-ref</w:t>
      </w:r>
      <w:r w:rsidRPr="00CF6020" w:rsidR="001B6778">
        <w:rPr>
          <w:rFonts w:ascii="Arial" w:hAnsi="Arial" w:cs="Arial"/>
          <w:sz w:val="22"/>
          <w:szCs w:val="22"/>
        </w:rPr>
        <w:t>erences in §§ 40.72</w:t>
      </w:r>
      <w:r w:rsidR="00824DE0">
        <w:rPr>
          <w:rFonts w:ascii="Arial" w:hAnsi="Arial" w:cs="Arial"/>
          <w:sz w:val="22"/>
          <w:szCs w:val="22"/>
        </w:rPr>
        <w:t>(b)</w:t>
      </w:r>
      <w:r w:rsidRPr="00CF6020" w:rsidR="001B6778">
        <w:rPr>
          <w:rFonts w:ascii="Arial" w:hAnsi="Arial" w:cs="Arial"/>
          <w:sz w:val="22"/>
          <w:szCs w:val="22"/>
        </w:rPr>
        <w:t xml:space="preserve"> and 40.202</w:t>
      </w:r>
      <w:r w:rsidR="00C23A2B">
        <w:rPr>
          <w:rFonts w:ascii="Arial" w:hAnsi="Arial" w:cs="Arial"/>
          <w:sz w:val="22"/>
          <w:szCs w:val="22"/>
        </w:rPr>
        <w:t>(b)</w:t>
      </w:r>
      <w:r w:rsidRPr="00CF6020" w:rsidR="001B6778">
        <w:rPr>
          <w:rFonts w:ascii="Arial" w:hAnsi="Arial" w:cs="Arial"/>
          <w:sz w:val="22"/>
          <w:szCs w:val="22"/>
        </w:rPr>
        <w:t xml:space="preserve">, manufacturers of tobacco products also must report removals of processed tobacco as required </w:t>
      </w:r>
      <w:r w:rsidR="00026DCC">
        <w:rPr>
          <w:rFonts w:ascii="Arial" w:hAnsi="Arial" w:cs="Arial"/>
          <w:sz w:val="22"/>
          <w:szCs w:val="22"/>
        </w:rPr>
        <w:t xml:space="preserve">under </w:t>
      </w:r>
      <w:r w:rsidR="00236EBC">
        <w:rPr>
          <w:rFonts w:ascii="Arial" w:hAnsi="Arial" w:cs="Arial"/>
          <w:sz w:val="22"/>
          <w:szCs w:val="22"/>
        </w:rPr>
        <w:t xml:space="preserve">§ 40.522. </w:t>
      </w:r>
      <w:r w:rsidR="00A82941">
        <w:rPr>
          <w:rFonts w:ascii="Arial" w:hAnsi="Arial" w:cs="Arial"/>
          <w:sz w:val="22"/>
          <w:szCs w:val="22"/>
        </w:rPr>
        <w:t xml:space="preserve"> </w:t>
      </w:r>
      <w:r w:rsidR="00E52D9C">
        <w:rPr>
          <w:rFonts w:ascii="Arial" w:hAnsi="Arial" w:cs="Arial"/>
          <w:sz w:val="22"/>
          <w:szCs w:val="22"/>
        </w:rPr>
        <w:t>Similarly, u</w:t>
      </w:r>
      <w:r w:rsidRPr="00CF6020" w:rsidR="001B6778">
        <w:rPr>
          <w:rFonts w:ascii="Arial" w:hAnsi="Arial" w:cs="Arial"/>
          <w:sz w:val="22"/>
          <w:szCs w:val="22"/>
        </w:rPr>
        <w:t>nder 27 CFR 41.</w:t>
      </w:r>
      <w:r w:rsidRPr="00CF6020" w:rsidR="005B5BD2">
        <w:rPr>
          <w:rFonts w:ascii="Arial" w:hAnsi="Arial" w:cs="Arial"/>
          <w:sz w:val="22"/>
          <w:szCs w:val="22"/>
        </w:rPr>
        <w:t>262(d)</w:t>
      </w:r>
      <w:r w:rsidR="00435BE5">
        <w:rPr>
          <w:rFonts w:ascii="Arial" w:hAnsi="Arial" w:cs="Arial"/>
          <w:sz w:val="22"/>
          <w:szCs w:val="22"/>
        </w:rPr>
        <w:t>(1)</w:t>
      </w:r>
      <w:r w:rsidRPr="00CF6020" w:rsidR="005B5BD2">
        <w:rPr>
          <w:rFonts w:ascii="Arial" w:hAnsi="Arial" w:cs="Arial"/>
          <w:sz w:val="22"/>
          <w:szCs w:val="22"/>
        </w:rPr>
        <w:t xml:space="preserve">, </w:t>
      </w:r>
      <w:r w:rsidR="005C528C">
        <w:rPr>
          <w:rFonts w:ascii="Arial" w:hAnsi="Arial" w:cs="Arial"/>
          <w:sz w:val="22"/>
          <w:szCs w:val="22"/>
        </w:rPr>
        <w:t>tobacco i</w:t>
      </w:r>
      <w:r w:rsidR="006F1861">
        <w:rPr>
          <w:rFonts w:ascii="Arial" w:hAnsi="Arial" w:cs="Arial"/>
          <w:sz w:val="22"/>
          <w:szCs w:val="22"/>
        </w:rPr>
        <w:t xml:space="preserve">mporters </w:t>
      </w:r>
      <w:r w:rsidR="00E52D9C">
        <w:rPr>
          <w:rFonts w:ascii="Arial" w:hAnsi="Arial" w:cs="Arial"/>
          <w:sz w:val="22"/>
          <w:szCs w:val="22"/>
        </w:rPr>
        <w:t xml:space="preserve">also must report processed tobacco exports and shipments to any domestic entity that does not </w:t>
      </w:r>
      <w:r w:rsidR="00E52D9C">
        <w:rPr>
          <w:rFonts w:ascii="Arial" w:hAnsi="Arial" w:cs="Arial"/>
          <w:sz w:val="22"/>
          <w:szCs w:val="22"/>
        </w:rPr>
        <w:lastRenderedPageBreak/>
        <w:t xml:space="preserve">hold a TTB tobacco-related permit </w:t>
      </w:r>
      <w:r w:rsidR="00026DCC">
        <w:rPr>
          <w:rFonts w:ascii="Arial" w:hAnsi="Arial" w:cs="Arial"/>
          <w:sz w:val="22"/>
          <w:szCs w:val="22"/>
        </w:rPr>
        <w:t xml:space="preserve">by the </w:t>
      </w:r>
      <w:r w:rsidRPr="003234D8" w:rsidR="00026DCC">
        <w:rPr>
          <w:rFonts w:ascii="Arial" w:hAnsi="Arial" w:cs="Arial"/>
          <w:sz w:val="22"/>
          <w:szCs w:val="22"/>
        </w:rPr>
        <w:t xml:space="preserve">close of the next business day using </w:t>
      </w:r>
      <w:r w:rsidR="00E52D9C">
        <w:rPr>
          <w:rFonts w:ascii="Arial" w:hAnsi="Arial" w:cs="Arial"/>
          <w:sz w:val="22"/>
          <w:szCs w:val="22"/>
        </w:rPr>
        <w:t xml:space="preserve">form </w:t>
      </w:r>
      <w:r w:rsidR="00862BE4">
        <w:rPr>
          <w:rFonts w:ascii="Arial" w:hAnsi="Arial" w:cs="Arial"/>
          <w:sz w:val="22"/>
          <w:szCs w:val="22"/>
        </w:rPr>
        <w:t xml:space="preserve">TTB </w:t>
      </w:r>
      <w:r w:rsidRPr="003234D8" w:rsidR="005B5BD2">
        <w:rPr>
          <w:rFonts w:ascii="Arial" w:hAnsi="Arial" w:cs="Arial"/>
          <w:sz w:val="22"/>
          <w:szCs w:val="22"/>
        </w:rPr>
        <w:t>F 5250.2</w:t>
      </w:r>
      <w:r w:rsidRPr="003234D8" w:rsidR="00026DCC">
        <w:rPr>
          <w:rFonts w:ascii="Arial" w:hAnsi="Arial" w:cs="Arial"/>
          <w:sz w:val="22"/>
          <w:szCs w:val="22"/>
        </w:rPr>
        <w:t xml:space="preserve">. </w:t>
      </w:r>
    </w:p>
    <w:p w:rsidRPr="003234D8" w:rsidR="00110961" w:rsidP="00110961" w:rsidRDefault="00110961" w14:paraId="4711B5E6" w14:textId="77777777">
      <w:pPr>
        <w:suppressAutoHyphens/>
        <w:ind w:left="360"/>
        <w:rPr>
          <w:rFonts w:ascii="Arial" w:hAnsi="Arial" w:cs="Arial"/>
          <w:sz w:val="22"/>
          <w:szCs w:val="22"/>
        </w:rPr>
      </w:pPr>
    </w:p>
    <w:p w:rsidR="00CC15C4" w:rsidP="003234D8" w:rsidRDefault="006C1B26" w14:paraId="767A9578" w14:textId="10651324">
      <w:pPr>
        <w:suppressAutoHyphens/>
        <w:ind w:left="360"/>
        <w:rPr>
          <w:rFonts w:ascii="Arial" w:hAnsi="Arial" w:cs="Arial"/>
          <w:sz w:val="22"/>
          <w:szCs w:val="22"/>
        </w:rPr>
      </w:pPr>
      <w:r>
        <w:rPr>
          <w:rFonts w:ascii="Arial" w:hAnsi="Arial" w:cs="Arial"/>
          <w:sz w:val="22"/>
          <w:szCs w:val="22"/>
        </w:rPr>
        <w:t>As an alternative to making daily reports on TTB F 5250.2, u</w:t>
      </w:r>
      <w:r w:rsidR="007974E3">
        <w:rPr>
          <w:rFonts w:ascii="Arial" w:hAnsi="Arial" w:cs="Arial"/>
          <w:sz w:val="22"/>
          <w:szCs w:val="22"/>
        </w:rPr>
        <w:t xml:space="preserve">nder 27 CFR 40.522(d)(2), </w:t>
      </w:r>
      <w:r>
        <w:rPr>
          <w:rFonts w:ascii="Arial" w:hAnsi="Arial" w:cs="Arial"/>
          <w:sz w:val="22"/>
          <w:szCs w:val="22"/>
        </w:rPr>
        <w:t xml:space="preserve">manufactures of processed tobacco or tobacco products may report removals of processed tobacco made for export using a </w:t>
      </w:r>
      <w:r w:rsidR="00B4237D">
        <w:rPr>
          <w:rFonts w:ascii="Arial" w:hAnsi="Arial" w:cs="Arial"/>
          <w:sz w:val="22"/>
          <w:szCs w:val="22"/>
        </w:rPr>
        <w:t>M</w:t>
      </w:r>
      <w:r w:rsidR="000A4E50">
        <w:rPr>
          <w:rFonts w:ascii="Arial" w:hAnsi="Arial" w:cs="Arial"/>
          <w:sz w:val="22"/>
          <w:szCs w:val="22"/>
        </w:rPr>
        <w:t xml:space="preserve">onthly </w:t>
      </w:r>
      <w:r w:rsidR="00B4237D">
        <w:rPr>
          <w:rFonts w:ascii="Arial" w:hAnsi="Arial" w:cs="Arial"/>
          <w:sz w:val="22"/>
          <w:szCs w:val="22"/>
        </w:rPr>
        <w:t>Summary R</w:t>
      </w:r>
      <w:r w:rsidR="000A4E50">
        <w:rPr>
          <w:rFonts w:ascii="Arial" w:hAnsi="Arial" w:cs="Arial"/>
          <w:sz w:val="22"/>
          <w:szCs w:val="22"/>
        </w:rPr>
        <w:t>eport</w:t>
      </w:r>
      <w:r w:rsidR="00B4237D">
        <w:rPr>
          <w:rFonts w:ascii="Arial" w:hAnsi="Arial" w:cs="Arial"/>
          <w:sz w:val="22"/>
          <w:szCs w:val="22"/>
        </w:rPr>
        <w:t xml:space="preserve"> of Processed Tobacco Removed for Export</w:t>
      </w:r>
      <w:r w:rsidR="000A4E50">
        <w:rPr>
          <w:rFonts w:ascii="Arial" w:hAnsi="Arial" w:cs="Arial"/>
          <w:sz w:val="22"/>
          <w:szCs w:val="22"/>
        </w:rPr>
        <w:t xml:space="preserve">.  </w:t>
      </w:r>
      <w:r w:rsidR="00BC59DB">
        <w:rPr>
          <w:rFonts w:ascii="Arial" w:hAnsi="Arial" w:cs="Arial"/>
          <w:sz w:val="22"/>
          <w:szCs w:val="22"/>
        </w:rPr>
        <w:t>T</w:t>
      </w:r>
      <w:r w:rsidRPr="003234D8" w:rsidR="003234D8">
        <w:rPr>
          <w:rFonts w:ascii="Arial" w:hAnsi="Arial" w:cs="Arial"/>
          <w:sz w:val="22"/>
          <w:szCs w:val="22"/>
        </w:rPr>
        <w:t>h</w:t>
      </w:r>
      <w:r w:rsidR="00824DE0">
        <w:rPr>
          <w:rFonts w:ascii="Arial" w:hAnsi="Arial" w:cs="Arial"/>
          <w:sz w:val="22"/>
          <w:szCs w:val="22"/>
        </w:rPr>
        <w:t>at</w:t>
      </w:r>
      <w:r w:rsidRPr="003234D8" w:rsidR="003234D8">
        <w:rPr>
          <w:rFonts w:ascii="Arial" w:hAnsi="Arial" w:cs="Arial"/>
          <w:sz w:val="22"/>
          <w:szCs w:val="22"/>
        </w:rPr>
        <w:t xml:space="preserve"> regulation requires </w:t>
      </w:r>
      <w:r w:rsidR="00824DE0">
        <w:rPr>
          <w:rFonts w:ascii="Arial" w:hAnsi="Arial" w:cs="Arial"/>
          <w:sz w:val="22"/>
          <w:szCs w:val="22"/>
        </w:rPr>
        <w:t xml:space="preserve">the </w:t>
      </w:r>
      <w:r w:rsidRPr="003234D8" w:rsidR="003234D8">
        <w:rPr>
          <w:rFonts w:ascii="Arial" w:hAnsi="Arial" w:cs="Arial"/>
          <w:sz w:val="22"/>
          <w:szCs w:val="22"/>
        </w:rPr>
        <w:t xml:space="preserve">respondent to </w:t>
      </w:r>
      <w:r w:rsidR="00655E2C">
        <w:rPr>
          <w:rFonts w:ascii="Arial" w:hAnsi="Arial" w:cs="Arial"/>
          <w:sz w:val="22"/>
          <w:szCs w:val="22"/>
        </w:rPr>
        <w:t>submit a letterhead application to</w:t>
      </w:r>
      <w:r w:rsidR="00882397">
        <w:rPr>
          <w:rFonts w:ascii="Arial" w:hAnsi="Arial" w:cs="Arial"/>
          <w:sz w:val="22"/>
          <w:szCs w:val="22"/>
        </w:rPr>
        <w:t xml:space="preserve"> TTB r</w:t>
      </w:r>
      <w:r w:rsidR="00655E2C">
        <w:rPr>
          <w:rFonts w:ascii="Arial" w:hAnsi="Arial" w:cs="Arial"/>
          <w:sz w:val="22"/>
          <w:szCs w:val="22"/>
        </w:rPr>
        <w:t>equesting approval to use th</w:t>
      </w:r>
      <w:r w:rsidR="00882397">
        <w:rPr>
          <w:rFonts w:ascii="Arial" w:hAnsi="Arial" w:cs="Arial"/>
          <w:sz w:val="22"/>
          <w:szCs w:val="22"/>
        </w:rPr>
        <w:t xml:space="preserve">e monthly summary report </w:t>
      </w:r>
      <w:r w:rsidR="00655E2C">
        <w:rPr>
          <w:rFonts w:ascii="Arial" w:hAnsi="Arial" w:cs="Arial"/>
          <w:sz w:val="22"/>
          <w:szCs w:val="22"/>
        </w:rPr>
        <w:t>and</w:t>
      </w:r>
      <w:r w:rsidRPr="00BC59DB" w:rsidR="00BC59DB">
        <w:rPr>
          <w:rFonts w:ascii="Arial" w:hAnsi="Arial" w:cs="Arial"/>
          <w:sz w:val="22"/>
          <w:szCs w:val="22"/>
        </w:rPr>
        <w:t xml:space="preserve"> </w:t>
      </w:r>
      <w:r w:rsidR="00B4237D">
        <w:rPr>
          <w:rFonts w:ascii="Arial" w:hAnsi="Arial" w:cs="Arial"/>
          <w:sz w:val="22"/>
          <w:szCs w:val="22"/>
        </w:rPr>
        <w:t>approval of the</w:t>
      </w:r>
      <w:r>
        <w:rPr>
          <w:rFonts w:ascii="Arial" w:hAnsi="Arial" w:cs="Arial"/>
          <w:sz w:val="22"/>
          <w:szCs w:val="22"/>
        </w:rPr>
        <w:t xml:space="preserve"> report’s proposed </w:t>
      </w:r>
      <w:r w:rsidR="00A367FE">
        <w:rPr>
          <w:rFonts w:ascii="Arial" w:hAnsi="Arial" w:cs="Arial"/>
          <w:sz w:val="22"/>
          <w:szCs w:val="22"/>
        </w:rPr>
        <w:t>format,</w:t>
      </w:r>
      <w:r w:rsidR="00BC59DB">
        <w:rPr>
          <w:rFonts w:ascii="Arial" w:hAnsi="Arial" w:cs="Arial"/>
          <w:sz w:val="22"/>
          <w:szCs w:val="22"/>
        </w:rPr>
        <w:t xml:space="preserve"> </w:t>
      </w:r>
      <w:r w:rsidR="00265020">
        <w:rPr>
          <w:rFonts w:ascii="Arial" w:hAnsi="Arial" w:cs="Arial"/>
          <w:sz w:val="22"/>
          <w:szCs w:val="22"/>
        </w:rPr>
        <w:t xml:space="preserve">as </w:t>
      </w:r>
      <w:r w:rsidR="00BC59DB">
        <w:rPr>
          <w:rFonts w:ascii="Arial" w:hAnsi="Arial" w:cs="Arial"/>
          <w:sz w:val="22"/>
          <w:szCs w:val="22"/>
        </w:rPr>
        <w:t>t</w:t>
      </w:r>
      <w:r w:rsidRPr="003234D8" w:rsidR="00BC59DB">
        <w:rPr>
          <w:rFonts w:ascii="Arial" w:hAnsi="Arial" w:cs="Arial"/>
          <w:sz w:val="22"/>
          <w:szCs w:val="22"/>
        </w:rPr>
        <w:t>here is no prescribed TTB form for th</w:t>
      </w:r>
      <w:r w:rsidR="00BF72CB">
        <w:rPr>
          <w:rFonts w:ascii="Arial" w:hAnsi="Arial" w:cs="Arial"/>
          <w:sz w:val="22"/>
          <w:szCs w:val="22"/>
        </w:rPr>
        <w:t>at</w:t>
      </w:r>
      <w:r w:rsidR="00BC59DB">
        <w:rPr>
          <w:rFonts w:ascii="Arial" w:hAnsi="Arial" w:cs="Arial"/>
          <w:sz w:val="22"/>
          <w:szCs w:val="22"/>
        </w:rPr>
        <w:t xml:space="preserve"> alternative report</w:t>
      </w:r>
      <w:r w:rsidR="00655E2C">
        <w:rPr>
          <w:rFonts w:ascii="Arial" w:hAnsi="Arial" w:cs="Arial"/>
          <w:sz w:val="22"/>
          <w:szCs w:val="22"/>
        </w:rPr>
        <w:t xml:space="preserve">.  </w:t>
      </w:r>
      <w:r w:rsidRPr="003234D8" w:rsidR="001248E8">
        <w:rPr>
          <w:rFonts w:ascii="Arial" w:hAnsi="Arial" w:cs="Arial"/>
          <w:sz w:val="22"/>
          <w:szCs w:val="22"/>
        </w:rPr>
        <w:t xml:space="preserve">Similarly, under 27 CFR 41.262(d)(2), importers of processed tobacco may </w:t>
      </w:r>
      <w:r w:rsidR="00BF72CB">
        <w:rPr>
          <w:rFonts w:ascii="Arial" w:hAnsi="Arial" w:cs="Arial"/>
          <w:sz w:val="22"/>
          <w:szCs w:val="22"/>
        </w:rPr>
        <w:t xml:space="preserve">also </w:t>
      </w:r>
      <w:r w:rsidRPr="003234D8" w:rsidR="001248E8">
        <w:rPr>
          <w:rFonts w:ascii="Arial" w:hAnsi="Arial" w:cs="Arial"/>
          <w:sz w:val="22"/>
          <w:szCs w:val="22"/>
        </w:rPr>
        <w:t xml:space="preserve">submit a </w:t>
      </w:r>
      <w:r w:rsidR="00C35472">
        <w:rPr>
          <w:rFonts w:ascii="Arial" w:hAnsi="Arial" w:cs="Arial"/>
          <w:sz w:val="22"/>
          <w:szCs w:val="22"/>
        </w:rPr>
        <w:t>m</w:t>
      </w:r>
      <w:r w:rsidRPr="003234D8" w:rsidR="001248E8">
        <w:rPr>
          <w:rFonts w:ascii="Arial" w:hAnsi="Arial" w:cs="Arial"/>
          <w:sz w:val="22"/>
          <w:szCs w:val="22"/>
        </w:rPr>
        <w:t xml:space="preserve">onthly </w:t>
      </w:r>
      <w:r w:rsidR="00C35472">
        <w:rPr>
          <w:rFonts w:ascii="Arial" w:hAnsi="Arial" w:cs="Arial"/>
          <w:sz w:val="22"/>
          <w:szCs w:val="22"/>
        </w:rPr>
        <w:t>summary r</w:t>
      </w:r>
      <w:r w:rsidRPr="003234D8" w:rsidR="001248E8">
        <w:rPr>
          <w:rFonts w:ascii="Arial" w:hAnsi="Arial" w:cs="Arial"/>
          <w:sz w:val="22"/>
          <w:szCs w:val="22"/>
        </w:rPr>
        <w:t xml:space="preserve">eport of </w:t>
      </w:r>
      <w:r w:rsidR="00615C63">
        <w:rPr>
          <w:rFonts w:ascii="Arial" w:hAnsi="Arial" w:cs="Arial"/>
          <w:sz w:val="22"/>
          <w:szCs w:val="22"/>
        </w:rPr>
        <w:t xml:space="preserve">removals </w:t>
      </w:r>
      <w:r w:rsidR="00D608BE">
        <w:rPr>
          <w:rFonts w:ascii="Arial" w:hAnsi="Arial" w:cs="Arial"/>
          <w:sz w:val="22"/>
          <w:szCs w:val="22"/>
        </w:rPr>
        <w:t xml:space="preserve">of </w:t>
      </w:r>
      <w:r w:rsidR="00C35472">
        <w:rPr>
          <w:rFonts w:ascii="Arial" w:hAnsi="Arial" w:cs="Arial"/>
          <w:sz w:val="22"/>
          <w:szCs w:val="22"/>
        </w:rPr>
        <w:t>p</w:t>
      </w:r>
      <w:r w:rsidRPr="003234D8" w:rsidR="001248E8">
        <w:rPr>
          <w:rFonts w:ascii="Arial" w:hAnsi="Arial" w:cs="Arial"/>
          <w:sz w:val="22"/>
          <w:szCs w:val="22"/>
        </w:rPr>
        <w:t>roces</w:t>
      </w:r>
      <w:r w:rsidR="00C35472">
        <w:rPr>
          <w:rFonts w:ascii="Arial" w:hAnsi="Arial" w:cs="Arial"/>
          <w:sz w:val="22"/>
          <w:szCs w:val="22"/>
        </w:rPr>
        <w:t>sed t</w:t>
      </w:r>
      <w:r w:rsidRPr="003234D8" w:rsidR="001248E8">
        <w:rPr>
          <w:rFonts w:ascii="Arial" w:hAnsi="Arial" w:cs="Arial"/>
          <w:sz w:val="22"/>
          <w:szCs w:val="22"/>
        </w:rPr>
        <w:t xml:space="preserve">obacco </w:t>
      </w:r>
      <w:r w:rsidR="00D608BE">
        <w:rPr>
          <w:rFonts w:ascii="Arial" w:hAnsi="Arial" w:cs="Arial"/>
          <w:sz w:val="22"/>
          <w:szCs w:val="22"/>
        </w:rPr>
        <w:t xml:space="preserve">made for </w:t>
      </w:r>
      <w:r w:rsidR="00C35472">
        <w:rPr>
          <w:rFonts w:ascii="Arial" w:hAnsi="Arial" w:cs="Arial"/>
          <w:sz w:val="22"/>
          <w:szCs w:val="22"/>
        </w:rPr>
        <w:t>e</w:t>
      </w:r>
      <w:r w:rsidRPr="003234D8" w:rsidR="001248E8">
        <w:rPr>
          <w:rFonts w:ascii="Arial" w:hAnsi="Arial" w:cs="Arial"/>
          <w:sz w:val="22"/>
          <w:szCs w:val="22"/>
        </w:rPr>
        <w:t>xport</w:t>
      </w:r>
      <w:r>
        <w:rPr>
          <w:rFonts w:ascii="Arial" w:hAnsi="Arial" w:cs="Arial"/>
          <w:sz w:val="22"/>
          <w:szCs w:val="22"/>
        </w:rPr>
        <w:t xml:space="preserve"> after obtaining the </w:t>
      </w:r>
      <w:r w:rsidR="00BF72CB">
        <w:rPr>
          <w:rFonts w:ascii="Arial" w:hAnsi="Arial" w:cs="Arial"/>
          <w:sz w:val="22"/>
          <w:szCs w:val="22"/>
        </w:rPr>
        <w:t>TTB</w:t>
      </w:r>
      <w:r w:rsidRPr="003234D8" w:rsidR="003234D8">
        <w:rPr>
          <w:rFonts w:ascii="Arial" w:hAnsi="Arial" w:cs="Arial"/>
          <w:sz w:val="22"/>
          <w:szCs w:val="22"/>
        </w:rPr>
        <w:t xml:space="preserve"> </w:t>
      </w:r>
      <w:r w:rsidR="00C35472">
        <w:rPr>
          <w:rFonts w:ascii="Arial" w:hAnsi="Arial" w:cs="Arial"/>
          <w:sz w:val="22"/>
          <w:szCs w:val="22"/>
        </w:rPr>
        <w:t>approvals noted above</w:t>
      </w:r>
      <w:r w:rsidRPr="003234D8" w:rsidR="003234D8">
        <w:rPr>
          <w:rFonts w:ascii="Arial" w:hAnsi="Arial" w:cs="Arial"/>
          <w:sz w:val="22"/>
          <w:szCs w:val="22"/>
        </w:rPr>
        <w:t xml:space="preserve">. </w:t>
      </w:r>
    </w:p>
    <w:p w:rsidR="00236EBC" w:rsidP="00236EBC" w:rsidRDefault="00236EBC" w14:paraId="1BF4EC92" w14:textId="77777777">
      <w:pPr>
        <w:suppressAutoHyphens/>
        <w:ind w:left="360"/>
        <w:rPr>
          <w:rFonts w:ascii="Arial" w:hAnsi="Arial" w:cs="Arial"/>
          <w:sz w:val="22"/>
          <w:szCs w:val="22"/>
        </w:rPr>
      </w:pPr>
    </w:p>
    <w:p w:rsidRPr="00236EBC" w:rsidR="00236EBC" w:rsidP="00236EBC" w:rsidRDefault="00236EBC" w14:paraId="2C5D78BB" w14:textId="79974AF2">
      <w:pPr>
        <w:ind w:left="360"/>
        <w:rPr>
          <w:rFonts w:ascii="Arial" w:hAnsi="Arial" w:cs="Arial"/>
          <w:sz w:val="22"/>
          <w:szCs w:val="22"/>
        </w:rPr>
      </w:pPr>
      <w:r>
        <w:rPr>
          <w:rFonts w:ascii="Arial" w:hAnsi="Arial" w:cs="Arial"/>
          <w:sz w:val="22"/>
          <w:szCs w:val="22"/>
        </w:rPr>
        <w:t xml:space="preserve">TTB F 5250.2 and the </w:t>
      </w:r>
      <w:r w:rsidR="00824DE0">
        <w:rPr>
          <w:rFonts w:ascii="Arial" w:hAnsi="Arial" w:cs="Arial"/>
          <w:sz w:val="22"/>
          <w:szCs w:val="22"/>
        </w:rPr>
        <w:t xml:space="preserve">alternative </w:t>
      </w:r>
      <w:r w:rsidR="00CF5852">
        <w:rPr>
          <w:rFonts w:ascii="Arial" w:hAnsi="Arial" w:cs="Arial"/>
          <w:sz w:val="22"/>
          <w:szCs w:val="22"/>
        </w:rPr>
        <w:t>m</w:t>
      </w:r>
      <w:r>
        <w:rPr>
          <w:rFonts w:ascii="Arial" w:hAnsi="Arial" w:cs="Arial"/>
          <w:sz w:val="22"/>
          <w:szCs w:val="22"/>
        </w:rPr>
        <w:t xml:space="preserve">onthly </w:t>
      </w:r>
      <w:r w:rsidR="00655E2C">
        <w:rPr>
          <w:rFonts w:ascii="Arial" w:hAnsi="Arial" w:cs="Arial"/>
          <w:sz w:val="22"/>
          <w:szCs w:val="22"/>
        </w:rPr>
        <w:t>s</w:t>
      </w:r>
      <w:r>
        <w:rPr>
          <w:rFonts w:ascii="Arial" w:hAnsi="Arial" w:cs="Arial"/>
          <w:sz w:val="22"/>
          <w:szCs w:val="22"/>
        </w:rPr>
        <w:t xml:space="preserve">ummary </w:t>
      </w:r>
      <w:r w:rsidR="00655E2C">
        <w:rPr>
          <w:rFonts w:ascii="Arial" w:hAnsi="Arial" w:cs="Arial"/>
          <w:sz w:val="22"/>
          <w:szCs w:val="22"/>
        </w:rPr>
        <w:t>r</w:t>
      </w:r>
      <w:r>
        <w:rPr>
          <w:rFonts w:ascii="Arial" w:hAnsi="Arial" w:cs="Arial"/>
          <w:sz w:val="22"/>
          <w:szCs w:val="22"/>
        </w:rPr>
        <w:t xml:space="preserve">eport </w:t>
      </w:r>
      <w:r w:rsidRPr="00236EBC">
        <w:rPr>
          <w:rFonts w:ascii="Arial" w:hAnsi="Arial" w:cs="Arial"/>
          <w:sz w:val="22"/>
          <w:szCs w:val="22"/>
        </w:rPr>
        <w:t xml:space="preserve">require information </w:t>
      </w:r>
      <w:r w:rsidR="00C35472">
        <w:rPr>
          <w:rFonts w:ascii="Arial" w:hAnsi="Arial" w:cs="Arial"/>
          <w:sz w:val="22"/>
          <w:szCs w:val="22"/>
        </w:rPr>
        <w:t xml:space="preserve">identifying </w:t>
      </w:r>
      <w:r w:rsidRPr="00236EBC">
        <w:rPr>
          <w:rFonts w:ascii="Arial" w:hAnsi="Arial" w:cs="Arial"/>
          <w:sz w:val="22"/>
          <w:szCs w:val="22"/>
        </w:rPr>
        <w:t xml:space="preserve">the permit holder </w:t>
      </w:r>
      <w:r w:rsidR="00D608BE">
        <w:rPr>
          <w:rFonts w:ascii="Arial" w:hAnsi="Arial" w:cs="Arial"/>
          <w:sz w:val="22"/>
          <w:szCs w:val="22"/>
        </w:rPr>
        <w:t>making t</w:t>
      </w:r>
      <w:r w:rsidR="00095943">
        <w:rPr>
          <w:rFonts w:ascii="Arial" w:hAnsi="Arial" w:cs="Arial"/>
          <w:sz w:val="22"/>
          <w:szCs w:val="22"/>
        </w:rPr>
        <w:t xml:space="preserve">he </w:t>
      </w:r>
      <w:r w:rsidRPr="00236EBC">
        <w:rPr>
          <w:rFonts w:ascii="Arial" w:hAnsi="Arial" w:cs="Arial"/>
          <w:sz w:val="22"/>
          <w:szCs w:val="22"/>
        </w:rPr>
        <w:t xml:space="preserve">processed tobacco </w:t>
      </w:r>
      <w:r w:rsidR="00095943">
        <w:rPr>
          <w:rFonts w:ascii="Arial" w:hAnsi="Arial" w:cs="Arial"/>
          <w:sz w:val="22"/>
          <w:szCs w:val="22"/>
        </w:rPr>
        <w:t xml:space="preserve">shipment, </w:t>
      </w:r>
      <w:r w:rsidRPr="00236EBC">
        <w:rPr>
          <w:rFonts w:ascii="Arial" w:hAnsi="Arial" w:cs="Arial"/>
          <w:sz w:val="22"/>
          <w:szCs w:val="22"/>
        </w:rPr>
        <w:t xml:space="preserve">the type and quantity of </w:t>
      </w:r>
      <w:r w:rsidR="00882397">
        <w:rPr>
          <w:rFonts w:ascii="Arial" w:hAnsi="Arial" w:cs="Arial"/>
          <w:sz w:val="22"/>
          <w:szCs w:val="22"/>
        </w:rPr>
        <w:t>p</w:t>
      </w:r>
      <w:r w:rsidRPr="00236EBC">
        <w:rPr>
          <w:rFonts w:ascii="Arial" w:hAnsi="Arial" w:cs="Arial"/>
          <w:sz w:val="22"/>
          <w:szCs w:val="22"/>
        </w:rPr>
        <w:t>rocessed tobacco shipped, the person</w:t>
      </w:r>
      <w:r w:rsidR="00BD0AC8">
        <w:rPr>
          <w:rFonts w:ascii="Arial" w:hAnsi="Arial" w:cs="Arial"/>
          <w:sz w:val="22"/>
          <w:szCs w:val="22"/>
        </w:rPr>
        <w:t xml:space="preserve">(s) </w:t>
      </w:r>
      <w:r w:rsidR="00882397">
        <w:rPr>
          <w:rFonts w:ascii="Arial" w:hAnsi="Arial" w:cs="Arial"/>
          <w:sz w:val="22"/>
          <w:szCs w:val="22"/>
        </w:rPr>
        <w:t>purchasing</w:t>
      </w:r>
      <w:r w:rsidR="00095943">
        <w:rPr>
          <w:rFonts w:ascii="Arial" w:hAnsi="Arial" w:cs="Arial"/>
          <w:sz w:val="22"/>
          <w:szCs w:val="22"/>
        </w:rPr>
        <w:t xml:space="preserve"> (or </w:t>
      </w:r>
      <w:r w:rsidR="00882397">
        <w:rPr>
          <w:rFonts w:ascii="Arial" w:hAnsi="Arial" w:cs="Arial"/>
          <w:sz w:val="22"/>
          <w:szCs w:val="22"/>
        </w:rPr>
        <w:t>receiving</w:t>
      </w:r>
      <w:r w:rsidR="00095943">
        <w:rPr>
          <w:rFonts w:ascii="Arial" w:hAnsi="Arial" w:cs="Arial"/>
          <w:sz w:val="22"/>
          <w:szCs w:val="22"/>
        </w:rPr>
        <w:t xml:space="preserve">) and delivering </w:t>
      </w:r>
      <w:r w:rsidR="00882397">
        <w:rPr>
          <w:rFonts w:ascii="Arial" w:hAnsi="Arial" w:cs="Arial"/>
          <w:sz w:val="22"/>
          <w:szCs w:val="22"/>
        </w:rPr>
        <w:t xml:space="preserve">the processed tobacco, </w:t>
      </w:r>
      <w:r>
        <w:rPr>
          <w:rFonts w:ascii="Arial" w:hAnsi="Arial" w:cs="Arial"/>
          <w:sz w:val="22"/>
          <w:szCs w:val="22"/>
        </w:rPr>
        <w:t>and</w:t>
      </w:r>
      <w:r w:rsidR="00BD0AC8">
        <w:rPr>
          <w:rFonts w:ascii="Arial" w:hAnsi="Arial" w:cs="Arial"/>
          <w:sz w:val="22"/>
          <w:szCs w:val="22"/>
        </w:rPr>
        <w:t xml:space="preserve"> the </w:t>
      </w:r>
      <w:r w:rsidR="00882397">
        <w:rPr>
          <w:rFonts w:ascii="Arial" w:hAnsi="Arial" w:cs="Arial"/>
          <w:sz w:val="22"/>
          <w:szCs w:val="22"/>
        </w:rPr>
        <w:t>d</w:t>
      </w:r>
      <w:r w:rsidR="00BD0AC8">
        <w:rPr>
          <w:rFonts w:ascii="Arial" w:hAnsi="Arial" w:cs="Arial"/>
          <w:sz w:val="22"/>
          <w:szCs w:val="22"/>
        </w:rPr>
        <w:t xml:space="preserve">estination address of the </w:t>
      </w:r>
      <w:r w:rsidR="00882397">
        <w:rPr>
          <w:rFonts w:ascii="Arial" w:hAnsi="Arial" w:cs="Arial"/>
          <w:sz w:val="22"/>
          <w:szCs w:val="22"/>
        </w:rPr>
        <w:t>shipment</w:t>
      </w:r>
      <w:r w:rsidR="00BD0AC8">
        <w:rPr>
          <w:rFonts w:ascii="Arial" w:hAnsi="Arial" w:cs="Arial"/>
          <w:sz w:val="22"/>
          <w:szCs w:val="22"/>
        </w:rPr>
        <w:t xml:space="preserve">. </w:t>
      </w:r>
    </w:p>
    <w:p w:rsidRPr="003234D8" w:rsidR="001A3796" w:rsidP="00987432" w:rsidRDefault="001A3796" w14:paraId="1EC8131A" w14:textId="77777777">
      <w:pPr>
        <w:suppressAutoHyphens/>
        <w:ind w:left="360"/>
        <w:rPr>
          <w:rFonts w:ascii="Arial" w:hAnsi="Arial" w:cs="Arial"/>
          <w:sz w:val="22"/>
          <w:szCs w:val="22"/>
        </w:rPr>
      </w:pPr>
    </w:p>
    <w:p w:rsidRPr="003234D8" w:rsidR="005E4F99" w:rsidP="00A367FE" w:rsidRDefault="005E4F99" w14:paraId="278AFEB3" w14:textId="77777777">
      <w:pPr>
        <w:suppressAutoHyphens/>
        <w:spacing w:after="120"/>
        <w:ind w:left="360"/>
        <w:rPr>
          <w:rFonts w:ascii="Arial" w:hAnsi="Arial" w:cs="Arial"/>
          <w:sz w:val="22"/>
          <w:szCs w:val="22"/>
        </w:rPr>
      </w:pPr>
      <w:r w:rsidRPr="003234D8">
        <w:rPr>
          <w:rFonts w:ascii="Arial" w:hAnsi="Arial" w:cs="Arial"/>
          <w:sz w:val="22"/>
          <w:szCs w:val="22"/>
        </w:rPr>
        <w:t>Th</w:t>
      </w:r>
      <w:r w:rsidRPr="003234D8" w:rsidR="00095F53">
        <w:rPr>
          <w:rFonts w:ascii="Arial" w:hAnsi="Arial" w:cs="Arial"/>
          <w:sz w:val="22"/>
          <w:szCs w:val="22"/>
        </w:rPr>
        <w:t>is</w:t>
      </w:r>
      <w:r w:rsidRPr="003234D8">
        <w:rPr>
          <w:rFonts w:ascii="Arial" w:hAnsi="Arial" w:cs="Arial"/>
          <w:sz w:val="22"/>
          <w:szCs w:val="22"/>
        </w:rPr>
        <w:t xml:space="preserve"> information collection is aligned with</w:t>
      </w:r>
      <w:r w:rsidRPr="003234D8" w:rsidR="00D73D2D">
        <w:rPr>
          <w:rFonts w:ascii="Arial" w:hAnsi="Arial" w:cs="Arial"/>
          <w:sz w:val="22"/>
          <w:szCs w:val="22"/>
        </w:rPr>
        <w:t xml:space="preserve"> –– </w:t>
      </w:r>
    </w:p>
    <w:p w:rsidRPr="003234D8" w:rsidR="00ED4A03" w:rsidP="00A367FE" w:rsidRDefault="00ED4A03" w14:paraId="1A59E89B" w14:textId="34B7E3D3">
      <w:pPr>
        <w:numPr>
          <w:ilvl w:val="0"/>
          <w:numId w:val="1"/>
        </w:numPr>
        <w:suppressAutoHyphens/>
        <w:spacing w:after="120"/>
        <w:ind w:left="1080"/>
        <w:rPr>
          <w:rFonts w:ascii="Arial" w:hAnsi="Arial" w:cs="Arial"/>
          <w:sz w:val="22"/>
          <w:szCs w:val="22"/>
        </w:rPr>
      </w:pPr>
      <w:r w:rsidRPr="00CD1EF7">
        <w:rPr>
          <w:rFonts w:ascii="Arial" w:hAnsi="Arial" w:cs="Arial"/>
          <w:sz w:val="22"/>
          <w:szCs w:val="22"/>
          <w:u w:val="single"/>
        </w:rPr>
        <w:t>Line of Business/Sub-function:</w:t>
      </w:r>
      <w:r w:rsidRPr="00CD1EF7">
        <w:rPr>
          <w:rFonts w:ascii="Arial" w:hAnsi="Arial" w:cs="Arial"/>
          <w:sz w:val="22"/>
          <w:szCs w:val="22"/>
        </w:rPr>
        <w:t xml:space="preserve">  </w:t>
      </w:r>
      <w:r w:rsidRPr="003234D8" w:rsidR="001A3796">
        <w:rPr>
          <w:rFonts w:ascii="Arial" w:hAnsi="Arial" w:cs="Arial"/>
          <w:sz w:val="22"/>
          <w:szCs w:val="22"/>
        </w:rPr>
        <w:t xml:space="preserve">General Government / Taxation Management. </w:t>
      </w:r>
    </w:p>
    <w:p w:rsidRPr="003234D8" w:rsidR="005E4F99" w:rsidP="00A367FE" w:rsidRDefault="00ED4A03" w14:paraId="063D320B" w14:textId="1D9252C3">
      <w:pPr>
        <w:numPr>
          <w:ilvl w:val="0"/>
          <w:numId w:val="1"/>
        </w:numPr>
        <w:suppressAutoHyphens/>
        <w:ind w:left="1080"/>
        <w:rPr>
          <w:rFonts w:ascii="Arial" w:hAnsi="Arial" w:cs="Arial"/>
          <w:sz w:val="22"/>
          <w:szCs w:val="22"/>
        </w:rPr>
      </w:pPr>
      <w:r w:rsidRPr="00CD1EF7">
        <w:rPr>
          <w:rFonts w:ascii="Arial" w:hAnsi="Arial" w:cs="Arial"/>
          <w:sz w:val="22"/>
          <w:szCs w:val="22"/>
          <w:u w:val="single"/>
        </w:rPr>
        <w:t>IT Investment:</w:t>
      </w:r>
      <w:r w:rsidRPr="00CD1EF7">
        <w:rPr>
          <w:rFonts w:ascii="Arial" w:hAnsi="Arial" w:cs="Arial"/>
          <w:sz w:val="22"/>
          <w:szCs w:val="22"/>
        </w:rPr>
        <w:t xml:space="preserve">  </w:t>
      </w:r>
      <w:r w:rsidRPr="00CD1EF7" w:rsidR="001A3796">
        <w:rPr>
          <w:rFonts w:ascii="Arial" w:hAnsi="Arial" w:cs="Arial"/>
          <w:sz w:val="22"/>
          <w:szCs w:val="22"/>
        </w:rPr>
        <w:t>Tax</w:t>
      </w:r>
      <w:r w:rsidRPr="003234D8" w:rsidR="001A3796">
        <w:rPr>
          <w:rFonts w:ascii="Arial" w:hAnsi="Arial" w:cs="Arial"/>
          <w:sz w:val="22"/>
          <w:szCs w:val="22"/>
        </w:rPr>
        <w:t xml:space="preserve"> Major Application System. </w:t>
      </w:r>
    </w:p>
    <w:p w:rsidRPr="00E426E7" w:rsidR="005E4F99" w:rsidP="00A367FE" w:rsidRDefault="005E4F99" w14:paraId="74B57828" w14:textId="77777777">
      <w:pPr>
        <w:suppressAutoHyphens/>
        <w:rPr>
          <w:rFonts w:ascii="Arial" w:hAnsi="Arial" w:cs="Arial"/>
          <w:sz w:val="28"/>
          <w:szCs w:val="28"/>
        </w:rPr>
      </w:pPr>
    </w:p>
    <w:p w:rsidRPr="006E7D6B" w:rsidR="00AF1157" w:rsidP="00D73D2D" w:rsidRDefault="00AF1157" w14:paraId="70CF7E28" w14:textId="77777777">
      <w:pPr>
        <w:suppressAutoHyphens/>
        <w:rPr>
          <w:rFonts w:ascii="Arial" w:hAnsi="Arial" w:cs="Arial"/>
          <w:i/>
          <w:sz w:val="22"/>
          <w:szCs w:val="22"/>
        </w:rPr>
      </w:pPr>
      <w:r w:rsidRPr="006E7D6B">
        <w:rPr>
          <w:rFonts w:ascii="Arial" w:hAnsi="Arial" w:cs="Arial"/>
          <w:i/>
          <w:sz w:val="22"/>
          <w:szCs w:val="22"/>
        </w:rPr>
        <w:t>2.  How, by whom</w:t>
      </w:r>
      <w:r w:rsidRPr="006E7D6B" w:rsidR="00101DE7">
        <w:rPr>
          <w:rFonts w:ascii="Arial" w:hAnsi="Arial" w:cs="Arial"/>
          <w:i/>
          <w:sz w:val="22"/>
          <w:szCs w:val="22"/>
        </w:rPr>
        <w:t>,</w:t>
      </w:r>
      <w:r w:rsidRPr="006E7D6B">
        <w:rPr>
          <w:rFonts w:ascii="Arial" w:hAnsi="Arial" w:cs="Arial"/>
          <w:i/>
          <w:sz w:val="22"/>
          <w:szCs w:val="22"/>
        </w:rPr>
        <w:t xml:space="preserve"> and for what purpose is this information used?</w:t>
      </w:r>
      <w:r w:rsidRPr="006E7D6B" w:rsidR="00D73D2D">
        <w:rPr>
          <w:rFonts w:ascii="Arial" w:hAnsi="Arial" w:cs="Arial"/>
          <w:i/>
          <w:sz w:val="22"/>
          <w:szCs w:val="22"/>
        </w:rPr>
        <w:t xml:space="preserve"> </w:t>
      </w:r>
    </w:p>
    <w:p w:rsidRPr="006E7D6B" w:rsidR="00AF1157" w:rsidP="000329F4" w:rsidRDefault="00AF1157" w14:paraId="6327A676" w14:textId="77777777">
      <w:pPr>
        <w:suppressAutoHyphens/>
        <w:ind w:left="360"/>
        <w:rPr>
          <w:rFonts w:ascii="Arial" w:hAnsi="Arial" w:cs="Arial"/>
          <w:sz w:val="22"/>
          <w:szCs w:val="22"/>
        </w:rPr>
      </w:pPr>
    </w:p>
    <w:p w:rsidR="00691843" w:rsidP="000329F4" w:rsidRDefault="00691843" w14:paraId="50EE014D" w14:textId="0CECA320">
      <w:pPr>
        <w:suppressAutoHyphens/>
        <w:ind w:left="360"/>
        <w:rPr>
          <w:rFonts w:ascii="Arial" w:hAnsi="Arial" w:cs="Arial"/>
          <w:sz w:val="22"/>
          <w:szCs w:val="22"/>
        </w:rPr>
      </w:pPr>
      <w:r w:rsidRPr="00691843">
        <w:rPr>
          <w:rFonts w:ascii="Arial" w:hAnsi="Arial" w:cs="Arial"/>
          <w:sz w:val="22"/>
          <w:szCs w:val="22"/>
        </w:rPr>
        <w:t>While processed tobacco is not subject to Federal excise tax under the IRC, tobacco products subject to such taxes may be manufactured using processed tobacco</w:t>
      </w:r>
      <w:r w:rsidR="0088229F">
        <w:rPr>
          <w:rFonts w:ascii="Arial" w:hAnsi="Arial" w:cs="Arial"/>
          <w:sz w:val="22"/>
          <w:szCs w:val="22"/>
        </w:rPr>
        <w:t xml:space="preserve">.  </w:t>
      </w:r>
      <w:r w:rsidR="00824DE0">
        <w:rPr>
          <w:rFonts w:ascii="Arial" w:hAnsi="Arial" w:cs="Arial"/>
          <w:sz w:val="22"/>
          <w:szCs w:val="22"/>
        </w:rPr>
        <w:t>As such, t</w:t>
      </w:r>
      <w:r w:rsidR="0088229F">
        <w:rPr>
          <w:rFonts w:ascii="Arial" w:hAnsi="Arial" w:cs="Arial"/>
          <w:sz w:val="22"/>
          <w:szCs w:val="22"/>
        </w:rPr>
        <w:t>h</w:t>
      </w:r>
      <w:r w:rsidR="00236EBC">
        <w:rPr>
          <w:rFonts w:ascii="Arial" w:hAnsi="Arial" w:cs="Arial"/>
          <w:sz w:val="22"/>
          <w:szCs w:val="22"/>
        </w:rPr>
        <w:t xml:space="preserve">e information </w:t>
      </w:r>
      <w:r w:rsidR="00E52D9C">
        <w:rPr>
          <w:rFonts w:ascii="Arial" w:hAnsi="Arial" w:cs="Arial"/>
          <w:sz w:val="22"/>
          <w:szCs w:val="22"/>
        </w:rPr>
        <w:t>collected under this request is</w:t>
      </w:r>
      <w:r w:rsidR="008B0BED">
        <w:rPr>
          <w:rFonts w:ascii="Arial" w:hAnsi="Arial" w:cs="Arial"/>
          <w:sz w:val="22"/>
          <w:szCs w:val="22"/>
        </w:rPr>
        <w:t xml:space="preserve"> necessary to protect </w:t>
      </w:r>
      <w:r w:rsidR="00D5752D">
        <w:rPr>
          <w:rFonts w:ascii="Arial" w:hAnsi="Arial" w:cs="Arial"/>
          <w:sz w:val="22"/>
          <w:szCs w:val="22"/>
        </w:rPr>
        <w:t>the</w:t>
      </w:r>
      <w:r w:rsidR="008B0BED">
        <w:rPr>
          <w:rFonts w:ascii="Arial" w:hAnsi="Arial" w:cs="Arial"/>
          <w:sz w:val="22"/>
          <w:szCs w:val="22"/>
        </w:rPr>
        <w:t xml:space="preserve"> revenue</w:t>
      </w:r>
      <w:r w:rsidR="00BF72CB">
        <w:rPr>
          <w:rFonts w:ascii="Arial" w:hAnsi="Arial" w:cs="Arial"/>
          <w:sz w:val="22"/>
          <w:szCs w:val="22"/>
        </w:rPr>
        <w:t xml:space="preserve">.  The collected information </w:t>
      </w:r>
      <w:r w:rsidR="0088229F">
        <w:rPr>
          <w:rFonts w:ascii="Arial" w:hAnsi="Arial" w:cs="Arial"/>
          <w:sz w:val="22"/>
          <w:szCs w:val="22"/>
        </w:rPr>
        <w:t xml:space="preserve">allows </w:t>
      </w:r>
      <w:r w:rsidR="007974E3">
        <w:rPr>
          <w:rFonts w:ascii="Arial" w:hAnsi="Arial" w:cs="Arial"/>
          <w:sz w:val="22"/>
          <w:szCs w:val="22"/>
        </w:rPr>
        <w:t xml:space="preserve">TTB </w:t>
      </w:r>
      <w:r w:rsidR="0088229F">
        <w:rPr>
          <w:rFonts w:ascii="Arial" w:hAnsi="Arial" w:cs="Arial"/>
          <w:sz w:val="22"/>
          <w:szCs w:val="22"/>
        </w:rPr>
        <w:t xml:space="preserve">to </w:t>
      </w:r>
      <w:r w:rsidR="00BD0AC8">
        <w:rPr>
          <w:rFonts w:ascii="Arial" w:hAnsi="Arial" w:cs="Arial"/>
          <w:sz w:val="22"/>
          <w:szCs w:val="22"/>
        </w:rPr>
        <w:t xml:space="preserve">track </w:t>
      </w:r>
      <w:r w:rsidR="007974E3">
        <w:rPr>
          <w:rFonts w:ascii="Arial" w:hAnsi="Arial" w:cs="Arial"/>
          <w:sz w:val="22"/>
          <w:szCs w:val="22"/>
        </w:rPr>
        <w:t>s</w:t>
      </w:r>
      <w:r w:rsidR="00236EBC">
        <w:rPr>
          <w:rFonts w:ascii="Arial" w:hAnsi="Arial" w:cs="Arial"/>
          <w:sz w:val="22"/>
          <w:szCs w:val="22"/>
        </w:rPr>
        <w:t xml:space="preserve">hipments </w:t>
      </w:r>
      <w:r w:rsidR="00BD0AC8">
        <w:rPr>
          <w:rFonts w:ascii="Arial" w:hAnsi="Arial" w:cs="Arial"/>
          <w:sz w:val="22"/>
          <w:szCs w:val="22"/>
        </w:rPr>
        <w:t xml:space="preserve">of processed tobacco </w:t>
      </w:r>
      <w:r w:rsidR="007974E3">
        <w:rPr>
          <w:rFonts w:ascii="Arial" w:hAnsi="Arial" w:cs="Arial"/>
          <w:sz w:val="22"/>
          <w:szCs w:val="22"/>
        </w:rPr>
        <w:t xml:space="preserve">to </w:t>
      </w:r>
      <w:r w:rsidR="00BF72CB">
        <w:rPr>
          <w:rFonts w:ascii="Arial" w:hAnsi="Arial" w:cs="Arial"/>
          <w:sz w:val="22"/>
          <w:szCs w:val="22"/>
        </w:rPr>
        <w:t>entities that do not hold TTB permits</w:t>
      </w:r>
      <w:r w:rsidR="00E52D9C">
        <w:rPr>
          <w:rFonts w:ascii="Arial" w:hAnsi="Arial" w:cs="Arial"/>
          <w:sz w:val="22"/>
          <w:szCs w:val="22"/>
        </w:rPr>
        <w:t xml:space="preserve">, and to </w:t>
      </w:r>
      <w:r w:rsidRPr="0005241A" w:rsidR="0088229F">
        <w:rPr>
          <w:rFonts w:ascii="Arial" w:hAnsi="Arial" w:cs="Arial"/>
          <w:sz w:val="22"/>
          <w:szCs w:val="22"/>
        </w:rPr>
        <w:t xml:space="preserve">take action to investigate </w:t>
      </w:r>
      <w:r w:rsidR="00824DE0">
        <w:rPr>
          <w:rFonts w:ascii="Arial" w:hAnsi="Arial" w:cs="Arial"/>
          <w:sz w:val="22"/>
          <w:szCs w:val="22"/>
        </w:rPr>
        <w:t xml:space="preserve">and </w:t>
      </w:r>
      <w:r w:rsidRPr="0005241A" w:rsidR="0088229F">
        <w:rPr>
          <w:rFonts w:ascii="Arial" w:hAnsi="Arial" w:cs="Arial"/>
          <w:sz w:val="22"/>
          <w:szCs w:val="22"/>
        </w:rPr>
        <w:t xml:space="preserve">prevent diversion of </w:t>
      </w:r>
      <w:r w:rsidR="00230E12">
        <w:rPr>
          <w:rFonts w:ascii="Arial" w:hAnsi="Arial" w:cs="Arial"/>
          <w:sz w:val="22"/>
          <w:szCs w:val="22"/>
        </w:rPr>
        <w:t xml:space="preserve">processed </w:t>
      </w:r>
      <w:r w:rsidR="0088229F">
        <w:rPr>
          <w:rFonts w:ascii="Arial" w:hAnsi="Arial" w:cs="Arial"/>
          <w:sz w:val="22"/>
          <w:szCs w:val="22"/>
        </w:rPr>
        <w:t xml:space="preserve">tobacco to illegal </w:t>
      </w:r>
      <w:r w:rsidRPr="0005241A" w:rsidR="0088229F">
        <w:rPr>
          <w:rFonts w:ascii="Arial" w:hAnsi="Arial" w:cs="Arial"/>
          <w:sz w:val="22"/>
          <w:szCs w:val="22"/>
        </w:rPr>
        <w:t xml:space="preserve">tobacco </w:t>
      </w:r>
      <w:r w:rsidR="00236EBC">
        <w:rPr>
          <w:rFonts w:ascii="Arial" w:hAnsi="Arial" w:cs="Arial"/>
          <w:sz w:val="22"/>
          <w:szCs w:val="22"/>
        </w:rPr>
        <w:t xml:space="preserve">product manufacturers. </w:t>
      </w:r>
    </w:p>
    <w:p w:rsidRPr="00E426E7" w:rsidR="00AF1157" w:rsidP="00D73D2D" w:rsidRDefault="00AF1157" w14:paraId="79749486" w14:textId="77777777">
      <w:pPr>
        <w:ind w:left="576" w:hanging="576"/>
        <w:rPr>
          <w:rFonts w:ascii="Arial" w:hAnsi="Arial" w:cs="Arial"/>
          <w:sz w:val="28"/>
          <w:szCs w:val="28"/>
        </w:rPr>
      </w:pPr>
    </w:p>
    <w:p w:rsidRPr="00BD0AC8" w:rsidR="00AF1157" w:rsidP="00D73D2D" w:rsidRDefault="00CA7E3C" w14:paraId="0872CB40" w14:textId="6297A51C">
      <w:pPr>
        <w:suppressAutoHyphens/>
        <w:rPr>
          <w:rFonts w:ascii="Arial" w:hAnsi="Arial" w:cs="Arial"/>
          <w:i/>
          <w:sz w:val="22"/>
          <w:szCs w:val="22"/>
        </w:rPr>
      </w:pPr>
      <w:r w:rsidRPr="00BD0AC8">
        <w:rPr>
          <w:rFonts w:ascii="Arial" w:hAnsi="Arial" w:cs="Arial"/>
          <w:i/>
          <w:sz w:val="22"/>
          <w:szCs w:val="22"/>
        </w:rPr>
        <w:t xml:space="preserve">3.  </w:t>
      </w:r>
      <w:r w:rsidRPr="00BD0AC8" w:rsidR="00AF1157">
        <w:rPr>
          <w:rFonts w:ascii="Arial" w:hAnsi="Arial" w:cs="Arial"/>
          <w:i/>
          <w:sz w:val="22"/>
          <w:szCs w:val="22"/>
        </w:rPr>
        <w:t>To what extent do</w:t>
      </w:r>
      <w:r w:rsidR="00E143C9">
        <w:rPr>
          <w:rFonts w:ascii="Arial" w:hAnsi="Arial" w:cs="Arial"/>
          <w:i/>
          <w:sz w:val="22"/>
          <w:szCs w:val="22"/>
        </w:rPr>
        <w:t>es</w:t>
      </w:r>
      <w:r w:rsidRPr="00BD0AC8" w:rsidR="00AF1157">
        <w:rPr>
          <w:rFonts w:ascii="Arial" w:hAnsi="Arial" w:cs="Arial"/>
          <w:i/>
          <w:sz w:val="22"/>
          <w:szCs w:val="22"/>
        </w:rPr>
        <w:t xml:space="preserve"> th</w:t>
      </w:r>
      <w:r w:rsidR="00E143C9">
        <w:rPr>
          <w:rFonts w:ascii="Arial" w:hAnsi="Arial" w:cs="Arial"/>
          <w:i/>
          <w:sz w:val="22"/>
          <w:szCs w:val="22"/>
        </w:rPr>
        <w:t>is</w:t>
      </w:r>
      <w:r w:rsidRPr="00BD0AC8" w:rsidR="00AF1157">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is given to use information technology to reduce burden?</w:t>
      </w:r>
      <w:r w:rsidRPr="00BD0AC8">
        <w:rPr>
          <w:rFonts w:ascii="Arial" w:hAnsi="Arial" w:cs="Arial"/>
          <w:i/>
          <w:sz w:val="22"/>
          <w:szCs w:val="22"/>
        </w:rPr>
        <w:t xml:space="preserve"> </w:t>
      </w:r>
    </w:p>
    <w:p w:rsidRPr="00BD0AC8" w:rsidR="00AF1157" w:rsidP="00D73D2D" w:rsidRDefault="00AF1157" w14:paraId="36EC1651" w14:textId="77777777">
      <w:pPr>
        <w:suppressAutoHyphens/>
        <w:rPr>
          <w:rFonts w:ascii="Arial" w:hAnsi="Arial" w:cs="Arial"/>
          <w:sz w:val="22"/>
          <w:szCs w:val="22"/>
        </w:rPr>
      </w:pPr>
    </w:p>
    <w:p w:rsidR="00862BE4" w:rsidP="004E6446" w:rsidRDefault="004E6446" w14:paraId="745F3B54" w14:textId="30ADF139">
      <w:pPr>
        <w:tabs>
          <w:tab w:val="left" w:pos="8496"/>
        </w:tabs>
        <w:suppressAutoHyphens/>
        <w:spacing w:line="240" w:lineRule="atLeast"/>
        <w:ind w:left="360"/>
        <w:rPr>
          <w:rFonts w:ascii="Arial" w:hAnsi="Arial" w:cs="Arial"/>
          <w:sz w:val="22"/>
          <w:szCs w:val="22"/>
        </w:rPr>
      </w:pPr>
      <w:r w:rsidRPr="00BD0AC8">
        <w:rPr>
          <w:rFonts w:ascii="Arial" w:hAnsi="Arial" w:cs="Arial"/>
          <w:sz w:val="22"/>
          <w:szCs w:val="22"/>
        </w:rPr>
        <w:t xml:space="preserve">TTB has approved and will continue to approve, on a </w:t>
      </w:r>
      <w:r w:rsidRPr="00BD0AC8" w:rsidR="00862BE4">
        <w:rPr>
          <w:rFonts w:ascii="Arial" w:hAnsi="Arial" w:cs="Arial"/>
          <w:sz w:val="22"/>
          <w:szCs w:val="22"/>
        </w:rPr>
        <w:t>case-by-case</w:t>
      </w:r>
      <w:r w:rsidRPr="00BD0AC8">
        <w:rPr>
          <w:rFonts w:ascii="Arial" w:hAnsi="Arial" w:cs="Arial"/>
          <w:sz w:val="22"/>
          <w:szCs w:val="22"/>
        </w:rPr>
        <w:t xml:space="preserve"> basis, the use of improved information technology for the collection and maintenance of required information.  Currently, </w:t>
      </w:r>
      <w:r w:rsidR="00862BE4">
        <w:rPr>
          <w:rFonts w:ascii="Arial" w:hAnsi="Arial" w:cs="Arial"/>
          <w:sz w:val="22"/>
          <w:szCs w:val="22"/>
        </w:rPr>
        <w:t xml:space="preserve">respondents may obtain free, fillable-printable copies of </w:t>
      </w:r>
      <w:r w:rsidRPr="00BD0AC8">
        <w:rPr>
          <w:rFonts w:ascii="Arial" w:hAnsi="Arial" w:cs="Arial"/>
          <w:sz w:val="22"/>
          <w:szCs w:val="22"/>
        </w:rPr>
        <w:t xml:space="preserve">TTB F 5250.2 </w:t>
      </w:r>
      <w:r w:rsidR="00862BE4">
        <w:rPr>
          <w:rFonts w:ascii="Arial" w:hAnsi="Arial" w:cs="Arial"/>
          <w:sz w:val="22"/>
          <w:szCs w:val="22"/>
        </w:rPr>
        <w:t xml:space="preserve">on the </w:t>
      </w:r>
      <w:r w:rsidR="00D5752D">
        <w:rPr>
          <w:rFonts w:ascii="Arial" w:hAnsi="Arial" w:cs="Arial"/>
          <w:sz w:val="22"/>
          <w:szCs w:val="22"/>
        </w:rPr>
        <w:t>TTB website</w:t>
      </w:r>
      <w:r w:rsidR="00862BE4">
        <w:rPr>
          <w:rFonts w:ascii="Arial" w:hAnsi="Arial" w:cs="Arial"/>
          <w:sz w:val="22"/>
          <w:szCs w:val="22"/>
        </w:rPr>
        <w:t xml:space="preserve"> at </w:t>
      </w:r>
      <w:r w:rsidRPr="00862BE4" w:rsidR="00862BE4">
        <w:rPr>
          <w:rFonts w:ascii="Arial" w:hAnsi="Arial" w:cs="Arial"/>
          <w:i/>
          <w:sz w:val="22"/>
          <w:szCs w:val="22"/>
        </w:rPr>
        <w:t>https://www.ttb.gov/forms</w:t>
      </w:r>
      <w:r w:rsidR="00862BE4">
        <w:rPr>
          <w:rFonts w:ascii="Arial" w:hAnsi="Arial" w:cs="Arial"/>
          <w:sz w:val="22"/>
          <w:szCs w:val="22"/>
        </w:rPr>
        <w:t xml:space="preserve">.  For the alternative monthly summary report, respondents may use information technology of their choice </w:t>
      </w:r>
      <w:r w:rsidR="008B0BED">
        <w:rPr>
          <w:rFonts w:ascii="Arial" w:hAnsi="Arial" w:cs="Arial"/>
          <w:sz w:val="22"/>
          <w:szCs w:val="22"/>
        </w:rPr>
        <w:t xml:space="preserve">to generate the report, provided </w:t>
      </w:r>
      <w:r w:rsidR="00862BE4">
        <w:rPr>
          <w:rFonts w:ascii="Arial" w:hAnsi="Arial" w:cs="Arial"/>
          <w:sz w:val="22"/>
          <w:szCs w:val="22"/>
        </w:rPr>
        <w:t xml:space="preserve">that TTB has approved the report’s format beforehand. </w:t>
      </w:r>
    </w:p>
    <w:p w:rsidRPr="00E426E7" w:rsidR="00AF1157" w:rsidP="00D73D2D" w:rsidRDefault="00AF1157" w14:paraId="4CBF6B8A" w14:textId="77777777">
      <w:pPr>
        <w:suppressAutoHyphens/>
        <w:rPr>
          <w:rFonts w:ascii="Arial" w:hAnsi="Arial" w:cs="Arial"/>
          <w:sz w:val="28"/>
          <w:szCs w:val="28"/>
        </w:rPr>
      </w:pPr>
    </w:p>
    <w:p w:rsidRPr="00B31576" w:rsidR="00AF1157" w:rsidP="00D73D2D" w:rsidRDefault="00CA7E3C" w14:paraId="668D767B" w14:textId="77777777">
      <w:pPr>
        <w:suppressAutoHyphens/>
        <w:rPr>
          <w:rFonts w:ascii="Arial" w:hAnsi="Arial" w:cs="Arial"/>
          <w:i/>
          <w:sz w:val="22"/>
          <w:szCs w:val="22"/>
        </w:rPr>
      </w:pPr>
      <w:r w:rsidRPr="00B31576">
        <w:rPr>
          <w:rFonts w:ascii="Arial" w:hAnsi="Arial" w:cs="Arial"/>
          <w:i/>
          <w:sz w:val="22"/>
          <w:szCs w:val="22"/>
        </w:rPr>
        <w:t xml:space="preserve">4.  </w:t>
      </w:r>
      <w:r w:rsidRPr="00B31576" w:rsidR="00AF1157">
        <w:rPr>
          <w:rFonts w:ascii="Arial" w:hAnsi="Arial" w:cs="Arial"/>
          <w:i/>
          <w:sz w:val="22"/>
          <w:szCs w:val="22"/>
        </w:rPr>
        <w:t>What efforts are used to identi</w:t>
      </w:r>
      <w:r w:rsidRPr="00B31576" w:rsidR="009E4E4C">
        <w:rPr>
          <w:rFonts w:ascii="Arial" w:hAnsi="Arial" w:cs="Arial"/>
          <w:i/>
          <w:sz w:val="22"/>
          <w:szCs w:val="22"/>
        </w:rPr>
        <w:t>f</w:t>
      </w:r>
      <w:r w:rsidRPr="00B31576" w:rsidR="00AF1157">
        <w:rPr>
          <w:rFonts w:ascii="Arial" w:hAnsi="Arial" w:cs="Arial"/>
          <w:i/>
          <w:sz w:val="22"/>
          <w:szCs w:val="22"/>
        </w:rPr>
        <w:t xml:space="preserve">y duplication?  </w:t>
      </w:r>
      <w:r w:rsidRPr="00B31576" w:rsidR="007A5D4B">
        <w:rPr>
          <w:rFonts w:ascii="Arial" w:hAnsi="Arial" w:cs="Arial"/>
          <w:i/>
          <w:sz w:val="22"/>
          <w:szCs w:val="22"/>
        </w:rPr>
        <w:t xml:space="preserve">Can </w:t>
      </w:r>
      <w:r w:rsidRPr="00B31576" w:rsidR="00AF1157">
        <w:rPr>
          <w:rFonts w:ascii="Arial" w:hAnsi="Arial" w:cs="Arial"/>
          <w:i/>
          <w:sz w:val="22"/>
          <w:szCs w:val="22"/>
        </w:rPr>
        <w:t>similar information</w:t>
      </w:r>
      <w:r w:rsidRPr="00B31576" w:rsidR="00DF5F98">
        <w:rPr>
          <w:rFonts w:ascii="Arial" w:hAnsi="Arial" w:cs="Arial"/>
          <w:i/>
          <w:sz w:val="22"/>
          <w:szCs w:val="22"/>
        </w:rPr>
        <w:t xml:space="preserve"> </w:t>
      </w:r>
      <w:r w:rsidRPr="00B31576" w:rsidR="00AF1157">
        <w:rPr>
          <w:rFonts w:ascii="Arial" w:hAnsi="Arial" w:cs="Arial"/>
          <w:i/>
          <w:sz w:val="22"/>
          <w:szCs w:val="22"/>
        </w:rPr>
        <w:t>already available be used or modified for use for</w:t>
      </w:r>
      <w:r w:rsidRPr="00B31576" w:rsidR="00DF5F98">
        <w:rPr>
          <w:rFonts w:ascii="Arial" w:hAnsi="Arial" w:cs="Arial"/>
          <w:i/>
          <w:sz w:val="22"/>
          <w:szCs w:val="22"/>
        </w:rPr>
        <w:t xml:space="preserve"> the purposes described in Item </w:t>
      </w:r>
      <w:r w:rsidRPr="00B31576" w:rsidR="00AF1157">
        <w:rPr>
          <w:rFonts w:ascii="Arial" w:hAnsi="Arial" w:cs="Arial"/>
          <w:i/>
          <w:sz w:val="22"/>
          <w:szCs w:val="22"/>
        </w:rPr>
        <w:t>2</w:t>
      </w:r>
      <w:r w:rsidRPr="00B31576" w:rsidR="00DF5F98">
        <w:rPr>
          <w:rFonts w:ascii="Arial" w:hAnsi="Arial" w:cs="Arial"/>
          <w:i/>
          <w:sz w:val="22"/>
          <w:szCs w:val="22"/>
        </w:rPr>
        <w:t xml:space="preserve"> </w:t>
      </w:r>
      <w:r w:rsidRPr="00B31576" w:rsidR="00AF1157">
        <w:rPr>
          <w:rFonts w:ascii="Arial" w:hAnsi="Arial" w:cs="Arial"/>
          <w:i/>
          <w:sz w:val="22"/>
          <w:szCs w:val="22"/>
        </w:rPr>
        <w:t>above?</w:t>
      </w:r>
      <w:r w:rsidRPr="00B31576" w:rsidR="00DF5F98">
        <w:rPr>
          <w:rFonts w:ascii="Arial" w:hAnsi="Arial" w:cs="Arial"/>
          <w:i/>
          <w:sz w:val="22"/>
          <w:szCs w:val="22"/>
        </w:rPr>
        <w:t xml:space="preserve"> </w:t>
      </w:r>
    </w:p>
    <w:p w:rsidRPr="00B31576" w:rsidR="00AF1157" w:rsidP="00D73D2D" w:rsidRDefault="00AF1157" w14:paraId="5C07355B" w14:textId="77777777">
      <w:pPr>
        <w:suppressAutoHyphens/>
        <w:ind w:left="480" w:hanging="480"/>
        <w:rPr>
          <w:rFonts w:ascii="Arial" w:hAnsi="Arial" w:cs="Arial"/>
          <w:sz w:val="22"/>
          <w:szCs w:val="22"/>
        </w:rPr>
      </w:pPr>
    </w:p>
    <w:p w:rsidRPr="00B31576" w:rsidR="004E6446" w:rsidP="00095943" w:rsidRDefault="004E6446" w14:paraId="519B0A02" w14:textId="1737F56D">
      <w:pPr>
        <w:ind w:left="360"/>
        <w:rPr>
          <w:rFonts w:ascii="Arial" w:hAnsi="Arial" w:cs="Arial"/>
          <w:sz w:val="22"/>
          <w:szCs w:val="22"/>
        </w:rPr>
      </w:pPr>
      <w:r w:rsidRPr="00B31576">
        <w:rPr>
          <w:rFonts w:ascii="Arial" w:hAnsi="Arial" w:cs="Arial"/>
          <w:sz w:val="22"/>
          <w:szCs w:val="22"/>
        </w:rPr>
        <w:t xml:space="preserve">The </w:t>
      </w:r>
      <w:r w:rsidRPr="00B31576" w:rsidR="00057CE2">
        <w:rPr>
          <w:rFonts w:ascii="Arial" w:hAnsi="Arial" w:cs="Arial"/>
          <w:sz w:val="22"/>
          <w:szCs w:val="22"/>
        </w:rPr>
        <w:t>information r</w:t>
      </w:r>
      <w:r w:rsidRPr="00B31576">
        <w:rPr>
          <w:rFonts w:ascii="Arial" w:hAnsi="Arial" w:cs="Arial"/>
          <w:sz w:val="22"/>
          <w:szCs w:val="22"/>
        </w:rPr>
        <w:t xml:space="preserve">equired under this collection request contains </w:t>
      </w:r>
      <w:r w:rsidRPr="00B31576" w:rsidR="00B31576">
        <w:rPr>
          <w:rFonts w:ascii="Arial" w:hAnsi="Arial" w:cs="Arial"/>
          <w:sz w:val="22"/>
          <w:szCs w:val="22"/>
        </w:rPr>
        <w:t xml:space="preserve">data </w:t>
      </w:r>
      <w:r w:rsidR="00F20125">
        <w:rPr>
          <w:rFonts w:ascii="Arial" w:hAnsi="Arial" w:cs="Arial"/>
          <w:sz w:val="22"/>
          <w:szCs w:val="22"/>
        </w:rPr>
        <w:t xml:space="preserve">specific </w:t>
      </w:r>
      <w:r w:rsidRPr="00B31576">
        <w:rPr>
          <w:rFonts w:ascii="Arial" w:hAnsi="Arial" w:cs="Arial"/>
          <w:sz w:val="22"/>
          <w:szCs w:val="22"/>
        </w:rPr>
        <w:t xml:space="preserve">to </w:t>
      </w:r>
      <w:r w:rsidR="00F20125">
        <w:rPr>
          <w:rFonts w:ascii="Arial" w:hAnsi="Arial" w:cs="Arial"/>
          <w:sz w:val="22"/>
          <w:szCs w:val="22"/>
        </w:rPr>
        <w:t xml:space="preserve">TTB tobacco permit holders regarding their </w:t>
      </w:r>
      <w:r w:rsidR="00BF72CB">
        <w:rPr>
          <w:rFonts w:ascii="Arial" w:hAnsi="Arial" w:cs="Arial"/>
          <w:sz w:val="22"/>
          <w:szCs w:val="22"/>
        </w:rPr>
        <w:t xml:space="preserve">removal, transfer, or </w:t>
      </w:r>
      <w:r w:rsidR="00F20125">
        <w:rPr>
          <w:rFonts w:ascii="Arial" w:hAnsi="Arial" w:cs="Arial"/>
          <w:sz w:val="22"/>
          <w:szCs w:val="22"/>
        </w:rPr>
        <w:t xml:space="preserve">sale of </w:t>
      </w:r>
      <w:r w:rsidRPr="00095943" w:rsidR="00095943">
        <w:rPr>
          <w:rFonts w:ascii="Arial" w:hAnsi="Arial" w:cs="Arial"/>
          <w:sz w:val="22"/>
          <w:szCs w:val="22"/>
        </w:rPr>
        <w:t xml:space="preserve">processed tobacco to </w:t>
      </w:r>
      <w:r w:rsidR="00A6568F">
        <w:rPr>
          <w:rFonts w:ascii="Arial" w:hAnsi="Arial" w:cs="Arial"/>
          <w:sz w:val="22"/>
          <w:szCs w:val="22"/>
        </w:rPr>
        <w:t xml:space="preserve">entities </w:t>
      </w:r>
      <w:r w:rsidR="00F20125">
        <w:rPr>
          <w:rFonts w:ascii="Arial" w:hAnsi="Arial" w:cs="Arial"/>
          <w:sz w:val="22"/>
          <w:szCs w:val="22"/>
        </w:rPr>
        <w:t xml:space="preserve">that </w:t>
      </w:r>
      <w:r w:rsidRPr="00095943" w:rsidR="00095943">
        <w:rPr>
          <w:rFonts w:ascii="Arial" w:hAnsi="Arial" w:cs="Arial"/>
          <w:sz w:val="22"/>
          <w:szCs w:val="22"/>
        </w:rPr>
        <w:t xml:space="preserve">do not hold such permits.  </w:t>
      </w:r>
      <w:r w:rsidRPr="00B31576">
        <w:rPr>
          <w:rFonts w:ascii="Arial" w:hAnsi="Arial" w:cs="Arial"/>
          <w:sz w:val="22"/>
          <w:szCs w:val="22"/>
        </w:rPr>
        <w:t xml:space="preserve">As far as TTB is able to determine, similar information </w:t>
      </w:r>
      <w:r w:rsidRPr="00B31576" w:rsidR="00B31576">
        <w:rPr>
          <w:rFonts w:ascii="Arial" w:hAnsi="Arial" w:cs="Arial"/>
          <w:sz w:val="22"/>
          <w:szCs w:val="22"/>
        </w:rPr>
        <w:t xml:space="preserve">regarding such processed tobacco </w:t>
      </w:r>
      <w:r w:rsidR="00F20125">
        <w:rPr>
          <w:rFonts w:ascii="Arial" w:hAnsi="Arial" w:cs="Arial"/>
          <w:sz w:val="22"/>
          <w:szCs w:val="22"/>
        </w:rPr>
        <w:t xml:space="preserve">deliveries </w:t>
      </w:r>
      <w:r w:rsidRPr="00B31576">
        <w:rPr>
          <w:rFonts w:ascii="Arial" w:hAnsi="Arial" w:cs="Arial"/>
          <w:sz w:val="22"/>
          <w:szCs w:val="22"/>
        </w:rPr>
        <w:t xml:space="preserve">is not available </w:t>
      </w:r>
      <w:r w:rsidR="00F20125">
        <w:rPr>
          <w:rFonts w:ascii="Arial" w:hAnsi="Arial" w:cs="Arial"/>
          <w:sz w:val="22"/>
          <w:szCs w:val="22"/>
        </w:rPr>
        <w:t>e</w:t>
      </w:r>
      <w:r w:rsidRPr="00B31576">
        <w:rPr>
          <w:rFonts w:ascii="Arial" w:hAnsi="Arial" w:cs="Arial"/>
          <w:sz w:val="22"/>
          <w:szCs w:val="22"/>
        </w:rPr>
        <w:t xml:space="preserve">lsewhere. </w:t>
      </w:r>
    </w:p>
    <w:p w:rsidRPr="00E426E7" w:rsidR="007A5D4B" w:rsidP="007A5D4B" w:rsidRDefault="007A5D4B" w14:paraId="66D13F28" w14:textId="77777777">
      <w:pPr>
        <w:suppressAutoHyphens/>
        <w:rPr>
          <w:rFonts w:ascii="Arial" w:hAnsi="Arial" w:cs="Arial"/>
          <w:sz w:val="28"/>
          <w:szCs w:val="28"/>
        </w:rPr>
      </w:pPr>
    </w:p>
    <w:p w:rsidRPr="00E143C9" w:rsidR="00E143C9" w:rsidP="00E143C9" w:rsidRDefault="00E143C9" w14:paraId="38135BE8" w14:textId="77777777">
      <w:pPr>
        <w:suppressAutoHyphens/>
        <w:rPr>
          <w:rFonts w:ascii="Arial" w:hAnsi="Arial" w:cs="Arial"/>
          <w:i/>
          <w:sz w:val="22"/>
          <w:szCs w:val="22"/>
        </w:rPr>
      </w:pPr>
      <w:r w:rsidRPr="00E143C9">
        <w:rPr>
          <w:rFonts w:ascii="Arial" w:hAnsi="Arial" w:cs="Arial"/>
          <w:i/>
          <w:sz w:val="22"/>
          <w:szCs w:val="22"/>
        </w:rPr>
        <w:t xml:space="preserve">5.  If this collection of information impacts small businesses or other small entities, what methods are used to minimize burden? </w:t>
      </w:r>
    </w:p>
    <w:p w:rsidRPr="00E143C9" w:rsidR="007A5D4B" w:rsidP="007A5D4B" w:rsidRDefault="007A5D4B" w14:paraId="757D49E9" w14:textId="77777777">
      <w:pPr>
        <w:suppressAutoHyphens/>
        <w:ind w:left="480" w:hanging="480"/>
        <w:rPr>
          <w:rFonts w:ascii="Arial" w:hAnsi="Arial" w:cs="Arial"/>
          <w:sz w:val="22"/>
          <w:szCs w:val="22"/>
        </w:rPr>
      </w:pPr>
    </w:p>
    <w:p w:rsidRPr="00200424" w:rsidR="00A430D9" w:rsidP="003975F3" w:rsidRDefault="00E60A74" w14:paraId="465F80E8" w14:textId="6841D3AC">
      <w:pPr>
        <w:ind w:left="360"/>
        <w:rPr>
          <w:rFonts w:ascii="Arial" w:hAnsi="Arial" w:cs="Arial"/>
          <w:sz w:val="22"/>
          <w:szCs w:val="22"/>
        </w:rPr>
      </w:pPr>
      <w:r w:rsidRPr="00E143C9">
        <w:rPr>
          <w:rFonts w:ascii="Arial" w:hAnsi="Arial" w:cs="Arial"/>
          <w:sz w:val="22"/>
          <w:szCs w:val="22"/>
        </w:rPr>
        <w:t>TTB</w:t>
      </w:r>
      <w:r>
        <w:rPr>
          <w:rFonts w:ascii="Arial" w:hAnsi="Arial" w:cs="Arial"/>
          <w:sz w:val="22"/>
          <w:szCs w:val="22"/>
        </w:rPr>
        <w:t xml:space="preserve"> believes that </w:t>
      </w:r>
      <w:r w:rsidRPr="00200424">
        <w:rPr>
          <w:rFonts w:ascii="Arial" w:hAnsi="Arial" w:cs="Arial"/>
          <w:sz w:val="22"/>
          <w:szCs w:val="22"/>
        </w:rPr>
        <w:t>th</w:t>
      </w:r>
      <w:r w:rsidR="00F20125">
        <w:rPr>
          <w:rFonts w:ascii="Arial" w:hAnsi="Arial" w:cs="Arial"/>
          <w:sz w:val="22"/>
          <w:szCs w:val="22"/>
        </w:rPr>
        <w:t xml:space="preserve">is information collection request </w:t>
      </w:r>
      <w:r w:rsidRPr="00200424">
        <w:rPr>
          <w:rFonts w:ascii="Arial" w:hAnsi="Arial" w:cs="Arial"/>
          <w:sz w:val="22"/>
          <w:szCs w:val="22"/>
        </w:rPr>
        <w:t>is the minimum necessary to protect the revenue</w:t>
      </w:r>
      <w:r w:rsidR="00BF72CB">
        <w:rPr>
          <w:rFonts w:ascii="Arial" w:hAnsi="Arial" w:cs="Arial"/>
          <w:sz w:val="22"/>
          <w:szCs w:val="22"/>
        </w:rPr>
        <w:t>.  D</w:t>
      </w:r>
      <w:r w:rsidRPr="00200424" w:rsidR="00B31576">
        <w:rPr>
          <w:rFonts w:ascii="Arial" w:hAnsi="Arial" w:cs="Arial"/>
          <w:sz w:val="22"/>
          <w:szCs w:val="22"/>
        </w:rPr>
        <w:t xml:space="preserve">ue to </w:t>
      </w:r>
      <w:r w:rsidR="00F20125">
        <w:rPr>
          <w:rFonts w:ascii="Arial" w:hAnsi="Arial" w:cs="Arial"/>
          <w:sz w:val="22"/>
          <w:szCs w:val="22"/>
        </w:rPr>
        <w:t xml:space="preserve">its </w:t>
      </w:r>
      <w:r w:rsidRPr="00200424" w:rsidR="00200424">
        <w:rPr>
          <w:rFonts w:ascii="Arial" w:hAnsi="Arial" w:cs="Arial"/>
          <w:sz w:val="22"/>
          <w:szCs w:val="22"/>
        </w:rPr>
        <w:t xml:space="preserve">low </w:t>
      </w:r>
      <w:r w:rsidRPr="00200424" w:rsidR="00B31576">
        <w:rPr>
          <w:rFonts w:ascii="Arial" w:hAnsi="Arial" w:cs="Arial"/>
          <w:sz w:val="22"/>
          <w:szCs w:val="22"/>
        </w:rPr>
        <w:t>number of respondents</w:t>
      </w:r>
      <w:r w:rsidR="00F20125">
        <w:rPr>
          <w:rFonts w:ascii="Arial" w:hAnsi="Arial" w:cs="Arial"/>
          <w:sz w:val="22"/>
          <w:szCs w:val="22"/>
        </w:rPr>
        <w:t>, TTB believes that t</w:t>
      </w:r>
      <w:r>
        <w:rPr>
          <w:rFonts w:ascii="Arial" w:hAnsi="Arial" w:cs="Arial"/>
          <w:sz w:val="22"/>
          <w:szCs w:val="22"/>
        </w:rPr>
        <w:t>h</w:t>
      </w:r>
      <w:r w:rsidR="00D608BE">
        <w:rPr>
          <w:rFonts w:ascii="Arial" w:hAnsi="Arial" w:cs="Arial"/>
          <w:sz w:val="22"/>
          <w:szCs w:val="22"/>
        </w:rPr>
        <w:t xml:space="preserve">is collection </w:t>
      </w:r>
      <w:r w:rsidR="00F20125">
        <w:rPr>
          <w:rFonts w:ascii="Arial" w:hAnsi="Arial" w:cs="Arial"/>
          <w:sz w:val="22"/>
          <w:szCs w:val="22"/>
        </w:rPr>
        <w:t xml:space="preserve">request </w:t>
      </w:r>
      <w:r w:rsidR="00D608BE">
        <w:rPr>
          <w:rFonts w:ascii="Arial" w:hAnsi="Arial" w:cs="Arial"/>
          <w:sz w:val="22"/>
          <w:szCs w:val="22"/>
        </w:rPr>
        <w:t>does n</w:t>
      </w:r>
      <w:r>
        <w:rPr>
          <w:rFonts w:ascii="Arial" w:hAnsi="Arial" w:cs="Arial"/>
          <w:sz w:val="22"/>
          <w:szCs w:val="22"/>
        </w:rPr>
        <w:t xml:space="preserve">ot </w:t>
      </w:r>
      <w:r w:rsidRPr="00200424" w:rsidR="00184044">
        <w:rPr>
          <w:rFonts w:ascii="Arial" w:hAnsi="Arial" w:cs="Arial"/>
          <w:sz w:val="22"/>
          <w:szCs w:val="22"/>
        </w:rPr>
        <w:t xml:space="preserve">have a significant impact on a substantial number of small entities.  </w:t>
      </w:r>
      <w:r>
        <w:rPr>
          <w:rFonts w:ascii="Arial" w:hAnsi="Arial" w:cs="Arial"/>
          <w:sz w:val="22"/>
          <w:szCs w:val="22"/>
        </w:rPr>
        <w:t xml:space="preserve">In addition, </w:t>
      </w:r>
      <w:r w:rsidR="00D608BE">
        <w:rPr>
          <w:rFonts w:ascii="Arial" w:hAnsi="Arial" w:cs="Arial"/>
          <w:sz w:val="22"/>
          <w:szCs w:val="22"/>
        </w:rPr>
        <w:t xml:space="preserve">TTB notes that </w:t>
      </w:r>
      <w:r>
        <w:rPr>
          <w:rFonts w:ascii="Arial" w:hAnsi="Arial" w:cs="Arial"/>
          <w:sz w:val="22"/>
          <w:szCs w:val="22"/>
        </w:rPr>
        <w:t xml:space="preserve">processed tobacco exporters may use the alternative monthly summary report in place of the </w:t>
      </w:r>
      <w:r w:rsidR="00BF72CB">
        <w:rPr>
          <w:rFonts w:ascii="Arial" w:hAnsi="Arial" w:cs="Arial"/>
          <w:sz w:val="22"/>
          <w:szCs w:val="22"/>
        </w:rPr>
        <w:t>daily shipment</w:t>
      </w:r>
      <w:r>
        <w:rPr>
          <w:rFonts w:ascii="Arial" w:hAnsi="Arial" w:cs="Arial"/>
          <w:sz w:val="22"/>
          <w:szCs w:val="22"/>
        </w:rPr>
        <w:t xml:space="preserve"> reports made on TTB F 5250.2</w:t>
      </w:r>
      <w:r w:rsidRPr="00200424" w:rsidR="00184044">
        <w:rPr>
          <w:rFonts w:ascii="Arial" w:hAnsi="Arial" w:cs="Arial"/>
          <w:sz w:val="22"/>
          <w:szCs w:val="22"/>
        </w:rPr>
        <w:t xml:space="preserve">, and </w:t>
      </w:r>
      <w:r w:rsidR="00095943">
        <w:rPr>
          <w:rFonts w:ascii="Arial" w:hAnsi="Arial" w:cs="Arial"/>
          <w:sz w:val="22"/>
          <w:szCs w:val="22"/>
        </w:rPr>
        <w:t xml:space="preserve">that </w:t>
      </w:r>
      <w:r w:rsidRPr="00200424" w:rsidR="00A430D9">
        <w:rPr>
          <w:rFonts w:ascii="Arial" w:hAnsi="Arial" w:cs="Arial"/>
          <w:sz w:val="22"/>
          <w:szCs w:val="22"/>
        </w:rPr>
        <w:t xml:space="preserve">smaller </w:t>
      </w:r>
      <w:r w:rsidRPr="00200424" w:rsidR="00200424">
        <w:rPr>
          <w:rFonts w:ascii="Arial" w:hAnsi="Arial" w:cs="Arial"/>
          <w:sz w:val="22"/>
          <w:szCs w:val="22"/>
        </w:rPr>
        <w:t xml:space="preserve">respondents </w:t>
      </w:r>
      <w:r w:rsidRPr="00200424" w:rsidR="00184044">
        <w:rPr>
          <w:rFonts w:ascii="Arial" w:hAnsi="Arial" w:cs="Arial"/>
          <w:sz w:val="22"/>
          <w:szCs w:val="22"/>
        </w:rPr>
        <w:t xml:space="preserve">will have </w:t>
      </w:r>
      <w:r w:rsidRPr="00200424" w:rsidR="00A430D9">
        <w:rPr>
          <w:rFonts w:ascii="Arial" w:hAnsi="Arial" w:cs="Arial"/>
          <w:sz w:val="22"/>
          <w:szCs w:val="22"/>
        </w:rPr>
        <w:t xml:space="preserve">fewer </w:t>
      </w:r>
      <w:r w:rsidRPr="00200424" w:rsidR="00184044">
        <w:rPr>
          <w:rFonts w:ascii="Arial" w:hAnsi="Arial" w:cs="Arial"/>
          <w:sz w:val="22"/>
          <w:szCs w:val="22"/>
        </w:rPr>
        <w:t xml:space="preserve">processed tobacco </w:t>
      </w:r>
      <w:r w:rsidRPr="00200424" w:rsidR="00200424">
        <w:rPr>
          <w:rFonts w:ascii="Arial" w:hAnsi="Arial" w:cs="Arial"/>
          <w:sz w:val="22"/>
          <w:szCs w:val="22"/>
        </w:rPr>
        <w:t xml:space="preserve">shipments </w:t>
      </w:r>
      <w:r w:rsidRPr="00200424" w:rsidR="00184044">
        <w:rPr>
          <w:rFonts w:ascii="Arial" w:hAnsi="Arial" w:cs="Arial"/>
          <w:sz w:val="22"/>
          <w:szCs w:val="22"/>
        </w:rPr>
        <w:t xml:space="preserve">to report. </w:t>
      </w:r>
    </w:p>
    <w:p w:rsidRPr="00E426E7" w:rsidR="007A5D4B" w:rsidP="007A5D4B" w:rsidRDefault="007A5D4B" w14:paraId="3CF6F4CC" w14:textId="77777777">
      <w:pPr>
        <w:suppressAutoHyphens/>
        <w:rPr>
          <w:rFonts w:ascii="Arial" w:hAnsi="Arial" w:cs="Arial"/>
          <w:sz w:val="28"/>
          <w:szCs w:val="28"/>
        </w:rPr>
      </w:pPr>
    </w:p>
    <w:p w:rsidRPr="007A5D4B" w:rsidR="00E143C9" w:rsidP="00E143C9" w:rsidRDefault="00E143C9" w14:paraId="281D4DA1" w14:textId="77777777">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rsidRPr="00200424" w:rsidR="00AF1157" w:rsidP="00D73D2D" w:rsidRDefault="00AF1157" w14:paraId="24E6115A" w14:textId="77777777">
      <w:pPr>
        <w:suppressAutoHyphens/>
        <w:ind w:left="480" w:hanging="480"/>
        <w:rPr>
          <w:rFonts w:ascii="Arial" w:hAnsi="Arial" w:cs="Arial"/>
          <w:sz w:val="22"/>
          <w:szCs w:val="22"/>
        </w:rPr>
      </w:pPr>
    </w:p>
    <w:p w:rsidRPr="00200424" w:rsidR="00A430D9" w:rsidP="00CA07BF" w:rsidRDefault="00A430D9" w14:paraId="455DCFE5" w14:textId="12182DC1">
      <w:pPr>
        <w:ind w:left="360"/>
        <w:rPr>
          <w:rFonts w:ascii="Arial" w:hAnsi="Arial" w:cs="Arial"/>
          <w:sz w:val="22"/>
          <w:szCs w:val="22"/>
        </w:rPr>
      </w:pPr>
      <w:r w:rsidRPr="00200424">
        <w:rPr>
          <w:rFonts w:ascii="Arial" w:hAnsi="Arial" w:cs="Arial"/>
          <w:sz w:val="22"/>
          <w:szCs w:val="22"/>
        </w:rPr>
        <w:t>Without the information required in this collection</w:t>
      </w:r>
      <w:r w:rsidRPr="00200424" w:rsidR="00200424">
        <w:rPr>
          <w:rFonts w:ascii="Arial" w:hAnsi="Arial" w:cs="Arial"/>
          <w:sz w:val="22"/>
          <w:szCs w:val="22"/>
        </w:rPr>
        <w:t xml:space="preserve"> request</w:t>
      </w:r>
      <w:r w:rsidRPr="00200424">
        <w:rPr>
          <w:rFonts w:ascii="Arial" w:hAnsi="Arial" w:cs="Arial"/>
          <w:sz w:val="22"/>
          <w:szCs w:val="22"/>
        </w:rPr>
        <w:t xml:space="preserve">, TTB would be severely hampered in </w:t>
      </w:r>
      <w:r w:rsidRPr="00200424" w:rsidR="00200424">
        <w:rPr>
          <w:rFonts w:ascii="Arial" w:hAnsi="Arial" w:cs="Arial"/>
          <w:sz w:val="22"/>
          <w:szCs w:val="22"/>
        </w:rPr>
        <w:t xml:space="preserve">its ability to track </w:t>
      </w:r>
      <w:r w:rsidRPr="00200424">
        <w:rPr>
          <w:rFonts w:ascii="Arial" w:hAnsi="Arial" w:cs="Arial"/>
          <w:sz w:val="22"/>
          <w:szCs w:val="22"/>
        </w:rPr>
        <w:t>processed tobacco</w:t>
      </w:r>
      <w:r w:rsidRPr="00200424" w:rsidR="00200424">
        <w:rPr>
          <w:rFonts w:ascii="Arial" w:hAnsi="Arial" w:cs="Arial"/>
          <w:sz w:val="22"/>
          <w:szCs w:val="22"/>
        </w:rPr>
        <w:t xml:space="preserve"> shipments </w:t>
      </w:r>
      <w:r w:rsidR="00095943">
        <w:rPr>
          <w:rFonts w:ascii="Arial" w:hAnsi="Arial" w:cs="Arial"/>
          <w:sz w:val="22"/>
          <w:szCs w:val="22"/>
        </w:rPr>
        <w:t xml:space="preserve">made by </w:t>
      </w:r>
      <w:r w:rsidR="00F20125">
        <w:rPr>
          <w:rFonts w:ascii="Arial" w:hAnsi="Arial" w:cs="Arial"/>
          <w:sz w:val="22"/>
          <w:szCs w:val="22"/>
        </w:rPr>
        <w:t xml:space="preserve">its tobacco </w:t>
      </w:r>
      <w:r w:rsidR="00095943">
        <w:rPr>
          <w:rFonts w:ascii="Arial" w:hAnsi="Arial" w:cs="Arial"/>
          <w:sz w:val="22"/>
          <w:szCs w:val="22"/>
        </w:rPr>
        <w:t>permit holders</w:t>
      </w:r>
      <w:r w:rsidR="00615C63">
        <w:rPr>
          <w:rFonts w:ascii="Arial" w:hAnsi="Arial" w:cs="Arial"/>
          <w:sz w:val="22"/>
          <w:szCs w:val="22"/>
        </w:rPr>
        <w:t xml:space="preserve"> </w:t>
      </w:r>
      <w:r w:rsidRPr="00615C63" w:rsidR="00615C63">
        <w:rPr>
          <w:rFonts w:ascii="Arial" w:hAnsi="Arial" w:cs="Arial"/>
          <w:sz w:val="22"/>
          <w:szCs w:val="22"/>
        </w:rPr>
        <w:t xml:space="preserve">for export or for delivery to </w:t>
      </w:r>
      <w:r w:rsidR="00BF72CB">
        <w:rPr>
          <w:rFonts w:ascii="Arial" w:hAnsi="Arial" w:cs="Arial"/>
          <w:sz w:val="22"/>
          <w:szCs w:val="22"/>
        </w:rPr>
        <w:t xml:space="preserve">persons </w:t>
      </w:r>
      <w:r w:rsidRPr="00615C63" w:rsidR="00615C63">
        <w:rPr>
          <w:rFonts w:ascii="Arial" w:hAnsi="Arial" w:cs="Arial"/>
          <w:sz w:val="22"/>
          <w:szCs w:val="22"/>
        </w:rPr>
        <w:t xml:space="preserve">who do not hold </w:t>
      </w:r>
      <w:r w:rsidR="00F20125">
        <w:rPr>
          <w:rFonts w:ascii="Arial" w:hAnsi="Arial" w:cs="Arial"/>
          <w:sz w:val="22"/>
          <w:szCs w:val="22"/>
        </w:rPr>
        <w:t>such p</w:t>
      </w:r>
      <w:r w:rsidRPr="00615C63" w:rsidR="00615C63">
        <w:rPr>
          <w:rFonts w:ascii="Arial" w:hAnsi="Arial" w:cs="Arial"/>
          <w:sz w:val="22"/>
          <w:szCs w:val="22"/>
        </w:rPr>
        <w:t>ermits.</w:t>
      </w:r>
      <w:r w:rsidR="00615C63">
        <w:rPr>
          <w:rFonts w:ascii="Arial" w:hAnsi="Arial" w:cs="Arial"/>
          <w:sz w:val="22"/>
          <w:szCs w:val="22"/>
        </w:rPr>
        <w:t xml:space="preserve">  </w:t>
      </w:r>
      <w:r w:rsidRPr="00200424" w:rsidR="00200424">
        <w:rPr>
          <w:rFonts w:ascii="Arial" w:hAnsi="Arial" w:cs="Arial"/>
          <w:sz w:val="22"/>
          <w:szCs w:val="22"/>
        </w:rPr>
        <w:t xml:space="preserve">Such tracking is necessary to prevent </w:t>
      </w:r>
      <w:r w:rsidR="00F20125">
        <w:rPr>
          <w:rFonts w:ascii="Arial" w:hAnsi="Arial" w:cs="Arial"/>
          <w:sz w:val="22"/>
          <w:szCs w:val="22"/>
        </w:rPr>
        <w:t xml:space="preserve">unscrupulous persons from diverting </w:t>
      </w:r>
      <w:r w:rsidRPr="00200424" w:rsidR="00200424">
        <w:rPr>
          <w:rFonts w:ascii="Arial" w:hAnsi="Arial" w:cs="Arial"/>
          <w:sz w:val="22"/>
          <w:szCs w:val="22"/>
        </w:rPr>
        <w:t xml:space="preserve">processed tobacco, which is not subject to Federal excise tax, </w:t>
      </w:r>
      <w:r w:rsidR="00F20125">
        <w:rPr>
          <w:rFonts w:ascii="Arial" w:hAnsi="Arial" w:cs="Arial"/>
          <w:sz w:val="22"/>
          <w:szCs w:val="22"/>
        </w:rPr>
        <w:t xml:space="preserve">to the </w:t>
      </w:r>
      <w:r w:rsidRPr="00200424" w:rsidR="00200424">
        <w:rPr>
          <w:rFonts w:ascii="Arial" w:hAnsi="Arial" w:cs="Arial"/>
          <w:sz w:val="22"/>
          <w:szCs w:val="22"/>
        </w:rPr>
        <w:t>illegal</w:t>
      </w:r>
      <w:r w:rsidR="00F20125">
        <w:rPr>
          <w:rFonts w:ascii="Arial" w:hAnsi="Arial" w:cs="Arial"/>
          <w:sz w:val="22"/>
          <w:szCs w:val="22"/>
        </w:rPr>
        <w:t xml:space="preserve"> </w:t>
      </w:r>
      <w:r w:rsidRPr="00200424" w:rsidR="00200424">
        <w:rPr>
          <w:rFonts w:ascii="Arial" w:hAnsi="Arial" w:cs="Arial"/>
          <w:sz w:val="22"/>
          <w:szCs w:val="22"/>
        </w:rPr>
        <w:t xml:space="preserve">manufacture of tobacco products, which are subject to that tax.  </w:t>
      </w:r>
      <w:r w:rsidR="00E143C9">
        <w:rPr>
          <w:rFonts w:ascii="Arial" w:hAnsi="Arial" w:cs="Arial"/>
          <w:sz w:val="22"/>
          <w:szCs w:val="22"/>
        </w:rPr>
        <w:t>N</w:t>
      </w:r>
      <w:r w:rsidRPr="00200424">
        <w:rPr>
          <w:rFonts w:ascii="Arial" w:hAnsi="Arial" w:cs="Arial"/>
          <w:sz w:val="22"/>
          <w:szCs w:val="22"/>
        </w:rPr>
        <w:t>ot collecting th</w:t>
      </w:r>
      <w:r w:rsidRPr="00200424" w:rsidR="00200424">
        <w:rPr>
          <w:rFonts w:ascii="Arial" w:hAnsi="Arial" w:cs="Arial"/>
          <w:sz w:val="22"/>
          <w:szCs w:val="22"/>
        </w:rPr>
        <w:t xml:space="preserve">e required </w:t>
      </w:r>
      <w:r w:rsidRPr="00200424">
        <w:rPr>
          <w:rFonts w:ascii="Arial" w:hAnsi="Arial" w:cs="Arial"/>
          <w:sz w:val="22"/>
          <w:szCs w:val="22"/>
        </w:rPr>
        <w:t xml:space="preserve">information </w:t>
      </w:r>
      <w:r w:rsidR="00F90095">
        <w:rPr>
          <w:rFonts w:ascii="Arial" w:hAnsi="Arial" w:cs="Arial"/>
          <w:sz w:val="22"/>
          <w:szCs w:val="22"/>
        </w:rPr>
        <w:t xml:space="preserve">regarding </w:t>
      </w:r>
      <w:r w:rsidRPr="00200424" w:rsidR="00200424">
        <w:rPr>
          <w:rFonts w:ascii="Arial" w:hAnsi="Arial" w:cs="Arial"/>
          <w:sz w:val="22"/>
          <w:szCs w:val="22"/>
        </w:rPr>
        <w:t xml:space="preserve">processed tobacco shipments, </w:t>
      </w:r>
      <w:r w:rsidRPr="00200424">
        <w:rPr>
          <w:rFonts w:ascii="Arial" w:hAnsi="Arial" w:cs="Arial"/>
          <w:sz w:val="22"/>
          <w:szCs w:val="22"/>
        </w:rPr>
        <w:t>or collecting it less frequently</w:t>
      </w:r>
      <w:r w:rsidRPr="00200424" w:rsidR="00200424">
        <w:rPr>
          <w:rFonts w:ascii="Arial" w:hAnsi="Arial" w:cs="Arial"/>
          <w:sz w:val="22"/>
          <w:szCs w:val="22"/>
        </w:rPr>
        <w:t>,</w:t>
      </w:r>
      <w:r w:rsidRPr="00200424">
        <w:rPr>
          <w:rFonts w:ascii="Arial" w:hAnsi="Arial" w:cs="Arial"/>
          <w:sz w:val="22"/>
          <w:szCs w:val="22"/>
        </w:rPr>
        <w:t xml:space="preserve"> would jeopard</w:t>
      </w:r>
      <w:r w:rsidR="00F20125">
        <w:rPr>
          <w:rFonts w:ascii="Arial" w:hAnsi="Arial" w:cs="Arial"/>
          <w:sz w:val="22"/>
          <w:szCs w:val="22"/>
        </w:rPr>
        <w:t>ize</w:t>
      </w:r>
      <w:r w:rsidRPr="00200424">
        <w:rPr>
          <w:rFonts w:ascii="Arial" w:hAnsi="Arial" w:cs="Arial"/>
          <w:sz w:val="22"/>
          <w:szCs w:val="22"/>
        </w:rPr>
        <w:t xml:space="preserve"> to the revenue. </w:t>
      </w:r>
    </w:p>
    <w:p w:rsidRPr="00E426E7" w:rsidR="007A5D4B" w:rsidP="007A5D4B" w:rsidRDefault="007A5D4B" w14:paraId="5C230D69" w14:textId="77777777">
      <w:pPr>
        <w:suppressAutoHyphens/>
        <w:rPr>
          <w:rFonts w:ascii="Arial" w:hAnsi="Arial" w:cs="Arial"/>
          <w:sz w:val="28"/>
          <w:szCs w:val="28"/>
        </w:rPr>
      </w:pPr>
    </w:p>
    <w:p w:rsidRPr="007A5D4B" w:rsidR="00E143C9" w:rsidP="00E143C9" w:rsidRDefault="00E143C9" w14:paraId="6620F2B8" w14:textId="77777777">
      <w:pPr>
        <w:suppressAutoHyphens/>
        <w:rPr>
          <w:rFonts w:ascii="Arial" w:hAnsi="Arial" w:cs="Arial"/>
          <w:i/>
          <w:sz w:val="22"/>
          <w:szCs w:val="22"/>
        </w:rPr>
      </w:pPr>
      <w:r w:rsidRPr="007A5D4B">
        <w:rPr>
          <w:rFonts w:ascii="Arial" w:hAnsi="Arial" w:cs="Arial"/>
          <w:i/>
          <w:sz w:val="22"/>
          <w:szCs w:val="22"/>
        </w:rPr>
        <w:t xml:space="preserve">7.  Are there any special circumstances associated with this information collection that would require it to be conducted in a manner inconsistent with OMB guidelines? </w:t>
      </w:r>
      <w:r>
        <w:rPr>
          <w:rFonts w:ascii="Arial" w:hAnsi="Arial" w:cs="Arial"/>
          <w:i/>
          <w:sz w:val="22"/>
          <w:szCs w:val="22"/>
        </w:rPr>
        <w:t xml:space="preserve"> (See 5 CFR 1320.5(d)(2).) </w:t>
      </w:r>
    </w:p>
    <w:p w:rsidRPr="00740023" w:rsidR="00101DE7" w:rsidP="00D73D2D" w:rsidRDefault="00101DE7" w14:paraId="1E1BA7DC" w14:textId="77777777">
      <w:pPr>
        <w:rPr>
          <w:rFonts w:ascii="Arial" w:hAnsi="Arial" w:cs="Arial"/>
          <w:sz w:val="22"/>
          <w:szCs w:val="22"/>
        </w:rPr>
      </w:pPr>
    </w:p>
    <w:p w:rsidRPr="00740023" w:rsidR="00DA3B7A" w:rsidP="00740023" w:rsidRDefault="003F7C3B" w14:paraId="418A7FC5" w14:textId="0A596EC4">
      <w:pPr>
        <w:ind w:left="360"/>
        <w:rPr>
          <w:rFonts w:ascii="Arial" w:hAnsi="Arial" w:eastAsia="Calibri" w:cs="Arial"/>
          <w:sz w:val="22"/>
          <w:szCs w:val="22"/>
        </w:rPr>
      </w:pPr>
      <w:r w:rsidRPr="00740023">
        <w:rPr>
          <w:rFonts w:ascii="Arial" w:hAnsi="Arial" w:eastAsia="Calibri" w:cs="Arial"/>
          <w:sz w:val="22"/>
          <w:szCs w:val="22"/>
        </w:rPr>
        <w:t xml:space="preserve">Under 5 CFR 1320.5(d)(2)(i), requiring respondents to report information to an agency more often than quarterly is a special circumstance.  In the case of this information collection, the </w:t>
      </w:r>
      <w:r w:rsidRPr="00740023" w:rsidR="00DA3B7A">
        <w:rPr>
          <w:rFonts w:ascii="Arial" w:hAnsi="Arial" w:eastAsia="Calibri" w:cs="Arial"/>
          <w:sz w:val="22"/>
          <w:szCs w:val="22"/>
        </w:rPr>
        <w:t xml:space="preserve">relevant </w:t>
      </w:r>
      <w:r w:rsidRPr="00740023">
        <w:rPr>
          <w:rFonts w:ascii="Arial" w:hAnsi="Arial" w:eastAsia="Calibri" w:cs="Arial"/>
          <w:sz w:val="22"/>
          <w:szCs w:val="22"/>
        </w:rPr>
        <w:t>TTB regulations and the instructions on</w:t>
      </w:r>
      <w:r w:rsidRPr="00740023" w:rsidR="00A96AEA">
        <w:rPr>
          <w:rFonts w:ascii="Arial" w:hAnsi="Arial" w:eastAsia="Calibri" w:cs="Arial"/>
          <w:sz w:val="22"/>
          <w:szCs w:val="22"/>
        </w:rPr>
        <w:t xml:space="preserve"> form</w:t>
      </w:r>
      <w:r w:rsidRPr="00740023">
        <w:rPr>
          <w:rFonts w:ascii="Arial" w:hAnsi="Arial" w:eastAsia="Calibri" w:cs="Arial"/>
          <w:sz w:val="22"/>
          <w:szCs w:val="22"/>
        </w:rPr>
        <w:t xml:space="preserve"> TTB F 5250.</w:t>
      </w:r>
      <w:r w:rsidRPr="00740023" w:rsidR="00F36902">
        <w:rPr>
          <w:rFonts w:ascii="Arial" w:hAnsi="Arial" w:eastAsia="Calibri" w:cs="Arial"/>
          <w:sz w:val="22"/>
          <w:szCs w:val="22"/>
        </w:rPr>
        <w:t>2</w:t>
      </w:r>
      <w:r w:rsidRPr="00740023">
        <w:rPr>
          <w:rFonts w:ascii="Arial" w:hAnsi="Arial" w:eastAsia="Calibri" w:cs="Arial"/>
          <w:sz w:val="22"/>
          <w:szCs w:val="22"/>
        </w:rPr>
        <w:t xml:space="preserve"> require respondents to report </w:t>
      </w:r>
      <w:r w:rsidRPr="00740023" w:rsidR="00DA3B7A">
        <w:rPr>
          <w:rFonts w:ascii="Arial" w:hAnsi="Arial" w:eastAsia="Calibri" w:cs="Arial"/>
          <w:sz w:val="22"/>
          <w:szCs w:val="22"/>
        </w:rPr>
        <w:t xml:space="preserve">all </w:t>
      </w:r>
      <w:r w:rsidR="00026F90">
        <w:rPr>
          <w:rFonts w:ascii="Arial" w:hAnsi="Arial" w:eastAsia="Calibri" w:cs="Arial"/>
          <w:sz w:val="22"/>
          <w:szCs w:val="22"/>
        </w:rPr>
        <w:t xml:space="preserve">shipments of </w:t>
      </w:r>
      <w:r w:rsidR="00031698">
        <w:rPr>
          <w:rFonts w:ascii="Arial" w:hAnsi="Arial" w:eastAsia="Calibri" w:cs="Arial"/>
          <w:sz w:val="22"/>
          <w:szCs w:val="22"/>
        </w:rPr>
        <w:t xml:space="preserve">processed tobacco </w:t>
      </w:r>
      <w:r w:rsidR="00026F90">
        <w:rPr>
          <w:rFonts w:ascii="Arial" w:hAnsi="Arial" w:eastAsia="Calibri" w:cs="Arial"/>
          <w:sz w:val="22"/>
          <w:szCs w:val="22"/>
        </w:rPr>
        <w:t xml:space="preserve">made for export </w:t>
      </w:r>
      <w:r w:rsidR="00031698">
        <w:rPr>
          <w:rFonts w:ascii="Arial" w:hAnsi="Arial" w:eastAsia="Calibri" w:cs="Arial"/>
          <w:sz w:val="22"/>
          <w:szCs w:val="22"/>
        </w:rPr>
        <w:t>and all</w:t>
      </w:r>
      <w:r w:rsidRPr="00740023">
        <w:rPr>
          <w:rFonts w:ascii="Arial" w:hAnsi="Arial" w:eastAsia="Calibri" w:cs="Arial"/>
          <w:sz w:val="22"/>
          <w:szCs w:val="22"/>
        </w:rPr>
        <w:t xml:space="preserve"> </w:t>
      </w:r>
      <w:r w:rsidR="008635F2">
        <w:rPr>
          <w:rFonts w:ascii="Arial" w:hAnsi="Arial" w:eastAsia="Calibri" w:cs="Arial"/>
          <w:sz w:val="22"/>
          <w:szCs w:val="22"/>
        </w:rPr>
        <w:t xml:space="preserve">shipments </w:t>
      </w:r>
      <w:r w:rsidRPr="00740023">
        <w:rPr>
          <w:rFonts w:ascii="Arial" w:hAnsi="Arial" w:eastAsia="Calibri" w:cs="Arial"/>
          <w:sz w:val="22"/>
          <w:szCs w:val="22"/>
        </w:rPr>
        <w:t xml:space="preserve">of processed tobacco to </w:t>
      </w:r>
      <w:r w:rsidR="00031698">
        <w:rPr>
          <w:rFonts w:ascii="Arial" w:hAnsi="Arial" w:eastAsia="Calibri" w:cs="Arial"/>
          <w:sz w:val="22"/>
          <w:szCs w:val="22"/>
        </w:rPr>
        <w:t xml:space="preserve">domestic </w:t>
      </w:r>
      <w:r w:rsidR="00697D0D">
        <w:rPr>
          <w:rFonts w:ascii="Arial" w:hAnsi="Arial" w:eastAsia="Calibri" w:cs="Arial"/>
          <w:sz w:val="22"/>
          <w:szCs w:val="22"/>
        </w:rPr>
        <w:t xml:space="preserve">entities not holding a TTB </w:t>
      </w:r>
      <w:r w:rsidR="00F20125">
        <w:rPr>
          <w:rFonts w:ascii="Arial" w:hAnsi="Arial" w:eastAsia="Calibri" w:cs="Arial"/>
          <w:sz w:val="22"/>
          <w:szCs w:val="22"/>
        </w:rPr>
        <w:t xml:space="preserve">tobacco-related permit </w:t>
      </w:r>
      <w:r w:rsidRPr="00740023">
        <w:rPr>
          <w:rFonts w:ascii="Arial" w:hAnsi="Arial" w:eastAsia="Calibri" w:cs="Arial"/>
          <w:sz w:val="22"/>
          <w:szCs w:val="22"/>
        </w:rPr>
        <w:t xml:space="preserve">by the close of the next business day. </w:t>
      </w:r>
      <w:r w:rsidRPr="00740023" w:rsidR="00DA3B7A">
        <w:rPr>
          <w:rFonts w:ascii="Arial" w:hAnsi="Arial" w:eastAsia="Calibri" w:cs="Arial"/>
          <w:sz w:val="22"/>
          <w:szCs w:val="22"/>
        </w:rPr>
        <w:t xml:space="preserve"> </w:t>
      </w:r>
      <w:r w:rsidRPr="00740023" w:rsidR="00200424">
        <w:rPr>
          <w:rFonts w:ascii="Arial" w:hAnsi="Arial" w:eastAsia="Calibri" w:cs="Arial"/>
          <w:sz w:val="22"/>
          <w:szCs w:val="22"/>
        </w:rPr>
        <w:t xml:space="preserve">The alternative summary report for processed tobacco shipments made for export is required on a monthly basis.  </w:t>
      </w:r>
      <w:r w:rsidRPr="00740023" w:rsidR="00DA3B7A">
        <w:rPr>
          <w:rFonts w:ascii="Arial" w:hAnsi="Arial" w:eastAsia="Calibri" w:cs="Arial"/>
          <w:sz w:val="22"/>
          <w:szCs w:val="22"/>
        </w:rPr>
        <w:t xml:space="preserve">TTB believes that </w:t>
      </w:r>
      <w:r w:rsidR="008B0BED">
        <w:rPr>
          <w:rFonts w:ascii="Arial" w:hAnsi="Arial" w:eastAsia="Calibri" w:cs="Arial"/>
          <w:sz w:val="22"/>
          <w:szCs w:val="22"/>
        </w:rPr>
        <w:t xml:space="preserve">such </w:t>
      </w:r>
      <w:r w:rsidRPr="00740023" w:rsidR="00740023">
        <w:rPr>
          <w:rFonts w:ascii="Arial" w:hAnsi="Arial" w:eastAsia="Calibri" w:cs="Arial"/>
          <w:sz w:val="22"/>
          <w:szCs w:val="22"/>
        </w:rPr>
        <w:t xml:space="preserve">frequent </w:t>
      </w:r>
      <w:r w:rsidRPr="00740023" w:rsidR="00DA3B7A">
        <w:rPr>
          <w:rFonts w:ascii="Arial" w:hAnsi="Arial" w:eastAsia="Calibri" w:cs="Arial"/>
          <w:sz w:val="22"/>
          <w:szCs w:val="22"/>
        </w:rPr>
        <w:t xml:space="preserve">reporting </w:t>
      </w:r>
      <w:r w:rsidRPr="00740023" w:rsidR="00740023">
        <w:rPr>
          <w:rFonts w:ascii="Arial" w:hAnsi="Arial" w:eastAsia="Calibri" w:cs="Arial"/>
          <w:sz w:val="22"/>
          <w:szCs w:val="22"/>
        </w:rPr>
        <w:t xml:space="preserve">is </w:t>
      </w:r>
      <w:r w:rsidRPr="00740023" w:rsidR="00DA3B7A">
        <w:rPr>
          <w:rFonts w:ascii="Arial" w:hAnsi="Arial" w:eastAsia="Calibri" w:cs="Arial"/>
          <w:sz w:val="22"/>
          <w:szCs w:val="22"/>
        </w:rPr>
        <w:t xml:space="preserve">necessary to </w:t>
      </w:r>
      <w:r w:rsidR="004F1A8C">
        <w:rPr>
          <w:rFonts w:ascii="Arial" w:hAnsi="Arial" w:eastAsia="Calibri" w:cs="Arial"/>
          <w:sz w:val="22"/>
          <w:szCs w:val="22"/>
        </w:rPr>
        <w:t xml:space="preserve">track shipments of </w:t>
      </w:r>
      <w:r w:rsidR="008B0BED">
        <w:rPr>
          <w:rFonts w:ascii="Arial" w:hAnsi="Arial" w:eastAsia="Calibri" w:cs="Arial"/>
          <w:sz w:val="22"/>
          <w:szCs w:val="22"/>
        </w:rPr>
        <w:t>processed tobacco</w:t>
      </w:r>
      <w:r w:rsidRPr="00740023" w:rsidR="00740023">
        <w:rPr>
          <w:rFonts w:ascii="Arial" w:hAnsi="Arial" w:eastAsia="Calibri" w:cs="Arial"/>
          <w:sz w:val="22"/>
          <w:szCs w:val="22"/>
        </w:rPr>
        <w:t>, which is not subject to excise tax,</w:t>
      </w:r>
      <w:r w:rsidRPr="00740023" w:rsidR="00DA3B7A">
        <w:rPr>
          <w:rFonts w:ascii="Arial" w:hAnsi="Arial" w:eastAsia="Calibri" w:cs="Arial"/>
          <w:sz w:val="22"/>
          <w:szCs w:val="22"/>
        </w:rPr>
        <w:t xml:space="preserve"> </w:t>
      </w:r>
      <w:r w:rsidR="004F1A8C">
        <w:rPr>
          <w:rFonts w:ascii="Arial" w:hAnsi="Arial" w:eastAsia="Calibri" w:cs="Arial"/>
          <w:sz w:val="22"/>
          <w:szCs w:val="22"/>
        </w:rPr>
        <w:t>in order to detect and prevent diversion of that material t</w:t>
      </w:r>
      <w:r w:rsidR="008B0BED">
        <w:rPr>
          <w:rFonts w:ascii="Arial" w:hAnsi="Arial" w:eastAsia="Calibri" w:cs="Arial"/>
          <w:sz w:val="22"/>
          <w:szCs w:val="22"/>
        </w:rPr>
        <w:t xml:space="preserve">o </w:t>
      </w:r>
      <w:r w:rsidRPr="00740023" w:rsidR="00740023">
        <w:rPr>
          <w:rFonts w:ascii="Arial" w:hAnsi="Arial" w:eastAsia="Calibri" w:cs="Arial"/>
          <w:sz w:val="22"/>
          <w:szCs w:val="22"/>
        </w:rPr>
        <w:t xml:space="preserve">the </w:t>
      </w:r>
      <w:r w:rsidRPr="00740023" w:rsidR="00DA3B7A">
        <w:rPr>
          <w:rFonts w:ascii="Arial" w:hAnsi="Arial" w:eastAsia="Calibri" w:cs="Arial"/>
          <w:sz w:val="22"/>
          <w:szCs w:val="22"/>
        </w:rPr>
        <w:t>illegal manufacture</w:t>
      </w:r>
      <w:r w:rsidRPr="00740023" w:rsidR="00740023">
        <w:rPr>
          <w:rFonts w:ascii="Arial" w:hAnsi="Arial" w:eastAsia="Calibri" w:cs="Arial"/>
          <w:sz w:val="22"/>
          <w:szCs w:val="22"/>
        </w:rPr>
        <w:t xml:space="preserve"> of tobacco products, which are subject to </w:t>
      </w:r>
      <w:r w:rsidR="004F1A8C">
        <w:rPr>
          <w:rFonts w:ascii="Arial" w:hAnsi="Arial" w:eastAsia="Calibri" w:cs="Arial"/>
          <w:sz w:val="22"/>
          <w:szCs w:val="22"/>
        </w:rPr>
        <w:t xml:space="preserve">excise </w:t>
      </w:r>
      <w:r w:rsidRPr="00740023" w:rsidR="00740023">
        <w:rPr>
          <w:rFonts w:ascii="Arial" w:hAnsi="Arial" w:eastAsia="Calibri" w:cs="Arial"/>
          <w:sz w:val="22"/>
          <w:szCs w:val="22"/>
        </w:rPr>
        <w:t xml:space="preserve">tax. </w:t>
      </w:r>
    </w:p>
    <w:p w:rsidRPr="00E426E7" w:rsidR="00EC4FC3" w:rsidP="00740023" w:rsidRDefault="00EC4FC3" w14:paraId="779EEFDE" w14:textId="77777777">
      <w:pPr>
        <w:rPr>
          <w:rFonts w:ascii="Arial" w:hAnsi="Arial" w:cs="Arial"/>
          <w:sz w:val="28"/>
          <w:szCs w:val="28"/>
        </w:rPr>
      </w:pPr>
    </w:p>
    <w:p w:rsidRPr="00740023" w:rsidR="005C282B" w:rsidP="00D73D2D" w:rsidRDefault="007A5D4B" w14:paraId="276502DF" w14:textId="77777777">
      <w:pPr>
        <w:rPr>
          <w:rFonts w:ascii="Arial" w:hAnsi="Arial" w:cs="Arial"/>
          <w:i/>
          <w:sz w:val="22"/>
          <w:szCs w:val="22"/>
        </w:rPr>
      </w:pPr>
      <w:r w:rsidRPr="00740023">
        <w:rPr>
          <w:rFonts w:ascii="Arial" w:hAnsi="Arial" w:cs="Arial"/>
          <w:i/>
          <w:sz w:val="22"/>
          <w:szCs w:val="22"/>
        </w:rPr>
        <w:t xml:space="preserve">8.  </w:t>
      </w:r>
      <w:r w:rsidRPr="00740023" w:rsidR="00EC4FC3">
        <w:rPr>
          <w:rFonts w:ascii="Arial" w:hAnsi="Arial" w:cs="Arial"/>
          <w:i/>
          <w:sz w:val="22"/>
          <w:szCs w:val="22"/>
        </w:rPr>
        <w:t>What effort was made to notify the general public about this collection of information?</w:t>
      </w:r>
      <w:r w:rsidRPr="00740023" w:rsidR="005C282B">
        <w:rPr>
          <w:rFonts w:ascii="Arial" w:hAnsi="Arial" w:cs="Arial"/>
          <w:i/>
          <w:sz w:val="22"/>
          <w:szCs w:val="22"/>
        </w:rPr>
        <w:t xml:space="preserve">  Summarize the public comments that were received and describe the action taken by the agency in response to those comments.</w:t>
      </w:r>
      <w:r w:rsidRPr="00740023">
        <w:rPr>
          <w:rFonts w:ascii="Arial" w:hAnsi="Arial" w:cs="Arial"/>
          <w:i/>
          <w:sz w:val="22"/>
          <w:szCs w:val="22"/>
        </w:rPr>
        <w:t xml:space="preserve"> </w:t>
      </w:r>
    </w:p>
    <w:p w:rsidRPr="00740023" w:rsidR="005C282B" w:rsidP="00D73D2D" w:rsidRDefault="005C282B" w14:paraId="692BFC27" w14:textId="77777777">
      <w:pPr>
        <w:suppressAutoHyphens/>
        <w:ind w:left="480" w:hanging="480"/>
        <w:rPr>
          <w:rFonts w:ascii="Arial" w:hAnsi="Arial" w:cs="Arial"/>
          <w:sz w:val="22"/>
          <w:szCs w:val="22"/>
        </w:rPr>
      </w:pPr>
    </w:p>
    <w:p w:rsidRPr="00740023" w:rsidR="00D414AB" w:rsidP="004D086A" w:rsidRDefault="004D1808" w14:paraId="57754786" w14:textId="3C2B52FA">
      <w:pPr>
        <w:ind w:left="360"/>
        <w:rPr>
          <w:rFonts w:ascii="Arial" w:hAnsi="Arial" w:cs="Arial"/>
          <w:sz w:val="22"/>
          <w:szCs w:val="22"/>
        </w:rPr>
      </w:pPr>
      <w:r w:rsidRPr="00740023">
        <w:rPr>
          <w:rFonts w:ascii="Arial" w:hAnsi="Arial" w:cs="Arial"/>
          <w:sz w:val="22"/>
          <w:szCs w:val="22"/>
        </w:rPr>
        <w:t xml:space="preserve">To solicit comments from the </w:t>
      </w:r>
      <w:r w:rsidRPr="00740023" w:rsidR="00F20125">
        <w:rPr>
          <w:rFonts w:ascii="Arial" w:hAnsi="Arial" w:cs="Arial"/>
          <w:sz w:val="22"/>
          <w:szCs w:val="22"/>
        </w:rPr>
        <w:t>public</w:t>
      </w:r>
      <w:r w:rsidRPr="00740023">
        <w:rPr>
          <w:rFonts w:ascii="Arial" w:hAnsi="Arial" w:cs="Arial"/>
          <w:sz w:val="22"/>
          <w:szCs w:val="22"/>
        </w:rPr>
        <w:t>, TTB published a “</w:t>
      </w:r>
      <w:r w:rsidRPr="00740023" w:rsidR="00734B25">
        <w:rPr>
          <w:rFonts w:ascii="Arial" w:hAnsi="Arial" w:cs="Arial"/>
          <w:sz w:val="22"/>
          <w:szCs w:val="22"/>
        </w:rPr>
        <w:t>60-day</w:t>
      </w:r>
      <w:r w:rsidRPr="00740023">
        <w:rPr>
          <w:rFonts w:ascii="Arial" w:hAnsi="Arial" w:cs="Arial"/>
          <w:sz w:val="22"/>
          <w:szCs w:val="22"/>
        </w:rPr>
        <w:t xml:space="preserve">” comment request notice for this information collection </w:t>
      </w:r>
      <w:r w:rsidR="00BD3AC1">
        <w:rPr>
          <w:rFonts w:ascii="Arial" w:hAnsi="Arial" w:cs="Arial"/>
          <w:sz w:val="22"/>
          <w:szCs w:val="22"/>
        </w:rPr>
        <w:t xml:space="preserve">request </w:t>
      </w:r>
      <w:r w:rsidRPr="00740023">
        <w:rPr>
          <w:rFonts w:ascii="Arial" w:hAnsi="Arial" w:cs="Arial"/>
          <w:sz w:val="22"/>
          <w:szCs w:val="22"/>
        </w:rPr>
        <w:t xml:space="preserve">in the </w:t>
      </w:r>
      <w:r w:rsidRPr="00740023" w:rsidR="008603B9">
        <w:rPr>
          <w:rFonts w:ascii="Arial" w:hAnsi="Arial" w:cs="Arial"/>
          <w:sz w:val="22"/>
          <w:szCs w:val="22"/>
        </w:rPr>
        <w:t>Federal Register on</w:t>
      </w:r>
      <w:r w:rsidRPr="00740023" w:rsidR="00425348">
        <w:rPr>
          <w:rFonts w:ascii="Arial" w:hAnsi="Arial" w:cs="Arial"/>
          <w:sz w:val="22"/>
          <w:szCs w:val="22"/>
        </w:rPr>
        <w:t xml:space="preserve"> </w:t>
      </w:r>
      <w:r w:rsidR="00BD3AC1">
        <w:rPr>
          <w:rFonts w:ascii="Arial" w:hAnsi="Arial" w:cs="Arial"/>
          <w:sz w:val="22"/>
          <w:szCs w:val="22"/>
        </w:rPr>
        <w:t>June 15, 2021, at 86 FR 31818.  TT</w:t>
      </w:r>
      <w:r w:rsidRPr="00740023">
        <w:rPr>
          <w:rFonts w:ascii="Arial" w:hAnsi="Arial" w:cs="Arial"/>
          <w:sz w:val="22"/>
          <w:szCs w:val="22"/>
        </w:rPr>
        <w:t xml:space="preserve">B received </w:t>
      </w:r>
      <w:r w:rsidRPr="00740023" w:rsidR="008603B9">
        <w:rPr>
          <w:rFonts w:ascii="Arial" w:hAnsi="Arial" w:cs="Arial"/>
          <w:sz w:val="22"/>
          <w:szCs w:val="22"/>
        </w:rPr>
        <w:t xml:space="preserve">no </w:t>
      </w:r>
      <w:r w:rsidRPr="00740023" w:rsidR="00734B25">
        <w:rPr>
          <w:rFonts w:ascii="Arial" w:hAnsi="Arial" w:cs="Arial"/>
          <w:sz w:val="22"/>
          <w:szCs w:val="22"/>
        </w:rPr>
        <w:t>comments</w:t>
      </w:r>
      <w:r w:rsidRPr="00740023" w:rsidR="005E4F9B">
        <w:rPr>
          <w:rFonts w:ascii="Arial" w:hAnsi="Arial" w:cs="Arial"/>
          <w:sz w:val="22"/>
          <w:szCs w:val="22"/>
        </w:rPr>
        <w:t xml:space="preserve"> </w:t>
      </w:r>
      <w:r w:rsidRPr="00740023" w:rsidR="008603B9">
        <w:rPr>
          <w:rFonts w:ascii="Arial" w:hAnsi="Arial" w:cs="Arial"/>
          <w:sz w:val="22"/>
          <w:szCs w:val="22"/>
        </w:rPr>
        <w:t xml:space="preserve">on this collection </w:t>
      </w:r>
      <w:r w:rsidR="00BD3AC1">
        <w:rPr>
          <w:rFonts w:ascii="Arial" w:hAnsi="Arial" w:cs="Arial"/>
          <w:sz w:val="22"/>
          <w:szCs w:val="22"/>
        </w:rPr>
        <w:t xml:space="preserve">request </w:t>
      </w:r>
      <w:r w:rsidRPr="00740023" w:rsidR="005E4F9B">
        <w:rPr>
          <w:rFonts w:ascii="Arial" w:hAnsi="Arial" w:cs="Arial"/>
          <w:sz w:val="22"/>
          <w:szCs w:val="22"/>
        </w:rPr>
        <w:t>in response</w:t>
      </w:r>
      <w:r w:rsidRPr="00740023" w:rsidR="00734B25">
        <w:rPr>
          <w:rFonts w:ascii="Arial" w:hAnsi="Arial" w:cs="Arial"/>
          <w:sz w:val="22"/>
          <w:szCs w:val="22"/>
        </w:rPr>
        <w:t>.</w:t>
      </w:r>
      <w:r w:rsidRPr="00740023" w:rsidR="005E4F9B">
        <w:rPr>
          <w:rFonts w:ascii="Arial" w:hAnsi="Arial" w:cs="Arial"/>
          <w:sz w:val="22"/>
          <w:szCs w:val="22"/>
        </w:rPr>
        <w:t xml:space="preserve"> </w:t>
      </w:r>
    </w:p>
    <w:p w:rsidRPr="00E426E7" w:rsidR="00734B25" w:rsidP="00D73D2D" w:rsidRDefault="00734B25" w14:paraId="4945B3F9" w14:textId="77777777">
      <w:pPr>
        <w:suppressAutoHyphens/>
        <w:rPr>
          <w:rFonts w:ascii="Arial" w:hAnsi="Arial" w:cs="Arial"/>
          <w:sz w:val="28"/>
          <w:szCs w:val="28"/>
        </w:rPr>
      </w:pPr>
    </w:p>
    <w:p w:rsidRPr="00740023" w:rsidR="00EC4FC3" w:rsidP="00D73D2D" w:rsidRDefault="005E4F9B" w14:paraId="12163E90" w14:textId="77777777">
      <w:pPr>
        <w:suppressAutoHyphens/>
        <w:rPr>
          <w:rFonts w:ascii="Arial" w:hAnsi="Arial" w:cs="Arial"/>
          <w:i/>
          <w:sz w:val="22"/>
          <w:szCs w:val="22"/>
        </w:rPr>
      </w:pPr>
      <w:r w:rsidRPr="00740023">
        <w:rPr>
          <w:rFonts w:ascii="Arial" w:hAnsi="Arial" w:cs="Arial"/>
          <w:i/>
          <w:sz w:val="22"/>
          <w:szCs w:val="22"/>
        </w:rPr>
        <w:t xml:space="preserve">9.  </w:t>
      </w:r>
      <w:r w:rsidRPr="00740023" w:rsidR="00D656EA">
        <w:rPr>
          <w:rFonts w:ascii="Arial" w:hAnsi="Arial" w:cs="Arial"/>
          <w:i/>
          <w:sz w:val="22"/>
          <w:szCs w:val="22"/>
        </w:rPr>
        <w:t xml:space="preserve">Was any payment or </w:t>
      </w:r>
      <w:r w:rsidRPr="00740023" w:rsidR="00EC4FC3">
        <w:rPr>
          <w:rFonts w:ascii="Arial" w:hAnsi="Arial" w:cs="Arial"/>
          <w:i/>
          <w:sz w:val="22"/>
          <w:szCs w:val="22"/>
        </w:rPr>
        <w:t xml:space="preserve">gift </w:t>
      </w:r>
      <w:r w:rsidRPr="00740023" w:rsidR="00D656EA">
        <w:rPr>
          <w:rFonts w:ascii="Arial" w:hAnsi="Arial" w:cs="Arial"/>
          <w:i/>
          <w:sz w:val="22"/>
          <w:szCs w:val="22"/>
        </w:rPr>
        <w:t xml:space="preserve">given </w:t>
      </w:r>
      <w:r w:rsidRPr="00740023" w:rsidR="00EC4FC3">
        <w:rPr>
          <w:rFonts w:ascii="Arial" w:hAnsi="Arial" w:cs="Arial"/>
          <w:i/>
          <w:sz w:val="22"/>
          <w:szCs w:val="22"/>
        </w:rPr>
        <w:t>to respondents, other than re</w:t>
      </w:r>
      <w:r w:rsidRPr="00740023" w:rsidR="00101DE7">
        <w:rPr>
          <w:rFonts w:ascii="Arial" w:hAnsi="Arial" w:cs="Arial"/>
          <w:i/>
          <w:sz w:val="22"/>
          <w:szCs w:val="22"/>
        </w:rPr>
        <w:t>mun</w:t>
      </w:r>
      <w:r w:rsidRPr="00740023" w:rsidR="00EC4FC3">
        <w:rPr>
          <w:rFonts w:ascii="Arial" w:hAnsi="Arial" w:cs="Arial"/>
          <w:i/>
          <w:sz w:val="22"/>
          <w:szCs w:val="22"/>
        </w:rPr>
        <w:t>eration of contractors or grantees?</w:t>
      </w:r>
      <w:r w:rsidRPr="00740023" w:rsidR="00D656EA">
        <w:rPr>
          <w:rFonts w:ascii="Arial" w:hAnsi="Arial" w:cs="Arial"/>
          <w:i/>
          <w:sz w:val="22"/>
          <w:szCs w:val="22"/>
        </w:rPr>
        <w:t xml:space="preserve">  If so, why? </w:t>
      </w:r>
    </w:p>
    <w:p w:rsidRPr="00740023" w:rsidR="00EC4FC3" w:rsidP="00D73D2D" w:rsidRDefault="00EC4FC3" w14:paraId="7A6ACB63" w14:textId="77777777">
      <w:pPr>
        <w:suppressAutoHyphens/>
        <w:rPr>
          <w:rFonts w:ascii="Arial" w:hAnsi="Arial" w:cs="Arial"/>
          <w:sz w:val="22"/>
          <w:szCs w:val="22"/>
        </w:rPr>
      </w:pPr>
    </w:p>
    <w:p w:rsidRPr="00740023" w:rsidR="00EC4FC3" w:rsidP="004D086A" w:rsidRDefault="00EC4FC3" w14:paraId="6E099431" w14:textId="1F509C9F">
      <w:pPr>
        <w:suppressAutoHyphens/>
        <w:ind w:left="360"/>
        <w:rPr>
          <w:rFonts w:ascii="Arial" w:hAnsi="Arial" w:cs="Arial"/>
          <w:sz w:val="22"/>
          <w:szCs w:val="22"/>
        </w:rPr>
      </w:pPr>
      <w:r w:rsidRPr="00740023">
        <w:rPr>
          <w:rFonts w:ascii="Arial" w:hAnsi="Arial" w:cs="Arial"/>
          <w:sz w:val="22"/>
          <w:szCs w:val="22"/>
        </w:rPr>
        <w:t xml:space="preserve">No payment or gift is associated with this </w:t>
      </w:r>
      <w:r w:rsidRPr="00740023" w:rsidR="00425348">
        <w:rPr>
          <w:rFonts w:ascii="Arial" w:hAnsi="Arial" w:cs="Arial"/>
          <w:sz w:val="22"/>
          <w:szCs w:val="22"/>
        </w:rPr>
        <w:t xml:space="preserve">information </w:t>
      </w:r>
      <w:r w:rsidRPr="00740023">
        <w:rPr>
          <w:rFonts w:ascii="Arial" w:hAnsi="Arial" w:cs="Arial"/>
          <w:sz w:val="22"/>
          <w:szCs w:val="22"/>
        </w:rPr>
        <w:t>collection</w:t>
      </w:r>
      <w:r w:rsidR="00EC1461">
        <w:rPr>
          <w:rFonts w:ascii="Arial" w:hAnsi="Arial" w:cs="Arial"/>
          <w:sz w:val="22"/>
          <w:szCs w:val="22"/>
        </w:rPr>
        <w:t xml:space="preserve"> request</w:t>
      </w:r>
      <w:r w:rsidRPr="00740023">
        <w:rPr>
          <w:rFonts w:ascii="Arial" w:hAnsi="Arial" w:cs="Arial"/>
          <w:sz w:val="22"/>
          <w:szCs w:val="22"/>
        </w:rPr>
        <w:t>.</w:t>
      </w:r>
      <w:r w:rsidRPr="00740023" w:rsidR="00D656EA">
        <w:rPr>
          <w:rFonts w:ascii="Arial" w:hAnsi="Arial" w:cs="Arial"/>
          <w:sz w:val="22"/>
          <w:szCs w:val="22"/>
        </w:rPr>
        <w:t xml:space="preserve"> </w:t>
      </w:r>
    </w:p>
    <w:p w:rsidRPr="00E426E7" w:rsidR="00EC4FC3" w:rsidP="00D73D2D" w:rsidRDefault="00EC4FC3" w14:paraId="00870621" w14:textId="77777777">
      <w:pPr>
        <w:suppressAutoHyphens/>
        <w:rPr>
          <w:rFonts w:ascii="Arial" w:hAnsi="Arial" w:cs="Arial"/>
          <w:sz w:val="28"/>
          <w:szCs w:val="28"/>
        </w:rPr>
      </w:pPr>
    </w:p>
    <w:p w:rsidRPr="00740023" w:rsidR="00EC4FC3" w:rsidP="00D73D2D" w:rsidRDefault="00D656EA" w14:paraId="5702C9DF" w14:textId="77777777">
      <w:pPr>
        <w:suppressAutoHyphens/>
        <w:rPr>
          <w:rFonts w:ascii="Arial" w:hAnsi="Arial" w:cs="Arial"/>
          <w:i/>
          <w:sz w:val="22"/>
          <w:szCs w:val="22"/>
        </w:rPr>
      </w:pPr>
      <w:r w:rsidRPr="00740023">
        <w:rPr>
          <w:rFonts w:ascii="Arial" w:hAnsi="Arial" w:cs="Arial"/>
          <w:i/>
          <w:sz w:val="22"/>
          <w:szCs w:val="22"/>
        </w:rPr>
        <w:t>10.</w:t>
      </w:r>
      <w:r w:rsidRPr="00740023" w:rsidR="00EC4FC3">
        <w:rPr>
          <w:rFonts w:ascii="Arial" w:hAnsi="Arial" w:cs="Arial"/>
          <w:i/>
          <w:sz w:val="22"/>
          <w:szCs w:val="22"/>
        </w:rPr>
        <w:t xml:space="preserve">  What assurance of confidentiality was provided to respondents</w:t>
      </w:r>
      <w:r w:rsidRPr="00740023">
        <w:rPr>
          <w:rFonts w:ascii="Arial" w:hAnsi="Arial" w:cs="Arial"/>
          <w:i/>
          <w:sz w:val="22"/>
          <w:szCs w:val="22"/>
        </w:rPr>
        <w:t>,</w:t>
      </w:r>
      <w:r w:rsidRPr="00740023" w:rsidR="00EC4FC3">
        <w:rPr>
          <w:rFonts w:ascii="Arial" w:hAnsi="Arial" w:cs="Arial"/>
          <w:i/>
          <w:sz w:val="22"/>
          <w:szCs w:val="22"/>
        </w:rPr>
        <w:t xml:space="preserve"> and what was the basis for the assurance in statute, regulations,</w:t>
      </w:r>
      <w:r w:rsidRPr="00740023" w:rsidR="00734B25">
        <w:rPr>
          <w:rFonts w:ascii="Arial" w:hAnsi="Arial" w:cs="Arial"/>
          <w:i/>
          <w:sz w:val="22"/>
          <w:szCs w:val="22"/>
        </w:rPr>
        <w:t xml:space="preserve"> </w:t>
      </w:r>
      <w:r w:rsidRPr="00740023" w:rsidR="00EC4FC3">
        <w:rPr>
          <w:rFonts w:ascii="Arial" w:hAnsi="Arial" w:cs="Arial"/>
          <w:i/>
          <w:sz w:val="22"/>
          <w:szCs w:val="22"/>
        </w:rPr>
        <w:t>or agency policy?</w:t>
      </w:r>
      <w:r w:rsidRPr="00740023">
        <w:rPr>
          <w:rFonts w:ascii="Arial" w:hAnsi="Arial" w:cs="Arial"/>
          <w:i/>
          <w:sz w:val="22"/>
          <w:szCs w:val="22"/>
        </w:rPr>
        <w:t xml:space="preserve"> </w:t>
      </w:r>
    </w:p>
    <w:p w:rsidRPr="00740023" w:rsidR="00EC4FC3" w:rsidP="00D73D2D" w:rsidRDefault="00EC4FC3" w14:paraId="21075E76" w14:textId="77777777">
      <w:pPr>
        <w:rPr>
          <w:rFonts w:ascii="Arial" w:hAnsi="Arial" w:cs="Arial"/>
          <w:sz w:val="22"/>
          <w:szCs w:val="22"/>
        </w:rPr>
      </w:pPr>
    </w:p>
    <w:p w:rsidRPr="00740023" w:rsidR="00E51AD7" w:rsidP="004D086A" w:rsidRDefault="00BD3AC1" w14:paraId="36C16DE4" w14:textId="39779786">
      <w:pPr>
        <w:ind w:left="360"/>
        <w:rPr>
          <w:rFonts w:ascii="Arial" w:hAnsi="Arial" w:cs="Arial"/>
          <w:sz w:val="22"/>
          <w:szCs w:val="22"/>
        </w:rPr>
      </w:pPr>
      <w:r>
        <w:rPr>
          <w:rFonts w:ascii="Arial" w:hAnsi="Arial" w:cs="Arial"/>
          <w:sz w:val="22"/>
          <w:szCs w:val="22"/>
        </w:rPr>
        <w:t xml:space="preserve">TTB provides </w:t>
      </w:r>
      <w:r w:rsidRPr="00740023" w:rsidR="00595DA6">
        <w:rPr>
          <w:rFonts w:ascii="Arial" w:hAnsi="Arial" w:cs="Arial"/>
          <w:sz w:val="22"/>
          <w:szCs w:val="22"/>
        </w:rPr>
        <w:t>n</w:t>
      </w:r>
      <w:r w:rsidRPr="00740023" w:rsidR="00E51AD7">
        <w:rPr>
          <w:rFonts w:ascii="Arial" w:hAnsi="Arial" w:cs="Arial"/>
          <w:sz w:val="22"/>
          <w:szCs w:val="22"/>
        </w:rPr>
        <w:t>o specific assurance of</w:t>
      </w:r>
      <w:r w:rsidRPr="00740023" w:rsidR="00425348">
        <w:rPr>
          <w:rFonts w:ascii="Arial" w:hAnsi="Arial" w:cs="Arial"/>
          <w:sz w:val="22"/>
          <w:szCs w:val="22"/>
        </w:rPr>
        <w:t xml:space="preserve"> confidentiality </w:t>
      </w:r>
      <w:r>
        <w:rPr>
          <w:rFonts w:ascii="Arial" w:hAnsi="Arial" w:cs="Arial"/>
          <w:sz w:val="22"/>
          <w:szCs w:val="22"/>
        </w:rPr>
        <w:t xml:space="preserve">for this information collection request.  </w:t>
      </w:r>
      <w:r w:rsidRPr="00740023" w:rsidR="00E51AD7">
        <w:rPr>
          <w:rFonts w:ascii="Arial" w:hAnsi="Arial" w:cs="Arial"/>
          <w:sz w:val="22"/>
          <w:szCs w:val="22"/>
        </w:rPr>
        <w:t>However, Federal law at 5</w:t>
      </w:r>
      <w:r w:rsidRPr="00740023" w:rsidR="00853E85">
        <w:rPr>
          <w:rFonts w:ascii="Arial" w:hAnsi="Arial" w:cs="Arial"/>
          <w:sz w:val="22"/>
          <w:szCs w:val="22"/>
        </w:rPr>
        <w:t> </w:t>
      </w:r>
      <w:r w:rsidRPr="00740023" w:rsidR="00E51AD7">
        <w:rPr>
          <w:rFonts w:ascii="Arial" w:hAnsi="Arial" w:cs="Arial"/>
          <w:sz w:val="22"/>
          <w:szCs w:val="22"/>
        </w:rPr>
        <w:t xml:space="preserve">U.S.C. 552 protects the confidentiality of proprietary information obtained by the Government from businesses and individuals, and 26 U.S.C. 6103 prohibits disclosure of tax returns and related information unless </w:t>
      </w:r>
      <w:r>
        <w:rPr>
          <w:rFonts w:ascii="Arial" w:hAnsi="Arial" w:cs="Arial"/>
          <w:sz w:val="22"/>
          <w:szCs w:val="22"/>
        </w:rPr>
        <w:t xml:space="preserve">that section </w:t>
      </w:r>
      <w:r w:rsidRPr="00740023" w:rsidR="00E51AD7">
        <w:rPr>
          <w:rFonts w:ascii="Arial" w:hAnsi="Arial" w:cs="Arial"/>
          <w:sz w:val="22"/>
          <w:szCs w:val="22"/>
        </w:rPr>
        <w:t>specifically authorize</w:t>
      </w:r>
      <w:r>
        <w:rPr>
          <w:rFonts w:ascii="Arial" w:hAnsi="Arial" w:cs="Arial"/>
          <w:sz w:val="22"/>
          <w:szCs w:val="22"/>
        </w:rPr>
        <w:t xml:space="preserve">s such disclosure. </w:t>
      </w:r>
      <w:r w:rsidRPr="00740023" w:rsidR="00853E85">
        <w:rPr>
          <w:rFonts w:ascii="Arial" w:hAnsi="Arial" w:cs="Arial"/>
          <w:sz w:val="22"/>
          <w:szCs w:val="22"/>
        </w:rPr>
        <w:t xml:space="preserve"> TTB maintains th</w:t>
      </w:r>
      <w:r w:rsidRPr="00740023" w:rsidR="00425348">
        <w:rPr>
          <w:rFonts w:ascii="Arial" w:hAnsi="Arial" w:cs="Arial"/>
          <w:sz w:val="22"/>
          <w:szCs w:val="22"/>
        </w:rPr>
        <w:t xml:space="preserve">e collected information </w:t>
      </w:r>
      <w:r w:rsidRPr="00740023" w:rsidR="00853E85">
        <w:rPr>
          <w:rFonts w:ascii="Arial" w:hAnsi="Arial" w:cs="Arial"/>
          <w:sz w:val="22"/>
          <w:szCs w:val="22"/>
        </w:rPr>
        <w:t>in secure file rooms</w:t>
      </w:r>
      <w:r w:rsidRPr="00740023" w:rsidR="00425348">
        <w:rPr>
          <w:rFonts w:ascii="Arial" w:hAnsi="Arial" w:cs="Arial"/>
          <w:sz w:val="22"/>
          <w:szCs w:val="22"/>
        </w:rPr>
        <w:t xml:space="preserve"> and </w:t>
      </w:r>
      <w:r w:rsidRPr="00740023" w:rsidR="00595DA6">
        <w:rPr>
          <w:rFonts w:ascii="Arial" w:hAnsi="Arial" w:cs="Arial"/>
          <w:sz w:val="22"/>
          <w:szCs w:val="22"/>
        </w:rPr>
        <w:t xml:space="preserve">in </w:t>
      </w:r>
      <w:r w:rsidRPr="00740023" w:rsidR="00425348">
        <w:rPr>
          <w:rFonts w:ascii="Arial" w:hAnsi="Arial" w:cs="Arial"/>
          <w:sz w:val="22"/>
          <w:szCs w:val="22"/>
        </w:rPr>
        <w:t xml:space="preserve">computer systems </w:t>
      </w:r>
      <w:r w:rsidRPr="00740023" w:rsidR="00853E85">
        <w:rPr>
          <w:rFonts w:ascii="Arial" w:hAnsi="Arial" w:cs="Arial"/>
          <w:sz w:val="22"/>
          <w:szCs w:val="22"/>
        </w:rPr>
        <w:t xml:space="preserve">with controlled access. </w:t>
      </w:r>
    </w:p>
    <w:p w:rsidRPr="00E426E7" w:rsidR="00AF1157" w:rsidP="00D73D2D" w:rsidRDefault="00AF1157" w14:paraId="137E028E" w14:textId="77777777">
      <w:pPr>
        <w:suppressAutoHyphens/>
        <w:rPr>
          <w:rFonts w:ascii="Arial" w:hAnsi="Arial" w:cs="Arial"/>
          <w:sz w:val="28"/>
          <w:szCs w:val="28"/>
        </w:rPr>
      </w:pPr>
    </w:p>
    <w:p w:rsidRPr="004C1F28" w:rsidR="00A201BF" w:rsidP="00A201BF" w:rsidRDefault="00A201BF" w14:paraId="6434C5B2" w14:textId="77777777">
      <w:pPr>
        <w:rPr>
          <w:rFonts w:ascii="Arial" w:hAnsi="Arial" w:cs="Arial"/>
          <w:i/>
          <w:sz w:val="22"/>
          <w:szCs w:val="22"/>
        </w:rPr>
      </w:pPr>
      <w:r w:rsidRPr="004C1F2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4C1F28" w:rsidR="00A201BF" w:rsidP="00A201BF" w:rsidRDefault="00A201BF" w14:paraId="57911BC6" w14:textId="77777777">
      <w:pPr>
        <w:rPr>
          <w:rFonts w:ascii="Arial" w:hAnsi="Arial" w:cs="Arial"/>
          <w:i/>
          <w:sz w:val="22"/>
          <w:szCs w:val="22"/>
        </w:rPr>
      </w:pPr>
    </w:p>
    <w:p w:rsidRPr="00861033" w:rsidR="000E104A" w:rsidP="000E104A" w:rsidRDefault="000E104A" w14:paraId="6562DEF2" w14:textId="77777777">
      <w:pPr>
        <w:widowControl w:val="0"/>
        <w:suppressAutoHyphens/>
        <w:autoSpaceDE w:val="0"/>
        <w:autoSpaceDN w:val="0"/>
        <w:adjustRightInd w:val="0"/>
        <w:ind w:left="360"/>
        <w:rPr>
          <w:rFonts w:ascii="Arial" w:hAnsi="Arial" w:cs="Arial"/>
          <w:sz w:val="22"/>
          <w:szCs w:val="22"/>
        </w:rPr>
      </w:pPr>
      <w:r w:rsidRPr="003672B7">
        <w:rPr>
          <w:rFonts w:ascii="Arial" w:hAnsi="Arial" w:cs="Arial"/>
          <w:sz w:val="22"/>
          <w:szCs w:val="22"/>
        </w:rPr>
        <w:t xml:space="preserve">This information collection contains no questions of a sensitive nature. </w:t>
      </w:r>
      <w:r>
        <w:rPr>
          <w:rFonts w:ascii="Arial" w:hAnsi="Arial" w:cs="Arial"/>
          <w:sz w:val="22"/>
          <w:szCs w:val="22"/>
        </w:rPr>
        <w:t xml:space="preserve"> </w:t>
      </w:r>
      <w:r w:rsidRPr="003672B7">
        <w:rPr>
          <w:rFonts w:ascii="Arial" w:hAnsi="Arial" w:cs="Arial"/>
          <w:sz w:val="22"/>
          <w:szCs w:val="22"/>
        </w:rPr>
        <w:t xml:space="preserve">TTB has completed a Privacy Impact Assessment (PIA) for </w:t>
      </w:r>
      <w:r>
        <w:rPr>
          <w:rFonts w:ascii="Arial" w:hAnsi="Arial" w:cs="Arial"/>
          <w:sz w:val="22"/>
          <w:szCs w:val="22"/>
        </w:rPr>
        <w:t xml:space="preserve">personally identifiable </w:t>
      </w:r>
      <w:r w:rsidRPr="003672B7">
        <w:rPr>
          <w:rFonts w:ascii="Arial" w:hAnsi="Arial" w:cs="Arial"/>
          <w:sz w:val="22"/>
          <w:szCs w:val="22"/>
        </w:rPr>
        <w:t xml:space="preserve">information collected under this request as part of the </w:t>
      </w:r>
      <w:r>
        <w:rPr>
          <w:rFonts w:ascii="Arial" w:hAnsi="Arial" w:cs="Arial"/>
          <w:sz w:val="22"/>
          <w:szCs w:val="22"/>
        </w:rPr>
        <w:t xml:space="preserve">Tax Major Application System.  TTB </w:t>
      </w:r>
      <w:r w:rsidRPr="003672B7">
        <w:rPr>
          <w:rFonts w:ascii="Arial" w:hAnsi="Arial" w:cs="Arial"/>
          <w:sz w:val="22"/>
          <w:szCs w:val="22"/>
        </w:rPr>
        <w:t>has issued a Privacy Act System</w:t>
      </w:r>
      <w:r>
        <w:rPr>
          <w:rFonts w:ascii="Arial" w:hAnsi="Arial" w:cs="Arial"/>
          <w:sz w:val="22"/>
          <w:szCs w:val="22"/>
        </w:rPr>
        <w:t xml:space="preserve"> of Records notice (SORN) for that </w:t>
      </w:r>
      <w:r w:rsidRPr="003672B7">
        <w:rPr>
          <w:rFonts w:ascii="Arial" w:hAnsi="Arial" w:cs="Arial"/>
          <w:sz w:val="22"/>
          <w:szCs w:val="22"/>
        </w:rPr>
        <w:t xml:space="preserve">system under </w:t>
      </w:r>
      <w:r w:rsidRPr="00D559C3">
        <w:rPr>
          <w:rFonts w:ascii="Arial" w:hAnsi="Arial" w:cs="Arial"/>
          <w:sz w:val="22"/>
          <w:szCs w:val="22"/>
        </w:rPr>
        <w:t>Department of the Treasury, Alcohol and Tobacco Tax and Trade Bureau (TTB) .001—Regulatory Enforcement System of Records</w:t>
      </w:r>
      <w:r>
        <w:rPr>
          <w:rFonts w:ascii="Arial" w:hAnsi="Arial" w:cs="Arial"/>
          <w:sz w:val="22"/>
          <w:szCs w:val="22"/>
        </w:rPr>
        <w:t>, which was published in the Federal Register on February 10, 2021, at 86 FR 8988.  TTB’s PIAs ar</w:t>
      </w:r>
      <w:r w:rsidRPr="003672B7">
        <w:rPr>
          <w:rFonts w:ascii="Arial" w:hAnsi="Arial" w:cs="Arial"/>
          <w:sz w:val="22"/>
          <w:szCs w:val="22"/>
        </w:rPr>
        <w:t xml:space="preserve">e available on </w:t>
      </w:r>
      <w:r>
        <w:rPr>
          <w:rFonts w:ascii="Arial" w:hAnsi="Arial" w:cs="Arial"/>
          <w:sz w:val="22"/>
          <w:szCs w:val="22"/>
        </w:rPr>
        <w:t xml:space="preserve">its </w:t>
      </w:r>
      <w:r w:rsidRPr="003672B7">
        <w:rPr>
          <w:rFonts w:ascii="Arial" w:hAnsi="Arial" w:cs="Arial"/>
          <w:sz w:val="22"/>
          <w:szCs w:val="22"/>
        </w:rPr>
        <w:t>website at</w:t>
      </w:r>
      <w:r>
        <w:rPr>
          <w:rFonts w:ascii="Arial" w:hAnsi="Arial" w:cs="Arial"/>
          <w:sz w:val="22"/>
          <w:szCs w:val="22"/>
        </w:rPr>
        <w:t xml:space="preserve"> </w:t>
      </w:r>
      <w:r w:rsidRPr="00B214B3">
        <w:rPr>
          <w:rFonts w:ascii="Arial" w:hAnsi="Arial" w:cs="Arial"/>
          <w:i/>
          <w:sz w:val="22"/>
          <w:szCs w:val="22"/>
        </w:rPr>
        <w:t>https://www.ttb.gov/foia/privacy-impact-assessments</w:t>
      </w:r>
      <w:r>
        <w:rPr>
          <w:rFonts w:ascii="Arial" w:hAnsi="Arial" w:cs="Arial"/>
          <w:sz w:val="22"/>
          <w:szCs w:val="22"/>
        </w:rPr>
        <w:t xml:space="preserve">. </w:t>
      </w:r>
    </w:p>
    <w:p w:rsidR="004C1F28" w:rsidP="004C1F28" w:rsidRDefault="004C1F28" w14:paraId="4C221FD1" w14:textId="384E88CD">
      <w:pPr>
        <w:suppressAutoHyphens/>
        <w:rPr>
          <w:rFonts w:ascii="Arial" w:hAnsi="Arial" w:cs="Arial"/>
          <w:sz w:val="28"/>
          <w:szCs w:val="28"/>
        </w:rPr>
      </w:pPr>
      <w:bookmarkStart w:name="_GoBack" w:id="0"/>
      <w:bookmarkEnd w:id="0"/>
    </w:p>
    <w:p w:rsidRPr="007843CD" w:rsidR="00AF1157" w:rsidP="00D73D2D" w:rsidRDefault="00AF060A" w14:paraId="5307B675" w14:textId="0081D061">
      <w:pPr>
        <w:suppressAutoHyphens/>
        <w:rPr>
          <w:rFonts w:ascii="Arial" w:hAnsi="Arial" w:cs="Arial"/>
          <w:i/>
          <w:sz w:val="22"/>
          <w:szCs w:val="22"/>
        </w:rPr>
      </w:pPr>
      <w:r w:rsidRPr="007843CD">
        <w:rPr>
          <w:rFonts w:ascii="Arial" w:hAnsi="Arial" w:cs="Arial"/>
          <w:i/>
          <w:sz w:val="22"/>
          <w:szCs w:val="22"/>
        </w:rPr>
        <w:t xml:space="preserve">12.  </w:t>
      </w:r>
      <w:r w:rsidRPr="007843CD" w:rsidR="00AF1157">
        <w:rPr>
          <w:rFonts w:ascii="Arial" w:hAnsi="Arial" w:cs="Arial"/>
          <w:i/>
          <w:sz w:val="22"/>
          <w:szCs w:val="22"/>
        </w:rPr>
        <w:t>What is the estimated hour burden of this collection of information?</w:t>
      </w:r>
      <w:r w:rsidRPr="007843CD">
        <w:rPr>
          <w:rFonts w:ascii="Arial" w:hAnsi="Arial" w:cs="Arial"/>
          <w:i/>
          <w:sz w:val="22"/>
          <w:szCs w:val="22"/>
        </w:rPr>
        <w:t xml:space="preserve"> </w:t>
      </w:r>
    </w:p>
    <w:p w:rsidRPr="007843CD" w:rsidR="00AF1157" w:rsidP="00D73D2D" w:rsidRDefault="00AF1157" w14:paraId="69EF7B19" w14:textId="77777777">
      <w:pPr>
        <w:suppressAutoHyphens/>
        <w:rPr>
          <w:rFonts w:ascii="Arial" w:hAnsi="Arial" w:cs="Arial"/>
          <w:sz w:val="22"/>
          <w:szCs w:val="22"/>
        </w:rPr>
      </w:pPr>
    </w:p>
    <w:p w:rsidR="00F90095" w:rsidP="00F90095" w:rsidRDefault="007843CD" w14:paraId="1F3F3CF9" w14:textId="587238AF">
      <w:pPr>
        <w:ind w:left="360"/>
        <w:rPr>
          <w:rFonts w:ascii="Arial" w:hAnsi="Arial" w:cs="Arial"/>
          <w:sz w:val="22"/>
          <w:szCs w:val="22"/>
        </w:rPr>
      </w:pPr>
      <w:r w:rsidRPr="00176CD6">
        <w:rPr>
          <w:rFonts w:ascii="Arial" w:hAnsi="Arial" w:cs="Arial"/>
          <w:sz w:val="22"/>
          <w:szCs w:val="22"/>
          <w:u w:val="single"/>
        </w:rPr>
        <w:t>Estimated Respondent Burden:</w:t>
      </w:r>
      <w:r w:rsidRPr="007843CD">
        <w:rPr>
          <w:rFonts w:ascii="Arial" w:hAnsi="Arial" w:cs="Arial"/>
          <w:sz w:val="22"/>
          <w:szCs w:val="22"/>
        </w:rPr>
        <w:t xml:space="preserve">  </w:t>
      </w:r>
      <w:r w:rsidRPr="007843CD" w:rsidR="00BA315B">
        <w:rPr>
          <w:rFonts w:ascii="Arial" w:hAnsi="Arial" w:cs="Arial"/>
          <w:sz w:val="22"/>
          <w:szCs w:val="22"/>
        </w:rPr>
        <w:t xml:space="preserve">Based on </w:t>
      </w:r>
      <w:r w:rsidR="00A120BD">
        <w:rPr>
          <w:rFonts w:ascii="Arial" w:hAnsi="Arial" w:cs="Arial"/>
          <w:sz w:val="22"/>
          <w:szCs w:val="22"/>
        </w:rPr>
        <w:t xml:space="preserve">recent data from </w:t>
      </w:r>
      <w:r w:rsidRPr="007843CD" w:rsidR="00F90095">
        <w:rPr>
          <w:rFonts w:ascii="Arial" w:hAnsi="Arial" w:cs="Arial"/>
          <w:sz w:val="22"/>
          <w:szCs w:val="22"/>
        </w:rPr>
        <w:t>TTB’s National Revenue Center</w:t>
      </w:r>
      <w:r w:rsidR="00A120BD">
        <w:rPr>
          <w:rFonts w:ascii="Arial" w:hAnsi="Arial" w:cs="Arial"/>
          <w:sz w:val="22"/>
          <w:szCs w:val="22"/>
        </w:rPr>
        <w:t xml:space="preserve">, </w:t>
      </w:r>
      <w:r w:rsidR="00E426E7">
        <w:rPr>
          <w:rFonts w:ascii="Arial" w:hAnsi="Arial" w:cs="Arial"/>
          <w:sz w:val="22"/>
          <w:szCs w:val="22"/>
        </w:rPr>
        <w:t xml:space="preserve">TTB estimates </w:t>
      </w:r>
      <w:r w:rsidR="00A120BD">
        <w:rPr>
          <w:rFonts w:ascii="Arial" w:hAnsi="Arial" w:cs="Arial"/>
          <w:sz w:val="22"/>
          <w:szCs w:val="22"/>
        </w:rPr>
        <w:t xml:space="preserve">the annual burden for this information collection request follows: </w:t>
      </w:r>
    </w:p>
    <w:p w:rsidR="00A120BD" w:rsidP="00F90095" w:rsidRDefault="00A120BD" w14:paraId="73F95FCB" w14:textId="05656A0D">
      <w:pPr>
        <w:ind w:left="360"/>
        <w:rPr>
          <w:rFonts w:ascii="Arial" w:hAnsi="Arial" w:cs="Arial"/>
          <w:sz w:val="22"/>
          <w:szCs w:val="22"/>
        </w:rPr>
      </w:pPr>
    </w:p>
    <w:tbl>
      <w:tblPr>
        <w:tblStyle w:val="TableGrid"/>
        <w:tblW w:w="8640" w:type="dxa"/>
        <w:jc w:val="center"/>
        <w:tblLayout w:type="fixed"/>
        <w:tblLook w:val="04A0" w:firstRow="1" w:lastRow="0" w:firstColumn="1" w:lastColumn="0" w:noHBand="0" w:noVBand="1"/>
      </w:tblPr>
      <w:tblGrid>
        <w:gridCol w:w="1127"/>
        <w:gridCol w:w="1391"/>
        <w:gridCol w:w="1577"/>
        <w:gridCol w:w="1391"/>
        <w:gridCol w:w="1391"/>
        <w:gridCol w:w="1763"/>
      </w:tblGrid>
      <w:tr w:rsidRPr="007843CD" w:rsidR="007843CD" w:rsidTr="00E426E7" w14:paraId="2468DE33" w14:textId="3311817F">
        <w:trPr>
          <w:trHeight w:val="576"/>
          <w:jc w:val="center"/>
        </w:trPr>
        <w:tc>
          <w:tcPr>
            <w:tcW w:w="1089" w:type="dxa"/>
            <w:tcMar>
              <w:left w:w="29" w:type="dxa"/>
              <w:right w:w="29" w:type="dxa"/>
            </w:tcMar>
            <w:vAlign w:val="center"/>
          </w:tcPr>
          <w:p w:rsidRPr="007843CD" w:rsidR="00B3186C" w:rsidP="00B3186C" w:rsidRDefault="00F90095" w14:paraId="024D1B79" w14:textId="45596EBD">
            <w:pPr>
              <w:jc w:val="center"/>
              <w:rPr>
                <w:rFonts w:ascii="Arial" w:hAnsi="Arial" w:cs="Arial"/>
                <w:i/>
                <w:sz w:val="20"/>
                <w:szCs w:val="20"/>
              </w:rPr>
            </w:pPr>
            <w:r w:rsidRPr="007843CD">
              <w:rPr>
                <w:rFonts w:ascii="Arial" w:hAnsi="Arial" w:cs="Arial"/>
                <w:sz w:val="22"/>
                <w:szCs w:val="22"/>
              </w:rPr>
              <w:br w:type="page"/>
            </w:r>
            <w:r w:rsidRPr="007843CD">
              <w:rPr>
                <w:rFonts w:ascii="Arial" w:hAnsi="Arial" w:cs="Arial"/>
                <w:sz w:val="22"/>
                <w:szCs w:val="22"/>
              </w:rPr>
              <w:br w:type="page"/>
            </w:r>
            <w:r w:rsidRPr="007843CD" w:rsidR="00476B16">
              <w:rPr>
                <w:rFonts w:ascii="Arial" w:hAnsi="Arial" w:cs="Arial"/>
                <w:i/>
                <w:sz w:val="20"/>
                <w:szCs w:val="20"/>
              </w:rPr>
              <w:t xml:space="preserve">Information </w:t>
            </w:r>
            <w:r w:rsidRPr="007843CD" w:rsidR="00B3186C">
              <w:rPr>
                <w:rFonts w:ascii="Arial" w:hAnsi="Arial" w:cs="Arial"/>
                <w:i/>
                <w:sz w:val="20"/>
                <w:szCs w:val="20"/>
              </w:rPr>
              <w:t xml:space="preserve">Collection </w:t>
            </w:r>
          </w:p>
        </w:tc>
        <w:tc>
          <w:tcPr>
            <w:tcW w:w="1345" w:type="dxa"/>
            <w:tcMar>
              <w:left w:w="29" w:type="dxa"/>
              <w:right w:w="29" w:type="dxa"/>
            </w:tcMar>
            <w:vAlign w:val="center"/>
          </w:tcPr>
          <w:p w:rsidRPr="007843CD" w:rsidR="00B3186C" w:rsidP="00173282" w:rsidRDefault="00B3186C" w14:paraId="6323AEC5" w14:textId="6A69230D">
            <w:pPr>
              <w:jc w:val="center"/>
              <w:rPr>
                <w:rFonts w:ascii="Arial" w:hAnsi="Arial" w:cs="Arial"/>
                <w:i/>
                <w:sz w:val="20"/>
                <w:szCs w:val="20"/>
              </w:rPr>
            </w:pPr>
            <w:r w:rsidRPr="007843CD">
              <w:rPr>
                <w:rFonts w:ascii="Arial" w:hAnsi="Arial" w:cs="Arial"/>
                <w:i/>
                <w:sz w:val="20"/>
                <w:szCs w:val="20"/>
              </w:rPr>
              <w:t>No. of Respondents</w:t>
            </w:r>
          </w:p>
        </w:tc>
        <w:tc>
          <w:tcPr>
            <w:tcW w:w="1524" w:type="dxa"/>
            <w:tcMar>
              <w:left w:w="29" w:type="dxa"/>
              <w:right w:w="29" w:type="dxa"/>
            </w:tcMar>
            <w:vAlign w:val="center"/>
          </w:tcPr>
          <w:p w:rsidRPr="007843CD" w:rsidR="00B3186C" w:rsidP="00476B16" w:rsidRDefault="00B3186C" w14:paraId="3B9E0165" w14:textId="137BB965">
            <w:pPr>
              <w:jc w:val="center"/>
              <w:rPr>
                <w:rFonts w:ascii="Arial" w:hAnsi="Arial" w:cs="Arial"/>
                <w:i/>
                <w:sz w:val="20"/>
                <w:szCs w:val="20"/>
              </w:rPr>
            </w:pPr>
            <w:r w:rsidRPr="007843CD">
              <w:rPr>
                <w:rFonts w:ascii="Arial" w:hAnsi="Arial" w:cs="Arial"/>
                <w:i/>
                <w:sz w:val="20"/>
                <w:szCs w:val="20"/>
              </w:rPr>
              <w:t>Ave</w:t>
            </w:r>
            <w:r w:rsidRPr="007843CD" w:rsidR="00476B16">
              <w:rPr>
                <w:rFonts w:ascii="Arial" w:hAnsi="Arial" w:cs="Arial"/>
                <w:i/>
                <w:sz w:val="20"/>
                <w:szCs w:val="20"/>
              </w:rPr>
              <w:t>. R</w:t>
            </w:r>
            <w:r w:rsidRPr="007843CD">
              <w:rPr>
                <w:rFonts w:ascii="Arial" w:hAnsi="Arial" w:cs="Arial"/>
                <w:i/>
                <w:sz w:val="20"/>
                <w:szCs w:val="20"/>
              </w:rPr>
              <w:t>esponses per Respondent</w:t>
            </w:r>
          </w:p>
        </w:tc>
        <w:tc>
          <w:tcPr>
            <w:tcW w:w="1345" w:type="dxa"/>
            <w:tcMar>
              <w:left w:w="29" w:type="dxa"/>
              <w:right w:w="29" w:type="dxa"/>
            </w:tcMar>
            <w:vAlign w:val="center"/>
          </w:tcPr>
          <w:p w:rsidRPr="007843CD" w:rsidR="00B3186C" w:rsidP="00173282" w:rsidRDefault="00B3186C" w14:paraId="6AF4B626" w14:textId="57AEC4C0">
            <w:pPr>
              <w:jc w:val="center"/>
              <w:rPr>
                <w:rFonts w:ascii="Arial" w:hAnsi="Arial" w:cs="Arial"/>
                <w:i/>
                <w:sz w:val="20"/>
                <w:szCs w:val="20"/>
              </w:rPr>
            </w:pPr>
            <w:r w:rsidRPr="007843CD">
              <w:rPr>
                <w:rFonts w:ascii="Arial" w:hAnsi="Arial" w:cs="Arial"/>
                <w:i/>
                <w:sz w:val="20"/>
                <w:szCs w:val="20"/>
              </w:rPr>
              <w:t>No. of Responses</w:t>
            </w:r>
          </w:p>
        </w:tc>
        <w:tc>
          <w:tcPr>
            <w:tcW w:w="1345" w:type="dxa"/>
            <w:tcMar>
              <w:left w:w="29" w:type="dxa"/>
              <w:right w:w="29" w:type="dxa"/>
            </w:tcMar>
            <w:vAlign w:val="center"/>
          </w:tcPr>
          <w:p w:rsidRPr="007843CD" w:rsidR="00B3186C" w:rsidP="00A037F4" w:rsidRDefault="00B3186C" w14:paraId="48FCC6F1" w14:textId="5BF49AFE">
            <w:pPr>
              <w:jc w:val="center"/>
              <w:rPr>
                <w:rFonts w:ascii="Arial" w:hAnsi="Arial" w:cs="Arial"/>
                <w:i/>
                <w:sz w:val="20"/>
                <w:szCs w:val="20"/>
              </w:rPr>
            </w:pPr>
            <w:r w:rsidRPr="007843CD">
              <w:rPr>
                <w:rFonts w:ascii="Arial" w:hAnsi="Arial" w:cs="Arial"/>
                <w:i/>
                <w:sz w:val="20"/>
                <w:szCs w:val="20"/>
              </w:rPr>
              <w:t>Time Burden Per Response</w:t>
            </w:r>
          </w:p>
        </w:tc>
        <w:tc>
          <w:tcPr>
            <w:tcW w:w="1704" w:type="dxa"/>
            <w:tcMar>
              <w:left w:w="29" w:type="dxa"/>
              <w:right w:w="29" w:type="dxa"/>
            </w:tcMar>
            <w:vAlign w:val="center"/>
          </w:tcPr>
          <w:p w:rsidRPr="007843CD" w:rsidR="00B3186C" w:rsidP="00173282" w:rsidRDefault="00B3186C" w14:paraId="41A1A74C" w14:textId="00112516">
            <w:pPr>
              <w:jc w:val="center"/>
              <w:rPr>
                <w:rFonts w:ascii="Arial" w:hAnsi="Arial" w:cs="Arial"/>
                <w:i/>
                <w:sz w:val="20"/>
                <w:szCs w:val="20"/>
              </w:rPr>
            </w:pPr>
            <w:r w:rsidRPr="007843CD">
              <w:rPr>
                <w:rFonts w:ascii="Arial" w:hAnsi="Arial" w:cs="Arial"/>
                <w:i/>
                <w:sz w:val="20"/>
                <w:szCs w:val="20"/>
              </w:rPr>
              <w:t>Total Estimated Burden</w:t>
            </w:r>
          </w:p>
        </w:tc>
      </w:tr>
      <w:tr w:rsidRPr="007843CD" w:rsidR="007843CD" w:rsidTr="00E426E7" w14:paraId="428CAB91" w14:textId="719BF75B">
        <w:trPr>
          <w:trHeight w:val="576"/>
          <w:jc w:val="center"/>
        </w:trPr>
        <w:tc>
          <w:tcPr>
            <w:tcW w:w="1089" w:type="dxa"/>
            <w:tcMar>
              <w:left w:w="29" w:type="dxa"/>
              <w:right w:w="29" w:type="dxa"/>
            </w:tcMar>
            <w:vAlign w:val="center"/>
          </w:tcPr>
          <w:p w:rsidRPr="007843CD" w:rsidR="00B3186C" w:rsidP="00476B16" w:rsidRDefault="00E426E7" w14:paraId="66210B6A" w14:textId="0F02689C">
            <w:pPr>
              <w:jc w:val="center"/>
              <w:rPr>
                <w:rFonts w:ascii="Arial" w:hAnsi="Arial" w:cs="Arial"/>
                <w:sz w:val="20"/>
                <w:szCs w:val="20"/>
              </w:rPr>
            </w:pPr>
            <w:r>
              <w:rPr>
                <w:rFonts w:ascii="Arial" w:hAnsi="Arial" w:cs="Arial"/>
                <w:sz w:val="20"/>
                <w:szCs w:val="20"/>
              </w:rPr>
              <w:t xml:space="preserve">TTB </w:t>
            </w:r>
            <w:r w:rsidRPr="007843CD" w:rsidR="00B3186C">
              <w:rPr>
                <w:rFonts w:ascii="Arial" w:hAnsi="Arial" w:cs="Arial"/>
                <w:sz w:val="20"/>
                <w:szCs w:val="20"/>
              </w:rPr>
              <w:t>F</w:t>
            </w:r>
            <w:r w:rsidRPr="007843CD" w:rsidR="00476B16">
              <w:rPr>
                <w:rFonts w:ascii="Arial" w:hAnsi="Arial" w:cs="Arial"/>
                <w:sz w:val="20"/>
                <w:szCs w:val="20"/>
              </w:rPr>
              <w:t> </w:t>
            </w:r>
            <w:r w:rsidRPr="007843CD" w:rsidR="00B3186C">
              <w:rPr>
                <w:rFonts w:ascii="Arial" w:hAnsi="Arial" w:cs="Arial"/>
                <w:sz w:val="20"/>
                <w:szCs w:val="20"/>
              </w:rPr>
              <w:t>5250.2</w:t>
            </w:r>
          </w:p>
        </w:tc>
        <w:tc>
          <w:tcPr>
            <w:tcW w:w="1345" w:type="dxa"/>
            <w:tcMar>
              <w:left w:w="29" w:type="dxa"/>
              <w:right w:w="29" w:type="dxa"/>
            </w:tcMar>
            <w:vAlign w:val="center"/>
          </w:tcPr>
          <w:p w:rsidRPr="007843CD" w:rsidR="00B3186C" w:rsidP="00E426E7" w:rsidRDefault="00B3186C" w14:paraId="1CBFC6E3" w14:textId="784D8F8F">
            <w:pPr>
              <w:jc w:val="center"/>
              <w:rPr>
                <w:rFonts w:ascii="Arial" w:hAnsi="Arial" w:cs="Arial"/>
                <w:sz w:val="20"/>
                <w:szCs w:val="20"/>
              </w:rPr>
            </w:pPr>
            <w:r w:rsidRPr="007843CD">
              <w:rPr>
                <w:rFonts w:ascii="Arial" w:hAnsi="Arial" w:cs="Arial"/>
                <w:sz w:val="20"/>
                <w:szCs w:val="20"/>
              </w:rPr>
              <w:t>1</w:t>
            </w:r>
            <w:r w:rsidR="00E426E7">
              <w:rPr>
                <w:rFonts w:ascii="Arial" w:hAnsi="Arial" w:cs="Arial"/>
                <w:sz w:val="20"/>
                <w:szCs w:val="20"/>
              </w:rPr>
              <w:t>8</w:t>
            </w:r>
          </w:p>
        </w:tc>
        <w:tc>
          <w:tcPr>
            <w:tcW w:w="1524" w:type="dxa"/>
            <w:tcMar>
              <w:left w:w="29" w:type="dxa"/>
              <w:right w:w="29" w:type="dxa"/>
            </w:tcMar>
            <w:vAlign w:val="center"/>
          </w:tcPr>
          <w:p w:rsidRPr="007843CD" w:rsidR="00B3186C" w:rsidP="007B3426" w:rsidRDefault="00B3186C" w14:paraId="4F06F905" w14:textId="122CDB96">
            <w:pPr>
              <w:jc w:val="center"/>
              <w:rPr>
                <w:rFonts w:ascii="Arial" w:hAnsi="Arial" w:cs="Arial"/>
                <w:sz w:val="20"/>
                <w:szCs w:val="20"/>
              </w:rPr>
            </w:pPr>
            <w:r w:rsidRPr="007843CD">
              <w:rPr>
                <w:rFonts w:ascii="Arial" w:hAnsi="Arial" w:cs="Arial"/>
                <w:sz w:val="20"/>
                <w:szCs w:val="20"/>
              </w:rPr>
              <w:t>222</w:t>
            </w:r>
          </w:p>
        </w:tc>
        <w:tc>
          <w:tcPr>
            <w:tcW w:w="1345" w:type="dxa"/>
            <w:tcMar>
              <w:left w:w="29" w:type="dxa"/>
              <w:right w:w="29" w:type="dxa"/>
            </w:tcMar>
            <w:vAlign w:val="center"/>
          </w:tcPr>
          <w:p w:rsidRPr="007843CD" w:rsidR="00B3186C" w:rsidP="00B3186C" w:rsidRDefault="00BE0F09" w14:paraId="043DC317" w14:textId="58E8C46A">
            <w:pPr>
              <w:jc w:val="center"/>
              <w:rPr>
                <w:rFonts w:ascii="Arial" w:hAnsi="Arial" w:cs="Arial"/>
                <w:sz w:val="20"/>
                <w:szCs w:val="20"/>
              </w:rPr>
            </w:pPr>
            <w:r>
              <w:rPr>
                <w:rFonts w:ascii="Arial" w:hAnsi="Arial" w:cs="Arial"/>
                <w:sz w:val="20"/>
                <w:szCs w:val="20"/>
              </w:rPr>
              <w:t>3,996</w:t>
            </w:r>
          </w:p>
        </w:tc>
        <w:tc>
          <w:tcPr>
            <w:tcW w:w="1345" w:type="dxa"/>
            <w:tcMar>
              <w:left w:w="29" w:type="dxa"/>
              <w:right w:w="29" w:type="dxa"/>
            </w:tcMar>
            <w:vAlign w:val="center"/>
          </w:tcPr>
          <w:p w:rsidRPr="007843CD" w:rsidR="00B3186C" w:rsidP="00A037F4" w:rsidRDefault="00285782" w14:paraId="50720DEA" w14:textId="155FF146">
            <w:pPr>
              <w:jc w:val="center"/>
              <w:rPr>
                <w:rFonts w:ascii="Arial" w:hAnsi="Arial" w:cs="Arial"/>
                <w:sz w:val="20"/>
                <w:szCs w:val="20"/>
              </w:rPr>
            </w:pPr>
            <w:r>
              <w:rPr>
                <w:rFonts w:ascii="Arial" w:hAnsi="Arial" w:cs="Arial"/>
                <w:sz w:val="20"/>
                <w:szCs w:val="20"/>
              </w:rPr>
              <w:t>0.5 hour</w:t>
            </w:r>
          </w:p>
        </w:tc>
        <w:tc>
          <w:tcPr>
            <w:tcW w:w="1704" w:type="dxa"/>
            <w:tcMar>
              <w:left w:w="29" w:type="dxa"/>
              <w:right w:w="29" w:type="dxa"/>
            </w:tcMar>
            <w:vAlign w:val="center"/>
          </w:tcPr>
          <w:p w:rsidRPr="007843CD" w:rsidR="00B3186C" w:rsidP="003D6301" w:rsidRDefault="00285782" w14:paraId="076D5BB8" w14:textId="4A7DDF86">
            <w:pPr>
              <w:jc w:val="center"/>
              <w:rPr>
                <w:rFonts w:ascii="Arial" w:hAnsi="Arial" w:cs="Arial"/>
                <w:sz w:val="20"/>
                <w:szCs w:val="20"/>
              </w:rPr>
            </w:pPr>
            <w:r>
              <w:rPr>
                <w:rFonts w:ascii="Arial" w:hAnsi="Arial" w:cs="Arial"/>
                <w:sz w:val="20"/>
                <w:szCs w:val="20"/>
              </w:rPr>
              <w:t>1,998 hours</w:t>
            </w:r>
          </w:p>
        </w:tc>
      </w:tr>
      <w:tr w:rsidRPr="007843CD" w:rsidR="007843CD" w:rsidTr="00E426E7" w14:paraId="5985EC43" w14:textId="0964467D">
        <w:trPr>
          <w:trHeight w:val="576"/>
          <w:jc w:val="center"/>
        </w:trPr>
        <w:tc>
          <w:tcPr>
            <w:tcW w:w="1089" w:type="dxa"/>
            <w:tcBorders>
              <w:bottom w:val="single" w:color="auto" w:sz="12" w:space="0"/>
            </w:tcBorders>
            <w:tcMar>
              <w:left w:w="29" w:type="dxa"/>
              <w:right w:w="29" w:type="dxa"/>
            </w:tcMar>
            <w:vAlign w:val="center"/>
          </w:tcPr>
          <w:p w:rsidRPr="007843CD" w:rsidR="00B3186C" w:rsidP="00A037F4" w:rsidRDefault="00B3186C" w14:paraId="299EA02F" w14:textId="70C52E9E">
            <w:pPr>
              <w:jc w:val="center"/>
              <w:rPr>
                <w:rFonts w:ascii="Arial" w:hAnsi="Arial" w:cs="Arial"/>
                <w:sz w:val="20"/>
                <w:szCs w:val="20"/>
              </w:rPr>
            </w:pPr>
            <w:r w:rsidRPr="007843CD">
              <w:rPr>
                <w:rFonts w:ascii="Arial" w:hAnsi="Arial" w:cs="Arial"/>
                <w:sz w:val="20"/>
                <w:szCs w:val="20"/>
              </w:rPr>
              <w:t>Monthly Summary Report</w:t>
            </w:r>
          </w:p>
        </w:tc>
        <w:tc>
          <w:tcPr>
            <w:tcW w:w="1345" w:type="dxa"/>
            <w:tcBorders>
              <w:bottom w:val="single" w:color="auto" w:sz="12" w:space="0"/>
            </w:tcBorders>
            <w:tcMar>
              <w:left w:w="29" w:type="dxa"/>
              <w:right w:w="29" w:type="dxa"/>
            </w:tcMar>
            <w:vAlign w:val="center"/>
          </w:tcPr>
          <w:p w:rsidRPr="007843CD" w:rsidR="00B3186C" w:rsidP="00BE0F09" w:rsidRDefault="00BE0F09" w14:paraId="457401FE" w14:textId="7D61C289">
            <w:pPr>
              <w:jc w:val="center"/>
              <w:rPr>
                <w:rFonts w:ascii="Arial" w:hAnsi="Arial" w:cs="Arial"/>
                <w:sz w:val="20"/>
                <w:szCs w:val="20"/>
              </w:rPr>
            </w:pPr>
            <w:r>
              <w:rPr>
                <w:rFonts w:ascii="Arial" w:hAnsi="Arial" w:cs="Arial"/>
                <w:sz w:val="20"/>
                <w:szCs w:val="20"/>
              </w:rPr>
              <w:t>8</w:t>
            </w:r>
          </w:p>
        </w:tc>
        <w:tc>
          <w:tcPr>
            <w:tcW w:w="1524" w:type="dxa"/>
            <w:tcBorders>
              <w:bottom w:val="single" w:color="auto" w:sz="12" w:space="0"/>
            </w:tcBorders>
            <w:tcMar>
              <w:left w:w="29" w:type="dxa"/>
              <w:right w:w="29" w:type="dxa"/>
            </w:tcMar>
            <w:vAlign w:val="center"/>
          </w:tcPr>
          <w:p w:rsidRPr="007843CD" w:rsidR="00B3186C" w:rsidP="004B24C4" w:rsidRDefault="004B24C4" w14:paraId="6D7430B1" w14:textId="504ACFE5">
            <w:pPr>
              <w:jc w:val="center"/>
              <w:rPr>
                <w:rFonts w:ascii="Arial" w:hAnsi="Arial" w:cs="Arial"/>
                <w:sz w:val="20"/>
                <w:szCs w:val="20"/>
              </w:rPr>
            </w:pPr>
            <w:r w:rsidRPr="007843CD">
              <w:rPr>
                <w:rFonts w:ascii="Arial" w:hAnsi="Arial" w:cs="Arial"/>
                <w:sz w:val="20"/>
                <w:szCs w:val="20"/>
              </w:rPr>
              <w:t>13</w:t>
            </w:r>
            <w:r w:rsidR="00A120BD">
              <w:rPr>
                <w:rFonts w:ascii="Arial" w:hAnsi="Arial" w:cs="Arial"/>
                <w:sz w:val="20"/>
                <w:szCs w:val="20"/>
              </w:rPr>
              <w:t>*</w:t>
            </w:r>
          </w:p>
        </w:tc>
        <w:tc>
          <w:tcPr>
            <w:tcW w:w="1345" w:type="dxa"/>
            <w:tcBorders>
              <w:bottom w:val="single" w:color="auto" w:sz="12" w:space="0"/>
            </w:tcBorders>
            <w:tcMar>
              <w:left w:w="29" w:type="dxa"/>
              <w:right w:w="29" w:type="dxa"/>
            </w:tcMar>
            <w:vAlign w:val="center"/>
          </w:tcPr>
          <w:p w:rsidRPr="007843CD" w:rsidR="00B3186C" w:rsidP="003D6301" w:rsidRDefault="00BE0F09" w14:paraId="0E7D3BBA" w14:textId="79CAEEE4">
            <w:pPr>
              <w:jc w:val="center"/>
              <w:rPr>
                <w:rFonts w:ascii="Arial" w:hAnsi="Arial" w:cs="Arial"/>
                <w:sz w:val="20"/>
                <w:szCs w:val="20"/>
              </w:rPr>
            </w:pPr>
            <w:r>
              <w:rPr>
                <w:rFonts w:ascii="Arial" w:hAnsi="Arial" w:cs="Arial"/>
                <w:sz w:val="20"/>
                <w:szCs w:val="20"/>
              </w:rPr>
              <w:t>104</w:t>
            </w:r>
          </w:p>
        </w:tc>
        <w:tc>
          <w:tcPr>
            <w:tcW w:w="1345" w:type="dxa"/>
            <w:tcBorders>
              <w:bottom w:val="single" w:color="auto" w:sz="12" w:space="0"/>
            </w:tcBorders>
            <w:tcMar>
              <w:left w:w="29" w:type="dxa"/>
              <w:right w:w="29" w:type="dxa"/>
            </w:tcMar>
            <w:vAlign w:val="center"/>
          </w:tcPr>
          <w:p w:rsidRPr="007843CD" w:rsidR="00B3186C" w:rsidP="00A037F4" w:rsidRDefault="00285782" w14:paraId="756908DD" w14:textId="13FE11E0">
            <w:pPr>
              <w:jc w:val="center"/>
              <w:rPr>
                <w:rFonts w:ascii="Arial" w:hAnsi="Arial" w:cs="Arial"/>
                <w:sz w:val="20"/>
                <w:szCs w:val="20"/>
              </w:rPr>
            </w:pPr>
            <w:r>
              <w:rPr>
                <w:rFonts w:ascii="Arial" w:hAnsi="Arial" w:cs="Arial"/>
                <w:sz w:val="20"/>
                <w:szCs w:val="20"/>
              </w:rPr>
              <w:t>2 hours</w:t>
            </w:r>
          </w:p>
        </w:tc>
        <w:tc>
          <w:tcPr>
            <w:tcW w:w="1704" w:type="dxa"/>
            <w:tcBorders>
              <w:bottom w:val="single" w:color="auto" w:sz="12" w:space="0"/>
            </w:tcBorders>
            <w:tcMar>
              <w:left w:w="29" w:type="dxa"/>
              <w:right w:w="29" w:type="dxa"/>
            </w:tcMar>
            <w:vAlign w:val="center"/>
          </w:tcPr>
          <w:p w:rsidRPr="007843CD" w:rsidR="00B3186C" w:rsidP="003D6301" w:rsidRDefault="00285782" w14:paraId="66F0D611" w14:textId="482E96E8">
            <w:pPr>
              <w:jc w:val="center"/>
              <w:rPr>
                <w:rFonts w:ascii="Arial" w:hAnsi="Arial" w:cs="Arial"/>
                <w:sz w:val="20"/>
                <w:szCs w:val="20"/>
              </w:rPr>
            </w:pPr>
            <w:r>
              <w:rPr>
                <w:rFonts w:ascii="Arial" w:hAnsi="Arial" w:cs="Arial"/>
                <w:sz w:val="20"/>
                <w:szCs w:val="20"/>
              </w:rPr>
              <w:t>208 hours</w:t>
            </w:r>
          </w:p>
        </w:tc>
      </w:tr>
      <w:tr w:rsidRPr="007843CD" w:rsidR="007843CD" w:rsidTr="00E426E7" w14:paraId="53A95A77" w14:textId="77777777">
        <w:trPr>
          <w:trHeight w:val="576"/>
          <w:jc w:val="center"/>
        </w:trPr>
        <w:tc>
          <w:tcPr>
            <w:tcW w:w="1089" w:type="dxa"/>
            <w:tcBorders>
              <w:top w:val="single" w:color="auto" w:sz="12" w:space="0"/>
            </w:tcBorders>
            <w:tcMar>
              <w:left w:w="29" w:type="dxa"/>
              <w:right w:w="29" w:type="dxa"/>
            </w:tcMar>
            <w:vAlign w:val="center"/>
          </w:tcPr>
          <w:p w:rsidRPr="007843CD" w:rsidR="00B3186C" w:rsidP="00A037F4" w:rsidRDefault="00B3186C" w14:paraId="7F4B4007" w14:textId="23007CA5">
            <w:pPr>
              <w:jc w:val="center"/>
              <w:rPr>
                <w:rFonts w:ascii="Arial" w:hAnsi="Arial" w:cs="Arial"/>
                <w:b/>
                <w:sz w:val="21"/>
                <w:szCs w:val="21"/>
              </w:rPr>
            </w:pPr>
            <w:r w:rsidRPr="007843CD">
              <w:rPr>
                <w:rFonts w:ascii="Arial" w:hAnsi="Arial" w:cs="Arial"/>
                <w:b/>
                <w:sz w:val="21"/>
                <w:szCs w:val="21"/>
              </w:rPr>
              <w:t xml:space="preserve">TOTALS </w:t>
            </w:r>
          </w:p>
        </w:tc>
        <w:tc>
          <w:tcPr>
            <w:tcW w:w="1345" w:type="dxa"/>
            <w:tcBorders>
              <w:top w:val="single" w:color="auto" w:sz="12" w:space="0"/>
            </w:tcBorders>
            <w:tcMar>
              <w:left w:w="29" w:type="dxa"/>
              <w:right w:w="29" w:type="dxa"/>
            </w:tcMar>
            <w:vAlign w:val="center"/>
          </w:tcPr>
          <w:p w:rsidRPr="007843CD" w:rsidR="00B3186C" w:rsidP="00AC08BC" w:rsidRDefault="00BE0F09" w14:paraId="04E459B6" w14:textId="37877846">
            <w:pPr>
              <w:jc w:val="center"/>
              <w:rPr>
                <w:rFonts w:ascii="Arial" w:hAnsi="Arial" w:cs="Arial"/>
                <w:b/>
                <w:sz w:val="21"/>
                <w:szCs w:val="21"/>
              </w:rPr>
            </w:pPr>
            <w:r>
              <w:rPr>
                <w:rFonts w:ascii="Arial" w:hAnsi="Arial" w:cs="Arial"/>
                <w:b/>
                <w:sz w:val="21"/>
                <w:szCs w:val="21"/>
              </w:rPr>
              <w:t>26</w:t>
            </w:r>
          </w:p>
        </w:tc>
        <w:tc>
          <w:tcPr>
            <w:tcW w:w="1524" w:type="dxa"/>
            <w:tcBorders>
              <w:top w:val="single" w:color="auto" w:sz="12" w:space="0"/>
            </w:tcBorders>
            <w:tcMar>
              <w:left w:w="29" w:type="dxa"/>
              <w:right w:w="29" w:type="dxa"/>
            </w:tcMar>
            <w:vAlign w:val="center"/>
          </w:tcPr>
          <w:p w:rsidRPr="007843CD" w:rsidR="00B3186C" w:rsidP="007B3426" w:rsidRDefault="00630438" w14:paraId="015B00A4" w14:textId="2F4B360A">
            <w:pPr>
              <w:jc w:val="center"/>
              <w:rPr>
                <w:rFonts w:ascii="Arial" w:hAnsi="Arial" w:cs="Arial"/>
                <w:b/>
                <w:sz w:val="18"/>
                <w:szCs w:val="18"/>
              </w:rPr>
            </w:pPr>
            <w:r>
              <w:rPr>
                <w:rFonts w:ascii="Arial" w:hAnsi="Arial" w:cs="Arial"/>
                <w:b/>
                <w:sz w:val="18"/>
                <w:szCs w:val="18"/>
              </w:rPr>
              <w:t>(157.69)</w:t>
            </w:r>
          </w:p>
        </w:tc>
        <w:tc>
          <w:tcPr>
            <w:tcW w:w="1345" w:type="dxa"/>
            <w:tcBorders>
              <w:top w:val="single" w:color="auto" w:sz="12" w:space="0"/>
            </w:tcBorders>
            <w:tcMar>
              <w:left w:w="29" w:type="dxa"/>
              <w:right w:w="29" w:type="dxa"/>
            </w:tcMar>
            <w:vAlign w:val="center"/>
          </w:tcPr>
          <w:p w:rsidRPr="007843CD" w:rsidR="00B3186C" w:rsidP="007B3426" w:rsidRDefault="00630438" w14:paraId="475256AF" w14:textId="405DE389">
            <w:pPr>
              <w:jc w:val="center"/>
              <w:rPr>
                <w:rFonts w:ascii="Arial" w:hAnsi="Arial" w:cs="Arial"/>
                <w:b/>
                <w:sz w:val="21"/>
                <w:szCs w:val="21"/>
              </w:rPr>
            </w:pPr>
            <w:r>
              <w:rPr>
                <w:rFonts w:ascii="Arial" w:hAnsi="Arial" w:cs="Arial"/>
                <w:b/>
                <w:sz w:val="21"/>
                <w:szCs w:val="21"/>
              </w:rPr>
              <w:t>4,100</w:t>
            </w:r>
          </w:p>
        </w:tc>
        <w:tc>
          <w:tcPr>
            <w:tcW w:w="1345" w:type="dxa"/>
            <w:tcBorders>
              <w:top w:val="single" w:color="auto" w:sz="12" w:space="0"/>
            </w:tcBorders>
            <w:tcMar>
              <w:left w:w="29" w:type="dxa"/>
              <w:right w:w="29" w:type="dxa"/>
            </w:tcMar>
            <w:vAlign w:val="center"/>
          </w:tcPr>
          <w:p w:rsidRPr="007843CD" w:rsidR="00B3186C" w:rsidP="00630438" w:rsidRDefault="00630438" w14:paraId="3CD460ED" w14:textId="6A7A7C53">
            <w:pPr>
              <w:jc w:val="center"/>
              <w:rPr>
                <w:rFonts w:ascii="Arial" w:hAnsi="Arial" w:cs="Arial"/>
                <w:b/>
                <w:sz w:val="18"/>
                <w:szCs w:val="18"/>
              </w:rPr>
            </w:pPr>
            <w:r>
              <w:rPr>
                <w:rFonts w:ascii="Arial" w:hAnsi="Arial" w:cs="Arial"/>
                <w:b/>
                <w:sz w:val="18"/>
                <w:szCs w:val="18"/>
              </w:rPr>
              <w:t>(0.538)</w:t>
            </w:r>
          </w:p>
        </w:tc>
        <w:tc>
          <w:tcPr>
            <w:tcW w:w="1704" w:type="dxa"/>
            <w:tcBorders>
              <w:top w:val="single" w:color="auto" w:sz="12" w:space="0"/>
            </w:tcBorders>
            <w:tcMar>
              <w:left w:w="29" w:type="dxa"/>
              <w:right w:w="29" w:type="dxa"/>
            </w:tcMar>
            <w:vAlign w:val="center"/>
          </w:tcPr>
          <w:p w:rsidRPr="007843CD" w:rsidR="00B3186C" w:rsidP="00AC08BC" w:rsidRDefault="00630438" w14:paraId="3A972669" w14:textId="4918B171">
            <w:pPr>
              <w:jc w:val="center"/>
              <w:rPr>
                <w:rFonts w:ascii="Arial" w:hAnsi="Arial" w:cs="Arial"/>
                <w:b/>
                <w:sz w:val="21"/>
                <w:szCs w:val="21"/>
              </w:rPr>
            </w:pPr>
            <w:r>
              <w:rPr>
                <w:rFonts w:ascii="Arial" w:hAnsi="Arial" w:cs="Arial"/>
                <w:b/>
                <w:sz w:val="21"/>
                <w:szCs w:val="21"/>
              </w:rPr>
              <w:t>2,206</w:t>
            </w:r>
          </w:p>
        </w:tc>
      </w:tr>
    </w:tbl>
    <w:p w:rsidRPr="007843CD" w:rsidR="004B24C4" w:rsidP="00E56E11" w:rsidRDefault="004B24C4" w14:paraId="345D697D" w14:textId="730CF056">
      <w:pPr>
        <w:ind w:left="360"/>
        <w:rPr>
          <w:rFonts w:ascii="Arial" w:hAnsi="Arial" w:cs="Arial"/>
          <w:sz w:val="12"/>
          <w:szCs w:val="12"/>
        </w:rPr>
      </w:pPr>
    </w:p>
    <w:p w:rsidRPr="003C5007" w:rsidR="004B24C4" w:rsidP="003C5007" w:rsidRDefault="004B24C4" w14:paraId="4C4507A7" w14:textId="68EEC291">
      <w:pPr>
        <w:ind w:left="360"/>
        <w:rPr>
          <w:rFonts w:ascii="Arial" w:hAnsi="Arial" w:cs="Arial"/>
          <w:sz w:val="21"/>
          <w:szCs w:val="21"/>
        </w:rPr>
      </w:pPr>
      <w:r w:rsidRPr="003C5007">
        <w:rPr>
          <w:rFonts w:ascii="Arial" w:hAnsi="Arial" w:cs="Arial"/>
          <w:sz w:val="21"/>
          <w:szCs w:val="21"/>
        </w:rPr>
        <w:t xml:space="preserve">* </w:t>
      </w:r>
      <w:r w:rsidRPr="003C5007" w:rsidR="00A120BD">
        <w:rPr>
          <w:rFonts w:ascii="Arial" w:hAnsi="Arial" w:cs="Arial"/>
          <w:sz w:val="21"/>
          <w:szCs w:val="21"/>
        </w:rPr>
        <w:t xml:space="preserve">Includes </w:t>
      </w:r>
      <w:r w:rsidR="00630438">
        <w:rPr>
          <w:rFonts w:ascii="Arial" w:hAnsi="Arial" w:cs="Arial"/>
          <w:sz w:val="21"/>
          <w:szCs w:val="21"/>
        </w:rPr>
        <w:t xml:space="preserve">a </w:t>
      </w:r>
      <w:r w:rsidRPr="003C5007" w:rsidR="00A120BD">
        <w:rPr>
          <w:rFonts w:ascii="Arial" w:hAnsi="Arial" w:cs="Arial"/>
          <w:sz w:val="21"/>
          <w:szCs w:val="21"/>
        </w:rPr>
        <w:t>o</w:t>
      </w:r>
      <w:r w:rsidRPr="003C5007">
        <w:rPr>
          <w:rFonts w:ascii="Arial" w:hAnsi="Arial" w:cs="Arial"/>
          <w:sz w:val="21"/>
          <w:szCs w:val="21"/>
        </w:rPr>
        <w:t>ne</w:t>
      </w:r>
      <w:r w:rsidR="00630438">
        <w:rPr>
          <w:rFonts w:ascii="Arial" w:hAnsi="Arial" w:cs="Arial"/>
          <w:sz w:val="21"/>
          <w:szCs w:val="21"/>
        </w:rPr>
        <w:t>-time</w:t>
      </w:r>
      <w:r w:rsidRPr="003C5007">
        <w:rPr>
          <w:rFonts w:ascii="Arial" w:hAnsi="Arial" w:cs="Arial"/>
          <w:sz w:val="21"/>
          <w:szCs w:val="21"/>
        </w:rPr>
        <w:t xml:space="preserve"> letterhead application to use Monthly Summary Reports of Processed Tobacco Removals for Export, and 12 such reports</w:t>
      </w:r>
      <w:r w:rsidRPr="003C5007" w:rsidR="00A120BD">
        <w:rPr>
          <w:rFonts w:ascii="Arial" w:hAnsi="Arial" w:cs="Arial"/>
          <w:sz w:val="21"/>
          <w:szCs w:val="21"/>
        </w:rPr>
        <w:t xml:space="preserve"> submitted annually</w:t>
      </w:r>
      <w:r w:rsidRPr="003C5007">
        <w:rPr>
          <w:rFonts w:ascii="Arial" w:hAnsi="Arial" w:cs="Arial"/>
          <w:sz w:val="21"/>
          <w:szCs w:val="21"/>
        </w:rPr>
        <w:t xml:space="preserve">. </w:t>
      </w:r>
    </w:p>
    <w:p w:rsidRPr="003C5007" w:rsidR="00BB12A1" w:rsidP="00E56E11" w:rsidRDefault="00BB12A1" w14:paraId="4620AB8B" w14:textId="63790DB7">
      <w:pPr>
        <w:ind w:left="360"/>
        <w:rPr>
          <w:rFonts w:ascii="Arial" w:hAnsi="Arial" w:cs="Arial"/>
          <w:sz w:val="22"/>
          <w:szCs w:val="22"/>
        </w:rPr>
      </w:pPr>
    </w:p>
    <w:p w:rsidRPr="002D7179" w:rsidR="00285782" w:rsidP="00285782" w:rsidRDefault="00285782" w14:paraId="64C7C678" w14:textId="02C019A3">
      <w:pPr>
        <w:ind w:left="360"/>
        <w:rPr>
          <w:rFonts w:ascii="Arial" w:hAnsi="Arial" w:cs="Arial"/>
          <w:sz w:val="22"/>
          <w:szCs w:val="22"/>
        </w:rPr>
      </w:pPr>
      <w:r w:rsidRPr="003C5007">
        <w:rPr>
          <w:rFonts w:ascii="Arial" w:hAnsi="Arial" w:cs="Arial"/>
          <w:sz w:val="22"/>
          <w:szCs w:val="22"/>
          <w:u w:val="single"/>
        </w:rPr>
        <w:t xml:space="preserve">Respondent </w:t>
      </w:r>
      <w:r w:rsidRPr="00285782">
        <w:rPr>
          <w:rFonts w:ascii="Arial" w:hAnsi="Arial" w:cs="Arial"/>
          <w:sz w:val="22"/>
          <w:szCs w:val="22"/>
          <w:u w:val="single"/>
        </w:rPr>
        <w:t>labor costs:</w:t>
      </w:r>
      <w:r w:rsidRPr="00285782">
        <w:rPr>
          <w:rFonts w:ascii="Arial" w:hAnsi="Arial" w:cs="Arial"/>
          <w:sz w:val="22"/>
          <w:szCs w:val="22"/>
        </w:rPr>
        <w:t xml:space="preserve">  Based</w:t>
      </w:r>
      <w:r w:rsidRPr="002D7179">
        <w:rPr>
          <w:rFonts w:ascii="Arial" w:hAnsi="Arial" w:cs="Arial"/>
          <w:sz w:val="22"/>
          <w:szCs w:val="22"/>
        </w:rPr>
        <w:t xml:space="preserve"> U.S. Department of Labor </w:t>
      </w:r>
      <w:r>
        <w:rPr>
          <w:rFonts w:ascii="Arial" w:hAnsi="Arial" w:cs="Arial"/>
          <w:sz w:val="22"/>
          <w:szCs w:val="22"/>
        </w:rPr>
        <w:t xml:space="preserve">average </w:t>
      </w:r>
      <w:r w:rsidRPr="002D7179">
        <w:rPr>
          <w:rFonts w:ascii="Arial" w:hAnsi="Arial" w:cs="Arial"/>
          <w:sz w:val="22"/>
          <w:szCs w:val="22"/>
        </w:rPr>
        <w:t xml:space="preserve">wage estimates for tobacco industry office and administrative support positions, TTB estimates the annual respondent labor costs for this information collection request as follows: </w:t>
      </w:r>
    </w:p>
    <w:p w:rsidRPr="002D7179" w:rsidR="00285782" w:rsidP="00285782" w:rsidRDefault="00285782" w14:paraId="5F15C9E0"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098"/>
        <w:gridCol w:w="1097"/>
        <w:gridCol w:w="1101"/>
        <w:gridCol w:w="1257"/>
        <w:gridCol w:w="1413"/>
        <w:gridCol w:w="1319"/>
        <w:gridCol w:w="1355"/>
      </w:tblGrid>
      <w:tr w:rsidRPr="00714F16" w:rsidR="00EB21B6" w:rsidTr="00714F16" w14:paraId="15AC84A0" w14:textId="77777777">
        <w:trPr>
          <w:trHeight w:val="720"/>
          <w:jc w:val="center"/>
        </w:trPr>
        <w:tc>
          <w:tcPr>
            <w:tcW w:w="8640" w:type="dxa"/>
            <w:gridSpan w:val="7"/>
            <w:vAlign w:val="center"/>
          </w:tcPr>
          <w:p w:rsidRPr="00714F16" w:rsidR="00EB21B6" w:rsidP="00714F16" w:rsidRDefault="00EB21B6" w14:paraId="61EE7FDF" w14:textId="43E55CB1">
            <w:pPr>
              <w:suppressAutoHyphens/>
              <w:jc w:val="center"/>
              <w:rPr>
                <w:rFonts w:ascii="Arial" w:hAnsi="Arial" w:cs="Arial"/>
                <w:b/>
                <w:sz w:val="20"/>
                <w:szCs w:val="20"/>
              </w:rPr>
            </w:pPr>
            <w:r w:rsidRPr="00714F16">
              <w:rPr>
                <w:rFonts w:ascii="Arial" w:hAnsi="Arial" w:cs="Arial"/>
                <w:b/>
                <w:sz w:val="20"/>
                <w:szCs w:val="20"/>
              </w:rPr>
              <w:t>NAICS 312200 –Tobacco Product Manufacturing:  Office &amp; Administrative Support Occupations – Fully-loaded Labor Rate Per Hour</w:t>
            </w:r>
            <w:r w:rsidRPr="00714F16">
              <w:rPr>
                <w:rFonts w:ascii="Arial" w:hAnsi="Arial" w:cs="Arial"/>
                <w:b/>
                <w:sz w:val="20"/>
                <w:szCs w:val="20"/>
                <w:vertAlign w:val="superscript"/>
              </w:rPr>
              <w:footnoteReference w:id="1"/>
            </w:r>
            <w:r w:rsidRPr="00714F16">
              <w:rPr>
                <w:rFonts w:ascii="Arial" w:hAnsi="Arial" w:cs="Arial"/>
                <w:b/>
                <w:sz w:val="20"/>
                <w:szCs w:val="20"/>
              </w:rPr>
              <w:t xml:space="preserve"> = $31.95* </w:t>
            </w:r>
          </w:p>
        </w:tc>
      </w:tr>
      <w:tr w:rsidRPr="00714F16" w:rsidR="00EB21B6" w:rsidTr="00714F16" w14:paraId="43AA1A80" w14:textId="77777777">
        <w:trPr>
          <w:trHeight w:val="720"/>
          <w:jc w:val="center"/>
        </w:trPr>
        <w:tc>
          <w:tcPr>
            <w:tcW w:w="1098" w:type="dxa"/>
            <w:vAlign w:val="center"/>
          </w:tcPr>
          <w:p w:rsidRPr="00714F16" w:rsidR="00EB21B6" w:rsidP="00BA42C2" w:rsidRDefault="00EB21B6" w14:paraId="24CE888F" w14:textId="3037656E">
            <w:pPr>
              <w:suppressAutoHyphens/>
              <w:jc w:val="center"/>
              <w:rPr>
                <w:rFonts w:ascii="Arial" w:hAnsi="Arial" w:cs="Arial"/>
                <w:sz w:val="20"/>
                <w:szCs w:val="20"/>
              </w:rPr>
            </w:pPr>
            <w:r w:rsidRPr="00714F16">
              <w:rPr>
                <w:rFonts w:ascii="Arial" w:hAnsi="Arial" w:cs="Arial"/>
                <w:sz w:val="20"/>
                <w:szCs w:val="20"/>
              </w:rPr>
              <w:t>Information Collection</w:t>
            </w:r>
          </w:p>
        </w:tc>
        <w:tc>
          <w:tcPr>
            <w:tcW w:w="1097" w:type="dxa"/>
            <w:tcMar>
              <w:left w:w="29" w:type="dxa"/>
              <w:right w:w="29" w:type="dxa"/>
            </w:tcMar>
            <w:vAlign w:val="center"/>
          </w:tcPr>
          <w:p w:rsidRPr="00714F16" w:rsidR="00EB21B6" w:rsidP="00BA42C2" w:rsidRDefault="00EB21B6" w14:paraId="1668B635" w14:textId="39C71071">
            <w:pPr>
              <w:suppressAutoHyphens/>
              <w:jc w:val="center"/>
              <w:rPr>
                <w:rFonts w:ascii="Arial" w:hAnsi="Arial" w:cs="Arial"/>
                <w:sz w:val="20"/>
                <w:szCs w:val="20"/>
              </w:rPr>
            </w:pPr>
            <w:r w:rsidRPr="00714F16">
              <w:rPr>
                <w:rFonts w:ascii="Arial" w:hAnsi="Arial" w:cs="Arial"/>
                <w:sz w:val="20"/>
                <w:szCs w:val="20"/>
              </w:rPr>
              <w:t xml:space="preserve">Avg. Time / Response </w:t>
            </w:r>
          </w:p>
        </w:tc>
        <w:tc>
          <w:tcPr>
            <w:tcW w:w="1101" w:type="dxa"/>
            <w:tcMar>
              <w:left w:w="29" w:type="dxa"/>
              <w:right w:w="29" w:type="dxa"/>
            </w:tcMar>
            <w:vAlign w:val="center"/>
          </w:tcPr>
          <w:p w:rsidRPr="00714F16" w:rsidR="00EB21B6" w:rsidP="00BA42C2" w:rsidRDefault="00EB21B6" w14:paraId="4A22DF0D" w14:textId="77777777">
            <w:pPr>
              <w:suppressAutoHyphens/>
              <w:jc w:val="center"/>
              <w:rPr>
                <w:rFonts w:ascii="Arial" w:hAnsi="Arial" w:cs="Arial"/>
                <w:sz w:val="20"/>
                <w:szCs w:val="20"/>
              </w:rPr>
            </w:pPr>
            <w:r w:rsidRPr="00714F16">
              <w:rPr>
                <w:rFonts w:ascii="Arial" w:hAnsi="Arial" w:cs="Arial"/>
                <w:sz w:val="20"/>
                <w:szCs w:val="20"/>
              </w:rPr>
              <w:t>Labor Cost / Response</w:t>
            </w:r>
          </w:p>
        </w:tc>
        <w:tc>
          <w:tcPr>
            <w:tcW w:w="1257" w:type="dxa"/>
            <w:vAlign w:val="center"/>
          </w:tcPr>
          <w:p w:rsidRPr="00714F16" w:rsidR="00EB21B6" w:rsidP="00BA42C2" w:rsidRDefault="00EB21B6" w14:paraId="36D3E0B9" w14:textId="77777777">
            <w:pPr>
              <w:suppressAutoHyphens/>
              <w:jc w:val="center"/>
              <w:rPr>
                <w:rFonts w:ascii="Arial" w:hAnsi="Arial" w:cs="Arial"/>
                <w:sz w:val="20"/>
                <w:szCs w:val="20"/>
              </w:rPr>
            </w:pPr>
            <w:r w:rsidRPr="00714F16">
              <w:rPr>
                <w:rFonts w:ascii="Arial" w:hAnsi="Arial" w:cs="Arial"/>
                <w:sz w:val="20"/>
                <w:szCs w:val="20"/>
              </w:rPr>
              <w:t>Responses / Respondent</w:t>
            </w:r>
          </w:p>
        </w:tc>
        <w:tc>
          <w:tcPr>
            <w:tcW w:w="1413" w:type="dxa"/>
            <w:tcBorders>
              <w:right w:val="single" w:color="auto" w:sz="12" w:space="0"/>
            </w:tcBorders>
            <w:vAlign w:val="center"/>
          </w:tcPr>
          <w:p w:rsidRPr="00714F16" w:rsidR="00EB21B6" w:rsidP="00BA42C2" w:rsidRDefault="00EB21B6" w14:paraId="7960DB5E" w14:textId="77777777">
            <w:pPr>
              <w:suppressAutoHyphens/>
              <w:jc w:val="center"/>
              <w:rPr>
                <w:rFonts w:ascii="Arial" w:hAnsi="Arial" w:cs="Arial"/>
                <w:sz w:val="20"/>
                <w:szCs w:val="20"/>
              </w:rPr>
            </w:pPr>
            <w:r w:rsidRPr="00714F16">
              <w:rPr>
                <w:rFonts w:ascii="Arial" w:hAnsi="Arial" w:cs="Arial"/>
                <w:sz w:val="20"/>
                <w:szCs w:val="20"/>
              </w:rPr>
              <w:t xml:space="preserve">Labor Costs / Respondent </w:t>
            </w:r>
          </w:p>
        </w:tc>
        <w:tc>
          <w:tcPr>
            <w:tcW w:w="1319" w:type="dxa"/>
            <w:tcBorders>
              <w:left w:val="single" w:color="auto" w:sz="12" w:space="0"/>
            </w:tcBorders>
            <w:tcMar>
              <w:left w:w="29" w:type="dxa"/>
              <w:right w:w="29" w:type="dxa"/>
            </w:tcMar>
            <w:vAlign w:val="center"/>
          </w:tcPr>
          <w:p w:rsidRPr="00714F16" w:rsidR="00EB21B6" w:rsidP="00714F16" w:rsidRDefault="00EB21B6" w14:paraId="13CC8DE7" w14:textId="504FDDC0">
            <w:pPr>
              <w:suppressAutoHyphens/>
              <w:jc w:val="center"/>
              <w:rPr>
                <w:rFonts w:ascii="Arial" w:hAnsi="Arial" w:cs="Arial"/>
                <w:sz w:val="20"/>
                <w:szCs w:val="20"/>
              </w:rPr>
            </w:pPr>
            <w:r w:rsidRPr="00714F16">
              <w:rPr>
                <w:rFonts w:ascii="Arial" w:hAnsi="Arial" w:cs="Arial"/>
                <w:sz w:val="20"/>
                <w:szCs w:val="20"/>
              </w:rPr>
              <w:t>Total Respon</w:t>
            </w:r>
            <w:r w:rsidR="00714F16">
              <w:rPr>
                <w:rFonts w:ascii="Arial" w:hAnsi="Arial" w:cs="Arial"/>
                <w:sz w:val="20"/>
                <w:szCs w:val="20"/>
              </w:rPr>
              <w:t>dents</w:t>
            </w:r>
          </w:p>
        </w:tc>
        <w:tc>
          <w:tcPr>
            <w:tcW w:w="1355" w:type="dxa"/>
            <w:tcMar>
              <w:left w:w="29" w:type="dxa"/>
              <w:right w:w="29" w:type="dxa"/>
            </w:tcMar>
            <w:vAlign w:val="center"/>
          </w:tcPr>
          <w:p w:rsidRPr="00714F16" w:rsidR="00EB21B6" w:rsidP="00BA42C2" w:rsidRDefault="00EB21B6" w14:paraId="296C87FF" w14:textId="77777777">
            <w:pPr>
              <w:suppressAutoHyphens/>
              <w:jc w:val="center"/>
              <w:rPr>
                <w:rFonts w:ascii="Arial" w:hAnsi="Arial" w:cs="Arial"/>
                <w:sz w:val="20"/>
                <w:szCs w:val="20"/>
              </w:rPr>
            </w:pPr>
            <w:r w:rsidRPr="00714F16">
              <w:rPr>
                <w:rFonts w:ascii="Arial" w:hAnsi="Arial" w:cs="Arial"/>
                <w:sz w:val="20"/>
                <w:szCs w:val="20"/>
              </w:rPr>
              <w:t xml:space="preserve">Total Labor Costs </w:t>
            </w:r>
          </w:p>
        </w:tc>
      </w:tr>
      <w:tr w:rsidRPr="00714F16" w:rsidR="00EB21B6" w:rsidTr="00714F16" w14:paraId="5C934C69" w14:textId="77777777">
        <w:trPr>
          <w:trHeight w:val="720"/>
          <w:jc w:val="center"/>
        </w:trPr>
        <w:tc>
          <w:tcPr>
            <w:tcW w:w="1098" w:type="dxa"/>
            <w:vAlign w:val="center"/>
          </w:tcPr>
          <w:p w:rsidRPr="00714F16" w:rsidR="00EB21B6" w:rsidP="00EB21B6" w:rsidRDefault="00EB21B6" w14:paraId="6110BFB9" w14:textId="382557D9">
            <w:pPr>
              <w:suppressAutoHyphens/>
              <w:jc w:val="center"/>
              <w:rPr>
                <w:rFonts w:ascii="Arial" w:hAnsi="Arial" w:cs="Arial"/>
                <w:sz w:val="20"/>
                <w:szCs w:val="20"/>
              </w:rPr>
            </w:pPr>
            <w:r w:rsidRPr="00714F16">
              <w:rPr>
                <w:rFonts w:ascii="Arial" w:hAnsi="Arial" w:cs="Arial"/>
                <w:sz w:val="20"/>
                <w:szCs w:val="20"/>
              </w:rPr>
              <w:t xml:space="preserve">TTB F 5250.2 </w:t>
            </w:r>
          </w:p>
        </w:tc>
        <w:tc>
          <w:tcPr>
            <w:tcW w:w="1097" w:type="dxa"/>
            <w:tcMar>
              <w:left w:w="29" w:type="dxa"/>
              <w:right w:w="29" w:type="dxa"/>
            </w:tcMar>
            <w:vAlign w:val="center"/>
          </w:tcPr>
          <w:p w:rsidRPr="00714F16" w:rsidR="00EB21B6" w:rsidP="00EB21B6" w:rsidRDefault="00EB21B6" w14:paraId="6FC78AAC" w14:textId="159FFBD4">
            <w:pPr>
              <w:suppressAutoHyphens/>
              <w:jc w:val="center"/>
              <w:rPr>
                <w:rFonts w:ascii="Arial" w:hAnsi="Arial" w:cs="Arial"/>
                <w:sz w:val="20"/>
                <w:szCs w:val="20"/>
              </w:rPr>
            </w:pPr>
            <w:r w:rsidRPr="00714F16">
              <w:rPr>
                <w:rFonts w:ascii="Arial" w:hAnsi="Arial" w:cs="Arial"/>
                <w:sz w:val="20"/>
                <w:szCs w:val="20"/>
              </w:rPr>
              <w:t>0.5 hour</w:t>
            </w:r>
          </w:p>
        </w:tc>
        <w:tc>
          <w:tcPr>
            <w:tcW w:w="1101" w:type="dxa"/>
            <w:tcMar>
              <w:left w:w="29" w:type="dxa"/>
              <w:right w:w="29" w:type="dxa"/>
            </w:tcMar>
            <w:vAlign w:val="center"/>
          </w:tcPr>
          <w:p w:rsidRPr="00714F16" w:rsidR="00EB21B6" w:rsidP="00EB21B6" w:rsidRDefault="00EB21B6" w14:paraId="551FD115" w14:textId="101E436C">
            <w:pPr>
              <w:suppressAutoHyphens/>
              <w:jc w:val="center"/>
              <w:rPr>
                <w:rFonts w:ascii="Arial" w:hAnsi="Arial" w:cs="Arial"/>
                <w:sz w:val="20"/>
                <w:szCs w:val="20"/>
              </w:rPr>
            </w:pPr>
            <w:r w:rsidRPr="00714F16">
              <w:rPr>
                <w:rFonts w:ascii="Arial" w:hAnsi="Arial" w:cs="Arial"/>
                <w:sz w:val="20"/>
                <w:szCs w:val="20"/>
              </w:rPr>
              <w:t>$</w:t>
            </w:r>
            <w:r w:rsidR="00714F16">
              <w:rPr>
                <w:rFonts w:ascii="Arial" w:hAnsi="Arial" w:cs="Arial"/>
                <w:sz w:val="20"/>
                <w:szCs w:val="20"/>
              </w:rPr>
              <w:t>15.98</w:t>
            </w:r>
          </w:p>
        </w:tc>
        <w:tc>
          <w:tcPr>
            <w:tcW w:w="1257" w:type="dxa"/>
            <w:vAlign w:val="center"/>
          </w:tcPr>
          <w:p w:rsidRPr="00714F16" w:rsidR="00EB21B6" w:rsidP="00BA42C2" w:rsidRDefault="00EB21B6" w14:paraId="40A50259" w14:textId="00C84BEB">
            <w:pPr>
              <w:suppressAutoHyphens/>
              <w:jc w:val="center"/>
              <w:rPr>
                <w:rFonts w:ascii="Arial" w:hAnsi="Arial" w:cs="Arial"/>
                <w:sz w:val="20"/>
                <w:szCs w:val="20"/>
              </w:rPr>
            </w:pPr>
            <w:r w:rsidRPr="00714F16">
              <w:rPr>
                <w:rFonts w:ascii="Arial" w:hAnsi="Arial" w:cs="Arial"/>
                <w:sz w:val="20"/>
                <w:szCs w:val="20"/>
              </w:rPr>
              <w:t>222</w:t>
            </w:r>
          </w:p>
        </w:tc>
        <w:tc>
          <w:tcPr>
            <w:tcW w:w="1413" w:type="dxa"/>
            <w:tcBorders>
              <w:right w:val="single" w:color="auto" w:sz="12" w:space="0"/>
            </w:tcBorders>
            <w:vAlign w:val="center"/>
          </w:tcPr>
          <w:p w:rsidRPr="00714F16" w:rsidR="00EB21B6" w:rsidP="00EB21B6" w:rsidRDefault="00EB21B6" w14:paraId="1557E381" w14:textId="36C627A5">
            <w:pPr>
              <w:suppressAutoHyphens/>
              <w:jc w:val="center"/>
              <w:rPr>
                <w:rFonts w:ascii="Arial" w:hAnsi="Arial" w:cs="Arial"/>
                <w:sz w:val="20"/>
                <w:szCs w:val="20"/>
              </w:rPr>
            </w:pPr>
            <w:r w:rsidRPr="00714F16">
              <w:rPr>
                <w:rFonts w:ascii="Arial" w:hAnsi="Arial" w:cs="Arial"/>
                <w:sz w:val="20"/>
                <w:szCs w:val="20"/>
              </w:rPr>
              <w:t>$</w:t>
            </w:r>
            <w:r w:rsidR="00714F16">
              <w:rPr>
                <w:rFonts w:ascii="Arial" w:hAnsi="Arial" w:cs="Arial"/>
                <w:sz w:val="20"/>
                <w:szCs w:val="20"/>
              </w:rPr>
              <w:t>3,547.56</w:t>
            </w:r>
          </w:p>
        </w:tc>
        <w:tc>
          <w:tcPr>
            <w:tcW w:w="1319" w:type="dxa"/>
            <w:tcBorders>
              <w:left w:val="single" w:color="auto" w:sz="12" w:space="0"/>
            </w:tcBorders>
            <w:tcMar>
              <w:left w:w="29" w:type="dxa"/>
              <w:right w:w="29" w:type="dxa"/>
            </w:tcMar>
            <w:vAlign w:val="center"/>
          </w:tcPr>
          <w:p w:rsidRPr="00714F16" w:rsidR="00EB21B6" w:rsidP="00EB21B6" w:rsidRDefault="00714F16" w14:paraId="67BF972A" w14:textId="07928DBC">
            <w:pPr>
              <w:suppressAutoHyphens/>
              <w:jc w:val="center"/>
              <w:rPr>
                <w:rFonts w:ascii="Arial" w:hAnsi="Arial" w:cs="Arial"/>
                <w:sz w:val="20"/>
                <w:szCs w:val="20"/>
              </w:rPr>
            </w:pPr>
            <w:r>
              <w:rPr>
                <w:rFonts w:ascii="Arial" w:hAnsi="Arial" w:cs="Arial"/>
                <w:sz w:val="20"/>
                <w:szCs w:val="20"/>
              </w:rPr>
              <w:t>18</w:t>
            </w:r>
          </w:p>
        </w:tc>
        <w:tc>
          <w:tcPr>
            <w:tcW w:w="1355" w:type="dxa"/>
            <w:tcMar>
              <w:left w:w="29" w:type="dxa"/>
              <w:right w:w="29" w:type="dxa"/>
            </w:tcMar>
            <w:vAlign w:val="center"/>
          </w:tcPr>
          <w:p w:rsidRPr="00714F16" w:rsidR="00EB21B6" w:rsidP="00EB21B6" w:rsidRDefault="00EB21B6" w14:paraId="3C171527" w14:textId="2AC3E291">
            <w:pPr>
              <w:suppressAutoHyphens/>
              <w:jc w:val="center"/>
              <w:rPr>
                <w:rFonts w:ascii="Arial" w:hAnsi="Arial" w:cs="Arial"/>
                <w:sz w:val="20"/>
                <w:szCs w:val="20"/>
              </w:rPr>
            </w:pPr>
            <w:r w:rsidRPr="00714F16">
              <w:rPr>
                <w:rFonts w:ascii="Arial" w:hAnsi="Arial" w:cs="Arial"/>
                <w:sz w:val="20"/>
                <w:szCs w:val="20"/>
              </w:rPr>
              <w:t>$</w:t>
            </w:r>
            <w:r w:rsidR="00714F16">
              <w:rPr>
                <w:rFonts w:ascii="Arial" w:hAnsi="Arial" w:cs="Arial"/>
                <w:sz w:val="20"/>
                <w:szCs w:val="20"/>
              </w:rPr>
              <w:t>63,856.08</w:t>
            </w:r>
            <w:r w:rsidRPr="00714F16">
              <w:rPr>
                <w:rFonts w:ascii="Arial" w:hAnsi="Arial" w:cs="Arial"/>
                <w:sz w:val="20"/>
                <w:szCs w:val="20"/>
              </w:rPr>
              <w:t xml:space="preserve"> </w:t>
            </w:r>
          </w:p>
        </w:tc>
      </w:tr>
      <w:tr w:rsidRPr="00714F16" w:rsidR="00EB21B6" w:rsidTr="00714F16" w14:paraId="27E614EA" w14:textId="77777777">
        <w:trPr>
          <w:trHeight w:val="720"/>
          <w:jc w:val="center"/>
        </w:trPr>
        <w:tc>
          <w:tcPr>
            <w:tcW w:w="1098" w:type="dxa"/>
            <w:vAlign w:val="center"/>
          </w:tcPr>
          <w:p w:rsidRPr="00714F16" w:rsidR="00EB21B6" w:rsidP="00BA42C2" w:rsidRDefault="00EB21B6" w14:paraId="160B7666" w14:textId="55B820CA">
            <w:pPr>
              <w:suppressAutoHyphens/>
              <w:jc w:val="center"/>
              <w:rPr>
                <w:rFonts w:ascii="Arial" w:hAnsi="Arial" w:cs="Arial"/>
                <w:sz w:val="20"/>
                <w:szCs w:val="20"/>
              </w:rPr>
            </w:pPr>
            <w:r w:rsidRPr="00714F16">
              <w:rPr>
                <w:rFonts w:ascii="Arial" w:hAnsi="Arial" w:cs="Arial"/>
                <w:sz w:val="20"/>
                <w:szCs w:val="20"/>
              </w:rPr>
              <w:t>Monthly Summary Report</w:t>
            </w:r>
          </w:p>
        </w:tc>
        <w:tc>
          <w:tcPr>
            <w:tcW w:w="1097" w:type="dxa"/>
            <w:tcMar>
              <w:left w:w="29" w:type="dxa"/>
              <w:right w:w="29" w:type="dxa"/>
            </w:tcMar>
            <w:vAlign w:val="center"/>
          </w:tcPr>
          <w:p w:rsidRPr="00714F16" w:rsidR="00EB21B6" w:rsidP="00BA42C2" w:rsidRDefault="00EB21B6" w14:paraId="4D7E1409" w14:textId="4E15076E">
            <w:pPr>
              <w:suppressAutoHyphens/>
              <w:jc w:val="center"/>
              <w:rPr>
                <w:rFonts w:ascii="Arial" w:hAnsi="Arial" w:cs="Arial"/>
                <w:sz w:val="20"/>
                <w:szCs w:val="20"/>
              </w:rPr>
            </w:pPr>
            <w:r w:rsidRPr="00714F16">
              <w:rPr>
                <w:rFonts w:ascii="Arial" w:hAnsi="Arial" w:cs="Arial"/>
                <w:sz w:val="20"/>
                <w:szCs w:val="20"/>
              </w:rPr>
              <w:t>2 hours</w:t>
            </w:r>
          </w:p>
        </w:tc>
        <w:tc>
          <w:tcPr>
            <w:tcW w:w="1101" w:type="dxa"/>
            <w:tcMar>
              <w:left w:w="29" w:type="dxa"/>
              <w:right w:w="29" w:type="dxa"/>
            </w:tcMar>
            <w:vAlign w:val="center"/>
          </w:tcPr>
          <w:p w:rsidRPr="00714F16" w:rsidR="00EB21B6" w:rsidP="00BA42C2" w:rsidRDefault="00EB21B6" w14:paraId="78D3898A" w14:textId="059F3303">
            <w:pPr>
              <w:suppressAutoHyphens/>
              <w:jc w:val="center"/>
              <w:rPr>
                <w:rFonts w:ascii="Arial" w:hAnsi="Arial" w:cs="Arial"/>
                <w:sz w:val="20"/>
                <w:szCs w:val="20"/>
              </w:rPr>
            </w:pPr>
            <w:r w:rsidRPr="00714F16">
              <w:rPr>
                <w:rFonts w:ascii="Arial" w:hAnsi="Arial" w:cs="Arial"/>
                <w:sz w:val="20"/>
                <w:szCs w:val="20"/>
              </w:rPr>
              <w:t>$</w:t>
            </w:r>
            <w:r w:rsidR="00714F16">
              <w:rPr>
                <w:rFonts w:ascii="Arial" w:hAnsi="Arial" w:cs="Arial"/>
                <w:sz w:val="20"/>
                <w:szCs w:val="20"/>
              </w:rPr>
              <w:t>63.90</w:t>
            </w:r>
          </w:p>
        </w:tc>
        <w:tc>
          <w:tcPr>
            <w:tcW w:w="1257" w:type="dxa"/>
            <w:vAlign w:val="center"/>
          </w:tcPr>
          <w:p w:rsidRPr="00714F16" w:rsidR="00EB21B6" w:rsidP="00BA42C2" w:rsidRDefault="00EB21B6" w14:paraId="66505F07" w14:textId="728D2155">
            <w:pPr>
              <w:suppressAutoHyphens/>
              <w:jc w:val="center"/>
              <w:rPr>
                <w:rFonts w:ascii="Arial" w:hAnsi="Arial" w:cs="Arial"/>
                <w:sz w:val="20"/>
                <w:szCs w:val="20"/>
              </w:rPr>
            </w:pPr>
            <w:r w:rsidRPr="00714F16">
              <w:rPr>
                <w:rFonts w:ascii="Arial" w:hAnsi="Arial" w:cs="Arial"/>
                <w:sz w:val="20"/>
                <w:szCs w:val="20"/>
              </w:rPr>
              <w:t>13</w:t>
            </w:r>
          </w:p>
        </w:tc>
        <w:tc>
          <w:tcPr>
            <w:tcW w:w="1413" w:type="dxa"/>
            <w:tcBorders>
              <w:right w:val="single" w:color="auto" w:sz="12" w:space="0"/>
            </w:tcBorders>
            <w:vAlign w:val="center"/>
          </w:tcPr>
          <w:p w:rsidRPr="00714F16" w:rsidR="00EB21B6" w:rsidP="00BA42C2" w:rsidRDefault="00714F16" w14:paraId="345A7EF6" w14:textId="3A966298">
            <w:pPr>
              <w:suppressAutoHyphens/>
              <w:jc w:val="center"/>
              <w:rPr>
                <w:rFonts w:ascii="Arial" w:hAnsi="Arial" w:cs="Arial"/>
                <w:sz w:val="20"/>
                <w:szCs w:val="20"/>
              </w:rPr>
            </w:pPr>
            <w:r>
              <w:rPr>
                <w:rFonts w:ascii="Arial" w:hAnsi="Arial" w:cs="Arial"/>
                <w:sz w:val="20"/>
                <w:szCs w:val="20"/>
              </w:rPr>
              <w:t>$830.70</w:t>
            </w:r>
          </w:p>
        </w:tc>
        <w:tc>
          <w:tcPr>
            <w:tcW w:w="1319" w:type="dxa"/>
            <w:tcBorders>
              <w:left w:val="single" w:color="auto" w:sz="12" w:space="0"/>
            </w:tcBorders>
            <w:tcMar>
              <w:left w:w="29" w:type="dxa"/>
              <w:right w:w="29" w:type="dxa"/>
            </w:tcMar>
            <w:vAlign w:val="center"/>
          </w:tcPr>
          <w:p w:rsidRPr="00714F16" w:rsidR="00EB21B6" w:rsidP="00BA42C2" w:rsidRDefault="00714F16" w14:paraId="0EC58108" w14:textId="1EAE03D6">
            <w:pPr>
              <w:suppressAutoHyphens/>
              <w:jc w:val="center"/>
              <w:rPr>
                <w:rFonts w:ascii="Arial" w:hAnsi="Arial" w:cs="Arial"/>
                <w:sz w:val="20"/>
                <w:szCs w:val="20"/>
              </w:rPr>
            </w:pPr>
            <w:r>
              <w:rPr>
                <w:rFonts w:ascii="Arial" w:hAnsi="Arial" w:cs="Arial"/>
                <w:sz w:val="20"/>
                <w:szCs w:val="20"/>
              </w:rPr>
              <w:t>8</w:t>
            </w:r>
          </w:p>
        </w:tc>
        <w:tc>
          <w:tcPr>
            <w:tcW w:w="1355" w:type="dxa"/>
            <w:tcMar>
              <w:left w:w="29" w:type="dxa"/>
              <w:right w:w="29" w:type="dxa"/>
            </w:tcMar>
            <w:vAlign w:val="center"/>
          </w:tcPr>
          <w:p w:rsidRPr="00714F16" w:rsidR="00EB21B6" w:rsidP="00BA42C2" w:rsidRDefault="00714F16" w14:paraId="49F3C554" w14:textId="004362E7">
            <w:pPr>
              <w:suppressAutoHyphens/>
              <w:jc w:val="center"/>
              <w:rPr>
                <w:rFonts w:ascii="Arial" w:hAnsi="Arial" w:cs="Arial"/>
                <w:sz w:val="20"/>
                <w:szCs w:val="20"/>
              </w:rPr>
            </w:pPr>
            <w:r>
              <w:rPr>
                <w:rFonts w:ascii="Arial" w:hAnsi="Arial" w:cs="Arial"/>
                <w:sz w:val="20"/>
                <w:szCs w:val="20"/>
              </w:rPr>
              <w:t>$6,645.60</w:t>
            </w:r>
          </w:p>
        </w:tc>
      </w:tr>
      <w:tr w:rsidRPr="00714F16" w:rsidR="00EB21B6" w:rsidTr="00714F16" w14:paraId="208B83C1" w14:textId="77777777">
        <w:trPr>
          <w:trHeight w:val="720"/>
          <w:jc w:val="center"/>
        </w:trPr>
        <w:tc>
          <w:tcPr>
            <w:tcW w:w="1098" w:type="dxa"/>
            <w:vAlign w:val="center"/>
          </w:tcPr>
          <w:p w:rsidRPr="00714F16" w:rsidR="00EB21B6" w:rsidP="00BA42C2" w:rsidRDefault="00EB21B6" w14:paraId="6F0194D6" w14:textId="42CB9128">
            <w:pPr>
              <w:suppressAutoHyphens/>
              <w:jc w:val="center"/>
              <w:rPr>
                <w:rFonts w:ascii="Arial" w:hAnsi="Arial" w:cs="Arial"/>
                <w:b/>
                <w:sz w:val="20"/>
                <w:szCs w:val="20"/>
              </w:rPr>
            </w:pPr>
            <w:r w:rsidRPr="00714F16">
              <w:rPr>
                <w:rFonts w:ascii="Arial" w:hAnsi="Arial" w:cs="Arial"/>
                <w:b/>
                <w:sz w:val="20"/>
                <w:szCs w:val="20"/>
              </w:rPr>
              <w:t>TOTALS</w:t>
            </w:r>
          </w:p>
        </w:tc>
        <w:tc>
          <w:tcPr>
            <w:tcW w:w="1097" w:type="dxa"/>
            <w:tcMar>
              <w:left w:w="29" w:type="dxa"/>
              <w:right w:w="29" w:type="dxa"/>
            </w:tcMar>
            <w:vAlign w:val="center"/>
          </w:tcPr>
          <w:p w:rsidRPr="00111935" w:rsidR="00EB21B6" w:rsidP="00BA42C2" w:rsidRDefault="00EB21B6" w14:paraId="152127A3" w14:textId="166C747D">
            <w:pPr>
              <w:suppressAutoHyphens/>
              <w:jc w:val="center"/>
              <w:rPr>
                <w:rFonts w:ascii="Arial" w:hAnsi="Arial" w:cs="Arial"/>
                <w:b/>
                <w:sz w:val="20"/>
                <w:szCs w:val="20"/>
              </w:rPr>
            </w:pPr>
          </w:p>
        </w:tc>
        <w:tc>
          <w:tcPr>
            <w:tcW w:w="1101" w:type="dxa"/>
            <w:tcMar>
              <w:left w:w="29" w:type="dxa"/>
              <w:right w:w="29" w:type="dxa"/>
            </w:tcMar>
            <w:vAlign w:val="center"/>
          </w:tcPr>
          <w:p w:rsidRPr="00111935" w:rsidR="00EB21B6" w:rsidP="00BA42C2" w:rsidRDefault="00EB21B6" w14:paraId="33FA4EFD" w14:textId="670FFA2F">
            <w:pPr>
              <w:suppressAutoHyphens/>
              <w:jc w:val="center"/>
              <w:rPr>
                <w:rFonts w:ascii="Arial" w:hAnsi="Arial" w:cs="Arial"/>
                <w:b/>
                <w:sz w:val="20"/>
                <w:szCs w:val="20"/>
              </w:rPr>
            </w:pPr>
          </w:p>
        </w:tc>
        <w:tc>
          <w:tcPr>
            <w:tcW w:w="1257" w:type="dxa"/>
            <w:vAlign w:val="center"/>
          </w:tcPr>
          <w:p w:rsidRPr="00111935" w:rsidR="00EB21B6" w:rsidP="00BA42C2" w:rsidRDefault="00EB21B6" w14:paraId="24B51149" w14:textId="5E4DBB1C">
            <w:pPr>
              <w:suppressAutoHyphens/>
              <w:jc w:val="center"/>
              <w:rPr>
                <w:rFonts w:ascii="Arial" w:hAnsi="Arial" w:cs="Arial"/>
                <w:b/>
                <w:sz w:val="20"/>
                <w:szCs w:val="20"/>
              </w:rPr>
            </w:pPr>
          </w:p>
        </w:tc>
        <w:tc>
          <w:tcPr>
            <w:tcW w:w="1413" w:type="dxa"/>
            <w:tcBorders>
              <w:right w:val="single" w:color="auto" w:sz="12" w:space="0"/>
            </w:tcBorders>
            <w:vAlign w:val="center"/>
          </w:tcPr>
          <w:p w:rsidRPr="00111935" w:rsidR="00EB21B6" w:rsidP="00BA42C2" w:rsidRDefault="00EB21B6" w14:paraId="5164DB09" w14:textId="32436385">
            <w:pPr>
              <w:suppressAutoHyphens/>
              <w:jc w:val="center"/>
              <w:rPr>
                <w:rFonts w:ascii="Arial" w:hAnsi="Arial" w:cs="Arial"/>
                <w:b/>
                <w:sz w:val="20"/>
                <w:szCs w:val="20"/>
              </w:rPr>
            </w:pPr>
          </w:p>
        </w:tc>
        <w:tc>
          <w:tcPr>
            <w:tcW w:w="1319" w:type="dxa"/>
            <w:tcBorders>
              <w:left w:val="single" w:color="auto" w:sz="12" w:space="0"/>
            </w:tcBorders>
            <w:tcMar>
              <w:left w:w="29" w:type="dxa"/>
              <w:right w:w="29" w:type="dxa"/>
            </w:tcMar>
            <w:vAlign w:val="center"/>
          </w:tcPr>
          <w:p w:rsidRPr="00714F16" w:rsidR="00EB21B6" w:rsidP="00BA42C2" w:rsidRDefault="00714F16" w14:paraId="2533C6FB" w14:textId="5A94CEF4">
            <w:pPr>
              <w:suppressAutoHyphens/>
              <w:jc w:val="center"/>
              <w:rPr>
                <w:rFonts w:ascii="Arial" w:hAnsi="Arial" w:cs="Arial"/>
                <w:b/>
                <w:sz w:val="20"/>
                <w:szCs w:val="20"/>
              </w:rPr>
            </w:pPr>
            <w:r>
              <w:rPr>
                <w:rFonts w:ascii="Arial" w:hAnsi="Arial" w:cs="Arial"/>
                <w:b/>
                <w:sz w:val="20"/>
                <w:szCs w:val="20"/>
              </w:rPr>
              <w:t>26</w:t>
            </w:r>
          </w:p>
        </w:tc>
        <w:tc>
          <w:tcPr>
            <w:tcW w:w="1355" w:type="dxa"/>
            <w:tcMar>
              <w:left w:w="29" w:type="dxa"/>
              <w:right w:w="29" w:type="dxa"/>
            </w:tcMar>
            <w:vAlign w:val="center"/>
          </w:tcPr>
          <w:p w:rsidRPr="00714F16" w:rsidR="00EB21B6" w:rsidP="00BA42C2" w:rsidRDefault="00714F16" w14:paraId="4E655570" w14:textId="727A5B1C">
            <w:pPr>
              <w:suppressAutoHyphens/>
              <w:jc w:val="center"/>
              <w:rPr>
                <w:rFonts w:ascii="Arial" w:hAnsi="Arial" w:cs="Arial"/>
                <w:b/>
                <w:sz w:val="20"/>
                <w:szCs w:val="20"/>
              </w:rPr>
            </w:pPr>
            <w:r w:rsidRPr="00714F16">
              <w:rPr>
                <w:rFonts w:ascii="Arial" w:hAnsi="Arial" w:cs="Arial"/>
                <w:b/>
                <w:sz w:val="20"/>
                <w:szCs w:val="20"/>
              </w:rPr>
              <w:t>$70,501.68</w:t>
            </w:r>
          </w:p>
        </w:tc>
      </w:tr>
    </w:tbl>
    <w:p w:rsidRPr="002D7179" w:rsidR="00285782" w:rsidP="00285782" w:rsidRDefault="00285782" w14:paraId="19E750C8" w14:textId="58E42763">
      <w:pPr>
        <w:ind w:left="360"/>
        <w:rPr>
          <w:rFonts w:ascii="Arial" w:hAnsi="Arial" w:cs="Arial"/>
          <w:sz w:val="18"/>
          <w:szCs w:val="18"/>
        </w:rPr>
      </w:pPr>
      <w:r w:rsidRPr="002D7179">
        <w:rPr>
          <w:rFonts w:ascii="Arial" w:hAnsi="Arial" w:cs="Arial"/>
          <w:sz w:val="22"/>
          <w:szCs w:val="22"/>
        </w:rPr>
        <w:t xml:space="preserve">* </w:t>
      </w:r>
      <w:r w:rsidRPr="002D7179">
        <w:rPr>
          <w:rFonts w:ascii="Arial" w:hAnsi="Arial" w:cs="Arial"/>
          <w:sz w:val="18"/>
          <w:szCs w:val="18"/>
        </w:rPr>
        <w:t xml:space="preserve">Respondent labor costs are rounded to the nearest whole cent. </w:t>
      </w:r>
    </w:p>
    <w:p w:rsidRPr="004F1A8C" w:rsidR="00285782" w:rsidP="00285782" w:rsidRDefault="00285782" w14:paraId="5A12CD11" w14:textId="77777777">
      <w:pPr>
        <w:ind w:left="360"/>
        <w:rPr>
          <w:rFonts w:ascii="Arial" w:hAnsi="Arial" w:cs="Arial"/>
          <w:sz w:val="22"/>
          <w:szCs w:val="22"/>
        </w:rPr>
      </w:pPr>
    </w:p>
    <w:p w:rsidRPr="004F1A8C" w:rsidR="00435BE5" w:rsidP="00E56E11" w:rsidRDefault="00A037F4" w14:paraId="0CDEC110" w14:textId="1CFAD3E8">
      <w:pPr>
        <w:ind w:left="360"/>
        <w:rPr>
          <w:rFonts w:ascii="Arial" w:hAnsi="Arial" w:cs="Arial"/>
          <w:sz w:val="22"/>
          <w:szCs w:val="22"/>
        </w:rPr>
      </w:pPr>
      <w:r w:rsidRPr="004F1A8C">
        <w:rPr>
          <w:rFonts w:ascii="Arial" w:hAnsi="Arial" w:cs="Arial"/>
          <w:sz w:val="22"/>
          <w:szCs w:val="22"/>
          <w:u w:val="single"/>
        </w:rPr>
        <w:t xml:space="preserve">Recordkeeping </w:t>
      </w:r>
      <w:r w:rsidRPr="004F1A8C" w:rsidR="0056613E">
        <w:rPr>
          <w:rFonts w:ascii="Arial" w:hAnsi="Arial" w:cs="Arial"/>
          <w:sz w:val="22"/>
          <w:szCs w:val="22"/>
          <w:u w:val="single"/>
        </w:rPr>
        <w:t>burden</w:t>
      </w:r>
      <w:r w:rsidRPr="004F1A8C">
        <w:rPr>
          <w:rFonts w:ascii="Arial" w:hAnsi="Arial" w:cs="Arial"/>
          <w:sz w:val="22"/>
          <w:szCs w:val="22"/>
          <w:u w:val="single"/>
        </w:rPr>
        <w:t>:</w:t>
      </w:r>
      <w:r w:rsidRPr="004F1A8C">
        <w:rPr>
          <w:rFonts w:ascii="Arial" w:hAnsi="Arial" w:cs="Arial"/>
          <w:sz w:val="22"/>
          <w:szCs w:val="22"/>
        </w:rPr>
        <w:t xml:space="preserve">  </w:t>
      </w:r>
      <w:r w:rsidRPr="004F1A8C" w:rsidR="00435BE5">
        <w:rPr>
          <w:rFonts w:ascii="Arial" w:hAnsi="Arial" w:cs="Arial"/>
          <w:sz w:val="22"/>
          <w:szCs w:val="22"/>
        </w:rPr>
        <w:t xml:space="preserve">Under </w:t>
      </w:r>
      <w:r w:rsidRPr="004F1A8C">
        <w:rPr>
          <w:rFonts w:ascii="Arial" w:hAnsi="Arial" w:cs="Arial"/>
          <w:sz w:val="22"/>
          <w:szCs w:val="22"/>
        </w:rPr>
        <w:t>the regulations at 27 CFR 40</w:t>
      </w:r>
      <w:r w:rsidRPr="004F1A8C" w:rsidR="00435BE5">
        <w:rPr>
          <w:rFonts w:ascii="Arial" w:hAnsi="Arial" w:cs="Arial"/>
          <w:sz w:val="22"/>
          <w:szCs w:val="22"/>
        </w:rPr>
        <w:t>.185, 40.524, and 41.</w:t>
      </w:r>
      <w:r w:rsidRPr="004F1A8C">
        <w:rPr>
          <w:rFonts w:ascii="Arial" w:hAnsi="Arial" w:cs="Arial"/>
          <w:sz w:val="22"/>
          <w:szCs w:val="22"/>
        </w:rPr>
        <w:t>208</w:t>
      </w:r>
      <w:r w:rsidRPr="004F1A8C" w:rsidR="005E14DE">
        <w:rPr>
          <w:rFonts w:ascii="Arial" w:hAnsi="Arial" w:cs="Arial"/>
          <w:sz w:val="22"/>
          <w:szCs w:val="22"/>
        </w:rPr>
        <w:t>, TTB</w:t>
      </w:r>
      <w:r w:rsidRPr="004F1A8C" w:rsidR="00435BE5">
        <w:rPr>
          <w:rFonts w:ascii="Arial" w:hAnsi="Arial" w:cs="Arial"/>
          <w:sz w:val="22"/>
          <w:szCs w:val="22"/>
        </w:rPr>
        <w:t xml:space="preserve"> require</w:t>
      </w:r>
      <w:r w:rsidRPr="004F1A8C" w:rsidR="005E14DE">
        <w:rPr>
          <w:rFonts w:ascii="Arial" w:hAnsi="Arial" w:cs="Arial"/>
          <w:sz w:val="22"/>
          <w:szCs w:val="22"/>
        </w:rPr>
        <w:t>s</w:t>
      </w:r>
      <w:r w:rsidRPr="004F1A8C" w:rsidR="00435BE5">
        <w:rPr>
          <w:rFonts w:ascii="Arial" w:hAnsi="Arial" w:cs="Arial"/>
          <w:sz w:val="22"/>
          <w:szCs w:val="22"/>
        </w:rPr>
        <w:t xml:space="preserve"> </w:t>
      </w:r>
      <w:r w:rsidRPr="004F1A8C">
        <w:rPr>
          <w:rFonts w:ascii="Arial" w:hAnsi="Arial" w:cs="Arial"/>
          <w:sz w:val="22"/>
          <w:szCs w:val="22"/>
        </w:rPr>
        <w:t xml:space="preserve">respondents to </w:t>
      </w:r>
      <w:r w:rsidRPr="004F1A8C" w:rsidR="00435BE5">
        <w:rPr>
          <w:rFonts w:ascii="Arial" w:hAnsi="Arial" w:cs="Arial"/>
          <w:sz w:val="22"/>
          <w:szCs w:val="22"/>
        </w:rPr>
        <w:t xml:space="preserve">keep copies of all </w:t>
      </w:r>
      <w:r w:rsidR="004F1A8C">
        <w:rPr>
          <w:rFonts w:ascii="Arial" w:hAnsi="Arial" w:cs="Arial"/>
          <w:sz w:val="22"/>
          <w:szCs w:val="22"/>
        </w:rPr>
        <w:t>applications, reports, and records mandated u</w:t>
      </w:r>
      <w:r w:rsidRPr="004F1A8C" w:rsidR="005E14DE">
        <w:rPr>
          <w:rFonts w:ascii="Arial" w:hAnsi="Arial" w:cs="Arial"/>
          <w:sz w:val="22"/>
          <w:szCs w:val="22"/>
        </w:rPr>
        <w:t xml:space="preserve">nder </w:t>
      </w:r>
      <w:r w:rsidRPr="004F1A8C" w:rsidR="00031698">
        <w:rPr>
          <w:rFonts w:ascii="Arial" w:hAnsi="Arial" w:cs="Arial"/>
          <w:sz w:val="22"/>
          <w:szCs w:val="22"/>
        </w:rPr>
        <w:t>27 CFR parts 40 and 41</w:t>
      </w:r>
      <w:r w:rsidRPr="004F1A8C" w:rsidR="00DF3E0B">
        <w:rPr>
          <w:rFonts w:ascii="Arial" w:hAnsi="Arial" w:cs="Arial"/>
          <w:sz w:val="22"/>
          <w:szCs w:val="22"/>
        </w:rPr>
        <w:t xml:space="preserve"> </w:t>
      </w:r>
      <w:r w:rsidRPr="004F1A8C" w:rsidR="00435BE5">
        <w:rPr>
          <w:rFonts w:ascii="Arial" w:hAnsi="Arial" w:cs="Arial"/>
          <w:sz w:val="22"/>
          <w:szCs w:val="22"/>
        </w:rPr>
        <w:t>for three years foll</w:t>
      </w:r>
      <w:r w:rsidRPr="004F1A8C" w:rsidR="007843CD">
        <w:rPr>
          <w:rFonts w:ascii="Arial" w:hAnsi="Arial" w:cs="Arial"/>
          <w:sz w:val="22"/>
          <w:szCs w:val="22"/>
        </w:rPr>
        <w:t xml:space="preserve">owing the close of the year in which the item was filed or made. </w:t>
      </w:r>
    </w:p>
    <w:p w:rsidRPr="00D952AD" w:rsidR="00AF060A" w:rsidP="00D73D2D" w:rsidRDefault="00AF060A" w14:paraId="2708559F" w14:textId="77777777">
      <w:pPr>
        <w:rPr>
          <w:rFonts w:ascii="Arial" w:hAnsi="Arial" w:cs="Arial"/>
          <w:sz w:val="28"/>
          <w:szCs w:val="28"/>
        </w:rPr>
      </w:pPr>
    </w:p>
    <w:p w:rsidRPr="00D952AD" w:rsidR="00101DE7" w:rsidP="00D73D2D" w:rsidRDefault="00AF060A" w14:paraId="05C98F21" w14:textId="77777777">
      <w:pPr>
        <w:suppressAutoHyphens/>
        <w:rPr>
          <w:rFonts w:ascii="Arial" w:hAnsi="Arial" w:cs="Arial"/>
          <w:i/>
          <w:sz w:val="22"/>
          <w:szCs w:val="22"/>
        </w:rPr>
      </w:pPr>
      <w:r w:rsidRPr="00D952AD">
        <w:rPr>
          <w:rFonts w:ascii="Arial" w:hAnsi="Arial" w:cs="Arial"/>
          <w:i/>
          <w:sz w:val="22"/>
          <w:szCs w:val="22"/>
        </w:rPr>
        <w:t xml:space="preserve">13.  </w:t>
      </w:r>
      <w:r w:rsidRPr="00D952AD" w:rsidR="00101DE7">
        <w:rPr>
          <w:rFonts w:ascii="Arial" w:hAnsi="Arial" w:cs="Arial"/>
          <w:i/>
          <w:sz w:val="22"/>
          <w:szCs w:val="22"/>
        </w:rPr>
        <w:t>What is the estimated annual cost burden to respondents or record keepers resulting from this information collection request (excluding the value of the hour burden</w:t>
      </w:r>
      <w:r w:rsidRPr="00D952AD" w:rsidR="0033260C">
        <w:rPr>
          <w:rFonts w:ascii="Arial" w:hAnsi="Arial" w:cs="Arial"/>
          <w:i/>
          <w:sz w:val="22"/>
          <w:szCs w:val="22"/>
        </w:rPr>
        <w:t xml:space="preserve"> </w:t>
      </w:r>
      <w:r w:rsidRPr="00D952AD" w:rsidR="00101DE7">
        <w:rPr>
          <w:rFonts w:ascii="Arial" w:hAnsi="Arial" w:cs="Arial"/>
          <w:i/>
          <w:sz w:val="22"/>
          <w:szCs w:val="22"/>
        </w:rPr>
        <w:t>in Question 12 above)?</w:t>
      </w:r>
      <w:r w:rsidRPr="00D952AD">
        <w:rPr>
          <w:rFonts w:ascii="Arial" w:hAnsi="Arial" w:cs="Arial"/>
          <w:i/>
          <w:sz w:val="22"/>
          <w:szCs w:val="22"/>
        </w:rPr>
        <w:t xml:space="preserve"> </w:t>
      </w:r>
    </w:p>
    <w:p w:rsidRPr="00D952AD" w:rsidR="00101DE7" w:rsidP="00D73D2D" w:rsidRDefault="00101DE7" w14:paraId="20849AB7" w14:textId="77777777">
      <w:pPr>
        <w:suppressAutoHyphens/>
        <w:ind w:left="480" w:hanging="480"/>
        <w:rPr>
          <w:rFonts w:ascii="Arial" w:hAnsi="Arial" w:cs="Arial"/>
          <w:sz w:val="22"/>
          <w:szCs w:val="22"/>
        </w:rPr>
      </w:pPr>
    </w:p>
    <w:p w:rsidRPr="00D952AD" w:rsidR="006B2915" w:rsidP="00937BF5" w:rsidRDefault="004F1A8C" w14:paraId="6519F0B5" w14:textId="726CC732">
      <w:pPr>
        <w:suppressAutoHyphens/>
        <w:ind w:left="360"/>
        <w:rPr>
          <w:rFonts w:ascii="Arial" w:hAnsi="Arial" w:cs="Arial"/>
          <w:sz w:val="22"/>
          <w:szCs w:val="22"/>
        </w:rPr>
      </w:pPr>
      <w:r w:rsidRPr="00D952AD">
        <w:rPr>
          <w:rFonts w:ascii="Arial" w:hAnsi="Arial" w:cs="Arial"/>
          <w:sz w:val="22"/>
          <w:szCs w:val="22"/>
        </w:rPr>
        <w:t>TTB estimates that respondents have no capital</w:t>
      </w:r>
      <w:r w:rsidRPr="00D952AD" w:rsidR="006B2915">
        <w:rPr>
          <w:rFonts w:ascii="Arial" w:hAnsi="Arial" w:cs="Arial"/>
          <w:sz w:val="22"/>
          <w:szCs w:val="22"/>
        </w:rPr>
        <w:t>, overhead,</w:t>
      </w:r>
      <w:r w:rsidRPr="00D952AD">
        <w:rPr>
          <w:rFonts w:ascii="Arial" w:hAnsi="Arial" w:cs="Arial"/>
          <w:sz w:val="22"/>
          <w:szCs w:val="22"/>
        </w:rPr>
        <w:t xml:space="preserve"> or start-up costs related to this information collection request</w:t>
      </w:r>
      <w:r w:rsidRPr="00D952AD" w:rsidR="00AD59B6">
        <w:rPr>
          <w:rFonts w:ascii="Arial" w:hAnsi="Arial" w:cs="Arial"/>
          <w:sz w:val="22"/>
          <w:szCs w:val="22"/>
        </w:rPr>
        <w:t xml:space="preserve">.  The </w:t>
      </w:r>
      <w:r w:rsidRPr="00D952AD">
        <w:rPr>
          <w:rFonts w:ascii="Arial" w:hAnsi="Arial" w:cs="Arial"/>
          <w:sz w:val="22"/>
          <w:szCs w:val="22"/>
        </w:rPr>
        <w:t xml:space="preserve">tracking </w:t>
      </w:r>
      <w:r w:rsidRPr="00D952AD" w:rsidR="00AD59B6">
        <w:rPr>
          <w:rFonts w:ascii="Arial" w:hAnsi="Arial" w:cs="Arial"/>
          <w:sz w:val="22"/>
          <w:szCs w:val="22"/>
        </w:rPr>
        <w:t xml:space="preserve">of </w:t>
      </w:r>
      <w:r w:rsidRPr="00D952AD">
        <w:rPr>
          <w:rFonts w:ascii="Arial" w:hAnsi="Arial" w:cs="Arial"/>
          <w:sz w:val="22"/>
          <w:szCs w:val="22"/>
        </w:rPr>
        <w:t xml:space="preserve">inventories and documenting shipments of </w:t>
      </w:r>
      <w:r w:rsidRPr="00D952AD" w:rsidR="006B2915">
        <w:rPr>
          <w:rFonts w:ascii="Arial" w:hAnsi="Arial" w:cs="Arial"/>
          <w:sz w:val="22"/>
          <w:szCs w:val="22"/>
        </w:rPr>
        <w:t xml:space="preserve">manufactured </w:t>
      </w:r>
      <w:r w:rsidRPr="00D952AD" w:rsidR="00AD59B6">
        <w:rPr>
          <w:rFonts w:ascii="Arial" w:hAnsi="Arial" w:cs="Arial"/>
          <w:sz w:val="22"/>
          <w:szCs w:val="22"/>
        </w:rPr>
        <w:t xml:space="preserve">produced </w:t>
      </w:r>
      <w:r w:rsidRPr="00D952AD">
        <w:rPr>
          <w:rFonts w:ascii="Arial" w:hAnsi="Arial" w:cs="Arial"/>
          <w:sz w:val="22"/>
          <w:szCs w:val="22"/>
        </w:rPr>
        <w:t>products such as processed tobacco are usual and customary businesses practices</w:t>
      </w:r>
      <w:r w:rsidRPr="00D952AD" w:rsidR="00AD59B6">
        <w:rPr>
          <w:rFonts w:ascii="Arial" w:hAnsi="Arial" w:cs="Arial"/>
          <w:sz w:val="22"/>
          <w:szCs w:val="22"/>
        </w:rPr>
        <w:t>, and, under OMB regulations at 5 CFR 1320.3(b)(2), such practices do</w:t>
      </w:r>
      <w:r w:rsidRPr="00D952AD" w:rsidR="006B2915">
        <w:rPr>
          <w:rFonts w:ascii="Arial" w:hAnsi="Arial" w:cs="Arial"/>
          <w:sz w:val="22"/>
          <w:szCs w:val="22"/>
        </w:rPr>
        <w:t xml:space="preserve"> not impose an additional burden on respondents</w:t>
      </w:r>
      <w:r w:rsidRPr="00D952AD" w:rsidR="00AD59B6">
        <w:rPr>
          <w:rFonts w:ascii="Arial" w:hAnsi="Arial" w:cs="Arial"/>
          <w:sz w:val="22"/>
          <w:szCs w:val="22"/>
        </w:rPr>
        <w:t xml:space="preserve">.  </w:t>
      </w:r>
      <w:r w:rsidRPr="00D952AD" w:rsidR="00937BF5">
        <w:rPr>
          <w:rFonts w:ascii="Arial" w:hAnsi="Arial" w:cs="Arial"/>
          <w:sz w:val="22"/>
          <w:szCs w:val="22"/>
        </w:rPr>
        <w:t xml:space="preserve">TTB estimates the annual </w:t>
      </w:r>
      <w:r w:rsidR="00D952AD">
        <w:rPr>
          <w:rFonts w:ascii="Arial" w:hAnsi="Arial" w:cs="Arial"/>
          <w:sz w:val="22"/>
          <w:szCs w:val="22"/>
        </w:rPr>
        <w:t xml:space="preserve">mailing </w:t>
      </w:r>
      <w:r w:rsidRPr="00D952AD" w:rsidR="00937BF5">
        <w:rPr>
          <w:rFonts w:ascii="Arial" w:hAnsi="Arial" w:cs="Arial"/>
          <w:sz w:val="22"/>
          <w:szCs w:val="22"/>
        </w:rPr>
        <w:t xml:space="preserve">cost burden to respondents </w:t>
      </w:r>
      <w:r w:rsidR="00D952AD">
        <w:rPr>
          <w:rFonts w:ascii="Arial" w:hAnsi="Arial" w:cs="Arial"/>
          <w:sz w:val="22"/>
          <w:szCs w:val="22"/>
        </w:rPr>
        <w:t xml:space="preserve">for </w:t>
      </w:r>
      <w:r w:rsidRPr="00D952AD" w:rsidR="00937BF5">
        <w:rPr>
          <w:rFonts w:ascii="Arial" w:hAnsi="Arial" w:cs="Arial"/>
          <w:sz w:val="22"/>
          <w:szCs w:val="22"/>
        </w:rPr>
        <w:t xml:space="preserve">this information collection request as follows: </w:t>
      </w:r>
      <w:r w:rsidR="00D952AD">
        <w:rPr>
          <w:rFonts w:ascii="Arial" w:hAnsi="Arial" w:cs="Arial"/>
          <w:sz w:val="22"/>
          <w:szCs w:val="22"/>
        </w:rPr>
        <w:t xml:space="preserve"> (1) </w:t>
      </w:r>
      <w:r w:rsidRPr="00D952AD" w:rsidR="006B2915">
        <w:rPr>
          <w:rFonts w:ascii="Arial" w:hAnsi="Arial" w:cs="Arial"/>
          <w:sz w:val="22"/>
          <w:szCs w:val="22"/>
        </w:rPr>
        <w:t xml:space="preserve">For TTB F 5240.2, </w:t>
      </w:r>
      <w:r w:rsidRPr="00D952AD" w:rsidR="00937BF5">
        <w:rPr>
          <w:rFonts w:ascii="Arial" w:hAnsi="Arial" w:cs="Arial"/>
          <w:sz w:val="22"/>
          <w:szCs w:val="22"/>
        </w:rPr>
        <w:t>$</w:t>
      </w:r>
      <w:r w:rsidRPr="00D952AD" w:rsidR="006B2915">
        <w:rPr>
          <w:rFonts w:ascii="Arial" w:hAnsi="Arial" w:cs="Arial"/>
          <w:sz w:val="22"/>
          <w:szCs w:val="22"/>
        </w:rPr>
        <w:t xml:space="preserve">2.10 per response, $466.20 per respondent, and $8,391.60 in total; </w:t>
      </w:r>
      <w:r w:rsidR="00D952AD">
        <w:rPr>
          <w:rFonts w:ascii="Arial" w:hAnsi="Arial" w:cs="Arial"/>
          <w:sz w:val="22"/>
          <w:szCs w:val="22"/>
        </w:rPr>
        <w:t>and (2) </w:t>
      </w:r>
      <w:r w:rsidRPr="00D952AD" w:rsidR="006B2915">
        <w:rPr>
          <w:rFonts w:ascii="Arial" w:hAnsi="Arial" w:cs="Arial"/>
          <w:sz w:val="22"/>
          <w:szCs w:val="22"/>
        </w:rPr>
        <w:t xml:space="preserve">for the Monthly Summary Report, $12.00 per response, $156.00 per respondent, and $1,248 in total.  Together, the two information collections contained in this collection request total $9,639.6 in respondent mailing costs. </w:t>
      </w:r>
    </w:p>
    <w:p w:rsidRPr="00D952AD" w:rsidR="00AF1157" w:rsidP="00D73D2D" w:rsidRDefault="00AF1157" w14:paraId="0754FD34" w14:textId="77777777">
      <w:pPr>
        <w:suppressAutoHyphens/>
        <w:rPr>
          <w:rFonts w:ascii="Arial" w:hAnsi="Arial" w:cs="Arial"/>
          <w:sz w:val="28"/>
          <w:szCs w:val="28"/>
        </w:rPr>
      </w:pPr>
    </w:p>
    <w:p w:rsidRPr="00D952AD" w:rsidR="00D952AD" w:rsidP="00D952AD" w:rsidRDefault="00D952AD" w14:paraId="3B040BDF" w14:textId="77777777">
      <w:pPr>
        <w:autoSpaceDE w:val="0"/>
        <w:autoSpaceDN w:val="0"/>
        <w:adjustRightInd w:val="0"/>
        <w:rPr>
          <w:rFonts w:ascii="Arial" w:hAnsi="Arial" w:cs="Arial"/>
          <w:i/>
          <w:sz w:val="22"/>
          <w:szCs w:val="22"/>
        </w:rPr>
      </w:pPr>
      <w:r w:rsidRPr="00D952AD">
        <w:rPr>
          <w:rFonts w:ascii="Arial" w:hAnsi="Arial" w:cs="Arial"/>
          <w:i/>
          <w:sz w:val="22"/>
          <w:szCs w:val="22"/>
        </w:rPr>
        <w:t xml:space="preserve">14.  What is the annualized cost to the Federal Government? </w:t>
      </w:r>
    </w:p>
    <w:p w:rsidRPr="00D952AD" w:rsidR="00D952AD" w:rsidP="00D952AD" w:rsidRDefault="00D952AD" w14:paraId="254831DF" w14:textId="77777777">
      <w:pPr>
        <w:autoSpaceDE w:val="0"/>
        <w:autoSpaceDN w:val="0"/>
        <w:adjustRightInd w:val="0"/>
        <w:ind w:left="360"/>
        <w:rPr>
          <w:rFonts w:ascii="Arial" w:hAnsi="Arial" w:cs="Arial"/>
          <w:sz w:val="22"/>
          <w:szCs w:val="22"/>
        </w:rPr>
      </w:pPr>
    </w:p>
    <w:p w:rsidRPr="00176CD6" w:rsidR="00D952AD" w:rsidP="00D952AD" w:rsidRDefault="00D952AD" w14:paraId="5DADF2E7" w14:textId="77777777">
      <w:pPr>
        <w:autoSpaceDE w:val="0"/>
        <w:autoSpaceDN w:val="0"/>
        <w:adjustRightInd w:val="0"/>
        <w:ind w:left="360"/>
        <w:rPr>
          <w:rFonts w:ascii="Arial" w:hAnsi="Arial" w:cs="Arial"/>
          <w:sz w:val="22"/>
          <w:szCs w:val="22"/>
        </w:rPr>
      </w:pPr>
      <w:r w:rsidRPr="00D952AD">
        <w:rPr>
          <w:rFonts w:ascii="Arial" w:hAnsi="Arial" w:cs="Arial"/>
          <w:sz w:val="22"/>
          <w:szCs w:val="22"/>
        </w:rPr>
        <w:t xml:space="preserve">Printing and </w:t>
      </w:r>
      <w:r w:rsidRPr="00176CD6">
        <w:rPr>
          <w:rFonts w:ascii="Arial" w:hAnsi="Arial" w:cs="Arial"/>
          <w:sz w:val="22"/>
          <w:szCs w:val="22"/>
        </w:rPr>
        <w:t xml:space="preserve">distribution costs to the Federal government have decreased to $0.00 in TTB’s cost estimate due to the availability of TTB forms to the public on the TTB website.  TTB estimates the annualized labor costs to the Federal Government for this information collection request as follows: </w:t>
      </w:r>
    </w:p>
    <w:p w:rsidRPr="00176CD6" w:rsidR="00D952AD" w:rsidP="00D952AD" w:rsidRDefault="00D952AD" w14:paraId="754C7F47" w14:textId="77777777">
      <w:pPr>
        <w:autoSpaceDE w:val="0"/>
        <w:autoSpaceDN w:val="0"/>
        <w:adjustRightInd w:val="0"/>
        <w:ind w:left="360"/>
        <w:rPr>
          <w:rFonts w:ascii="Arial" w:hAnsi="Arial" w:cs="Arial"/>
          <w:sz w:val="22"/>
          <w:szCs w:val="22"/>
        </w:rPr>
      </w:pPr>
    </w:p>
    <w:tbl>
      <w:tblPr>
        <w:tblStyle w:val="TableGrid11"/>
        <w:tblW w:w="8928" w:type="dxa"/>
        <w:jc w:val="center"/>
        <w:tblBorders>
          <w:insideH w:val="dotted" w:color="auto" w:sz="4" w:space="0"/>
        </w:tblBorders>
        <w:tblLayout w:type="fixed"/>
        <w:tblLook w:val="04A0" w:firstRow="1" w:lastRow="0" w:firstColumn="1" w:lastColumn="0" w:noHBand="0" w:noVBand="1"/>
      </w:tblPr>
      <w:tblGrid>
        <w:gridCol w:w="1297"/>
        <w:gridCol w:w="1668"/>
        <w:gridCol w:w="1260"/>
        <w:gridCol w:w="1170"/>
        <w:gridCol w:w="1170"/>
        <w:gridCol w:w="1080"/>
        <w:gridCol w:w="1283"/>
      </w:tblGrid>
      <w:tr w:rsidRPr="00176CD6" w:rsidR="00D952AD" w:rsidTr="00D952AD" w14:paraId="0B642448" w14:textId="77777777">
        <w:trPr>
          <w:trHeight w:val="548"/>
          <w:jc w:val="center"/>
        </w:trPr>
        <w:tc>
          <w:tcPr>
            <w:tcW w:w="8928" w:type="dxa"/>
            <w:gridSpan w:val="7"/>
            <w:tcBorders>
              <w:bottom w:val="single" w:color="auto" w:sz="2" w:space="0"/>
            </w:tcBorders>
            <w:vAlign w:val="center"/>
          </w:tcPr>
          <w:p w:rsidRPr="00176CD6" w:rsidR="00D952AD" w:rsidP="002A0CDE" w:rsidRDefault="00D952AD" w14:paraId="12BBAE32" w14:textId="147F08E2">
            <w:pPr>
              <w:suppressAutoHyphens/>
              <w:jc w:val="center"/>
              <w:rPr>
                <w:rFonts w:ascii="Arial" w:hAnsi="Arial" w:cs="Arial"/>
                <w:b/>
                <w:sz w:val="20"/>
                <w:szCs w:val="20"/>
              </w:rPr>
            </w:pPr>
            <w:r w:rsidRPr="00176CD6">
              <w:rPr>
                <w:rFonts w:ascii="Arial" w:hAnsi="Arial" w:cs="Arial"/>
                <w:b/>
                <w:sz w:val="20"/>
                <w:szCs w:val="20"/>
              </w:rPr>
              <w:t xml:space="preserve">Labor Costs for Personnel at TTB’s National Revenue Center in Cincinnati, Ohio, </w:t>
            </w:r>
          </w:p>
          <w:p w:rsidRPr="00176CD6" w:rsidR="00D952AD" w:rsidP="00D952AD" w:rsidRDefault="00D952AD" w14:paraId="4516811E" w14:textId="0F43016D">
            <w:pPr>
              <w:suppressAutoHyphens/>
              <w:jc w:val="center"/>
              <w:rPr>
                <w:rFonts w:ascii="Arial" w:hAnsi="Arial" w:cs="Arial"/>
                <w:b/>
                <w:sz w:val="20"/>
                <w:szCs w:val="20"/>
              </w:rPr>
            </w:pPr>
            <w:r w:rsidRPr="00176CD6">
              <w:rPr>
                <w:rFonts w:ascii="Arial" w:hAnsi="Arial" w:cs="Arial"/>
                <w:b/>
                <w:sz w:val="20"/>
                <w:szCs w:val="20"/>
              </w:rPr>
              <w:t>for OMB No. 1513–0</w:t>
            </w:r>
            <w:r>
              <w:rPr>
                <w:rFonts w:ascii="Arial" w:hAnsi="Arial" w:cs="Arial"/>
                <w:b/>
                <w:sz w:val="20"/>
                <w:szCs w:val="20"/>
              </w:rPr>
              <w:t>130</w:t>
            </w:r>
            <w:r w:rsidRPr="00176CD6">
              <w:rPr>
                <w:rFonts w:ascii="Arial" w:hAnsi="Arial" w:cs="Arial"/>
                <w:b/>
                <w:sz w:val="20"/>
                <w:szCs w:val="20"/>
              </w:rPr>
              <w:t>*</w:t>
            </w:r>
          </w:p>
        </w:tc>
      </w:tr>
      <w:tr w:rsidRPr="00176CD6" w:rsidR="00D952AD" w:rsidTr="00C931C2" w14:paraId="6486599B" w14:textId="77777777">
        <w:trPr>
          <w:trHeight w:val="890"/>
          <w:jc w:val="center"/>
        </w:trPr>
        <w:tc>
          <w:tcPr>
            <w:tcW w:w="1297" w:type="dxa"/>
            <w:tcBorders>
              <w:top w:val="single" w:color="auto" w:sz="2" w:space="0"/>
              <w:left w:val="single" w:color="auto" w:sz="2" w:space="0"/>
              <w:bottom w:val="single" w:color="auto" w:sz="2" w:space="0"/>
              <w:right w:val="single" w:color="auto" w:sz="2" w:space="0"/>
            </w:tcBorders>
            <w:vAlign w:val="center"/>
          </w:tcPr>
          <w:p w:rsidRPr="00176CD6" w:rsidR="00D952AD" w:rsidP="002A0CDE" w:rsidRDefault="00D952AD" w14:paraId="276DFB95" w14:textId="63EBF627">
            <w:pPr>
              <w:suppressAutoHyphens/>
              <w:jc w:val="center"/>
              <w:rPr>
                <w:rFonts w:ascii="Arial" w:hAnsi="Arial" w:cs="Arial"/>
                <w:sz w:val="20"/>
                <w:szCs w:val="20"/>
              </w:rPr>
            </w:pPr>
            <w:r>
              <w:rPr>
                <w:rFonts w:ascii="Arial" w:hAnsi="Arial" w:cs="Arial"/>
                <w:sz w:val="20"/>
                <w:szCs w:val="20"/>
              </w:rPr>
              <w:t>Information Collection</w:t>
            </w:r>
          </w:p>
        </w:tc>
        <w:tc>
          <w:tcPr>
            <w:tcW w:w="1668" w:type="dxa"/>
            <w:tcBorders>
              <w:top w:val="single" w:color="auto" w:sz="2" w:space="0"/>
              <w:left w:val="single" w:color="auto" w:sz="2" w:space="0"/>
              <w:bottom w:val="single" w:color="auto" w:sz="2" w:space="0"/>
              <w:right w:val="single" w:color="auto" w:sz="2" w:space="0"/>
            </w:tcBorders>
            <w:vAlign w:val="center"/>
          </w:tcPr>
          <w:p w:rsidRPr="00176CD6" w:rsidR="00D952AD" w:rsidP="002A0CDE" w:rsidRDefault="00D952AD" w14:paraId="1BD0A378" w14:textId="3E4CE806">
            <w:pPr>
              <w:suppressAutoHyphens/>
              <w:jc w:val="center"/>
              <w:rPr>
                <w:rFonts w:ascii="Arial" w:hAnsi="Arial" w:cs="Arial"/>
                <w:sz w:val="20"/>
                <w:szCs w:val="20"/>
              </w:rPr>
            </w:pPr>
            <w:r w:rsidRPr="00176CD6">
              <w:rPr>
                <w:rFonts w:ascii="Arial" w:hAnsi="Arial" w:cs="Arial"/>
                <w:sz w:val="20"/>
                <w:szCs w:val="20"/>
              </w:rPr>
              <w:t xml:space="preserve">Position </w:t>
            </w:r>
          </w:p>
        </w:tc>
        <w:tc>
          <w:tcPr>
            <w:tcW w:w="126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D952AD" w:rsidP="002A0CDE" w:rsidRDefault="00D952AD" w14:paraId="2E1BE6BF" w14:textId="77777777">
            <w:pPr>
              <w:suppressAutoHyphens/>
              <w:jc w:val="center"/>
              <w:rPr>
                <w:rFonts w:ascii="Arial" w:hAnsi="Arial" w:cs="Arial"/>
                <w:sz w:val="20"/>
                <w:szCs w:val="20"/>
              </w:rPr>
            </w:pPr>
            <w:r w:rsidRPr="00176CD6">
              <w:rPr>
                <w:rFonts w:ascii="Arial" w:hAnsi="Arial" w:cs="Arial"/>
                <w:sz w:val="20"/>
                <w:szCs w:val="20"/>
              </w:rPr>
              <w:t>Fully-loaded Labor Rate/Hour</w:t>
            </w:r>
            <w:r w:rsidRPr="00176CD6">
              <w:rPr>
                <w:rFonts w:ascii="Arial" w:hAnsi="Arial" w:cs="Arial"/>
                <w:sz w:val="20"/>
                <w:szCs w:val="20"/>
                <w:vertAlign w:val="superscript"/>
              </w:rPr>
              <w:footnoteReference w:id="2"/>
            </w:r>
          </w:p>
        </w:tc>
        <w:tc>
          <w:tcPr>
            <w:tcW w:w="117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D952AD" w:rsidP="002A0CDE" w:rsidRDefault="00D952AD" w14:paraId="7F6FF10B" w14:textId="77777777">
            <w:pPr>
              <w:suppressAutoHyphens/>
              <w:jc w:val="center"/>
              <w:rPr>
                <w:rFonts w:ascii="Arial" w:hAnsi="Arial" w:cs="Arial"/>
                <w:sz w:val="20"/>
                <w:szCs w:val="20"/>
              </w:rPr>
            </w:pPr>
            <w:r w:rsidRPr="00176CD6">
              <w:rPr>
                <w:rFonts w:ascii="Arial" w:hAnsi="Arial" w:cs="Arial"/>
                <w:sz w:val="20"/>
                <w:szCs w:val="20"/>
              </w:rPr>
              <w:t>Processing Time per Response</w:t>
            </w:r>
          </w:p>
        </w:tc>
        <w:tc>
          <w:tcPr>
            <w:tcW w:w="117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D952AD" w:rsidP="002A0CDE" w:rsidRDefault="00D952AD" w14:paraId="047F3407" w14:textId="77777777">
            <w:pPr>
              <w:suppressAutoHyphens/>
              <w:jc w:val="center"/>
              <w:rPr>
                <w:rFonts w:ascii="Arial" w:hAnsi="Arial" w:cs="Arial"/>
                <w:sz w:val="20"/>
                <w:szCs w:val="20"/>
              </w:rPr>
            </w:pPr>
            <w:r w:rsidRPr="00176CD6">
              <w:rPr>
                <w:rFonts w:ascii="Arial" w:hAnsi="Arial" w:cs="Arial"/>
                <w:sz w:val="20"/>
                <w:szCs w:val="20"/>
              </w:rPr>
              <w:t>Labor Costs per Response</w:t>
            </w:r>
          </w:p>
        </w:tc>
        <w:tc>
          <w:tcPr>
            <w:tcW w:w="108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D952AD" w:rsidP="002A0CDE" w:rsidRDefault="00D952AD" w14:paraId="1EFB9BEE" w14:textId="77777777">
            <w:pPr>
              <w:suppressAutoHyphens/>
              <w:jc w:val="center"/>
              <w:rPr>
                <w:rFonts w:ascii="Arial" w:hAnsi="Arial" w:cs="Arial"/>
                <w:sz w:val="20"/>
                <w:szCs w:val="20"/>
              </w:rPr>
            </w:pPr>
            <w:r w:rsidRPr="00176CD6">
              <w:rPr>
                <w:rFonts w:ascii="Arial" w:hAnsi="Arial" w:cs="Arial"/>
                <w:sz w:val="20"/>
                <w:szCs w:val="20"/>
              </w:rPr>
              <w:t>Total Responses</w:t>
            </w:r>
          </w:p>
        </w:tc>
        <w:tc>
          <w:tcPr>
            <w:tcW w:w="1283"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D952AD" w:rsidP="002A0CDE" w:rsidRDefault="00D952AD" w14:paraId="3599B375" w14:textId="77777777">
            <w:pPr>
              <w:suppressAutoHyphens/>
              <w:jc w:val="center"/>
              <w:rPr>
                <w:rFonts w:ascii="Arial" w:hAnsi="Arial" w:cs="Arial"/>
                <w:sz w:val="20"/>
                <w:szCs w:val="20"/>
              </w:rPr>
            </w:pPr>
            <w:r w:rsidRPr="00176CD6">
              <w:rPr>
                <w:rFonts w:ascii="Arial" w:hAnsi="Arial" w:cs="Arial"/>
                <w:sz w:val="20"/>
                <w:szCs w:val="20"/>
              </w:rPr>
              <w:t>Total TTB Labor Costs</w:t>
            </w:r>
          </w:p>
        </w:tc>
      </w:tr>
      <w:tr w:rsidRPr="00176CD6" w:rsidR="00D952AD" w:rsidTr="00C931C2" w14:paraId="5AD8C339" w14:textId="77777777">
        <w:trPr>
          <w:trHeight w:val="593"/>
          <w:jc w:val="center"/>
        </w:trPr>
        <w:tc>
          <w:tcPr>
            <w:tcW w:w="1297" w:type="dxa"/>
            <w:vMerge w:val="restart"/>
            <w:tcBorders>
              <w:top w:val="single" w:color="auto" w:sz="2" w:space="0"/>
            </w:tcBorders>
            <w:vAlign w:val="center"/>
          </w:tcPr>
          <w:p w:rsidRPr="00176CD6" w:rsidR="00D952AD" w:rsidP="002A0CDE" w:rsidRDefault="00D952AD" w14:paraId="1A36DFF4" w14:textId="1E3EE5B9">
            <w:pPr>
              <w:suppressAutoHyphens/>
              <w:jc w:val="center"/>
              <w:rPr>
                <w:rFonts w:ascii="Arial" w:hAnsi="Arial" w:cs="Arial"/>
                <w:sz w:val="20"/>
                <w:szCs w:val="20"/>
              </w:rPr>
            </w:pPr>
            <w:r>
              <w:rPr>
                <w:rFonts w:ascii="Arial" w:hAnsi="Arial" w:cs="Arial"/>
                <w:sz w:val="20"/>
                <w:szCs w:val="20"/>
              </w:rPr>
              <w:t>TTB F 5250.2</w:t>
            </w:r>
          </w:p>
        </w:tc>
        <w:tc>
          <w:tcPr>
            <w:tcW w:w="1668" w:type="dxa"/>
            <w:tcBorders>
              <w:top w:val="single" w:color="auto" w:sz="2" w:space="0"/>
              <w:bottom w:val="dotted" w:color="auto" w:sz="4" w:space="0"/>
            </w:tcBorders>
            <w:vAlign w:val="center"/>
          </w:tcPr>
          <w:p w:rsidRPr="00176CD6" w:rsidR="00D952AD" w:rsidP="002A0CDE" w:rsidRDefault="00D952AD" w14:paraId="112881CD" w14:textId="41594EF5">
            <w:pPr>
              <w:suppressAutoHyphens/>
              <w:jc w:val="center"/>
              <w:rPr>
                <w:rFonts w:ascii="Arial" w:hAnsi="Arial" w:cs="Arial"/>
                <w:sz w:val="20"/>
                <w:szCs w:val="20"/>
              </w:rPr>
            </w:pPr>
            <w:r w:rsidRPr="00176CD6">
              <w:rPr>
                <w:rFonts w:ascii="Arial" w:hAnsi="Arial" w:cs="Arial"/>
                <w:sz w:val="20"/>
                <w:szCs w:val="20"/>
              </w:rPr>
              <w:t xml:space="preserve">GS–5, Step 5, </w:t>
            </w:r>
          </w:p>
          <w:p w:rsidRPr="00176CD6" w:rsidR="00D952AD" w:rsidP="002A0CDE" w:rsidRDefault="00D952AD" w14:paraId="5A085DED" w14:textId="77777777">
            <w:pPr>
              <w:suppressAutoHyphens/>
              <w:jc w:val="center"/>
              <w:rPr>
                <w:rFonts w:ascii="Arial" w:hAnsi="Arial" w:cs="Arial"/>
                <w:sz w:val="20"/>
                <w:szCs w:val="20"/>
              </w:rPr>
            </w:pPr>
            <w:r w:rsidRPr="00176CD6">
              <w:rPr>
                <w:rFonts w:ascii="Arial" w:hAnsi="Arial" w:cs="Arial"/>
                <w:sz w:val="20"/>
                <w:szCs w:val="20"/>
              </w:rPr>
              <w:t xml:space="preserve">Clerk </w:t>
            </w:r>
          </w:p>
        </w:tc>
        <w:tc>
          <w:tcPr>
            <w:tcW w:w="1260" w:type="dxa"/>
            <w:tcBorders>
              <w:top w:val="single" w:color="auto" w:sz="2" w:space="0"/>
              <w:bottom w:val="dotted" w:color="auto" w:sz="4" w:space="0"/>
            </w:tcBorders>
            <w:tcMar>
              <w:left w:w="29" w:type="dxa"/>
              <w:right w:w="29" w:type="dxa"/>
            </w:tcMar>
            <w:vAlign w:val="center"/>
          </w:tcPr>
          <w:p w:rsidRPr="00176CD6" w:rsidR="00D952AD" w:rsidP="00444010" w:rsidRDefault="00D952AD" w14:paraId="0E083FBE" w14:textId="1CFA016A">
            <w:pPr>
              <w:suppressAutoHyphens/>
              <w:jc w:val="center"/>
              <w:rPr>
                <w:rFonts w:ascii="Arial" w:hAnsi="Arial" w:cs="Arial"/>
                <w:sz w:val="20"/>
                <w:szCs w:val="20"/>
              </w:rPr>
            </w:pPr>
            <w:r w:rsidRPr="00176CD6">
              <w:rPr>
                <w:rFonts w:ascii="Arial" w:hAnsi="Arial" w:cs="Arial"/>
                <w:sz w:val="20"/>
                <w:szCs w:val="20"/>
              </w:rPr>
              <w:t>$3</w:t>
            </w:r>
            <w:r w:rsidR="00444010">
              <w:rPr>
                <w:rFonts w:ascii="Arial" w:hAnsi="Arial" w:cs="Arial"/>
                <w:sz w:val="20"/>
                <w:szCs w:val="20"/>
              </w:rPr>
              <w:t>2.45</w:t>
            </w:r>
          </w:p>
        </w:tc>
        <w:tc>
          <w:tcPr>
            <w:tcW w:w="1170" w:type="dxa"/>
            <w:tcBorders>
              <w:top w:val="single" w:color="auto" w:sz="2" w:space="0"/>
              <w:bottom w:val="dotted" w:color="auto" w:sz="4" w:space="0"/>
            </w:tcBorders>
            <w:tcMar>
              <w:left w:w="29" w:type="dxa"/>
              <w:right w:w="29" w:type="dxa"/>
            </w:tcMar>
            <w:vAlign w:val="center"/>
          </w:tcPr>
          <w:p w:rsidRPr="00176CD6" w:rsidR="00D952AD" w:rsidP="002A0CDE" w:rsidRDefault="00D952AD" w14:paraId="6D820C0D" w14:textId="77777777">
            <w:pPr>
              <w:suppressAutoHyphens/>
              <w:jc w:val="center"/>
              <w:rPr>
                <w:rFonts w:ascii="Arial" w:hAnsi="Arial" w:cs="Arial"/>
                <w:sz w:val="20"/>
                <w:szCs w:val="20"/>
              </w:rPr>
            </w:pPr>
            <w:r w:rsidRPr="00176CD6">
              <w:rPr>
                <w:rFonts w:ascii="Arial" w:hAnsi="Arial" w:cs="Arial"/>
                <w:sz w:val="20"/>
                <w:szCs w:val="20"/>
              </w:rPr>
              <w:t>0.1 hour</w:t>
            </w:r>
          </w:p>
        </w:tc>
        <w:tc>
          <w:tcPr>
            <w:tcW w:w="1170" w:type="dxa"/>
            <w:tcBorders>
              <w:top w:val="single" w:color="auto" w:sz="2" w:space="0"/>
              <w:bottom w:val="dotted" w:color="auto" w:sz="4" w:space="0"/>
            </w:tcBorders>
            <w:tcMar>
              <w:left w:w="29" w:type="dxa"/>
              <w:right w:w="29" w:type="dxa"/>
            </w:tcMar>
            <w:vAlign w:val="center"/>
          </w:tcPr>
          <w:p w:rsidRPr="00176CD6" w:rsidR="00D952AD" w:rsidP="00444010" w:rsidRDefault="00D952AD" w14:paraId="3115391F" w14:textId="0A99C4FF">
            <w:pPr>
              <w:suppressAutoHyphens/>
              <w:jc w:val="center"/>
              <w:rPr>
                <w:rFonts w:ascii="Arial" w:hAnsi="Arial" w:cs="Arial"/>
                <w:sz w:val="20"/>
                <w:szCs w:val="20"/>
              </w:rPr>
            </w:pPr>
            <w:r w:rsidRPr="00176CD6">
              <w:rPr>
                <w:rFonts w:ascii="Arial" w:hAnsi="Arial" w:cs="Arial"/>
                <w:sz w:val="20"/>
                <w:szCs w:val="20"/>
              </w:rPr>
              <w:t>$3.</w:t>
            </w:r>
            <w:r w:rsidR="00444010">
              <w:rPr>
                <w:rFonts w:ascii="Arial" w:hAnsi="Arial" w:cs="Arial"/>
                <w:sz w:val="20"/>
                <w:szCs w:val="20"/>
              </w:rPr>
              <w:t>25</w:t>
            </w:r>
          </w:p>
        </w:tc>
        <w:tc>
          <w:tcPr>
            <w:tcW w:w="1080" w:type="dxa"/>
            <w:vMerge w:val="restart"/>
            <w:tcBorders>
              <w:top w:val="single" w:color="auto" w:sz="2" w:space="0"/>
            </w:tcBorders>
            <w:tcMar>
              <w:left w:w="29" w:type="dxa"/>
              <w:right w:w="29" w:type="dxa"/>
            </w:tcMar>
            <w:vAlign w:val="center"/>
          </w:tcPr>
          <w:p w:rsidRPr="00176CD6" w:rsidR="00D952AD" w:rsidP="00C931C2" w:rsidRDefault="00C931C2" w14:paraId="163D3168" w14:textId="7C883A9E">
            <w:pPr>
              <w:suppressAutoHyphens/>
              <w:jc w:val="center"/>
              <w:rPr>
                <w:rFonts w:ascii="Arial" w:hAnsi="Arial" w:cs="Arial"/>
                <w:sz w:val="20"/>
                <w:szCs w:val="20"/>
              </w:rPr>
            </w:pPr>
            <w:r>
              <w:rPr>
                <w:rFonts w:ascii="Arial" w:hAnsi="Arial" w:cs="Arial"/>
                <w:sz w:val="20"/>
                <w:szCs w:val="20"/>
              </w:rPr>
              <w:t>3,996</w:t>
            </w:r>
          </w:p>
        </w:tc>
        <w:tc>
          <w:tcPr>
            <w:tcW w:w="1283" w:type="dxa"/>
            <w:tcBorders>
              <w:top w:val="single" w:color="auto" w:sz="2" w:space="0"/>
              <w:bottom w:val="dotted" w:color="auto" w:sz="4" w:space="0"/>
            </w:tcBorders>
            <w:tcMar>
              <w:left w:w="29" w:type="dxa"/>
              <w:right w:w="29" w:type="dxa"/>
            </w:tcMar>
            <w:vAlign w:val="center"/>
          </w:tcPr>
          <w:p w:rsidRPr="00176CD6" w:rsidR="00D952AD" w:rsidP="00444010" w:rsidRDefault="00630438" w14:paraId="449D1FC6" w14:textId="5C5FB0F4">
            <w:pPr>
              <w:suppressAutoHyphens/>
              <w:jc w:val="center"/>
              <w:rPr>
                <w:rFonts w:ascii="Arial" w:hAnsi="Arial" w:cs="Arial"/>
                <w:sz w:val="20"/>
                <w:szCs w:val="20"/>
              </w:rPr>
            </w:pPr>
            <w:r>
              <w:rPr>
                <w:rFonts w:ascii="Arial" w:hAnsi="Arial" w:cs="Arial"/>
                <w:sz w:val="20"/>
                <w:szCs w:val="20"/>
              </w:rPr>
              <w:t>$12,987.00</w:t>
            </w:r>
          </w:p>
        </w:tc>
      </w:tr>
      <w:tr w:rsidRPr="00176CD6" w:rsidR="00D952AD" w:rsidTr="00C931C2" w14:paraId="773E14A9" w14:textId="77777777">
        <w:trPr>
          <w:trHeight w:val="530"/>
          <w:jc w:val="center"/>
        </w:trPr>
        <w:tc>
          <w:tcPr>
            <w:tcW w:w="1297" w:type="dxa"/>
            <w:vMerge/>
            <w:tcBorders>
              <w:bottom w:val="single" w:color="auto" w:sz="4" w:space="0"/>
            </w:tcBorders>
            <w:vAlign w:val="center"/>
          </w:tcPr>
          <w:p w:rsidRPr="00176CD6" w:rsidR="00D952AD" w:rsidP="002A0CDE" w:rsidRDefault="00D952AD" w14:paraId="45373687" w14:textId="77777777">
            <w:pPr>
              <w:suppressAutoHyphens/>
              <w:jc w:val="center"/>
              <w:rPr>
                <w:rFonts w:ascii="Arial" w:hAnsi="Arial" w:cs="Arial"/>
                <w:sz w:val="20"/>
                <w:szCs w:val="20"/>
              </w:rPr>
            </w:pPr>
          </w:p>
        </w:tc>
        <w:tc>
          <w:tcPr>
            <w:tcW w:w="1668" w:type="dxa"/>
            <w:tcBorders>
              <w:top w:val="dotted" w:color="auto" w:sz="4" w:space="0"/>
              <w:bottom w:val="single" w:color="auto" w:sz="4" w:space="0"/>
            </w:tcBorders>
            <w:vAlign w:val="center"/>
          </w:tcPr>
          <w:p w:rsidRPr="00176CD6" w:rsidR="00D952AD" w:rsidP="00630438" w:rsidRDefault="00D952AD" w14:paraId="48C648CF" w14:textId="7247AA6D">
            <w:pPr>
              <w:suppressAutoHyphens/>
              <w:jc w:val="center"/>
              <w:rPr>
                <w:rFonts w:ascii="Arial" w:hAnsi="Arial" w:cs="Arial"/>
                <w:sz w:val="20"/>
                <w:szCs w:val="20"/>
              </w:rPr>
            </w:pPr>
            <w:r w:rsidRPr="00176CD6">
              <w:rPr>
                <w:rFonts w:ascii="Arial" w:hAnsi="Arial" w:cs="Arial"/>
                <w:sz w:val="20"/>
                <w:szCs w:val="20"/>
              </w:rPr>
              <w:t>GS–1</w:t>
            </w:r>
            <w:r>
              <w:rPr>
                <w:rFonts w:ascii="Arial" w:hAnsi="Arial" w:cs="Arial"/>
                <w:sz w:val="20"/>
                <w:szCs w:val="20"/>
              </w:rPr>
              <w:t>1</w:t>
            </w:r>
            <w:r w:rsidRPr="00176CD6">
              <w:rPr>
                <w:rFonts w:ascii="Arial" w:hAnsi="Arial" w:cs="Arial"/>
                <w:sz w:val="20"/>
                <w:szCs w:val="20"/>
              </w:rPr>
              <w:t xml:space="preserve">, Step 5, </w:t>
            </w:r>
            <w:r w:rsidR="00630438">
              <w:rPr>
                <w:rFonts w:ascii="Arial" w:hAnsi="Arial" w:cs="Arial"/>
                <w:sz w:val="20"/>
                <w:szCs w:val="20"/>
              </w:rPr>
              <w:t>Specialist</w:t>
            </w:r>
          </w:p>
        </w:tc>
        <w:tc>
          <w:tcPr>
            <w:tcW w:w="1260" w:type="dxa"/>
            <w:tcBorders>
              <w:top w:val="dotted" w:color="auto" w:sz="4" w:space="0"/>
              <w:bottom w:val="single" w:color="auto" w:sz="4" w:space="0"/>
            </w:tcBorders>
            <w:tcMar>
              <w:left w:w="29" w:type="dxa"/>
              <w:right w:w="29" w:type="dxa"/>
            </w:tcMar>
            <w:vAlign w:val="center"/>
          </w:tcPr>
          <w:p w:rsidRPr="00176CD6" w:rsidR="00D952AD" w:rsidP="002A0CDE" w:rsidRDefault="00444010" w14:paraId="79E404A3" w14:textId="0E2616E0">
            <w:pPr>
              <w:suppressAutoHyphens/>
              <w:jc w:val="center"/>
              <w:rPr>
                <w:rFonts w:ascii="Arial" w:hAnsi="Arial" w:cs="Arial"/>
                <w:sz w:val="20"/>
                <w:szCs w:val="20"/>
              </w:rPr>
            </w:pPr>
            <w:r>
              <w:rPr>
                <w:rFonts w:ascii="Arial" w:hAnsi="Arial" w:cs="Arial"/>
                <w:sz w:val="20"/>
                <w:szCs w:val="20"/>
              </w:rPr>
              <w:t>$59.50</w:t>
            </w:r>
          </w:p>
        </w:tc>
        <w:tc>
          <w:tcPr>
            <w:tcW w:w="1170" w:type="dxa"/>
            <w:tcBorders>
              <w:top w:val="dotted" w:color="auto" w:sz="4" w:space="0"/>
              <w:bottom w:val="single" w:color="auto" w:sz="4" w:space="0"/>
            </w:tcBorders>
            <w:tcMar>
              <w:left w:w="29" w:type="dxa"/>
              <w:right w:w="29" w:type="dxa"/>
            </w:tcMar>
            <w:vAlign w:val="center"/>
          </w:tcPr>
          <w:p w:rsidRPr="00176CD6" w:rsidR="00D952AD" w:rsidP="002A0CDE" w:rsidRDefault="00C931C2" w14:paraId="3B92E072" w14:textId="3B9D2CFD">
            <w:pPr>
              <w:suppressAutoHyphens/>
              <w:jc w:val="center"/>
              <w:rPr>
                <w:rFonts w:ascii="Arial" w:hAnsi="Arial" w:cs="Arial"/>
                <w:sz w:val="20"/>
                <w:szCs w:val="20"/>
              </w:rPr>
            </w:pPr>
            <w:r>
              <w:rPr>
                <w:rFonts w:ascii="Arial" w:hAnsi="Arial" w:cs="Arial"/>
                <w:sz w:val="20"/>
                <w:szCs w:val="20"/>
              </w:rPr>
              <w:t>0.4 hour</w:t>
            </w:r>
          </w:p>
        </w:tc>
        <w:tc>
          <w:tcPr>
            <w:tcW w:w="1170" w:type="dxa"/>
            <w:tcBorders>
              <w:top w:val="dotted" w:color="auto" w:sz="4" w:space="0"/>
              <w:bottom w:val="single" w:color="auto" w:sz="4" w:space="0"/>
            </w:tcBorders>
            <w:tcMar>
              <w:left w:w="29" w:type="dxa"/>
              <w:right w:w="29" w:type="dxa"/>
            </w:tcMar>
            <w:vAlign w:val="center"/>
          </w:tcPr>
          <w:p w:rsidRPr="00176CD6" w:rsidR="00D952AD" w:rsidP="002A0CDE" w:rsidRDefault="00C931C2" w14:paraId="0CB93961" w14:textId="0D8D23BB">
            <w:pPr>
              <w:suppressAutoHyphens/>
              <w:jc w:val="center"/>
              <w:rPr>
                <w:rFonts w:ascii="Arial" w:hAnsi="Arial" w:cs="Arial"/>
                <w:sz w:val="20"/>
                <w:szCs w:val="20"/>
              </w:rPr>
            </w:pPr>
            <w:r>
              <w:rPr>
                <w:rFonts w:ascii="Arial" w:hAnsi="Arial" w:cs="Arial"/>
                <w:sz w:val="20"/>
                <w:szCs w:val="20"/>
              </w:rPr>
              <w:t>$23.80</w:t>
            </w:r>
          </w:p>
        </w:tc>
        <w:tc>
          <w:tcPr>
            <w:tcW w:w="1080" w:type="dxa"/>
            <w:vMerge/>
            <w:tcBorders>
              <w:bottom w:val="single" w:color="auto" w:sz="4" w:space="0"/>
            </w:tcBorders>
            <w:tcMar>
              <w:left w:w="29" w:type="dxa"/>
              <w:right w:w="29" w:type="dxa"/>
            </w:tcMar>
            <w:vAlign w:val="center"/>
          </w:tcPr>
          <w:p w:rsidRPr="00176CD6" w:rsidR="00D952AD" w:rsidP="002A0CDE" w:rsidRDefault="00D952AD" w14:paraId="38DAE80D" w14:textId="77777777">
            <w:pPr>
              <w:suppressAutoHyphens/>
              <w:jc w:val="center"/>
              <w:rPr>
                <w:rFonts w:ascii="Arial" w:hAnsi="Arial" w:cs="Arial"/>
                <w:sz w:val="20"/>
                <w:szCs w:val="20"/>
              </w:rPr>
            </w:pPr>
          </w:p>
        </w:tc>
        <w:tc>
          <w:tcPr>
            <w:tcW w:w="1283" w:type="dxa"/>
            <w:tcBorders>
              <w:top w:val="dotted" w:color="auto" w:sz="4" w:space="0"/>
              <w:bottom w:val="single" w:color="auto" w:sz="4" w:space="0"/>
            </w:tcBorders>
            <w:tcMar>
              <w:left w:w="29" w:type="dxa"/>
              <w:right w:w="29" w:type="dxa"/>
            </w:tcMar>
            <w:vAlign w:val="center"/>
          </w:tcPr>
          <w:p w:rsidRPr="00176CD6" w:rsidR="00D952AD" w:rsidP="002A0CDE" w:rsidRDefault="00630438" w14:paraId="4104FBD6" w14:textId="75C8B4AF">
            <w:pPr>
              <w:suppressAutoHyphens/>
              <w:jc w:val="center"/>
              <w:rPr>
                <w:rFonts w:ascii="Arial" w:hAnsi="Arial" w:cs="Arial"/>
                <w:sz w:val="20"/>
                <w:szCs w:val="20"/>
              </w:rPr>
            </w:pPr>
            <w:r>
              <w:rPr>
                <w:rFonts w:ascii="Arial" w:hAnsi="Arial" w:cs="Arial"/>
                <w:sz w:val="20"/>
                <w:szCs w:val="20"/>
              </w:rPr>
              <w:t>$95,104.80</w:t>
            </w:r>
          </w:p>
        </w:tc>
      </w:tr>
      <w:tr w:rsidRPr="00CA1306" w:rsidR="00CA1306" w:rsidTr="00C931C2" w14:paraId="5471D4E1" w14:textId="77777777">
        <w:trPr>
          <w:trHeight w:val="530"/>
          <w:jc w:val="center"/>
        </w:trPr>
        <w:tc>
          <w:tcPr>
            <w:tcW w:w="1297" w:type="dxa"/>
            <w:vMerge w:val="restart"/>
            <w:tcBorders>
              <w:top w:val="single" w:color="auto" w:sz="4" w:space="0"/>
            </w:tcBorders>
            <w:vAlign w:val="center"/>
          </w:tcPr>
          <w:p w:rsidRPr="00CA1306" w:rsidR="00C931C2" w:rsidP="00444010" w:rsidRDefault="00C931C2" w14:paraId="6C2240C5" w14:textId="639B98AC">
            <w:pPr>
              <w:suppressAutoHyphens/>
              <w:jc w:val="center"/>
              <w:rPr>
                <w:rFonts w:ascii="Arial" w:hAnsi="Arial" w:cs="Arial"/>
                <w:sz w:val="20"/>
                <w:szCs w:val="20"/>
              </w:rPr>
            </w:pPr>
            <w:r w:rsidRPr="00CA1306">
              <w:rPr>
                <w:rFonts w:ascii="Arial" w:hAnsi="Arial" w:cs="Arial"/>
                <w:sz w:val="20"/>
                <w:szCs w:val="20"/>
              </w:rPr>
              <w:t>Monthly Summary Report</w:t>
            </w:r>
          </w:p>
        </w:tc>
        <w:tc>
          <w:tcPr>
            <w:tcW w:w="1668" w:type="dxa"/>
            <w:tcBorders>
              <w:top w:val="single" w:color="auto" w:sz="4" w:space="0"/>
              <w:bottom w:val="dotted" w:color="auto" w:sz="4" w:space="0"/>
            </w:tcBorders>
            <w:vAlign w:val="center"/>
          </w:tcPr>
          <w:p w:rsidRPr="00CA1306" w:rsidR="00C931C2" w:rsidP="00444010" w:rsidRDefault="00C931C2" w14:paraId="1AB79220" w14:textId="77777777">
            <w:pPr>
              <w:suppressAutoHyphens/>
              <w:jc w:val="center"/>
              <w:rPr>
                <w:rFonts w:ascii="Arial" w:hAnsi="Arial" w:cs="Arial"/>
                <w:sz w:val="20"/>
                <w:szCs w:val="20"/>
              </w:rPr>
            </w:pPr>
            <w:r w:rsidRPr="00CA1306">
              <w:rPr>
                <w:rFonts w:ascii="Arial" w:hAnsi="Arial" w:cs="Arial"/>
                <w:sz w:val="20"/>
                <w:szCs w:val="20"/>
              </w:rPr>
              <w:t xml:space="preserve">GS–5, Step 5, </w:t>
            </w:r>
          </w:p>
          <w:p w:rsidRPr="00CA1306" w:rsidR="00C931C2" w:rsidP="00444010" w:rsidRDefault="00C931C2" w14:paraId="791BAF70" w14:textId="0F6D94B8">
            <w:pPr>
              <w:suppressAutoHyphens/>
              <w:jc w:val="center"/>
              <w:rPr>
                <w:rFonts w:ascii="Arial" w:hAnsi="Arial" w:cs="Arial"/>
                <w:sz w:val="20"/>
                <w:szCs w:val="20"/>
              </w:rPr>
            </w:pPr>
            <w:r w:rsidRPr="00CA1306">
              <w:rPr>
                <w:rFonts w:ascii="Arial" w:hAnsi="Arial" w:cs="Arial"/>
                <w:sz w:val="20"/>
                <w:szCs w:val="20"/>
              </w:rPr>
              <w:t xml:space="preserve">Clerk </w:t>
            </w:r>
          </w:p>
        </w:tc>
        <w:tc>
          <w:tcPr>
            <w:tcW w:w="1260" w:type="dxa"/>
            <w:tcBorders>
              <w:top w:val="single" w:color="auto" w:sz="2" w:space="0"/>
              <w:bottom w:val="dotted" w:color="auto" w:sz="4" w:space="0"/>
            </w:tcBorders>
            <w:tcMar>
              <w:left w:w="29" w:type="dxa"/>
              <w:right w:w="29" w:type="dxa"/>
            </w:tcMar>
            <w:vAlign w:val="center"/>
          </w:tcPr>
          <w:p w:rsidRPr="00CA1306" w:rsidR="00C931C2" w:rsidP="00444010" w:rsidRDefault="00C931C2" w14:paraId="36264EDA" w14:textId="3BF9FE73">
            <w:pPr>
              <w:suppressAutoHyphens/>
              <w:jc w:val="center"/>
              <w:rPr>
                <w:rFonts w:ascii="Arial" w:hAnsi="Arial" w:cs="Arial"/>
                <w:sz w:val="20"/>
                <w:szCs w:val="20"/>
              </w:rPr>
            </w:pPr>
            <w:r w:rsidRPr="00CA1306">
              <w:rPr>
                <w:rFonts w:ascii="Arial" w:hAnsi="Arial" w:cs="Arial"/>
                <w:sz w:val="20"/>
                <w:szCs w:val="20"/>
              </w:rPr>
              <w:t>$32.45</w:t>
            </w:r>
          </w:p>
        </w:tc>
        <w:tc>
          <w:tcPr>
            <w:tcW w:w="1170" w:type="dxa"/>
            <w:tcBorders>
              <w:top w:val="single" w:color="auto" w:sz="4" w:space="0"/>
              <w:bottom w:val="dotted" w:color="auto" w:sz="4" w:space="0"/>
            </w:tcBorders>
            <w:tcMar>
              <w:left w:w="29" w:type="dxa"/>
              <w:right w:w="29" w:type="dxa"/>
            </w:tcMar>
            <w:vAlign w:val="center"/>
          </w:tcPr>
          <w:p w:rsidRPr="00CA1306" w:rsidR="00C931C2" w:rsidP="00444010" w:rsidRDefault="00C931C2" w14:paraId="76ABE213" w14:textId="5ADE47BF">
            <w:pPr>
              <w:suppressAutoHyphens/>
              <w:jc w:val="center"/>
              <w:rPr>
                <w:rFonts w:ascii="Arial" w:hAnsi="Arial" w:cs="Arial"/>
                <w:sz w:val="20"/>
                <w:szCs w:val="20"/>
              </w:rPr>
            </w:pPr>
            <w:r w:rsidRPr="00CA1306">
              <w:rPr>
                <w:rFonts w:ascii="Arial" w:hAnsi="Arial" w:cs="Arial"/>
                <w:sz w:val="20"/>
                <w:szCs w:val="20"/>
              </w:rPr>
              <w:t>0.1 hour</w:t>
            </w:r>
          </w:p>
        </w:tc>
        <w:tc>
          <w:tcPr>
            <w:tcW w:w="1170" w:type="dxa"/>
            <w:tcBorders>
              <w:top w:val="single" w:color="auto" w:sz="4" w:space="0"/>
              <w:bottom w:val="dotted" w:color="auto" w:sz="4" w:space="0"/>
            </w:tcBorders>
            <w:tcMar>
              <w:left w:w="29" w:type="dxa"/>
              <w:right w:w="29" w:type="dxa"/>
            </w:tcMar>
            <w:vAlign w:val="center"/>
          </w:tcPr>
          <w:p w:rsidRPr="00CA1306" w:rsidR="00C931C2" w:rsidP="00444010" w:rsidRDefault="00C931C2" w14:paraId="3B0CEDC9" w14:textId="51D85077">
            <w:pPr>
              <w:suppressAutoHyphens/>
              <w:jc w:val="center"/>
              <w:rPr>
                <w:rFonts w:ascii="Arial" w:hAnsi="Arial" w:cs="Arial"/>
                <w:sz w:val="20"/>
                <w:szCs w:val="20"/>
              </w:rPr>
            </w:pPr>
            <w:r w:rsidRPr="00CA1306">
              <w:rPr>
                <w:rFonts w:ascii="Arial" w:hAnsi="Arial" w:cs="Arial"/>
                <w:sz w:val="20"/>
                <w:szCs w:val="20"/>
              </w:rPr>
              <w:t>$3.25</w:t>
            </w:r>
          </w:p>
        </w:tc>
        <w:tc>
          <w:tcPr>
            <w:tcW w:w="1080" w:type="dxa"/>
            <w:vMerge w:val="restart"/>
            <w:tcBorders>
              <w:top w:val="single" w:color="auto" w:sz="4" w:space="0"/>
            </w:tcBorders>
            <w:tcMar>
              <w:left w:w="29" w:type="dxa"/>
              <w:right w:w="29" w:type="dxa"/>
            </w:tcMar>
            <w:vAlign w:val="center"/>
          </w:tcPr>
          <w:p w:rsidRPr="00CA1306" w:rsidR="00C931C2" w:rsidP="00444010" w:rsidRDefault="00C931C2" w14:paraId="7A0B0DA9" w14:textId="50F3F332">
            <w:pPr>
              <w:suppressAutoHyphens/>
              <w:jc w:val="center"/>
              <w:rPr>
                <w:rFonts w:ascii="Arial" w:hAnsi="Arial" w:cs="Arial"/>
                <w:sz w:val="20"/>
                <w:szCs w:val="20"/>
              </w:rPr>
            </w:pPr>
            <w:r w:rsidRPr="00CA1306">
              <w:rPr>
                <w:rFonts w:ascii="Arial" w:hAnsi="Arial" w:cs="Arial"/>
                <w:sz w:val="20"/>
                <w:szCs w:val="20"/>
              </w:rPr>
              <w:t>104</w:t>
            </w:r>
          </w:p>
        </w:tc>
        <w:tc>
          <w:tcPr>
            <w:tcW w:w="1283" w:type="dxa"/>
            <w:tcBorders>
              <w:top w:val="single" w:color="auto" w:sz="4" w:space="0"/>
              <w:bottom w:val="dotted" w:color="auto" w:sz="4" w:space="0"/>
            </w:tcBorders>
            <w:tcMar>
              <w:left w:w="29" w:type="dxa"/>
              <w:right w:w="29" w:type="dxa"/>
            </w:tcMar>
            <w:vAlign w:val="center"/>
          </w:tcPr>
          <w:p w:rsidRPr="00CA1306" w:rsidR="00C931C2" w:rsidP="00444010" w:rsidRDefault="00C931C2" w14:paraId="1517FDD7" w14:textId="266D17D5">
            <w:pPr>
              <w:suppressAutoHyphens/>
              <w:jc w:val="center"/>
              <w:rPr>
                <w:rFonts w:ascii="Arial" w:hAnsi="Arial" w:cs="Arial"/>
                <w:sz w:val="20"/>
                <w:szCs w:val="20"/>
              </w:rPr>
            </w:pPr>
            <w:r w:rsidRPr="00CA1306">
              <w:rPr>
                <w:rFonts w:ascii="Arial" w:hAnsi="Arial" w:cs="Arial"/>
                <w:sz w:val="20"/>
                <w:szCs w:val="20"/>
              </w:rPr>
              <w:t>$338.00</w:t>
            </w:r>
          </w:p>
        </w:tc>
      </w:tr>
      <w:tr w:rsidRPr="00CA1306" w:rsidR="00CA1306" w:rsidTr="00C931C2" w14:paraId="314740DC" w14:textId="77777777">
        <w:trPr>
          <w:trHeight w:val="530"/>
          <w:jc w:val="center"/>
        </w:trPr>
        <w:tc>
          <w:tcPr>
            <w:tcW w:w="1297" w:type="dxa"/>
            <w:vMerge/>
            <w:tcBorders>
              <w:bottom w:val="dotted" w:color="auto" w:sz="4" w:space="0"/>
            </w:tcBorders>
            <w:vAlign w:val="center"/>
          </w:tcPr>
          <w:p w:rsidRPr="00CA1306" w:rsidR="00C931C2" w:rsidP="00444010" w:rsidRDefault="00C931C2" w14:paraId="57D89C0D" w14:textId="77777777">
            <w:pPr>
              <w:suppressAutoHyphens/>
              <w:jc w:val="center"/>
              <w:rPr>
                <w:rFonts w:ascii="Arial" w:hAnsi="Arial" w:cs="Arial"/>
                <w:sz w:val="20"/>
                <w:szCs w:val="20"/>
              </w:rPr>
            </w:pPr>
          </w:p>
        </w:tc>
        <w:tc>
          <w:tcPr>
            <w:tcW w:w="1668" w:type="dxa"/>
            <w:tcBorders>
              <w:top w:val="dotted" w:color="auto" w:sz="4" w:space="0"/>
              <w:bottom w:val="dotted" w:color="auto" w:sz="4" w:space="0"/>
            </w:tcBorders>
            <w:vAlign w:val="center"/>
          </w:tcPr>
          <w:p w:rsidRPr="00CA1306" w:rsidR="00C931C2" w:rsidP="00630438" w:rsidRDefault="00C931C2" w14:paraId="2BE78154" w14:textId="786765C8">
            <w:pPr>
              <w:suppressAutoHyphens/>
              <w:jc w:val="center"/>
              <w:rPr>
                <w:rFonts w:ascii="Arial" w:hAnsi="Arial" w:cs="Arial"/>
                <w:sz w:val="20"/>
                <w:szCs w:val="20"/>
              </w:rPr>
            </w:pPr>
            <w:r w:rsidRPr="00CA1306">
              <w:rPr>
                <w:rFonts w:ascii="Arial" w:hAnsi="Arial" w:cs="Arial"/>
                <w:sz w:val="20"/>
                <w:szCs w:val="20"/>
              </w:rPr>
              <w:t>GS–11, Step 5, S</w:t>
            </w:r>
            <w:r w:rsidRPr="00CA1306" w:rsidR="00630438">
              <w:rPr>
                <w:rFonts w:ascii="Arial" w:hAnsi="Arial" w:cs="Arial"/>
                <w:sz w:val="20"/>
                <w:szCs w:val="20"/>
              </w:rPr>
              <w:t>pecialist</w:t>
            </w:r>
          </w:p>
        </w:tc>
        <w:tc>
          <w:tcPr>
            <w:tcW w:w="1260" w:type="dxa"/>
            <w:tcBorders>
              <w:top w:val="dotted" w:color="auto" w:sz="4" w:space="0"/>
              <w:bottom w:val="single" w:color="auto" w:sz="4" w:space="0"/>
            </w:tcBorders>
            <w:tcMar>
              <w:left w:w="29" w:type="dxa"/>
              <w:right w:w="29" w:type="dxa"/>
            </w:tcMar>
            <w:vAlign w:val="center"/>
          </w:tcPr>
          <w:p w:rsidRPr="00CA1306" w:rsidR="00C931C2" w:rsidP="00444010" w:rsidRDefault="00C931C2" w14:paraId="6B594EDA" w14:textId="00A351A8">
            <w:pPr>
              <w:suppressAutoHyphens/>
              <w:jc w:val="center"/>
              <w:rPr>
                <w:rFonts w:ascii="Arial" w:hAnsi="Arial" w:cs="Arial"/>
                <w:sz w:val="20"/>
                <w:szCs w:val="20"/>
              </w:rPr>
            </w:pPr>
            <w:r w:rsidRPr="00CA1306">
              <w:rPr>
                <w:rFonts w:ascii="Arial" w:hAnsi="Arial" w:cs="Arial"/>
                <w:sz w:val="20"/>
                <w:szCs w:val="20"/>
              </w:rPr>
              <w:t>$59.50</w:t>
            </w:r>
          </w:p>
        </w:tc>
        <w:tc>
          <w:tcPr>
            <w:tcW w:w="1170" w:type="dxa"/>
            <w:tcBorders>
              <w:top w:val="dotted" w:color="auto" w:sz="4" w:space="0"/>
              <w:bottom w:val="dotted" w:color="auto" w:sz="4" w:space="0"/>
            </w:tcBorders>
            <w:tcMar>
              <w:left w:w="29" w:type="dxa"/>
              <w:right w:w="29" w:type="dxa"/>
            </w:tcMar>
            <w:vAlign w:val="center"/>
          </w:tcPr>
          <w:p w:rsidRPr="00CA1306" w:rsidR="00C931C2" w:rsidP="00444010" w:rsidRDefault="00C931C2" w14:paraId="5C32EB24" w14:textId="061BAC98">
            <w:pPr>
              <w:suppressAutoHyphens/>
              <w:jc w:val="center"/>
              <w:rPr>
                <w:rFonts w:ascii="Arial" w:hAnsi="Arial" w:cs="Arial"/>
                <w:sz w:val="20"/>
                <w:szCs w:val="20"/>
              </w:rPr>
            </w:pPr>
            <w:r w:rsidRPr="00CA1306">
              <w:rPr>
                <w:rFonts w:ascii="Arial" w:hAnsi="Arial" w:cs="Arial"/>
                <w:sz w:val="20"/>
                <w:szCs w:val="20"/>
              </w:rPr>
              <w:t>1.9 hours</w:t>
            </w:r>
          </w:p>
        </w:tc>
        <w:tc>
          <w:tcPr>
            <w:tcW w:w="1170" w:type="dxa"/>
            <w:tcBorders>
              <w:top w:val="dotted" w:color="auto" w:sz="4" w:space="0"/>
              <w:bottom w:val="dotted" w:color="auto" w:sz="4" w:space="0"/>
            </w:tcBorders>
            <w:tcMar>
              <w:left w:w="29" w:type="dxa"/>
              <w:right w:w="29" w:type="dxa"/>
            </w:tcMar>
            <w:vAlign w:val="center"/>
          </w:tcPr>
          <w:p w:rsidRPr="00CA1306" w:rsidR="00C931C2" w:rsidP="00444010" w:rsidRDefault="00C931C2" w14:paraId="2873BE4A" w14:textId="357C7859">
            <w:pPr>
              <w:suppressAutoHyphens/>
              <w:jc w:val="center"/>
              <w:rPr>
                <w:rFonts w:ascii="Arial" w:hAnsi="Arial" w:cs="Arial"/>
                <w:sz w:val="20"/>
                <w:szCs w:val="20"/>
              </w:rPr>
            </w:pPr>
            <w:r w:rsidRPr="00CA1306">
              <w:rPr>
                <w:rFonts w:ascii="Arial" w:hAnsi="Arial" w:cs="Arial"/>
                <w:sz w:val="20"/>
                <w:szCs w:val="20"/>
              </w:rPr>
              <w:t>$113.05</w:t>
            </w:r>
          </w:p>
        </w:tc>
        <w:tc>
          <w:tcPr>
            <w:tcW w:w="1080" w:type="dxa"/>
            <w:vMerge/>
            <w:tcBorders>
              <w:bottom w:val="dotted" w:color="auto" w:sz="4" w:space="0"/>
            </w:tcBorders>
            <w:tcMar>
              <w:left w:w="29" w:type="dxa"/>
              <w:right w:w="29" w:type="dxa"/>
            </w:tcMar>
            <w:vAlign w:val="center"/>
          </w:tcPr>
          <w:p w:rsidRPr="00CA1306" w:rsidR="00C931C2" w:rsidP="00444010" w:rsidRDefault="00C931C2" w14:paraId="7B57DA2C" w14:textId="77777777">
            <w:pPr>
              <w:suppressAutoHyphens/>
              <w:jc w:val="center"/>
              <w:rPr>
                <w:rFonts w:ascii="Arial" w:hAnsi="Arial" w:cs="Arial"/>
                <w:sz w:val="20"/>
                <w:szCs w:val="20"/>
              </w:rPr>
            </w:pPr>
          </w:p>
        </w:tc>
        <w:tc>
          <w:tcPr>
            <w:tcW w:w="1283" w:type="dxa"/>
            <w:tcBorders>
              <w:top w:val="dotted" w:color="auto" w:sz="4" w:space="0"/>
              <w:bottom w:val="dotted" w:color="auto" w:sz="4" w:space="0"/>
            </w:tcBorders>
            <w:tcMar>
              <w:left w:w="29" w:type="dxa"/>
              <w:right w:w="29" w:type="dxa"/>
            </w:tcMar>
            <w:vAlign w:val="center"/>
          </w:tcPr>
          <w:p w:rsidRPr="00CA1306" w:rsidR="00C931C2" w:rsidP="00444010" w:rsidRDefault="00C931C2" w14:paraId="7459BA26" w14:textId="3B34ADE7">
            <w:pPr>
              <w:suppressAutoHyphens/>
              <w:jc w:val="center"/>
              <w:rPr>
                <w:rFonts w:ascii="Arial" w:hAnsi="Arial" w:cs="Arial"/>
                <w:sz w:val="20"/>
                <w:szCs w:val="20"/>
              </w:rPr>
            </w:pPr>
            <w:r w:rsidRPr="00CA1306">
              <w:rPr>
                <w:rFonts w:ascii="Arial" w:hAnsi="Arial" w:cs="Arial"/>
                <w:sz w:val="20"/>
                <w:szCs w:val="20"/>
              </w:rPr>
              <w:t>$11,757.20</w:t>
            </w:r>
          </w:p>
        </w:tc>
      </w:tr>
      <w:tr w:rsidRPr="00CA1306" w:rsidR="00CA1306" w:rsidTr="00C931C2" w14:paraId="124C3CB0" w14:textId="77777777">
        <w:trPr>
          <w:trHeight w:val="530"/>
          <w:jc w:val="center"/>
        </w:trPr>
        <w:tc>
          <w:tcPr>
            <w:tcW w:w="1297" w:type="dxa"/>
            <w:tcBorders>
              <w:top w:val="single" w:color="auto" w:sz="12" w:space="0"/>
              <w:bottom w:val="single" w:color="auto" w:sz="4" w:space="0"/>
            </w:tcBorders>
            <w:vAlign w:val="center"/>
          </w:tcPr>
          <w:p w:rsidRPr="00CA1306" w:rsidR="00D952AD" w:rsidP="002A0CDE" w:rsidRDefault="00D952AD" w14:paraId="433A4718" w14:textId="2837A046">
            <w:pPr>
              <w:suppressAutoHyphens/>
              <w:jc w:val="center"/>
              <w:rPr>
                <w:rFonts w:ascii="Arial" w:hAnsi="Arial" w:cs="Arial"/>
                <w:b/>
                <w:sz w:val="20"/>
                <w:szCs w:val="20"/>
              </w:rPr>
            </w:pPr>
            <w:r w:rsidRPr="00CA1306">
              <w:rPr>
                <w:rFonts w:ascii="Arial" w:hAnsi="Arial" w:cs="Arial"/>
                <w:b/>
                <w:sz w:val="20"/>
                <w:szCs w:val="20"/>
              </w:rPr>
              <w:t>TOTALS</w:t>
            </w:r>
          </w:p>
        </w:tc>
        <w:tc>
          <w:tcPr>
            <w:tcW w:w="1668" w:type="dxa"/>
            <w:tcBorders>
              <w:top w:val="single" w:color="auto" w:sz="12" w:space="0"/>
              <w:bottom w:val="single" w:color="auto" w:sz="4" w:space="0"/>
            </w:tcBorders>
            <w:vAlign w:val="center"/>
          </w:tcPr>
          <w:p w:rsidRPr="00CA1306" w:rsidR="00D952AD" w:rsidP="002A0CDE" w:rsidRDefault="00D952AD" w14:paraId="23AB8205" w14:textId="284AF635">
            <w:pPr>
              <w:suppressAutoHyphens/>
              <w:jc w:val="center"/>
              <w:rPr>
                <w:rFonts w:ascii="Arial" w:hAnsi="Arial" w:cs="Arial"/>
                <w:b/>
                <w:sz w:val="20"/>
                <w:szCs w:val="20"/>
              </w:rPr>
            </w:pPr>
          </w:p>
        </w:tc>
        <w:tc>
          <w:tcPr>
            <w:tcW w:w="1260" w:type="dxa"/>
            <w:tcBorders>
              <w:top w:val="single" w:color="auto" w:sz="12" w:space="0"/>
              <w:bottom w:val="single" w:color="auto" w:sz="4" w:space="0"/>
            </w:tcBorders>
            <w:tcMar>
              <w:left w:w="29" w:type="dxa"/>
              <w:right w:w="29" w:type="dxa"/>
            </w:tcMar>
            <w:vAlign w:val="center"/>
          </w:tcPr>
          <w:p w:rsidRPr="00CA1306" w:rsidR="00D952AD" w:rsidP="002A0CDE" w:rsidRDefault="00D952AD" w14:paraId="05A7BF94" w14:textId="77777777">
            <w:pPr>
              <w:suppressAutoHyphens/>
              <w:jc w:val="center"/>
              <w:rPr>
                <w:rFonts w:ascii="Arial" w:hAnsi="Arial" w:cs="Arial"/>
                <w:b/>
                <w:sz w:val="20"/>
                <w:szCs w:val="20"/>
              </w:rPr>
            </w:pPr>
          </w:p>
        </w:tc>
        <w:tc>
          <w:tcPr>
            <w:tcW w:w="1170" w:type="dxa"/>
            <w:tcBorders>
              <w:top w:val="single" w:color="auto" w:sz="12" w:space="0"/>
              <w:bottom w:val="single" w:color="auto" w:sz="4" w:space="0"/>
            </w:tcBorders>
            <w:tcMar>
              <w:left w:w="29" w:type="dxa"/>
              <w:right w:w="29" w:type="dxa"/>
            </w:tcMar>
            <w:vAlign w:val="center"/>
          </w:tcPr>
          <w:p w:rsidRPr="00CA1306" w:rsidR="00D952AD" w:rsidP="002A0CDE" w:rsidRDefault="00D952AD" w14:paraId="0F6D485E" w14:textId="60A80169">
            <w:pPr>
              <w:suppressAutoHyphens/>
              <w:jc w:val="center"/>
              <w:rPr>
                <w:rFonts w:ascii="Arial" w:hAnsi="Arial" w:cs="Arial"/>
                <w:b/>
                <w:sz w:val="20"/>
                <w:szCs w:val="20"/>
              </w:rPr>
            </w:pPr>
          </w:p>
        </w:tc>
        <w:tc>
          <w:tcPr>
            <w:tcW w:w="1170" w:type="dxa"/>
            <w:tcBorders>
              <w:top w:val="single" w:color="auto" w:sz="12" w:space="0"/>
              <w:bottom w:val="single" w:color="auto" w:sz="4" w:space="0"/>
            </w:tcBorders>
            <w:tcMar>
              <w:left w:w="29" w:type="dxa"/>
              <w:right w:w="29" w:type="dxa"/>
            </w:tcMar>
            <w:vAlign w:val="center"/>
          </w:tcPr>
          <w:p w:rsidRPr="00CA1306" w:rsidR="00D952AD" w:rsidP="002A0CDE" w:rsidRDefault="00C24C1F" w14:paraId="6E7DE914" w14:textId="4F094A5E">
            <w:pPr>
              <w:suppressAutoHyphens/>
              <w:jc w:val="center"/>
              <w:rPr>
                <w:rFonts w:ascii="Arial" w:hAnsi="Arial" w:cs="Arial"/>
                <w:b/>
                <w:sz w:val="18"/>
                <w:szCs w:val="18"/>
              </w:rPr>
            </w:pPr>
            <w:r w:rsidRPr="00CA1306">
              <w:rPr>
                <w:rFonts w:ascii="Arial" w:hAnsi="Arial" w:cs="Arial"/>
                <w:b/>
                <w:sz w:val="18"/>
                <w:szCs w:val="18"/>
              </w:rPr>
              <w:t>(</w:t>
            </w:r>
            <w:r w:rsidRPr="00CA1306" w:rsidR="00630438">
              <w:rPr>
                <w:rFonts w:ascii="Arial" w:hAnsi="Arial" w:cs="Arial"/>
                <w:b/>
                <w:sz w:val="18"/>
                <w:szCs w:val="18"/>
              </w:rPr>
              <w:t>$29.31</w:t>
            </w:r>
            <w:r w:rsidRPr="00CA1306">
              <w:rPr>
                <w:rFonts w:ascii="Arial" w:hAnsi="Arial" w:cs="Arial"/>
                <w:b/>
                <w:sz w:val="18"/>
                <w:szCs w:val="18"/>
              </w:rPr>
              <w:t>39)</w:t>
            </w:r>
          </w:p>
        </w:tc>
        <w:tc>
          <w:tcPr>
            <w:tcW w:w="1080" w:type="dxa"/>
            <w:tcBorders>
              <w:top w:val="single" w:color="auto" w:sz="12" w:space="0"/>
              <w:bottom w:val="single" w:color="auto" w:sz="4" w:space="0"/>
            </w:tcBorders>
            <w:tcMar>
              <w:left w:w="29" w:type="dxa"/>
              <w:right w:w="29" w:type="dxa"/>
            </w:tcMar>
            <w:vAlign w:val="center"/>
          </w:tcPr>
          <w:p w:rsidRPr="00CA1306" w:rsidR="00D952AD" w:rsidP="002A0CDE" w:rsidRDefault="00630438" w14:paraId="6F63A78A" w14:textId="53734984">
            <w:pPr>
              <w:suppressAutoHyphens/>
              <w:jc w:val="center"/>
              <w:rPr>
                <w:rFonts w:ascii="Arial" w:hAnsi="Arial" w:cs="Arial"/>
                <w:b/>
                <w:sz w:val="20"/>
                <w:szCs w:val="20"/>
              </w:rPr>
            </w:pPr>
            <w:r w:rsidRPr="00CA1306">
              <w:rPr>
                <w:rFonts w:ascii="Arial" w:hAnsi="Arial" w:cs="Arial"/>
                <w:b/>
                <w:sz w:val="20"/>
                <w:szCs w:val="20"/>
              </w:rPr>
              <w:t>4,100</w:t>
            </w:r>
          </w:p>
        </w:tc>
        <w:tc>
          <w:tcPr>
            <w:tcW w:w="1283" w:type="dxa"/>
            <w:tcBorders>
              <w:top w:val="single" w:color="auto" w:sz="12" w:space="0"/>
              <w:bottom w:val="single" w:color="auto" w:sz="4" w:space="0"/>
            </w:tcBorders>
            <w:tcMar>
              <w:left w:w="29" w:type="dxa"/>
              <w:right w:w="29" w:type="dxa"/>
            </w:tcMar>
            <w:vAlign w:val="center"/>
          </w:tcPr>
          <w:p w:rsidRPr="00CA1306" w:rsidR="00D952AD" w:rsidP="002A0CDE" w:rsidRDefault="00630438" w14:paraId="5D1F3BF6" w14:textId="096630C0">
            <w:pPr>
              <w:suppressAutoHyphens/>
              <w:jc w:val="center"/>
              <w:rPr>
                <w:rFonts w:ascii="Arial" w:hAnsi="Arial" w:cs="Arial"/>
                <w:b/>
                <w:sz w:val="20"/>
                <w:szCs w:val="20"/>
              </w:rPr>
            </w:pPr>
            <w:r w:rsidRPr="00CA1306">
              <w:rPr>
                <w:rFonts w:ascii="Arial" w:hAnsi="Arial" w:cs="Arial"/>
                <w:b/>
                <w:sz w:val="20"/>
                <w:szCs w:val="20"/>
              </w:rPr>
              <w:t>$120,187.00</w:t>
            </w:r>
          </w:p>
        </w:tc>
      </w:tr>
    </w:tbl>
    <w:p w:rsidRPr="00CA1306" w:rsidR="00D952AD" w:rsidP="00D952AD" w:rsidRDefault="00D952AD" w14:paraId="11C0EA22" w14:textId="77777777">
      <w:pPr>
        <w:ind w:left="360"/>
        <w:rPr>
          <w:rFonts w:ascii="Arial" w:hAnsi="Arial" w:cs="Arial"/>
          <w:sz w:val="8"/>
          <w:szCs w:val="8"/>
        </w:rPr>
      </w:pPr>
    </w:p>
    <w:p w:rsidRPr="00CA1306" w:rsidR="00D952AD" w:rsidP="00D952AD" w:rsidRDefault="00D952AD" w14:paraId="30E2C4B0" w14:textId="77777777">
      <w:pPr>
        <w:ind w:left="360"/>
        <w:rPr>
          <w:rFonts w:ascii="Arial" w:hAnsi="Arial" w:cs="Arial"/>
          <w:sz w:val="20"/>
          <w:szCs w:val="20"/>
        </w:rPr>
      </w:pPr>
      <w:r w:rsidRPr="00CA1306">
        <w:rPr>
          <w:rFonts w:ascii="Arial" w:hAnsi="Arial" w:cs="Arial"/>
          <w:sz w:val="22"/>
          <w:szCs w:val="22"/>
        </w:rPr>
        <w:t xml:space="preserve">* </w:t>
      </w:r>
      <w:r w:rsidRPr="00CA1306">
        <w:rPr>
          <w:rFonts w:ascii="Arial" w:hAnsi="Arial" w:cs="Arial"/>
          <w:sz w:val="20"/>
          <w:szCs w:val="20"/>
        </w:rPr>
        <w:t xml:space="preserve">Labor costs rounded to the nearest whole cent. </w:t>
      </w:r>
    </w:p>
    <w:p w:rsidRPr="00CA1306" w:rsidR="00D6325C" w:rsidP="00E426E7" w:rsidRDefault="00D6325C" w14:paraId="49838C8E" w14:textId="77777777">
      <w:pPr>
        <w:rPr>
          <w:rFonts w:ascii="Arial" w:hAnsi="Arial" w:cs="Arial"/>
          <w:sz w:val="28"/>
          <w:szCs w:val="28"/>
        </w:rPr>
      </w:pPr>
    </w:p>
    <w:p w:rsidRPr="00CA1306" w:rsidR="00AF1157" w:rsidP="00925CCD" w:rsidRDefault="00AF060A" w14:paraId="56B404FE" w14:textId="698CCBB6">
      <w:pPr>
        <w:suppressAutoHyphens/>
        <w:rPr>
          <w:rFonts w:ascii="Arial" w:hAnsi="Arial" w:cs="Arial"/>
          <w:i/>
          <w:sz w:val="22"/>
          <w:szCs w:val="22"/>
        </w:rPr>
      </w:pPr>
      <w:r w:rsidRPr="00CA1306">
        <w:rPr>
          <w:rFonts w:ascii="Arial" w:hAnsi="Arial" w:cs="Arial"/>
          <w:i/>
          <w:sz w:val="22"/>
          <w:szCs w:val="22"/>
        </w:rPr>
        <w:t xml:space="preserve">15.  </w:t>
      </w:r>
      <w:r w:rsidRPr="00CA1306" w:rsidR="00AF1157">
        <w:rPr>
          <w:rFonts w:ascii="Arial" w:hAnsi="Arial" w:cs="Arial"/>
          <w:i/>
          <w:sz w:val="22"/>
          <w:szCs w:val="22"/>
        </w:rPr>
        <w:t>What is the reason for any program changes or adjustments reported?</w:t>
      </w:r>
      <w:r w:rsidRPr="00CA1306">
        <w:rPr>
          <w:rFonts w:ascii="Arial" w:hAnsi="Arial" w:cs="Arial"/>
          <w:i/>
          <w:sz w:val="22"/>
          <w:szCs w:val="22"/>
        </w:rPr>
        <w:t xml:space="preserve"> </w:t>
      </w:r>
    </w:p>
    <w:p w:rsidRPr="00CA1306" w:rsidR="00AF1157" w:rsidP="00925CCD" w:rsidRDefault="00AF1157" w14:paraId="53306335" w14:textId="77777777">
      <w:pPr>
        <w:suppressAutoHyphens/>
        <w:rPr>
          <w:rFonts w:ascii="Arial" w:hAnsi="Arial" w:cs="Arial"/>
          <w:sz w:val="22"/>
          <w:szCs w:val="22"/>
        </w:rPr>
      </w:pPr>
    </w:p>
    <w:p w:rsidR="00BC59DB" w:rsidP="00925CCD" w:rsidRDefault="00AC08BC" w14:paraId="6E9C08B1" w14:textId="0D79DD7F">
      <w:pPr>
        <w:ind w:left="360"/>
        <w:rPr>
          <w:rFonts w:ascii="Arial" w:hAnsi="Arial" w:cs="Arial"/>
          <w:sz w:val="22"/>
          <w:szCs w:val="22"/>
        </w:rPr>
      </w:pPr>
      <w:r w:rsidRPr="00CA1306">
        <w:rPr>
          <w:rFonts w:ascii="Arial" w:hAnsi="Arial" w:cs="Arial"/>
          <w:sz w:val="22"/>
          <w:szCs w:val="22"/>
          <w:u w:val="single"/>
        </w:rPr>
        <w:t>Program changes</w:t>
      </w:r>
      <w:r w:rsidRPr="00CA1306" w:rsidR="00C24C1F">
        <w:rPr>
          <w:rFonts w:ascii="Arial" w:hAnsi="Arial" w:cs="Arial"/>
          <w:sz w:val="22"/>
          <w:szCs w:val="22"/>
          <w:u w:val="single"/>
        </w:rPr>
        <w:t xml:space="preserve"> and Adjustments</w:t>
      </w:r>
      <w:r w:rsidRPr="00CA1306">
        <w:rPr>
          <w:rFonts w:ascii="Arial" w:hAnsi="Arial" w:cs="Arial"/>
          <w:sz w:val="22"/>
          <w:szCs w:val="22"/>
          <w:u w:val="single"/>
        </w:rPr>
        <w:t>:</w:t>
      </w:r>
      <w:r w:rsidRPr="00CA1306">
        <w:rPr>
          <w:rFonts w:ascii="Arial" w:hAnsi="Arial" w:cs="Arial"/>
          <w:sz w:val="22"/>
          <w:szCs w:val="22"/>
        </w:rPr>
        <w:t xml:space="preserve">  </w:t>
      </w:r>
      <w:r w:rsidRPr="00CA1306" w:rsidR="00C24C1F">
        <w:rPr>
          <w:rFonts w:ascii="Arial" w:hAnsi="Arial" w:cs="Arial"/>
          <w:sz w:val="22"/>
          <w:szCs w:val="22"/>
        </w:rPr>
        <w:t>There are no program changes associated with this information collection request at this time.  As for adjustments, due to changes in agency estimates, TTB is increasing the number of respondents to this collection request, from 20 to 26,</w:t>
      </w:r>
      <w:r w:rsidRPr="00CA1306" w:rsidR="00925CCD">
        <w:rPr>
          <w:rFonts w:ascii="Arial" w:hAnsi="Arial" w:cs="Arial"/>
          <w:sz w:val="22"/>
          <w:szCs w:val="22"/>
        </w:rPr>
        <w:t xml:space="preserve"> </w:t>
      </w:r>
      <w:r w:rsidRPr="00CA1306" w:rsidR="00C24C1F">
        <w:rPr>
          <w:rFonts w:ascii="Arial" w:hAnsi="Arial" w:cs="Arial"/>
          <w:sz w:val="22"/>
          <w:szCs w:val="22"/>
        </w:rPr>
        <w:t>the number of total responses from 2,977 to 4,100</w:t>
      </w:r>
      <w:r w:rsidRPr="00CA1306" w:rsidR="00925CCD">
        <w:rPr>
          <w:rFonts w:ascii="Arial" w:hAnsi="Arial" w:cs="Arial"/>
          <w:sz w:val="22"/>
          <w:szCs w:val="22"/>
        </w:rPr>
        <w:t xml:space="preserve">, and the </w:t>
      </w:r>
      <w:r w:rsidR="00CD5E29">
        <w:rPr>
          <w:rFonts w:ascii="Arial" w:hAnsi="Arial" w:cs="Arial"/>
          <w:sz w:val="22"/>
          <w:szCs w:val="22"/>
        </w:rPr>
        <w:t xml:space="preserve">total </w:t>
      </w:r>
      <w:r w:rsidRPr="00CA1306" w:rsidR="00925CCD">
        <w:rPr>
          <w:rFonts w:ascii="Arial" w:hAnsi="Arial" w:cs="Arial"/>
          <w:sz w:val="22"/>
          <w:szCs w:val="22"/>
        </w:rPr>
        <w:t>burden hours from 1,613 to 2,206</w:t>
      </w:r>
      <w:r w:rsidRPr="00CA1306" w:rsidR="00C24C1F">
        <w:rPr>
          <w:rFonts w:ascii="Arial" w:hAnsi="Arial" w:cs="Arial"/>
          <w:sz w:val="22"/>
          <w:szCs w:val="22"/>
        </w:rPr>
        <w:t>.  Those overall increases are divided as follows:  (1) TTB F 5250.2, from 13 to 18 respondents, from 2,886 to 3,996 responses, and from 1,443 to 1,998 burden hours; and (2) for the Monthly Summary Report, from 7 to 8 respondents, from 91 to 104 responses, and from 182 to 208 burden hours.  There is no change to the estimated per-response burdens for either information collection</w:t>
      </w:r>
      <w:r w:rsidR="00CD5E29">
        <w:rPr>
          <w:rFonts w:ascii="Arial" w:hAnsi="Arial" w:cs="Arial"/>
          <w:sz w:val="22"/>
          <w:szCs w:val="22"/>
        </w:rPr>
        <w:t xml:space="preserve"> contained in this collection request</w:t>
      </w:r>
      <w:r w:rsidRPr="00CA1306" w:rsidR="00C24C1F">
        <w:rPr>
          <w:rFonts w:ascii="Arial" w:hAnsi="Arial" w:cs="Arial"/>
          <w:sz w:val="22"/>
          <w:szCs w:val="22"/>
        </w:rPr>
        <w:t xml:space="preserve">. </w:t>
      </w:r>
    </w:p>
    <w:p w:rsidR="000C0AE8" w:rsidP="00925CCD" w:rsidRDefault="000C0AE8" w14:paraId="1732FA20" w14:textId="6832AC3C">
      <w:pPr>
        <w:ind w:left="360"/>
        <w:rPr>
          <w:rFonts w:ascii="Arial" w:hAnsi="Arial" w:cs="Arial"/>
          <w:sz w:val="22"/>
          <w:szCs w:val="22"/>
        </w:rPr>
      </w:pPr>
    </w:p>
    <w:p w:rsidR="00AF060A" w:rsidP="000C0AE8" w:rsidRDefault="000C0AE8" w14:paraId="4D881B8B" w14:textId="05D1580D">
      <w:pPr>
        <w:ind w:left="360"/>
        <w:rPr>
          <w:rFonts w:ascii="Arial" w:hAnsi="Arial" w:cs="Arial"/>
          <w:sz w:val="22"/>
          <w:szCs w:val="22"/>
        </w:rPr>
      </w:pPr>
      <w:r w:rsidRPr="0098788B">
        <w:rPr>
          <w:rFonts w:ascii="Arial" w:hAnsi="Arial" w:cs="Arial"/>
          <w:sz w:val="22"/>
          <w:szCs w:val="22"/>
          <w:u w:val="single"/>
        </w:rPr>
        <w:t>Miscellaneous:</w:t>
      </w:r>
      <w:r>
        <w:rPr>
          <w:rFonts w:ascii="Arial" w:hAnsi="Arial" w:cs="Arial"/>
          <w:sz w:val="22"/>
          <w:szCs w:val="22"/>
        </w:rPr>
        <w:t xml:space="preserve">  On TTB F 5250.2, in the form’s Paperwork Reduction Act Notice, TTB is revising the title of the person to whom comments regarding the form and its burden are directed, from “Reports Management Officer,” to “Paperwork Reduction Act Officer,” and is add</w:t>
      </w:r>
      <w:r w:rsidR="0098788B">
        <w:rPr>
          <w:rFonts w:ascii="Arial" w:hAnsi="Arial" w:cs="Arial"/>
          <w:sz w:val="22"/>
          <w:szCs w:val="22"/>
        </w:rPr>
        <w:t>ing</w:t>
      </w:r>
      <w:r>
        <w:rPr>
          <w:rFonts w:ascii="Arial" w:hAnsi="Arial" w:cs="Arial"/>
          <w:sz w:val="22"/>
          <w:szCs w:val="22"/>
        </w:rPr>
        <w:t xml:space="preserve"> a reminder not to mail completed forms to the comment submission address. </w:t>
      </w:r>
    </w:p>
    <w:p w:rsidRPr="00CA1306" w:rsidR="000C0AE8" w:rsidP="000C0AE8" w:rsidRDefault="000C0AE8" w14:paraId="5E7C2EDA" w14:textId="77777777">
      <w:pPr>
        <w:rPr>
          <w:rFonts w:ascii="Arial" w:hAnsi="Arial" w:cs="Arial"/>
          <w:sz w:val="28"/>
          <w:szCs w:val="28"/>
        </w:rPr>
      </w:pPr>
    </w:p>
    <w:p w:rsidRPr="00CA1306" w:rsidR="00AF1157" w:rsidP="00D73D2D" w:rsidRDefault="00AF060A" w14:paraId="79957FA8" w14:textId="797EBA6C">
      <w:pPr>
        <w:suppressAutoHyphens/>
        <w:rPr>
          <w:rFonts w:ascii="Arial" w:hAnsi="Arial" w:cs="Arial"/>
          <w:i/>
          <w:sz w:val="22"/>
          <w:szCs w:val="22"/>
        </w:rPr>
      </w:pPr>
      <w:r w:rsidRPr="00CA1306">
        <w:rPr>
          <w:rFonts w:ascii="Arial" w:hAnsi="Arial" w:cs="Arial"/>
          <w:i/>
          <w:sz w:val="22"/>
          <w:szCs w:val="22"/>
        </w:rPr>
        <w:t xml:space="preserve">16.  </w:t>
      </w:r>
      <w:r w:rsidRPr="00CA1306" w:rsidR="00AF1157">
        <w:rPr>
          <w:rFonts w:ascii="Arial" w:hAnsi="Arial" w:cs="Arial"/>
          <w:i/>
          <w:sz w:val="22"/>
          <w:szCs w:val="22"/>
        </w:rPr>
        <w:t>Outline plans for tabulation and publication for collections of information whose results will be published.</w:t>
      </w:r>
      <w:r w:rsidRPr="00CA1306">
        <w:rPr>
          <w:rFonts w:ascii="Arial" w:hAnsi="Arial" w:cs="Arial"/>
          <w:i/>
          <w:sz w:val="22"/>
          <w:szCs w:val="22"/>
        </w:rPr>
        <w:t xml:space="preserve"> </w:t>
      </w:r>
    </w:p>
    <w:p w:rsidRPr="00CA1306" w:rsidR="00AF1157" w:rsidP="00D73D2D" w:rsidRDefault="00AF1157" w14:paraId="774F39E7" w14:textId="77777777">
      <w:pPr>
        <w:suppressAutoHyphens/>
        <w:ind w:left="480" w:hanging="480"/>
        <w:rPr>
          <w:rFonts w:ascii="Arial" w:hAnsi="Arial" w:cs="Arial"/>
          <w:sz w:val="22"/>
          <w:szCs w:val="22"/>
        </w:rPr>
      </w:pPr>
    </w:p>
    <w:p w:rsidRPr="00CA1306" w:rsidR="00AF1157" w:rsidP="004D086A" w:rsidRDefault="00276081" w14:paraId="2A509A1C" w14:textId="41E2D5CB">
      <w:pPr>
        <w:suppressAutoHyphens/>
        <w:ind w:left="360"/>
        <w:rPr>
          <w:rFonts w:ascii="Arial" w:hAnsi="Arial" w:cs="Arial"/>
          <w:sz w:val="22"/>
          <w:szCs w:val="22"/>
        </w:rPr>
      </w:pPr>
      <w:r w:rsidRPr="00CA1306">
        <w:rPr>
          <w:rFonts w:ascii="Arial" w:hAnsi="Arial" w:cs="Arial"/>
          <w:sz w:val="22"/>
          <w:szCs w:val="22"/>
        </w:rPr>
        <w:t>TTB will not publish t</w:t>
      </w:r>
      <w:r w:rsidRPr="00CA1306" w:rsidR="00AF1157">
        <w:rPr>
          <w:rFonts w:ascii="Arial" w:hAnsi="Arial" w:cs="Arial"/>
          <w:sz w:val="22"/>
          <w:szCs w:val="22"/>
        </w:rPr>
        <w:t xml:space="preserve">he </w:t>
      </w:r>
      <w:r w:rsidRPr="00CA1306">
        <w:rPr>
          <w:rFonts w:ascii="Arial" w:hAnsi="Arial" w:cs="Arial"/>
          <w:sz w:val="22"/>
          <w:szCs w:val="22"/>
        </w:rPr>
        <w:t>result</w:t>
      </w:r>
      <w:r w:rsidRPr="00CA1306" w:rsidR="00AF1157">
        <w:rPr>
          <w:rFonts w:ascii="Arial" w:hAnsi="Arial" w:cs="Arial"/>
          <w:sz w:val="22"/>
          <w:szCs w:val="22"/>
        </w:rPr>
        <w:t>s of th</w:t>
      </w:r>
      <w:r w:rsidRPr="00CA1306" w:rsidR="005E14DE">
        <w:rPr>
          <w:rFonts w:ascii="Arial" w:hAnsi="Arial" w:cs="Arial"/>
          <w:sz w:val="22"/>
          <w:szCs w:val="22"/>
        </w:rPr>
        <w:t xml:space="preserve">e information collections approved under this request. </w:t>
      </w:r>
    </w:p>
    <w:p w:rsidRPr="00CA1306" w:rsidR="00AF1157" w:rsidP="00D73D2D" w:rsidRDefault="00AF1157" w14:paraId="7134F9D0" w14:textId="77777777">
      <w:pPr>
        <w:suppressAutoHyphens/>
        <w:rPr>
          <w:rFonts w:ascii="Arial" w:hAnsi="Arial" w:cs="Arial"/>
          <w:sz w:val="28"/>
          <w:szCs w:val="28"/>
        </w:rPr>
      </w:pPr>
    </w:p>
    <w:p w:rsidRPr="00CA1306" w:rsidR="00AF1157" w:rsidP="00D73D2D" w:rsidRDefault="00AF060A" w14:paraId="18609202" w14:textId="77777777">
      <w:pPr>
        <w:suppressAutoHyphens/>
        <w:rPr>
          <w:rFonts w:ascii="Arial" w:hAnsi="Arial" w:cs="Arial"/>
          <w:i/>
          <w:sz w:val="22"/>
          <w:szCs w:val="22"/>
        </w:rPr>
      </w:pPr>
      <w:r w:rsidRPr="00CA1306">
        <w:rPr>
          <w:rFonts w:ascii="Arial" w:hAnsi="Arial" w:cs="Arial"/>
          <w:i/>
          <w:sz w:val="22"/>
          <w:szCs w:val="22"/>
        </w:rPr>
        <w:t xml:space="preserve">17.  </w:t>
      </w:r>
      <w:r w:rsidRPr="00CA1306" w:rsidR="00AF1157">
        <w:rPr>
          <w:rFonts w:ascii="Arial" w:hAnsi="Arial" w:cs="Arial"/>
          <w:i/>
          <w:sz w:val="22"/>
          <w:szCs w:val="22"/>
        </w:rPr>
        <w:t>If seeking approval to not display the expiration date for OMB approval of this information collection, what are the reasons that the display would be inappropriate?</w:t>
      </w:r>
      <w:r w:rsidRPr="00CA1306" w:rsidR="004D086A">
        <w:rPr>
          <w:rFonts w:ascii="Arial" w:hAnsi="Arial" w:cs="Arial"/>
          <w:i/>
          <w:sz w:val="22"/>
          <w:szCs w:val="22"/>
        </w:rPr>
        <w:t xml:space="preserve"> </w:t>
      </w:r>
    </w:p>
    <w:p w:rsidRPr="00CA1306" w:rsidR="00AF1157" w:rsidP="00D73D2D" w:rsidRDefault="00AF1157" w14:paraId="4BCE0A80" w14:textId="77777777">
      <w:pPr>
        <w:suppressAutoHyphens/>
        <w:rPr>
          <w:rFonts w:ascii="Arial" w:hAnsi="Arial" w:cs="Arial"/>
          <w:sz w:val="22"/>
          <w:szCs w:val="22"/>
        </w:rPr>
      </w:pPr>
    </w:p>
    <w:p w:rsidRPr="00CA1306" w:rsidR="0066698B" w:rsidP="0066698B" w:rsidRDefault="00CA1306" w14:paraId="035A6274" w14:textId="63C648AE">
      <w:pPr>
        <w:ind w:left="360"/>
        <w:rPr>
          <w:rFonts w:ascii="Arial" w:hAnsi="Arial" w:cs="Arial"/>
          <w:sz w:val="22"/>
          <w:szCs w:val="22"/>
        </w:rPr>
      </w:pPr>
      <w:r w:rsidRPr="00CA1306">
        <w:rPr>
          <w:rFonts w:ascii="Arial" w:hAnsi="Arial" w:cs="Arial"/>
          <w:sz w:val="22"/>
          <w:szCs w:val="22"/>
        </w:rPr>
        <w:t>As a cost saving measure for both TTB and the public, TTB is seeking approval not to display the expiration date for OMB approval of this information collection request on form TTB F 5250.2.  By not displaying that date on the form,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form will avoid confusion among members of the public who may have copies of the form with different expiration dates in their possession.  In addition, t</w:t>
      </w:r>
      <w:r w:rsidRPr="00CA1306" w:rsidR="00EC1461">
        <w:rPr>
          <w:rFonts w:ascii="Arial" w:hAnsi="Arial" w:cs="Arial"/>
          <w:sz w:val="22"/>
          <w:szCs w:val="22"/>
        </w:rPr>
        <w:t xml:space="preserve">here are no prescribed TTB forms for the alternative </w:t>
      </w:r>
      <w:r w:rsidRPr="00CA1306">
        <w:rPr>
          <w:rFonts w:ascii="Arial" w:hAnsi="Arial" w:cs="Arial"/>
          <w:sz w:val="22"/>
          <w:szCs w:val="22"/>
        </w:rPr>
        <w:t>Monthly Summary R</w:t>
      </w:r>
      <w:r w:rsidRPr="00CA1306" w:rsidR="00EC1461">
        <w:rPr>
          <w:rFonts w:ascii="Arial" w:hAnsi="Arial" w:cs="Arial"/>
          <w:sz w:val="22"/>
          <w:szCs w:val="22"/>
        </w:rPr>
        <w:t xml:space="preserve">eport and its related letterhead application, and, </w:t>
      </w:r>
      <w:r w:rsidRPr="00CA1306" w:rsidR="00902137">
        <w:rPr>
          <w:rFonts w:ascii="Arial" w:hAnsi="Arial" w:cs="Arial"/>
          <w:sz w:val="22"/>
          <w:szCs w:val="22"/>
        </w:rPr>
        <w:t>as such, t</w:t>
      </w:r>
      <w:r w:rsidRPr="00CA1306" w:rsidR="00914831">
        <w:rPr>
          <w:rFonts w:ascii="Arial" w:hAnsi="Arial" w:cs="Arial"/>
          <w:sz w:val="22"/>
          <w:szCs w:val="22"/>
        </w:rPr>
        <w:t xml:space="preserve">here is no medium for TTB to display the </w:t>
      </w:r>
      <w:r w:rsidRPr="00CA1306" w:rsidR="00EC1461">
        <w:rPr>
          <w:rFonts w:ascii="Arial" w:hAnsi="Arial" w:cs="Arial"/>
          <w:sz w:val="22"/>
          <w:szCs w:val="22"/>
        </w:rPr>
        <w:t xml:space="preserve">relevant </w:t>
      </w:r>
      <w:r w:rsidRPr="00CA1306" w:rsidR="00902137">
        <w:rPr>
          <w:rFonts w:ascii="Arial" w:hAnsi="Arial" w:cs="Arial"/>
          <w:sz w:val="22"/>
          <w:szCs w:val="22"/>
        </w:rPr>
        <w:t xml:space="preserve">OMB approval expiration </w:t>
      </w:r>
      <w:r w:rsidRPr="00CA1306" w:rsidR="00914831">
        <w:rPr>
          <w:rFonts w:ascii="Arial" w:hAnsi="Arial" w:cs="Arial"/>
          <w:sz w:val="22"/>
          <w:szCs w:val="22"/>
        </w:rPr>
        <w:t>date</w:t>
      </w:r>
      <w:r w:rsidRPr="00CA1306" w:rsidR="00FF4056">
        <w:rPr>
          <w:rFonts w:ascii="Arial" w:hAnsi="Arial" w:cs="Arial"/>
          <w:sz w:val="22"/>
          <w:szCs w:val="22"/>
        </w:rPr>
        <w:t xml:space="preserve"> on those collection instruments</w:t>
      </w:r>
      <w:r w:rsidRPr="00CA1306" w:rsidR="00914831">
        <w:rPr>
          <w:rFonts w:ascii="Arial" w:hAnsi="Arial" w:cs="Arial"/>
          <w:sz w:val="22"/>
          <w:szCs w:val="22"/>
        </w:rPr>
        <w:t xml:space="preserve">. </w:t>
      </w:r>
    </w:p>
    <w:p w:rsidRPr="00CA1306" w:rsidR="00014CEB" w:rsidP="00CA2D8C" w:rsidRDefault="00014CEB" w14:paraId="2CC2A652" w14:textId="77777777">
      <w:pPr>
        <w:autoSpaceDE w:val="0"/>
        <w:autoSpaceDN w:val="0"/>
        <w:rPr>
          <w:rFonts w:ascii="Arial" w:hAnsi="Arial" w:cs="Arial"/>
          <w:sz w:val="28"/>
          <w:szCs w:val="28"/>
        </w:rPr>
      </w:pPr>
    </w:p>
    <w:p w:rsidRPr="00293CBB" w:rsidR="00AF1157" w:rsidP="00293CBB" w:rsidRDefault="00BA1A21" w14:paraId="427361F8" w14:textId="070BE7EF">
      <w:pPr>
        <w:suppressAutoHyphens/>
        <w:rPr>
          <w:rFonts w:ascii="Arial" w:hAnsi="Arial" w:cs="Arial"/>
          <w:i/>
          <w:sz w:val="22"/>
          <w:szCs w:val="22"/>
        </w:rPr>
      </w:pPr>
      <w:r w:rsidRPr="00CA1306">
        <w:rPr>
          <w:rFonts w:ascii="Arial" w:hAnsi="Arial" w:cs="Arial"/>
          <w:i/>
          <w:sz w:val="22"/>
          <w:szCs w:val="22"/>
        </w:rPr>
        <w:t xml:space="preserve">18.  </w:t>
      </w:r>
      <w:r w:rsidRPr="00CA1306" w:rsidR="00AF1157">
        <w:rPr>
          <w:rFonts w:ascii="Arial" w:hAnsi="Arial" w:cs="Arial"/>
          <w:i/>
          <w:sz w:val="22"/>
          <w:szCs w:val="22"/>
        </w:rPr>
        <w:t xml:space="preserve">What are the exceptions to </w:t>
      </w:r>
      <w:r w:rsidRPr="00293CBB" w:rsidR="00AF1157">
        <w:rPr>
          <w:rFonts w:ascii="Arial" w:hAnsi="Arial" w:cs="Arial"/>
          <w:i/>
          <w:sz w:val="22"/>
          <w:szCs w:val="22"/>
        </w:rPr>
        <w:t>the certification statement?</w:t>
      </w:r>
      <w:r w:rsidRPr="00293CBB" w:rsidR="00D56B01">
        <w:rPr>
          <w:rFonts w:ascii="Arial" w:hAnsi="Arial" w:cs="Arial"/>
          <w:i/>
          <w:sz w:val="22"/>
          <w:szCs w:val="22"/>
        </w:rPr>
        <w:t xml:space="preserve"> </w:t>
      </w:r>
    </w:p>
    <w:p w:rsidRPr="00293CBB" w:rsidR="00D414AB" w:rsidP="00293CBB" w:rsidRDefault="00D414AB" w14:paraId="5599C15E" w14:textId="77777777">
      <w:pPr>
        <w:ind w:left="360"/>
        <w:rPr>
          <w:rFonts w:ascii="Arial" w:hAnsi="Arial" w:cs="Arial"/>
          <w:sz w:val="22"/>
          <w:szCs w:val="22"/>
        </w:rPr>
      </w:pPr>
    </w:p>
    <w:p w:rsidRPr="00293CBB" w:rsidR="00851169" w:rsidP="00293CBB" w:rsidRDefault="00851169" w14:paraId="069C0606" w14:textId="5E1D4C5D">
      <w:pPr>
        <w:tabs>
          <w:tab w:val="left" w:pos="720"/>
        </w:tabs>
        <w:spacing w:after="120"/>
        <w:ind w:left="360"/>
        <w:rPr>
          <w:rFonts w:ascii="Arial" w:hAnsi="Arial" w:cs="Arial"/>
          <w:sz w:val="22"/>
          <w:szCs w:val="22"/>
        </w:rPr>
      </w:pPr>
      <w:r w:rsidRPr="00293CBB">
        <w:rPr>
          <w:rFonts w:ascii="Arial" w:hAnsi="Arial" w:cs="Arial"/>
          <w:sz w:val="22"/>
          <w:szCs w:val="22"/>
        </w:rPr>
        <w:t>(</w:t>
      </w:r>
      <w:r w:rsidRPr="00293CBB" w:rsidR="00151A1A">
        <w:rPr>
          <w:rFonts w:ascii="Arial" w:hAnsi="Arial" w:cs="Arial"/>
          <w:sz w:val="22"/>
          <w:szCs w:val="22"/>
        </w:rPr>
        <w:t>c)</w:t>
      </w:r>
      <w:r w:rsidRPr="00293CBB" w:rsidR="00151A1A">
        <w:rPr>
          <w:rFonts w:ascii="Arial" w:hAnsi="Arial" w:cs="Arial"/>
          <w:sz w:val="22"/>
          <w:szCs w:val="22"/>
        </w:rPr>
        <w:tab/>
      </w:r>
      <w:r w:rsidRPr="00293CBB">
        <w:rPr>
          <w:rFonts w:ascii="Arial" w:hAnsi="Arial" w:cs="Arial"/>
          <w:sz w:val="22"/>
          <w:szCs w:val="22"/>
        </w:rPr>
        <w:t xml:space="preserve">See item 5 above. </w:t>
      </w:r>
    </w:p>
    <w:p w:rsidRPr="00293CBB" w:rsidR="00851169" w:rsidP="00293CBB" w:rsidRDefault="00151A1A" w14:paraId="2A9FC39C" w14:textId="28343867">
      <w:pPr>
        <w:tabs>
          <w:tab w:val="left" w:pos="720"/>
        </w:tabs>
        <w:spacing w:after="120"/>
        <w:ind w:left="360"/>
        <w:rPr>
          <w:rFonts w:ascii="Arial" w:hAnsi="Arial" w:cs="Arial"/>
          <w:sz w:val="22"/>
          <w:szCs w:val="22"/>
        </w:rPr>
      </w:pPr>
      <w:r w:rsidRPr="00293CBB">
        <w:rPr>
          <w:rFonts w:ascii="Arial" w:hAnsi="Arial" w:cs="Arial"/>
          <w:sz w:val="22"/>
          <w:szCs w:val="22"/>
        </w:rPr>
        <w:t>(f)</w:t>
      </w:r>
      <w:r w:rsidRPr="00293CBB">
        <w:rPr>
          <w:rFonts w:ascii="Arial" w:hAnsi="Arial" w:cs="Arial"/>
          <w:sz w:val="22"/>
          <w:szCs w:val="22"/>
        </w:rPr>
        <w:tab/>
      </w:r>
      <w:r w:rsidRPr="00293CBB" w:rsidR="00851169">
        <w:rPr>
          <w:rFonts w:ascii="Arial" w:hAnsi="Arial" w:cs="Arial"/>
          <w:sz w:val="22"/>
          <w:szCs w:val="22"/>
        </w:rPr>
        <w:t xml:space="preserve">This is not a recordkeeping requirement. </w:t>
      </w:r>
    </w:p>
    <w:p w:rsidRPr="00293CBB" w:rsidR="00851169" w:rsidP="00293CBB" w:rsidRDefault="00151A1A" w14:paraId="4E2010B0" w14:textId="09B9DE9F">
      <w:pPr>
        <w:tabs>
          <w:tab w:val="left" w:pos="720"/>
        </w:tabs>
        <w:spacing w:after="120"/>
        <w:ind w:left="360"/>
        <w:rPr>
          <w:rFonts w:ascii="Arial" w:hAnsi="Arial" w:cs="Arial"/>
          <w:sz w:val="22"/>
          <w:szCs w:val="22"/>
        </w:rPr>
      </w:pPr>
      <w:r w:rsidRPr="00293CBB">
        <w:rPr>
          <w:rFonts w:ascii="Arial" w:hAnsi="Arial" w:cs="Arial"/>
          <w:sz w:val="22"/>
          <w:szCs w:val="22"/>
        </w:rPr>
        <w:t>(i)</w:t>
      </w:r>
      <w:r w:rsidRPr="00293CBB">
        <w:rPr>
          <w:rFonts w:ascii="Arial" w:hAnsi="Arial" w:cs="Arial"/>
          <w:sz w:val="22"/>
          <w:szCs w:val="22"/>
        </w:rPr>
        <w:tab/>
      </w:r>
      <w:r w:rsidRPr="00293CBB" w:rsidR="00851169">
        <w:rPr>
          <w:rFonts w:ascii="Arial" w:hAnsi="Arial" w:cs="Arial"/>
          <w:sz w:val="22"/>
          <w:szCs w:val="22"/>
        </w:rPr>
        <w:t xml:space="preserve">No statistics are involved. </w:t>
      </w:r>
    </w:p>
    <w:p w:rsidRPr="00293CBB" w:rsidR="00851169" w:rsidP="00293CBB" w:rsidRDefault="00151A1A" w14:paraId="3F2D01AF" w14:textId="64312CB0">
      <w:pPr>
        <w:tabs>
          <w:tab w:val="left" w:pos="720"/>
        </w:tabs>
        <w:ind w:left="360"/>
        <w:rPr>
          <w:rFonts w:ascii="Arial" w:hAnsi="Arial" w:cs="Arial"/>
          <w:sz w:val="22"/>
          <w:szCs w:val="22"/>
        </w:rPr>
      </w:pPr>
      <w:r w:rsidRPr="00293CBB">
        <w:rPr>
          <w:rFonts w:ascii="Arial" w:hAnsi="Arial" w:cs="Arial"/>
          <w:sz w:val="22"/>
          <w:szCs w:val="22"/>
        </w:rPr>
        <w:t>(j)</w:t>
      </w:r>
      <w:r w:rsidRPr="00293CBB">
        <w:rPr>
          <w:rFonts w:ascii="Arial" w:hAnsi="Arial" w:cs="Arial"/>
          <w:sz w:val="22"/>
          <w:szCs w:val="22"/>
        </w:rPr>
        <w:tab/>
      </w:r>
      <w:r w:rsidRPr="00293CBB" w:rsidR="00851169">
        <w:rPr>
          <w:rFonts w:ascii="Arial" w:hAnsi="Arial" w:cs="Arial"/>
          <w:sz w:val="22"/>
          <w:szCs w:val="22"/>
        </w:rPr>
        <w:t xml:space="preserve">See item 3 above. </w:t>
      </w:r>
    </w:p>
    <w:p w:rsidRPr="00E426E7" w:rsidR="00E115FD" w:rsidP="00293CBB" w:rsidRDefault="00E115FD" w14:paraId="592D78ED" w14:textId="77777777">
      <w:pPr>
        <w:rPr>
          <w:rFonts w:ascii="Arial" w:hAnsi="Arial" w:cs="Arial"/>
          <w:sz w:val="28"/>
          <w:szCs w:val="28"/>
        </w:rPr>
      </w:pPr>
    </w:p>
    <w:p w:rsidRPr="00E426E7" w:rsidR="00851169" w:rsidP="00293CBB" w:rsidRDefault="00851169" w14:paraId="40850E97" w14:textId="77777777">
      <w:pPr>
        <w:rPr>
          <w:rFonts w:ascii="Arial" w:hAnsi="Arial" w:cs="Arial"/>
          <w:sz w:val="28"/>
          <w:szCs w:val="28"/>
        </w:rPr>
      </w:pPr>
    </w:p>
    <w:p w:rsidRPr="00293CBB" w:rsidR="00BD3333" w:rsidP="00D73D2D" w:rsidRDefault="00BD3333" w14:paraId="4B8D7F50" w14:textId="77777777">
      <w:pPr>
        <w:rPr>
          <w:rFonts w:ascii="Arial" w:hAnsi="Arial" w:cs="Arial"/>
          <w:b/>
          <w:bCs/>
          <w:sz w:val="22"/>
          <w:szCs w:val="22"/>
        </w:rPr>
      </w:pPr>
      <w:r w:rsidRPr="00293CBB">
        <w:rPr>
          <w:rFonts w:ascii="Arial" w:hAnsi="Arial" w:cs="Arial"/>
          <w:b/>
          <w:bCs/>
          <w:sz w:val="22"/>
          <w:szCs w:val="22"/>
        </w:rPr>
        <w:t xml:space="preserve">B. </w:t>
      </w:r>
      <w:r w:rsidRPr="00293CBB" w:rsidR="00BA1A21">
        <w:rPr>
          <w:rFonts w:ascii="Arial" w:hAnsi="Arial" w:cs="Arial"/>
          <w:b/>
          <w:bCs/>
          <w:sz w:val="22"/>
          <w:szCs w:val="22"/>
        </w:rPr>
        <w:t xml:space="preserve"> </w:t>
      </w:r>
      <w:r w:rsidRPr="00293CBB">
        <w:rPr>
          <w:rFonts w:ascii="Arial" w:hAnsi="Arial" w:cs="Arial"/>
          <w:b/>
          <w:bCs/>
          <w:sz w:val="22"/>
          <w:szCs w:val="22"/>
          <w:u w:val="single"/>
        </w:rPr>
        <w:t>Collections of Information Employing Statistical Methods</w:t>
      </w:r>
      <w:r w:rsidRPr="00293CBB">
        <w:rPr>
          <w:rFonts w:ascii="Arial" w:hAnsi="Arial" w:cs="Arial"/>
          <w:b/>
          <w:bCs/>
          <w:sz w:val="22"/>
          <w:szCs w:val="22"/>
        </w:rPr>
        <w:t>.</w:t>
      </w:r>
    </w:p>
    <w:p w:rsidRPr="00293CBB" w:rsidR="00BD3333" w:rsidP="00D73D2D" w:rsidRDefault="00BD3333" w14:paraId="0E59EC58" w14:textId="77777777">
      <w:pPr>
        <w:pStyle w:val="Header"/>
        <w:tabs>
          <w:tab w:val="clear" w:pos="4320"/>
          <w:tab w:val="clear" w:pos="8640"/>
        </w:tabs>
        <w:rPr>
          <w:rFonts w:ascii="Arial" w:hAnsi="Arial" w:cs="Arial"/>
          <w:sz w:val="22"/>
          <w:szCs w:val="22"/>
        </w:rPr>
      </w:pPr>
    </w:p>
    <w:p w:rsidRPr="00293CBB" w:rsidR="00BD3333" w:rsidP="00BA1A21" w:rsidRDefault="00BD3333" w14:paraId="2ACC9C00" w14:textId="52EE63F1">
      <w:pPr>
        <w:pStyle w:val="Header"/>
        <w:tabs>
          <w:tab w:val="clear" w:pos="4320"/>
          <w:tab w:val="clear" w:pos="8640"/>
        </w:tabs>
        <w:ind w:left="360"/>
        <w:rPr>
          <w:rFonts w:ascii="Arial" w:hAnsi="Arial" w:cs="Arial"/>
          <w:sz w:val="22"/>
          <w:szCs w:val="22"/>
        </w:rPr>
      </w:pPr>
      <w:r w:rsidRPr="00293CBB">
        <w:rPr>
          <w:rFonts w:ascii="Arial" w:hAnsi="Arial" w:cs="Arial"/>
          <w:sz w:val="22"/>
          <w:szCs w:val="22"/>
        </w:rPr>
        <w:t xml:space="preserve">This </w:t>
      </w:r>
      <w:r w:rsidRPr="00293CBB" w:rsidR="00293CBB">
        <w:rPr>
          <w:rFonts w:ascii="Arial" w:hAnsi="Arial" w:cs="Arial"/>
          <w:sz w:val="22"/>
          <w:szCs w:val="22"/>
        </w:rPr>
        <w:t xml:space="preserve">information </w:t>
      </w:r>
      <w:r w:rsidRPr="00293CBB">
        <w:rPr>
          <w:rFonts w:ascii="Arial" w:hAnsi="Arial" w:cs="Arial"/>
          <w:sz w:val="22"/>
          <w:szCs w:val="22"/>
        </w:rPr>
        <w:t xml:space="preserve">collection </w:t>
      </w:r>
      <w:r w:rsidRPr="00293CBB" w:rsidR="00293CBB">
        <w:rPr>
          <w:rFonts w:ascii="Arial" w:hAnsi="Arial" w:cs="Arial"/>
          <w:sz w:val="22"/>
          <w:szCs w:val="22"/>
        </w:rPr>
        <w:t xml:space="preserve">request </w:t>
      </w:r>
      <w:r w:rsidRPr="00293CBB">
        <w:rPr>
          <w:rFonts w:ascii="Arial" w:hAnsi="Arial" w:cs="Arial"/>
          <w:sz w:val="22"/>
          <w:szCs w:val="22"/>
        </w:rPr>
        <w:t>does not employ statistical methods.</w:t>
      </w:r>
      <w:r w:rsidRPr="00293CBB" w:rsidR="00BA1A21">
        <w:rPr>
          <w:rFonts w:ascii="Arial" w:hAnsi="Arial" w:cs="Arial"/>
          <w:sz w:val="22"/>
          <w:szCs w:val="22"/>
        </w:rPr>
        <w:t xml:space="preserve"> </w:t>
      </w:r>
    </w:p>
    <w:p w:rsidRPr="00293CBB" w:rsidR="00440785" w:rsidRDefault="00440785" w14:paraId="1AC9C3A6" w14:textId="6F06B426">
      <w:pPr>
        <w:suppressAutoHyphens/>
        <w:rPr>
          <w:rFonts w:ascii="Arial" w:hAnsi="Arial" w:cs="Arial"/>
          <w:sz w:val="22"/>
          <w:szCs w:val="22"/>
        </w:rPr>
      </w:pPr>
    </w:p>
    <w:sectPr w:rsidRPr="00293CBB" w:rsidR="00440785" w:rsidSect="006B29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C392E" w14:textId="77777777" w:rsidR="00BA42C2" w:rsidRDefault="00BA42C2">
      <w:r>
        <w:separator/>
      </w:r>
    </w:p>
  </w:endnote>
  <w:endnote w:type="continuationSeparator" w:id="0">
    <w:p w14:paraId="70BA3010" w14:textId="77777777" w:rsidR="00BA42C2" w:rsidRDefault="00BA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9215A" w14:textId="77777777" w:rsidR="00B7192D" w:rsidRDefault="00B7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0A00CCB4" w:rsidR="00F46A5D" w:rsidRPr="007A5D4B" w:rsidRDefault="00F46A5D" w:rsidP="0064071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367FE">
      <w:rPr>
        <w:rFonts w:ascii="Arial" w:hAnsi="Arial" w:cs="Arial"/>
        <w:sz w:val="20"/>
        <w:szCs w:val="20"/>
      </w:rPr>
      <w:t xml:space="preserve">OMB No. </w:t>
    </w:r>
    <w:r>
      <w:rPr>
        <w:rFonts w:ascii="Arial" w:hAnsi="Arial" w:cs="Arial"/>
        <w:sz w:val="20"/>
        <w:szCs w:val="20"/>
      </w:rPr>
      <w:t>1513–0130 Supporting Statement (</w:t>
    </w:r>
    <w:r w:rsidR="00A367FE">
      <w:rPr>
        <w:rFonts w:ascii="Arial" w:hAnsi="Arial" w:cs="Arial"/>
        <w:sz w:val="20"/>
        <w:szCs w:val="20"/>
      </w:rPr>
      <w:t>10</w:t>
    </w:r>
    <w:r>
      <w:rPr>
        <w:rFonts w:ascii="Arial" w:hAnsi="Arial" w:cs="Arial"/>
        <w:sz w:val="20"/>
        <w:szCs w:val="20"/>
      </w:rPr>
      <w:t>–20</w:t>
    </w:r>
    <w:r w:rsidR="00A367FE">
      <w:rPr>
        <w:rFonts w:ascii="Arial" w:hAnsi="Arial" w:cs="Arial"/>
        <w:sz w:val="20"/>
        <w:szCs w:val="20"/>
      </w:rPr>
      <w:t>2</w:t>
    </w:r>
    <w:r>
      <w:rPr>
        <w:rFonts w:ascii="Arial" w:hAnsi="Arial" w:cs="Arial"/>
        <w:sz w:val="20"/>
        <w:szCs w:val="20"/>
      </w:rPr>
      <w:t xml:space="preserve">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0C40AB41" w:rsidR="00F46A5D" w:rsidRDefault="00F46A5D" w:rsidP="0064071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A367FE">
      <w:rPr>
        <w:rFonts w:ascii="Arial" w:hAnsi="Arial" w:cs="Arial"/>
        <w:sz w:val="20"/>
        <w:szCs w:val="20"/>
      </w:rPr>
      <w:t xml:space="preserve">OMB No. </w:t>
    </w:r>
    <w:r>
      <w:rPr>
        <w:rFonts w:ascii="Arial" w:hAnsi="Arial" w:cs="Arial"/>
        <w:sz w:val="20"/>
        <w:szCs w:val="20"/>
      </w:rPr>
      <w:t>1513–0130 Supporting Statement (</w:t>
    </w:r>
    <w:r w:rsidR="00A367FE">
      <w:rPr>
        <w:rFonts w:ascii="Arial" w:hAnsi="Arial" w:cs="Arial"/>
        <w:sz w:val="20"/>
        <w:szCs w:val="20"/>
      </w:rPr>
      <w:t>10</w:t>
    </w:r>
    <w:r>
      <w:rPr>
        <w:rFonts w:ascii="Arial" w:hAnsi="Arial" w:cs="Arial"/>
        <w:sz w:val="20"/>
        <w:szCs w:val="20"/>
      </w:rPr>
      <w:t>–20</w:t>
    </w:r>
    <w:r w:rsidR="00A367FE">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8FA1D" w14:textId="77777777" w:rsidR="00BA42C2" w:rsidRDefault="00BA42C2">
      <w:r>
        <w:separator/>
      </w:r>
    </w:p>
  </w:footnote>
  <w:footnote w:type="continuationSeparator" w:id="0">
    <w:p w14:paraId="34D1E3A2" w14:textId="77777777" w:rsidR="00BA42C2" w:rsidRDefault="00BA42C2">
      <w:r>
        <w:continuationSeparator/>
      </w:r>
    </w:p>
  </w:footnote>
  <w:footnote w:id="1">
    <w:p w14:paraId="44F6D8DC" w14:textId="188BFBBF" w:rsidR="00EB21B6" w:rsidRPr="005E5967" w:rsidRDefault="00EB21B6" w:rsidP="00285782">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rate x a factor of 1.44 to account for benefit costs</w:t>
      </w:r>
      <w:r w:rsidRPr="005E5967">
        <w:rPr>
          <w:rFonts w:ascii="Arial" w:hAnsi="Arial" w:cs="Arial"/>
          <w:sz w:val="18"/>
          <w:szCs w:val="18"/>
        </w:rPr>
        <w:t xml:space="preserve">.  Per the most recent </w:t>
      </w:r>
      <w:r>
        <w:rPr>
          <w:rFonts w:ascii="Arial" w:hAnsi="Arial" w:cs="Arial"/>
          <w:sz w:val="18"/>
          <w:szCs w:val="18"/>
        </w:rPr>
        <w:t xml:space="preserve">(May 2020) </w:t>
      </w:r>
      <w:r w:rsidRPr="005E5967">
        <w:rPr>
          <w:rFonts w:ascii="Arial" w:hAnsi="Arial" w:cs="Arial"/>
          <w:sz w:val="18"/>
          <w:szCs w:val="18"/>
        </w:rPr>
        <w:t>U.S. Department of Labor, Bureau of Labor Statistics (BLS), data for National Industry-Specific Occupational Employment and Wage Estimates for NAICS 312200—Tobacco Product Manufacturing, the average fully-loaded labor rate for Office and Administrative Support Occupations is $</w:t>
      </w:r>
      <w:r>
        <w:rPr>
          <w:rFonts w:ascii="Arial" w:hAnsi="Arial" w:cs="Arial"/>
          <w:sz w:val="18"/>
          <w:szCs w:val="18"/>
        </w:rPr>
        <w:t>31.95</w:t>
      </w:r>
      <w:r w:rsidRPr="005E5967">
        <w:rPr>
          <w:rFonts w:ascii="Arial" w:hAnsi="Arial" w:cs="Arial"/>
          <w:sz w:val="18"/>
          <w:szCs w:val="18"/>
        </w:rPr>
        <w:t xml:space="preserve"> ($2</w:t>
      </w:r>
      <w:r>
        <w:rPr>
          <w:rFonts w:ascii="Arial" w:hAnsi="Arial" w:cs="Arial"/>
          <w:sz w:val="18"/>
          <w:szCs w:val="18"/>
        </w:rPr>
        <w:t>2.19</w:t>
      </w:r>
      <w:r w:rsidRPr="005E5967">
        <w:rPr>
          <w:rFonts w:ascii="Arial" w:hAnsi="Arial" w:cs="Arial"/>
          <w:sz w:val="18"/>
          <w:szCs w:val="18"/>
        </w:rPr>
        <w:t xml:space="preserve"> in wages plus $9.</w:t>
      </w:r>
      <w:r>
        <w:rPr>
          <w:rFonts w:ascii="Arial" w:hAnsi="Arial" w:cs="Arial"/>
          <w:sz w:val="18"/>
          <w:szCs w:val="18"/>
        </w:rPr>
        <w:t>76</w:t>
      </w:r>
      <w:r w:rsidRPr="005E5967">
        <w:rPr>
          <w:rFonts w:ascii="Arial" w:hAnsi="Arial" w:cs="Arial"/>
          <w:sz w:val="18"/>
          <w:szCs w:val="18"/>
        </w:rPr>
        <w:t xml:space="preserve"> in benefit costs).  See the BLS website at</w:t>
      </w:r>
      <w:r>
        <w:rPr>
          <w:rFonts w:ascii="Arial" w:hAnsi="Arial" w:cs="Arial"/>
          <w:sz w:val="18"/>
          <w:szCs w:val="18"/>
        </w:rPr>
        <w:t xml:space="preserve"> </w:t>
      </w:r>
      <w:r w:rsidRPr="00EB21B6">
        <w:rPr>
          <w:rFonts w:ascii="Arial" w:hAnsi="Arial" w:cs="Arial"/>
          <w:i/>
          <w:sz w:val="18"/>
          <w:szCs w:val="18"/>
        </w:rPr>
        <w:t>https://www.bls.gov/oes/current/naics4_312200.htm</w:t>
      </w:r>
      <w:r>
        <w:rPr>
          <w:rFonts w:ascii="Arial" w:hAnsi="Arial" w:cs="Arial"/>
          <w:sz w:val="18"/>
          <w:szCs w:val="18"/>
        </w:rPr>
        <w:t xml:space="preserve">. </w:t>
      </w:r>
    </w:p>
  </w:footnote>
  <w:footnote w:id="2">
    <w:p w14:paraId="06A05F78" w14:textId="77513C19" w:rsidR="00D952AD" w:rsidRPr="00C009D7" w:rsidRDefault="00D952AD" w:rsidP="00D952AD">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w:t>
      </w:r>
      <w:r w:rsidR="00A24F60">
        <w:rPr>
          <w:rFonts w:ascii="Arial" w:hAnsi="Arial" w:cs="Arial"/>
          <w:sz w:val="18"/>
          <w:szCs w:val="18"/>
        </w:rPr>
        <w:t>2.45</w:t>
      </w:r>
      <w:r w:rsidRPr="003D22B5">
        <w:rPr>
          <w:rFonts w:ascii="Arial" w:hAnsi="Arial" w:cs="Arial"/>
          <w:sz w:val="18"/>
          <w:szCs w:val="18"/>
        </w:rPr>
        <w:t xml:space="preserve"> ($</w:t>
      </w:r>
      <w:r w:rsidR="00A24F60">
        <w:rPr>
          <w:rFonts w:ascii="Arial" w:hAnsi="Arial" w:cs="Arial"/>
          <w:sz w:val="18"/>
          <w:szCs w:val="18"/>
        </w:rPr>
        <w:t>19.91</w:t>
      </w:r>
      <w:r w:rsidRPr="003D22B5">
        <w:rPr>
          <w:rFonts w:ascii="Arial" w:hAnsi="Arial" w:cs="Arial"/>
          <w:sz w:val="18"/>
          <w:szCs w:val="18"/>
        </w:rPr>
        <w:t xml:space="preserve"> in wages plus $</w:t>
      </w:r>
      <w:r w:rsidR="00A24F60">
        <w:rPr>
          <w:rFonts w:ascii="Arial" w:hAnsi="Arial" w:cs="Arial"/>
          <w:sz w:val="18"/>
          <w:szCs w:val="18"/>
        </w:rPr>
        <w:t>12.54</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w:t>
      </w:r>
      <w:r w:rsidR="00A24F60">
        <w:rPr>
          <w:rFonts w:ascii="Arial" w:hAnsi="Arial" w:cs="Arial"/>
          <w:sz w:val="18"/>
          <w:szCs w:val="18"/>
        </w:rPr>
        <w:t>1</w:t>
      </w:r>
      <w:r>
        <w:rPr>
          <w:rFonts w:ascii="Arial" w:hAnsi="Arial" w:cs="Arial"/>
          <w:sz w:val="18"/>
          <w:szCs w:val="18"/>
        </w:rPr>
        <w:t>, step </w:t>
      </w:r>
      <w:r w:rsidRPr="0001273E">
        <w:rPr>
          <w:rFonts w:ascii="Arial" w:hAnsi="Arial" w:cs="Arial"/>
          <w:sz w:val="18"/>
          <w:szCs w:val="18"/>
        </w:rPr>
        <w:t xml:space="preserve"> 5 = $</w:t>
      </w:r>
      <w:r w:rsidR="00A24F60">
        <w:rPr>
          <w:rFonts w:ascii="Arial" w:hAnsi="Arial" w:cs="Arial"/>
          <w:sz w:val="18"/>
          <w:szCs w:val="18"/>
        </w:rPr>
        <w:t>59.50</w:t>
      </w:r>
      <w:r w:rsidRPr="0001273E">
        <w:rPr>
          <w:rFonts w:ascii="Arial" w:hAnsi="Arial" w:cs="Arial"/>
          <w:sz w:val="18"/>
          <w:szCs w:val="18"/>
        </w:rPr>
        <w:t>/hour ($</w:t>
      </w:r>
      <w:r w:rsidR="00A24F60">
        <w:rPr>
          <w:rFonts w:ascii="Arial" w:hAnsi="Arial" w:cs="Arial"/>
          <w:sz w:val="18"/>
          <w:szCs w:val="18"/>
        </w:rPr>
        <w:t>36.50</w:t>
      </w:r>
      <w:r w:rsidRPr="0001273E">
        <w:rPr>
          <w:rFonts w:ascii="Arial" w:hAnsi="Arial" w:cs="Arial"/>
          <w:sz w:val="18"/>
          <w:szCs w:val="18"/>
        </w:rPr>
        <w:t xml:space="preserve"> in wages plus $</w:t>
      </w:r>
      <w:r w:rsidR="00A24F60">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62E6E" w14:textId="77777777" w:rsidR="00B7192D" w:rsidRDefault="00B71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3E2FB15F" w:rsidR="00F46A5D" w:rsidRPr="007A5D4B" w:rsidRDefault="00F46A5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0E104A">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F46A5D" w:rsidRPr="007A5D4B" w:rsidRDefault="00F46A5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316"/>
    <w:multiLevelType w:val="hybridMultilevel"/>
    <w:tmpl w:val="AC00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5863"/>
    <w:multiLevelType w:val="hybridMultilevel"/>
    <w:tmpl w:val="0B2A9B28"/>
    <w:lvl w:ilvl="0" w:tplc="C8AACC8A">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tplc="40F0AA10">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tplc="AEA6B81E">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tplc="DA080AD2">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tplc="8C82FBE0">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tplc="4A40FD90">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tplc="13C48FF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tplc="47529B6A">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tplc="D604041E">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49BC0E38"/>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467F"/>
    <w:multiLevelType w:val="hybridMultilevel"/>
    <w:tmpl w:val="500A0482"/>
    <w:lvl w:ilvl="0" w:tplc="B8786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835"/>
    <w:rsid w:val="00012E43"/>
    <w:rsid w:val="00014CEB"/>
    <w:rsid w:val="00016D7E"/>
    <w:rsid w:val="00026DCC"/>
    <w:rsid w:val="00026F90"/>
    <w:rsid w:val="0003032C"/>
    <w:rsid w:val="00030CEB"/>
    <w:rsid w:val="00031698"/>
    <w:rsid w:val="000329F4"/>
    <w:rsid w:val="00032B2E"/>
    <w:rsid w:val="0004329D"/>
    <w:rsid w:val="00044E6C"/>
    <w:rsid w:val="0004708F"/>
    <w:rsid w:val="000473AC"/>
    <w:rsid w:val="0004764C"/>
    <w:rsid w:val="0005241A"/>
    <w:rsid w:val="00057CE2"/>
    <w:rsid w:val="00064002"/>
    <w:rsid w:val="00073D5B"/>
    <w:rsid w:val="00074898"/>
    <w:rsid w:val="00077A8E"/>
    <w:rsid w:val="00090251"/>
    <w:rsid w:val="00094989"/>
    <w:rsid w:val="00095943"/>
    <w:rsid w:val="00095F53"/>
    <w:rsid w:val="000A2E33"/>
    <w:rsid w:val="000A4E1A"/>
    <w:rsid w:val="000A4E50"/>
    <w:rsid w:val="000B3E08"/>
    <w:rsid w:val="000B6799"/>
    <w:rsid w:val="000C0AE8"/>
    <w:rsid w:val="000D6313"/>
    <w:rsid w:val="000E104A"/>
    <w:rsid w:val="000F3357"/>
    <w:rsid w:val="00101DE7"/>
    <w:rsid w:val="00104260"/>
    <w:rsid w:val="00110961"/>
    <w:rsid w:val="00111935"/>
    <w:rsid w:val="001121B8"/>
    <w:rsid w:val="00114788"/>
    <w:rsid w:val="00122576"/>
    <w:rsid w:val="001239A5"/>
    <w:rsid w:val="001248E8"/>
    <w:rsid w:val="00151A1A"/>
    <w:rsid w:val="00152866"/>
    <w:rsid w:val="001608E4"/>
    <w:rsid w:val="0016146D"/>
    <w:rsid w:val="00173282"/>
    <w:rsid w:val="00184044"/>
    <w:rsid w:val="001A3796"/>
    <w:rsid w:val="001A5A28"/>
    <w:rsid w:val="001B6778"/>
    <w:rsid w:val="001C15CB"/>
    <w:rsid w:val="001C1BFB"/>
    <w:rsid w:val="001E7BDE"/>
    <w:rsid w:val="001F2913"/>
    <w:rsid w:val="00200424"/>
    <w:rsid w:val="00202FF5"/>
    <w:rsid w:val="00207E00"/>
    <w:rsid w:val="0022156B"/>
    <w:rsid w:val="00222931"/>
    <w:rsid w:val="00230E12"/>
    <w:rsid w:val="002318FB"/>
    <w:rsid w:val="00236EBC"/>
    <w:rsid w:val="00250066"/>
    <w:rsid w:val="00264BDF"/>
    <w:rsid w:val="00265020"/>
    <w:rsid w:val="0026606E"/>
    <w:rsid w:val="002731F9"/>
    <w:rsid w:val="00273CEE"/>
    <w:rsid w:val="00276081"/>
    <w:rsid w:val="00285782"/>
    <w:rsid w:val="00293CBB"/>
    <w:rsid w:val="002B47FB"/>
    <w:rsid w:val="002B6533"/>
    <w:rsid w:val="002D1324"/>
    <w:rsid w:val="002D21AA"/>
    <w:rsid w:val="002D6D76"/>
    <w:rsid w:val="002E6145"/>
    <w:rsid w:val="002E7689"/>
    <w:rsid w:val="003158CD"/>
    <w:rsid w:val="003210DB"/>
    <w:rsid w:val="003234D8"/>
    <w:rsid w:val="00327261"/>
    <w:rsid w:val="003301DA"/>
    <w:rsid w:val="0033260C"/>
    <w:rsid w:val="00345B5D"/>
    <w:rsid w:val="00346F12"/>
    <w:rsid w:val="003529AF"/>
    <w:rsid w:val="003743D6"/>
    <w:rsid w:val="00381FFC"/>
    <w:rsid w:val="0038747C"/>
    <w:rsid w:val="00390BD8"/>
    <w:rsid w:val="003975F3"/>
    <w:rsid w:val="003A4DFA"/>
    <w:rsid w:val="003A7764"/>
    <w:rsid w:val="003C0C00"/>
    <w:rsid w:val="003C1FD2"/>
    <w:rsid w:val="003C21EB"/>
    <w:rsid w:val="003C5007"/>
    <w:rsid w:val="003C5102"/>
    <w:rsid w:val="003D5D2C"/>
    <w:rsid w:val="003D6301"/>
    <w:rsid w:val="003E5E1C"/>
    <w:rsid w:val="003F7C3B"/>
    <w:rsid w:val="00403F19"/>
    <w:rsid w:val="00422F0C"/>
    <w:rsid w:val="00425348"/>
    <w:rsid w:val="00435BE5"/>
    <w:rsid w:val="00440785"/>
    <w:rsid w:val="00444010"/>
    <w:rsid w:val="0044522E"/>
    <w:rsid w:val="004458DA"/>
    <w:rsid w:val="00447B6B"/>
    <w:rsid w:val="00472818"/>
    <w:rsid w:val="00476B16"/>
    <w:rsid w:val="00493341"/>
    <w:rsid w:val="004A1167"/>
    <w:rsid w:val="004A3DE5"/>
    <w:rsid w:val="004B24C4"/>
    <w:rsid w:val="004C1F28"/>
    <w:rsid w:val="004C3724"/>
    <w:rsid w:val="004D086A"/>
    <w:rsid w:val="004D1808"/>
    <w:rsid w:val="004D3468"/>
    <w:rsid w:val="004D4299"/>
    <w:rsid w:val="004E2C89"/>
    <w:rsid w:val="004E6446"/>
    <w:rsid w:val="004F1A8C"/>
    <w:rsid w:val="004F23EC"/>
    <w:rsid w:val="004F39BE"/>
    <w:rsid w:val="004F62C7"/>
    <w:rsid w:val="0050368E"/>
    <w:rsid w:val="005278E4"/>
    <w:rsid w:val="00536D29"/>
    <w:rsid w:val="0056613E"/>
    <w:rsid w:val="00595DA6"/>
    <w:rsid w:val="005A0196"/>
    <w:rsid w:val="005A5BED"/>
    <w:rsid w:val="005A6AF2"/>
    <w:rsid w:val="005B5BD2"/>
    <w:rsid w:val="005C282B"/>
    <w:rsid w:val="005C3992"/>
    <w:rsid w:val="005C528C"/>
    <w:rsid w:val="005C74B0"/>
    <w:rsid w:val="005E0B64"/>
    <w:rsid w:val="005E14DE"/>
    <w:rsid w:val="005E4F99"/>
    <w:rsid w:val="005E4F9B"/>
    <w:rsid w:val="005E5170"/>
    <w:rsid w:val="00615C63"/>
    <w:rsid w:val="006244FF"/>
    <w:rsid w:val="0063005D"/>
    <w:rsid w:val="00630438"/>
    <w:rsid w:val="00631780"/>
    <w:rsid w:val="00631967"/>
    <w:rsid w:val="00640716"/>
    <w:rsid w:val="00655E2C"/>
    <w:rsid w:val="00663972"/>
    <w:rsid w:val="0066698B"/>
    <w:rsid w:val="006769AE"/>
    <w:rsid w:val="00685F57"/>
    <w:rsid w:val="006916E1"/>
    <w:rsid w:val="00691843"/>
    <w:rsid w:val="0069462B"/>
    <w:rsid w:val="00696817"/>
    <w:rsid w:val="0069718A"/>
    <w:rsid w:val="00697D0D"/>
    <w:rsid w:val="006A35C6"/>
    <w:rsid w:val="006B2915"/>
    <w:rsid w:val="006B48D5"/>
    <w:rsid w:val="006C1B26"/>
    <w:rsid w:val="006C273A"/>
    <w:rsid w:val="006D41A6"/>
    <w:rsid w:val="006E009F"/>
    <w:rsid w:val="006E7D6B"/>
    <w:rsid w:val="006F1861"/>
    <w:rsid w:val="006F2142"/>
    <w:rsid w:val="006F7908"/>
    <w:rsid w:val="00714F16"/>
    <w:rsid w:val="0071645D"/>
    <w:rsid w:val="00721C76"/>
    <w:rsid w:val="00733C3C"/>
    <w:rsid w:val="00734B25"/>
    <w:rsid w:val="00736DD6"/>
    <w:rsid w:val="00740023"/>
    <w:rsid w:val="00743C24"/>
    <w:rsid w:val="00775C5A"/>
    <w:rsid w:val="007776E1"/>
    <w:rsid w:val="007843CD"/>
    <w:rsid w:val="007974E3"/>
    <w:rsid w:val="007A5D4B"/>
    <w:rsid w:val="007B309C"/>
    <w:rsid w:val="007B3426"/>
    <w:rsid w:val="007B4E08"/>
    <w:rsid w:val="007D5727"/>
    <w:rsid w:val="007E319C"/>
    <w:rsid w:val="007E57D5"/>
    <w:rsid w:val="007F40E3"/>
    <w:rsid w:val="00804B0C"/>
    <w:rsid w:val="00811A04"/>
    <w:rsid w:val="00814041"/>
    <w:rsid w:val="0081642F"/>
    <w:rsid w:val="00824DE0"/>
    <w:rsid w:val="00827956"/>
    <w:rsid w:val="00843CF5"/>
    <w:rsid w:val="00845252"/>
    <w:rsid w:val="0084640C"/>
    <w:rsid w:val="00851169"/>
    <w:rsid w:val="008519C5"/>
    <w:rsid w:val="00853E85"/>
    <w:rsid w:val="008603B9"/>
    <w:rsid w:val="00862BE4"/>
    <w:rsid w:val="008635F2"/>
    <w:rsid w:val="008642B2"/>
    <w:rsid w:val="00874C51"/>
    <w:rsid w:val="0088229F"/>
    <w:rsid w:val="00882397"/>
    <w:rsid w:val="00884806"/>
    <w:rsid w:val="008B0BED"/>
    <w:rsid w:val="008B146B"/>
    <w:rsid w:val="008C399F"/>
    <w:rsid w:val="008D5E0C"/>
    <w:rsid w:val="008F6CE2"/>
    <w:rsid w:val="00902137"/>
    <w:rsid w:val="0090502F"/>
    <w:rsid w:val="00914831"/>
    <w:rsid w:val="00925CCD"/>
    <w:rsid w:val="00935C63"/>
    <w:rsid w:val="00937BF5"/>
    <w:rsid w:val="009449F1"/>
    <w:rsid w:val="00963D45"/>
    <w:rsid w:val="0096457D"/>
    <w:rsid w:val="00965E7F"/>
    <w:rsid w:val="00985863"/>
    <w:rsid w:val="00987432"/>
    <w:rsid w:val="0098788B"/>
    <w:rsid w:val="00990656"/>
    <w:rsid w:val="009A1CD5"/>
    <w:rsid w:val="009A6532"/>
    <w:rsid w:val="009E4E4C"/>
    <w:rsid w:val="009F584E"/>
    <w:rsid w:val="00A02447"/>
    <w:rsid w:val="00A037F4"/>
    <w:rsid w:val="00A120BD"/>
    <w:rsid w:val="00A14506"/>
    <w:rsid w:val="00A17E04"/>
    <w:rsid w:val="00A201BF"/>
    <w:rsid w:val="00A24F60"/>
    <w:rsid w:val="00A308FE"/>
    <w:rsid w:val="00A367FE"/>
    <w:rsid w:val="00A430D9"/>
    <w:rsid w:val="00A5167D"/>
    <w:rsid w:val="00A5320B"/>
    <w:rsid w:val="00A63025"/>
    <w:rsid w:val="00A6568F"/>
    <w:rsid w:val="00A82941"/>
    <w:rsid w:val="00A96AAD"/>
    <w:rsid w:val="00A96AEA"/>
    <w:rsid w:val="00AA3F8F"/>
    <w:rsid w:val="00AA6881"/>
    <w:rsid w:val="00AA77CE"/>
    <w:rsid w:val="00AC08BC"/>
    <w:rsid w:val="00AC686F"/>
    <w:rsid w:val="00AC7225"/>
    <w:rsid w:val="00AD59B6"/>
    <w:rsid w:val="00AE1A3A"/>
    <w:rsid w:val="00AF060A"/>
    <w:rsid w:val="00AF1157"/>
    <w:rsid w:val="00AF536E"/>
    <w:rsid w:val="00B02AC8"/>
    <w:rsid w:val="00B06EE5"/>
    <w:rsid w:val="00B1047F"/>
    <w:rsid w:val="00B20C95"/>
    <w:rsid w:val="00B23050"/>
    <w:rsid w:val="00B23FF6"/>
    <w:rsid w:val="00B31576"/>
    <w:rsid w:val="00B3186C"/>
    <w:rsid w:val="00B31E02"/>
    <w:rsid w:val="00B405F9"/>
    <w:rsid w:val="00B4237D"/>
    <w:rsid w:val="00B508E9"/>
    <w:rsid w:val="00B60310"/>
    <w:rsid w:val="00B60E58"/>
    <w:rsid w:val="00B7192D"/>
    <w:rsid w:val="00B72AC4"/>
    <w:rsid w:val="00B95061"/>
    <w:rsid w:val="00BA1A21"/>
    <w:rsid w:val="00BA315B"/>
    <w:rsid w:val="00BA42C2"/>
    <w:rsid w:val="00BB12A1"/>
    <w:rsid w:val="00BB67E5"/>
    <w:rsid w:val="00BC1D1F"/>
    <w:rsid w:val="00BC59DB"/>
    <w:rsid w:val="00BD0AC8"/>
    <w:rsid w:val="00BD3333"/>
    <w:rsid w:val="00BD3AC1"/>
    <w:rsid w:val="00BE0F09"/>
    <w:rsid w:val="00BE3C19"/>
    <w:rsid w:val="00BF3398"/>
    <w:rsid w:val="00BF4336"/>
    <w:rsid w:val="00BF72CB"/>
    <w:rsid w:val="00C01A1D"/>
    <w:rsid w:val="00C07A4B"/>
    <w:rsid w:val="00C135CB"/>
    <w:rsid w:val="00C1362D"/>
    <w:rsid w:val="00C1603F"/>
    <w:rsid w:val="00C23A2B"/>
    <w:rsid w:val="00C24C1F"/>
    <w:rsid w:val="00C261E9"/>
    <w:rsid w:val="00C271D0"/>
    <w:rsid w:val="00C271EA"/>
    <w:rsid w:val="00C343CA"/>
    <w:rsid w:val="00C35472"/>
    <w:rsid w:val="00C6043A"/>
    <w:rsid w:val="00C6193C"/>
    <w:rsid w:val="00C638D5"/>
    <w:rsid w:val="00C71838"/>
    <w:rsid w:val="00C931C2"/>
    <w:rsid w:val="00CA07BF"/>
    <w:rsid w:val="00CA1306"/>
    <w:rsid w:val="00CA2D8C"/>
    <w:rsid w:val="00CA7E3C"/>
    <w:rsid w:val="00CB299E"/>
    <w:rsid w:val="00CC15C4"/>
    <w:rsid w:val="00CC2DE7"/>
    <w:rsid w:val="00CD1EF7"/>
    <w:rsid w:val="00CD21EC"/>
    <w:rsid w:val="00CD5E29"/>
    <w:rsid w:val="00CE44E6"/>
    <w:rsid w:val="00CF11F5"/>
    <w:rsid w:val="00CF165F"/>
    <w:rsid w:val="00CF1C87"/>
    <w:rsid w:val="00CF5852"/>
    <w:rsid w:val="00CF6020"/>
    <w:rsid w:val="00D004D6"/>
    <w:rsid w:val="00D01AA2"/>
    <w:rsid w:val="00D03A61"/>
    <w:rsid w:val="00D059BB"/>
    <w:rsid w:val="00D414AB"/>
    <w:rsid w:val="00D50640"/>
    <w:rsid w:val="00D56B01"/>
    <w:rsid w:val="00D5752D"/>
    <w:rsid w:val="00D608BE"/>
    <w:rsid w:val="00D6325C"/>
    <w:rsid w:val="00D656EA"/>
    <w:rsid w:val="00D73D2D"/>
    <w:rsid w:val="00D742EE"/>
    <w:rsid w:val="00D76DF0"/>
    <w:rsid w:val="00D85E10"/>
    <w:rsid w:val="00D87967"/>
    <w:rsid w:val="00D943BE"/>
    <w:rsid w:val="00D952AD"/>
    <w:rsid w:val="00DA29D8"/>
    <w:rsid w:val="00DA3B7A"/>
    <w:rsid w:val="00DA70FB"/>
    <w:rsid w:val="00DA74C1"/>
    <w:rsid w:val="00DC0966"/>
    <w:rsid w:val="00DC30F0"/>
    <w:rsid w:val="00DF3E0B"/>
    <w:rsid w:val="00DF5F98"/>
    <w:rsid w:val="00E0593E"/>
    <w:rsid w:val="00E115FD"/>
    <w:rsid w:val="00E125DF"/>
    <w:rsid w:val="00E14301"/>
    <w:rsid w:val="00E143C9"/>
    <w:rsid w:val="00E323CD"/>
    <w:rsid w:val="00E414F9"/>
    <w:rsid w:val="00E41ED9"/>
    <w:rsid w:val="00E426E7"/>
    <w:rsid w:val="00E45CBA"/>
    <w:rsid w:val="00E51AD7"/>
    <w:rsid w:val="00E52D9C"/>
    <w:rsid w:val="00E55221"/>
    <w:rsid w:val="00E56E11"/>
    <w:rsid w:val="00E60A74"/>
    <w:rsid w:val="00E7040F"/>
    <w:rsid w:val="00E76B6D"/>
    <w:rsid w:val="00E86B1B"/>
    <w:rsid w:val="00E9265B"/>
    <w:rsid w:val="00EA0E20"/>
    <w:rsid w:val="00EB21B6"/>
    <w:rsid w:val="00EC1461"/>
    <w:rsid w:val="00EC4FC3"/>
    <w:rsid w:val="00ED4A03"/>
    <w:rsid w:val="00ED7233"/>
    <w:rsid w:val="00EE4237"/>
    <w:rsid w:val="00EE5FA4"/>
    <w:rsid w:val="00F03208"/>
    <w:rsid w:val="00F04AA9"/>
    <w:rsid w:val="00F058FA"/>
    <w:rsid w:val="00F10C50"/>
    <w:rsid w:val="00F11301"/>
    <w:rsid w:val="00F20125"/>
    <w:rsid w:val="00F247C7"/>
    <w:rsid w:val="00F32315"/>
    <w:rsid w:val="00F36902"/>
    <w:rsid w:val="00F46A5D"/>
    <w:rsid w:val="00F618E0"/>
    <w:rsid w:val="00F90095"/>
    <w:rsid w:val="00F95A6D"/>
    <w:rsid w:val="00FA228E"/>
    <w:rsid w:val="00FC5E71"/>
    <w:rsid w:val="00FC7B35"/>
    <w:rsid w:val="00FD18EE"/>
    <w:rsid w:val="00FD597A"/>
    <w:rsid w:val="00FD6475"/>
    <w:rsid w:val="00FE29D6"/>
    <w:rsid w:val="00FF0C74"/>
    <w:rsid w:val="00FF13B5"/>
    <w:rsid w:val="00FF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 w:type="character" w:styleId="FootnoteReference">
    <w:name w:val="footnote reference"/>
    <w:basedOn w:val="DefaultParagraphFont"/>
    <w:uiPriority w:val="99"/>
    <w:rsid w:val="007843CD"/>
    <w:rPr>
      <w:vertAlign w:val="superscript"/>
    </w:rPr>
  </w:style>
  <w:style w:type="table" w:customStyle="1" w:styleId="TableGrid1">
    <w:name w:val="Table Grid1"/>
    <w:basedOn w:val="TableNormal"/>
    <w:next w:val="TableGrid"/>
    <w:uiPriority w:val="39"/>
    <w:rsid w:val="007843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952A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9761">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97187057">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4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2714</Words>
  <Characters>15160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17839</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2021-08-05T16:59:00Z</dcterms:created>
  <dcterms:modified xsi:type="dcterms:W3CDTF">2021-10-07T20:06:00Z</dcterms:modified>
</cp:coreProperties>
</file>