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0C9F" w:rsidR="003144ED" w:rsidP="00AC117A" w:rsidRDefault="007A6D06" w14:paraId="266EED3D" w14:textId="77777777">
      <w:pPr>
        <w:pStyle w:val="BodyText"/>
        <w:jc w:val="center"/>
        <w:rPr>
          <w:szCs w:val="24"/>
          <w:u w:val="none"/>
        </w:rPr>
      </w:pPr>
      <w:r w:rsidRPr="00E00C9F">
        <w:rPr>
          <w:szCs w:val="24"/>
          <w:u w:val="none"/>
        </w:rPr>
        <w:t>SUPPORTING STATEMENT</w:t>
      </w:r>
      <w:r w:rsidRPr="00E00C9F" w:rsidR="00AC117A">
        <w:rPr>
          <w:szCs w:val="24"/>
          <w:u w:val="none"/>
        </w:rPr>
        <w:t xml:space="preserve"> </w:t>
      </w:r>
    </w:p>
    <w:p w:rsidRPr="00E00C9F" w:rsidR="003144ED" w:rsidP="00AC117A" w:rsidRDefault="00A25C1D" w14:paraId="088FFF40" w14:textId="77777777">
      <w:pPr>
        <w:pStyle w:val="BodyText"/>
        <w:jc w:val="center"/>
        <w:rPr>
          <w:szCs w:val="24"/>
          <w:u w:val="none"/>
        </w:rPr>
      </w:pPr>
      <w:r w:rsidRPr="00E00C9F">
        <w:rPr>
          <w:szCs w:val="24"/>
          <w:u w:val="none"/>
        </w:rPr>
        <w:t>HOMELAND SECURITY ACQUISITION REGULATION (HSAR)</w:t>
      </w:r>
    </w:p>
    <w:p w:rsidRPr="00E00C9F" w:rsidR="003144ED" w:rsidP="00A25C1D" w:rsidRDefault="003144ED" w14:paraId="173FF5AC" w14:textId="77777777">
      <w:pPr>
        <w:pStyle w:val="BodyText"/>
        <w:jc w:val="center"/>
        <w:rPr>
          <w:szCs w:val="24"/>
          <w:u w:val="none"/>
        </w:rPr>
      </w:pPr>
      <w:r w:rsidRPr="00E00C9F">
        <w:rPr>
          <w:szCs w:val="24"/>
          <w:u w:val="none"/>
        </w:rPr>
        <w:t>Regulation on Agency Protests</w:t>
      </w:r>
    </w:p>
    <w:p w:rsidRPr="00E00C9F" w:rsidR="003144ED" w:rsidP="003144ED" w:rsidRDefault="003144ED" w14:paraId="0BC07C8A" w14:textId="77777777">
      <w:pPr>
        <w:pStyle w:val="BodyText"/>
        <w:jc w:val="center"/>
        <w:rPr>
          <w:szCs w:val="24"/>
          <w:u w:val="none"/>
        </w:rPr>
      </w:pPr>
      <w:r w:rsidRPr="00E00C9F">
        <w:rPr>
          <w:szCs w:val="24"/>
          <w:u w:val="none"/>
        </w:rPr>
        <w:t>(OMB No. 1600-0004)</w:t>
      </w:r>
    </w:p>
    <w:p w:rsidRPr="00E00C9F" w:rsidR="003144ED" w:rsidP="003144ED" w:rsidRDefault="003144ED" w14:paraId="72765E52" w14:textId="77777777">
      <w:pPr>
        <w:pStyle w:val="BodyText"/>
        <w:jc w:val="center"/>
        <w:rPr>
          <w:szCs w:val="24"/>
          <w:u w:val="none"/>
        </w:rPr>
      </w:pPr>
    </w:p>
    <w:p w:rsidRPr="00E00C9F" w:rsidR="007A6D06" w:rsidRDefault="007A6D06" w14:paraId="420D65BA" w14:textId="77777777">
      <w:pPr>
        <w:rPr>
          <w:sz w:val="24"/>
          <w:szCs w:val="24"/>
        </w:rPr>
      </w:pPr>
    </w:p>
    <w:p w:rsidRPr="00E00C9F" w:rsidR="007A6D06" w:rsidRDefault="007A6D06" w14:paraId="170466D1" w14:textId="77777777">
      <w:pPr>
        <w:pStyle w:val="Heading1"/>
        <w:numPr>
          <w:ilvl w:val="0"/>
          <w:numId w:val="1"/>
        </w:numPr>
        <w:rPr>
          <w:szCs w:val="24"/>
        </w:rPr>
      </w:pPr>
      <w:r w:rsidRPr="00E00C9F">
        <w:rPr>
          <w:szCs w:val="24"/>
        </w:rPr>
        <w:t>JUSTIFICATION</w:t>
      </w:r>
      <w:r w:rsidRPr="00E00C9F" w:rsidR="003144ED">
        <w:rPr>
          <w:szCs w:val="24"/>
        </w:rPr>
        <w:t>.</w:t>
      </w:r>
    </w:p>
    <w:p w:rsidRPr="00E00C9F" w:rsidR="007A6D06" w:rsidRDefault="007A6D06" w14:paraId="1EE91607" w14:textId="77777777">
      <w:pPr>
        <w:rPr>
          <w:sz w:val="24"/>
          <w:szCs w:val="24"/>
        </w:rPr>
      </w:pPr>
    </w:p>
    <w:p w:rsidRPr="00E00C9F" w:rsidR="00DB6BA7" w:rsidRDefault="00DB6BA7" w14:paraId="6EFEC390" w14:textId="77777777">
      <w:pPr>
        <w:numPr>
          <w:ilvl w:val="0"/>
          <w:numId w:val="2"/>
        </w:numPr>
        <w:rPr>
          <w:b/>
          <w:sz w:val="24"/>
          <w:szCs w:val="24"/>
        </w:rPr>
      </w:pPr>
      <w:r w:rsidRPr="00E00C9F">
        <w:rPr>
          <w:b/>
          <w:sz w:val="24"/>
          <w:szCs w:val="24"/>
        </w:rPr>
        <w:t xml:space="preserve">Circumstances Making the Collection of Information Necessary </w:t>
      </w:r>
    </w:p>
    <w:p w:rsidR="00037D6F" w:rsidP="00E00C9F" w:rsidRDefault="007A6D06" w14:paraId="3EA14DEB" w14:textId="77777777">
      <w:pPr>
        <w:rPr>
          <w:sz w:val="24"/>
          <w:szCs w:val="24"/>
        </w:rPr>
      </w:pPr>
      <w:r w:rsidRPr="00E00C9F">
        <w:rPr>
          <w:sz w:val="24"/>
          <w:szCs w:val="24"/>
        </w:rPr>
        <w:t>The Federal Acquisition Regulation (FAR</w:t>
      </w:r>
      <w:r w:rsidRPr="00E00C9F" w:rsidR="00AC117A">
        <w:rPr>
          <w:sz w:val="24"/>
          <w:szCs w:val="24"/>
        </w:rPr>
        <w:t>)</w:t>
      </w:r>
      <w:r w:rsidRPr="00E00C9F" w:rsidR="007D76E4">
        <w:rPr>
          <w:sz w:val="24"/>
          <w:szCs w:val="24"/>
        </w:rPr>
        <w:t xml:space="preserve"> and </w:t>
      </w:r>
      <w:r w:rsidRPr="00E00C9F">
        <w:rPr>
          <w:sz w:val="24"/>
          <w:szCs w:val="24"/>
        </w:rPr>
        <w:t xml:space="preserve">48 CFR Chapter </w:t>
      </w:r>
      <w:r w:rsidRPr="00E00C9F" w:rsidR="00D869F3">
        <w:rPr>
          <w:sz w:val="24"/>
          <w:szCs w:val="24"/>
        </w:rPr>
        <w:t>1</w:t>
      </w:r>
      <w:r w:rsidR="00E00C9F">
        <w:rPr>
          <w:sz w:val="24"/>
          <w:szCs w:val="24"/>
        </w:rPr>
        <w:t xml:space="preserve"> provide</w:t>
      </w:r>
      <w:r w:rsidRPr="00E00C9F">
        <w:rPr>
          <w:sz w:val="24"/>
          <w:szCs w:val="24"/>
        </w:rPr>
        <w:t xml:space="preserve"> general procedures on handling protes</w:t>
      </w:r>
      <w:r w:rsidRPr="00E00C9F" w:rsidR="00375AAC">
        <w:rPr>
          <w:sz w:val="24"/>
          <w:szCs w:val="24"/>
        </w:rPr>
        <w:t>ts submitted by contractors to F</w:t>
      </w:r>
      <w:r w:rsidRPr="00E00C9F">
        <w:rPr>
          <w:sz w:val="24"/>
          <w:szCs w:val="24"/>
        </w:rPr>
        <w:t>ed</w:t>
      </w:r>
      <w:r w:rsidRPr="00E00C9F" w:rsidR="00375AAC">
        <w:rPr>
          <w:sz w:val="24"/>
          <w:szCs w:val="24"/>
        </w:rPr>
        <w:t>eral agencies</w:t>
      </w:r>
      <w:r w:rsidRPr="00E00C9F">
        <w:rPr>
          <w:sz w:val="24"/>
          <w:szCs w:val="24"/>
        </w:rPr>
        <w:t>.</w:t>
      </w:r>
      <w:r w:rsidRPr="00E00C9F" w:rsidR="00AC117A">
        <w:rPr>
          <w:sz w:val="24"/>
          <w:szCs w:val="24"/>
        </w:rPr>
        <w:t xml:space="preserve">  FAR Part 33</w:t>
      </w:r>
      <w:r w:rsidRPr="00E00C9F" w:rsidR="009837D3">
        <w:rPr>
          <w:sz w:val="24"/>
          <w:szCs w:val="24"/>
        </w:rPr>
        <w:t>.103</w:t>
      </w:r>
      <w:r w:rsidRPr="00E00C9F" w:rsidR="00AC117A">
        <w:rPr>
          <w:sz w:val="24"/>
          <w:szCs w:val="24"/>
        </w:rPr>
        <w:t xml:space="preserve">, </w:t>
      </w:r>
      <w:r w:rsidR="00302F9B">
        <w:rPr>
          <w:sz w:val="24"/>
          <w:szCs w:val="24"/>
        </w:rPr>
        <w:t>Protests, Disputes</w:t>
      </w:r>
      <w:r w:rsidRPr="00E00C9F" w:rsidR="00CF0DAE">
        <w:rPr>
          <w:sz w:val="24"/>
          <w:szCs w:val="24"/>
        </w:rPr>
        <w:t xml:space="preserve"> and Appeals</w:t>
      </w:r>
      <w:r w:rsidR="00E00C9F">
        <w:rPr>
          <w:sz w:val="24"/>
          <w:szCs w:val="24"/>
        </w:rPr>
        <w:t>,</w:t>
      </w:r>
      <w:r w:rsidRPr="00E00C9F" w:rsidR="00CF0DAE">
        <w:rPr>
          <w:sz w:val="24"/>
          <w:szCs w:val="24"/>
        </w:rPr>
        <w:t xml:space="preserve"> </w:t>
      </w:r>
      <w:r w:rsidRPr="00E00C9F" w:rsidR="00D869F3">
        <w:rPr>
          <w:sz w:val="24"/>
          <w:szCs w:val="24"/>
        </w:rPr>
        <w:t>prescribe</w:t>
      </w:r>
      <w:r w:rsidRPr="00E00C9F" w:rsidR="00375AAC">
        <w:rPr>
          <w:sz w:val="24"/>
          <w:szCs w:val="24"/>
        </w:rPr>
        <w:t>s</w:t>
      </w:r>
      <w:r w:rsidRPr="00E00C9F" w:rsidR="00AC117A">
        <w:rPr>
          <w:sz w:val="24"/>
          <w:szCs w:val="24"/>
        </w:rPr>
        <w:t xml:space="preserve"> policies and procedures for </w:t>
      </w:r>
      <w:r w:rsidRPr="00E00C9F" w:rsidR="00CF0DAE">
        <w:rPr>
          <w:sz w:val="24"/>
          <w:szCs w:val="24"/>
        </w:rPr>
        <w:t>filing protests and for processing contract disputes and appeals.</w:t>
      </w:r>
      <w:r w:rsidRPr="00E00C9F" w:rsidR="007651D8">
        <w:rPr>
          <w:sz w:val="24"/>
          <w:szCs w:val="24"/>
        </w:rPr>
        <w:t xml:space="preserve">  </w:t>
      </w:r>
      <w:r w:rsidR="00E00C9F">
        <w:rPr>
          <w:sz w:val="24"/>
          <w:szCs w:val="24"/>
        </w:rPr>
        <w:t>While t</w:t>
      </w:r>
      <w:r w:rsidRPr="00E00C9F" w:rsidR="006E1314">
        <w:rPr>
          <w:sz w:val="24"/>
          <w:szCs w:val="24"/>
        </w:rPr>
        <w:t xml:space="preserve">he FAR </w:t>
      </w:r>
      <w:r w:rsidRPr="00E00C9F" w:rsidR="005864F7">
        <w:rPr>
          <w:sz w:val="24"/>
          <w:szCs w:val="24"/>
        </w:rPr>
        <w:t>prescribes the procedures to be followed for protests to the agency</w:t>
      </w:r>
      <w:r w:rsidR="00E00C9F">
        <w:rPr>
          <w:sz w:val="24"/>
          <w:szCs w:val="24"/>
        </w:rPr>
        <w:t xml:space="preserve">, it </w:t>
      </w:r>
      <w:r w:rsidRPr="00E00C9F" w:rsidR="006E1314">
        <w:rPr>
          <w:sz w:val="24"/>
          <w:szCs w:val="24"/>
        </w:rPr>
        <w:t>allows agencies to</w:t>
      </w:r>
      <w:r w:rsidRPr="00E00C9F" w:rsidR="005864F7">
        <w:rPr>
          <w:sz w:val="24"/>
          <w:szCs w:val="24"/>
        </w:rPr>
        <w:t xml:space="preserve"> determine the method of receipt.  DHS will utilize</w:t>
      </w:r>
      <w:r w:rsidRPr="00E00C9F" w:rsidR="006E1314">
        <w:rPr>
          <w:sz w:val="24"/>
          <w:szCs w:val="24"/>
        </w:rPr>
        <w:t xml:space="preserve"> electronic medium</w:t>
      </w:r>
      <w:r w:rsidRPr="00E00C9F" w:rsidR="005864F7">
        <w:rPr>
          <w:sz w:val="24"/>
          <w:szCs w:val="24"/>
        </w:rPr>
        <w:t>s</w:t>
      </w:r>
      <w:r w:rsidRPr="00E00C9F" w:rsidR="006E1314">
        <w:rPr>
          <w:sz w:val="24"/>
          <w:szCs w:val="24"/>
        </w:rPr>
        <w:t xml:space="preserve"> (email or facsimile) for collection of information</w:t>
      </w:r>
      <w:r w:rsidRPr="00E00C9F" w:rsidR="005864F7">
        <w:rPr>
          <w:sz w:val="24"/>
          <w:szCs w:val="24"/>
        </w:rPr>
        <w:t xml:space="preserve"> and will not prescribe a format or require more information than what is already required in </w:t>
      </w:r>
      <w:r w:rsidR="00302F9B">
        <w:rPr>
          <w:sz w:val="24"/>
          <w:szCs w:val="24"/>
        </w:rPr>
        <w:t xml:space="preserve">the </w:t>
      </w:r>
      <w:r w:rsidRPr="00E00C9F" w:rsidR="005864F7">
        <w:rPr>
          <w:sz w:val="24"/>
          <w:szCs w:val="24"/>
        </w:rPr>
        <w:t>F</w:t>
      </w:r>
      <w:r w:rsidRPr="00E00C9F" w:rsidR="00D25B03">
        <w:rPr>
          <w:sz w:val="24"/>
          <w:szCs w:val="24"/>
        </w:rPr>
        <w:t>A</w:t>
      </w:r>
      <w:r w:rsidRPr="00E00C9F" w:rsidR="007D76E4">
        <w:rPr>
          <w:sz w:val="24"/>
          <w:szCs w:val="24"/>
        </w:rPr>
        <w:t>R</w:t>
      </w:r>
      <w:r w:rsidRPr="00E00C9F" w:rsidR="006E1314">
        <w:rPr>
          <w:sz w:val="24"/>
          <w:szCs w:val="24"/>
        </w:rPr>
        <w:t xml:space="preserve">. </w:t>
      </w:r>
      <w:r w:rsidRPr="00E00C9F" w:rsidR="00CF0DAE">
        <w:rPr>
          <w:sz w:val="24"/>
          <w:szCs w:val="24"/>
        </w:rPr>
        <w:t xml:space="preserve"> </w:t>
      </w:r>
      <w:r w:rsidRPr="00E00C9F" w:rsidR="00BE17F4">
        <w:rPr>
          <w:sz w:val="24"/>
          <w:szCs w:val="24"/>
        </w:rPr>
        <w:t xml:space="preserve">If DHS determines there is a </w:t>
      </w:r>
      <w:r w:rsidRPr="00E00C9F" w:rsidR="00D2099C">
        <w:rPr>
          <w:sz w:val="24"/>
          <w:szCs w:val="24"/>
        </w:rPr>
        <w:t xml:space="preserve">need </w:t>
      </w:r>
      <w:r w:rsidRPr="00E00C9F" w:rsidR="00BE17F4">
        <w:rPr>
          <w:sz w:val="24"/>
          <w:szCs w:val="24"/>
        </w:rPr>
        <w:t xml:space="preserve">to collect </w:t>
      </w:r>
      <w:r w:rsidRPr="00E00C9F" w:rsidR="00D2099C">
        <w:rPr>
          <w:sz w:val="24"/>
          <w:szCs w:val="24"/>
        </w:rPr>
        <w:t xml:space="preserve">additional information </w:t>
      </w:r>
      <w:r w:rsidRPr="00E00C9F" w:rsidR="00CF0DAE">
        <w:rPr>
          <w:sz w:val="24"/>
          <w:szCs w:val="24"/>
        </w:rPr>
        <w:t>outside</w:t>
      </w:r>
      <w:r w:rsidRPr="00E00C9F" w:rsidR="00D2099C">
        <w:rPr>
          <w:sz w:val="24"/>
          <w:szCs w:val="24"/>
        </w:rPr>
        <w:t xml:space="preserve"> of what is required in</w:t>
      </w:r>
      <w:r w:rsidRPr="00E00C9F" w:rsidR="00CF0DAE">
        <w:rPr>
          <w:sz w:val="24"/>
          <w:szCs w:val="24"/>
        </w:rPr>
        <w:t xml:space="preserve"> the FAR, DHS will submit a request </w:t>
      </w:r>
      <w:r w:rsidRPr="00E00C9F" w:rsidR="00D2099C">
        <w:rPr>
          <w:sz w:val="24"/>
          <w:szCs w:val="24"/>
        </w:rPr>
        <w:t xml:space="preserve">to the </w:t>
      </w:r>
      <w:r w:rsidRPr="00E00C9F" w:rsidR="00CF0DAE">
        <w:rPr>
          <w:sz w:val="24"/>
          <w:szCs w:val="24"/>
        </w:rPr>
        <w:t>O</w:t>
      </w:r>
      <w:r w:rsidRPr="00E00C9F" w:rsidR="00AC117A">
        <w:rPr>
          <w:sz w:val="24"/>
          <w:szCs w:val="24"/>
        </w:rPr>
        <w:t>ffice of Management and Budget (O</w:t>
      </w:r>
      <w:r w:rsidRPr="00E00C9F" w:rsidR="00CF0DAE">
        <w:rPr>
          <w:sz w:val="24"/>
          <w:szCs w:val="24"/>
        </w:rPr>
        <w:t>MB</w:t>
      </w:r>
      <w:r w:rsidRPr="00E00C9F" w:rsidR="00AC117A">
        <w:rPr>
          <w:sz w:val="24"/>
          <w:szCs w:val="24"/>
        </w:rPr>
        <w:t>)</w:t>
      </w:r>
      <w:r w:rsidRPr="00E00C9F" w:rsidR="00D2099C">
        <w:rPr>
          <w:sz w:val="24"/>
          <w:szCs w:val="24"/>
        </w:rPr>
        <w:t xml:space="preserve"> for</w:t>
      </w:r>
      <w:r w:rsidRPr="00E00C9F" w:rsidR="00CF0DAE">
        <w:rPr>
          <w:sz w:val="24"/>
          <w:szCs w:val="24"/>
        </w:rPr>
        <w:t xml:space="preserve"> approval.  </w:t>
      </w:r>
    </w:p>
    <w:p w:rsidR="005973F7" w:rsidP="00E00C9F" w:rsidRDefault="005973F7" w14:paraId="4D370BB5" w14:textId="77777777">
      <w:pPr>
        <w:rPr>
          <w:sz w:val="24"/>
          <w:szCs w:val="24"/>
        </w:rPr>
      </w:pPr>
    </w:p>
    <w:p w:rsidR="005973F7" w:rsidP="005973F7" w:rsidRDefault="005973F7" w14:paraId="53C908B4" w14:textId="77777777">
      <w:pPr>
        <w:rPr>
          <w:sz w:val="24"/>
          <w:szCs w:val="24"/>
        </w:rPr>
      </w:pPr>
      <w:r w:rsidRPr="00010EF1">
        <w:rPr>
          <w:sz w:val="24"/>
          <w:szCs w:val="24"/>
        </w:rPr>
        <w:t>The prior information collect</w:t>
      </w:r>
      <w:r>
        <w:rPr>
          <w:sz w:val="24"/>
          <w:szCs w:val="24"/>
        </w:rPr>
        <w:t>ion</w:t>
      </w:r>
      <w:r w:rsidRPr="00010EF1">
        <w:rPr>
          <w:sz w:val="24"/>
          <w:szCs w:val="24"/>
        </w:rPr>
        <w:t xml:space="preserve"> request for OMB No. 1600-</w:t>
      </w:r>
      <w:r>
        <w:rPr>
          <w:sz w:val="24"/>
          <w:szCs w:val="24"/>
        </w:rPr>
        <w:t>0</w:t>
      </w:r>
      <w:r w:rsidRPr="00010EF1">
        <w:rPr>
          <w:sz w:val="24"/>
          <w:szCs w:val="24"/>
        </w:rPr>
        <w:t>00</w:t>
      </w:r>
      <w:r>
        <w:rPr>
          <w:sz w:val="24"/>
          <w:szCs w:val="24"/>
        </w:rPr>
        <w:t>4</w:t>
      </w:r>
      <w:r w:rsidRPr="00010EF1">
        <w:rPr>
          <w:sz w:val="24"/>
          <w:szCs w:val="24"/>
        </w:rPr>
        <w:t xml:space="preserve"> was approved through </w:t>
      </w:r>
      <w:r>
        <w:rPr>
          <w:sz w:val="24"/>
          <w:szCs w:val="24"/>
        </w:rPr>
        <w:t>November 30, 2021</w:t>
      </w:r>
      <w:r w:rsidRPr="00010EF1">
        <w:rPr>
          <w:sz w:val="24"/>
          <w:szCs w:val="24"/>
        </w:rPr>
        <w:t xml:space="preserve"> by OMB in a Notice of OMB Action.</w:t>
      </w:r>
      <w:r>
        <w:rPr>
          <w:sz w:val="24"/>
          <w:szCs w:val="24"/>
        </w:rPr>
        <w:t xml:space="preserve">  </w:t>
      </w:r>
      <w:r>
        <w:rPr>
          <w:sz w:val="24"/>
        </w:rPr>
        <w:t>This justification supports a request for an extension of the approval.</w:t>
      </w:r>
    </w:p>
    <w:p w:rsidRPr="00E00C9F" w:rsidR="005973F7" w:rsidP="00E00C9F" w:rsidRDefault="005973F7" w14:paraId="625FB515" w14:textId="77777777">
      <w:pPr>
        <w:rPr>
          <w:sz w:val="24"/>
          <w:szCs w:val="24"/>
        </w:rPr>
      </w:pPr>
    </w:p>
    <w:p w:rsidRPr="00E00C9F" w:rsidR="00DB6BA7" w:rsidRDefault="00DB6BA7" w14:paraId="0CB2E2B7" w14:textId="77777777">
      <w:pPr>
        <w:numPr>
          <w:ilvl w:val="0"/>
          <w:numId w:val="2"/>
        </w:numPr>
        <w:rPr>
          <w:b/>
          <w:sz w:val="24"/>
          <w:szCs w:val="24"/>
        </w:rPr>
      </w:pPr>
      <w:r w:rsidRPr="00E00C9F">
        <w:rPr>
          <w:b/>
          <w:sz w:val="24"/>
          <w:szCs w:val="24"/>
        </w:rPr>
        <w:t xml:space="preserve">Purpose of Use of the Information Collection </w:t>
      </w:r>
    </w:p>
    <w:p w:rsidRPr="00E00C9F" w:rsidR="007A6D06" w:rsidP="00E00C9F" w:rsidRDefault="007A6D06" w14:paraId="45B0322A" w14:textId="77777777">
      <w:pPr>
        <w:rPr>
          <w:sz w:val="24"/>
          <w:szCs w:val="24"/>
        </w:rPr>
      </w:pPr>
      <w:r w:rsidRPr="00E00C9F">
        <w:rPr>
          <w:sz w:val="24"/>
          <w:szCs w:val="24"/>
        </w:rPr>
        <w:t>The information being collected will be obtained from contractors as part of their submissions whenever they file a bid protest wi</w:t>
      </w:r>
      <w:r w:rsidR="0032500F">
        <w:rPr>
          <w:sz w:val="24"/>
          <w:szCs w:val="24"/>
        </w:rPr>
        <w:t xml:space="preserve">th </w:t>
      </w:r>
      <w:r w:rsidRPr="00E00C9F" w:rsidR="006E45E1">
        <w:rPr>
          <w:sz w:val="24"/>
          <w:szCs w:val="24"/>
        </w:rPr>
        <w:t>DHS</w:t>
      </w:r>
      <w:r w:rsidRPr="00E00C9F">
        <w:rPr>
          <w:sz w:val="24"/>
          <w:szCs w:val="24"/>
        </w:rPr>
        <w:t xml:space="preserve">.  The information will be used by </w:t>
      </w:r>
      <w:r w:rsidRPr="00E00C9F" w:rsidR="00B240FD">
        <w:rPr>
          <w:sz w:val="24"/>
          <w:szCs w:val="24"/>
        </w:rPr>
        <w:t>DHS</w:t>
      </w:r>
      <w:r w:rsidRPr="00E00C9F">
        <w:rPr>
          <w:sz w:val="24"/>
          <w:szCs w:val="24"/>
        </w:rPr>
        <w:t xml:space="preserve"> officials in deciding how the protest should be resolved.  Failure to collect this information would result in delayed resolution of protests.</w:t>
      </w:r>
    </w:p>
    <w:p w:rsidRPr="00E00C9F" w:rsidR="00556C97" w:rsidP="00556C97" w:rsidRDefault="00556C97" w14:paraId="13814B21" w14:textId="77777777">
      <w:pPr>
        <w:rPr>
          <w:sz w:val="24"/>
          <w:szCs w:val="24"/>
        </w:rPr>
      </w:pPr>
    </w:p>
    <w:p w:rsidRPr="00E00C9F" w:rsidR="00DB6BA7" w:rsidRDefault="00DB6BA7" w14:paraId="622BEA9B" w14:textId="77777777">
      <w:pPr>
        <w:numPr>
          <w:ilvl w:val="0"/>
          <w:numId w:val="2"/>
        </w:numPr>
        <w:rPr>
          <w:b/>
          <w:sz w:val="24"/>
          <w:szCs w:val="24"/>
        </w:rPr>
      </w:pPr>
      <w:r w:rsidRPr="00E00C9F">
        <w:rPr>
          <w:b/>
          <w:sz w:val="24"/>
          <w:szCs w:val="24"/>
        </w:rPr>
        <w:t xml:space="preserve">Use of Improved Information Technology and Burden Reduction </w:t>
      </w:r>
    </w:p>
    <w:p w:rsidRPr="00E00C9F" w:rsidR="007A6D06" w:rsidP="00E00C9F" w:rsidRDefault="00556C97" w14:paraId="49D4304C" w14:textId="77777777">
      <w:pPr>
        <w:rPr>
          <w:sz w:val="24"/>
          <w:szCs w:val="24"/>
        </w:rPr>
      </w:pPr>
      <w:r w:rsidRPr="00E00C9F">
        <w:rPr>
          <w:sz w:val="24"/>
          <w:szCs w:val="24"/>
        </w:rPr>
        <w:t>Agency protest information is contained in each individual solic</w:t>
      </w:r>
      <w:r w:rsidRPr="00E00C9F" w:rsidR="00375AAC">
        <w:rPr>
          <w:sz w:val="24"/>
          <w:szCs w:val="24"/>
        </w:rPr>
        <w:t>itation document, and provides t</w:t>
      </w:r>
      <w:r w:rsidRPr="00E00C9F">
        <w:rPr>
          <w:sz w:val="24"/>
          <w:szCs w:val="24"/>
        </w:rPr>
        <w:t>he specified contracting officer’s name, email, and mail</w:t>
      </w:r>
      <w:r w:rsidRPr="00E00C9F" w:rsidR="00375AAC">
        <w:rPr>
          <w:sz w:val="24"/>
          <w:szCs w:val="24"/>
        </w:rPr>
        <w:t>ing address that the contractor</w:t>
      </w:r>
      <w:r w:rsidRPr="00E00C9F">
        <w:rPr>
          <w:sz w:val="24"/>
          <w:szCs w:val="24"/>
        </w:rPr>
        <w:t xml:space="preserve">s would use to submit its response. </w:t>
      </w:r>
      <w:r w:rsidRPr="00E00C9F" w:rsidR="00BE17F4">
        <w:rPr>
          <w:sz w:val="24"/>
          <w:szCs w:val="24"/>
        </w:rPr>
        <w:t xml:space="preserve"> </w:t>
      </w:r>
      <w:r w:rsidRPr="00306DD9" w:rsidR="00306DD9">
        <w:rPr>
          <w:sz w:val="24"/>
          <w:szCs w:val="24"/>
        </w:rPr>
        <w:t xml:space="preserve">The FAR does not specify the format in which the contractor should submit protest information.  However, most contractors use computers to prepare protest materials and submit </w:t>
      </w:r>
      <w:r w:rsidRPr="00E00C9F" w:rsidR="00C622CE">
        <w:rPr>
          <w:sz w:val="24"/>
          <w:szCs w:val="24"/>
        </w:rPr>
        <w:t xml:space="preserve">time sensitive responses </w:t>
      </w:r>
      <w:r w:rsidRPr="00306DD9" w:rsidR="00306DD9">
        <w:rPr>
          <w:sz w:val="24"/>
          <w:szCs w:val="24"/>
        </w:rPr>
        <w:t>electronically</w:t>
      </w:r>
      <w:r w:rsidRPr="00E00C9F">
        <w:rPr>
          <w:sz w:val="24"/>
          <w:szCs w:val="24"/>
        </w:rPr>
        <w:t xml:space="preserve"> </w:t>
      </w:r>
      <w:r w:rsidR="00C622CE">
        <w:rPr>
          <w:sz w:val="24"/>
          <w:szCs w:val="24"/>
        </w:rPr>
        <w:t>(</w:t>
      </w:r>
      <w:r w:rsidRPr="00E00C9F">
        <w:rPr>
          <w:sz w:val="24"/>
          <w:szCs w:val="24"/>
        </w:rPr>
        <w:t xml:space="preserve">email </w:t>
      </w:r>
      <w:r w:rsidRPr="00E00C9F" w:rsidR="009F6541">
        <w:rPr>
          <w:sz w:val="24"/>
          <w:szCs w:val="24"/>
        </w:rPr>
        <w:t xml:space="preserve">or </w:t>
      </w:r>
      <w:r w:rsidRPr="00E00C9F" w:rsidR="00375AAC">
        <w:rPr>
          <w:sz w:val="24"/>
          <w:szCs w:val="24"/>
        </w:rPr>
        <w:t>facsimile</w:t>
      </w:r>
      <w:r w:rsidR="00C622CE">
        <w:rPr>
          <w:sz w:val="24"/>
          <w:szCs w:val="24"/>
        </w:rPr>
        <w:t>)</w:t>
      </w:r>
      <w:r w:rsidRPr="00E00C9F" w:rsidR="00375AAC">
        <w:rPr>
          <w:sz w:val="24"/>
          <w:szCs w:val="24"/>
        </w:rPr>
        <w:t xml:space="preserve"> to the specified Government point of contact.  </w:t>
      </w:r>
      <w:r w:rsidRPr="00E00C9F">
        <w:rPr>
          <w:sz w:val="24"/>
          <w:szCs w:val="24"/>
        </w:rPr>
        <w:t>Since the responses must meet specific timeframes</w:t>
      </w:r>
      <w:r w:rsidRPr="00E00C9F" w:rsidR="00375AAC">
        <w:rPr>
          <w:sz w:val="24"/>
          <w:szCs w:val="24"/>
        </w:rPr>
        <w:t xml:space="preserve">, </w:t>
      </w:r>
      <w:r w:rsidRPr="00E00C9F">
        <w:rPr>
          <w:sz w:val="24"/>
          <w:szCs w:val="24"/>
        </w:rPr>
        <w:t>a centralized mai</w:t>
      </w:r>
      <w:r w:rsidR="00C622CE">
        <w:rPr>
          <w:sz w:val="24"/>
          <w:szCs w:val="24"/>
        </w:rPr>
        <w:t xml:space="preserve">lbox or website would not be a </w:t>
      </w:r>
      <w:r w:rsidRPr="00E00C9F">
        <w:rPr>
          <w:sz w:val="24"/>
          <w:szCs w:val="24"/>
        </w:rPr>
        <w:t xml:space="preserve">practical method of submission. </w:t>
      </w:r>
      <w:r w:rsidRPr="00E00C9F" w:rsidR="00BE17F4">
        <w:rPr>
          <w:sz w:val="24"/>
          <w:szCs w:val="24"/>
        </w:rPr>
        <w:t xml:space="preserve"> </w:t>
      </w:r>
      <w:r w:rsidR="00E00C9F">
        <w:rPr>
          <w:sz w:val="24"/>
          <w:szCs w:val="24"/>
        </w:rPr>
        <w:t>Submission of protest information through contracting officer</w:t>
      </w:r>
      <w:r w:rsidRPr="00E00C9F" w:rsidR="00375AAC">
        <w:rPr>
          <w:sz w:val="24"/>
          <w:szCs w:val="24"/>
        </w:rPr>
        <w:t>s</w:t>
      </w:r>
      <w:r w:rsidR="00C622CE">
        <w:rPr>
          <w:sz w:val="24"/>
          <w:szCs w:val="24"/>
        </w:rPr>
        <w:t xml:space="preserve">’ email or through </w:t>
      </w:r>
      <w:r w:rsidRPr="00E00C9F">
        <w:rPr>
          <w:sz w:val="24"/>
          <w:szCs w:val="24"/>
        </w:rPr>
        <w:t xml:space="preserve">facsimile </w:t>
      </w:r>
      <w:r w:rsidR="00E00C9F">
        <w:rPr>
          <w:sz w:val="24"/>
          <w:szCs w:val="24"/>
        </w:rPr>
        <w:t xml:space="preserve">are the best methods to use </w:t>
      </w:r>
      <w:r w:rsidR="00C622CE">
        <w:rPr>
          <w:sz w:val="24"/>
          <w:szCs w:val="24"/>
        </w:rPr>
        <w:t>to document</w:t>
      </w:r>
      <w:r w:rsidR="00E00C9F">
        <w:rPr>
          <w:sz w:val="24"/>
          <w:szCs w:val="24"/>
        </w:rPr>
        <w:t xml:space="preserve"> re</w:t>
      </w:r>
      <w:r w:rsidR="00F35502">
        <w:rPr>
          <w:sz w:val="24"/>
          <w:szCs w:val="24"/>
        </w:rPr>
        <w:t xml:space="preserve">ceipt of protest information, and are the methods </w:t>
      </w:r>
      <w:r w:rsidR="00E00C9F">
        <w:rPr>
          <w:sz w:val="24"/>
          <w:szCs w:val="24"/>
        </w:rPr>
        <w:t>most</w:t>
      </w:r>
      <w:r w:rsidRPr="00E00C9F" w:rsidR="00375AAC">
        <w:rPr>
          <w:sz w:val="24"/>
          <w:szCs w:val="24"/>
        </w:rPr>
        <w:t xml:space="preserve"> commonly used in the G</w:t>
      </w:r>
      <w:r w:rsidRPr="00E00C9F">
        <w:rPr>
          <w:sz w:val="24"/>
          <w:szCs w:val="24"/>
        </w:rPr>
        <w:t>overnment protest process.</w:t>
      </w:r>
    </w:p>
    <w:p w:rsidRPr="00E00C9F" w:rsidR="00037D6F" w:rsidP="00DB6BA7" w:rsidRDefault="00037D6F" w14:paraId="6C4DB457" w14:textId="77777777">
      <w:pPr>
        <w:ind w:left="360"/>
        <w:rPr>
          <w:sz w:val="24"/>
          <w:szCs w:val="24"/>
        </w:rPr>
      </w:pPr>
    </w:p>
    <w:p w:rsidRPr="00E00C9F" w:rsidR="00DB6BA7" w:rsidRDefault="00DB6BA7" w14:paraId="7C0C5A8C" w14:textId="77777777">
      <w:pPr>
        <w:numPr>
          <w:ilvl w:val="0"/>
          <w:numId w:val="2"/>
        </w:numPr>
        <w:rPr>
          <w:b/>
          <w:sz w:val="24"/>
          <w:szCs w:val="24"/>
        </w:rPr>
      </w:pPr>
      <w:r w:rsidRPr="00E00C9F">
        <w:rPr>
          <w:b/>
          <w:sz w:val="24"/>
          <w:szCs w:val="24"/>
        </w:rPr>
        <w:t xml:space="preserve">Efforts to Identify Duplication and Use of Similar Information </w:t>
      </w:r>
    </w:p>
    <w:p w:rsidRPr="00E00C9F" w:rsidR="00D25B03" w:rsidP="00E00C9F" w:rsidRDefault="009141CC" w14:paraId="00FAB143" w14:textId="77777777">
      <w:pPr>
        <w:rPr>
          <w:sz w:val="24"/>
          <w:szCs w:val="24"/>
        </w:rPr>
      </w:pPr>
      <w:r w:rsidRPr="00E00C9F">
        <w:rPr>
          <w:sz w:val="24"/>
          <w:szCs w:val="24"/>
        </w:rPr>
        <w:t>Th</w:t>
      </w:r>
      <w:r w:rsidRPr="00E00C9F" w:rsidR="00910CFC">
        <w:rPr>
          <w:sz w:val="24"/>
          <w:szCs w:val="24"/>
        </w:rPr>
        <w:t xml:space="preserve">e information to be included in a contractor’s submission of a protest to the agency is specified in the FAR Part 33.103 which standardizes Federal procurement practices and </w:t>
      </w:r>
      <w:r w:rsidRPr="00E00C9F" w:rsidR="00910CFC">
        <w:rPr>
          <w:sz w:val="24"/>
          <w:szCs w:val="24"/>
        </w:rPr>
        <w:lastRenderedPageBreak/>
        <w:t xml:space="preserve">eliminates unnecessary duplication.  Information to be provided by contractors is the same whether the protest is to </w:t>
      </w:r>
      <w:r w:rsidRPr="00E00C9F" w:rsidR="00033F5E">
        <w:rPr>
          <w:sz w:val="24"/>
          <w:szCs w:val="24"/>
        </w:rPr>
        <w:t xml:space="preserve">Government Accountability Office </w:t>
      </w:r>
      <w:r w:rsidR="00033F5E">
        <w:rPr>
          <w:sz w:val="24"/>
          <w:szCs w:val="24"/>
        </w:rPr>
        <w:t xml:space="preserve">(GAO) </w:t>
      </w:r>
      <w:r w:rsidRPr="00E00C9F" w:rsidR="00910CFC">
        <w:rPr>
          <w:sz w:val="24"/>
          <w:szCs w:val="24"/>
        </w:rPr>
        <w:t>(see 4 CFR 21.1) or to the agency</w:t>
      </w:r>
      <w:r w:rsidRPr="00E00C9F" w:rsidR="004B5AE5">
        <w:rPr>
          <w:sz w:val="24"/>
          <w:szCs w:val="24"/>
        </w:rPr>
        <w:t xml:space="preserve">.  </w:t>
      </w:r>
      <w:r w:rsidRPr="00E00C9F" w:rsidR="00D25B03">
        <w:rPr>
          <w:sz w:val="24"/>
          <w:szCs w:val="24"/>
        </w:rPr>
        <w:t>There will be no duplication of information</w:t>
      </w:r>
      <w:r w:rsidR="00F750F4">
        <w:rPr>
          <w:sz w:val="24"/>
          <w:szCs w:val="24"/>
        </w:rPr>
        <w:t>.</w:t>
      </w:r>
      <w:r w:rsidRPr="00E00C9F" w:rsidR="00D25B03">
        <w:rPr>
          <w:sz w:val="24"/>
          <w:szCs w:val="24"/>
        </w:rPr>
        <w:t xml:space="preserve"> </w:t>
      </w:r>
    </w:p>
    <w:p w:rsidRPr="00E00C9F" w:rsidR="007A6D06" w:rsidP="00520A6E" w:rsidRDefault="00D25B03" w14:paraId="2C6F0952" w14:textId="77777777">
      <w:pPr>
        <w:ind w:left="360"/>
        <w:rPr>
          <w:sz w:val="24"/>
          <w:szCs w:val="24"/>
        </w:rPr>
      </w:pPr>
      <w:r w:rsidRPr="00E00C9F">
        <w:rPr>
          <w:sz w:val="24"/>
          <w:szCs w:val="24"/>
        </w:rPr>
        <w:t xml:space="preserve">. </w:t>
      </w:r>
    </w:p>
    <w:p w:rsidRPr="00E00C9F" w:rsidR="00667879" w:rsidRDefault="00667879" w14:paraId="3AC54830" w14:textId="77777777">
      <w:pPr>
        <w:numPr>
          <w:ilvl w:val="0"/>
          <w:numId w:val="2"/>
        </w:numPr>
        <w:rPr>
          <w:b/>
          <w:sz w:val="24"/>
          <w:szCs w:val="24"/>
        </w:rPr>
      </w:pPr>
      <w:r w:rsidRPr="00E00C9F">
        <w:rPr>
          <w:b/>
          <w:sz w:val="24"/>
          <w:szCs w:val="24"/>
        </w:rPr>
        <w:t>Impact on Small Business or Other Small Entities</w:t>
      </w:r>
    </w:p>
    <w:p w:rsidRPr="00E00C9F" w:rsidR="007A6D06" w:rsidP="00E00C9F" w:rsidRDefault="005046B7" w14:paraId="3D6F1DA9" w14:textId="77777777">
      <w:pPr>
        <w:rPr>
          <w:sz w:val="24"/>
          <w:szCs w:val="24"/>
        </w:rPr>
      </w:pPr>
      <w:r w:rsidRPr="00E00C9F">
        <w:rPr>
          <w:sz w:val="24"/>
          <w:szCs w:val="24"/>
        </w:rPr>
        <w:t>This i</w:t>
      </w:r>
      <w:r w:rsidRPr="00E00C9F" w:rsidR="007A6D06">
        <w:rPr>
          <w:sz w:val="24"/>
          <w:szCs w:val="24"/>
        </w:rPr>
        <w:t>nformation collection may involve small business contractors, depending on the particular transaction.  The burden applied to</w:t>
      </w:r>
      <w:r w:rsidRPr="00E00C9F" w:rsidR="00F1179A">
        <w:rPr>
          <w:sz w:val="24"/>
          <w:szCs w:val="24"/>
        </w:rPr>
        <w:t xml:space="preserve"> small businesses is minimal and </w:t>
      </w:r>
      <w:r w:rsidRPr="00E00C9F" w:rsidR="007A6D06">
        <w:rPr>
          <w:sz w:val="24"/>
          <w:szCs w:val="24"/>
        </w:rPr>
        <w:t>consistent with the goals of achieving timely resolution of agency protests.</w:t>
      </w:r>
    </w:p>
    <w:p w:rsidRPr="00E00C9F" w:rsidR="007A6D06" w:rsidRDefault="007A6D06" w14:paraId="6AD1B1CF" w14:textId="77777777">
      <w:pPr>
        <w:rPr>
          <w:sz w:val="24"/>
          <w:szCs w:val="24"/>
        </w:rPr>
      </w:pPr>
    </w:p>
    <w:p w:rsidRPr="00E00C9F" w:rsidR="00667879" w:rsidRDefault="00667879" w14:paraId="099F551A" w14:textId="77777777">
      <w:pPr>
        <w:numPr>
          <w:ilvl w:val="0"/>
          <w:numId w:val="2"/>
        </w:numPr>
        <w:rPr>
          <w:b/>
          <w:sz w:val="24"/>
          <w:szCs w:val="24"/>
        </w:rPr>
      </w:pPr>
      <w:r w:rsidRPr="00E00C9F">
        <w:rPr>
          <w:b/>
          <w:sz w:val="24"/>
          <w:szCs w:val="24"/>
        </w:rPr>
        <w:t>Consequences of Collection the Information Less Frequently</w:t>
      </w:r>
    </w:p>
    <w:p w:rsidRPr="00E00C9F" w:rsidR="007A6D06" w:rsidP="00E00C9F" w:rsidRDefault="00375AAC" w14:paraId="40908682" w14:textId="77777777">
      <w:pPr>
        <w:rPr>
          <w:sz w:val="24"/>
          <w:szCs w:val="24"/>
        </w:rPr>
      </w:pPr>
      <w:r w:rsidRPr="00E00C9F">
        <w:rPr>
          <w:sz w:val="24"/>
          <w:szCs w:val="24"/>
        </w:rPr>
        <w:t xml:space="preserve">This information </w:t>
      </w:r>
      <w:r w:rsidRPr="00E00C9F" w:rsidR="001F31DA">
        <w:rPr>
          <w:sz w:val="24"/>
          <w:szCs w:val="24"/>
        </w:rPr>
        <w:t xml:space="preserve">is </w:t>
      </w:r>
      <w:r w:rsidRPr="00E00C9F" w:rsidR="007A6D06">
        <w:rPr>
          <w:sz w:val="24"/>
          <w:szCs w:val="24"/>
        </w:rPr>
        <w:t xml:space="preserve">collected </w:t>
      </w:r>
      <w:r w:rsidRPr="00E00C9F" w:rsidR="001F31DA">
        <w:rPr>
          <w:sz w:val="24"/>
          <w:szCs w:val="24"/>
        </w:rPr>
        <w:t xml:space="preserve">only </w:t>
      </w:r>
      <w:r w:rsidRPr="00E00C9F" w:rsidR="007A6D06">
        <w:rPr>
          <w:sz w:val="24"/>
          <w:szCs w:val="24"/>
        </w:rPr>
        <w:t xml:space="preserve">when contractors choose to file a protest.  </w:t>
      </w:r>
      <w:r w:rsidRPr="00E00C9F" w:rsidR="001F31DA">
        <w:rPr>
          <w:sz w:val="24"/>
          <w:szCs w:val="24"/>
        </w:rPr>
        <w:t xml:space="preserve">The information is requested from contractors so that the Government will be able to evaluate protests effectively and provide prompt resolution of issues in dispute when contractors file agency level </w:t>
      </w:r>
      <w:r w:rsidRPr="00E00C9F" w:rsidR="00520A6E">
        <w:rPr>
          <w:sz w:val="24"/>
          <w:szCs w:val="24"/>
        </w:rPr>
        <w:t xml:space="preserve">claims.  </w:t>
      </w:r>
    </w:p>
    <w:p w:rsidRPr="00E00C9F" w:rsidR="0021602D" w:rsidP="0021602D" w:rsidRDefault="0021602D" w14:paraId="03850EAF" w14:textId="77777777">
      <w:pPr>
        <w:rPr>
          <w:sz w:val="24"/>
          <w:szCs w:val="24"/>
        </w:rPr>
      </w:pPr>
    </w:p>
    <w:p w:rsidRPr="00E00C9F" w:rsidR="004B58A4" w:rsidRDefault="004B58A4" w14:paraId="229100CE" w14:textId="77777777">
      <w:pPr>
        <w:numPr>
          <w:ilvl w:val="0"/>
          <w:numId w:val="2"/>
        </w:numPr>
        <w:rPr>
          <w:b/>
          <w:sz w:val="24"/>
          <w:szCs w:val="24"/>
        </w:rPr>
      </w:pPr>
      <w:r w:rsidRPr="00E00C9F">
        <w:rPr>
          <w:b/>
          <w:sz w:val="24"/>
          <w:szCs w:val="24"/>
        </w:rPr>
        <w:t>Special Circumstances Relating to the Guidelines of 5</w:t>
      </w:r>
      <w:r w:rsidRPr="00E00C9F" w:rsidR="00375AAC">
        <w:rPr>
          <w:b/>
          <w:sz w:val="24"/>
          <w:szCs w:val="24"/>
        </w:rPr>
        <w:t xml:space="preserve"> </w:t>
      </w:r>
      <w:r w:rsidRPr="00E00C9F">
        <w:rPr>
          <w:b/>
          <w:sz w:val="24"/>
          <w:szCs w:val="24"/>
        </w:rPr>
        <w:t xml:space="preserve">CFR 1320.5 </w:t>
      </w:r>
    </w:p>
    <w:p w:rsidRPr="00E00C9F" w:rsidR="007A6D06" w:rsidP="00E00C9F" w:rsidRDefault="007A6D06" w14:paraId="2FD89F47" w14:textId="77777777">
      <w:pPr>
        <w:rPr>
          <w:sz w:val="24"/>
          <w:szCs w:val="24"/>
          <w:u w:val="single"/>
        </w:rPr>
      </w:pPr>
      <w:r w:rsidRPr="00E00C9F">
        <w:rPr>
          <w:sz w:val="24"/>
          <w:szCs w:val="24"/>
        </w:rPr>
        <w:t>There are no special circumstances that would c</w:t>
      </w:r>
      <w:r w:rsidRPr="00E00C9F" w:rsidR="00AC117A">
        <w:rPr>
          <w:sz w:val="24"/>
          <w:szCs w:val="24"/>
        </w:rPr>
        <w:t>ause</w:t>
      </w:r>
      <w:r w:rsidRPr="00E00C9F" w:rsidR="008C71B7">
        <w:rPr>
          <w:sz w:val="24"/>
          <w:szCs w:val="24"/>
        </w:rPr>
        <w:t xml:space="preserve"> this </w:t>
      </w:r>
      <w:r w:rsidRPr="00E00C9F" w:rsidR="00AC117A">
        <w:rPr>
          <w:sz w:val="24"/>
          <w:szCs w:val="24"/>
        </w:rPr>
        <w:t>information collection t</w:t>
      </w:r>
      <w:r w:rsidRPr="00E00C9F">
        <w:rPr>
          <w:sz w:val="24"/>
          <w:szCs w:val="24"/>
        </w:rPr>
        <w:t>o be conducted in a manner outside the procedur</w:t>
      </w:r>
      <w:r w:rsidRPr="00E00C9F" w:rsidR="00AC117A">
        <w:rPr>
          <w:sz w:val="24"/>
          <w:szCs w:val="24"/>
        </w:rPr>
        <w:t>es in the FAR a</w:t>
      </w:r>
      <w:r w:rsidRPr="00E00C9F" w:rsidR="00375AAC">
        <w:rPr>
          <w:sz w:val="24"/>
          <w:szCs w:val="24"/>
        </w:rPr>
        <w:t>nd the GAO</w:t>
      </w:r>
      <w:r w:rsidRPr="00E00C9F">
        <w:rPr>
          <w:sz w:val="24"/>
          <w:szCs w:val="24"/>
        </w:rPr>
        <w:t>’s Bid Protest Rules.</w:t>
      </w:r>
      <w:r w:rsidRPr="00E00C9F" w:rsidR="00D25B03">
        <w:rPr>
          <w:sz w:val="24"/>
          <w:szCs w:val="24"/>
        </w:rPr>
        <w:t xml:space="preserve">  </w:t>
      </w:r>
    </w:p>
    <w:p w:rsidRPr="00E00C9F" w:rsidR="007A6D06" w:rsidRDefault="007A6D06" w14:paraId="2463225D" w14:textId="77777777">
      <w:pPr>
        <w:rPr>
          <w:sz w:val="24"/>
          <w:szCs w:val="24"/>
        </w:rPr>
      </w:pPr>
    </w:p>
    <w:p w:rsidR="004B58A4" w:rsidRDefault="004B58A4" w14:paraId="0A2A0CC6" w14:textId="0341C31C">
      <w:pPr>
        <w:numPr>
          <w:ilvl w:val="0"/>
          <w:numId w:val="2"/>
        </w:numPr>
        <w:rPr>
          <w:b/>
          <w:sz w:val="24"/>
          <w:szCs w:val="24"/>
        </w:rPr>
      </w:pPr>
      <w:r w:rsidRPr="00E00C9F">
        <w:rPr>
          <w:b/>
          <w:sz w:val="24"/>
          <w:szCs w:val="24"/>
        </w:rPr>
        <w:t xml:space="preserve">Efforts to Consult Outside the Agency </w:t>
      </w:r>
    </w:p>
    <w:p w:rsidRPr="005C1603" w:rsidR="005C1603" w:rsidP="005C1603" w:rsidRDefault="005C1603" w14:paraId="03952833" w14:textId="42705B42">
      <w:pPr>
        <w:ind w:left="360"/>
        <w:rPr>
          <w:bCs/>
          <w:sz w:val="24"/>
          <w:szCs w:val="24"/>
        </w:rPr>
      </w:pPr>
      <w:r w:rsidRPr="005C1603">
        <w:rPr>
          <w:bCs/>
          <w:sz w:val="24"/>
          <w:szCs w:val="24"/>
        </w:rPr>
        <w:t>A 60 Day Federal Register Notice requesting public comments was published at 8</w:t>
      </w:r>
      <w:r w:rsidR="00694167">
        <w:rPr>
          <w:bCs/>
          <w:sz w:val="24"/>
          <w:szCs w:val="24"/>
        </w:rPr>
        <w:t>5</w:t>
      </w:r>
      <w:r w:rsidR="00455489">
        <w:rPr>
          <w:bCs/>
          <w:sz w:val="24"/>
          <w:szCs w:val="24"/>
        </w:rPr>
        <w:t xml:space="preserve"> </w:t>
      </w:r>
      <w:r w:rsidRPr="005C1603">
        <w:rPr>
          <w:bCs/>
          <w:sz w:val="24"/>
          <w:szCs w:val="24"/>
        </w:rPr>
        <w:t>FR 73066 on Monday, November 16, 2020 No comments were received.</w:t>
      </w:r>
    </w:p>
    <w:p w:rsidRPr="005C1603" w:rsidR="005C1603" w:rsidP="005C1603" w:rsidRDefault="005C1603" w14:paraId="0C33EE3E" w14:textId="77777777">
      <w:pPr>
        <w:ind w:left="360"/>
        <w:rPr>
          <w:bCs/>
          <w:sz w:val="24"/>
          <w:szCs w:val="24"/>
        </w:rPr>
      </w:pPr>
    </w:p>
    <w:p w:rsidRPr="005C1603" w:rsidR="005C1603" w:rsidP="005C1603" w:rsidRDefault="005C1603" w14:paraId="0CE6BC34" w14:textId="6BE798C0">
      <w:pPr>
        <w:ind w:left="360"/>
        <w:rPr>
          <w:bCs/>
          <w:sz w:val="24"/>
          <w:szCs w:val="24"/>
        </w:rPr>
      </w:pPr>
      <w:r w:rsidRPr="005C1603">
        <w:rPr>
          <w:bCs/>
          <w:sz w:val="24"/>
          <w:szCs w:val="24"/>
        </w:rPr>
        <w:t>A 30 Day Federal Register Notice requesting public comments was published at 8</w:t>
      </w:r>
      <w:r w:rsidR="00455489">
        <w:rPr>
          <w:bCs/>
          <w:sz w:val="24"/>
          <w:szCs w:val="24"/>
        </w:rPr>
        <w:t xml:space="preserve">6 </w:t>
      </w:r>
      <w:r w:rsidRPr="005C1603">
        <w:rPr>
          <w:bCs/>
          <w:sz w:val="24"/>
          <w:szCs w:val="24"/>
        </w:rPr>
        <w:t>FR 1900</w:t>
      </w:r>
      <w:r w:rsidR="009C4031">
        <w:rPr>
          <w:bCs/>
          <w:sz w:val="24"/>
          <w:szCs w:val="24"/>
        </w:rPr>
        <w:t>3</w:t>
      </w:r>
      <w:r w:rsidRPr="005C1603">
        <w:rPr>
          <w:bCs/>
          <w:sz w:val="24"/>
          <w:szCs w:val="24"/>
        </w:rPr>
        <w:t xml:space="preserve"> Monday, April 12, 2021.  No comments were received.</w:t>
      </w:r>
    </w:p>
    <w:p w:rsidR="00437130" w:rsidP="00437130" w:rsidRDefault="00437130" w14:paraId="0A38CA3F" w14:textId="77777777">
      <w:pPr>
        <w:rPr>
          <w:sz w:val="24"/>
          <w:szCs w:val="24"/>
        </w:rPr>
      </w:pPr>
    </w:p>
    <w:p w:rsidRPr="00E00C9F" w:rsidR="00033F5E" w:rsidP="00437130" w:rsidRDefault="00033F5E" w14:paraId="3FB37CD9" w14:textId="77777777">
      <w:pPr>
        <w:rPr>
          <w:sz w:val="24"/>
          <w:szCs w:val="24"/>
        </w:rPr>
      </w:pPr>
    </w:p>
    <w:p w:rsidRPr="00E00C9F" w:rsidR="004B58A4" w:rsidRDefault="004B58A4" w14:paraId="63C95FE1" w14:textId="77777777">
      <w:pPr>
        <w:numPr>
          <w:ilvl w:val="0"/>
          <w:numId w:val="2"/>
        </w:numPr>
        <w:rPr>
          <w:b/>
          <w:sz w:val="24"/>
          <w:szCs w:val="24"/>
        </w:rPr>
      </w:pPr>
      <w:r w:rsidRPr="00E00C9F">
        <w:rPr>
          <w:b/>
          <w:sz w:val="24"/>
          <w:szCs w:val="24"/>
        </w:rPr>
        <w:t>Explanation of Payments and Gifts to Respondents</w:t>
      </w:r>
    </w:p>
    <w:p w:rsidRPr="00E00C9F" w:rsidR="007A6D06" w:rsidP="00437130" w:rsidRDefault="00EF4AEB" w14:paraId="3F702CC8" w14:textId="77777777">
      <w:pPr>
        <w:rPr>
          <w:sz w:val="24"/>
          <w:szCs w:val="24"/>
        </w:rPr>
      </w:pPr>
      <w:r w:rsidRPr="00E00C9F">
        <w:rPr>
          <w:sz w:val="24"/>
          <w:szCs w:val="24"/>
        </w:rPr>
        <w:t>There will be no payment</w:t>
      </w:r>
      <w:r w:rsidRPr="00E00C9F" w:rsidR="00886D57">
        <w:rPr>
          <w:sz w:val="24"/>
          <w:szCs w:val="24"/>
        </w:rPr>
        <w:t>s</w:t>
      </w:r>
      <w:r w:rsidRPr="00E00C9F">
        <w:rPr>
          <w:sz w:val="24"/>
          <w:szCs w:val="24"/>
        </w:rPr>
        <w:t xml:space="preserve"> or gift</w:t>
      </w:r>
      <w:r w:rsidRPr="00E00C9F" w:rsidR="006F1CA9">
        <w:rPr>
          <w:sz w:val="24"/>
          <w:szCs w:val="24"/>
        </w:rPr>
        <w:t>s</w:t>
      </w:r>
      <w:r w:rsidRPr="00E00C9F">
        <w:rPr>
          <w:sz w:val="24"/>
          <w:szCs w:val="24"/>
        </w:rPr>
        <w:t xml:space="preserve"> made to respondents</w:t>
      </w:r>
      <w:r w:rsidRPr="00E00C9F" w:rsidR="00886D57">
        <w:rPr>
          <w:sz w:val="24"/>
          <w:szCs w:val="24"/>
        </w:rPr>
        <w:t xml:space="preserve"> for this information collection. </w:t>
      </w:r>
    </w:p>
    <w:p w:rsidRPr="00E00C9F" w:rsidR="007A6D06" w:rsidRDefault="007A6D06" w14:paraId="4D72B9AA" w14:textId="77777777">
      <w:pPr>
        <w:rPr>
          <w:sz w:val="24"/>
          <w:szCs w:val="24"/>
        </w:rPr>
      </w:pPr>
    </w:p>
    <w:p w:rsidRPr="00E00C9F" w:rsidR="004B58A4" w:rsidRDefault="004B58A4" w14:paraId="454993C3" w14:textId="77777777">
      <w:pPr>
        <w:numPr>
          <w:ilvl w:val="0"/>
          <w:numId w:val="2"/>
        </w:numPr>
        <w:rPr>
          <w:b/>
          <w:sz w:val="24"/>
          <w:szCs w:val="24"/>
        </w:rPr>
      </w:pPr>
      <w:r w:rsidRPr="00E00C9F">
        <w:rPr>
          <w:b/>
          <w:sz w:val="24"/>
          <w:szCs w:val="24"/>
        </w:rPr>
        <w:t>Assurance of Confidentiality Provided to Respondents</w:t>
      </w:r>
    </w:p>
    <w:p w:rsidR="007A6D06" w:rsidP="003626FA" w:rsidRDefault="003626FA" w14:paraId="32B673FC" w14:textId="77777777">
      <w:pPr>
        <w:pStyle w:val="Default"/>
      </w:pPr>
      <w:r>
        <w:t xml:space="preserve">DHS/ALL/PIA-006 General Contact Lists covers the basic contact information that must be collected for DHS to address these protests. </w:t>
      </w:r>
      <w:r w:rsidR="00865B13">
        <w:t xml:space="preserve"> </w:t>
      </w:r>
      <w:r>
        <w:t xml:space="preserve">The other information collected will typically pertain to the contract itself, and not individuals. </w:t>
      </w:r>
      <w:r w:rsidR="00F750F4">
        <w:t xml:space="preserve"> </w:t>
      </w:r>
      <w:r>
        <w:t xml:space="preserve">However, all information for this information collection is submitted voluntarily. </w:t>
      </w:r>
      <w:r w:rsidR="00F750F4">
        <w:t xml:space="preserve"> </w:t>
      </w:r>
      <w:r>
        <w:t xml:space="preserve">Technically, because this information is not retrieved by personal identifier, no SORN is required. </w:t>
      </w:r>
      <w:r w:rsidR="00F750F4">
        <w:t xml:space="preserve"> </w:t>
      </w:r>
      <w:r>
        <w:t xml:space="preserve">However, DHS/ALL-021 DHS Contractors and Consultants provides coverage for the collection of records on DHS contractors and consultants, to include resume and qualifying employment information. </w:t>
      </w:r>
      <w:r w:rsidR="00F750F4">
        <w:t xml:space="preserve"> </w:t>
      </w:r>
      <w:r w:rsidR="00DB5864">
        <w:t>There is no assurance of confidentiality provided to the respondents.</w:t>
      </w:r>
    </w:p>
    <w:p w:rsidRPr="00DC24B9" w:rsidR="00DB5864" w:rsidRDefault="00DB5864" w14:paraId="1C8C63B7" w14:textId="77777777">
      <w:pPr>
        <w:rPr>
          <w:sz w:val="24"/>
          <w:szCs w:val="24"/>
        </w:rPr>
      </w:pPr>
    </w:p>
    <w:p w:rsidRPr="00E00C9F" w:rsidR="004B58A4" w:rsidRDefault="004B58A4" w14:paraId="50DA1CCD" w14:textId="77777777">
      <w:pPr>
        <w:numPr>
          <w:ilvl w:val="0"/>
          <w:numId w:val="2"/>
        </w:numPr>
        <w:rPr>
          <w:b/>
          <w:sz w:val="24"/>
          <w:szCs w:val="24"/>
        </w:rPr>
      </w:pPr>
      <w:r w:rsidRPr="00E00C9F">
        <w:rPr>
          <w:b/>
          <w:sz w:val="24"/>
          <w:szCs w:val="24"/>
        </w:rPr>
        <w:t>Justification for Sensitive Questions</w:t>
      </w:r>
    </w:p>
    <w:p w:rsidRPr="00E00C9F" w:rsidR="007A6D06" w:rsidP="00437130" w:rsidRDefault="007A6D06" w14:paraId="5A8FBC96" w14:textId="77777777">
      <w:pPr>
        <w:rPr>
          <w:sz w:val="24"/>
          <w:szCs w:val="24"/>
        </w:rPr>
      </w:pPr>
      <w:r w:rsidRPr="00E00C9F">
        <w:rPr>
          <w:sz w:val="24"/>
          <w:szCs w:val="24"/>
        </w:rPr>
        <w:t>Questions of a personal or private nature are not asked in agency protests.</w:t>
      </w:r>
      <w:r w:rsidRPr="00E00C9F" w:rsidR="003C64BF">
        <w:rPr>
          <w:sz w:val="24"/>
          <w:szCs w:val="24"/>
        </w:rPr>
        <w:t xml:space="preserve"> </w:t>
      </w:r>
    </w:p>
    <w:p w:rsidRPr="00E00C9F" w:rsidR="007A6D06" w:rsidRDefault="007A6D06" w14:paraId="5742B7B5" w14:textId="77777777">
      <w:pPr>
        <w:rPr>
          <w:sz w:val="24"/>
          <w:szCs w:val="24"/>
        </w:rPr>
      </w:pPr>
    </w:p>
    <w:p w:rsidRPr="00E00C9F" w:rsidR="004B58A4" w:rsidRDefault="004B58A4" w14:paraId="358E8634" w14:textId="77777777">
      <w:pPr>
        <w:numPr>
          <w:ilvl w:val="0"/>
          <w:numId w:val="2"/>
        </w:numPr>
        <w:rPr>
          <w:b/>
          <w:sz w:val="24"/>
          <w:szCs w:val="24"/>
        </w:rPr>
      </w:pPr>
      <w:r w:rsidRPr="00E00C9F">
        <w:rPr>
          <w:b/>
          <w:sz w:val="24"/>
          <w:szCs w:val="24"/>
        </w:rPr>
        <w:t>Estimates of Annualized Burden Hours and Costs</w:t>
      </w:r>
    </w:p>
    <w:p w:rsidR="00375AAC" w:rsidP="00EF093B" w:rsidRDefault="0005186B" w14:paraId="37BF3E80" w14:textId="77777777">
      <w:pPr>
        <w:rPr>
          <w:sz w:val="24"/>
          <w:szCs w:val="24"/>
        </w:rPr>
      </w:pPr>
      <w:r>
        <w:rPr>
          <w:rFonts w:eastAsia="Calibri"/>
          <w:sz w:val="24"/>
          <w:szCs w:val="24"/>
        </w:rPr>
        <w:lastRenderedPageBreak/>
        <w:t xml:space="preserve">The annualized burden hours and </w:t>
      </w:r>
      <w:r w:rsidRPr="00320F2F">
        <w:rPr>
          <w:rFonts w:eastAsia="Calibri"/>
          <w:sz w:val="24"/>
          <w:szCs w:val="24"/>
        </w:rPr>
        <w:t>cost</w:t>
      </w:r>
      <w:r>
        <w:rPr>
          <w:rFonts w:eastAsia="Calibri"/>
          <w:sz w:val="24"/>
          <w:szCs w:val="24"/>
        </w:rPr>
        <w:t>s</w:t>
      </w:r>
      <w:r w:rsidRPr="00320F2F">
        <w:rPr>
          <w:rFonts w:eastAsia="Calibri"/>
          <w:sz w:val="24"/>
          <w:szCs w:val="24"/>
        </w:rPr>
        <w:t xml:space="preserve"> to respondents is outlined in the below table.  </w:t>
      </w:r>
      <w:r w:rsidRPr="00E00C9F" w:rsidR="00234F78">
        <w:rPr>
          <w:sz w:val="24"/>
          <w:szCs w:val="24"/>
        </w:rPr>
        <w:t xml:space="preserve">The annual estimated burden is </w:t>
      </w:r>
      <w:r w:rsidRPr="00E00C9F" w:rsidR="00BE6CFB">
        <w:rPr>
          <w:sz w:val="24"/>
          <w:szCs w:val="24"/>
        </w:rPr>
        <w:t>1</w:t>
      </w:r>
      <w:r w:rsidR="00F750F4">
        <w:rPr>
          <w:sz w:val="24"/>
          <w:szCs w:val="24"/>
        </w:rPr>
        <w:t>86</w:t>
      </w:r>
      <w:r w:rsidRPr="00E00C9F" w:rsidR="00234F78">
        <w:rPr>
          <w:sz w:val="24"/>
          <w:szCs w:val="24"/>
        </w:rPr>
        <w:t xml:space="preserve"> hours</w:t>
      </w:r>
      <w:r w:rsidRPr="00E00C9F" w:rsidR="00BD253E">
        <w:rPr>
          <w:sz w:val="24"/>
          <w:szCs w:val="24"/>
        </w:rPr>
        <w:t xml:space="preserve"> and the costs </w:t>
      </w:r>
      <w:proofErr w:type="gramStart"/>
      <w:r w:rsidRPr="00E00C9F" w:rsidR="00BD253E">
        <w:rPr>
          <w:sz w:val="24"/>
          <w:szCs w:val="24"/>
        </w:rPr>
        <w:t>is</w:t>
      </w:r>
      <w:proofErr w:type="gramEnd"/>
      <w:r w:rsidRPr="00E00C9F" w:rsidR="00BD253E">
        <w:rPr>
          <w:sz w:val="24"/>
          <w:szCs w:val="24"/>
        </w:rPr>
        <w:t xml:space="preserve"> </w:t>
      </w:r>
      <w:r w:rsidRPr="00E00C9F" w:rsidR="00BE6CFB">
        <w:rPr>
          <w:sz w:val="24"/>
          <w:szCs w:val="24"/>
        </w:rPr>
        <w:t>$</w:t>
      </w:r>
      <w:r w:rsidR="00F750F4">
        <w:rPr>
          <w:bCs/>
          <w:sz w:val="24"/>
          <w:szCs w:val="24"/>
        </w:rPr>
        <w:t>9,780.62</w:t>
      </w:r>
      <w:r w:rsidRPr="00E00C9F" w:rsidR="00234F78">
        <w:rPr>
          <w:sz w:val="24"/>
          <w:szCs w:val="24"/>
        </w:rPr>
        <w:t>.</w:t>
      </w:r>
    </w:p>
    <w:p w:rsidR="00BF110E" w:rsidP="00EF093B" w:rsidRDefault="00BF110E" w14:paraId="3ECD8486" w14:textId="77777777">
      <w:pPr>
        <w:rPr>
          <w:sz w:val="24"/>
          <w:szCs w:val="24"/>
        </w:rPr>
      </w:pPr>
    </w:p>
    <w:p w:rsidR="00B1688B" w:rsidP="00EF093B" w:rsidRDefault="00B1688B" w14:paraId="6D61E237" w14:textId="77777777">
      <w:pPr>
        <w:rPr>
          <w:sz w:val="24"/>
          <w:szCs w:val="24"/>
        </w:rPr>
      </w:pPr>
    </w:p>
    <w:p w:rsidR="00B1688B" w:rsidP="00EF093B" w:rsidRDefault="00B1688B" w14:paraId="5F305A81" w14:textId="77777777">
      <w:pPr>
        <w:rPr>
          <w:sz w:val="24"/>
          <w:szCs w:val="24"/>
        </w:rPr>
      </w:pPr>
    </w:p>
    <w:p w:rsidRPr="00E00C9F" w:rsidR="00EF093B" w:rsidP="00EF093B" w:rsidRDefault="0071016B" w14:paraId="5D0CF0E3" w14:textId="77777777">
      <w:pPr>
        <w:rPr>
          <w:sz w:val="24"/>
          <w:szCs w:val="24"/>
        </w:rPr>
      </w:pPr>
      <w:r>
        <w:rPr>
          <w:sz w:val="24"/>
          <w:szCs w:val="24"/>
        </w:rPr>
        <w:t>Table A</w:t>
      </w:r>
      <w:r w:rsidRPr="00E00C9F" w:rsidR="00EF093B">
        <w:rPr>
          <w:sz w:val="24"/>
          <w:szCs w:val="24"/>
        </w:rPr>
        <w:t xml:space="preserve">: </w:t>
      </w:r>
      <w:r w:rsidRPr="00E00C9F" w:rsidR="00FA4516">
        <w:rPr>
          <w:sz w:val="24"/>
          <w:szCs w:val="24"/>
        </w:rPr>
        <w:t xml:space="preserve"> </w:t>
      </w:r>
      <w:r w:rsidRPr="00E00C9F" w:rsidR="00EF093B">
        <w:rPr>
          <w:sz w:val="24"/>
          <w:szCs w:val="24"/>
        </w:rPr>
        <w:t>Estimated Annualized Burden Hours and Costs</w:t>
      </w:r>
    </w:p>
    <w:tbl>
      <w:tblPr>
        <w:tblW w:w="1066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341"/>
        <w:gridCol w:w="1573"/>
        <w:gridCol w:w="1224"/>
        <w:gridCol w:w="1224"/>
        <w:gridCol w:w="938"/>
        <w:gridCol w:w="985"/>
        <w:gridCol w:w="1399"/>
      </w:tblGrid>
      <w:tr w:rsidRPr="00B1688B" w:rsidR="00EF093B" w:rsidTr="009A5D49" w14:paraId="6DB5BA31" w14:textId="77777777">
        <w:trPr>
          <w:trHeight w:val="1066"/>
        </w:trPr>
        <w:tc>
          <w:tcPr>
            <w:tcW w:w="1980" w:type="dxa"/>
          </w:tcPr>
          <w:p w:rsidRPr="00B1688B" w:rsidR="00EF093B" w:rsidP="00EF093B" w:rsidRDefault="00EF093B" w14:paraId="54820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Type of Respondent</w:t>
            </w:r>
          </w:p>
        </w:tc>
        <w:tc>
          <w:tcPr>
            <w:tcW w:w="1341" w:type="dxa"/>
          </w:tcPr>
          <w:p w:rsidRPr="00B1688B" w:rsidR="00EF093B" w:rsidP="00EF093B" w:rsidRDefault="00EF093B" w14:paraId="1C8B3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Name /</w:t>
            </w:r>
          </w:p>
          <w:p w:rsidRPr="00B1688B" w:rsidR="00EF093B" w:rsidP="00EF093B" w:rsidRDefault="00EF093B" w14:paraId="23B9EA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Number</w:t>
            </w:r>
          </w:p>
        </w:tc>
        <w:tc>
          <w:tcPr>
            <w:tcW w:w="1573" w:type="dxa"/>
          </w:tcPr>
          <w:p w:rsidRPr="00B1688B" w:rsidR="00EF093B" w:rsidP="00EF093B" w:rsidRDefault="00EF093B" w14:paraId="2E75E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No. of Respondents</w:t>
            </w:r>
          </w:p>
        </w:tc>
        <w:tc>
          <w:tcPr>
            <w:tcW w:w="1224" w:type="dxa"/>
          </w:tcPr>
          <w:p w:rsidRPr="00B1688B" w:rsidR="00EF093B" w:rsidP="00EF093B" w:rsidRDefault="00EF093B" w14:paraId="7BEC9F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No. of Responses per Respondent</w:t>
            </w:r>
          </w:p>
        </w:tc>
        <w:tc>
          <w:tcPr>
            <w:tcW w:w="1224" w:type="dxa"/>
          </w:tcPr>
          <w:p w:rsidRPr="00B1688B" w:rsidR="00EF093B" w:rsidP="00EF093B" w:rsidRDefault="00EF093B" w14:paraId="3FAD5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Burden per Response (in hours)</w:t>
            </w:r>
          </w:p>
        </w:tc>
        <w:tc>
          <w:tcPr>
            <w:tcW w:w="938" w:type="dxa"/>
          </w:tcPr>
          <w:p w:rsidRPr="00B1688B" w:rsidR="00EF093B" w:rsidP="00EF093B" w:rsidRDefault="00EF093B" w14:paraId="78900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Total Annual Burden (in hours)</w:t>
            </w:r>
          </w:p>
        </w:tc>
        <w:tc>
          <w:tcPr>
            <w:tcW w:w="985" w:type="dxa"/>
          </w:tcPr>
          <w:p w:rsidRPr="00B1688B" w:rsidR="00EF093B" w:rsidP="00EF093B" w:rsidRDefault="00EF093B" w14:paraId="49B4B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Hourly Wage Rate</w:t>
            </w:r>
          </w:p>
        </w:tc>
        <w:tc>
          <w:tcPr>
            <w:tcW w:w="1399" w:type="dxa"/>
          </w:tcPr>
          <w:p w:rsidRPr="00B1688B" w:rsidR="00EF093B" w:rsidP="00EF093B" w:rsidRDefault="00EF093B" w14:paraId="3549D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Total Annual Respondent Cost</w:t>
            </w:r>
          </w:p>
        </w:tc>
      </w:tr>
      <w:tr w:rsidRPr="00B1688B" w:rsidR="00EF093B" w:rsidTr="009A5D49" w14:paraId="767F835F" w14:textId="77777777">
        <w:trPr>
          <w:trHeight w:val="524"/>
        </w:trPr>
        <w:tc>
          <w:tcPr>
            <w:tcW w:w="1980" w:type="dxa"/>
          </w:tcPr>
          <w:p w:rsidRPr="00B1688B" w:rsidR="00052CB3" w:rsidP="00B1688B" w:rsidRDefault="00052CB3" w14:paraId="6FB4D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052CB3" w:rsidP="00B1688B" w:rsidRDefault="00052CB3" w14:paraId="08995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EF093B" w:rsidP="00B1688B" w:rsidRDefault="00052CB3" w14:paraId="7CA29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Contractor</w:t>
            </w:r>
          </w:p>
        </w:tc>
        <w:tc>
          <w:tcPr>
            <w:tcW w:w="1341" w:type="dxa"/>
            <w:vAlign w:val="bottom"/>
          </w:tcPr>
          <w:p w:rsidRPr="00B1688B" w:rsidR="00EF093B" w:rsidP="00B1688B" w:rsidRDefault="00EF093B" w14:paraId="03F59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1573" w:type="dxa"/>
            <w:vAlign w:val="bottom"/>
          </w:tcPr>
          <w:p w:rsidRPr="00B1688B" w:rsidR="00EF093B" w:rsidP="00B1688B" w:rsidRDefault="008678E8" w14:paraId="009175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9</w:t>
            </w:r>
            <w:r w:rsidRPr="00B1688B" w:rsidR="00040719">
              <w:rPr>
                <w:rFonts w:ascii="Arial Narrow" w:hAnsi="Arial Narrow"/>
                <w:bCs/>
                <w:sz w:val="18"/>
                <w:szCs w:val="18"/>
              </w:rPr>
              <w:t>3</w:t>
            </w:r>
          </w:p>
        </w:tc>
        <w:tc>
          <w:tcPr>
            <w:tcW w:w="1224" w:type="dxa"/>
            <w:vAlign w:val="bottom"/>
          </w:tcPr>
          <w:p w:rsidRPr="00B1688B" w:rsidR="00EF093B" w:rsidP="00B1688B" w:rsidRDefault="00EF093B" w14:paraId="67640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w:t>
            </w:r>
          </w:p>
        </w:tc>
        <w:tc>
          <w:tcPr>
            <w:tcW w:w="1224" w:type="dxa"/>
            <w:vAlign w:val="bottom"/>
          </w:tcPr>
          <w:p w:rsidRPr="00B1688B" w:rsidR="00EF093B" w:rsidP="00B1688B" w:rsidRDefault="002F50C6" w14:paraId="04633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2</w:t>
            </w:r>
          </w:p>
        </w:tc>
        <w:tc>
          <w:tcPr>
            <w:tcW w:w="938" w:type="dxa"/>
            <w:vAlign w:val="bottom"/>
          </w:tcPr>
          <w:p w:rsidRPr="00B1688B" w:rsidR="00EF093B" w:rsidP="00B1688B" w:rsidRDefault="00040719" w14:paraId="6C8FE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186</w:t>
            </w:r>
          </w:p>
        </w:tc>
        <w:tc>
          <w:tcPr>
            <w:tcW w:w="985" w:type="dxa"/>
          </w:tcPr>
          <w:p w:rsidRPr="00B1688B" w:rsidR="000B4B9B" w:rsidP="00B1688B" w:rsidRDefault="000B4B9B" w14:paraId="67C76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052CB3" w:rsidP="00B1688B" w:rsidRDefault="00052CB3" w14:paraId="67BC42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EF093B" w:rsidP="00B1688B" w:rsidRDefault="00052CB3" w14:paraId="3C49B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w:t>
            </w:r>
            <w:r w:rsidRPr="00B1688B" w:rsidR="00BE6CFB">
              <w:rPr>
                <w:rFonts w:ascii="Arial Narrow" w:hAnsi="Arial Narrow"/>
                <w:bCs/>
                <w:sz w:val="18"/>
                <w:szCs w:val="18"/>
              </w:rPr>
              <w:t>5</w:t>
            </w:r>
            <w:r w:rsidRPr="00B1688B" w:rsidR="00A44296">
              <w:rPr>
                <w:rFonts w:ascii="Arial Narrow" w:hAnsi="Arial Narrow"/>
                <w:bCs/>
                <w:sz w:val="18"/>
                <w:szCs w:val="18"/>
              </w:rPr>
              <w:t>2.58</w:t>
            </w:r>
          </w:p>
        </w:tc>
        <w:tc>
          <w:tcPr>
            <w:tcW w:w="1399" w:type="dxa"/>
          </w:tcPr>
          <w:p w:rsidRPr="00B1688B" w:rsidR="000B4B9B" w:rsidP="00B1688B" w:rsidRDefault="000B4B9B" w14:paraId="741E0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052CB3" w:rsidP="00B1688B" w:rsidRDefault="00052CB3" w14:paraId="3EC5C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EF093B" w:rsidP="00B1688B" w:rsidRDefault="000B4B9B" w14:paraId="43783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w:t>
            </w:r>
            <w:r w:rsidRPr="00B1688B" w:rsidR="00A44296">
              <w:rPr>
                <w:rFonts w:ascii="Arial Narrow" w:hAnsi="Arial Narrow"/>
                <w:bCs/>
                <w:sz w:val="18"/>
                <w:szCs w:val="18"/>
              </w:rPr>
              <w:t>9,780.62</w:t>
            </w:r>
          </w:p>
        </w:tc>
      </w:tr>
      <w:tr w:rsidRPr="00B1688B" w:rsidR="00EF093B" w:rsidTr="009A5D49" w14:paraId="6B55C212" w14:textId="77777777">
        <w:trPr>
          <w:trHeight w:val="262"/>
        </w:trPr>
        <w:tc>
          <w:tcPr>
            <w:tcW w:w="1980" w:type="dxa"/>
          </w:tcPr>
          <w:p w:rsidRPr="00B1688B" w:rsidR="00EF093B" w:rsidP="00B1688B" w:rsidRDefault="00EF093B" w14:paraId="14DFBF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B1688B">
              <w:rPr>
                <w:rFonts w:ascii="Arial Narrow" w:hAnsi="Arial Narrow"/>
                <w:b/>
                <w:bCs/>
                <w:sz w:val="18"/>
                <w:szCs w:val="18"/>
              </w:rPr>
              <w:t>Total</w:t>
            </w:r>
            <w:r w:rsidRPr="00B1688B" w:rsidR="00B1688B">
              <w:rPr>
                <w:rFonts w:ascii="Arial Narrow" w:hAnsi="Arial Narrow"/>
                <w:b/>
                <w:bCs/>
                <w:sz w:val="18"/>
                <w:szCs w:val="18"/>
              </w:rPr>
              <w:t>s</w:t>
            </w:r>
          </w:p>
        </w:tc>
        <w:tc>
          <w:tcPr>
            <w:tcW w:w="1341" w:type="dxa"/>
            <w:vAlign w:val="bottom"/>
          </w:tcPr>
          <w:p w:rsidRPr="00B1688B" w:rsidR="00EF093B" w:rsidP="00B1688B" w:rsidRDefault="00EF093B" w14:paraId="66B64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573" w:type="dxa"/>
            <w:vAlign w:val="bottom"/>
          </w:tcPr>
          <w:p w:rsidRPr="00B1688B" w:rsidR="00EF093B" w:rsidP="00B1688B" w:rsidRDefault="008678E8" w14:paraId="7A0E6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9</w:t>
            </w:r>
            <w:r w:rsidRPr="00B1688B" w:rsidR="00040719">
              <w:rPr>
                <w:rFonts w:ascii="Arial Narrow" w:hAnsi="Arial Narrow"/>
                <w:b/>
                <w:bCs/>
                <w:sz w:val="18"/>
                <w:szCs w:val="18"/>
              </w:rPr>
              <w:t>3</w:t>
            </w:r>
          </w:p>
        </w:tc>
        <w:tc>
          <w:tcPr>
            <w:tcW w:w="1224" w:type="dxa"/>
            <w:vAlign w:val="bottom"/>
          </w:tcPr>
          <w:p w:rsidRPr="00B1688B" w:rsidR="00EF093B" w:rsidP="00B1688B" w:rsidRDefault="00B1688B" w14:paraId="1660E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93</w:t>
            </w:r>
          </w:p>
        </w:tc>
        <w:tc>
          <w:tcPr>
            <w:tcW w:w="1224" w:type="dxa"/>
            <w:vAlign w:val="bottom"/>
          </w:tcPr>
          <w:p w:rsidRPr="00B1688B" w:rsidR="00EF093B" w:rsidP="00B1688B" w:rsidRDefault="00EF093B" w14:paraId="1EC495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938" w:type="dxa"/>
            <w:vAlign w:val="bottom"/>
          </w:tcPr>
          <w:p w:rsidRPr="00B1688B" w:rsidR="00EF093B" w:rsidP="00B1688B" w:rsidRDefault="00040719" w14:paraId="769F7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186</w:t>
            </w:r>
          </w:p>
        </w:tc>
        <w:tc>
          <w:tcPr>
            <w:tcW w:w="985" w:type="dxa"/>
          </w:tcPr>
          <w:p w:rsidRPr="00B1688B" w:rsidR="00EF093B" w:rsidP="00B1688B" w:rsidRDefault="00EF093B" w14:paraId="5E3D6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399" w:type="dxa"/>
          </w:tcPr>
          <w:p w:rsidRPr="00B1688B" w:rsidR="00EF093B" w:rsidP="00B1688B" w:rsidRDefault="00A44296" w14:paraId="74BBF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$9,780.62</w:t>
            </w:r>
          </w:p>
        </w:tc>
      </w:tr>
    </w:tbl>
    <w:p w:rsidRPr="00E00C9F" w:rsidR="00603003" w:rsidP="00F70562" w:rsidRDefault="00603003" w14:paraId="5403155D" w14:textId="77777777">
      <w:pPr>
        <w:rPr>
          <w:sz w:val="24"/>
          <w:szCs w:val="24"/>
        </w:rPr>
      </w:pPr>
    </w:p>
    <w:p w:rsidRPr="00E00C9F" w:rsidR="00BE6CFB" w:rsidP="00E00C9F" w:rsidRDefault="00BE6CFB" w14:paraId="15576F1F" w14:textId="77777777">
      <w:pPr>
        <w:numPr>
          <w:ilvl w:val="0"/>
          <w:numId w:val="15"/>
        </w:numPr>
        <w:rPr>
          <w:sz w:val="24"/>
          <w:szCs w:val="24"/>
        </w:rPr>
      </w:pPr>
      <w:r w:rsidRPr="00E00C9F">
        <w:rPr>
          <w:sz w:val="24"/>
          <w:szCs w:val="24"/>
        </w:rPr>
        <w:t>The burden hour estimate is based upon DHS’s FY 201</w:t>
      </w:r>
      <w:r w:rsidR="00040719">
        <w:rPr>
          <w:sz w:val="24"/>
          <w:szCs w:val="24"/>
        </w:rPr>
        <w:t xml:space="preserve">9 </w:t>
      </w:r>
      <w:r w:rsidRPr="00E00C9F">
        <w:rPr>
          <w:sz w:val="24"/>
          <w:szCs w:val="24"/>
        </w:rPr>
        <w:t xml:space="preserve">report of protest activities submitted to the </w:t>
      </w:r>
      <w:r w:rsidR="00033F5E">
        <w:rPr>
          <w:sz w:val="24"/>
          <w:szCs w:val="24"/>
        </w:rPr>
        <w:t>GAO</w:t>
      </w:r>
      <w:r w:rsidRPr="00E00C9F">
        <w:rPr>
          <w:sz w:val="24"/>
          <w:szCs w:val="24"/>
        </w:rPr>
        <w:t xml:space="preserve"> o</w:t>
      </w:r>
      <w:r w:rsidR="00033F5E">
        <w:rPr>
          <w:sz w:val="24"/>
          <w:szCs w:val="24"/>
        </w:rPr>
        <w:t>r the Court of Federal Claims</w:t>
      </w:r>
      <w:r w:rsidRPr="00E00C9F">
        <w:rPr>
          <w:sz w:val="24"/>
          <w:szCs w:val="24"/>
        </w:rPr>
        <w:t xml:space="preserve">; an estimated average of </w:t>
      </w:r>
      <w:r w:rsidR="00033F5E">
        <w:rPr>
          <w:sz w:val="24"/>
          <w:szCs w:val="24"/>
        </w:rPr>
        <w:t>1</w:t>
      </w:r>
      <w:r w:rsidRPr="00E00C9F">
        <w:rPr>
          <w:sz w:val="24"/>
          <w:szCs w:val="24"/>
        </w:rPr>
        <w:t xml:space="preserve"> response per respondent; and</w:t>
      </w:r>
      <w:r w:rsidR="0032500F">
        <w:rPr>
          <w:sz w:val="24"/>
          <w:szCs w:val="24"/>
        </w:rPr>
        <w:t xml:space="preserve"> </w:t>
      </w:r>
      <w:r w:rsidRPr="00E00C9F">
        <w:rPr>
          <w:sz w:val="24"/>
          <w:szCs w:val="24"/>
        </w:rPr>
        <w:t xml:space="preserve">an estimated burden of 2 hours for the development of each response/report.  </w:t>
      </w:r>
    </w:p>
    <w:p w:rsidRPr="00E00C9F" w:rsidR="00BE6CFB" w:rsidP="00E00C9F" w:rsidRDefault="00BE6CFB" w14:paraId="564EC609" w14:textId="77777777">
      <w:pPr>
        <w:ind w:left="720"/>
        <w:rPr>
          <w:sz w:val="24"/>
          <w:szCs w:val="24"/>
        </w:rPr>
      </w:pPr>
    </w:p>
    <w:p w:rsidRPr="00E00C9F" w:rsidR="00BE6CFB" w:rsidP="00BE6CFB" w:rsidRDefault="00BE6CFB" w14:paraId="271035F1" w14:textId="77777777">
      <w:pPr>
        <w:numPr>
          <w:ilvl w:val="0"/>
          <w:numId w:val="15"/>
        </w:numPr>
        <w:rPr>
          <w:sz w:val="24"/>
          <w:szCs w:val="24"/>
        </w:rPr>
      </w:pPr>
      <w:r w:rsidRPr="00E00C9F">
        <w:rPr>
          <w:sz w:val="24"/>
          <w:szCs w:val="24"/>
        </w:rPr>
        <w:t xml:space="preserve">The average hourly earnings </w:t>
      </w:r>
      <w:proofErr w:type="gramStart"/>
      <w:r w:rsidRPr="00E00C9F">
        <w:rPr>
          <w:sz w:val="24"/>
          <w:szCs w:val="24"/>
        </w:rPr>
        <w:t>is</w:t>
      </w:r>
      <w:proofErr w:type="gramEnd"/>
      <w:r w:rsidRPr="00E00C9F">
        <w:rPr>
          <w:sz w:val="24"/>
          <w:szCs w:val="24"/>
        </w:rPr>
        <w:t xml:space="preserve"> based upon </w:t>
      </w:r>
      <w:r w:rsidRPr="00E00C9F">
        <w:rPr>
          <w:iCs/>
          <w:sz w:val="24"/>
          <w:szCs w:val="24"/>
        </w:rPr>
        <w:t>the U.S. Department of Labor, Bureau of Labor Statistics’ website (</w:t>
      </w:r>
      <w:hyperlink w:history="1" r:id="rId10">
        <w:r w:rsidRPr="00E00C9F">
          <w:rPr>
            <w:rStyle w:val="Hyperlink"/>
            <w:iCs/>
            <w:sz w:val="24"/>
            <w:szCs w:val="24"/>
          </w:rPr>
          <w:t>www.bls.gov</w:t>
        </w:r>
      </w:hyperlink>
      <w:r w:rsidRPr="00E00C9F">
        <w:rPr>
          <w:iCs/>
          <w:sz w:val="24"/>
          <w:szCs w:val="24"/>
        </w:rPr>
        <w:t xml:space="preserve">).  The wage rate category selected is for </w:t>
      </w:r>
      <w:hyperlink w:history="1" w:anchor="13-0000" r:id="rId11">
        <w:r w:rsidRPr="00453045" w:rsidR="005F19E9">
          <w:rPr>
            <w:rStyle w:val="Hyperlink"/>
            <w:iCs/>
            <w:sz w:val="24"/>
            <w:szCs w:val="24"/>
          </w:rPr>
          <w:t>Business and Financial Operations Occupations</w:t>
        </w:r>
        <w:r w:rsidRPr="00453045" w:rsidR="00453045">
          <w:rPr>
            <w:rStyle w:val="Hyperlink"/>
            <w:iCs/>
            <w:sz w:val="24"/>
            <w:szCs w:val="24"/>
          </w:rPr>
          <w:t xml:space="preserve"> in 2019</w:t>
        </w:r>
      </w:hyperlink>
      <w:r w:rsidRPr="00E00C9F">
        <w:rPr>
          <w:iCs/>
          <w:sz w:val="24"/>
          <w:szCs w:val="24"/>
        </w:rPr>
        <w:t>.  The rate is estimated to be $5</w:t>
      </w:r>
      <w:r w:rsidR="00A44296">
        <w:rPr>
          <w:iCs/>
          <w:sz w:val="24"/>
          <w:szCs w:val="24"/>
        </w:rPr>
        <w:t xml:space="preserve">2.58 </w:t>
      </w:r>
      <w:r w:rsidRPr="00E00C9F">
        <w:rPr>
          <w:iCs/>
          <w:sz w:val="24"/>
          <w:szCs w:val="24"/>
        </w:rPr>
        <w:t>($</w:t>
      </w:r>
      <w:r w:rsidR="00A44296">
        <w:rPr>
          <w:iCs/>
          <w:sz w:val="24"/>
          <w:szCs w:val="24"/>
        </w:rPr>
        <w:t>37.56</w:t>
      </w:r>
      <w:r w:rsidRPr="00E00C9F">
        <w:rPr>
          <w:iCs/>
          <w:sz w:val="24"/>
          <w:szCs w:val="24"/>
        </w:rPr>
        <w:t xml:space="preserve"> </w:t>
      </w:r>
      <w:r w:rsidRPr="00E00C9F">
        <w:rPr>
          <w:iCs/>
          <w:color w:val="000000"/>
          <w:sz w:val="24"/>
          <w:szCs w:val="24"/>
        </w:rPr>
        <w:t>x 1.4), which includes the wage rate multiplier</w:t>
      </w:r>
      <w:r w:rsidRPr="00E00C9F">
        <w:rPr>
          <w:iCs/>
          <w:sz w:val="24"/>
          <w:szCs w:val="24"/>
        </w:rPr>
        <w:t xml:space="preserve">.  </w:t>
      </w:r>
    </w:p>
    <w:p w:rsidRPr="00E00C9F" w:rsidR="00BE6CFB" w:rsidP="00E00C9F" w:rsidRDefault="00BE6CFB" w14:paraId="33F21CE4" w14:textId="77777777">
      <w:pPr>
        <w:ind w:left="720"/>
        <w:rPr>
          <w:sz w:val="24"/>
          <w:szCs w:val="24"/>
        </w:rPr>
      </w:pPr>
    </w:p>
    <w:p w:rsidRPr="00E00C9F" w:rsidR="004B58A4" w:rsidRDefault="004B58A4" w14:paraId="6A4B3576" w14:textId="77777777">
      <w:pPr>
        <w:numPr>
          <w:ilvl w:val="0"/>
          <w:numId w:val="2"/>
        </w:numPr>
        <w:rPr>
          <w:b/>
          <w:sz w:val="24"/>
          <w:szCs w:val="24"/>
        </w:rPr>
      </w:pPr>
      <w:r w:rsidRPr="00E00C9F">
        <w:rPr>
          <w:b/>
          <w:sz w:val="24"/>
          <w:szCs w:val="24"/>
        </w:rPr>
        <w:t xml:space="preserve">Estimates of annualized capital and start-up costs. </w:t>
      </w:r>
    </w:p>
    <w:p w:rsidRPr="00E00C9F" w:rsidR="00CD5D52" w:rsidP="00437130" w:rsidRDefault="00CD5D52" w14:paraId="624ED984" w14:textId="77777777">
      <w:pPr>
        <w:rPr>
          <w:sz w:val="24"/>
          <w:szCs w:val="24"/>
        </w:rPr>
      </w:pPr>
      <w:r w:rsidRPr="00E00C9F">
        <w:rPr>
          <w:sz w:val="24"/>
          <w:szCs w:val="24"/>
        </w:rPr>
        <w:t>DHS does not require contractors to purchase software to access any specific system.  Information submitted requires the use of basic systems such as Microsoft Office suite.  For these reasons, DHS believes there will be no costs associated with annualized capital and start-up costs.</w:t>
      </w:r>
    </w:p>
    <w:p w:rsidR="007A6D06" w:rsidRDefault="007A6D06" w14:paraId="05FB7B24" w14:textId="77777777">
      <w:pPr>
        <w:rPr>
          <w:sz w:val="24"/>
          <w:szCs w:val="24"/>
        </w:rPr>
      </w:pPr>
    </w:p>
    <w:p w:rsidRPr="00E00C9F" w:rsidR="004B58A4" w:rsidRDefault="004B58A4" w14:paraId="1BAFD3EB" w14:textId="77777777">
      <w:pPr>
        <w:numPr>
          <w:ilvl w:val="0"/>
          <w:numId w:val="2"/>
        </w:numPr>
        <w:rPr>
          <w:b/>
          <w:sz w:val="24"/>
          <w:szCs w:val="24"/>
        </w:rPr>
      </w:pPr>
      <w:r w:rsidRPr="00E00C9F">
        <w:rPr>
          <w:b/>
          <w:sz w:val="24"/>
          <w:szCs w:val="24"/>
        </w:rPr>
        <w:t>Annualized Cost to the Federal Government</w:t>
      </w:r>
    </w:p>
    <w:p w:rsidR="00CD5D52" w:rsidP="00437130" w:rsidRDefault="0005186B" w14:paraId="4361AEEB" w14:textId="77777777">
      <w:pPr>
        <w:autoSpaceDE w:val="0"/>
        <w:autoSpaceDN w:val="0"/>
        <w:adjustRightInd w:val="0"/>
        <w:rPr>
          <w:sz w:val="24"/>
          <w:szCs w:val="24"/>
        </w:rPr>
      </w:pPr>
      <w:r w:rsidRPr="00320F2F">
        <w:rPr>
          <w:rFonts w:eastAsia="Calibri"/>
          <w:sz w:val="24"/>
          <w:szCs w:val="24"/>
        </w:rPr>
        <w:t xml:space="preserve">The annualized cost to the Federal Government for reviewing all </w:t>
      </w:r>
      <w:r>
        <w:rPr>
          <w:rFonts w:eastAsia="Calibri"/>
          <w:sz w:val="24"/>
          <w:szCs w:val="24"/>
        </w:rPr>
        <w:t>forms</w:t>
      </w:r>
      <w:r w:rsidRPr="00320F2F">
        <w:rPr>
          <w:rFonts w:eastAsia="Calibri"/>
          <w:sz w:val="24"/>
          <w:szCs w:val="24"/>
        </w:rPr>
        <w:t xml:space="preserve"> submitted by respondents is outlined in the below table.  These reviews are conducted by acquisition personnel including contracting officers and technical and legal staff.</w:t>
      </w:r>
      <w:r w:rsidRPr="00320F2F" w:rsidDel="005A2B77">
        <w:rPr>
          <w:rFonts w:eastAsia="Calibri"/>
          <w:sz w:val="24"/>
          <w:szCs w:val="24"/>
        </w:rPr>
        <w:t xml:space="preserve"> </w:t>
      </w:r>
      <w:r w:rsidR="0032500F">
        <w:rPr>
          <w:rFonts w:eastAsia="Calibri"/>
          <w:sz w:val="24"/>
          <w:szCs w:val="24"/>
        </w:rPr>
        <w:t xml:space="preserve"> </w:t>
      </w:r>
      <w:r w:rsidRPr="00177C02">
        <w:rPr>
          <w:sz w:val="24"/>
          <w:szCs w:val="24"/>
        </w:rPr>
        <w:t xml:space="preserve">The annual estimated cost is </w:t>
      </w:r>
      <w:r w:rsidR="00437130">
        <w:rPr>
          <w:sz w:val="24"/>
          <w:szCs w:val="24"/>
        </w:rPr>
        <w:t>$</w:t>
      </w:r>
      <w:r w:rsidR="00F750F4">
        <w:rPr>
          <w:rFonts w:eastAsia="Calibri"/>
          <w:sz w:val="24"/>
          <w:szCs w:val="24"/>
        </w:rPr>
        <w:t>764,088</w:t>
      </w:r>
      <w:r w:rsidR="00437130">
        <w:rPr>
          <w:sz w:val="24"/>
          <w:szCs w:val="24"/>
        </w:rPr>
        <w:t>.</w:t>
      </w:r>
    </w:p>
    <w:p w:rsidRPr="00E00C9F" w:rsidR="00437130" w:rsidP="00437130" w:rsidRDefault="00437130" w14:paraId="15805154" w14:textId="77777777">
      <w:pPr>
        <w:autoSpaceDE w:val="0"/>
        <w:autoSpaceDN w:val="0"/>
        <w:adjustRightInd w:val="0"/>
        <w:rPr>
          <w:sz w:val="24"/>
          <w:szCs w:val="24"/>
          <w:u w:val="single"/>
        </w:rPr>
      </w:pPr>
    </w:p>
    <w:p w:rsidRPr="0071016B" w:rsidR="00CD5D52" w:rsidP="0071016B" w:rsidRDefault="00CD5D52" w14:paraId="76BCC2D4" w14:textId="77777777">
      <w:pPr>
        <w:rPr>
          <w:sz w:val="24"/>
          <w:szCs w:val="24"/>
        </w:rPr>
      </w:pPr>
      <w:r w:rsidRPr="0071016B">
        <w:rPr>
          <w:sz w:val="24"/>
          <w:szCs w:val="24"/>
        </w:rPr>
        <w:t>Table B:  Estimated Annualized Hours and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7"/>
        <w:gridCol w:w="938"/>
        <w:gridCol w:w="1151"/>
        <w:gridCol w:w="1070"/>
        <w:gridCol w:w="1004"/>
        <w:gridCol w:w="923"/>
        <w:gridCol w:w="733"/>
        <w:gridCol w:w="684"/>
        <w:gridCol w:w="1086"/>
      </w:tblGrid>
      <w:tr w:rsidRPr="00B1688B" w:rsidR="00B1688B" w:rsidTr="00B1688B" w14:paraId="3D02218E" w14:textId="77777777">
        <w:trPr>
          <w:trHeight w:val="1066"/>
        </w:trPr>
        <w:tc>
          <w:tcPr>
            <w:tcW w:w="716" w:type="pct"/>
          </w:tcPr>
          <w:p w:rsidRPr="00B1688B" w:rsidR="00B1688B" w:rsidP="00B67741" w:rsidRDefault="00B1688B" w14:paraId="428B2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Type of Respondent</w:t>
            </w:r>
          </w:p>
        </w:tc>
        <w:tc>
          <w:tcPr>
            <w:tcW w:w="530" w:type="pct"/>
          </w:tcPr>
          <w:p w:rsidRPr="00B1688B" w:rsidR="00B1688B" w:rsidP="00B1688B" w:rsidRDefault="00B1688B" w14:paraId="70111B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Name /</w:t>
            </w:r>
          </w:p>
          <w:p w:rsidRPr="00B1688B" w:rsidR="00B1688B" w:rsidP="00B1688B" w:rsidRDefault="00B1688B" w14:paraId="5B46B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Number</w:t>
            </w:r>
          </w:p>
        </w:tc>
        <w:tc>
          <w:tcPr>
            <w:tcW w:w="650" w:type="pct"/>
          </w:tcPr>
          <w:p w:rsidRPr="00B1688B" w:rsidR="00B1688B" w:rsidP="00B67741" w:rsidRDefault="00B1688B" w14:paraId="440AD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eastAsia="Calibri"/>
                <w:b/>
                <w:sz w:val="18"/>
                <w:szCs w:val="18"/>
              </w:rPr>
            </w:pPr>
            <w:r w:rsidRPr="00B1688B">
              <w:rPr>
                <w:rFonts w:ascii="Arial Narrow" w:hAnsi="Arial Narrow"/>
                <w:b/>
                <w:bCs/>
                <w:sz w:val="18"/>
                <w:szCs w:val="18"/>
              </w:rPr>
              <w:t>No. of Respondents</w:t>
            </w:r>
          </w:p>
        </w:tc>
        <w:tc>
          <w:tcPr>
            <w:tcW w:w="604" w:type="pct"/>
          </w:tcPr>
          <w:p w:rsidRPr="00B1688B" w:rsidR="00B1688B" w:rsidP="00B67741" w:rsidRDefault="00B1688B" w14:paraId="6E3AF1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eastAsia="Calibri"/>
                <w:b/>
                <w:sz w:val="18"/>
                <w:szCs w:val="18"/>
              </w:rPr>
              <w:t>Responses per Respondent Annually</w:t>
            </w:r>
          </w:p>
        </w:tc>
        <w:tc>
          <w:tcPr>
            <w:tcW w:w="567" w:type="pct"/>
          </w:tcPr>
          <w:p w:rsidRPr="00B1688B" w:rsidR="00B1688B" w:rsidP="00B67741" w:rsidRDefault="00B1688B" w14:paraId="6640B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eastAsia="Calibri"/>
                <w:b/>
                <w:sz w:val="18"/>
                <w:szCs w:val="18"/>
              </w:rPr>
              <w:t>Total Annual Responses</w:t>
            </w:r>
          </w:p>
        </w:tc>
        <w:tc>
          <w:tcPr>
            <w:tcW w:w="521" w:type="pct"/>
          </w:tcPr>
          <w:p w:rsidRPr="00B1688B" w:rsidR="00B1688B" w:rsidP="00B67741" w:rsidRDefault="00B1688B" w14:paraId="5B28E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Burden per Response (in hours)</w:t>
            </w:r>
          </w:p>
        </w:tc>
        <w:tc>
          <w:tcPr>
            <w:tcW w:w="414" w:type="pct"/>
          </w:tcPr>
          <w:p w:rsidRPr="00B1688B" w:rsidR="00B1688B" w:rsidP="00B67741" w:rsidRDefault="00B1688B" w14:paraId="4C088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Total Annual Burden (in hours)</w:t>
            </w:r>
          </w:p>
        </w:tc>
        <w:tc>
          <w:tcPr>
            <w:tcW w:w="386" w:type="pct"/>
          </w:tcPr>
          <w:p w:rsidRPr="00B1688B" w:rsidR="00B1688B" w:rsidP="00B67741" w:rsidRDefault="00B1688B" w14:paraId="7F0FA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Hourly Wage Rate</w:t>
            </w:r>
          </w:p>
        </w:tc>
        <w:tc>
          <w:tcPr>
            <w:tcW w:w="613" w:type="pct"/>
          </w:tcPr>
          <w:p w:rsidRPr="00B1688B" w:rsidR="00B1688B" w:rsidP="00B67741" w:rsidRDefault="00B1688B" w14:paraId="15B432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eastAsia="Calibri"/>
                <w:b/>
                <w:sz w:val="18"/>
                <w:szCs w:val="18"/>
              </w:rPr>
              <w:t>Annual Government Costs</w:t>
            </w:r>
          </w:p>
        </w:tc>
      </w:tr>
      <w:tr w:rsidRPr="00B1688B" w:rsidR="00B1688B" w:rsidTr="00B1688B" w14:paraId="159858DE" w14:textId="77777777">
        <w:trPr>
          <w:trHeight w:val="524"/>
        </w:trPr>
        <w:tc>
          <w:tcPr>
            <w:tcW w:w="716" w:type="pct"/>
          </w:tcPr>
          <w:p w:rsidRPr="00B1688B" w:rsidR="00B1688B" w:rsidP="00B1688B" w:rsidRDefault="00B1688B" w14:paraId="15CE2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2004A6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P="00B1688B" w:rsidRDefault="00B1688B" w14:paraId="6D7B01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eastAsia="Calibri"/>
                <w:sz w:val="18"/>
                <w:szCs w:val="18"/>
              </w:rPr>
            </w:pPr>
          </w:p>
          <w:p w:rsidRPr="00B1688B" w:rsidR="00B1688B" w:rsidP="00B1688B" w:rsidRDefault="00B1688B" w14:paraId="2303F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eastAsia="Calibri"/>
                <w:sz w:val="18"/>
                <w:szCs w:val="18"/>
              </w:rPr>
              <w:t>Contractor</w:t>
            </w:r>
            <w:r>
              <w:rPr>
                <w:rFonts w:ascii="Arial Narrow" w:hAnsi="Arial Narrow" w:eastAsia="Calibri"/>
                <w:sz w:val="18"/>
                <w:szCs w:val="18"/>
              </w:rPr>
              <w:t xml:space="preserve"> </w:t>
            </w:r>
          </w:p>
        </w:tc>
        <w:tc>
          <w:tcPr>
            <w:tcW w:w="530" w:type="pct"/>
          </w:tcPr>
          <w:p w:rsidR="00B1688B" w:rsidP="00B1688B" w:rsidRDefault="00B1688B" w14:paraId="6A03E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650" w:type="pct"/>
          </w:tcPr>
          <w:p w:rsidR="00B1688B" w:rsidP="00B1688B" w:rsidRDefault="00B1688B" w14:paraId="32FE60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P="00B1688B" w:rsidRDefault="00B1688B" w14:paraId="63B64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P="00B1688B" w:rsidRDefault="00B1688B" w14:paraId="622812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365F7E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93</w:t>
            </w:r>
          </w:p>
        </w:tc>
        <w:tc>
          <w:tcPr>
            <w:tcW w:w="604" w:type="pct"/>
            <w:vAlign w:val="bottom"/>
          </w:tcPr>
          <w:p w:rsidRPr="00B1688B" w:rsidR="00B1688B" w:rsidP="00B1688B" w:rsidRDefault="00B1688B" w14:paraId="0872E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w:t>
            </w:r>
          </w:p>
        </w:tc>
        <w:tc>
          <w:tcPr>
            <w:tcW w:w="567" w:type="pct"/>
            <w:vAlign w:val="bottom"/>
          </w:tcPr>
          <w:p w:rsidRPr="00B1688B" w:rsidR="00B1688B" w:rsidP="00B1688B" w:rsidRDefault="00B1688B" w14:paraId="3B16B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93</w:t>
            </w:r>
          </w:p>
        </w:tc>
        <w:tc>
          <w:tcPr>
            <w:tcW w:w="521" w:type="pct"/>
            <w:vAlign w:val="bottom"/>
          </w:tcPr>
          <w:p w:rsidRPr="00B1688B" w:rsidR="00B1688B" w:rsidP="00B1688B" w:rsidRDefault="00B1688B" w14:paraId="719E2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160</w:t>
            </w:r>
          </w:p>
        </w:tc>
        <w:tc>
          <w:tcPr>
            <w:tcW w:w="414" w:type="pct"/>
            <w:vAlign w:val="bottom"/>
          </w:tcPr>
          <w:p w:rsidRPr="00B1688B" w:rsidR="00B1688B" w:rsidP="00B1688B" w:rsidRDefault="00B1688B" w14:paraId="5A4678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14,880</w:t>
            </w:r>
          </w:p>
        </w:tc>
        <w:tc>
          <w:tcPr>
            <w:tcW w:w="386" w:type="pct"/>
          </w:tcPr>
          <w:p w:rsidRPr="00B1688B" w:rsidR="00B1688B" w:rsidP="00B1688B" w:rsidRDefault="00B1688B" w14:paraId="5C813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638307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34BDA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69C8C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$51.35</w:t>
            </w:r>
          </w:p>
        </w:tc>
        <w:tc>
          <w:tcPr>
            <w:tcW w:w="613" w:type="pct"/>
          </w:tcPr>
          <w:p w:rsidRPr="00B1688B" w:rsidR="00B1688B" w:rsidP="00B1688B" w:rsidRDefault="00B1688B" w14:paraId="56719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5DD95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769F0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B1688B" w:rsidR="00B1688B" w:rsidP="00B1688B" w:rsidRDefault="00B1688B" w14:paraId="4CF60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eastAsia="Calibri"/>
                <w:sz w:val="18"/>
                <w:szCs w:val="18"/>
              </w:rPr>
              <w:t>$764,088</w:t>
            </w:r>
          </w:p>
        </w:tc>
      </w:tr>
      <w:tr w:rsidRPr="00B1688B" w:rsidR="00B1688B" w:rsidTr="00B1688B" w14:paraId="67CA15B3" w14:textId="77777777">
        <w:trPr>
          <w:trHeight w:val="143"/>
        </w:trPr>
        <w:tc>
          <w:tcPr>
            <w:tcW w:w="716" w:type="pct"/>
          </w:tcPr>
          <w:p w:rsidRPr="00B1688B" w:rsidR="00B1688B" w:rsidP="00B1688B" w:rsidRDefault="00B1688B" w14:paraId="1095F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B1688B">
              <w:rPr>
                <w:rFonts w:ascii="Arial Narrow" w:hAnsi="Arial Narrow"/>
                <w:b/>
                <w:bCs/>
                <w:sz w:val="18"/>
                <w:szCs w:val="18"/>
              </w:rPr>
              <w:t>Total</w:t>
            </w:r>
            <w:r>
              <w:rPr>
                <w:rFonts w:ascii="Arial Narrow" w:hAnsi="Arial Narrow"/>
                <w:b/>
                <w:bCs/>
                <w:sz w:val="18"/>
                <w:szCs w:val="18"/>
              </w:rPr>
              <w:t>s</w:t>
            </w:r>
          </w:p>
        </w:tc>
        <w:tc>
          <w:tcPr>
            <w:tcW w:w="530" w:type="pct"/>
          </w:tcPr>
          <w:p w:rsidR="00B1688B" w:rsidP="00B1688B" w:rsidRDefault="00B1688B" w14:paraId="6520D6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50" w:type="pct"/>
          </w:tcPr>
          <w:p w:rsidRPr="00B1688B" w:rsidR="00B1688B" w:rsidP="00B1688B" w:rsidRDefault="00B1688B" w14:paraId="37D81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93</w:t>
            </w:r>
          </w:p>
        </w:tc>
        <w:tc>
          <w:tcPr>
            <w:tcW w:w="604" w:type="pct"/>
            <w:vAlign w:val="bottom"/>
          </w:tcPr>
          <w:p w:rsidRPr="00B1688B" w:rsidR="00B1688B" w:rsidP="00B1688B" w:rsidRDefault="00B1688B" w14:paraId="783EBF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567" w:type="pct"/>
            <w:vAlign w:val="bottom"/>
          </w:tcPr>
          <w:p w:rsidRPr="00B1688B" w:rsidR="00B1688B" w:rsidP="00B1688B" w:rsidRDefault="00B1688B" w14:paraId="1A4D7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93</w:t>
            </w:r>
          </w:p>
        </w:tc>
        <w:tc>
          <w:tcPr>
            <w:tcW w:w="521" w:type="pct"/>
            <w:vAlign w:val="bottom"/>
          </w:tcPr>
          <w:p w:rsidRPr="00B1688B" w:rsidR="00B1688B" w:rsidP="00B1688B" w:rsidRDefault="00B1688B" w14:paraId="282A7F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414" w:type="pct"/>
            <w:vAlign w:val="bottom"/>
          </w:tcPr>
          <w:p w:rsidRPr="00B1688B" w:rsidR="00B1688B" w:rsidP="00B1688B" w:rsidRDefault="00B1688B" w14:paraId="016696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386" w:type="pct"/>
          </w:tcPr>
          <w:p w:rsidRPr="00B1688B" w:rsidR="00B1688B" w:rsidP="00B1688B" w:rsidRDefault="00B1688B" w14:paraId="579AC9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13" w:type="pct"/>
          </w:tcPr>
          <w:p w:rsidRPr="00B1688B" w:rsidR="00B1688B" w:rsidP="00B1688B" w:rsidRDefault="00B1688B" w14:paraId="682B7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eastAsia="Calibri"/>
                <w:b/>
                <w:sz w:val="18"/>
                <w:szCs w:val="18"/>
              </w:rPr>
              <w:t>$764,088</w:t>
            </w:r>
          </w:p>
        </w:tc>
      </w:tr>
    </w:tbl>
    <w:p w:rsidRPr="00E00C9F" w:rsidR="00CD5D52" w:rsidP="00B1688B" w:rsidRDefault="00CD5D52" w14:paraId="4EAF5210" w14:textId="77777777">
      <w:pPr>
        <w:autoSpaceDE w:val="0"/>
        <w:autoSpaceDN w:val="0"/>
        <w:adjustRightInd w:val="0"/>
        <w:jc w:val="center"/>
        <w:rPr>
          <w:rFonts w:eastAsia="Calibri"/>
          <w:sz w:val="24"/>
          <w:szCs w:val="24"/>
        </w:rPr>
      </w:pPr>
    </w:p>
    <w:p w:rsidR="00E60E36" w:rsidP="00E00C9F" w:rsidRDefault="00E60E36" w14:paraId="36EC0814" w14:textId="77777777">
      <w:pPr>
        <w:numPr>
          <w:ilvl w:val="0"/>
          <w:numId w:val="17"/>
        </w:numPr>
        <w:rPr>
          <w:rFonts w:eastAsia="Calibri"/>
          <w:sz w:val="24"/>
          <w:szCs w:val="24"/>
        </w:rPr>
      </w:pPr>
      <w:r w:rsidRPr="00E00C9F">
        <w:rPr>
          <w:rFonts w:eastAsia="Calibri"/>
          <w:sz w:val="24"/>
          <w:szCs w:val="24"/>
        </w:rPr>
        <w:lastRenderedPageBreak/>
        <w:t xml:space="preserve">The </w:t>
      </w:r>
      <w:r w:rsidR="001453DE">
        <w:rPr>
          <w:rFonts w:eastAsia="Calibri"/>
          <w:sz w:val="24"/>
          <w:szCs w:val="24"/>
        </w:rPr>
        <w:t xml:space="preserve">average </w:t>
      </w:r>
      <w:r w:rsidRPr="00E00C9F">
        <w:rPr>
          <w:rFonts w:eastAsia="Calibri"/>
          <w:sz w:val="24"/>
          <w:szCs w:val="24"/>
        </w:rPr>
        <w:t xml:space="preserve">burden to the Federal Government </w:t>
      </w:r>
      <w:r w:rsidR="001453DE">
        <w:rPr>
          <w:rFonts w:eastAsia="Calibri"/>
          <w:sz w:val="24"/>
          <w:szCs w:val="24"/>
        </w:rPr>
        <w:t xml:space="preserve">to review responses </w:t>
      </w:r>
      <w:r w:rsidRPr="00E00C9F">
        <w:rPr>
          <w:sz w:val="24"/>
          <w:szCs w:val="24"/>
        </w:rPr>
        <w:t xml:space="preserve">received depends </w:t>
      </w:r>
      <w:r w:rsidR="001453DE">
        <w:rPr>
          <w:sz w:val="24"/>
          <w:szCs w:val="24"/>
        </w:rPr>
        <w:t>up</w:t>
      </w:r>
      <w:r w:rsidRPr="00E00C9F">
        <w:rPr>
          <w:sz w:val="24"/>
          <w:szCs w:val="24"/>
        </w:rPr>
        <w:t xml:space="preserve">on the size and complexity of each agency </w:t>
      </w:r>
      <w:proofErr w:type="gramStart"/>
      <w:r w:rsidRPr="00E00C9F">
        <w:rPr>
          <w:sz w:val="24"/>
          <w:szCs w:val="24"/>
        </w:rPr>
        <w:t>protest</w:t>
      </w:r>
      <w:r w:rsidR="00D43820">
        <w:rPr>
          <w:sz w:val="24"/>
          <w:szCs w:val="24"/>
        </w:rPr>
        <w:t>, and</w:t>
      </w:r>
      <w:proofErr w:type="gramEnd"/>
      <w:r w:rsidR="00D43820">
        <w:rPr>
          <w:sz w:val="24"/>
          <w:szCs w:val="24"/>
        </w:rPr>
        <w:t xml:space="preserve"> can va</w:t>
      </w:r>
      <w:r w:rsidR="001453DE">
        <w:rPr>
          <w:sz w:val="24"/>
          <w:szCs w:val="24"/>
        </w:rPr>
        <w:t>ry</w:t>
      </w:r>
      <w:r w:rsidRPr="00E00C9F">
        <w:rPr>
          <w:sz w:val="24"/>
          <w:szCs w:val="24"/>
        </w:rPr>
        <w:t>.</w:t>
      </w:r>
      <w:r w:rsidRPr="00E00C9F">
        <w:rPr>
          <w:rFonts w:eastAsia="Calibri"/>
          <w:sz w:val="24"/>
          <w:szCs w:val="24"/>
        </w:rPr>
        <w:t xml:space="preserve">  </w:t>
      </w:r>
      <w:r w:rsidR="001453DE">
        <w:rPr>
          <w:rFonts w:eastAsia="Calibri"/>
          <w:sz w:val="24"/>
          <w:szCs w:val="24"/>
        </w:rPr>
        <w:t>The average burden is an estimate based on information received from contracting activities.</w:t>
      </w:r>
    </w:p>
    <w:p w:rsidRPr="00E00C9F" w:rsidR="001453DE" w:rsidP="001453DE" w:rsidRDefault="001453DE" w14:paraId="17FEC00F" w14:textId="77777777">
      <w:pPr>
        <w:ind w:left="1080"/>
        <w:rPr>
          <w:rFonts w:eastAsia="Calibri"/>
          <w:sz w:val="24"/>
          <w:szCs w:val="24"/>
        </w:rPr>
      </w:pPr>
    </w:p>
    <w:p w:rsidRPr="00E00C9F" w:rsidR="00CD5D52" w:rsidP="00E00C9F" w:rsidRDefault="00CD5D52" w14:paraId="231ABC4B" w14:textId="77777777">
      <w:pPr>
        <w:numPr>
          <w:ilvl w:val="0"/>
          <w:numId w:val="17"/>
        </w:numPr>
        <w:rPr>
          <w:rFonts w:eastAsia="Calibri"/>
          <w:sz w:val="24"/>
          <w:szCs w:val="24"/>
        </w:rPr>
      </w:pPr>
      <w:r w:rsidRPr="00E00C9F">
        <w:rPr>
          <w:rFonts w:eastAsia="Calibri"/>
          <w:sz w:val="24"/>
          <w:szCs w:val="24"/>
        </w:rPr>
        <w:t xml:space="preserve">The annual cost estimate is based upon the total estimated annual responses received; an estimated combined total of </w:t>
      </w:r>
      <w:r w:rsidR="009A5D49">
        <w:rPr>
          <w:rFonts w:eastAsia="Calibri"/>
          <w:sz w:val="24"/>
          <w:szCs w:val="24"/>
        </w:rPr>
        <w:t>160</w:t>
      </w:r>
      <w:r w:rsidRPr="00E00C9F">
        <w:rPr>
          <w:rFonts w:eastAsia="Calibri"/>
          <w:sz w:val="24"/>
          <w:szCs w:val="24"/>
        </w:rPr>
        <w:t xml:space="preserve"> hours for contracting officers and technical and legal staff to review each response/report; and the approximate hourly rate for a </w:t>
      </w:r>
      <w:r w:rsidRPr="00E00C9F">
        <w:rPr>
          <w:sz w:val="24"/>
          <w:szCs w:val="24"/>
        </w:rPr>
        <w:t>GS-11, Step 4,</w:t>
      </w:r>
      <w:r w:rsidRPr="00E00C9F">
        <w:rPr>
          <w:rFonts w:eastAsia="Calibri"/>
          <w:sz w:val="24"/>
          <w:szCs w:val="24"/>
        </w:rPr>
        <w:t xml:space="preserve"> federal employee located in the District of Columbia, </w:t>
      </w:r>
      <w:r w:rsidRPr="00E00C9F">
        <w:rPr>
          <w:sz w:val="24"/>
          <w:szCs w:val="24"/>
        </w:rPr>
        <w:t>as provided by OPM.gov for 201</w:t>
      </w:r>
      <w:r w:rsidR="00E56A3C">
        <w:rPr>
          <w:sz w:val="24"/>
          <w:szCs w:val="24"/>
        </w:rPr>
        <w:t>9</w:t>
      </w:r>
      <w:r w:rsidRPr="00E00C9F">
        <w:rPr>
          <w:sz w:val="24"/>
          <w:szCs w:val="24"/>
        </w:rPr>
        <w:t>, $</w:t>
      </w:r>
      <w:r w:rsidR="00F51F9E">
        <w:rPr>
          <w:sz w:val="24"/>
          <w:szCs w:val="24"/>
        </w:rPr>
        <w:t>51.35</w:t>
      </w:r>
      <w:r w:rsidRPr="00E00C9F">
        <w:rPr>
          <w:sz w:val="24"/>
          <w:szCs w:val="24"/>
        </w:rPr>
        <w:t>, which includes the wage rate multiplier (</w:t>
      </w:r>
      <w:r w:rsidR="00F51F9E">
        <w:rPr>
          <w:sz w:val="24"/>
          <w:szCs w:val="24"/>
        </w:rPr>
        <w:t>$36.68</w:t>
      </w:r>
      <w:r w:rsidRPr="00E00C9F">
        <w:rPr>
          <w:sz w:val="24"/>
          <w:szCs w:val="24"/>
        </w:rPr>
        <w:t xml:space="preserve"> X 1.4)</w:t>
      </w:r>
      <w:r w:rsidRPr="00E00C9F">
        <w:rPr>
          <w:rFonts w:eastAsia="Calibri"/>
          <w:sz w:val="24"/>
          <w:szCs w:val="24"/>
        </w:rPr>
        <w:t>.</w:t>
      </w:r>
    </w:p>
    <w:p w:rsidRPr="00E00C9F" w:rsidR="00CD5D52" w:rsidP="004B58A4" w:rsidRDefault="00CD5D52" w14:paraId="53B64F9A" w14:textId="77777777">
      <w:pPr>
        <w:ind w:left="360"/>
        <w:rPr>
          <w:sz w:val="24"/>
          <w:szCs w:val="24"/>
        </w:rPr>
      </w:pPr>
    </w:p>
    <w:p w:rsidRPr="00E00C9F" w:rsidR="004B58A4" w:rsidP="00763DE7" w:rsidRDefault="004B58A4" w14:paraId="1418B64B" w14:textId="77777777">
      <w:pPr>
        <w:numPr>
          <w:ilvl w:val="0"/>
          <w:numId w:val="2"/>
        </w:numPr>
        <w:rPr>
          <w:b/>
          <w:sz w:val="24"/>
          <w:szCs w:val="24"/>
        </w:rPr>
      </w:pPr>
      <w:r w:rsidRPr="00E00C9F">
        <w:rPr>
          <w:b/>
          <w:sz w:val="24"/>
          <w:szCs w:val="24"/>
        </w:rPr>
        <w:t>Explanation of Program Changes or Adjustments</w:t>
      </w:r>
    </w:p>
    <w:p w:rsidR="00DC24B9" w:rsidP="00DC24B9" w:rsidRDefault="00DC24B9" w14:paraId="13160B94" w14:textId="77777777">
      <w:bookmarkStart w:name="_GoBack" w:id="0"/>
      <w:r w:rsidRPr="00AE501F">
        <w:rPr>
          <w:sz w:val="24"/>
          <w:szCs w:val="24"/>
        </w:rPr>
        <w:t xml:space="preserve">The burden estimates provided in response to Item 12 above are based upon </w:t>
      </w:r>
      <w:r>
        <w:rPr>
          <w:sz w:val="24"/>
          <w:szCs w:val="24"/>
        </w:rPr>
        <w:t>reports of protest activities submitted to the GAO or the Court of Federal Claims in</w:t>
      </w:r>
      <w:r w:rsidRPr="00AE501F">
        <w:rPr>
          <w:sz w:val="24"/>
          <w:szCs w:val="24"/>
        </w:rPr>
        <w:t xml:space="preserve"> Fiscal Year 201</w:t>
      </w:r>
      <w:r w:rsidR="00F750F4">
        <w:rPr>
          <w:sz w:val="24"/>
          <w:szCs w:val="24"/>
        </w:rPr>
        <w:t>9</w:t>
      </w:r>
      <w:r w:rsidRPr="00AE501F">
        <w:rPr>
          <w:sz w:val="24"/>
          <w:szCs w:val="24"/>
        </w:rPr>
        <w:t xml:space="preserve">.  No program changes </w:t>
      </w:r>
      <w:r w:rsidR="00DB5864">
        <w:rPr>
          <w:sz w:val="24"/>
          <w:szCs w:val="24"/>
        </w:rPr>
        <w:t xml:space="preserve">have </w:t>
      </w:r>
      <w:r w:rsidRPr="00AE501F">
        <w:rPr>
          <w:sz w:val="24"/>
          <w:szCs w:val="24"/>
        </w:rPr>
        <w:t>occurred</w:t>
      </w:r>
      <w:r w:rsidR="00DB5864">
        <w:rPr>
          <w:sz w:val="24"/>
          <w:szCs w:val="24"/>
        </w:rPr>
        <w:t xml:space="preserve"> or changes to the information being collected</w:t>
      </w:r>
      <w:r>
        <w:rPr>
          <w:sz w:val="24"/>
          <w:szCs w:val="24"/>
        </w:rPr>
        <w:t>, h</w:t>
      </w:r>
      <w:r w:rsidRPr="00AE501F">
        <w:rPr>
          <w:sz w:val="24"/>
          <w:szCs w:val="24"/>
        </w:rPr>
        <w:t>owever</w:t>
      </w:r>
      <w:r>
        <w:rPr>
          <w:sz w:val="24"/>
          <w:szCs w:val="24"/>
        </w:rPr>
        <w:t>,</w:t>
      </w:r>
      <w:r w:rsidRPr="00AE501F">
        <w:rPr>
          <w:sz w:val="24"/>
          <w:szCs w:val="24"/>
        </w:rPr>
        <w:t xml:space="preserve"> the burden was adjusted to reflect an </w:t>
      </w:r>
      <w:r>
        <w:rPr>
          <w:sz w:val="24"/>
          <w:szCs w:val="24"/>
        </w:rPr>
        <w:t xml:space="preserve">agency adjustment </w:t>
      </w:r>
      <w:r w:rsidR="00F750F4">
        <w:rPr>
          <w:sz w:val="24"/>
          <w:szCs w:val="24"/>
        </w:rPr>
        <w:t>decrease</w:t>
      </w:r>
      <w:r>
        <w:rPr>
          <w:sz w:val="24"/>
          <w:szCs w:val="24"/>
        </w:rPr>
        <w:t xml:space="preserve"> of </w:t>
      </w:r>
      <w:r w:rsidR="00F750F4">
        <w:rPr>
          <w:sz w:val="24"/>
          <w:szCs w:val="24"/>
        </w:rPr>
        <w:t>6</w:t>
      </w:r>
      <w:r w:rsidRPr="00AE501F">
        <w:rPr>
          <w:sz w:val="24"/>
          <w:szCs w:val="24"/>
        </w:rPr>
        <w:t xml:space="preserve"> respondents within DHS for Fiscal Year 201</w:t>
      </w:r>
      <w:r w:rsidR="00F750F4">
        <w:rPr>
          <w:sz w:val="24"/>
          <w:szCs w:val="24"/>
        </w:rPr>
        <w:t>9</w:t>
      </w:r>
      <w:r>
        <w:rPr>
          <w:sz w:val="24"/>
          <w:szCs w:val="24"/>
        </w:rPr>
        <w:t xml:space="preserve">, </w:t>
      </w:r>
      <w:r>
        <w:rPr>
          <w:sz w:val="24"/>
        </w:rPr>
        <w:t>as well as an increase in the average hourly wage rate</w:t>
      </w:r>
      <w:r w:rsidRPr="0078480A">
        <w:t>.</w:t>
      </w:r>
    </w:p>
    <w:bookmarkEnd w:id="0"/>
    <w:p w:rsidR="00DC24B9" w:rsidP="00D03E57" w:rsidRDefault="00DC24B9" w14:paraId="4FC6E64F" w14:textId="77777777">
      <w:pPr>
        <w:rPr>
          <w:sz w:val="24"/>
        </w:rPr>
      </w:pPr>
    </w:p>
    <w:p w:rsidRPr="00E00C9F" w:rsidR="00C81EC3" w:rsidP="00C81EC3" w:rsidRDefault="00C81EC3" w14:paraId="1C7E51B9" w14:textId="77777777">
      <w:pPr>
        <w:rPr>
          <w:b/>
          <w:sz w:val="24"/>
          <w:szCs w:val="24"/>
        </w:rPr>
      </w:pPr>
      <w:r w:rsidRPr="0071016B">
        <w:rPr>
          <w:b/>
          <w:sz w:val="24"/>
          <w:szCs w:val="24"/>
        </w:rPr>
        <w:t>16.</w:t>
      </w:r>
      <w:r w:rsidRPr="00E00C9F">
        <w:rPr>
          <w:sz w:val="24"/>
          <w:szCs w:val="24"/>
        </w:rPr>
        <w:t xml:space="preserve"> </w:t>
      </w:r>
      <w:r w:rsidRPr="00E00C9F">
        <w:rPr>
          <w:b/>
          <w:sz w:val="24"/>
          <w:szCs w:val="24"/>
        </w:rPr>
        <w:t xml:space="preserve">Plans for Tabulation and Publication </w:t>
      </w:r>
    </w:p>
    <w:p w:rsidRPr="00E00C9F" w:rsidR="00C81EC3" w:rsidP="00C81EC3" w:rsidRDefault="00C81EC3" w14:paraId="3511E4B3" w14:textId="77777777">
      <w:pPr>
        <w:rPr>
          <w:sz w:val="24"/>
          <w:szCs w:val="24"/>
        </w:rPr>
      </w:pPr>
      <w:r w:rsidRPr="00E00C9F">
        <w:rPr>
          <w:sz w:val="24"/>
          <w:szCs w:val="24"/>
        </w:rPr>
        <w:t>There is no planned publication of information for statistical use.</w:t>
      </w:r>
    </w:p>
    <w:p w:rsidRPr="00E00C9F" w:rsidR="00C81EC3" w:rsidP="00C81EC3" w:rsidRDefault="00C81EC3" w14:paraId="0A7F6D3D" w14:textId="77777777">
      <w:pPr>
        <w:rPr>
          <w:sz w:val="24"/>
          <w:szCs w:val="24"/>
        </w:rPr>
      </w:pPr>
    </w:p>
    <w:p w:rsidRPr="00E00C9F" w:rsidR="00C81EC3" w:rsidP="00C81EC3" w:rsidRDefault="00C81EC3" w14:paraId="558E7834" w14:textId="77777777">
      <w:pPr>
        <w:rPr>
          <w:b/>
          <w:sz w:val="24"/>
          <w:szCs w:val="24"/>
        </w:rPr>
      </w:pPr>
      <w:r w:rsidRPr="0071016B">
        <w:rPr>
          <w:b/>
          <w:sz w:val="24"/>
          <w:szCs w:val="24"/>
        </w:rPr>
        <w:t>17.</w:t>
      </w:r>
      <w:r w:rsidRPr="00E00C9F">
        <w:rPr>
          <w:sz w:val="24"/>
          <w:szCs w:val="24"/>
        </w:rPr>
        <w:t xml:space="preserve"> </w:t>
      </w:r>
      <w:r w:rsidRPr="00E00C9F">
        <w:rPr>
          <w:b/>
          <w:sz w:val="24"/>
          <w:szCs w:val="24"/>
        </w:rPr>
        <w:t>Reason(s) Display of OMB Expiration Date is Inappropriate</w:t>
      </w:r>
    </w:p>
    <w:p w:rsidRPr="00865B13" w:rsidR="00C81EC3" w:rsidP="00C81EC3" w:rsidRDefault="001166F4" w14:paraId="55A641D3" w14:textId="77777777">
      <w:pPr>
        <w:rPr>
          <w:sz w:val="24"/>
          <w:szCs w:val="24"/>
        </w:rPr>
      </w:pPr>
      <w:r>
        <w:rPr>
          <w:sz w:val="24"/>
          <w:szCs w:val="24"/>
        </w:rPr>
        <w:t>There are no DHS instruments associated with this collection</w:t>
      </w:r>
      <w:r w:rsidR="00865B13">
        <w:rPr>
          <w:sz w:val="24"/>
          <w:szCs w:val="24"/>
        </w:rPr>
        <w:t xml:space="preserve">.  </w:t>
      </w:r>
      <w:r w:rsidRPr="00F750F4" w:rsidR="00865B13">
        <w:rPr>
          <w:sz w:val="24"/>
          <w:szCs w:val="24"/>
        </w:rPr>
        <w:t xml:space="preserve">There are (3) primary FAR Part 33 clauses that address </w:t>
      </w:r>
      <w:proofErr w:type="gramStart"/>
      <w:r w:rsidRPr="00F750F4" w:rsidR="00865B13">
        <w:rPr>
          <w:sz w:val="24"/>
          <w:szCs w:val="24"/>
        </w:rPr>
        <w:t>protests,  52.233</w:t>
      </w:r>
      <w:proofErr w:type="gramEnd"/>
      <w:r w:rsidRPr="00F750F4" w:rsidR="00865B13">
        <w:rPr>
          <w:sz w:val="24"/>
          <w:szCs w:val="24"/>
        </w:rPr>
        <w:t>-1, -52.233-2, and 52.233</w:t>
      </w:r>
      <w:r w:rsidRPr="00A05966" w:rsidR="009A79BC">
        <w:rPr>
          <w:sz w:val="24"/>
          <w:szCs w:val="24"/>
        </w:rPr>
        <w:t>-3.</w:t>
      </w:r>
      <w:r w:rsidRPr="00F750F4" w:rsidR="00865B13">
        <w:rPr>
          <w:sz w:val="24"/>
          <w:szCs w:val="24"/>
        </w:rPr>
        <w:t xml:space="preserve">   DHS Component contracting activities may have templates or local clauses that are used </w:t>
      </w:r>
      <w:r w:rsidR="009A79BC">
        <w:rPr>
          <w:sz w:val="24"/>
          <w:szCs w:val="24"/>
        </w:rPr>
        <w:t xml:space="preserve">in conjunction with the FAR clauses </w:t>
      </w:r>
      <w:r w:rsidRPr="00F750F4" w:rsidR="00865B13">
        <w:rPr>
          <w:sz w:val="24"/>
          <w:szCs w:val="24"/>
        </w:rPr>
        <w:t>within solicitations to provide interested parties with protest Agency instructions such as, points of contacts (emails, names &amp; phone num</w:t>
      </w:r>
      <w:r w:rsidRPr="00A05966" w:rsidR="009A79BC">
        <w:rPr>
          <w:sz w:val="24"/>
          <w:szCs w:val="24"/>
        </w:rPr>
        <w:t>bers.)</w:t>
      </w:r>
    </w:p>
    <w:p w:rsidRPr="00A05966" w:rsidR="00DB5864" w:rsidP="00C81EC3" w:rsidRDefault="00DB5864" w14:paraId="66381ACF" w14:textId="77777777">
      <w:pPr>
        <w:rPr>
          <w:sz w:val="24"/>
          <w:szCs w:val="24"/>
        </w:rPr>
      </w:pPr>
    </w:p>
    <w:p w:rsidRPr="00E00C9F" w:rsidR="00C81EC3" w:rsidP="00C81EC3" w:rsidRDefault="00C81EC3" w14:paraId="11696B44" w14:textId="77777777">
      <w:pPr>
        <w:rPr>
          <w:b/>
          <w:sz w:val="24"/>
          <w:szCs w:val="24"/>
        </w:rPr>
      </w:pPr>
      <w:r w:rsidRPr="0071016B">
        <w:rPr>
          <w:b/>
          <w:sz w:val="24"/>
          <w:szCs w:val="24"/>
        </w:rPr>
        <w:t>18.</w:t>
      </w:r>
      <w:r w:rsidRPr="00E00C9F">
        <w:rPr>
          <w:sz w:val="24"/>
          <w:szCs w:val="24"/>
        </w:rPr>
        <w:t xml:space="preserve">  </w:t>
      </w:r>
      <w:r w:rsidRPr="00E00C9F">
        <w:rPr>
          <w:b/>
          <w:sz w:val="24"/>
          <w:szCs w:val="24"/>
        </w:rPr>
        <w:t>Exceptions to the Certification of the Paperwork Reduction Act Submissions</w:t>
      </w:r>
    </w:p>
    <w:p w:rsidR="007A6D06" w:rsidRDefault="00C81EC3" w14:paraId="1444D10B" w14:textId="77777777">
      <w:pPr>
        <w:rPr>
          <w:sz w:val="24"/>
        </w:rPr>
      </w:pPr>
      <w:r w:rsidRPr="00E00C9F">
        <w:rPr>
          <w:sz w:val="24"/>
          <w:szCs w:val="24"/>
        </w:rPr>
        <w:t>Not applicable.  There are no exceptions to the certification statement.</w:t>
      </w:r>
    </w:p>
    <w:sectPr w:rsidR="007A6D06">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5464" w14:textId="77777777" w:rsidR="00FA1656" w:rsidRDefault="00FA1656">
      <w:r>
        <w:separator/>
      </w:r>
    </w:p>
  </w:endnote>
  <w:endnote w:type="continuationSeparator" w:id="0">
    <w:p w14:paraId="285ECED8" w14:textId="77777777" w:rsidR="00FA1656" w:rsidRDefault="00FA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05A6" w14:textId="77777777" w:rsidR="00B07B30" w:rsidRDefault="00B07B30" w:rsidP="008568C9">
    <w:pPr>
      <w:pStyle w:val="Footer"/>
      <w:jc w:val="center"/>
    </w:pPr>
    <w:r>
      <w:rPr>
        <w:rStyle w:val="PageNumber"/>
      </w:rPr>
      <w:fldChar w:fldCharType="begin"/>
    </w:r>
    <w:r>
      <w:rPr>
        <w:rStyle w:val="PageNumber"/>
      </w:rPr>
      <w:instrText xml:space="preserve"> PAGE </w:instrText>
    </w:r>
    <w:r>
      <w:rPr>
        <w:rStyle w:val="PageNumber"/>
      </w:rPr>
      <w:fldChar w:fldCharType="separate"/>
    </w:r>
    <w:r w:rsidR="009A79B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F47C4" w14:textId="77777777" w:rsidR="00FA1656" w:rsidRDefault="00FA1656">
      <w:r>
        <w:separator/>
      </w:r>
    </w:p>
  </w:footnote>
  <w:footnote w:type="continuationSeparator" w:id="0">
    <w:p w14:paraId="6DFACC84" w14:textId="77777777" w:rsidR="00FA1656" w:rsidRDefault="00FA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0C15" w14:textId="77777777" w:rsidR="00B07B30" w:rsidRDefault="00B07B30" w:rsidP="00153EB9">
    <w:pPr>
      <w:pStyle w:val="Header"/>
      <w:jc w:val="center"/>
    </w:pPr>
    <w:r>
      <w:t xml:space="preserve"> </w:t>
    </w:r>
    <w:r w:rsidR="000D56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3E7F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EC6E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AC21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278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E417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ACDA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06F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662E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FC2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626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7311F"/>
    <w:multiLevelType w:val="hybridMultilevel"/>
    <w:tmpl w:val="7B22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2" w15:restartNumberingAfterBreak="0">
    <w:nsid w:val="2AE24C0F"/>
    <w:multiLevelType w:val="hybridMultilevel"/>
    <w:tmpl w:val="4828891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FA276E"/>
    <w:multiLevelType w:val="hybridMultilevel"/>
    <w:tmpl w:val="BED0D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5ECA334B"/>
    <w:multiLevelType w:val="hybridMultilevel"/>
    <w:tmpl w:val="3E9E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36630"/>
    <w:multiLevelType w:val="hybridMultilevel"/>
    <w:tmpl w:val="FF4218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5C0"/>
    <w:rsid w:val="0000261A"/>
    <w:rsid w:val="000235D8"/>
    <w:rsid w:val="00033F5E"/>
    <w:rsid w:val="00037D6F"/>
    <w:rsid w:val="00040719"/>
    <w:rsid w:val="00045554"/>
    <w:rsid w:val="00050466"/>
    <w:rsid w:val="0005186B"/>
    <w:rsid w:val="00052CB3"/>
    <w:rsid w:val="000B0884"/>
    <w:rsid w:val="000B4B9B"/>
    <w:rsid w:val="000D3CD0"/>
    <w:rsid w:val="000D565D"/>
    <w:rsid w:val="000E6F14"/>
    <w:rsid w:val="001166F4"/>
    <w:rsid w:val="00117065"/>
    <w:rsid w:val="00117BBE"/>
    <w:rsid w:val="00127A52"/>
    <w:rsid w:val="001453DE"/>
    <w:rsid w:val="00153EB9"/>
    <w:rsid w:val="00157D5B"/>
    <w:rsid w:val="001862E4"/>
    <w:rsid w:val="001D55AD"/>
    <w:rsid w:val="001F31DA"/>
    <w:rsid w:val="0021602D"/>
    <w:rsid w:val="00234F78"/>
    <w:rsid w:val="00237D18"/>
    <w:rsid w:val="00263585"/>
    <w:rsid w:val="002F50C6"/>
    <w:rsid w:val="00302F9B"/>
    <w:rsid w:val="00306DD9"/>
    <w:rsid w:val="003144ED"/>
    <w:rsid w:val="0032500F"/>
    <w:rsid w:val="00336185"/>
    <w:rsid w:val="003626FA"/>
    <w:rsid w:val="00375AAC"/>
    <w:rsid w:val="00376727"/>
    <w:rsid w:val="003A39A2"/>
    <w:rsid w:val="003C64BF"/>
    <w:rsid w:val="003F0958"/>
    <w:rsid w:val="00410545"/>
    <w:rsid w:val="00437130"/>
    <w:rsid w:val="00453045"/>
    <w:rsid w:val="00455489"/>
    <w:rsid w:val="004575A0"/>
    <w:rsid w:val="004606B0"/>
    <w:rsid w:val="004648B8"/>
    <w:rsid w:val="00481DC2"/>
    <w:rsid w:val="00492A49"/>
    <w:rsid w:val="00497A57"/>
    <w:rsid w:val="004B5139"/>
    <w:rsid w:val="004B58A4"/>
    <w:rsid w:val="004B5AE5"/>
    <w:rsid w:val="004B6866"/>
    <w:rsid w:val="004D23B1"/>
    <w:rsid w:val="004E4DC0"/>
    <w:rsid w:val="005046B7"/>
    <w:rsid w:val="00520A6E"/>
    <w:rsid w:val="005262EE"/>
    <w:rsid w:val="00556C97"/>
    <w:rsid w:val="00557CA4"/>
    <w:rsid w:val="005745C0"/>
    <w:rsid w:val="0057561D"/>
    <w:rsid w:val="005864F7"/>
    <w:rsid w:val="005877E1"/>
    <w:rsid w:val="005973F7"/>
    <w:rsid w:val="005A4CCA"/>
    <w:rsid w:val="005B693D"/>
    <w:rsid w:val="005C1603"/>
    <w:rsid w:val="005C20DE"/>
    <w:rsid w:val="005F19E9"/>
    <w:rsid w:val="00603003"/>
    <w:rsid w:val="0062528A"/>
    <w:rsid w:val="006412FD"/>
    <w:rsid w:val="00654826"/>
    <w:rsid w:val="00667879"/>
    <w:rsid w:val="006704BC"/>
    <w:rsid w:val="00683EF0"/>
    <w:rsid w:val="00694167"/>
    <w:rsid w:val="0069746A"/>
    <w:rsid w:val="006B4DD2"/>
    <w:rsid w:val="006C2928"/>
    <w:rsid w:val="006D3812"/>
    <w:rsid w:val="006E1314"/>
    <w:rsid w:val="006E45E1"/>
    <w:rsid w:val="006F1CA9"/>
    <w:rsid w:val="00703A52"/>
    <w:rsid w:val="007040E2"/>
    <w:rsid w:val="0071016B"/>
    <w:rsid w:val="00715804"/>
    <w:rsid w:val="007368C0"/>
    <w:rsid w:val="0075120D"/>
    <w:rsid w:val="00756611"/>
    <w:rsid w:val="0075685B"/>
    <w:rsid w:val="00763DE7"/>
    <w:rsid w:val="007651D8"/>
    <w:rsid w:val="00796048"/>
    <w:rsid w:val="007A6D06"/>
    <w:rsid w:val="007D76E4"/>
    <w:rsid w:val="007E2F4F"/>
    <w:rsid w:val="008008AE"/>
    <w:rsid w:val="00820E56"/>
    <w:rsid w:val="00847708"/>
    <w:rsid w:val="008543DF"/>
    <w:rsid w:val="008568C9"/>
    <w:rsid w:val="00865B13"/>
    <w:rsid w:val="008678E8"/>
    <w:rsid w:val="00885945"/>
    <w:rsid w:val="00886D57"/>
    <w:rsid w:val="008A1F51"/>
    <w:rsid w:val="008C71B7"/>
    <w:rsid w:val="008D681B"/>
    <w:rsid w:val="00902503"/>
    <w:rsid w:val="00910CFC"/>
    <w:rsid w:val="009141CC"/>
    <w:rsid w:val="00965150"/>
    <w:rsid w:val="009712E1"/>
    <w:rsid w:val="009837D3"/>
    <w:rsid w:val="009A5D49"/>
    <w:rsid w:val="009A79BC"/>
    <w:rsid w:val="009C4031"/>
    <w:rsid w:val="009E2F9B"/>
    <w:rsid w:val="009F6541"/>
    <w:rsid w:val="00A05966"/>
    <w:rsid w:val="00A1267F"/>
    <w:rsid w:val="00A25C1D"/>
    <w:rsid w:val="00A44296"/>
    <w:rsid w:val="00A664EB"/>
    <w:rsid w:val="00A82D78"/>
    <w:rsid w:val="00A95E41"/>
    <w:rsid w:val="00AB514C"/>
    <w:rsid w:val="00AC117A"/>
    <w:rsid w:val="00AE319C"/>
    <w:rsid w:val="00AE55DF"/>
    <w:rsid w:val="00B010F3"/>
    <w:rsid w:val="00B07B30"/>
    <w:rsid w:val="00B1688B"/>
    <w:rsid w:val="00B17A9F"/>
    <w:rsid w:val="00B240FD"/>
    <w:rsid w:val="00B530CD"/>
    <w:rsid w:val="00B57FD4"/>
    <w:rsid w:val="00B64832"/>
    <w:rsid w:val="00B67741"/>
    <w:rsid w:val="00B72AA3"/>
    <w:rsid w:val="00B92275"/>
    <w:rsid w:val="00B965DC"/>
    <w:rsid w:val="00BB1521"/>
    <w:rsid w:val="00BD253E"/>
    <w:rsid w:val="00BE17F4"/>
    <w:rsid w:val="00BE6CFB"/>
    <w:rsid w:val="00BF110E"/>
    <w:rsid w:val="00C40C75"/>
    <w:rsid w:val="00C50E70"/>
    <w:rsid w:val="00C524A6"/>
    <w:rsid w:val="00C60B57"/>
    <w:rsid w:val="00C622CE"/>
    <w:rsid w:val="00C67E96"/>
    <w:rsid w:val="00C81796"/>
    <w:rsid w:val="00C81EC3"/>
    <w:rsid w:val="00CA3F60"/>
    <w:rsid w:val="00CC0C9A"/>
    <w:rsid w:val="00CD55E8"/>
    <w:rsid w:val="00CD5D52"/>
    <w:rsid w:val="00CF0DAE"/>
    <w:rsid w:val="00D03E57"/>
    <w:rsid w:val="00D2099C"/>
    <w:rsid w:val="00D25B03"/>
    <w:rsid w:val="00D43820"/>
    <w:rsid w:val="00D633C1"/>
    <w:rsid w:val="00D86785"/>
    <w:rsid w:val="00D869F3"/>
    <w:rsid w:val="00DA172B"/>
    <w:rsid w:val="00DA66C2"/>
    <w:rsid w:val="00DB5864"/>
    <w:rsid w:val="00DB6BA7"/>
    <w:rsid w:val="00DC24B9"/>
    <w:rsid w:val="00DE29F9"/>
    <w:rsid w:val="00DE3399"/>
    <w:rsid w:val="00DE3EF4"/>
    <w:rsid w:val="00E00C9F"/>
    <w:rsid w:val="00E0381C"/>
    <w:rsid w:val="00E13CC3"/>
    <w:rsid w:val="00E56A3C"/>
    <w:rsid w:val="00E60E36"/>
    <w:rsid w:val="00E872DF"/>
    <w:rsid w:val="00EF093B"/>
    <w:rsid w:val="00EF4AEB"/>
    <w:rsid w:val="00F1179A"/>
    <w:rsid w:val="00F21911"/>
    <w:rsid w:val="00F35502"/>
    <w:rsid w:val="00F50CA1"/>
    <w:rsid w:val="00F51F9E"/>
    <w:rsid w:val="00F6514A"/>
    <w:rsid w:val="00F70562"/>
    <w:rsid w:val="00F750F4"/>
    <w:rsid w:val="00F96258"/>
    <w:rsid w:val="00FA1656"/>
    <w:rsid w:val="00FA240D"/>
    <w:rsid w:val="00FA4516"/>
    <w:rsid w:val="00FB2D5C"/>
    <w:rsid w:val="00FE0206"/>
    <w:rsid w:val="00FF149F"/>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2782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link w:val="BodyText3"/>
    <w:rsid w:val="00052CB3"/>
    <w:rPr>
      <w:sz w:val="16"/>
      <w:szCs w:val="16"/>
    </w:rPr>
  </w:style>
  <w:style w:type="paragraph" w:styleId="BodyTextFirstIndent">
    <w:name w:val="Body Text First Indent"/>
    <w:basedOn w:val="BodyText"/>
    <w:link w:val="BodyTextFirstIndentChar"/>
    <w:rsid w:val="00052CB3"/>
    <w:pPr>
      <w:spacing w:after="120"/>
      <w:ind w:firstLine="210"/>
    </w:pPr>
    <w:rPr>
      <w:b w:val="0"/>
      <w:sz w:val="20"/>
      <w:u w:val="none"/>
    </w:rPr>
  </w:style>
  <w:style w:type="character" w:customStyle="1" w:styleId="BodyTextChar">
    <w:name w:val="Body Text Char"/>
    <w:link w:val="BodyText"/>
    <w:rsid w:val="00052CB3"/>
    <w:rPr>
      <w:b/>
      <w:sz w:val="24"/>
      <w:u w:val="single"/>
    </w:rPr>
  </w:style>
  <w:style w:type="character" w:customStyle="1" w:styleId="BodyTextFirstIndentChar">
    <w:name w:val="Body Text First Indent Char"/>
    <w:basedOn w:val="BodyTextChar"/>
    <w:link w:val="BodyTextFirstIndent"/>
    <w:rsid w:val="00052CB3"/>
    <w:rPr>
      <w:b/>
      <w:sz w:val="24"/>
      <w:u w:val="single"/>
    </w:rPr>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rsid w:val="00052CB3"/>
  </w:style>
  <w:style w:type="character" w:customStyle="1" w:styleId="CommentTextChar">
    <w:name w:val="Comment Text Char"/>
    <w:basedOn w:val="DefaultParagraphFont"/>
    <w:link w:val="CommentText"/>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link w:val="Heading2"/>
    <w:semiHidden/>
    <w:rsid w:val="00052CB3"/>
    <w:rPr>
      <w:rFonts w:ascii="Cambria" w:eastAsia="Times New Roman" w:hAnsi="Cambria" w:cs="Times New Roman"/>
      <w:b/>
      <w:bCs/>
      <w:i/>
      <w:iCs/>
      <w:sz w:val="28"/>
      <w:szCs w:val="28"/>
    </w:rPr>
  </w:style>
  <w:style w:type="character" w:customStyle="1" w:styleId="Heading3Char">
    <w:name w:val="Heading 3 Char"/>
    <w:link w:val="Heading3"/>
    <w:semiHidden/>
    <w:rsid w:val="00052CB3"/>
    <w:rPr>
      <w:rFonts w:ascii="Cambria" w:eastAsia="Times New Roman" w:hAnsi="Cambria" w:cs="Times New Roman"/>
      <w:b/>
      <w:bCs/>
      <w:sz w:val="26"/>
      <w:szCs w:val="26"/>
    </w:rPr>
  </w:style>
  <w:style w:type="character" w:customStyle="1" w:styleId="Heading4Char">
    <w:name w:val="Heading 4 Char"/>
    <w:link w:val="Heading4"/>
    <w:semiHidden/>
    <w:rsid w:val="00052CB3"/>
    <w:rPr>
      <w:rFonts w:ascii="Calibri" w:eastAsia="Times New Roman" w:hAnsi="Calibri" w:cs="Times New Roman"/>
      <w:b/>
      <w:bCs/>
      <w:sz w:val="28"/>
      <w:szCs w:val="28"/>
    </w:rPr>
  </w:style>
  <w:style w:type="character" w:customStyle="1" w:styleId="Heading5Char">
    <w:name w:val="Heading 5 Char"/>
    <w:link w:val="Heading5"/>
    <w:semiHidden/>
    <w:rsid w:val="00052CB3"/>
    <w:rPr>
      <w:rFonts w:ascii="Calibri" w:eastAsia="Times New Roman" w:hAnsi="Calibri" w:cs="Times New Roman"/>
      <w:b/>
      <w:bCs/>
      <w:i/>
      <w:iCs/>
      <w:sz w:val="26"/>
      <w:szCs w:val="26"/>
    </w:rPr>
  </w:style>
  <w:style w:type="character" w:customStyle="1" w:styleId="Heading6Char">
    <w:name w:val="Heading 6 Char"/>
    <w:link w:val="Heading6"/>
    <w:semiHidden/>
    <w:rsid w:val="00052CB3"/>
    <w:rPr>
      <w:rFonts w:ascii="Calibri" w:eastAsia="Times New Roman" w:hAnsi="Calibri" w:cs="Times New Roman"/>
      <w:b/>
      <w:bCs/>
      <w:sz w:val="22"/>
      <w:szCs w:val="22"/>
    </w:rPr>
  </w:style>
  <w:style w:type="character" w:customStyle="1" w:styleId="Heading7Char">
    <w:name w:val="Heading 7 Char"/>
    <w:link w:val="Heading7"/>
    <w:semiHidden/>
    <w:rsid w:val="00052CB3"/>
    <w:rPr>
      <w:rFonts w:ascii="Calibri" w:eastAsia="Times New Roman" w:hAnsi="Calibri" w:cs="Times New Roman"/>
      <w:sz w:val="24"/>
      <w:szCs w:val="24"/>
    </w:rPr>
  </w:style>
  <w:style w:type="character" w:customStyle="1" w:styleId="Heading8Char">
    <w:name w:val="Heading 8 Char"/>
    <w:link w:val="Heading8"/>
    <w:semiHidden/>
    <w:rsid w:val="00052CB3"/>
    <w:rPr>
      <w:rFonts w:ascii="Calibri" w:eastAsia="Times New Roman" w:hAnsi="Calibri" w:cs="Times New Roman"/>
      <w:i/>
      <w:iCs/>
      <w:sz w:val="24"/>
      <w:szCs w:val="24"/>
    </w:rPr>
  </w:style>
  <w:style w:type="character" w:customStyle="1" w:styleId="Heading9Char">
    <w:name w:val="Heading 9 Char"/>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Text">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rsid w:val="006D3812"/>
    <w:rPr>
      <w:sz w:val="16"/>
      <w:szCs w:val="16"/>
    </w:rPr>
  </w:style>
  <w:style w:type="paragraph" w:styleId="Revision">
    <w:name w:val="Revision"/>
    <w:hidden/>
    <w:uiPriority w:val="99"/>
    <w:semiHidden/>
    <w:rsid w:val="009F6541"/>
  </w:style>
  <w:style w:type="character" w:styleId="Hyperlink">
    <w:name w:val="Hyperlink"/>
    <w:rsid w:val="00C81EC3"/>
    <w:rPr>
      <w:color w:val="0000FF"/>
      <w:u w:val="single"/>
    </w:rPr>
  </w:style>
  <w:style w:type="paragraph" w:customStyle="1" w:styleId="Default">
    <w:name w:val="Default"/>
    <w:rsid w:val="00C81EC3"/>
    <w:pPr>
      <w:widowControl w:val="0"/>
      <w:autoSpaceDE w:val="0"/>
      <w:autoSpaceDN w:val="0"/>
      <w:adjustRightInd w:val="0"/>
    </w:pPr>
    <w:rPr>
      <w:color w:val="000000"/>
      <w:sz w:val="24"/>
      <w:szCs w:val="24"/>
    </w:rPr>
  </w:style>
  <w:style w:type="character" w:styleId="FollowedHyperlink">
    <w:name w:val="FollowedHyperlink"/>
    <w:rsid w:val="005F19E9"/>
    <w:rPr>
      <w:color w:val="954F72"/>
      <w:u w:val="single"/>
    </w:rPr>
  </w:style>
  <w:style w:type="character" w:styleId="UnresolvedMention">
    <w:name w:val="Unresolved Mention"/>
    <w:uiPriority w:val="99"/>
    <w:semiHidden/>
    <w:unhideWhenUsed/>
    <w:rsid w:val="00453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88154">
      <w:bodyDiv w:val="1"/>
      <w:marLeft w:val="0"/>
      <w:marRight w:val="0"/>
      <w:marTop w:val="0"/>
      <w:marBottom w:val="0"/>
      <w:divBdr>
        <w:top w:val="none" w:sz="0" w:space="0" w:color="auto"/>
        <w:left w:val="none" w:sz="0" w:space="0" w:color="auto"/>
        <w:bottom w:val="none" w:sz="0" w:space="0" w:color="auto"/>
        <w:right w:val="none" w:sz="0" w:space="0" w:color="auto"/>
      </w:divBdr>
    </w:div>
    <w:div w:id="17197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C6476F477CE4AAAB32DC0844CF1B0" ma:contentTypeVersion="11" ma:contentTypeDescription="Create a new document." ma:contentTypeScope="" ma:versionID="228f480092fec0b877918d6c271f6bad">
  <xsd:schema xmlns:xsd="http://www.w3.org/2001/XMLSchema" xmlns:xs="http://www.w3.org/2001/XMLSchema" xmlns:p="http://schemas.microsoft.com/office/2006/metadata/properties" xmlns:ns3="a1b0f079-ab7f-4411-bd6b-f52ea14f6677" xmlns:ns4="622cedd3-ce8a-42c8-b2ed-f19ce6fcbc0d" targetNamespace="http://schemas.microsoft.com/office/2006/metadata/properties" ma:root="true" ma:fieldsID="74fbfc88cbfcfd76bd954234e3bba41f" ns3:_="" ns4:_="">
    <xsd:import namespace="a1b0f079-ab7f-4411-bd6b-f52ea14f6677"/>
    <xsd:import namespace="622cedd3-ce8a-42c8-b2ed-f19ce6fcbc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f079-ab7f-4411-bd6b-f52ea14f6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edd3-ce8a-42c8-b2ed-f19ce6fcb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D1ECA-06CD-4181-B5F6-C0020510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f079-ab7f-4411-bd6b-f52ea14f6677"/>
    <ds:schemaRef ds:uri="622cedd3-ce8a-42c8-b2ed-f19ce6fcb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49FD0-C95F-41C6-B183-2421566F233D}">
  <ds:schemaRefs/>
</ds:datastoreItem>
</file>

<file path=customXml/itemProps3.xml><?xml version="1.0" encoding="utf-8"?>
<ds:datastoreItem xmlns:ds="http://schemas.openxmlformats.org/officeDocument/2006/customXml" ds:itemID="{881998DF-1B1D-4C49-9A78-1B4589EA1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8037</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JUSTIFICATION.</vt:lpstr>
    </vt:vector>
  </TitlesOfParts>
  <LinksUpToDate>false</LinksUpToDate>
  <CharactersWithSpaces>9429</CharactersWithSpaces>
  <SharedDoc>false</SharedDoc>
  <HLinks>
    <vt:vector size="12" baseType="variant">
      <vt:variant>
        <vt:i4>7602206</vt:i4>
      </vt:variant>
      <vt:variant>
        <vt:i4>3</vt:i4>
      </vt:variant>
      <vt:variant>
        <vt:i4>0</vt:i4>
      </vt:variant>
      <vt:variant>
        <vt:i4>5</vt:i4>
      </vt:variant>
      <vt:variant>
        <vt:lpwstr>https://www.bls.gov/oes/current/oes_nat.htm</vt:lpwstr>
      </vt:variant>
      <vt:variant>
        <vt:lpwstr>13-0000</vt:lpwstr>
      </vt: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2021-05-19T14:20:00Z</dcterms:created>
  <dcterms:modified xsi:type="dcterms:W3CDTF">2021-05-19T14:20:00Z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0x0101002D5C6476F477CE4AAAB32DC0844CF1B0</vt:lpwstr>
  </property>
</Properties>
</file>