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55BD" w:rsidP="00FD55BD" w:rsidRDefault="00FD55BD" w14:paraId="3F820689" w14:textId="77777777">
      <w:pPr>
        <w:jc w:val="center"/>
        <w:rPr>
          <w:rFonts w:ascii="Times New Roman" w:hAnsi="Times New Roman"/>
          <w:b/>
          <w:szCs w:val="22"/>
        </w:rPr>
      </w:pPr>
      <w:r>
        <w:rPr>
          <w:rFonts w:ascii="Times New Roman" w:hAnsi="Times New Roman"/>
          <w:b/>
        </w:rPr>
        <w:t xml:space="preserve">SUPPORTING STATEMENT FOR </w:t>
      </w:r>
    </w:p>
    <w:p w:rsidR="00FD55BD" w:rsidP="00FD55BD" w:rsidRDefault="00FD55BD" w14:paraId="7A419586" w14:textId="77777777">
      <w:pPr>
        <w:jc w:val="center"/>
        <w:rPr>
          <w:rFonts w:ascii="Times New Roman" w:hAnsi="Times New Roman"/>
          <w:b/>
        </w:rPr>
      </w:pPr>
      <w:r>
        <w:rPr>
          <w:rFonts w:ascii="Times New Roman" w:hAnsi="Times New Roman"/>
          <w:b/>
        </w:rPr>
        <w:t>Application to Extend/Change Nonimmigrant Status</w:t>
      </w:r>
    </w:p>
    <w:p w:rsidR="00FD55BD" w:rsidP="00FD55BD" w:rsidRDefault="00FD55BD" w14:paraId="41123B21" w14:textId="77777777">
      <w:pPr>
        <w:jc w:val="center"/>
        <w:rPr>
          <w:rFonts w:ascii="Times New Roman" w:hAnsi="Times New Roman"/>
          <w:b/>
        </w:rPr>
      </w:pPr>
      <w:r>
        <w:rPr>
          <w:rFonts w:ascii="Times New Roman" w:hAnsi="Times New Roman"/>
          <w:b/>
        </w:rPr>
        <w:t>OMB Control No.: 1615-0003</w:t>
      </w:r>
    </w:p>
    <w:p w:rsidR="00FD55BD" w:rsidP="00FD55BD" w:rsidRDefault="00FD55BD" w14:paraId="737327CB" w14:textId="77777777">
      <w:pPr>
        <w:jc w:val="center"/>
        <w:rPr>
          <w:rFonts w:ascii="Times New Roman" w:hAnsi="Times New Roman"/>
          <w:b/>
        </w:rPr>
      </w:pPr>
      <w:r>
        <w:rPr>
          <w:rFonts w:ascii="Times New Roman" w:hAnsi="Times New Roman"/>
          <w:b/>
        </w:rPr>
        <w:t>COLLECTION INSTRUMENT(S): I-539</w:t>
      </w:r>
    </w:p>
    <w:p w:rsidR="00FD55BD" w:rsidP="00FD55BD" w:rsidRDefault="00FD55BD" w14:paraId="23CA898A" w14:textId="77777777">
      <w:pPr>
        <w:jc w:val="center"/>
        <w:rPr>
          <w:rFonts w:ascii="Times New Roman" w:hAnsi="Times New Roman"/>
          <w:b/>
          <w:bCs/>
        </w:rPr>
      </w:pPr>
      <w:r>
        <w:rPr>
          <w:rFonts w:ascii="Times New Roman" w:hAnsi="Times New Roman"/>
          <w:b/>
          <w:bCs/>
        </w:rPr>
        <w:t xml:space="preserve"> </w:t>
      </w:r>
    </w:p>
    <w:p w:rsidRPr="00B7349D" w:rsidR="00FD55BD" w:rsidP="00FD55BD" w:rsidRDefault="00FD55BD" w14:paraId="2C0B311A" w14:textId="77777777">
      <w:pPr>
        <w:jc w:val="both"/>
        <w:rPr>
          <w:rFonts w:ascii="Times New Roman" w:hAnsi="Times New Roman"/>
        </w:rPr>
      </w:pPr>
    </w:p>
    <w:p w:rsidRPr="00B1471A" w:rsidR="00FD55BD" w:rsidP="00FD55BD" w:rsidRDefault="00FD55BD" w14:paraId="44676E3D" w14:textId="77777777">
      <w:pPr>
        <w:rPr>
          <w:rFonts w:ascii="Times New Roman" w:hAnsi="Times New Roman"/>
        </w:rPr>
      </w:pPr>
      <w:r w:rsidRPr="00B1471A">
        <w:rPr>
          <w:rFonts w:ascii="Times New Roman" w:hAnsi="Times New Roman"/>
          <w:b/>
          <w:bCs/>
        </w:rPr>
        <w:t>A.  Justification</w:t>
      </w:r>
    </w:p>
    <w:p w:rsidRPr="000B00D2" w:rsidR="00FD55BD" w:rsidP="00FD55BD" w:rsidRDefault="00FD55BD" w14:paraId="4EFCF20D" w14:textId="77777777">
      <w:pPr>
        <w:rPr>
          <w:rFonts w:ascii="Times New Roman" w:hAnsi="Times New Roman"/>
        </w:rPr>
      </w:pPr>
    </w:p>
    <w:p w:rsidRPr="008A4764" w:rsidR="00FD55BD" w:rsidP="00FD55BD" w:rsidRDefault="00FD55BD" w14:paraId="58DEB908"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FD55BD" w:rsidP="00FD55BD" w:rsidRDefault="00FD55BD" w14:paraId="736D5FB7" w14:textId="77777777">
      <w:pPr>
        <w:tabs>
          <w:tab w:val="left" w:pos="-1440"/>
        </w:tabs>
        <w:ind w:left="720"/>
        <w:rPr>
          <w:rFonts w:ascii="Times New Roman" w:hAnsi="Times New Roman"/>
        </w:rPr>
      </w:pPr>
    </w:p>
    <w:p w:rsidR="00FD55BD" w:rsidP="00FD55BD" w:rsidRDefault="00FD55BD" w14:paraId="45FDDA54" w14:textId="77777777">
      <w:pPr>
        <w:ind w:left="720"/>
        <w:rPr>
          <w:rFonts w:ascii="Times New Roman" w:hAnsi="Times New Roman"/>
          <w:szCs w:val="22"/>
        </w:rPr>
      </w:pPr>
      <w:r>
        <w:rPr>
          <w:rFonts w:ascii="Times New Roman" w:hAnsi="Times New Roman"/>
        </w:rPr>
        <w:t xml:space="preserve">Under Section 248 of the Immigration and Nationality Act (INA) (8 U.S.C. 1258), the Secretary of Homeland Security may, under such conditions as he or she may prescribe, authorize a change from any nonimmigrant classification to any other nonimmigrant classification in the case of any alien lawfully admitted to the United States as a nonimmigrant who is continuing to maintain that status.  8 CFR 214.1(c)(2) provides for the extension of nonimmigrant stay beyond the initial period of admission under the authority of Section 214 of the INA through the use of the Form I-539.  As part of the related Final Rule on Inadmissibility on Public Charge Grounds, </w:t>
      </w:r>
      <w:r w:rsidRPr="00C049D6">
        <w:rPr>
          <w:rFonts w:ascii="Times New Roman" w:hAnsi="Times New Roman"/>
        </w:rPr>
        <w:t>DHS will require all aliens seeking an extension of stay or change of status to demonstrate that they have not, since obtaining the nonimmigrant status they wish to extend or change, received public benefits, as defined in this rule, for more than 12 months in the aggregate within any 36-month period unless the nonimmigrant classification that they seek to extend, or to which they seek to change, is exempt from the public charge ground of inadmissibility.</w:t>
      </w:r>
      <w:r>
        <w:rPr>
          <w:rFonts w:ascii="Times New Roman" w:hAnsi="Times New Roman"/>
        </w:rPr>
        <w:t xml:space="preserve"> 8 CFR 214.1 and 8 CFR 248.1.</w:t>
      </w:r>
    </w:p>
    <w:p w:rsidRPr="00D80E94" w:rsidR="00FD55BD" w:rsidP="00FD55BD" w:rsidRDefault="00FD55BD" w14:paraId="36ADA341" w14:textId="77777777">
      <w:pPr>
        <w:tabs>
          <w:tab w:val="left" w:pos="-1440"/>
        </w:tabs>
        <w:ind w:left="720"/>
        <w:rPr>
          <w:rFonts w:ascii="Times New Roman" w:hAnsi="Times New Roman"/>
        </w:rPr>
      </w:pPr>
    </w:p>
    <w:p w:rsidRPr="00914A5D" w:rsidR="00FD55BD" w:rsidP="00FD55BD" w:rsidRDefault="00FD55BD" w14:paraId="3E5CCD2E"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FD55BD" w:rsidP="00FD55BD" w:rsidRDefault="00FD55BD" w14:paraId="09382C04" w14:textId="77777777">
      <w:pPr>
        <w:ind w:left="720"/>
        <w:rPr>
          <w:rFonts w:ascii="Times New Roman" w:hAnsi="Times New Roman"/>
        </w:rPr>
      </w:pPr>
    </w:p>
    <w:p w:rsidR="00FD55BD" w:rsidP="00FD55BD" w:rsidRDefault="00FD55BD" w14:paraId="4AFD41CF" w14:textId="77777777">
      <w:pPr>
        <w:ind w:left="720"/>
        <w:rPr>
          <w:rFonts w:ascii="Times New Roman" w:hAnsi="Times New Roman"/>
          <w:szCs w:val="22"/>
        </w:rPr>
      </w:pPr>
      <w:r>
        <w:rPr>
          <w:rFonts w:ascii="Times New Roman" w:hAnsi="Times New Roman"/>
        </w:rPr>
        <w:t>The data collected on Form I-539 will be used by U.S. Citizenship and Immigration Services (USCIS) to determine if a non-immigrant alien of the appropriate status who seeks to extend his or her stay beyond the currently authorized period of admission meets the criteria necessary to grant an extension or change in status.</w:t>
      </w:r>
    </w:p>
    <w:p w:rsidRPr="00914A5D" w:rsidR="00FD55BD" w:rsidP="00FD55BD" w:rsidRDefault="00FD55BD" w14:paraId="70D2906B" w14:textId="77777777">
      <w:pPr>
        <w:ind w:left="720"/>
        <w:rPr>
          <w:rFonts w:ascii="Times New Roman" w:hAnsi="Times New Roman"/>
        </w:rPr>
      </w:pPr>
    </w:p>
    <w:p w:rsidRPr="00914A5D" w:rsidR="00FD55BD" w:rsidP="00FD55BD" w:rsidRDefault="00FD55BD" w14:paraId="58FB3A20" w14:textId="77777777">
      <w:pPr>
        <w:tabs>
          <w:tab w:val="left" w:pos="-1440"/>
        </w:tabs>
        <w:ind w:left="720" w:hanging="720"/>
        <w:rPr>
          <w:rFonts w:ascii="Times New Roman" w:hAnsi="Times New Roman"/>
          <w:b/>
        </w:rPr>
      </w:pPr>
      <w:r w:rsidRPr="00914A5D">
        <w:rPr>
          <w:rFonts w:ascii="Times New Roman" w:hAnsi="Times New Roman"/>
          <w:b/>
        </w:rPr>
        <w:t>3.</w:t>
      </w:r>
      <w:r>
        <w:rPr>
          <w:rFonts w:ascii="Times New Roman" w:hAnsi="Times New Roman"/>
          <w:b/>
        </w:rPr>
        <w:tab/>
        <w:t xml:space="preserve">Describe whether, and to what </w:t>
      </w:r>
      <w:r w:rsidRPr="00914A5D">
        <w:rPr>
          <w:rFonts w:ascii="Times New Roman" w:hAnsi="Times New Roman"/>
          <w:b/>
        </w:rPr>
        <w:t>exten</w:t>
      </w:r>
      <w:r>
        <w:rPr>
          <w:rFonts w:ascii="Times New Roman" w:hAnsi="Times New Roman"/>
          <w:b/>
        </w:rPr>
        <w:t>t</w:t>
      </w:r>
      <w:r w:rsidRPr="00914A5D">
        <w:rPr>
          <w:rFonts w:ascii="Times New Roman" w:hAnsi="Times New Roman"/>
          <w:b/>
        </w:rPr>
        <w: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FD55BD" w:rsidP="00FD55BD" w:rsidRDefault="00FD55BD" w14:paraId="38F1D523" w14:textId="77777777">
      <w:pPr>
        <w:tabs>
          <w:tab w:val="left" w:pos="-1440"/>
        </w:tabs>
        <w:ind w:left="720"/>
        <w:rPr>
          <w:rFonts w:ascii="Times New Roman" w:hAnsi="Times New Roman"/>
        </w:rPr>
      </w:pPr>
    </w:p>
    <w:p w:rsidR="005668ED" w:rsidP="00FD55BD" w:rsidRDefault="00FD55BD" w14:paraId="25720F43" w14:textId="4DDB3909">
      <w:pPr>
        <w:ind w:left="720"/>
        <w:rPr>
          <w:rFonts w:ascii="Times New Roman" w:hAnsi="Times New Roman"/>
        </w:rPr>
      </w:pPr>
      <w:r>
        <w:rPr>
          <w:rFonts w:ascii="Times New Roman" w:hAnsi="Times New Roman"/>
        </w:rPr>
        <w:t xml:space="preserve">Form I-539 </w:t>
      </w:r>
      <w:r w:rsidR="005668ED">
        <w:rPr>
          <w:rFonts w:ascii="Times New Roman" w:hAnsi="Times New Roman"/>
        </w:rPr>
        <w:t xml:space="preserve">and Form I-539A are </w:t>
      </w:r>
      <w:r>
        <w:rPr>
          <w:rFonts w:ascii="Times New Roman" w:hAnsi="Times New Roman"/>
        </w:rPr>
        <w:t xml:space="preserve">available </w:t>
      </w:r>
      <w:r w:rsidR="005668ED">
        <w:rPr>
          <w:rFonts w:ascii="Times New Roman" w:hAnsi="Times New Roman"/>
        </w:rPr>
        <w:t xml:space="preserve">at </w:t>
      </w:r>
      <w:hyperlink w:history="1" r:id="rId11">
        <w:r w:rsidRPr="00A80377" w:rsidR="005668ED">
          <w:rPr>
            <w:rStyle w:val="Hyperlink"/>
            <w:rFonts w:ascii="Times New Roman" w:hAnsi="Times New Roman"/>
          </w:rPr>
          <w:t>www.uscis.gov/forms</w:t>
        </w:r>
      </w:hyperlink>
      <w:r w:rsidR="005668ED">
        <w:rPr>
          <w:rFonts w:ascii="Times New Roman" w:hAnsi="Times New Roman"/>
        </w:rPr>
        <w:t xml:space="preserve"> as fillable, printable PDFs, which can be completed and saved electronically. The PDF versions of Form I-539 </w:t>
      </w:r>
      <w:r w:rsidR="005668ED">
        <w:rPr>
          <w:rFonts w:ascii="Times New Roman" w:hAnsi="Times New Roman"/>
        </w:rPr>
        <w:lastRenderedPageBreak/>
        <w:t>and Form I-539A must be printed, signed, and submitted to USCIS via mail.</w:t>
      </w:r>
    </w:p>
    <w:p w:rsidR="005668ED" w:rsidP="00FD55BD" w:rsidRDefault="005668ED" w14:paraId="235C22B7" w14:textId="77777777">
      <w:pPr>
        <w:ind w:left="720"/>
        <w:rPr>
          <w:rFonts w:ascii="Times New Roman" w:hAnsi="Times New Roman"/>
        </w:rPr>
      </w:pPr>
    </w:p>
    <w:p w:rsidR="00FD55BD" w:rsidP="006B6305" w:rsidRDefault="005668ED" w14:paraId="296AE02F" w14:textId="78F1378A">
      <w:pPr>
        <w:keepNext/>
        <w:ind w:left="810"/>
        <w:jc w:val="both"/>
        <w:rPr>
          <w:rFonts w:ascii="Times New Roman" w:hAnsi="Times New Roman"/>
        </w:rPr>
      </w:pPr>
      <w:r>
        <w:rPr>
          <w:rFonts w:ascii="Times New Roman" w:hAnsi="Times New Roman"/>
        </w:rPr>
        <w:t xml:space="preserve">Form I-539 </w:t>
      </w:r>
      <w:r w:rsidR="001708C3">
        <w:rPr>
          <w:rFonts w:ascii="Times New Roman" w:hAnsi="Times New Roman"/>
        </w:rPr>
        <w:t xml:space="preserve">can also be </w:t>
      </w:r>
      <w:r>
        <w:rPr>
          <w:rFonts w:ascii="Times New Roman" w:hAnsi="Times New Roman"/>
        </w:rPr>
        <w:t xml:space="preserve">completed, signed, and submitted online via </w:t>
      </w:r>
      <w:hyperlink w:history="1" r:id="rId12">
        <w:r w:rsidRPr="00A80377">
          <w:rPr>
            <w:rStyle w:val="Hyperlink"/>
            <w:rFonts w:ascii="Times New Roman" w:hAnsi="Times New Roman"/>
          </w:rPr>
          <w:t>https://myaccount.uscis.gov</w:t>
        </w:r>
      </w:hyperlink>
      <w:r>
        <w:rPr>
          <w:rFonts w:ascii="Times New Roman" w:hAnsi="Times New Roman"/>
        </w:rPr>
        <w:t>.</w:t>
      </w:r>
      <w:r w:rsidR="001708C3">
        <w:rPr>
          <w:rFonts w:ascii="Times New Roman" w:hAnsi="Times New Roman"/>
        </w:rPr>
        <w:t xml:space="preserve"> </w:t>
      </w:r>
      <w:r>
        <w:rPr>
          <w:rFonts w:ascii="Times New Roman" w:hAnsi="Times New Roman"/>
        </w:rPr>
        <w:t xml:space="preserve">Respondents who wish to complete and submit Form I-539 online must create or log into their USCIS online account. The burden for creating a USCIS online account is covered under the USCIS Identity, Credential, and Access Management (ICAM) information collection (OMB control number 1615-0122). </w:t>
      </w:r>
      <w:r w:rsidR="001708C3">
        <w:rPr>
          <w:rFonts w:ascii="Times New Roman" w:hAnsi="Times New Roman"/>
        </w:rPr>
        <w:t xml:space="preserve">Form I-539A, however, is not yet available for online filing. Therefore, when filing Form I-539A with Form I-539, respondents must complete the fillable PDFs and submit their application by mail.  </w:t>
      </w:r>
    </w:p>
    <w:p w:rsidRPr="00914A5D" w:rsidR="006B6305" w:rsidP="006B6305" w:rsidRDefault="006B6305" w14:paraId="58ECAE81" w14:textId="77777777">
      <w:pPr>
        <w:keepNext/>
        <w:ind w:left="810"/>
        <w:jc w:val="both"/>
        <w:rPr>
          <w:rFonts w:ascii="Times New Roman" w:hAnsi="Times New Roman"/>
        </w:rPr>
      </w:pPr>
    </w:p>
    <w:p w:rsidRPr="00914A5D" w:rsidR="00FD55BD" w:rsidP="00FD55BD" w:rsidRDefault="00FD55BD" w14:paraId="04273089"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FD55BD" w:rsidP="00FD55BD" w:rsidRDefault="00FD55BD" w14:paraId="6E7DB9DB" w14:textId="77777777">
      <w:pPr>
        <w:tabs>
          <w:tab w:val="left" w:pos="-1440"/>
        </w:tabs>
        <w:ind w:left="720"/>
        <w:rPr>
          <w:rFonts w:ascii="Times New Roman" w:hAnsi="Times New Roman"/>
        </w:rPr>
      </w:pPr>
    </w:p>
    <w:p w:rsidR="00FD55BD" w:rsidP="00FD55BD" w:rsidRDefault="00FD55BD" w14:paraId="684FE856" w14:textId="77777777">
      <w:pPr>
        <w:ind w:left="720"/>
        <w:rPr>
          <w:rFonts w:ascii="Times New Roman" w:hAnsi="Times New Roman"/>
          <w:szCs w:val="22"/>
        </w:rPr>
      </w:pPr>
      <w:r>
        <w:rPr>
          <w:rFonts w:ascii="Times New Roman" w:hAnsi="Times New Roman"/>
        </w:rPr>
        <w:t>The information collected on Form I-539 is specific to the benefit sought and is not collected by any other method.  Form I-539 is mandated for this purpose by 8 CFR 241.1(c)(2).</w:t>
      </w:r>
    </w:p>
    <w:p w:rsidRPr="00914A5D" w:rsidR="00FD55BD" w:rsidP="00FD55BD" w:rsidRDefault="00FD55BD" w14:paraId="5C912D17" w14:textId="77777777">
      <w:pPr>
        <w:tabs>
          <w:tab w:val="left" w:pos="-1440"/>
        </w:tabs>
        <w:ind w:left="720"/>
        <w:rPr>
          <w:rFonts w:ascii="Times New Roman" w:hAnsi="Times New Roman"/>
        </w:rPr>
      </w:pPr>
      <w:r w:rsidRPr="00914A5D">
        <w:rPr>
          <w:rFonts w:ascii="Times New Roman" w:hAnsi="Times New Roman"/>
        </w:rPr>
        <w:tab/>
      </w:r>
    </w:p>
    <w:p w:rsidRPr="00914A5D" w:rsidR="00FD55BD" w:rsidP="00FD55BD" w:rsidRDefault="00FD55BD" w14:paraId="487BC33E"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FD55BD" w:rsidP="00FD55BD" w:rsidRDefault="00FD55BD" w14:paraId="4EFDECFA" w14:textId="77777777">
      <w:pPr>
        <w:tabs>
          <w:tab w:val="left" w:pos="-1440"/>
        </w:tabs>
        <w:ind w:left="720"/>
        <w:rPr>
          <w:rFonts w:ascii="Times New Roman" w:hAnsi="Times New Roman"/>
        </w:rPr>
      </w:pPr>
    </w:p>
    <w:p w:rsidR="00FD55BD" w:rsidP="00FD55BD" w:rsidRDefault="00FD55BD" w14:paraId="7E790949" w14:textId="77777777">
      <w:pPr>
        <w:ind w:left="720"/>
        <w:rPr>
          <w:rFonts w:ascii="Times New Roman" w:hAnsi="Times New Roman"/>
          <w:szCs w:val="22"/>
        </w:rPr>
      </w:pPr>
      <w:r>
        <w:rPr>
          <w:rFonts w:ascii="Times New Roman" w:hAnsi="Times New Roman"/>
        </w:rPr>
        <w:t>This collection of information does not have an impact on small businesses or other small entities.</w:t>
      </w:r>
    </w:p>
    <w:p w:rsidRPr="00914A5D" w:rsidR="00FD55BD" w:rsidP="00FD55BD" w:rsidRDefault="00FD55BD" w14:paraId="046626E4" w14:textId="77777777">
      <w:pPr>
        <w:tabs>
          <w:tab w:val="left" w:pos="-1440"/>
        </w:tabs>
        <w:ind w:left="720"/>
        <w:rPr>
          <w:rFonts w:ascii="Times New Roman" w:hAnsi="Times New Roman"/>
        </w:rPr>
      </w:pPr>
      <w:r w:rsidRPr="00914A5D">
        <w:rPr>
          <w:rFonts w:ascii="Times New Roman" w:hAnsi="Times New Roman"/>
        </w:rPr>
        <w:tab/>
      </w:r>
    </w:p>
    <w:p w:rsidRPr="00914A5D" w:rsidR="00FD55BD" w:rsidP="00FD55BD" w:rsidRDefault="00FD55BD" w14:paraId="5DEEA58F"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FD55BD" w:rsidP="00FD55BD" w:rsidRDefault="00FD55BD" w14:paraId="275249A6" w14:textId="77777777">
      <w:pPr>
        <w:tabs>
          <w:tab w:val="left" w:pos="-1440"/>
        </w:tabs>
        <w:ind w:left="720"/>
        <w:rPr>
          <w:rFonts w:ascii="Times New Roman" w:hAnsi="Times New Roman"/>
        </w:rPr>
      </w:pPr>
    </w:p>
    <w:p w:rsidR="00FD55BD" w:rsidP="00FD55BD" w:rsidRDefault="00FD55BD" w14:paraId="1AE031F5" w14:textId="77777777">
      <w:pPr>
        <w:ind w:left="720"/>
        <w:rPr>
          <w:rFonts w:ascii="Times New Roman" w:hAnsi="Times New Roman"/>
          <w:szCs w:val="22"/>
        </w:rPr>
      </w:pPr>
      <w:r>
        <w:rPr>
          <w:rFonts w:ascii="Times New Roman" w:hAnsi="Times New Roman"/>
        </w:rPr>
        <w:t>Without this information collection there would be no venue by which certain classes of nonimmigrants could apply for and receive an extension of stay or other nonimmigrant classification.  If the information is not collected, USCIS will not be able to comply with Section 248 of the Act which provides for certain nonimmigrants to extend or change their status if they meet certain conditions.</w:t>
      </w:r>
    </w:p>
    <w:p w:rsidRPr="00914A5D" w:rsidR="00FD55BD" w:rsidP="00FD55BD" w:rsidRDefault="00FD55BD" w14:paraId="25E956E0" w14:textId="77777777">
      <w:pPr>
        <w:tabs>
          <w:tab w:val="left" w:pos="-1440"/>
        </w:tabs>
        <w:ind w:left="720"/>
        <w:rPr>
          <w:rFonts w:ascii="Times New Roman" w:hAnsi="Times New Roman"/>
        </w:rPr>
      </w:pPr>
    </w:p>
    <w:p w:rsidRPr="00B1471A" w:rsidR="00FD55BD" w:rsidP="00FD55BD" w:rsidRDefault="00FD55BD" w14:paraId="03B6A52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Pr="00B1471A" w:rsidR="00FD55BD" w:rsidP="00FD55BD" w:rsidRDefault="00FD55BD" w14:paraId="10EB3BA4" w14:textId="77777777">
      <w:pPr>
        <w:tabs>
          <w:tab w:val="left" w:pos="-1440"/>
        </w:tabs>
        <w:ind w:left="720"/>
        <w:rPr>
          <w:rFonts w:ascii="Times New Roman" w:hAnsi="Times New Roman"/>
          <w:b/>
        </w:rPr>
      </w:pPr>
    </w:p>
    <w:p w:rsidRPr="000B00D2" w:rsidR="00FD55BD" w:rsidP="00FD55BD" w:rsidRDefault="00FD55BD" w14:paraId="2B5BADF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Requiring respondents to report information to the agency more often than quarterly;</w:t>
      </w:r>
    </w:p>
    <w:p w:rsidRPr="00AF45F2" w:rsidR="00FD55BD" w:rsidP="00FD55BD" w:rsidRDefault="00FD55BD" w14:paraId="772D96B9" w14:textId="77777777">
      <w:pPr>
        <w:tabs>
          <w:tab w:val="left" w:pos="-1440"/>
          <w:tab w:val="left" w:pos="1080"/>
        </w:tabs>
        <w:ind w:left="1080" w:hanging="360"/>
        <w:rPr>
          <w:rFonts w:ascii="Times New Roman" w:hAnsi="Times New Roman"/>
          <w:b/>
        </w:rPr>
      </w:pPr>
    </w:p>
    <w:p w:rsidRPr="00B1471A" w:rsidR="00FD55BD" w:rsidP="00FD55BD" w:rsidRDefault="00FD55BD" w14:paraId="2AFC27AD"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FD55BD" w:rsidP="00FD55BD" w:rsidRDefault="00FD55BD" w14:paraId="268AE40D" w14:textId="77777777">
      <w:pPr>
        <w:tabs>
          <w:tab w:val="left" w:pos="-1440"/>
          <w:tab w:val="left" w:pos="1080"/>
        </w:tabs>
        <w:ind w:left="1080" w:hanging="360"/>
        <w:rPr>
          <w:rFonts w:ascii="Times New Roman" w:hAnsi="Times New Roman"/>
          <w:b/>
        </w:rPr>
      </w:pPr>
    </w:p>
    <w:p w:rsidRPr="00B1471A" w:rsidR="00FD55BD" w:rsidP="00FD55BD" w:rsidRDefault="00FD55BD" w14:paraId="395B962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lastRenderedPageBreak/>
        <w:t>document;</w:t>
      </w:r>
    </w:p>
    <w:p w:rsidRPr="00B1471A" w:rsidR="00FD55BD" w:rsidP="00FD55BD" w:rsidRDefault="00FD55BD" w14:paraId="099BF7F7" w14:textId="77777777">
      <w:pPr>
        <w:tabs>
          <w:tab w:val="left" w:pos="-1440"/>
          <w:tab w:val="left" w:pos="1080"/>
        </w:tabs>
        <w:ind w:left="1080" w:hanging="360"/>
        <w:rPr>
          <w:rFonts w:ascii="Times New Roman" w:hAnsi="Times New Roman"/>
          <w:b/>
        </w:rPr>
      </w:pPr>
    </w:p>
    <w:p w:rsidRPr="00B1471A" w:rsidR="00FD55BD" w:rsidP="00FD55BD" w:rsidRDefault="00FD55BD" w14:paraId="3F846F2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FD55BD" w:rsidP="00FD55BD" w:rsidRDefault="00FD55BD" w14:paraId="56A8523A" w14:textId="77777777">
      <w:pPr>
        <w:tabs>
          <w:tab w:val="left" w:pos="-1440"/>
          <w:tab w:val="left" w:pos="1080"/>
        </w:tabs>
        <w:ind w:left="1080" w:hanging="360"/>
        <w:rPr>
          <w:rFonts w:ascii="Times New Roman" w:hAnsi="Times New Roman"/>
          <w:b/>
        </w:rPr>
      </w:pPr>
    </w:p>
    <w:p w:rsidRPr="00AF45F2" w:rsidR="00FD55BD" w:rsidP="00FD55BD" w:rsidRDefault="00FD55BD" w14:paraId="126763F9"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FD55BD" w:rsidP="00FD55BD" w:rsidRDefault="00FD55BD" w14:paraId="23730653" w14:textId="77777777">
      <w:pPr>
        <w:tabs>
          <w:tab w:val="left" w:pos="-1440"/>
          <w:tab w:val="left" w:pos="1080"/>
        </w:tabs>
        <w:ind w:left="1080" w:hanging="360"/>
        <w:rPr>
          <w:rFonts w:ascii="Times New Roman" w:hAnsi="Times New Roman"/>
          <w:b/>
        </w:rPr>
      </w:pPr>
    </w:p>
    <w:p w:rsidRPr="00B1471A" w:rsidR="00FD55BD" w:rsidP="00FD55BD" w:rsidRDefault="00FD55BD" w14:paraId="0EC660D8"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FD55BD" w:rsidP="00FD55BD" w:rsidRDefault="00FD55BD" w14:paraId="6B7DE4E8" w14:textId="77777777">
      <w:pPr>
        <w:tabs>
          <w:tab w:val="left" w:pos="-1440"/>
          <w:tab w:val="left" w:pos="1080"/>
        </w:tabs>
        <w:ind w:left="1080" w:hanging="360"/>
        <w:rPr>
          <w:rFonts w:ascii="Times New Roman" w:hAnsi="Times New Roman"/>
          <w:b/>
        </w:rPr>
      </w:pPr>
    </w:p>
    <w:p w:rsidRPr="00B1471A" w:rsidR="00FD55BD" w:rsidP="00FD55BD" w:rsidRDefault="00FD55BD" w14:paraId="57C3791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FD55BD" w:rsidP="00FD55BD" w:rsidRDefault="00FD55BD" w14:paraId="010934E9" w14:textId="77777777">
      <w:pPr>
        <w:tabs>
          <w:tab w:val="left" w:pos="-1440"/>
          <w:tab w:val="left" w:pos="1080"/>
        </w:tabs>
        <w:ind w:left="1080" w:hanging="360"/>
        <w:rPr>
          <w:rFonts w:ascii="Times New Roman" w:hAnsi="Times New Roman"/>
          <w:b/>
        </w:rPr>
      </w:pPr>
    </w:p>
    <w:p w:rsidRPr="00B1471A" w:rsidR="00FD55BD" w:rsidP="00FD55BD" w:rsidRDefault="00FD55BD" w14:paraId="593F820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FD55BD" w:rsidP="00FD55BD" w:rsidRDefault="00FD55BD" w14:paraId="746CD110" w14:textId="77777777">
      <w:pPr>
        <w:tabs>
          <w:tab w:val="left" w:pos="-1440"/>
        </w:tabs>
        <w:ind w:left="1440" w:hanging="720"/>
        <w:rPr>
          <w:rFonts w:ascii="Times New Roman" w:hAnsi="Times New Roman"/>
        </w:rPr>
      </w:pPr>
    </w:p>
    <w:p w:rsidRPr="000B00D2" w:rsidR="00FD55BD" w:rsidP="00FD55BD" w:rsidRDefault="00FD55BD" w14:paraId="0D9D3BCA"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FD55BD" w:rsidP="00FD55BD" w:rsidRDefault="00FD55BD" w14:paraId="640B7A4A" w14:textId="77777777">
      <w:pPr>
        <w:ind w:left="720"/>
        <w:rPr>
          <w:rFonts w:ascii="Times New Roman" w:hAnsi="Times New Roman"/>
          <w:bCs/>
        </w:rPr>
      </w:pPr>
    </w:p>
    <w:p w:rsidR="00FD55BD" w:rsidP="00FD55BD" w:rsidRDefault="00FD55BD" w14:paraId="275F54C8"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FD55BD" w:rsidP="00FD55BD" w:rsidRDefault="00FD55BD" w14:paraId="0F4445B7" w14:textId="77777777">
      <w:pPr>
        <w:tabs>
          <w:tab w:val="left" w:pos="-1440"/>
        </w:tabs>
        <w:ind w:left="720"/>
        <w:rPr>
          <w:rFonts w:ascii="Times New Roman" w:hAnsi="Times New Roman"/>
          <w:b/>
        </w:rPr>
      </w:pPr>
    </w:p>
    <w:p w:rsidRPr="008F233F" w:rsidR="00FD55BD" w:rsidP="00FD55BD" w:rsidRDefault="00FD55BD" w14:paraId="493334C7"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FD55BD" w:rsidP="00FD55BD" w:rsidRDefault="00FD55BD" w14:paraId="4C7C9214" w14:textId="77777777">
      <w:pPr>
        <w:widowControl/>
        <w:ind w:left="720"/>
        <w:rPr>
          <w:rFonts w:ascii="Times New Roman" w:hAnsi="Times New Roman" w:eastAsia="Calibri"/>
          <w:b/>
        </w:rPr>
      </w:pPr>
    </w:p>
    <w:p w:rsidRPr="008F233F" w:rsidR="00FD55BD" w:rsidP="00FD55BD" w:rsidRDefault="00FD55BD" w14:paraId="61FCF6A9"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FD55BD" w:rsidP="00FD55BD" w:rsidRDefault="00FD55BD" w14:paraId="408F92BA" w14:textId="77777777">
      <w:pPr>
        <w:tabs>
          <w:tab w:val="left" w:pos="-1440"/>
        </w:tabs>
        <w:ind w:left="720"/>
        <w:rPr>
          <w:rFonts w:ascii="Times New Roman" w:hAnsi="Times New Roman"/>
          <w:b/>
        </w:rPr>
      </w:pPr>
    </w:p>
    <w:p w:rsidR="00FD55BD" w:rsidP="00FD55BD" w:rsidRDefault="00FD55BD" w14:paraId="5EFCC189" w14:textId="77777777">
      <w:pPr>
        <w:tabs>
          <w:tab w:val="left" w:pos="-1440"/>
        </w:tabs>
        <w:ind w:left="720"/>
        <w:rPr>
          <w:rFonts w:ascii="Times New Roman" w:hAnsi="Times New Roman"/>
        </w:rPr>
      </w:pPr>
      <w:r>
        <w:rPr>
          <w:rFonts w:ascii="Times New Roman" w:hAnsi="Times New Roman"/>
        </w:rPr>
        <w:t>USCIS did not publish a notice in the Federal Register. This submission is made under 5 CFR 1320.13.</w:t>
      </w:r>
    </w:p>
    <w:p w:rsidRPr="00914A5D" w:rsidR="00FD55BD" w:rsidP="00FD55BD" w:rsidRDefault="00FD55BD" w14:paraId="2199880D" w14:textId="77777777">
      <w:pPr>
        <w:tabs>
          <w:tab w:val="left" w:pos="-1440"/>
        </w:tabs>
        <w:ind w:left="720"/>
        <w:rPr>
          <w:rFonts w:ascii="Times New Roman" w:hAnsi="Times New Roman"/>
        </w:rPr>
      </w:pPr>
      <w:r w:rsidRPr="00914A5D">
        <w:rPr>
          <w:rFonts w:ascii="Times New Roman" w:hAnsi="Times New Roman"/>
        </w:rPr>
        <w:tab/>
      </w:r>
    </w:p>
    <w:p w:rsidRPr="00914A5D" w:rsidR="00FD55BD" w:rsidP="00FD55BD" w:rsidRDefault="00FD55BD" w14:paraId="1A05280D"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 xml:space="preserve">Explain any decision to provide any payment or gift to respondents, other than </w:t>
      </w:r>
      <w:r w:rsidRPr="00914A5D">
        <w:rPr>
          <w:rFonts w:ascii="Times New Roman" w:hAnsi="Times New Roman"/>
          <w:b/>
        </w:rPr>
        <w:lastRenderedPageBreak/>
        <w:t>remuneration of contractors or grantees.</w:t>
      </w:r>
    </w:p>
    <w:p w:rsidRPr="00914A5D" w:rsidR="00FD55BD" w:rsidP="00FD55BD" w:rsidRDefault="00FD55BD" w14:paraId="52DE3F95" w14:textId="77777777">
      <w:pPr>
        <w:ind w:left="720"/>
        <w:rPr>
          <w:rFonts w:ascii="Times New Roman" w:hAnsi="Times New Roman"/>
        </w:rPr>
      </w:pPr>
    </w:p>
    <w:p w:rsidRPr="00914A5D" w:rsidR="00FD55BD" w:rsidP="00FD55BD" w:rsidRDefault="00FD55BD" w14:paraId="333A0E32" w14:textId="77777777">
      <w:pPr>
        <w:ind w:left="720"/>
        <w:rPr>
          <w:rFonts w:ascii="Times New Roman" w:hAnsi="Times New Roman"/>
        </w:rPr>
      </w:pPr>
      <w:r w:rsidRPr="00914A5D">
        <w:rPr>
          <w:rFonts w:ascii="Times New Roman" w:hAnsi="Times New Roman"/>
        </w:rPr>
        <w:t>USCIS does not provide any payment for benefit sought.</w:t>
      </w:r>
    </w:p>
    <w:p w:rsidRPr="00914A5D" w:rsidR="00FD55BD" w:rsidP="00FD55BD" w:rsidRDefault="00FD55BD" w14:paraId="553F708D" w14:textId="77777777">
      <w:pPr>
        <w:ind w:left="720"/>
        <w:rPr>
          <w:rFonts w:ascii="Times New Roman" w:hAnsi="Times New Roman"/>
        </w:rPr>
      </w:pPr>
    </w:p>
    <w:p w:rsidRPr="00914A5D" w:rsidR="00FD55BD" w:rsidP="00FD55BD" w:rsidRDefault="00FD55BD" w14:paraId="7DCDA9A2"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FD55BD" w:rsidP="00FD55BD" w:rsidRDefault="00FD55BD" w14:paraId="55F1B8F1" w14:textId="77777777">
      <w:pPr>
        <w:tabs>
          <w:tab w:val="left" w:pos="-1440"/>
        </w:tabs>
        <w:ind w:left="720"/>
        <w:rPr>
          <w:rFonts w:ascii="Times New Roman" w:hAnsi="Times New Roman"/>
        </w:rPr>
      </w:pPr>
    </w:p>
    <w:p w:rsidR="00FD55BD" w:rsidP="00FD55BD" w:rsidRDefault="00FD55BD" w14:paraId="3550D097"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FD55BD" w:rsidP="00FD55BD" w:rsidRDefault="00FD55BD" w14:paraId="785EFEED" w14:textId="77777777">
      <w:pPr>
        <w:tabs>
          <w:tab w:val="left" w:pos="-1440"/>
        </w:tabs>
        <w:rPr>
          <w:rFonts w:ascii="Times New Roman" w:hAnsi="Times New Roman"/>
        </w:rPr>
      </w:pPr>
    </w:p>
    <w:p w:rsidR="00FD55BD" w:rsidP="00FD55BD" w:rsidRDefault="00FD55BD" w14:paraId="6F66D4A3"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22678E" w:rsidR="00FD55BD" w:rsidP="00FD55BD" w:rsidRDefault="00FD55BD" w14:paraId="56F86BDF" w14:textId="77777777">
      <w:pPr>
        <w:pStyle w:val="ListParagraph"/>
        <w:numPr>
          <w:ilvl w:val="0"/>
          <w:numId w:val="10"/>
        </w:numPr>
        <w:tabs>
          <w:tab w:val="left" w:pos="-1440"/>
        </w:tabs>
        <w:rPr>
          <w:rFonts w:ascii="Times New Roman" w:hAnsi="Times New Roman"/>
        </w:rPr>
      </w:pPr>
      <w:r w:rsidRPr="0022678E">
        <w:rPr>
          <w:rFonts w:ascii="Times New Roman" w:hAnsi="Times New Roman"/>
        </w:rPr>
        <w:t>DHS/USCIS/PIA-003 - Integrated Digitization Document Management Program, which covers the digitizing of paper-based immigration files and stores them in EDMS for mission-related uses.</w:t>
      </w:r>
    </w:p>
    <w:p w:rsidRPr="0022678E" w:rsidR="00FD55BD" w:rsidP="00FD55BD" w:rsidRDefault="00FD55BD" w14:paraId="134F3131" w14:textId="77777777">
      <w:pPr>
        <w:pStyle w:val="ListParagraph"/>
        <w:numPr>
          <w:ilvl w:val="0"/>
          <w:numId w:val="10"/>
        </w:numPr>
        <w:tabs>
          <w:tab w:val="left" w:pos="-1440"/>
        </w:tabs>
        <w:rPr>
          <w:rFonts w:ascii="Times New Roman" w:hAnsi="Times New Roman"/>
        </w:rPr>
      </w:pPr>
      <w:r w:rsidRPr="0022678E">
        <w:rPr>
          <w:rFonts w:ascii="Times New Roman" w:hAnsi="Times New Roman"/>
        </w:rPr>
        <w:t>DHS/USCIS/PIA-016(a) Computer Linked Application Information Management System (CLAIMS 3) and Associated Systems, which covers the processing and adjudication of Form I-539.</w:t>
      </w:r>
    </w:p>
    <w:p w:rsidRPr="0022678E" w:rsidR="00FD55BD" w:rsidP="00FD55BD" w:rsidRDefault="00FD55BD" w14:paraId="601EDCD8" w14:textId="77777777">
      <w:pPr>
        <w:pStyle w:val="ListParagraph"/>
        <w:numPr>
          <w:ilvl w:val="0"/>
          <w:numId w:val="10"/>
        </w:numPr>
        <w:tabs>
          <w:tab w:val="left" w:pos="-1440"/>
        </w:tabs>
        <w:rPr>
          <w:rFonts w:ascii="Times New Roman" w:hAnsi="Times New Roman"/>
        </w:rPr>
      </w:pPr>
      <w:r w:rsidRPr="0022678E">
        <w:rPr>
          <w:rFonts w:ascii="Times New Roman" w:hAnsi="Times New Roman"/>
        </w:rPr>
        <w:t xml:space="preserve">DHS/USCIS/PIA-071 </w:t>
      </w:r>
      <w:proofErr w:type="spellStart"/>
      <w:r w:rsidRPr="0022678E">
        <w:rPr>
          <w:rFonts w:ascii="Times New Roman" w:hAnsi="Times New Roman"/>
        </w:rPr>
        <w:t>myUSCIS</w:t>
      </w:r>
      <w:proofErr w:type="spellEnd"/>
      <w:r w:rsidRPr="0022678E">
        <w:rPr>
          <w:rFonts w:ascii="Times New Roman" w:hAnsi="Times New Roman"/>
        </w:rPr>
        <w:t xml:space="preserve"> Account Experience, which covers the completion and online submission of certain USCIS forms.</w:t>
      </w:r>
    </w:p>
    <w:p w:rsidR="00FD55BD" w:rsidP="00FD55BD" w:rsidRDefault="00FD55BD" w14:paraId="1B0B4594" w14:textId="77777777">
      <w:pPr>
        <w:pStyle w:val="ListParagraph"/>
        <w:numPr>
          <w:ilvl w:val="0"/>
          <w:numId w:val="10"/>
        </w:numPr>
        <w:tabs>
          <w:tab w:val="left" w:pos="-1440"/>
        </w:tabs>
        <w:rPr>
          <w:rFonts w:ascii="Times New Roman" w:hAnsi="Times New Roman"/>
        </w:rPr>
      </w:pPr>
      <w:r w:rsidRPr="0022678E">
        <w:rPr>
          <w:rFonts w:ascii="Times New Roman" w:hAnsi="Times New Roman"/>
        </w:rPr>
        <w:t>DHS/USCIS/PIA-079 Content Management Services (CMS), which covers the document storage in CMS (via STACKS).</w:t>
      </w:r>
    </w:p>
    <w:p w:rsidR="00FD55BD" w:rsidP="00FD55BD" w:rsidRDefault="00FD55BD" w14:paraId="1A7902F4" w14:textId="77777777">
      <w:pPr>
        <w:tabs>
          <w:tab w:val="left" w:pos="-1440"/>
        </w:tabs>
        <w:ind w:left="720"/>
        <w:rPr>
          <w:rFonts w:ascii="Times New Roman" w:hAnsi="Times New Roman"/>
        </w:rPr>
      </w:pPr>
    </w:p>
    <w:p w:rsidR="00FD55BD" w:rsidP="00FD55BD" w:rsidRDefault="00FD55BD" w14:paraId="2F73095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22678E" w:rsidR="00FD55BD" w:rsidP="00FD55BD" w:rsidRDefault="00FD55BD" w14:paraId="6B3AC32B" w14:textId="77777777">
      <w:pPr>
        <w:pStyle w:val="ListParagraph"/>
        <w:numPr>
          <w:ilvl w:val="0"/>
          <w:numId w:val="11"/>
        </w:numPr>
        <w:tabs>
          <w:tab w:val="left" w:pos="-1440"/>
        </w:tabs>
        <w:rPr>
          <w:rFonts w:ascii="Times New Roman" w:hAnsi="Times New Roman"/>
        </w:rPr>
      </w:pPr>
      <w:r w:rsidRPr="0022678E">
        <w:rPr>
          <w:rFonts w:ascii="Times New Roman" w:hAnsi="Times New Roman"/>
        </w:rPr>
        <w:t>DHS/USCIS/ICE/CBP-001 - Alien File, Index, and National File Tracking System of Records, which covers the physical and electronic immigration files, including A- Files and Receipt Files.</w:t>
      </w:r>
    </w:p>
    <w:p w:rsidRPr="0022678E" w:rsidR="00FD55BD" w:rsidP="00FD55BD" w:rsidRDefault="00FD55BD" w14:paraId="485E4407" w14:textId="77777777">
      <w:pPr>
        <w:pStyle w:val="ListParagraph"/>
        <w:numPr>
          <w:ilvl w:val="0"/>
          <w:numId w:val="11"/>
        </w:numPr>
        <w:tabs>
          <w:tab w:val="left" w:pos="-1440"/>
        </w:tabs>
        <w:rPr>
          <w:rFonts w:ascii="Times New Roman" w:hAnsi="Times New Roman"/>
        </w:rPr>
      </w:pPr>
      <w:r w:rsidRPr="0022678E">
        <w:rPr>
          <w:rFonts w:ascii="Times New Roman" w:hAnsi="Times New Roman"/>
        </w:rPr>
        <w:t>DHS/USCIS-007 Benefits Information System, which covers the collection, use and storage of data elements USCIS collects about benefit requestors, beneficiaries, legal representatives, interpreters, and preparers.</w:t>
      </w:r>
    </w:p>
    <w:p w:rsidRPr="0022678E" w:rsidR="00FD55BD" w:rsidP="00FD55BD" w:rsidRDefault="00FD55BD" w14:paraId="6364A0AD" w14:textId="77777777">
      <w:pPr>
        <w:pStyle w:val="ListParagraph"/>
        <w:numPr>
          <w:ilvl w:val="0"/>
          <w:numId w:val="11"/>
        </w:numPr>
        <w:tabs>
          <w:tab w:val="left" w:pos="-1440"/>
        </w:tabs>
        <w:rPr>
          <w:rFonts w:ascii="Times New Roman" w:hAnsi="Times New Roman"/>
        </w:rPr>
      </w:pPr>
      <w:r w:rsidRPr="0022678E">
        <w:rPr>
          <w:rFonts w:ascii="Times New Roman" w:hAnsi="Times New Roman"/>
        </w:rPr>
        <w:t>DHS/USCIS-018 Immigration Biometric and Background Check (IBBC) System of Records, which covers the collection, use, and maintenance of biometric information.</w:t>
      </w:r>
    </w:p>
    <w:p w:rsidRPr="0022678E" w:rsidR="00FD55BD" w:rsidP="00FD55BD" w:rsidRDefault="00FD55BD" w14:paraId="2674E869" w14:textId="77777777">
      <w:pPr>
        <w:tabs>
          <w:tab w:val="left" w:pos="-1440"/>
        </w:tabs>
        <w:rPr>
          <w:rFonts w:ascii="Times New Roman" w:hAnsi="Times New Roman"/>
        </w:rPr>
      </w:pPr>
    </w:p>
    <w:p w:rsidRPr="00B1471A" w:rsidR="00FD55BD" w:rsidP="00FD55BD" w:rsidRDefault="00FD55BD" w14:paraId="6E04DCA2" w14:textId="77777777">
      <w:pPr>
        <w:tabs>
          <w:tab w:val="left" w:pos="-1440"/>
        </w:tabs>
        <w:ind w:left="720" w:hanging="720"/>
        <w:rPr>
          <w:rFonts w:ascii="Times New Roman" w:hAnsi="Times New Roman"/>
          <w:b/>
        </w:rPr>
      </w:pPr>
      <w:r w:rsidRPr="00914A5D">
        <w:rPr>
          <w:rFonts w:ascii="Times New Roman" w:hAnsi="Times New Roman"/>
          <w:b/>
        </w:rPr>
        <w:t>11.</w:t>
      </w:r>
      <w:r w:rsidRPr="00914A5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FD55BD" w:rsidP="00FD55BD" w:rsidRDefault="00FD55BD" w14:paraId="4B91208C" w14:textId="77777777">
      <w:pPr>
        <w:tabs>
          <w:tab w:val="left" w:pos="-1440"/>
        </w:tabs>
        <w:ind w:left="720"/>
        <w:rPr>
          <w:rFonts w:ascii="Times New Roman" w:hAnsi="Times New Roman"/>
        </w:rPr>
      </w:pPr>
      <w:r w:rsidRPr="000B00D2">
        <w:rPr>
          <w:rFonts w:ascii="Times New Roman" w:hAnsi="Times New Roman"/>
        </w:rPr>
        <w:tab/>
      </w:r>
    </w:p>
    <w:p w:rsidR="00FD55BD" w:rsidP="00FD55BD" w:rsidRDefault="00FD55BD" w14:paraId="199A71B4" w14:textId="77777777">
      <w:pPr>
        <w:ind w:left="720"/>
        <w:rPr>
          <w:rFonts w:ascii="Times New Roman" w:hAnsi="Times New Roman"/>
          <w:szCs w:val="22"/>
        </w:rPr>
      </w:pPr>
      <w:r>
        <w:rPr>
          <w:rFonts w:ascii="Times New Roman" w:hAnsi="Times New Roman"/>
        </w:rPr>
        <w:t>In order to examine individuals’ eligibility to extend/change nonimmigrant status it is necessary that USCIS ask questions and obtain evidence that is considered sensitive.  This information is required in order for USCIS to appropriately adjudicate the application to extend or change nonimmigrant status under Sections 248 of the INA.</w:t>
      </w:r>
    </w:p>
    <w:p w:rsidR="00FD55BD" w:rsidP="00FD55BD" w:rsidRDefault="00FD55BD" w14:paraId="5508CDDF" w14:textId="77777777">
      <w:pPr>
        <w:ind w:left="720"/>
        <w:rPr>
          <w:rFonts w:ascii="Times New Roman" w:hAnsi="Times New Roman"/>
        </w:rPr>
      </w:pPr>
    </w:p>
    <w:p w:rsidR="00FD55BD" w:rsidP="00FD55BD" w:rsidRDefault="00FD55BD" w14:paraId="4DCEC8CA" w14:textId="77777777">
      <w:pPr>
        <w:ind w:left="720" w:hanging="720"/>
        <w:rPr>
          <w:rFonts w:ascii="Times New Roman" w:hAnsi="Times New Roman"/>
        </w:rPr>
      </w:pPr>
      <w:r>
        <w:rPr>
          <w:rFonts w:ascii="Times New Roman" w:hAnsi="Times New Roman"/>
        </w:rPr>
        <w:lastRenderedPageBreak/>
        <w:t xml:space="preserve">            USCIS asks questions of a sensitive nature regarding past behavior and activities.  These questions are necessary to determine eligibility of the applicant to extend or change   nonimmigrant status as required by law.  Sensitive questions are asked to determine: whether an individual might be inadmissible under INA 212 (a)(3) (A)-(F) – Security Grounds for Unlawful Activity, Control or Overthrow of the U.S. Government, Terrorist grounds, Adverse Foreign Policy Consequence, Communist or Totalitarian Affiliation; whether an individual might be inadmissible under INA 212 (a)(2)(A)(i)(I) – Conviction or Commission of a Crime Involving Moral Turpitude (CIMT) or INA 212(a)(2)(A)(i)(II), (B), or (C) – Controlled Substance Violations, Multiple Criminal Convictions, or Controlled Substance Traffickers, or; whether an individual might be inadmissible under INA 212 (a)(2)(D)(i) and (ii) – coming to the United Sates solely, principally, or incidentally to engage in prostitution, or an unlawful commercialized vice.</w:t>
      </w:r>
    </w:p>
    <w:p w:rsidRPr="008A4764" w:rsidR="00FD55BD" w:rsidP="00FD55BD" w:rsidRDefault="00FD55BD" w14:paraId="10F9D2FD" w14:textId="77777777">
      <w:pPr>
        <w:tabs>
          <w:tab w:val="left" w:pos="-1440"/>
        </w:tabs>
        <w:ind w:left="720"/>
        <w:rPr>
          <w:rFonts w:ascii="Times New Roman" w:hAnsi="Times New Roman"/>
        </w:rPr>
      </w:pPr>
    </w:p>
    <w:p w:rsidRPr="008A4764" w:rsidR="00FD55BD" w:rsidP="00FD55BD" w:rsidRDefault="00FD55BD" w14:paraId="5B1FF313"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FD55BD" w:rsidP="00FD55BD" w:rsidRDefault="00FD55BD" w14:paraId="73BCFE76" w14:textId="77777777">
      <w:pPr>
        <w:tabs>
          <w:tab w:val="left" w:pos="-1440"/>
        </w:tabs>
        <w:ind w:left="1440" w:hanging="720"/>
        <w:rPr>
          <w:rFonts w:ascii="Times New Roman" w:hAnsi="Times New Roman"/>
          <w:b/>
        </w:rPr>
      </w:pPr>
    </w:p>
    <w:p w:rsidRPr="00D80E94" w:rsidR="00FD55BD" w:rsidP="00FD55BD" w:rsidRDefault="00FD55BD" w14:paraId="347AD78C"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FD55BD" w:rsidP="00FD55BD" w:rsidRDefault="00FD55BD" w14:paraId="67ABF83D" w14:textId="77777777">
      <w:pPr>
        <w:tabs>
          <w:tab w:val="left" w:pos="1080"/>
        </w:tabs>
        <w:ind w:left="1080" w:hanging="360"/>
        <w:rPr>
          <w:rFonts w:ascii="Times New Roman" w:hAnsi="Times New Roman"/>
          <w:b/>
        </w:rPr>
      </w:pPr>
    </w:p>
    <w:p w:rsidRPr="00914A5D" w:rsidR="00FD55BD" w:rsidP="00FD55BD" w:rsidRDefault="00FD55BD" w14:paraId="4B5F28F5"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FD55BD" w:rsidP="00FD55BD" w:rsidRDefault="00FD55BD" w14:paraId="1CB30EF4" w14:textId="77777777">
      <w:pPr>
        <w:tabs>
          <w:tab w:val="left" w:pos="1080"/>
        </w:tabs>
        <w:ind w:left="1080" w:hanging="360"/>
        <w:rPr>
          <w:rFonts w:ascii="Times New Roman" w:hAnsi="Times New Roman"/>
          <w:b/>
        </w:rPr>
      </w:pPr>
    </w:p>
    <w:p w:rsidR="00FD55BD" w:rsidP="00FD55BD" w:rsidRDefault="00FD55BD" w14:paraId="1C51793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D55BD" w:rsidP="00FD55BD" w:rsidRDefault="00FD55BD" w14:paraId="7CA3ECE6" w14:textId="77777777">
      <w:pPr>
        <w:tabs>
          <w:tab w:val="left" w:pos="-1440"/>
          <w:tab w:val="left" w:pos="1080"/>
        </w:tabs>
        <w:ind w:left="1080" w:hanging="360"/>
        <w:rPr>
          <w:rFonts w:ascii="Times New Roman" w:hAnsi="Times New Roman"/>
          <w:b/>
        </w:rPr>
      </w:pPr>
    </w:p>
    <w:tbl>
      <w:tblPr>
        <w:tblW w:w="10716" w:type="dxa"/>
        <w:tblInd w:w="-365" w:type="dxa"/>
        <w:tblLook w:val="04A0" w:firstRow="1" w:lastRow="0" w:firstColumn="1" w:lastColumn="0" w:noHBand="0" w:noVBand="1"/>
      </w:tblPr>
      <w:tblGrid>
        <w:gridCol w:w="1255"/>
        <w:gridCol w:w="1573"/>
        <w:gridCol w:w="1341"/>
        <w:gridCol w:w="1255"/>
        <w:gridCol w:w="1145"/>
        <w:gridCol w:w="1060"/>
        <w:gridCol w:w="931"/>
        <w:gridCol w:w="840"/>
        <w:gridCol w:w="1316"/>
      </w:tblGrid>
      <w:tr w:rsidRPr="00B23C59" w:rsidR="00FD55BD" w:rsidTr="00B95C1A" w14:paraId="297F46AA" w14:textId="77777777">
        <w:trPr>
          <w:trHeight w:val="1572"/>
        </w:trPr>
        <w:tc>
          <w:tcPr>
            <w:tcW w:w="1255" w:type="dxa"/>
            <w:tcBorders>
              <w:top w:val="single" w:color="auto" w:sz="4" w:space="0"/>
              <w:left w:val="single" w:color="auto" w:sz="4" w:space="0"/>
              <w:bottom w:val="single" w:color="auto" w:sz="4" w:space="0"/>
              <w:right w:val="single" w:color="auto" w:sz="4" w:space="0"/>
            </w:tcBorders>
            <w:shd w:val="clear" w:color="000000" w:fill="BFBFBF"/>
            <w:vAlign w:val="center"/>
            <w:hideMark/>
          </w:tcPr>
          <w:p w:rsidRPr="00B23C59" w:rsidR="00FD55BD" w:rsidP="00B95C1A" w:rsidRDefault="00FD55BD" w14:paraId="37C41D0E"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Type of Respondent</w:t>
            </w:r>
          </w:p>
        </w:tc>
        <w:tc>
          <w:tcPr>
            <w:tcW w:w="1573" w:type="dxa"/>
            <w:tcBorders>
              <w:top w:val="single" w:color="auto" w:sz="4" w:space="0"/>
              <w:left w:val="nil"/>
              <w:bottom w:val="single" w:color="auto" w:sz="4" w:space="0"/>
              <w:right w:val="single" w:color="auto" w:sz="4" w:space="0"/>
            </w:tcBorders>
            <w:shd w:val="clear" w:color="000000" w:fill="BFBFBF"/>
            <w:vAlign w:val="center"/>
            <w:hideMark/>
          </w:tcPr>
          <w:p w:rsidRPr="00B23C59" w:rsidR="00FD55BD" w:rsidP="00B95C1A" w:rsidRDefault="00FD55BD" w14:paraId="799B7255"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Form Name / Form Number</w:t>
            </w:r>
          </w:p>
        </w:tc>
        <w:tc>
          <w:tcPr>
            <w:tcW w:w="1341" w:type="dxa"/>
            <w:tcBorders>
              <w:top w:val="single" w:color="auto" w:sz="4" w:space="0"/>
              <w:left w:val="nil"/>
              <w:bottom w:val="single" w:color="auto" w:sz="4" w:space="0"/>
              <w:right w:val="single" w:color="auto" w:sz="4" w:space="0"/>
            </w:tcBorders>
            <w:shd w:val="clear" w:color="000000" w:fill="BFBFBF"/>
            <w:vAlign w:val="center"/>
            <w:hideMark/>
          </w:tcPr>
          <w:p w:rsidRPr="00B23C59" w:rsidR="00FD55BD" w:rsidP="00B95C1A" w:rsidRDefault="00FD55BD" w14:paraId="5B7E155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No. of Respondents</w:t>
            </w:r>
          </w:p>
        </w:tc>
        <w:tc>
          <w:tcPr>
            <w:tcW w:w="1255" w:type="dxa"/>
            <w:tcBorders>
              <w:top w:val="single" w:color="auto" w:sz="4" w:space="0"/>
              <w:left w:val="nil"/>
              <w:bottom w:val="single" w:color="auto" w:sz="4" w:space="0"/>
              <w:right w:val="single" w:color="auto" w:sz="4" w:space="0"/>
            </w:tcBorders>
            <w:shd w:val="clear" w:color="000000" w:fill="BFBFBF"/>
            <w:vAlign w:val="center"/>
            <w:hideMark/>
          </w:tcPr>
          <w:p w:rsidRPr="00B23C59" w:rsidR="00FD55BD" w:rsidP="00B95C1A" w:rsidRDefault="00FD55BD" w14:paraId="0F04E11B"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No. of Responses per Respondent</w:t>
            </w:r>
          </w:p>
        </w:tc>
        <w:tc>
          <w:tcPr>
            <w:tcW w:w="1145" w:type="dxa"/>
            <w:tcBorders>
              <w:top w:val="single" w:color="auto" w:sz="4" w:space="0"/>
              <w:left w:val="nil"/>
              <w:bottom w:val="single" w:color="auto" w:sz="4" w:space="0"/>
              <w:right w:val="single" w:color="auto" w:sz="4" w:space="0"/>
            </w:tcBorders>
            <w:shd w:val="clear" w:color="000000" w:fill="BFBFBF"/>
            <w:vAlign w:val="center"/>
            <w:hideMark/>
          </w:tcPr>
          <w:p w:rsidRPr="00B23C59" w:rsidR="00FD55BD" w:rsidP="00B95C1A" w:rsidRDefault="00FD55BD" w14:paraId="493C7504"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 Number of Responses</w:t>
            </w:r>
          </w:p>
        </w:tc>
        <w:tc>
          <w:tcPr>
            <w:tcW w:w="1060" w:type="dxa"/>
            <w:tcBorders>
              <w:top w:val="single" w:color="auto" w:sz="4" w:space="0"/>
              <w:left w:val="nil"/>
              <w:bottom w:val="single" w:color="auto" w:sz="4" w:space="0"/>
              <w:right w:val="single" w:color="auto" w:sz="4" w:space="0"/>
            </w:tcBorders>
            <w:shd w:val="clear" w:color="000000" w:fill="BFBFBF"/>
            <w:vAlign w:val="center"/>
            <w:hideMark/>
          </w:tcPr>
          <w:p w:rsidRPr="00B23C59" w:rsidR="00FD55BD" w:rsidP="00B95C1A" w:rsidRDefault="00FD55BD" w14:paraId="2F61FABD"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Avg. Burden per Response (in hours)</w:t>
            </w:r>
          </w:p>
        </w:tc>
        <w:tc>
          <w:tcPr>
            <w:tcW w:w="931" w:type="dxa"/>
            <w:tcBorders>
              <w:top w:val="single" w:color="auto" w:sz="4" w:space="0"/>
              <w:left w:val="nil"/>
              <w:bottom w:val="single" w:color="auto" w:sz="4" w:space="0"/>
              <w:right w:val="single" w:color="auto" w:sz="4" w:space="0"/>
            </w:tcBorders>
            <w:shd w:val="clear" w:color="000000" w:fill="BFBFBF"/>
            <w:vAlign w:val="center"/>
            <w:hideMark/>
          </w:tcPr>
          <w:p w:rsidRPr="00B23C59" w:rsidR="00FD55BD" w:rsidP="00B95C1A" w:rsidRDefault="00FD55BD" w14:paraId="5CDCE7CB"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 Annual Burden (in hours)</w:t>
            </w:r>
          </w:p>
        </w:tc>
        <w:tc>
          <w:tcPr>
            <w:tcW w:w="840" w:type="dxa"/>
            <w:tcBorders>
              <w:top w:val="single" w:color="auto" w:sz="4" w:space="0"/>
              <w:left w:val="nil"/>
              <w:bottom w:val="single" w:color="auto" w:sz="4" w:space="0"/>
              <w:right w:val="single" w:color="auto" w:sz="4" w:space="0"/>
            </w:tcBorders>
            <w:shd w:val="clear" w:color="000000" w:fill="BFBFBF"/>
            <w:vAlign w:val="center"/>
            <w:hideMark/>
          </w:tcPr>
          <w:p w:rsidRPr="00B23C59" w:rsidR="00FD55BD" w:rsidP="00B95C1A" w:rsidRDefault="00FD55BD" w14:paraId="21B54D5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Avg. Hourly Wage Rate</w:t>
            </w:r>
          </w:p>
        </w:tc>
        <w:tc>
          <w:tcPr>
            <w:tcW w:w="1316" w:type="dxa"/>
            <w:tcBorders>
              <w:top w:val="single" w:color="auto" w:sz="4" w:space="0"/>
              <w:left w:val="nil"/>
              <w:bottom w:val="single" w:color="auto" w:sz="4" w:space="0"/>
              <w:right w:val="single" w:color="auto" w:sz="4" w:space="0"/>
            </w:tcBorders>
            <w:shd w:val="clear" w:color="000000" w:fill="BFBFBF"/>
            <w:vAlign w:val="center"/>
            <w:hideMark/>
          </w:tcPr>
          <w:p w:rsidRPr="00B23C59" w:rsidR="00FD55BD" w:rsidP="00B95C1A" w:rsidRDefault="00FD55BD" w14:paraId="43658A81"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 Annual Respondent Cost</w:t>
            </w:r>
          </w:p>
        </w:tc>
      </w:tr>
      <w:tr w:rsidRPr="00B23C59" w:rsidR="00FD55BD" w:rsidTr="00B95C1A" w14:paraId="3534C41E" w14:textId="77777777">
        <w:trPr>
          <w:trHeight w:val="1440"/>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FD55BD" w:rsidP="00B95C1A" w:rsidRDefault="00FD55BD" w14:paraId="12C6AC65"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lastRenderedPageBreak/>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6AD060DA"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Application to Extend/Change Nonimmigrant Status / I-539 (paper filers)</w:t>
            </w:r>
          </w:p>
        </w:tc>
        <w:tc>
          <w:tcPr>
            <w:tcW w:w="1341"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572073F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174,289 </w:t>
            </w:r>
          </w:p>
        </w:tc>
        <w:tc>
          <w:tcPr>
            <w:tcW w:w="1255"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130CE25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705495E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174,289 </w:t>
            </w:r>
          </w:p>
        </w:tc>
        <w:tc>
          <w:tcPr>
            <w:tcW w:w="1060"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780868E8"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931"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75AD74F4"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348,578</w:t>
            </w:r>
          </w:p>
        </w:tc>
        <w:tc>
          <w:tcPr>
            <w:tcW w:w="840"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1A6CAB68"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55F86482" w14:textId="7777777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$12,144,457</w:t>
            </w:r>
          </w:p>
        </w:tc>
      </w:tr>
      <w:tr w:rsidRPr="00B23C59" w:rsidR="00FD55BD" w:rsidTr="00B95C1A" w14:paraId="774D092E" w14:textId="77777777">
        <w:trPr>
          <w:trHeight w:val="1440"/>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FD55BD" w:rsidP="00B95C1A" w:rsidRDefault="00FD55BD" w14:paraId="44547429"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76F92AB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Application to Extend/Change Nonimmigrant Status / I-539 e-filers)</w:t>
            </w:r>
          </w:p>
        </w:tc>
        <w:tc>
          <w:tcPr>
            <w:tcW w:w="1341"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4FE9EA21"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74,696 </w:t>
            </w:r>
          </w:p>
        </w:tc>
        <w:tc>
          <w:tcPr>
            <w:tcW w:w="1255"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5BC7E0D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1E0A2ED7"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74,696 </w:t>
            </w:r>
          </w:p>
        </w:tc>
        <w:tc>
          <w:tcPr>
            <w:tcW w:w="1060"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07B3BC8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1.08</w:t>
            </w:r>
            <w:r>
              <w:rPr>
                <w:rFonts w:ascii="Times New Roman" w:hAnsi="Times New Roman"/>
                <w:color w:val="000000"/>
                <w:sz w:val="22"/>
                <w:szCs w:val="22"/>
              </w:rPr>
              <w:t>3</w:t>
            </w:r>
          </w:p>
        </w:tc>
        <w:tc>
          <w:tcPr>
            <w:tcW w:w="931"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1555743F"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80,896</w:t>
            </w:r>
          </w:p>
        </w:tc>
        <w:tc>
          <w:tcPr>
            <w:tcW w:w="840"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0A595481"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200B948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$2,818,409</w:t>
            </w:r>
          </w:p>
        </w:tc>
      </w:tr>
      <w:tr w:rsidRPr="00B23C59" w:rsidR="00FD55BD" w:rsidTr="00B95C1A" w14:paraId="3D59CC1A" w14:textId="77777777">
        <w:trPr>
          <w:trHeight w:val="1848"/>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FD55BD" w:rsidP="00B95C1A" w:rsidRDefault="00FD55BD" w14:paraId="61660E43"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233E178E"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Supplement A to Form I-539 (Instructions for V Nonimmigrant status – (USCIS paper filers)</w:t>
            </w:r>
          </w:p>
        </w:tc>
        <w:tc>
          <w:tcPr>
            <w:tcW w:w="1341"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201A55B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54,375 </w:t>
            </w:r>
          </w:p>
        </w:tc>
        <w:tc>
          <w:tcPr>
            <w:tcW w:w="1255"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2D561622"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5A9BDDFB"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54,375 </w:t>
            </w:r>
          </w:p>
        </w:tc>
        <w:tc>
          <w:tcPr>
            <w:tcW w:w="1060"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289FD8E7"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0.50</w:t>
            </w:r>
          </w:p>
        </w:tc>
        <w:tc>
          <w:tcPr>
            <w:tcW w:w="931"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1750CCEB"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27,188</w:t>
            </w:r>
          </w:p>
        </w:tc>
        <w:tc>
          <w:tcPr>
            <w:tcW w:w="840"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11D2134A"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433AAF09"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$947,213</w:t>
            </w:r>
          </w:p>
        </w:tc>
      </w:tr>
      <w:tr w:rsidRPr="00B23C59" w:rsidR="00FD55BD" w:rsidTr="00B95C1A" w14:paraId="257A4104" w14:textId="77777777">
        <w:trPr>
          <w:trHeight w:val="948"/>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FD55BD" w:rsidP="00B95C1A" w:rsidRDefault="00FD55BD" w14:paraId="38F7E78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Individuals or Households</w:t>
            </w:r>
          </w:p>
        </w:tc>
        <w:tc>
          <w:tcPr>
            <w:tcW w:w="1573"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1978DC1D"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Biometric Processing</w:t>
            </w:r>
          </w:p>
        </w:tc>
        <w:tc>
          <w:tcPr>
            <w:tcW w:w="1341" w:type="dxa"/>
            <w:tcBorders>
              <w:top w:val="nil"/>
              <w:left w:val="nil"/>
              <w:bottom w:val="single" w:color="auto" w:sz="4" w:space="0"/>
              <w:right w:val="single" w:color="auto" w:sz="4" w:space="0"/>
            </w:tcBorders>
            <w:shd w:val="clear" w:color="auto" w:fill="auto"/>
            <w:vAlign w:val="center"/>
            <w:hideMark/>
          </w:tcPr>
          <w:p w:rsidRPr="00B23C59" w:rsidR="00FD55BD" w:rsidP="00AB2B51" w:rsidRDefault="00AB2B51" w14:paraId="4CA10A5E" w14:textId="781EF19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186,738</w:t>
            </w:r>
          </w:p>
        </w:tc>
        <w:tc>
          <w:tcPr>
            <w:tcW w:w="1255"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59179D13"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w:t>
            </w:r>
          </w:p>
        </w:tc>
        <w:tc>
          <w:tcPr>
            <w:tcW w:w="1145"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79F1D570" w14:textId="1D2B62B1">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xml:space="preserve"> </w:t>
            </w:r>
            <w:r w:rsidR="00604421">
              <w:rPr>
                <w:rFonts w:ascii="Times New Roman" w:hAnsi="Times New Roman"/>
                <w:color w:val="000000"/>
                <w:sz w:val="22"/>
                <w:szCs w:val="22"/>
              </w:rPr>
              <w:t>186,738</w:t>
            </w:r>
          </w:p>
        </w:tc>
        <w:tc>
          <w:tcPr>
            <w:tcW w:w="1060"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4D962D56"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1.17</w:t>
            </w:r>
          </w:p>
        </w:tc>
        <w:tc>
          <w:tcPr>
            <w:tcW w:w="931"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604421" w14:paraId="15561BA1" w14:textId="1500596B">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218,483</w:t>
            </w:r>
          </w:p>
        </w:tc>
        <w:tc>
          <w:tcPr>
            <w:tcW w:w="840"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236EABBC"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$34.84</w:t>
            </w:r>
          </w:p>
        </w:tc>
        <w:tc>
          <w:tcPr>
            <w:tcW w:w="1316"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67BF0045" w14:textId="49F9F98B">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w:t>
            </w:r>
            <w:r w:rsidR="00604421">
              <w:rPr>
                <w:rFonts w:ascii="Times New Roman" w:hAnsi="Times New Roman"/>
                <w:color w:val="000000"/>
                <w:sz w:val="22"/>
                <w:szCs w:val="22"/>
              </w:rPr>
              <w:t>7,611,948</w:t>
            </w:r>
          </w:p>
        </w:tc>
      </w:tr>
      <w:tr w:rsidRPr="00B23C59" w:rsidR="00FD55BD" w:rsidTr="00B95C1A" w14:paraId="16D9D821" w14:textId="77777777">
        <w:trPr>
          <w:trHeight w:val="324"/>
        </w:trPr>
        <w:tc>
          <w:tcPr>
            <w:tcW w:w="1255" w:type="dxa"/>
            <w:tcBorders>
              <w:top w:val="nil"/>
              <w:left w:val="single" w:color="auto" w:sz="4" w:space="0"/>
              <w:bottom w:val="single" w:color="auto" w:sz="4" w:space="0"/>
              <w:right w:val="single" w:color="auto" w:sz="4" w:space="0"/>
            </w:tcBorders>
            <w:shd w:val="clear" w:color="auto" w:fill="auto"/>
            <w:vAlign w:val="center"/>
            <w:hideMark/>
          </w:tcPr>
          <w:p w:rsidRPr="00B23C59" w:rsidR="00FD55BD" w:rsidP="00B95C1A" w:rsidRDefault="00FD55BD" w14:paraId="5E1D0A26"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Total</w:t>
            </w:r>
          </w:p>
        </w:tc>
        <w:tc>
          <w:tcPr>
            <w:tcW w:w="1573" w:type="dxa"/>
            <w:tcBorders>
              <w:top w:val="nil"/>
              <w:left w:val="nil"/>
              <w:bottom w:val="single" w:color="auto" w:sz="4" w:space="0"/>
              <w:right w:val="single" w:color="auto" w:sz="4" w:space="0"/>
            </w:tcBorders>
            <w:shd w:val="clear" w:color="000000" w:fill="000000"/>
            <w:vAlign w:val="center"/>
            <w:hideMark/>
          </w:tcPr>
          <w:p w:rsidRPr="00B23C59" w:rsidR="00FD55BD" w:rsidP="00B95C1A" w:rsidRDefault="00FD55BD" w14:paraId="1B1B2986"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341" w:type="dxa"/>
            <w:tcBorders>
              <w:top w:val="nil"/>
              <w:left w:val="nil"/>
              <w:bottom w:val="single" w:color="auto" w:sz="4" w:space="0"/>
              <w:right w:val="single" w:color="auto" w:sz="4" w:space="0"/>
            </w:tcBorders>
            <w:shd w:val="clear" w:color="000000" w:fill="000000"/>
            <w:vAlign w:val="center"/>
            <w:hideMark/>
          </w:tcPr>
          <w:p w:rsidRPr="00B23C59" w:rsidR="00FD55BD" w:rsidP="00B95C1A" w:rsidRDefault="00FD55BD" w14:paraId="7C14CBB9"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255" w:type="dxa"/>
            <w:tcBorders>
              <w:top w:val="nil"/>
              <w:left w:val="nil"/>
              <w:bottom w:val="single" w:color="auto" w:sz="4" w:space="0"/>
              <w:right w:val="single" w:color="auto" w:sz="4" w:space="0"/>
            </w:tcBorders>
            <w:shd w:val="clear" w:color="000000" w:fill="000000"/>
            <w:vAlign w:val="center"/>
            <w:hideMark/>
          </w:tcPr>
          <w:p w:rsidRPr="00B23C59" w:rsidR="00FD55BD" w:rsidP="00B95C1A" w:rsidRDefault="00FD55BD" w14:paraId="44D87470"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145"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584C64" w14:paraId="3EF7CCD2" w14:textId="6E54EC6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490,098</w:t>
            </w:r>
            <w:r w:rsidRPr="00B23C59" w:rsidR="00FD55BD">
              <w:rPr>
                <w:rFonts w:ascii="Times New Roman" w:hAnsi="Times New Roman"/>
                <w:color w:val="000000"/>
                <w:sz w:val="22"/>
                <w:szCs w:val="22"/>
              </w:rPr>
              <w:t xml:space="preserve">      </w:t>
            </w:r>
          </w:p>
        </w:tc>
        <w:tc>
          <w:tcPr>
            <w:tcW w:w="1060" w:type="dxa"/>
            <w:tcBorders>
              <w:top w:val="nil"/>
              <w:left w:val="nil"/>
              <w:bottom w:val="single" w:color="auto" w:sz="4" w:space="0"/>
              <w:right w:val="single" w:color="auto" w:sz="4" w:space="0"/>
            </w:tcBorders>
            <w:shd w:val="clear" w:color="000000" w:fill="000000"/>
            <w:vAlign w:val="center"/>
            <w:hideMark/>
          </w:tcPr>
          <w:p w:rsidRPr="00B23C59" w:rsidR="00FD55BD" w:rsidP="00B95C1A" w:rsidRDefault="00FD55BD" w14:paraId="43796FDA"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931"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604421" w14:paraId="24C4D6B0" w14:textId="70D09413">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675,145</w:t>
            </w:r>
          </w:p>
        </w:tc>
        <w:tc>
          <w:tcPr>
            <w:tcW w:w="840" w:type="dxa"/>
            <w:tcBorders>
              <w:top w:val="nil"/>
              <w:left w:val="nil"/>
              <w:bottom w:val="single" w:color="auto" w:sz="4" w:space="0"/>
              <w:right w:val="single" w:color="auto" w:sz="4" w:space="0"/>
            </w:tcBorders>
            <w:shd w:val="clear" w:color="000000" w:fill="000000"/>
            <w:vAlign w:val="center"/>
            <w:hideMark/>
          </w:tcPr>
          <w:p w:rsidRPr="00B23C59" w:rsidR="00FD55BD" w:rsidP="00B95C1A" w:rsidRDefault="00FD55BD" w14:paraId="2E6CE545" w14:textId="77777777">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 </w:t>
            </w:r>
          </w:p>
        </w:tc>
        <w:tc>
          <w:tcPr>
            <w:tcW w:w="1316" w:type="dxa"/>
            <w:tcBorders>
              <w:top w:val="nil"/>
              <w:left w:val="nil"/>
              <w:bottom w:val="single" w:color="auto" w:sz="4" w:space="0"/>
              <w:right w:val="single" w:color="auto" w:sz="4" w:space="0"/>
            </w:tcBorders>
            <w:shd w:val="clear" w:color="auto" w:fill="auto"/>
            <w:vAlign w:val="center"/>
            <w:hideMark/>
          </w:tcPr>
          <w:p w:rsidRPr="00B23C59" w:rsidR="00FD55BD" w:rsidP="00B95C1A" w:rsidRDefault="00FD55BD" w14:paraId="22A45EE9" w14:textId="5E9284F5">
            <w:pPr>
              <w:widowControl/>
              <w:autoSpaceDE/>
              <w:autoSpaceDN/>
              <w:adjustRightInd/>
              <w:jc w:val="center"/>
              <w:rPr>
                <w:rFonts w:ascii="Times New Roman" w:hAnsi="Times New Roman"/>
                <w:color w:val="000000"/>
                <w:sz w:val="22"/>
                <w:szCs w:val="22"/>
              </w:rPr>
            </w:pPr>
            <w:r w:rsidRPr="00B23C59">
              <w:rPr>
                <w:rFonts w:ascii="Times New Roman" w:hAnsi="Times New Roman"/>
                <w:color w:val="000000"/>
                <w:sz w:val="22"/>
                <w:szCs w:val="22"/>
              </w:rPr>
              <w:t>$</w:t>
            </w:r>
            <w:r w:rsidR="00584C64">
              <w:rPr>
                <w:rFonts w:ascii="Times New Roman" w:hAnsi="Times New Roman"/>
                <w:color w:val="000000"/>
                <w:sz w:val="22"/>
                <w:szCs w:val="22"/>
              </w:rPr>
              <w:t>23,522,027</w:t>
            </w:r>
          </w:p>
        </w:tc>
      </w:tr>
    </w:tbl>
    <w:p w:rsidRPr="00914A5D" w:rsidR="00FD55BD" w:rsidP="00FD55BD" w:rsidRDefault="00FD55BD" w14:paraId="3E452867" w14:textId="77777777">
      <w:pPr>
        <w:tabs>
          <w:tab w:val="left" w:pos="-1440"/>
          <w:tab w:val="left" w:pos="1080"/>
        </w:tabs>
        <w:ind w:left="1080" w:hanging="360"/>
        <w:rPr>
          <w:rFonts w:ascii="Times New Roman" w:hAnsi="Times New Roman"/>
          <w:b/>
        </w:rPr>
      </w:pPr>
    </w:p>
    <w:p w:rsidR="00FD55BD" w:rsidP="00FD55BD" w:rsidRDefault="00FD55BD" w14:paraId="7E2BDD04" w14:textId="77777777">
      <w:pPr>
        <w:ind w:left="720"/>
        <w:jc w:val="both"/>
        <w:rPr>
          <w:i/>
          <w:iCs/>
          <w:sz w:val="20"/>
          <w:szCs w:val="20"/>
        </w:rPr>
      </w:pPr>
    </w:p>
    <w:p w:rsidRPr="00883DB1" w:rsidR="00FD55BD" w:rsidP="00FD55BD" w:rsidRDefault="00FD55BD" w14:paraId="73CAEE57" w14:textId="77777777">
      <w:pPr>
        <w:ind w:left="720"/>
        <w:jc w:val="both"/>
        <w:rPr>
          <w:rFonts w:ascii="Times New Roman" w:hAnsi="Times New Roman"/>
          <w:i/>
          <w:sz w:val="20"/>
        </w:rPr>
      </w:pPr>
      <w:r w:rsidRPr="001D16B8">
        <w:rPr>
          <w:rFonts w:eastAsia="Courier" w:cs="Courier"/>
          <w:i/>
          <w:sz w:val="20"/>
        </w:rPr>
        <w:t xml:space="preserve">*  </w:t>
      </w:r>
      <w:r w:rsidRPr="001D16B8">
        <w:rPr>
          <w:rFonts w:ascii="Times New Roman" w:hAnsi="Times New Roman"/>
          <w:i/>
          <w:sz w:val="20"/>
        </w:rPr>
        <w:t xml:space="preserve">The above Average Hourly Wage Rate is the May </w:t>
      </w:r>
      <w:r w:rsidRPr="00883DB1">
        <w:rPr>
          <w:rFonts w:ascii="Times New Roman" w:hAnsi="Times New Roman"/>
          <w:i/>
          <w:sz w:val="20"/>
        </w:rPr>
        <w:t>2016</w:t>
      </w:r>
      <w:r w:rsidRPr="001D16B8">
        <w:rPr>
          <w:rFonts w:ascii="Times New Roman" w:hAnsi="Times New Roman"/>
          <w:i/>
          <w:sz w:val="20"/>
        </w:rPr>
        <w:t xml:space="preserve"> Bureau of Labor Statistics average wage for </w:t>
      </w:r>
      <w:r w:rsidRPr="00883DB1">
        <w:rPr>
          <w:rFonts w:ascii="Times New Roman" w:hAnsi="Times New Roman"/>
          <w:i/>
          <w:sz w:val="20"/>
        </w:rPr>
        <w:t xml:space="preserve">All Occupations </w:t>
      </w:r>
      <w:r w:rsidRPr="001D16B8">
        <w:rPr>
          <w:rFonts w:ascii="Times New Roman" w:hAnsi="Times New Roman"/>
          <w:i/>
          <w:sz w:val="20"/>
        </w:rPr>
        <w:t>of $</w:t>
      </w:r>
      <w:r w:rsidRPr="00883DB1">
        <w:rPr>
          <w:rFonts w:ascii="Times New Roman" w:hAnsi="Times New Roman"/>
          <w:i/>
          <w:sz w:val="20"/>
        </w:rPr>
        <w:t xml:space="preserve">23.86 </w:t>
      </w:r>
      <w:r w:rsidRPr="001D16B8">
        <w:rPr>
          <w:rFonts w:ascii="Times New Roman" w:hAnsi="Times New Roman"/>
          <w:i/>
          <w:sz w:val="20"/>
        </w:rPr>
        <w:t>times the wag</w:t>
      </w:r>
      <w:r>
        <w:rPr>
          <w:rFonts w:ascii="Times New Roman" w:hAnsi="Times New Roman"/>
          <w:i/>
          <w:sz w:val="20"/>
        </w:rPr>
        <w:t>e rate benefit multiplier of 1.46</w:t>
      </w:r>
      <w:r w:rsidRPr="001D16B8">
        <w:rPr>
          <w:rFonts w:ascii="Times New Roman" w:hAnsi="Times New Roman"/>
          <w:i/>
          <w:sz w:val="20"/>
        </w:rPr>
        <w:t xml:space="preserve"> (to account for benefits provided) equaling $</w:t>
      </w:r>
      <w:r>
        <w:rPr>
          <w:rFonts w:ascii="Times New Roman" w:hAnsi="Times New Roman"/>
          <w:i/>
          <w:sz w:val="20"/>
        </w:rPr>
        <w:t>34.84</w:t>
      </w:r>
      <w:r w:rsidRPr="001D16B8">
        <w:rPr>
          <w:rFonts w:ascii="Times New Roman" w:hAnsi="Times New Roman"/>
          <w:i/>
          <w:sz w:val="20"/>
        </w:rPr>
        <w:t>.  The selection of “All Occupations” was</w:t>
      </w:r>
      <w:r>
        <w:rPr>
          <w:rFonts w:ascii="Times New Roman" w:hAnsi="Times New Roman"/>
          <w:i/>
          <w:sz w:val="20"/>
        </w:rPr>
        <w:t xml:space="preserve"> </w:t>
      </w:r>
      <w:r w:rsidRPr="001D16B8">
        <w:rPr>
          <w:rFonts w:ascii="Times New Roman" w:hAnsi="Times New Roman"/>
          <w:i/>
          <w:sz w:val="20"/>
        </w:rPr>
        <w:t>chosen as the expected respondents for this collection could be expected to be from any occupation.</w:t>
      </w:r>
    </w:p>
    <w:p w:rsidR="00FD55BD" w:rsidP="00FD55BD" w:rsidRDefault="00FD55BD" w14:paraId="4B26849A" w14:textId="77777777">
      <w:pPr>
        <w:tabs>
          <w:tab w:val="left" w:pos="-1440"/>
        </w:tabs>
        <w:ind w:left="720" w:hanging="720"/>
        <w:jc w:val="both"/>
        <w:rPr>
          <w:rFonts w:ascii="Times New Roman" w:hAnsi="Times New Roman"/>
        </w:rPr>
      </w:pPr>
    </w:p>
    <w:p w:rsidRPr="000B00D2" w:rsidR="00FD55BD" w:rsidP="00FD55BD" w:rsidRDefault="00FD55BD" w14:paraId="1FB9F1AC"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rsidRPr="00AF45F2" w:rsidR="00FD55BD" w:rsidP="00FD55BD" w:rsidRDefault="00FD55BD" w14:paraId="3B791246" w14:textId="77777777">
      <w:pPr>
        <w:ind w:left="720"/>
        <w:rPr>
          <w:rFonts w:ascii="Times New Roman" w:hAnsi="Times New Roman"/>
          <w:b/>
        </w:rPr>
      </w:pPr>
    </w:p>
    <w:p w:rsidRPr="00D80E94" w:rsidR="00FD55BD" w:rsidP="00FD55BD" w:rsidRDefault="00FD55BD" w14:paraId="2EBEE983"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FD55BD" w:rsidP="00FD55BD" w:rsidRDefault="00FD55BD" w14:paraId="6D111783" w14:textId="77777777">
      <w:pPr>
        <w:tabs>
          <w:tab w:val="left" w:pos="1080"/>
        </w:tabs>
        <w:ind w:left="1080" w:hanging="360"/>
        <w:rPr>
          <w:rFonts w:ascii="Times New Roman" w:hAnsi="Times New Roman"/>
          <w:b/>
        </w:rPr>
      </w:pPr>
    </w:p>
    <w:p w:rsidRPr="00914A5D" w:rsidR="00FD55BD" w:rsidP="00FD55BD" w:rsidRDefault="00FD55BD" w14:paraId="43BFDD06"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FD55BD" w:rsidP="00FD55BD" w:rsidRDefault="00FD55BD" w14:paraId="328F0054" w14:textId="77777777">
      <w:pPr>
        <w:tabs>
          <w:tab w:val="left" w:pos="1080"/>
        </w:tabs>
        <w:ind w:left="1080" w:hanging="360"/>
        <w:rPr>
          <w:rFonts w:ascii="Times New Roman" w:hAnsi="Times New Roman"/>
          <w:b/>
        </w:rPr>
      </w:pPr>
    </w:p>
    <w:p w:rsidRPr="00B1471A" w:rsidR="00FD55BD" w:rsidP="00FD55BD" w:rsidRDefault="00FD55BD" w14:paraId="330C657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or</w:t>
      </w:r>
      <w:r>
        <w:rPr>
          <w:rFonts w:ascii="Times New Roman" w:hAnsi="Times New Roman"/>
          <w:b/>
        </w:rPr>
        <w:t>,</w:t>
      </w:r>
      <w:r w:rsidRPr="00B1471A">
        <w:rPr>
          <w:rFonts w:ascii="Times New Roman" w:hAnsi="Times New Roman"/>
          <w:b/>
        </w:rPr>
        <w:t xml:space="preserve"> (4) as part of customary and usual business or private practices.</w:t>
      </w:r>
    </w:p>
    <w:p w:rsidR="00FD55BD" w:rsidP="00FD55BD" w:rsidRDefault="00FD55BD" w14:paraId="7D9E577B" w14:textId="77777777">
      <w:pPr>
        <w:tabs>
          <w:tab w:val="left" w:pos="-1440"/>
        </w:tabs>
        <w:ind w:left="1440" w:hanging="720"/>
        <w:rPr>
          <w:rFonts w:ascii="Times New Roman" w:hAnsi="Times New Roman"/>
        </w:rPr>
      </w:pPr>
    </w:p>
    <w:p w:rsidR="00FD55BD" w:rsidP="00FD55BD" w:rsidRDefault="00FD55BD" w14:paraId="3E8EF92D" w14:textId="77777777">
      <w:pPr>
        <w:ind w:left="720"/>
        <w:rPr>
          <w:rFonts w:ascii="Times New Roman" w:hAnsi="Times New Roman"/>
          <w:szCs w:val="22"/>
        </w:rPr>
      </w:pPr>
      <w:r>
        <w:rPr>
          <w:rFonts w:ascii="Times New Roman" w:hAnsi="Times New Roman"/>
        </w:rPr>
        <w:t>There are no capital or start-up costs associated with this information collection.</w:t>
      </w:r>
    </w:p>
    <w:p w:rsidR="00FD55BD" w:rsidP="00FD55BD" w:rsidRDefault="00FD55BD" w14:paraId="0DFA17FB" w14:textId="77777777">
      <w:pPr>
        <w:ind w:left="720"/>
        <w:rPr>
          <w:rFonts w:ascii="Times New Roman" w:hAnsi="Times New Roman"/>
        </w:rPr>
      </w:pPr>
    </w:p>
    <w:p w:rsidR="00FD55BD" w:rsidP="00FD55BD" w:rsidRDefault="00FD55BD" w14:paraId="4E76A97C" w14:textId="77777777">
      <w:pPr>
        <w:ind w:left="720"/>
        <w:jc w:val="both"/>
        <w:rPr>
          <w:rFonts w:ascii="Times New Roman" w:hAnsi="Times New Roman"/>
        </w:rPr>
      </w:pPr>
      <w:r>
        <w:rPr>
          <w:rFonts w:ascii="Times New Roman" w:hAnsi="Times New Roman"/>
          <w:i/>
        </w:rPr>
        <w:t>There is a fee charge of $370 associated with the filing of this information collection and a biometrics fee of $85 for certain V-Immigrant and certain CNMI filers.</w:t>
      </w:r>
      <w:r>
        <w:rPr>
          <w:rFonts w:ascii="Times New Roman" w:hAnsi="Times New Roman"/>
        </w:rPr>
        <w:t xml:space="preserve"> </w:t>
      </w:r>
    </w:p>
    <w:p w:rsidR="00FD55BD" w:rsidP="00FD55BD" w:rsidRDefault="00FD55BD" w14:paraId="3950E7D1" w14:textId="77777777">
      <w:pPr>
        <w:tabs>
          <w:tab w:val="left" w:pos="-1440"/>
        </w:tabs>
        <w:rPr>
          <w:rFonts w:ascii="Times New Roman" w:hAnsi="Times New Roman"/>
        </w:rPr>
      </w:pPr>
    </w:p>
    <w:p w:rsidRPr="000B00D2" w:rsidR="00FD55BD" w:rsidP="00FD55BD" w:rsidRDefault="00FD55BD" w14:paraId="6FDA1ABC" w14:textId="765037A0">
      <w:pPr>
        <w:tabs>
          <w:tab w:val="left" w:pos="-1440"/>
        </w:tabs>
        <w:ind w:left="720"/>
        <w:rPr>
          <w:rFonts w:ascii="Times New Roman" w:hAnsi="Times New Roman"/>
        </w:rPr>
      </w:pPr>
      <w:r>
        <w:rPr>
          <w:rFonts w:ascii="Times New Roman" w:hAnsi="Times New Roman"/>
        </w:rPr>
        <w:t xml:space="preserve">In addition to the time burden for the form’s preparation an estimated 35 percent of respondents may incur expenses </w:t>
      </w:r>
      <w:r w:rsidRPr="00094E0D">
        <w:rPr>
          <w:rFonts w:ascii="Times New Roman" w:hAnsi="Times New Roman"/>
        </w:rPr>
        <w:t>for third party assistance to prepare the responses, legal services, translators, and document search and generation.  USCIS estimates that the average cost for these activities is $</w:t>
      </w:r>
      <w:r>
        <w:rPr>
          <w:rFonts w:ascii="Times New Roman" w:hAnsi="Times New Roman"/>
        </w:rPr>
        <w:t>490</w:t>
      </w:r>
      <w:r w:rsidRPr="00094E0D">
        <w:rPr>
          <w:rFonts w:ascii="Times New Roman" w:hAnsi="Times New Roman"/>
        </w:rPr>
        <w:t xml:space="preserve"> and that an average of </w:t>
      </w:r>
      <w:r>
        <w:rPr>
          <w:rFonts w:ascii="Times New Roman" w:hAnsi="Times New Roman"/>
        </w:rPr>
        <w:t>35</w:t>
      </w:r>
      <w:r w:rsidRPr="00094E0D">
        <w:rPr>
          <w:rFonts w:ascii="Times New Roman" w:hAnsi="Times New Roman"/>
        </w:rPr>
        <w:t xml:space="preserve"> percent of the total respondent population may incur this cost.  The total cost to respondents would generate as follows: </w:t>
      </w:r>
      <w:r>
        <w:rPr>
          <w:rFonts w:ascii="Times New Roman" w:hAnsi="Times New Roman"/>
        </w:rPr>
        <w:t>(174,289</w:t>
      </w:r>
      <w:r w:rsidRPr="00094E0D">
        <w:rPr>
          <w:rFonts w:ascii="Times New Roman" w:hAnsi="Times New Roman"/>
        </w:rPr>
        <w:t xml:space="preserve"> paper respondents</w:t>
      </w:r>
      <w:r>
        <w:rPr>
          <w:rFonts w:ascii="Times New Roman" w:hAnsi="Times New Roman"/>
        </w:rPr>
        <w:t xml:space="preserve"> + 74,696 e-file respondents)</w:t>
      </w:r>
      <w:r w:rsidRPr="00094E0D">
        <w:rPr>
          <w:rFonts w:ascii="Times New Roman" w:hAnsi="Times New Roman"/>
        </w:rPr>
        <w:t xml:space="preserve"> </w:t>
      </w:r>
      <w:r>
        <w:rPr>
          <w:rFonts w:ascii="Times New Roman" w:hAnsi="Times New Roman"/>
        </w:rPr>
        <w:t>x 35</w:t>
      </w:r>
      <w:r w:rsidRPr="00094E0D">
        <w:rPr>
          <w:rFonts w:ascii="Times New Roman" w:hAnsi="Times New Roman"/>
        </w:rPr>
        <w:t xml:space="preserve"> percent of the population </w:t>
      </w:r>
      <w:r>
        <w:rPr>
          <w:rFonts w:ascii="Times New Roman" w:hAnsi="Times New Roman"/>
        </w:rPr>
        <w:t>x</w:t>
      </w:r>
      <w:r w:rsidRPr="00094E0D">
        <w:rPr>
          <w:rFonts w:ascii="Times New Roman" w:hAnsi="Times New Roman"/>
        </w:rPr>
        <w:t xml:space="preserve"> $</w:t>
      </w:r>
      <w:r>
        <w:rPr>
          <w:rFonts w:ascii="Times New Roman" w:hAnsi="Times New Roman"/>
        </w:rPr>
        <w:t>490</w:t>
      </w:r>
      <w:r w:rsidRPr="00094E0D">
        <w:rPr>
          <w:rFonts w:ascii="Times New Roman" w:hAnsi="Times New Roman"/>
        </w:rPr>
        <w:t xml:space="preserve"> average cost per response = $</w:t>
      </w:r>
      <w:r>
        <w:rPr>
          <w:rFonts w:ascii="Times New Roman" w:hAnsi="Times New Roman"/>
        </w:rPr>
        <w:t>42,700,241.</w:t>
      </w:r>
      <w:r w:rsidRPr="00094E0D">
        <w:rPr>
          <w:rFonts w:ascii="Times New Roman" w:hAnsi="Times New Roman"/>
        </w:rPr>
        <w:t xml:space="preserve">  This averages to $</w:t>
      </w:r>
      <w:r>
        <w:rPr>
          <w:rFonts w:ascii="Times New Roman" w:hAnsi="Times New Roman"/>
        </w:rPr>
        <w:t>171.5</w:t>
      </w:r>
      <w:r w:rsidRPr="00094E0D">
        <w:rPr>
          <w:rFonts w:ascii="Times New Roman" w:hAnsi="Times New Roman"/>
        </w:rPr>
        <w:t xml:space="preserve"> per respondent (Calculated: $</w:t>
      </w:r>
      <w:r>
        <w:rPr>
          <w:rFonts w:ascii="Times New Roman" w:hAnsi="Times New Roman"/>
        </w:rPr>
        <w:t xml:space="preserve">42,700,928 </w:t>
      </w:r>
      <w:r w:rsidRPr="00094E0D">
        <w:rPr>
          <w:rFonts w:ascii="Times New Roman" w:hAnsi="Times New Roman"/>
        </w:rPr>
        <w:t>/</w:t>
      </w:r>
      <w:r>
        <w:rPr>
          <w:rFonts w:ascii="Times New Roman" w:hAnsi="Times New Roman"/>
        </w:rPr>
        <w:t xml:space="preserve"> 248,985</w:t>
      </w:r>
      <w:r w:rsidRPr="00094E0D">
        <w:rPr>
          <w:rFonts w:ascii="Times New Roman" w:hAnsi="Times New Roman"/>
        </w:rPr>
        <w:t xml:space="preserve"> respondents = $</w:t>
      </w:r>
      <w:r>
        <w:rPr>
          <w:rFonts w:ascii="Times New Roman" w:hAnsi="Times New Roman"/>
        </w:rPr>
        <w:t>171.5</w:t>
      </w:r>
      <w:r w:rsidRPr="00094E0D">
        <w:rPr>
          <w:rFonts w:ascii="Times New Roman" w:hAnsi="Times New Roman"/>
        </w:rPr>
        <w:t xml:space="preserve"> per respondent).</w:t>
      </w:r>
    </w:p>
    <w:p w:rsidRPr="00AF45F2" w:rsidR="00FD55BD" w:rsidP="00FD55BD" w:rsidRDefault="00FD55BD" w14:paraId="1D408806" w14:textId="77777777">
      <w:pPr>
        <w:ind w:left="1440" w:hanging="720"/>
        <w:rPr>
          <w:rFonts w:ascii="Times New Roman" w:hAnsi="Times New Roman"/>
        </w:rPr>
      </w:pPr>
    </w:p>
    <w:p w:rsidRPr="0029577A" w:rsidR="00FD55BD" w:rsidP="00FD55BD" w:rsidRDefault="00FD55BD" w14:paraId="4FAF0D0B"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D55BD" w:rsidP="00FD55BD" w:rsidRDefault="00FD55BD" w14:paraId="0994480D" w14:textId="59598498">
      <w:pPr>
        <w:tabs>
          <w:tab w:val="left" w:pos="-1440"/>
        </w:tabs>
        <w:ind w:left="720"/>
        <w:rPr>
          <w:rFonts w:ascii="Times New Roman" w:hAnsi="Times New Roman"/>
        </w:rPr>
      </w:pPr>
    </w:p>
    <w:p w:rsidR="000C70BB" w:rsidP="00FD55BD" w:rsidRDefault="000C70BB" w14:paraId="5A40A697" w14:textId="7D43D3DB">
      <w:pPr>
        <w:tabs>
          <w:tab w:val="left" w:pos="-1440"/>
        </w:tabs>
        <w:ind w:left="720"/>
        <w:rPr>
          <w:rFonts w:ascii="Times New Roman" w:hAnsi="Times New Roman"/>
        </w:rPr>
      </w:pPr>
    </w:p>
    <w:p w:rsidRPr="00663D52" w:rsidR="000C70BB" w:rsidP="000C70BB" w:rsidRDefault="000C70BB" w14:paraId="138E89E4" w14:textId="77777777">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Pr>
          <w:rFonts w:ascii="Times New Roman" w:hAnsi="Times New Roman"/>
        </w:rPr>
        <w:t xml:space="preserve">. </w:t>
      </w:r>
      <w:r w:rsidRPr="00663D52">
        <w:rPr>
          <w:rFonts w:ascii="Times New Roman" w:hAnsi="Times New Roman"/>
        </w:rPr>
        <w:t xml:space="preserve">In addition, this figure includes </w:t>
      </w:r>
      <w:r w:rsidRPr="00663D52">
        <w:rPr>
          <w:rFonts w:ascii="Times New Roman" w:hAnsi="Times New Roman"/>
        </w:rPr>
        <w:lastRenderedPageBreak/>
        <w:t>the estimated overhead cost for printing, stocking, distributing and processing of this form.</w:t>
      </w:r>
    </w:p>
    <w:p w:rsidRPr="00663D52" w:rsidR="000C70BB" w:rsidP="000C70BB" w:rsidRDefault="000C70BB" w14:paraId="5E4CBB21" w14:textId="77777777">
      <w:pPr>
        <w:tabs>
          <w:tab w:val="left" w:pos="-1440"/>
        </w:tabs>
        <w:ind w:left="720"/>
        <w:rPr>
          <w:rFonts w:ascii="Times New Roman" w:hAnsi="Times New Roman"/>
        </w:rPr>
      </w:pPr>
    </w:p>
    <w:p w:rsidR="000C70BB" w:rsidP="000C70BB" w:rsidRDefault="000C70BB" w14:paraId="40B3CFE2" w14:textId="276EACA9">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Pr>
          <w:rFonts w:ascii="Times New Roman" w:hAnsi="Times New Roman"/>
        </w:rPr>
        <w:t>303,360</w:t>
      </w:r>
      <w:r w:rsidRPr="00663D52">
        <w:rPr>
          <w:rFonts w:ascii="Times New Roman" w:hAnsi="Times New Roman"/>
        </w:rPr>
        <w:t>) x filing fee charge ($</w:t>
      </w:r>
      <w:r>
        <w:rPr>
          <w:rFonts w:ascii="Times New Roman" w:hAnsi="Times New Roman"/>
        </w:rPr>
        <w:t>370</w:t>
      </w:r>
      <w:r w:rsidRPr="00663D52">
        <w:rPr>
          <w:rFonts w:ascii="Times New Roman" w:hAnsi="Times New Roman"/>
        </w:rPr>
        <w:t xml:space="preserve">). The total cost to the Federal government is </w:t>
      </w:r>
      <w:r w:rsidRPr="002B6812">
        <w:rPr>
          <w:rFonts w:ascii="Times New Roman" w:hAnsi="Times New Roman"/>
          <w:b/>
        </w:rPr>
        <w:t>$</w:t>
      </w:r>
      <w:r>
        <w:rPr>
          <w:rFonts w:ascii="Times New Roman" w:hAnsi="Times New Roman"/>
          <w:b/>
        </w:rPr>
        <w:t>112,243,200</w:t>
      </w:r>
      <w:r w:rsidRPr="00663D52">
        <w:rPr>
          <w:rFonts w:ascii="Times New Roman" w:hAnsi="Times New Roman"/>
        </w:rPr>
        <w:t>.</w:t>
      </w:r>
    </w:p>
    <w:p w:rsidR="000C70BB" w:rsidP="00FD55BD" w:rsidRDefault="000C70BB" w14:paraId="2E237311" w14:textId="21022C6B">
      <w:pPr>
        <w:tabs>
          <w:tab w:val="left" w:pos="-1440"/>
        </w:tabs>
        <w:ind w:left="720"/>
        <w:rPr>
          <w:rFonts w:ascii="Times New Roman" w:hAnsi="Times New Roman"/>
        </w:rPr>
      </w:pPr>
    </w:p>
    <w:p w:rsidRPr="005B6129" w:rsidR="000C70BB" w:rsidP="00FD55BD" w:rsidRDefault="000C70BB" w14:paraId="6B6EC528" w14:textId="77777777">
      <w:pPr>
        <w:tabs>
          <w:tab w:val="left" w:pos="-1440"/>
        </w:tabs>
        <w:ind w:left="720"/>
        <w:rPr>
          <w:rFonts w:ascii="Times New Roman" w:hAnsi="Times New Roman"/>
        </w:rPr>
      </w:pPr>
    </w:p>
    <w:p w:rsidRPr="00663D52" w:rsidR="00FD55BD" w:rsidP="000C70BB" w:rsidRDefault="00FD55BD" w14:paraId="50AB22B4" w14:textId="77777777">
      <w:pPr>
        <w:tabs>
          <w:tab w:val="left" w:pos="-1440"/>
        </w:tabs>
        <w:rPr>
          <w:rFonts w:ascii="Times New Roman" w:hAnsi="Times New Roman"/>
        </w:rPr>
      </w:pPr>
    </w:p>
    <w:p w:rsidR="00FD55BD" w:rsidP="00FD55BD" w:rsidRDefault="00FD55BD" w14:paraId="505F20F1"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FD55BD" w:rsidP="00FD55BD" w:rsidRDefault="00FD55BD" w14:paraId="6C7F9750" w14:textId="77777777">
      <w:pPr>
        <w:tabs>
          <w:tab w:val="left" w:pos="-1440"/>
        </w:tabs>
        <w:ind w:left="720" w:hanging="720"/>
        <w:rPr>
          <w:rFonts w:ascii="Times New Roman" w:hAnsi="Times New Roman"/>
          <w:b/>
        </w:rPr>
      </w:pPr>
    </w:p>
    <w:p w:rsidR="00FD55BD" w:rsidP="00FD55BD" w:rsidRDefault="00FD55BD" w14:paraId="75DCC920" w14:textId="77777777">
      <w:pPr>
        <w:tabs>
          <w:tab w:val="left" w:pos="-1440"/>
        </w:tabs>
        <w:ind w:left="720" w:hanging="720"/>
        <w:rPr>
          <w:rFonts w:ascii="Times New Roman" w:hAnsi="Times New Roman"/>
          <w:b/>
        </w:rPr>
      </w:pPr>
    </w:p>
    <w:p w:rsidR="00FD55BD" w:rsidP="00FD55BD" w:rsidRDefault="00FD55BD" w14:paraId="321CD493"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FD55BD" w:rsidTr="00B95C1A" w14:paraId="5DEC5FA2"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FD55BD" w:rsidP="00B95C1A" w:rsidRDefault="00FD55BD" w14:paraId="1713E04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w:t>
            </w:r>
            <w:proofErr w:type="spellStart"/>
            <w:r w:rsidRPr="00920D27">
              <w:rPr>
                <w:rFonts w:ascii="Times New Roman" w:hAnsi="Times New Roman"/>
                <w:b/>
                <w:bCs/>
                <w:color w:val="000000"/>
              </w:rPr>
              <w:t>Instru-ment</w:t>
            </w:r>
            <w:proofErr w:type="spellEnd"/>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FD55BD" w:rsidP="00B95C1A" w:rsidRDefault="00FD55BD" w14:paraId="709095B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FD55BD" w:rsidP="00B95C1A" w:rsidRDefault="00FD55BD" w14:paraId="75CD03C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FD55BD" w:rsidP="00B95C1A" w:rsidRDefault="00FD55BD" w14:paraId="5516788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FD55BD" w:rsidP="00B95C1A" w:rsidRDefault="00FD55BD" w14:paraId="5A19C1E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FD55BD" w:rsidP="00B95C1A" w:rsidRDefault="00FD55BD" w14:paraId="2930C15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r>
              <w:rPr>
                <w:rFonts w:ascii="Times New Roman" w:hAnsi="Times New Roman"/>
                <w:b/>
                <w:bCs/>
                <w:color w:val="000000"/>
              </w:rPr>
              <w:t xml:space="preserve">        </w:t>
            </w:r>
            <w:r w:rsidRPr="00920D27">
              <w:rPr>
                <w:rFonts w:ascii="Times New Roman" w:hAnsi="Times New Roman"/>
                <w:b/>
                <w:bCs/>
                <w:color w:val="000000"/>
              </w:rPr>
              <w:t xml:space="preserve"> </w:t>
            </w:r>
          </w:p>
          <w:p w:rsidR="00FD55BD" w:rsidP="00B95C1A" w:rsidRDefault="00FD55BD" w14:paraId="4E75FB33" w14:textId="77777777">
            <w:pPr>
              <w:widowControl/>
              <w:autoSpaceDE/>
              <w:autoSpaceDN/>
              <w:adjustRightInd/>
              <w:jc w:val="center"/>
              <w:rPr>
                <w:rFonts w:ascii="Times New Roman" w:hAnsi="Times New Roman"/>
                <w:b/>
                <w:bCs/>
                <w:color w:val="000000"/>
              </w:rPr>
            </w:pPr>
          </w:p>
          <w:p w:rsidRPr="00920D27" w:rsidR="00FD55BD" w:rsidP="00B95C1A" w:rsidRDefault="00FD55BD" w14:paraId="1F32B024"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FD55BD" w:rsidP="00B95C1A" w:rsidRDefault="00FD55BD" w14:paraId="769C1C0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FF35F4" w:rsidR="00FD55BD" w:rsidTr="00B95C1A" w14:paraId="2557D77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FF35F4" w:rsidR="00FD55BD" w:rsidP="00B95C1A" w:rsidRDefault="00FD55BD" w14:paraId="501DA616" w14:textId="246FDEEC">
            <w:pPr>
              <w:widowControl/>
              <w:autoSpaceDE/>
              <w:autoSpaceDN/>
              <w:adjustRightInd/>
              <w:jc w:val="center"/>
              <w:rPr>
                <w:rFonts w:ascii="Times New Roman" w:hAnsi="Times New Roman"/>
              </w:rPr>
            </w:pPr>
            <w:r w:rsidRPr="00FF35F4">
              <w:rPr>
                <w:rFonts w:ascii="Times New Roman" w:hAnsi="Times New Roman"/>
              </w:rPr>
              <w:t>I-</w:t>
            </w:r>
            <w:r>
              <w:rPr>
                <w:rFonts w:ascii="Times New Roman" w:hAnsi="Times New Roman"/>
              </w:rPr>
              <w:t>539</w:t>
            </w:r>
            <w:r w:rsidRPr="00FF35F4">
              <w:rPr>
                <w:rFonts w:ascii="Times New Roman" w:hAnsi="Times New Roman"/>
              </w:rPr>
              <w:t xml:space="preserve"> </w:t>
            </w:r>
            <w:r w:rsidR="00745575">
              <w:rPr>
                <w:rFonts w:ascii="Times New Roman" w:hAnsi="Times New Roman"/>
              </w:rPr>
              <w:t>Biometrics Processing</w:t>
            </w:r>
          </w:p>
        </w:tc>
        <w:tc>
          <w:tcPr>
            <w:tcW w:w="1310" w:type="dxa"/>
            <w:tcBorders>
              <w:top w:val="nil"/>
              <w:left w:val="nil"/>
              <w:bottom w:val="single" w:color="auto" w:sz="8" w:space="0"/>
              <w:right w:val="single" w:color="auto" w:sz="8" w:space="0"/>
            </w:tcBorders>
            <w:shd w:val="clear" w:color="auto" w:fill="auto"/>
            <w:vAlign w:val="center"/>
            <w:hideMark/>
          </w:tcPr>
          <w:p w:rsidRPr="000D51B5" w:rsidR="00FD55BD" w:rsidP="00B95C1A" w:rsidRDefault="00AB2B51" w14:paraId="1C798AD6" w14:textId="0F5FDB1A">
            <w:pPr>
              <w:widowControl/>
              <w:autoSpaceDE/>
              <w:autoSpaceDN/>
              <w:adjustRightInd/>
              <w:jc w:val="center"/>
              <w:rPr>
                <w:rFonts w:ascii="Times New Roman" w:hAnsi="Times New Roman"/>
                <w:sz w:val="22"/>
                <w:szCs w:val="22"/>
              </w:rPr>
            </w:pPr>
            <w:r>
              <w:rPr>
                <w:rFonts w:ascii="Times New Roman" w:hAnsi="Times New Roman"/>
                <w:color w:val="000000"/>
                <w:sz w:val="22"/>
                <w:szCs w:val="22"/>
              </w:rPr>
              <w:t>436,968</w:t>
            </w:r>
          </w:p>
        </w:tc>
        <w:tc>
          <w:tcPr>
            <w:tcW w:w="1136" w:type="dxa"/>
            <w:tcBorders>
              <w:top w:val="nil"/>
              <w:left w:val="nil"/>
              <w:bottom w:val="single" w:color="auto" w:sz="8" w:space="0"/>
              <w:right w:val="single" w:color="auto" w:sz="8" w:space="0"/>
            </w:tcBorders>
            <w:shd w:val="clear" w:color="auto" w:fill="auto"/>
            <w:vAlign w:val="center"/>
            <w:hideMark/>
          </w:tcPr>
          <w:p w:rsidRPr="000D51B5" w:rsidR="00FD55BD" w:rsidP="00B95C1A" w:rsidRDefault="0017217D" w14:paraId="7DCFFC58" w14:textId="57C515B4">
            <w:pPr>
              <w:widowControl/>
              <w:autoSpaceDE/>
              <w:autoSpaceDN/>
              <w:adjustRightInd/>
              <w:jc w:val="center"/>
              <w:rPr>
                <w:rFonts w:ascii="Times New Roman" w:hAnsi="Times New Roman"/>
                <w:sz w:val="22"/>
                <w:szCs w:val="22"/>
              </w:rPr>
            </w:pPr>
            <w:r>
              <w:rPr>
                <w:rFonts w:ascii="Times New Roman" w:hAnsi="Times New Roman"/>
                <w:color w:val="000000"/>
                <w:sz w:val="22"/>
                <w:szCs w:val="22"/>
              </w:rPr>
              <w:t>218,483</w:t>
            </w:r>
          </w:p>
        </w:tc>
        <w:tc>
          <w:tcPr>
            <w:tcW w:w="1282" w:type="dxa"/>
            <w:tcBorders>
              <w:top w:val="nil"/>
              <w:left w:val="nil"/>
              <w:bottom w:val="single" w:color="auto" w:sz="8" w:space="0"/>
              <w:right w:val="single" w:color="auto" w:sz="8" w:space="0"/>
            </w:tcBorders>
            <w:shd w:val="clear" w:color="auto" w:fill="auto"/>
            <w:vAlign w:val="center"/>
            <w:hideMark/>
          </w:tcPr>
          <w:p w:rsidRPr="000D51B5" w:rsidR="00FD55BD" w:rsidP="00AB2B51" w:rsidRDefault="00AB2B51" w14:paraId="2F10BC8C" w14:textId="0F6B3AE0">
            <w:pPr>
              <w:widowControl/>
              <w:autoSpaceDE/>
              <w:autoSpaceDN/>
              <w:adjustRightInd/>
              <w:rPr>
                <w:rFonts w:ascii="Times New Roman" w:hAnsi="Times New Roman"/>
                <w:sz w:val="22"/>
                <w:szCs w:val="22"/>
              </w:rPr>
            </w:pPr>
            <w:r>
              <w:rPr>
                <w:rFonts w:ascii="Times New Roman" w:hAnsi="Times New Roman"/>
                <w:sz w:val="22"/>
                <w:szCs w:val="22"/>
              </w:rPr>
              <w:t>(</w:t>
            </w:r>
            <w:r w:rsidR="0017217D">
              <w:rPr>
                <w:rFonts w:ascii="Times New Roman" w:hAnsi="Times New Roman"/>
                <w:sz w:val="22"/>
                <w:szCs w:val="22"/>
              </w:rPr>
              <w:t>218,485</w:t>
            </w:r>
            <w:r>
              <w:rPr>
                <w:rFonts w:ascii="Times New Roman" w:hAnsi="Times New Roman"/>
                <w:sz w:val="22"/>
                <w:szCs w:val="22"/>
              </w:rPr>
              <w:t>)</w:t>
            </w:r>
          </w:p>
        </w:tc>
        <w:tc>
          <w:tcPr>
            <w:tcW w:w="1430" w:type="dxa"/>
            <w:tcBorders>
              <w:top w:val="nil"/>
              <w:left w:val="nil"/>
              <w:bottom w:val="single" w:color="auto" w:sz="8" w:space="0"/>
              <w:right w:val="single" w:color="auto" w:sz="8" w:space="0"/>
            </w:tcBorders>
            <w:shd w:val="clear" w:color="auto" w:fill="auto"/>
            <w:vAlign w:val="center"/>
          </w:tcPr>
          <w:p w:rsidRPr="000D51B5" w:rsidR="00FD55BD" w:rsidP="00B95C1A" w:rsidRDefault="00FD55BD" w14:paraId="301E1503" w14:textId="77777777">
            <w:pPr>
              <w:widowControl/>
              <w:autoSpaceDE/>
              <w:autoSpaceDN/>
              <w:adjustRightInd/>
              <w:jc w:val="center"/>
              <w:rPr>
                <w:rFonts w:ascii="Times New Roman" w:hAnsi="Times New Roman"/>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0D51B5" w:rsidR="00FD55BD" w:rsidP="00B95C1A" w:rsidRDefault="00FD55BD" w14:paraId="0D18D8E1" w14:textId="77777777">
            <w:pPr>
              <w:widowControl/>
              <w:autoSpaceDE/>
              <w:autoSpaceDN/>
              <w:adjustRightInd/>
              <w:jc w:val="center"/>
              <w:rPr>
                <w:rFonts w:ascii="Times New Roman" w:hAnsi="Times New Roman"/>
                <w:sz w:val="22"/>
                <w:szCs w:val="22"/>
              </w:rPr>
            </w:pPr>
          </w:p>
        </w:tc>
        <w:tc>
          <w:tcPr>
            <w:tcW w:w="1282" w:type="dxa"/>
            <w:tcBorders>
              <w:top w:val="nil"/>
              <w:left w:val="nil"/>
              <w:bottom w:val="single" w:color="auto" w:sz="8" w:space="0"/>
              <w:right w:val="single" w:color="auto" w:sz="8" w:space="0"/>
            </w:tcBorders>
            <w:shd w:val="clear" w:color="auto" w:fill="auto"/>
            <w:vAlign w:val="center"/>
          </w:tcPr>
          <w:p w:rsidRPr="000D51B5" w:rsidR="00FD55BD" w:rsidP="00B95C1A" w:rsidRDefault="00FD55BD" w14:paraId="0D44D97A" w14:textId="77777777">
            <w:pPr>
              <w:widowControl/>
              <w:autoSpaceDE/>
              <w:autoSpaceDN/>
              <w:adjustRightInd/>
              <w:jc w:val="center"/>
              <w:rPr>
                <w:rFonts w:ascii="Times New Roman" w:hAnsi="Times New Roman"/>
                <w:sz w:val="22"/>
                <w:szCs w:val="22"/>
              </w:rPr>
            </w:pPr>
          </w:p>
        </w:tc>
      </w:tr>
      <w:tr w:rsidRPr="00FF35F4" w:rsidR="00FD55BD" w:rsidTr="00B95C1A" w14:paraId="45A918CE"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FF35F4" w:rsidR="00FD55BD" w:rsidP="00B95C1A" w:rsidRDefault="00FD55BD" w14:paraId="35F1C846" w14:textId="77777777">
            <w:pPr>
              <w:widowControl/>
              <w:autoSpaceDE/>
              <w:autoSpaceDN/>
              <w:adjustRightInd/>
              <w:jc w:val="center"/>
              <w:rPr>
                <w:rFonts w:ascii="Times New Roman" w:hAnsi="Times New Roman"/>
                <w:b/>
                <w:bCs/>
              </w:rPr>
            </w:pPr>
            <w:r w:rsidRPr="00FF35F4">
              <w:rPr>
                <w:rFonts w:ascii="Times New Roman" w:hAnsi="Times New Roman"/>
                <w:b/>
                <w:bCs/>
              </w:rPr>
              <w:t>Total(s)</w:t>
            </w:r>
          </w:p>
        </w:tc>
        <w:tc>
          <w:tcPr>
            <w:tcW w:w="1310" w:type="dxa"/>
            <w:tcBorders>
              <w:top w:val="nil"/>
              <w:left w:val="nil"/>
              <w:bottom w:val="single" w:color="auto" w:sz="8" w:space="0"/>
              <w:right w:val="single" w:color="auto" w:sz="8" w:space="0"/>
            </w:tcBorders>
            <w:shd w:val="clear" w:color="auto" w:fill="auto"/>
            <w:vAlign w:val="center"/>
            <w:hideMark/>
          </w:tcPr>
          <w:p w:rsidRPr="00232320" w:rsidR="00FD55BD" w:rsidP="00B95C1A" w:rsidRDefault="00AB2B51" w14:paraId="179CE951" w14:textId="4C5F4D41">
            <w:pPr>
              <w:widowControl/>
              <w:autoSpaceDE/>
              <w:autoSpaceDN/>
              <w:adjustRightInd/>
              <w:jc w:val="center"/>
              <w:rPr>
                <w:rFonts w:ascii="Times New Roman" w:hAnsi="Times New Roman"/>
                <w:b/>
                <w:bCs/>
                <w:sz w:val="22"/>
                <w:szCs w:val="22"/>
              </w:rPr>
            </w:pPr>
            <w:r>
              <w:rPr>
                <w:rFonts w:ascii="Times New Roman" w:hAnsi="Times New Roman"/>
                <w:color w:val="000000"/>
                <w:sz w:val="22"/>
                <w:szCs w:val="22"/>
              </w:rPr>
              <w:t>436,968</w:t>
            </w:r>
          </w:p>
        </w:tc>
        <w:tc>
          <w:tcPr>
            <w:tcW w:w="1136" w:type="dxa"/>
            <w:tcBorders>
              <w:top w:val="nil"/>
              <w:left w:val="nil"/>
              <w:bottom w:val="single" w:color="auto" w:sz="8" w:space="0"/>
              <w:right w:val="single" w:color="auto" w:sz="8" w:space="0"/>
            </w:tcBorders>
            <w:shd w:val="clear" w:color="auto" w:fill="auto"/>
            <w:vAlign w:val="center"/>
            <w:hideMark/>
          </w:tcPr>
          <w:p w:rsidRPr="000F098B" w:rsidR="00FD55BD" w:rsidP="00B95C1A" w:rsidRDefault="0017217D" w14:paraId="79AF91A1" w14:textId="44F470C2">
            <w:pPr>
              <w:widowControl/>
              <w:autoSpaceDE/>
              <w:autoSpaceDN/>
              <w:adjustRightInd/>
              <w:jc w:val="center"/>
              <w:rPr>
                <w:rFonts w:ascii="Times New Roman" w:hAnsi="Times New Roman"/>
                <w:b/>
                <w:bCs/>
                <w:sz w:val="22"/>
                <w:szCs w:val="22"/>
              </w:rPr>
            </w:pPr>
            <w:r>
              <w:rPr>
                <w:rFonts w:ascii="Times New Roman" w:hAnsi="Times New Roman"/>
                <w:color w:val="000000"/>
                <w:sz w:val="22"/>
                <w:szCs w:val="22"/>
              </w:rPr>
              <w:t>218,483</w:t>
            </w:r>
          </w:p>
        </w:tc>
        <w:tc>
          <w:tcPr>
            <w:tcW w:w="1282" w:type="dxa"/>
            <w:tcBorders>
              <w:top w:val="nil"/>
              <w:left w:val="nil"/>
              <w:bottom w:val="single" w:color="auto" w:sz="8" w:space="0"/>
              <w:right w:val="single" w:color="auto" w:sz="8" w:space="0"/>
            </w:tcBorders>
            <w:shd w:val="clear" w:color="auto" w:fill="auto"/>
            <w:vAlign w:val="center"/>
            <w:hideMark/>
          </w:tcPr>
          <w:p w:rsidRPr="000F098B" w:rsidR="00FD55BD" w:rsidP="00AB2B51" w:rsidRDefault="00AB2B51" w14:paraId="5F72B915" w14:textId="3B57310D">
            <w:pPr>
              <w:widowControl/>
              <w:autoSpaceDE/>
              <w:autoSpaceDN/>
              <w:adjustRightInd/>
              <w:rPr>
                <w:rFonts w:ascii="Times New Roman" w:hAnsi="Times New Roman"/>
                <w:b/>
                <w:bCs/>
                <w:sz w:val="22"/>
                <w:szCs w:val="22"/>
              </w:rPr>
            </w:pPr>
            <w:r>
              <w:rPr>
                <w:rFonts w:ascii="Times New Roman" w:hAnsi="Times New Roman"/>
                <w:sz w:val="22"/>
                <w:szCs w:val="22"/>
              </w:rPr>
              <w:t>(</w:t>
            </w:r>
            <w:r w:rsidR="0017217D">
              <w:rPr>
                <w:rFonts w:ascii="Times New Roman" w:hAnsi="Times New Roman"/>
                <w:sz w:val="22"/>
                <w:szCs w:val="22"/>
              </w:rPr>
              <w:t>218,485</w:t>
            </w:r>
            <w:r>
              <w:rPr>
                <w:rFonts w:ascii="Times New Roman" w:hAnsi="Times New Roman"/>
                <w:sz w:val="22"/>
                <w:szCs w:val="22"/>
              </w:rPr>
              <w:t>)</w:t>
            </w:r>
          </w:p>
        </w:tc>
        <w:tc>
          <w:tcPr>
            <w:tcW w:w="1430" w:type="dxa"/>
            <w:tcBorders>
              <w:top w:val="nil"/>
              <w:left w:val="nil"/>
              <w:bottom w:val="single" w:color="auto" w:sz="8" w:space="0"/>
              <w:right w:val="single" w:color="auto" w:sz="8" w:space="0"/>
            </w:tcBorders>
            <w:shd w:val="clear" w:color="auto" w:fill="auto"/>
            <w:vAlign w:val="center"/>
          </w:tcPr>
          <w:p w:rsidRPr="000D51B5" w:rsidR="00FD55BD" w:rsidP="00B95C1A" w:rsidRDefault="00FD55BD" w14:paraId="4F335489" w14:textId="77777777">
            <w:pPr>
              <w:widowControl/>
              <w:autoSpaceDE/>
              <w:autoSpaceDN/>
              <w:adjustRightInd/>
              <w:jc w:val="center"/>
              <w:rPr>
                <w:rFonts w:ascii="Times New Roman" w:hAnsi="Times New Roman"/>
                <w:b/>
                <w:bCs/>
                <w:sz w:val="22"/>
                <w:szCs w:val="22"/>
              </w:rPr>
            </w:pPr>
          </w:p>
        </w:tc>
        <w:tc>
          <w:tcPr>
            <w:tcW w:w="1430" w:type="dxa"/>
            <w:tcBorders>
              <w:top w:val="nil"/>
              <w:left w:val="nil"/>
              <w:bottom w:val="single" w:color="auto" w:sz="8" w:space="0"/>
              <w:right w:val="single" w:color="auto" w:sz="8" w:space="0"/>
            </w:tcBorders>
            <w:shd w:val="clear" w:color="auto" w:fill="auto"/>
            <w:vAlign w:val="center"/>
          </w:tcPr>
          <w:p w:rsidRPr="000D51B5" w:rsidR="00FD55BD" w:rsidP="00B95C1A" w:rsidRDefault="00FD55BD" w14:paraId="7F3EF9E9" w14:textId="77777777">
            <w:pPr>
              <w:widowControl/>
              <w:autoSpaceDE/>
              <w:autoSpaceDN/>
              <w:adjustRightInd/>
              <w:jc w:val="center"/>
              <w:rPr>
                <w:rFonts w:ascii="Times New Roman" w:hAnsi="Times New Roman"/>
                <w:b/>
                <w:bCs/>
                <w:sz w:val="22"/>
                <w:szCs w:val="22"/>
              </w:rPr>
            </w:pPr>
          </w:p>
        </w:tc>
        <w:tc>
          <w:tcPr>
            <w:tcW w:w="1282" w:type="dxa"/>
            <w:tcBorders>
              <w:top w:val="nil"/>
              <w:left w:val="nil"/>
              <w:bottom w:val="single" w:color="auto" w:sz="8" w:space="0"/>
              <w:right w:val="single" w:color="auto" w:sz="8" w:space="0"/>
            </w:tcBorders>
            <w:shd w:val="clear" w:color="auto" w:fill="auto"/>
            <w:vAlign w:val="center"/>
            <w:hideMark/>
          </w:tcPr>
          <w:p w:rsidRPr="000D51B5" w:rsidR="00FD55BD" w:rsidP="00B95C1A" w:rsidRDefault="00FD55BD" w14:paraId="2E06604C" w14:textId="77777777">
            <w:pPr>
              <w:widowControl/>
              <w:autoSpaceDE/>
              <w:autoSpaceDN/>
              <w:adjustRightInd/>
              <w:jc w:val="center"/>
              <w:rPr>
                <w:rFonts w:ascii="Times New Roman" w:hAnsi="Times New Roman"/>
                <w:b/>
                <w:bCs/>
                <w:sz w:val="22"/>
                <w:szCs w:val="22"/>
              </w:rPr>
            </w:pPr>
          </w:p>
        </w:tc>
      </w:tr>
    </w:tbl>
    <w:p w:rsidRPr="00FF35F4" w:rsidR="00FD55BD" w:rsidP="00FD55BD" w:rsidRDefault="00FD55BD" w14:paraId="03295E79" w14:textId="77777777">
      <w:pPr>
        <w:ind w:left="720"/>
        <w:rPr>
          <w:rFonts w:ascii="Times New Roman" w:hAnsi="Times New Roman"/>
        </w:rPr>
      </w:pPr>
    </w:p>
    <w:p w:rsidR="00FD55BD" w:rsidP="00FD55BD" w:rsidRDefault="00FD55BD" w14:paraId="6519EDF2" w14:textId="77777777">
      <w:pPr>
        <w:tabs>
          <w:tab w:val="left" w:pos="-1440"/>
        </w:tabs>
        <w:ind w:left="720"/>
        <w:rPr>
          <w:rFonts w:ascii="Times New Roman" w:hAnsi="Times New Roman"/>
        </w:rPr>
      </w:pPr>
    </w:p>
    <w:p w:rsidR="00FD55BD" w:rsidP="00FD55BD" w:rsidRDefault="00FD55BD" w14:paraId="2ECA3A47" w14:textId="3DB4F4DA">
      <w:pPr>
        <w:tabs>
          <w:tab w:val="left" w:pos="-1440"/>
        </w:tabs>
        <w:ind w:left="720"/>
        <w:rPr>
          <w:rFonts w:ascii="Times New Roman" w:hAnsi="Times New Roman"/>
        </w:rPr>
      </w:pPr>
      <w:r>
        <w:rPr>
          <w:rFonts w:ascii="Times New Roman" w:hAnsi="Times New Roman"/>
        </w:rPr>
        <w:t xml:space="preserve">USCIS is reporting a </w:t>
      </w:r>
      <w:r w:rsidR="0017217D">
        <w:rPr>
          <w:rFonts w:ascii="Times New Roman" w:hAnsi="Times New Roman"/>
        </w:rPr>
        <w:t>218,485</w:t>
      </w:r>
      <w:r>
        <w:rPr>
          <w:rFonts w:ascii="Times New Roman" w:hAnsi="Times New Roman"/>
        </w:rPr>
        <w:t xml:space="preserve"> decrease in </w:t>
      </w:r>
      <w:r w:rsidR="00C203FF">
        <w:rPr>
          <w:rFonts w:ascii="Times New Roman" w:hAnsi="Times New Roman"/>
        </w:rPr>
        <w:t xml:space="preserve">the time burden for the I-539 biometrics submissions. This decrease is due to the temporary suspension of the biometrics submissions requirement </w:t>
      </w:r>
      <w:r w:rsidRPr="00C203FF" w:rsidR="00C203FF">
        <w:rPr>
          <w:rFonts w:ascii="Times New Roman" w:hAnsi="Times New Roman"/>
        </w:rPr>
        <w:t>for</w:t>
      </w:r>
      <w:r w:rsidRPr="00C203FF" w:rsidR="00C203FF">
        <w:rPr>
          <w:rFonts w:ascii="Times New Roman" w:hAnsi="Times New Roman"/>
        </w:rPr>
        <w:t xml:space="preserve"> certain </w:t>
      </w:r>
      <w:r w:rsidRPr="00C203FF" w:rsidR="00C203FF">
        <w:rPr>
          <w:rFonts w:ascii="Times New Roman" w:hAnsi="Times New Roman"/>
          <w:bCs/>
        </w:rPr>
        <w:t>applicants filing Form I-53</w:t>
      </w:r>
      <w:r w:rsidR="00C203FF">
        <w:rPr>
          <w:rFonts w:ascii="Times New Roman" w:hAnsi="Times New Roman"/>
          <w:bCs/>
        </w:rPr>
        <w:t>9 to</w:t>
      </w:r>
      <w:r w:rsidRPr="00C203FF" w:rsidR="00C203FF">
        <w:rPr>
          <w:rFonts w:ascii="Times New Roman" w:hAnsi="Times New Roman"/>
          <w:bCs/>
        </w:rPr>
        <w:t xml:space="preserve"> request an extension </w:t>
      </w:r>
      <w:r w:rsidRPr="00C203FF" w:rsidR="00C203FF">
        <w:rPr>
          <w:rFonts w:ascii="Times New Roman" w:hAnsi="Times New Roman"/>
        </w:rPr>
        <w:t xml:space="preserve">of stay in </w:t>
      </w:r>
      <w:r w:rsidRPr="00C203FF" w:rsidR="00C203FF">
        <w:rPr>
          <w:rFonts w:ascii="Times New Roman" w:hAnsi="Times New Roman"/>
          <w:bCs/>
        </w:rPr>
        <w:t xml:space="preserve">or change of status to </w:t>
      </w:r>
      <w:r w:rsidRPr="00C203FF" w:rsidR="00C203FF">
        <w:rPr>
          <w:rFonts w:ascii="Times New Roman" w:hAnsi="Times New Roman"/>
        </w:rPr>
        <w:t xml:space="preserve">H-4, L-2, and E nonimmigrant </w:t>
      </w:r>
      <w:r w:rsidRPr="00C203FF" w:rsidR="00C203FF">
        <w:rPr>
          <w:rFonts w:ascii="Times New Roman" w:hAnsi="Times New Roman"/>
          <w:bCs/>
        </w:rPr>
        <w:t>status</w:t>
      </w:r>
      <w:r w:rsidRPr="00C203FF" w:rsidR="00C203FF">
        <w:rPr>
          <w:rFonts w:ascii="Times New Roman" w:hAnsi="Times New Roman"/>
        </w:rPr>
        <w:t>.</w:t>
      </w:r>
    </w:p>
    <w:p w:rsidR="007A4BB9" w:rsidP="007A4BB9" w:rsidRDefault="007A4BB9" w14:paraId="331C7573" w14:textId="77777777">
      <w:pPr>
        <w:rPr>
          <w:rFonts w:ascii="Times New Roman" w:hAnsi="Times New Roman"/>
        </w:rPr>
      </w:pPr>
    </w:p>
    <w:p w:rsidR="007A4BB9" w:rsidP="007A4BB9" w:rsidRDefault="007A4BB9" w14:paraId="65D28621" w14:textId="77777777">
      <w:pPr>
        <w:ind w:left="720"/>
        <w:rPr>
          <w:rFonts w:ascii="Times New Roman" w:hAnsi="Times New Roman"/>
        </w:rPr>
      </w:pPr>
      <w:r>
        <w:rPr>
          <w:rFonts w:ascii="Times New Roman" w:hAnsi="Times New Roman"/>
        </w:rPr>
        <w:t>There is no change in the estimated annual cost burden to respondents for this collection of information.</w:t>
      </w:r>
    </w:p>
    <w:p w:rsidR="00C203FF" w:rsidP="00AB2B51" w:rsidRDefault="00C203FF" w14:paraId="26936E27" w14:textId="77777777">
      <w:pPr>
        <w:tabs>
          <w:tab w:val="left" w:pos="-1440"/>
        </w:tabs>
        <w:rPr>
          <w:rFonts w:ascii="Times New Roman" w:hAnsi="Times New Roman"/>
        </w:rPr>
      </w:pPr>
    </w:p>
    <w:p w:rsidR="00FD55BD" w:rsidP="00FD55BD" w:rsidRDefault="00FD55BD" w14:paraId="1F2A8CB6" w14:textId="77777777">
      <w:pPr>
        <w:tabs>
          <w:tab w:val="left" w:pos="-1440"/>
        </w:tabs>
        <w:ind w:left="720"/>
        <w:rPr>
          <w:rFonts w:ascii="Times New Roman" w:hAnsi="Times New Roman"/>
        </w:rPr>
      </w:pPr>
    </w:p>
    <w:p w:rsidRPr="00D80E94" w:rsidR="00FD55BD" w:rsidP="00FD55BD" w:rsidRDefault="00FD55BD" w14:paraId="3E64F091"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FD55BD" w:rsidP="00FD55BD" w:rsidRDefault="00FD55BD" w14:paraId="416DCB55" w14:textId="77777777">
      <w:pPr>
        <w:tabs>
          <w:tab w:val="left" w:pos="-1440"/>
        </w:tabs>
        <w:ind w:left="720"/>
        <w:rPr>
          <w:rFonts w:ascii="Times New Roman" w:hAnsi="Times New Roman"/>
        </w:rPr>
      </w:pPr>
    </w:p>
    <w:p w:rsidRPr="00B1471A" w:rsidR="00FD55BD" w:rsidP="00FD55BD" w:rsidRDefault="00FD55BD" w14:paraId="2C1E61DC"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FD55BD" w:rsidP="00FD55BD" w:rsidRDefault="00FD55BD" w14:paraId="249CF091" w14:textId="77777777">
      <w:pPr>
        <w:ind w:left="720"/>
        <w:rPr>
          <w:rFonts w:ascii="Times New Roman" w:hAnsi="Times New Roman"/>
        </w:rPr>
      </w:pPr>
    </w:p>
    <w:p w:rsidRPr="008A4764" w:rsidR="00FD55BD" w:rsidP="00FD55BD" w:rsidRDefault="00FD55BD" w14:paraId="33C5B4A2" w14:textId="77777777">
      <w:pPr>
        <w:tabs>
          <w:tab w:val="left" w:pos="-1440"/>
        </w:tabs>
        <w:ind w:left="720" w:hanging="720"/>
        <w:rPr>
          <w:rFonts w:ascii="Times New Roman" w:hAnsi="Times New Roman"/>
          <w:b/>
        </w:rPr>
      </w:pPr>
      <w:r w:rsidRPr="00AF45F2">
        <w:rPr>
          <w:rFonts w:ascii="Times New Roman" w:hAnsi="Times New Roman"/>
          <w:b/>
        </w:rPr>
        <w:lastRenderedPageBreak/>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FD55BD" w:rsidP="00FD55BD" w:rsidRDefault="00FD55BD" w14:paraId="42AF690B" w14:textId="77777777">
      <w:pPr>
        <w:tabs>
          <w:tab w:val="left" w:pos="-1440"/>
        </w:tabs>
        <w:ind w:left="720"/>
        <w:rPr>
          <w:rFonts w:ascii="Times New Roman" w:hAnsi="Times New Roman"/>
        </w:rPr>
      </w:pPr>
    </w:p>
    <w:p w:rsidRPr="00B1471A" w:rsidR="00FD55BD" w:rsidP="00FD55BD" w:rsidRDefault="00FD55BD" w14:paraId="5E5D9BB1"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FD55BD" w:rsidP="00FD55BD" w:rsidRDefault="00FD55BD" w14:paraId="482AC731" w14:textId="77777777">
      <w:pPr>
        <w:ind w:left="720"/>
        <w:rPr>
          <w:rFonts w:ascii="Times New Roman" w:hAnsi="Times New Roman"/>
        </w:rPr>
      </w:pPr>
    </w:p>
    <w:p w:rsidRPr="00B1471A" w:rsidR="00FD55BD" w:rsidP="00FD55BD" w:rsidRDefault="00FD55BD" w14:paraId="2C2880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Pr="000B00D2" w:rsidR="00FD55BD" w:rsidP="00FD55BD" w:rsidRDefault="00FD55BD" w14:paraId="28CC6B0B" w14:textId="77777777">
      <w:pPr>
        <w:tabs>
          <w:tab w:val="left" w:pos="-1440"/>
        </w:tabs>
        <w:ind w:left="720"/>
        <w:rPr>
          <w:rFonts w:ascii="Times New Roman" w:hAnsi="Times New Roman"/>
        </w:rPr>
      </w:pPr>
    </w:p>
    <w:p w:rsidRPr="00B1471A" w:rsidR="00FD55BD" w:rsidP="00FD55BD" w:rsidRDefault="00FD55BD" w14:paraId="45335864"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FD55BD" w:rsidP="00FD55BD" w:rsidRDefault="00FD55BD" w14:paraId="5DD2D489" w14:textId="77777777">
      <w:pPr>
        <w:ind w:left="720"/>
        <w:rPr>
          <w:rFonts w:ascii="Times New Roman" w:hAnsi="Times New Roman"/>
        </w:rPr>
      </w:pPr>
    </w:p>
    <w:p w:rsidRPr="00914A5D" w:rsidR="00FD55BD" w:rsidP="00FD55BD" w:rsidRDefault="00FD55BD" w14:paraId="7C306E4C"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FD55BD" w:rsidP="00FD55BD" w:rsidRDefault="00FD55BD" w14:paraId="69045457" w14:textId="77777777">
      <w:pPr>
        <w:widowControl/>
        <w:tabs>
          <w:tab w:val="left" w:pos="-720"/>
        </w:tabs>
        <w:suppressAutoHyphens/>
        <w:autoSpaceDE/>
        <w:autoSpaceDN/>
        <w:adjustRightInd/>
        <w:ind w:left="720"/>
        <w:rPr>
          <w:rFonts w:ascii="Arial" w:hAnsi="Arial" w:cs="Arial"/>
        </w:rPr>
      </w:pPr>
    </w:p>
    <w:p w:rsidRPr="00914A5D" w:rsidR="00FD55BD" w:rsidP="00FD55BD" w:rsidRDefault="00FD55BD" w14:paraId="66247BD3"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FD55BD" w:rsidP="00FD55BD" w:rsidRDefault="00FD55BD" w14:paraId="20AF2EE9" w14:textId="77777777">
      <w:pPr>
        <w:tabs>
          <w:tab w:val="left" w:pos="-1440"/>
        </w:tabs>
        <w:ind w:left="720"/>
        <w:jc w:val="both"/>
      </w:pPr>
    </w:p>
    <w:p w:rsidRPr="00FD55BD" w:rsidR="00E91139" w:rsidP="00FD55BD" w:rsidRDefault="00E91139" w14:paraId="58EC54B5" w14:textId="77777777"/>
    <w:sectPr w:rsidRPr="00FD55BD"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1CF50" w14:textId="77777777" w:rsidR="00703B6D" w:rsidRDefault="00703B6D">
      <w:r>
        <w:separator/>
      </w:r>
    </w:p>
  </w:endnote>
  <w:endnote w:type="continuationSeparator" w:id="0">
    <w:p w14:paraId="365F8D1B" w14:textId="77777777" w:rsidR="00703B6D" w:rsidRDefault="0070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4EDB3693"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0078A5">
      <w:rPr>
        <w:rFonts w:ascii="Times New Roman" w:hAnsi="Times New Roman"/>
        <w:noProof/>
      </w:rPr>
      <w:t>4</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A4B827" w14:textId="77777777" w:rsidR="00703B6D" w:rsidRDefault="00703B6D">
      <w:r>
        <w:separator/>
      </w:r>
    </w:p>
  </w:footnote>
  <w:footnote w:type="continuationSeparator" w:id="0">
    <w:p w14:paraId="7D69D2B0" w14:textId="77777777" w:rsidR="00703B6D" w:rsidRDefault="00703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B097A"/>
    <w:multiLevelType w:val="hybridMultilevel"/>
    <w:tmpl w:val="8F764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5E001C"/>
    <w:multiLevelType w:val="hybridMultilevel"/>
    <w:tmpl w:val="B3E019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962A11"/>
    <w:multiLevelType w:val="hybridMultilevel"/>
    <w:tmpl w:val="1076E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2"/>
  </w:num>
  <w:num w:numId="9">
    <w:abstractNumId w:val="7"/>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2484"/>
    <w:rsid w:val="0000315F"/>
    <w:rsid w:val="00004091"/>
    <w:rsid w:val="000078A5"/>
    <w:rsid w:val="00066162"/>
    <w:rsid w:val="000712DA"/>
    <w:rsid w:val="00080CE0"/>
    <w:rsid w:val="00093DB1"/>
    <w:rsid w:val="00094E0D"/>
    <w:rsid w:val="000A42FA"/>
    <w:rsid w:val="000B00D2"/>
    <w:rsid w:val="000C70BB"/>
    <w:rsid w:val="000D6A0C"/>
    <w:rsid w:val="000F098B"/>
    <w:rsid w:val="000F1A9A"/>
    <w:rsid w:val="0010769F"/>
    <w:rsid w:val="001708C3"/>
    <w:rsid w:val="0017217D"/>
    <w:rsid w:val="0019320E"/>
    <w:rsid w:val="001A595D"/>
    <w:rsid w:val="001A6D21"/>
    <w:rsid w:val="001E5700"/>
    <w:rsid w:val="0020110E"/>
    <w:rsid w:val="00214D74"/>
    <w:rsid w:val="00215244"/>
    <w:rsid w:val="002170DC"/>
    <w:rsid w:val="00224245"/>
    <w:rsid w:val="0022678E"/>
    <w:rsid w:val="00234579"/>
    <w:rsid w:val="00292002"/>
    <w:rsid w:val="0029577A"/>
    <w:rsid w:val="002A4A73"/>
    <w:rsid w:val="002B6812"/>
    <w:rsid w:val="002C3934"/>
    <w:rsid w:val="002E199D"/>
    <w:rsid w:val="002E7594"/>
    <w:rsid w:val="003A0F52"/>
    <w:rsid w:val="003B1D19"/>
    <w:rsid w:val="003D04B7"/>
    <w:rsid w:val="0041197C"/>
    <w:rsid w:val="00444E22"/>
    <w:rsid w:val="00494557"/>
    <w:rsid w:val="004E11CB"/>
    <w:rsid w:val="004F3779"/>
    <w:rsid w:val="00516B00"/>
    <w:rsid w:val="00525E40"/>
    <w:rsid w:val="005423DD"/>
    <w:rsid w:val="0054585A"/>
    <w:rsid w:val="005543AD"/>
    <w:rsid w:val="005668ED"/>
    <w:rsid w:val="00584C64"/>
    <w:rsid w:val="00590B61"/>
    <w:rsid w:val="005B6129"/>
    <w:rsid w:val="005C2E22"/>
    <w:rsid w:val="005C3DD7"/>
    <w:rsid w:val="005C73BC"/>
    <w:rsid w:val="00603702"/>
    <w:rsid w:val="00604421"/>
    <w:rsid w:val="006049A7"/>
    <w:rsid w:val="0063778A"/>
    <w:rsid w:val="00637DAC"/>
    <w:rsid w:val="00651360"/>
    <w:rsid w:val="00662686"/>
    <w:rsid w:val="00663D52"/>
    <w:rsid w:val="006945AB"/>
    <w:rsid w:val="006A0CC6"/>
    <w:rsid w:val="006B0B31"/>
    <w:rsid w:val="006B38F6"/>
    <w:rsid w:val="006B6305"/>
    <w:rsid w:val="006C52C3"/>
    <w:rsid w:val="006C79B6"/>
    <w:rsid w:val="006E606E"/>
    <w:rsid w:val="006F083F"/>
    <w:rsid w:val="00703B09"/>
    <w:rsid w:val="00703B6D"/>
    <w:rsid w:val="0071391D"/>
    <w:rsid w:val="007312F9"/>
    <w:rsid w:val="00745575"/>
    <w:rsid w:val="00765E88"/>
    <w:rsid w:val="0077288A"/>
    <w:rsid w:val="00792B9D"/>
    <w:rsid w:val="007A4BB9"/>
    <w:rsid w:val="007B32A5"/>
    <w:rsid w:val="007C03A1"/>
    <w:rsid w:val="007E6F17"/>
    <w:rsid w:val="007F5988"/>
    <w:rsid w:val="00807BA2"/>
    <w:rsid w:val="0081460B"/>
    <w:rsid w:val="008255EE"/>
    <w:rsid w:val="00833B6C"/>
    <w:rsid w:val="00847763"/>
    <w:rsid w:val="0085378C"/>
    <w:rsid w:val="00864F87"/>
    <w:rsid w:val="008A4764"/>
    <w:rsid w:val="008B136B"/>
    <w:rsid w:val="008D7291"/>
    <w:rsid w:val="008F233F"/>
    <w:rsid w:val="008F74F4"/>
    <w:rsid w:val="009147A2"/>
    <w:rsid w:val="00914A5D"/>
    <w:rsid w:val="0091558E"/>
    <w:rsid w:val="00921351"/>
    <w:rsid w:val="00944A8A"/>
    <w:rsid w:val="00946750"/>
    <w:rsid w:val="009556EE"/>
    <w:rsid w:val="00974223"/>
    <w:rsid w:val="009763CC"/>
    <w:rsid w:val="009A3604"/>
    <w:rsid w:val="009D1DF6"/>
    <w:rsid w:val="009D570D"/>
    <w:rsid w:val="009D5D2B"/>
    <w:rsid w:val="009F15D0"/>
    <w:rsid w:val="00A05B27"/>
    <w:rsid w:val="00A3466A"/>
    <w:rsid w:val="00A447D7"/>
    <w:rsid w:val="00A5237F"/>
    <w:rsid w:val="00A56B2D"/>
    <w:rsid w:val="00A847D1"/>
    <w:rsid w:val="00AB2B51"/>
    <w:rsid w:val="00AD436F"/>
    <w:rsid w:val="00AF45F2"/>
    <w:rsid w:val="00AF527B"/>
    <w:rsid w:val="00B012F2"/>
    <w:rsid w:val="00B0571D"/>
    <w:rsid w:val="00B1471A"/>
    <w:rsid w:val="00B23C59"/>
    <w:rsid w:val="00B25E82"/>
    <w:rsid w:val="00B27061"/>
    <w:rsid w:val="00B31EBB"/>
    <w:rsid w:val="00B635A9"/>
    <w:rsid w:val="00B7349D"/>
    <w:rsid w:val="00BD3260"/>
    <w:rsid w:val="00BD7551"/>
    <w:rsid w:val="00BE3C63"/>
    <w:rsid w:val="00C04531"/>
    <w:rsid w:val="00C049D6"/>
    <w:rsid w:val="00C164EA"/>
    <w:rsid w:val="00C203FF"/>
    <w:rsid w:val="00C246CC"/>
    <w:rsid w:val="00C62A1F"/>
    <w:rsid w:val="00C9224C"/>
    <w:rsid w:val="00CD6D53"/>
    <w:rsid w:val="00D049AD"/>
    <w:rsid w:val="00D118B8"/>
    <w:rsid w:val="00D15779"/>
    <w:rsid w:val="00D22B13"/>
    <w:rsid w:val="00D3403B"/>
    <w:rsid w:val="00D56D87"/>
    <w:rsid w:val="00D710AE"/>
    <w:rsid w:val="00D80E94"/>
    <w:rsid w:val="00DA2D6B"/>
    <w:rsid w:val="00DD2BE1"/>
    <w:rsid w:val="00DE08FF"/>
    <w:rsid w:val="00E15030"/>
    <w:rsid w:val="00E15619"/>
    <w:rsid w:val="00E61E1B"/>
    <w:rsid w:val="00E67DA6"/>
    <w:rsid w:val="00E77B24"/>
    <w:rsid w:val="00E85D6D"/>
    <w:rsid w:val="00E91139"/>
    <w:rsid w:val="00EA1FB2"/>
    <w:rsid w:val="00EC3504"/>
    <w:rsid w:val="00ED4E0C"/>
    <w:rsid w:val="00EF388B"/>
    <w:rsid w:val="00F37006"/>
    <w:rsid w:val="00F616FE"/>
    <w:rsid w:val="00FC13BD"/>
    <w:rsid w:val="00FD21A4"/>
    <w:rsid w:val="00FD55BD"/>
    <w:rsid w:val="00FF4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10476677"/>
  <w15:docId w15:val="{564CEAA6-2320-4237-83D5-0903ABC87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22678E"/>
    <w:pPr>
      <w:ind w:left="720"/>
      <w:contextualSpacing/>
    </w:pPr>
  </w:style>
  <w:style w:type="character" w:styleId="UnresolvedMention">
    <w:name w:val="Unresolved Mention"/>
    <w:basedOn w:val="DefaultParagraphFont"/>
    <w:uiPriority w:val="99"/>
    <w:semiHidden/>
    <w:unhideWhenUsed/>
    <w:rsid w:val="00566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63458">
      <w:bodyDiv w:val="1"/>
      <w:marLeft w:val="0"/>
      <w:marRight w:val="0"/>
      <w:marTop w:val="0"/>
      <w:marBottom w:val="0"/>
      <w:divBdr>
        <w:top w:val="none" w:sz="0" w:space="0" w:color="auto"/>
        <w:left w:val="none" w:sz="0" w:space="0" w:color="auto"/>
        <w:bottom w:val="none" w:sz="0" w:space="0" w:color="auto"/>
        <w:right w:val="none" w:sz="0" w:space="0" w:color="auto"/>
      </w:divBdr>
    </w:div>
    <w:div w:id="200673866">
      <w:bodyDiv w:val="1"/>
      <w:marLeft w:val="0"/>
      <w:marRight w:val="0"/>
      <w:marTop w:val="0"/>
      <w:marBottom w:val="0"/>
      <w:divBdr>
        <w:top w:val="none" w:sz="0" w:space="0" w:color="auto"/>
        <w:left w:val="none" w:sz="0" w:space="0" w:color="auto"/>
        <w:bottom w:val="none" w:sz="0" w:space="0" w:color="auto"/>
        <w:right w:val="none" w:sz="0" w:space="0" w:color="auto"/>
      </w:divBdr>
    </w:div>
    <w:div w:id="301010649">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82166782">
      <w:bodyDiv w:val="1"/>
      <w:marLeft w:val="0"/>
      <w:marRight w:val="0"/>
      <w:marTop w:val="0"/>
      <w:marBottom w:val="0"/>
      <w:divBdr>
        <w:top w:val="none" w:sz="0" w:space="0" w:color="auto"/>
        <w:left w:val="none" w:sz="0" w:space="0" w:color="auto"/>
        <w:bottom w:val="none" w:sz="0" w:space="0" w:color="auto"/>
        <w:right w:val="none" w:sz="0" w:space="0" w:color="auto"/>
      </w:divBdr>
    </w:div>
    <w:div w:id="76461160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85675341">
      <w:bodyDiv w:val="1"/>
      <w:marLeft w:val="0"/>
      <w:marRight w:val="0"/>
      <w:marTop w:val="0"/>
      <w:marBottom w:val="0"/>
      <w:divBdr>
        <w:top w:val="none" w:sz="0" w:space="0" w:color="auto"/>
        <w:left w:val="none" w:sz="0" w:space="0" w:color="auto"/>
        <w:bottom w:val="none" w:sz="0" w:space="0" w:color="auto"/>
        <w:right w:val="none" w:sz="0" w:space="0" w:color="auto"/>
      </w:divBdr>
    </w:div>
    <w:div w:id="913973376">
      <w:bodyDiv w:val="1"/>
      <w:marLeft w:val="0"/>
      <w:marRight w:val="0"/>
      <w:marTop w:val="0"/>
      <w:marBottom w:val="0"/>
      <w:divBdr>
        <w:top w:val="none" w:sz="0" w:space="0" w:color="auto"/>
        <w:left w:val="none" w:sz="0" w:space="0" w:color="auto"/>
        <w:bottom w:val="none" w:sz="0" w:space="0" w:color="auto"/>
        <w:right w:val="none" w:sz="0" w:space="0" w:color="auto"/>
      </w:divBdr>
    </w:div>
    <w:div w:id="980227266">
      <w:bodyDiv w:val="1"/>
      <w:marLeft w:val="0"/>
      <w:marRight w:val="0"/>
      <w:marTop w:val="0"/>
      <w:marBottom w:val="0"/>
      <w:divBdr>
        <w:top w:val="none" w:sz="0" w:space="0" w:color="auto"/>
        <w:left w:val="none" w:sz="0" w:space="0" w:color="auto"/>
        <w:bottom w:val="none" w:sz="0" w:space="0" w:color="auto"/>
        <w:right w:val="none" w:sz="0" w:space="0" w:color="auto"/>
      </w:divBdr>
    </w:div>
    <w:div w:id="1009675180">
      <w:bodyDiv w:val="1"/>
      <w:marLeft w:val="0"/>
      <w:marRight w:val="0"/>
      <w:marTop w:val="0"/>
      <w:marBottom w:val="0"/>
      <w:divBdr>
        <w:top w:val="none" w:sz="0" w:space="0" w:color="auto"/>
        <w:left w:val="none" w:sz="0" w:space="0" w:color="auto"/>
        <w:bottom w:val="none" w:sz="0" w:space="0" w:color="auto"/>
        <w:right w:val="none" w:sz="0" w:space="0" w:color="auto"/>
      </w:divBdr>
    </w:div>
    <w:div w:id="1060594033">
      <w:bodyDiv w:val="1"/>
      <w:marLeft w:val="0"/>
      <w:marRight w:val="0"/>
      <w:marTop w:val="0"/>
      <w:marBottom w:val="0"/>
      <w:divBdr>
        <w:top w:val="none" w:sz="0" w:space="0" w:color="auto"/>
        <w:left w:val="none" w:sz="0" w:space="0" w:color="auto"/>
        <w:bottom w:val="none" w:sz="0" w:space="0" w:color="auto"/>
        <w:right w:val="none" w:sz="0" w:space="0" w:color="auto"/>
      </w:divBdr>
    </w:div>
    <w:div w:id="1105463503">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73708272">
      <w:bodyDiv w:val="1"/>
      <w:marLeft w:val="0"/>
      <w:marRight w:val="0"/>
      <w:marTop w:val="0"/>
      <w:marBottom w:val="0"/>
      <w:divBdr>
        <w:top w:val="none" w:sz="0" w:space="0" w:color="auto"/>
        <w:left w:val="none" w:sz="0" w:space="0" w:color="auto"/>
        <w:bottom w:val="none" w:sz="0" w:space="0" w:color="auto"/>
        <w:right w:val="none" w:sz="0" w:space="0" w:color="auto"/>
      </w:divBdr>
    </w:div>
    <w:div w:id="1310137844">
      <w:bodyDiv w:val="1"/>
      <w:marLeft w:val="0"/>
      <w:marRight w:val="0"/>
      <w:marTop w:val="0"/>
      <w:marBottom w:val="0"/>
      <w:divBdr>
        <w:top w:val="none" w:sz="0" w:space="0" w:color="auto"/>
        <w:left w:val="none" w:sz="0" w:space="0" w:color="auto"/>
        <w:bottom w:val="none" w:sz="0" w:space="0" w:color="auto"/>
        <w:right w:val="none" w:sz="0" w:space="0" w:color="auto"/>
      </w:divBdr>
    </w:div>
    <w:div w:id="1440417990">
      <w:bodyDiv w:val="1"/>
      <w:marLeft w:val="0"/>
      <w:marRight w:val="0"/>
      <w:marTop w:val="0"/>
      <w:marBottom w:val="0"/>
      <w:divBdr>
        <w:top w:val="none" w:sz="0" w:space="0" w:color="auto"/>
        <w:left w:val="none" w:sz="0" w:space="0" w:color="auto"/>
        <w:bottom w:val="none" w:sz="0" w:space="0" w:color="auto"/>
        <w:right w:val="none" w:sz="0" w:space="0" w:color="auto"/>
      </w:divBdr>
    </w:div>
    <w:div w:id="1485049675">
      <w:bodyDiv w:val="1"/>
      <w:marLeft w:val="0"/>
      <w:marRight w:val="0"/>
      <w:marTop w:val="0"/>
      <w:marBottom w:val="0"/>
      <w:divBdr>
        <w:top w:val="none" w:sz="0" w:space="0" w:color="auto"/>
        <w:left w:val="none" w:sz="0" w:space="0" w:color="auto"/>
        <w:bottom w:val="none" w:sz="0" w:space="0" w:color="auto"/>
        <w:right w:val="none" w:sz="0" w:space="0" w:color="auto"/>
      </w:divBdr>
    </w:div>
    <w:div w:id="1501040283">
      <w:bodyDiv w:val="1"/>
      <w:marLeft w:val="0"/>
      <w:marRight w:val="0"/>
      <w:marTop w:val="0"/>
      <w:marBottom w:val="0"/>
      <w:divBdr>
        <w:top w:val="none" w:sz="0" w:space="0" w:color="auto"/>
        <w:left w:val="none" w:sz="0" w:space="0" w:color="auto"/>
        <w:bottom w:val="none" w:sz="0" w:space="0" w:color="auto"/>
        <w:right w:val="none" w:sz="0" w:space="0" w:color="auto"/>
      </w:divBdr>
    </w:div>
    <w:div w:id="1527988759">
      <w:bodyDiv w:val="1"/>
      <w:marLeft w:val="0"/>
      <w:marRight w:val="0"/>
      <w:marTop w:val="0"/>
      <w:marBottom w:val="0"/>
      <w:divBdr>
        <w:top w:val="none" w:sz="0" w:space="0" w:color="auto"/>
        <w:left w:val="none" w:sz="0" w:space="0" w:color="auto"/>
        <w:bottom w:val="none" w:sz="0" w:space="0" w:color="auto"/>
        <w:right w:val="none" w:sz="0" w:space="0" w:color="auto"/>
      </w:divBdr>
    </w:div>
    <w:div w:id="1541554769">
      <w:bodyDiv w:val="1"/>
      <w:marLeft w:val="0"/>
      <w:marRight w:val="0"/>
      <w:marTop w:val="0"/>
      <w:marBottom w:val="0"/>
      <w:divBdr>
        <w:top w:val="none" w:sz="0" w:space="0" w:color="auto"/>
        <w:left w:val="none" w:sz="0" w:space="0" w:color="auto"/>
        <w:bottom w:val="none" w:sz="0" w:space="0" w:color="auto"/>
        <w:right w:val="none" w:sz="0" w:space="0" w:color="auto"/>
      </w:divBdr>
    </w:div>
    <w:div w:id="1545754026">
      <w:bodyDiv w:val="1"/>
      <w:marLeft w:val="0"/>
      <w:marRight w:val="0"/>
      <w:marTop w:val="0"/>
      <w:marBottom w:val="0"/>
      <w:divBdr>
        <w:top w:val="none" w:sz="0" w:space="0" w:color="auto"/>
        <w:left w:val="none" w:sz="0" w:space="0" w:color="auto"/>
        <w:bottom w:val="none" w:sz="0" w:space="0" w:color="auto"/>
        <w:right w:val="none" w:sz="0" w:space="0" w:color="auto"/>
      </w:divBdr>
    </w:div>
    <w:div w:id="1589576771">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57493182">
      <w:bodyDiv w:val="1"/>
      <w:marLeft w:val="0"/>
      <w:marRight w:val="0"/>
      <w:marTop w:val="0"/>
      <w:marBottom w:val="0"/>
      <w:divBdr>
        <w:top w:val="none" w:sz="0" w:space="0" w:color="auto"/>
        <w:left w:val="none" w:sz="0" w:space="0" w:color="auto"/>
        <w:bottom w:val="none" w:sz="0" w:space="0" w:color="auto"/>
        <w:right w:val="none" w:sz="0" w:space="0" w:color="auto"/>
      </w:divBdr>
    </w:div>
    <w:div w:id="1684935586">
      <w:bodyDiv w:val="1"/>
      <w:marLeft w:val="0"/>
      <w:marRight w:val="0"/>
      <w:marTop w:val="0"/>
      <w:marBottom w:val="0"/>
      <w:divBdr>
        <w:top w:val="none" w:sz="0" w:space="0" w:color="auto"/>
        <w:left w:val="none" w:sz="0" w:space="0" w:color="auto"/>
        <w:bottom w:val="none" w:sz="0" w:space="0" w:color="auto"/>
        <w:right w:val="none" w:sz="0" w:space="0" w:color="auto"/>
      </w:divBdr>
    </w:div>
    <w:div w:id="1753309875">
      <w:bodyDiv w:val="1"/>
      <w:marLeft w:val="0"/>
      <w:marRight w:val="0"/>
      <w:marTop w:val="0"/>
      <w:marBottom w:val="0"/>
      <w:divBdr>
        <w:top w:val="none" w:sz="0" w:space="0" w:color="auto"/>
        <w:left w:val="none" w:sz="0" w:space="0" w:color="auto"/>
        <w:bottom w:val="none" w:sz="0" w:space="0" w:color="auto"/>
        <w:right w:val="none" w:sz="0" w:space="0" w:color="auto"/>
      </w:divBdr>
    </w:div>
    <w:div w:id="1770348280">
      <w:bodyDiv w:val="1"/>
      <w:marLeft w:val="0"/>
      <w:marRight w:val="0"/>
      <w:marTop w:val="0"/>
      <w:marBottom w:val="0"/>
      <w:divBdr>
        <w:top w:val="none" w:sz="0" w:space="0" w:color="auto"/>
        <w:left w:val="none" w:sz="0" w:space="0" w:color="auto"/>
        <w:bottom w:val="none" w:sz="0" w:space="0" w:color="auto"/>
        <w:right w:val="none" w:sz="0" w:space="0" w:color="auto"/>
      </w:divBdr>
    </w:div>
    <w:div w:id="182689433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92265891">
      <w:bodyDiv w:val="1"/>
      <w:marLeft w:val="0"/>
      <w:marRight w:val="0"/>
      <w:marTop w:val="0"/>
      <w:marBottom w:val="0"/>
      <w:divBdr>
        <w:top w:val="none" w:sz="0" w:space="0" w:color="auto"/>
        <w:left w:val="none" w:sz="0" w:space="0" w:color="auto"/>
        <w:bottom w:val="none" w:sz="0" w:space="0" w:color="auto"/>
        <w:right w:val="none" w:sz="0" w:space="0" w:color="auto"/>
      </w:divBdr>
    </w:div>
    <w:div w:id="213806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yaccount.usci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for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Priority_x0020_Justifcation xmlns="2589310c-5316-40b3-b68d-4735ac72f265" xsi:nil="true"/>
    <_x0033_0_x0020_Day_x0020_FRN_x0020__x002d__x0020_Comment_x0020_End_x0020_Date xmlns="2589310c-5316-40b3-b68d-4735ac72f265" xsi:nil="tru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 xmlns="2589310c-5316-40b3-b68d-4735ac72f265">false</Priority>
    <OMB_x0020_Conclusion_x0020_Date xmlns="2589310c-5316-40b3-b68d-4735ac72f265" xsi:nil="true"/>
    <Submitted_x0020_to_x0020_OMB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7a00181071c896f968f5af29fe92b454">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6d2c3b893f3a197f0cba2fb81c68e2e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423E47-6395-48D4-823E-1BCA480D431B}">
  <ds:schemaRefs>
    <ds:schemaRef ds:uri="http://schemas.openxmlformats.org/officeDocument/2006/bibliography"/>
  </ds:schemaRefs>
</ds:datastoreItem>
</file>

<file path=customXml/itemProps2.xml><?xml version="1.0" encoding="utf-8"?>
<ds:datastoreItem xmlns:ds="http://schemas.openxmlformats.org/officeDocument/2006/customXml" ds:itemID="{0038E76D-2543-48DC-B1F1-0A7DE8F52DDC}">
  <ds:schemaRefs>
    <ds:schemaRef ds:uri="2589310c-5316-40b3-b68d-4735ac72f265"/>
    <ds:schemaRef ds:uri="http://schemas.microsoft.com/office/2006/documentManagement/types"/>
    <ds:schemaRef ds:uri="http://purl.org/dc/elements/1.1/"/>
    <ds:schemaRef ds:uri="http://www.w3.org/XML/1998/namespace"/>
    <ds:schemaRef ds:uri="http://purl.org/dc/terms/"/>
    <ds:schemaRef ds:uri="bf094c2b-8036-49e0-a2b2-a973ea273ca5"/>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BDCA43D-BD26-4DEA-BEF1-BDCFB0A7933E}">
  <ds:schemaRefs>
    <ds:schemaRef ds:uri="http://schemas.microsoft.com/sharepoint/v3/contenttype/forms"/>
  </ds:schemaRefs>
</ds:datastoreItem>
</file>

<file path=customXml/itemProps4.xml><?xml version="1.0" encoding="utf-8"?>
<ds:datastoreItem xmlns:ds="http://schemas.openxmlformats.org/officeDocument/2006/customXml" ds:itemID="{2ACE3013-E176-4317-9AF5-CB16DAB7F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2907</Words>
  <Characters>16854</Characters>
  <Application>Microsoft Office Word</Application>
  <DocSecurity>0</DocSecurity>
  <Lines>343</Lines>
  <Paragraphs>127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Transportation Security Administration</Company>
  <LinksUpToDate>false</LinksUpToDate>
  <CharactersWithSpaces>19634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TSA Standard PC User</dc:creator>
  <cp:lastModifiedBy>Avendano, Manuel A</cp:lastModifiedBy>
  <cp:revision>35</cp:revision>
  <cp:lastPrinted>2010-05-14T16:20:00Z</cp:lastPrinted>
  <dcterms:created xsi:type="dcterms:W3CDTF">2019-08-14T14:02:00Z</dcterms:created>
  <dcterms:modified xsi:type="dcterms:W3CDTF">2021-05-11T15:57:00Z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