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80 (Wednesday, April 28, 2021)]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[Pages 22442-22443]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[FR Doc No: 2021-08783]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USCG-2021-0043]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1625-0024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1625-0024,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Safety Approval of Cargo Containers; without change.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May 28, 2021.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[USCG-2021-0043]. Written comments and recommendations to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6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7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[USCG-2021-0043], and must be received by May 28,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8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9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0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1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2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3">
        <w:r w:rsidRPr="00A24EF4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1625-0024.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10111, February 18,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2021) required by 44 U.S.C. 3506(c</w:t>
      </w: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)(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2). That notice elicited no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. Accordingly, no changes have been made to the Collection.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Safety Approval of Cargo Containers.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1625-0024.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is associated with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requirements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owners and manufacturers of cargo containers to submit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keep records associated with the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[[Page 22443]]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approval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inspection of those containers. This information is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ensure compliance with the International Convention for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Safe Containers (CSC), 29 U.S.T. 3707; T.I.A.S. 9037.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This collection of information addresses the reporting and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recordkeeping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requirements for containers in 49 CFR parts 450 through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453. These rules are necessary since the U.S. is signatory to the CSC.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The CSC requires all containers to be safety approved prior to being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used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trade. These rules prescribe only the minimum requirements of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CSC.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manufacturers of containers, and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organizations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 Coast Guard delegates to act as an approval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authority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117,271 hours to 129,345 hours a year, due to an increase in the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estimated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annual number of responses.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 The Paperwork Reduction Act of 1995; 44 U.S.C. 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April 22, 2021.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A24EF4" w:rsidR="00A24EF4" w:rsidP="00A24EF4" w:rsidRDefault="00A24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A24EF4">
        <w:rPr>
          <w:rFonts w:ascii="Courier New" w:hAnsi="Courier New" w:eastAsia="Times New Roman" w:cs="Courier New"/>
          <w:color w:val="000000"/>
          <w:sz w:val="20"/>
          <w:szCs w:val="20"/>
        </w:rPr>
        <w:t>[FR Doc. 2021-08783 Filed 4-27</w:t>
      </w:r>
    </w:p>
    <w:p w:rsidR="00406516" w:rsidRDefault="00406516">
      <w:bookmarkStart w:name="_GoBack" w:id="0"/>
      <w:bookmarkEnd w:id="0"/>
    </w:p>
    <w:sectPr w:rsidR="0040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EF4"/>
    <w:rsid w:val="00406516"/>
    <w:rsid w:val="00A2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68791-572C-4A32-B7EF-D367E2AD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2021-05-18T16:55:00Z</dcterms:created>
  <dcterms:modified xsi:type="dcterms:W3CDTF">2021-05-18T16:59:00Z</dcterms:modified>
</cp:coreProperties>
</file>