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349D" w:rsidRDefault="00B7349D" w14:paraId="54701567" w14:textId="77777777">
      <w:pPr>
        <w:jc w:val="center"/>
        <w:rPr>
          <w:rFonts w:ascii="Times New Roman" w:hAnsi="Times New Roman"/>
          <w:b/>
          <w:bCs/>
        </w:rPr>
      </w:pPr>
    </w:p>
    <w:p w:rsidR="00B27061" w:rsidRDefault="00B27061" w14:paraId="6AF1E649" w14:textId="77777777">
      <w:pPr>
        <w:jc w:val="center"/>
        <w:rPr>
          <w:rFonts w:ascii="Times New Roman" w:hAnsi="Times New Roman"/>
          <w:b/>
          <w:bCs/>
        </w:rPr>
      </w:pPr>
      <w:r w:rsidRPr="00B7349D">
        <w:rPr>
          <w:rFonts w:ascii="Times New Roman" w:hAnsi="Times New Roman"/>
          <w:b/>
          <w:bCs/>
        </w:rPr>
        <w:t xml:space="preserve">SUPPORTING STATEMENT FOR </w:t>
      </w:r>
    </w:p>
    <w:p w:rsidRPr="0015184B" w:rsidR="0015184B" w:rsidRDefault="0015184B" w14:paraId="5D1C5E80" w14:textId="77777777">
      <w:pPr>
        <w:jc w:val="center"/>
        <w:rPr>
          <w:rFonts w:ascii="Times New Roman" w:hAnsi="Times New Roman"/>
          <w:b/>
          <w:bCs/>
        </w:rPr>
      </w:pPr>
      <w:r w:rsidRPr="0015184B">
        <w:rPr>
          <w:rFonts w:ascii="Times New Roman" w:hAnsi="Times New Roman"/>
          <w:b/>
          <w:bCs/>
        </w:rPr>
        <w:t xml:space="preserve">National Fire Academy Long-Term Evaluation Form for Supervisors and National Fire Academy Long-Term Evaluation Form for Students/Trainees </w:t>
      </w:r>
    </w:p>
    <w:p w:rsidRPr="0015184B" w:rsidR="00DE08FF" w:rsidRDefault="00DE08FF" w14:paraId="24624891" w14:textId="77777777">
      <w:pPr>
        <w:jc w:val="center"/>
        <w:rPr>
          <w:rFonts w:ascii="Times New Roman" w:hAnsi="Times New Roman"/>
          <w:b/>
          <w:bCs/>
        </w:rPr>
      </w:pPr>
      <w:r w:rsidRPr="0015184B">
        <w:rPr>
          <w:rFonts w:ascii="Times New Roman" w:hAnsi="Times New Roman"/>
          <w:b/>
          <w:bCs/>
        </w:rPr>
        <w:t xml:space="preserve">OMB Control No.: </w:t>
      </w:r>
      <w:r w:rsidRPr="0015184B" w:rsidR="0015184B">
        <w:rPr>
          <w:rFonts w:ascii="Times New Roman" w:hAnsi="Times New Roman"/>
          <w:b/>
          <w:bCs/>
        </w:rPr>
        <w:t>1660-0039</w:t>
      </w:r>
    </w:p>
    <w:p w:rsidRPr="0015184B" w:rsidR="00DE08FF" w:rsidRDefault="00DE08FF" w14:paraId="6986A403" w14:textId="77777777">
      <w:pPr>
        <w:jc w:val="center"/>
        <w:rPr>
          <w:rFonts w:ascii="Times New Roman" w:hAnsi="Times New Roman"/>
          <w:b/>
          <w:bCs/>
        </w:rPr>
      </w:pPr>
      <w:r w:rsidRPr="0015184B">
        <w:rPr>
          <w:rFonts w:ascii="Times New Roman" w:hAnsi="Times New Roman"/>
          <w:b/>
          <w:bCs/>
        </w:rPr>
        <w:t xml:space="preserve">COLLECTION INSTRUMENT(S): </w:t>
      </w:r>
      <w:r w:rsidRPr="0015184B" w:rsidR="0015184B">
        <w:rPr>
          <w:rFonts w:ascii="Times New Roman" w:hAnsi="Times New Roman"/>
          <w:b/>
          <w:bCs/>
        </w:rPr>
        <w:t>FEMA F</w:t>
      </w:r>
      <w:r w:rsidR="0015184B">
        <w:rPr>
          <w:rFonts w:ascii="Times New Roman" w:hAnsi="Times New Roman"/>
          <w:b/>
          <w:bCs/>
        </w:rPr>
        <w:t>or</w:t>
      </w:r>
      <w:r w:rsidRPr="0015184B" w:rsidR="0015184B">
        <w:rPr>
          <w:rFonts w:ascii="Times New Roman" w:hAnsi="Times New Roman"/>
          <w:b/>
          <w:bCs/>
        </w:rPr>
        <w:t>m 078-0-2 and 078-0-2A</w:t>
      </w:r>
    </w:p>
    <w:p w:rsidR="002A4A73" w:rsidRDefault="002A4A73" w14:paraId="6D4EEFE9" w14:textId="77777777">
      <w:pPr>
        <w:jc w:val="center"/>
        <w:rPr>
          <w:rFonts w:ascii="Times New Roman" w:hAnsi="Times New Roman"/>
          <w:b/>
          <w:bCs/>
        </w:rPr>
      </w:pPr>
    </w:p>
    <w:p w:rsidRPr="00B7349D" w:rsidR="00B27061" w:rsidP="00592CEA" w:rsidRDefault="00B27061" w14:paraId="0856C245" w14:textId="77777777">
      <w:pPr>
        <w:rPr>
          <w:rFonts w:ascii="Times New Roman" w:hAnsi="Times New Roman"/>
        </w:rPr>
      </w:pPr>
    </w:p>
    <w:p w:rsidRPr="00B7349D" w:rsidR="00014487" w:rsidP="00592CEA" w:rsidRDefault="00014487" w14:paraId="03679807" w14:textId="77777777">
      <w:pPr>
        <w:tabs>
          <w:tab w:val="left" w:pos="-1440"/>
        </w:tabs>
        <w:ind w:left="720" w:hanging="720"/>
        <w:rPr>
          <w:rFonts w:ascii="Times New Roman" w:hAnsi="Times New Roman"/>
          <w:b/>
          <w:bCs/>
        </w:rPr>
      </w:pPr>
      <w:r w:rsidRPr="00B7349D">
        <w:rPr>
          <w:rFonts w:ascii="Times New Roman" w:hAnsi="Times New Roman"/>
          <w:b/>
          <w:bCs/>
        </w:rPr>
        <w:t>B.</w:t>
      </w:r>
      <w:r w:rsidRPr="00B7349D">
        <w:rPr>
          <w:rFonts w:ascii="Times New Roman" w:hAnsi="Times New Roman"/>
          <w:b/>
          <w:bCs/>
        </w:rPr>
        <w:tab/>
        <w:t>Collection of Information Employment Statistical Methods</w:t>
      </w:r>
    </w:p>
    <w:p w:rsidRPr="00B7349D" w:rsidR="00014487" w:rsidP="00592CEA" w:rsidRDefault="00014487" w14:paraId="383FF88B" w14:textId="77777777">
      <w:pPr>
        <w:rPr>
          <w:rFonts w:ascii="Times New Roman" w:hAnsi="Times New Roman"/>
        </w:rPr>
      </w:pPr>
    </w:p>
    <w:p w:rsidRPr="00B7349D" w:rsidR="00014487" w:rsidP="00592CEA" w:rsidRDefault="00014487" w14:paraId="092EC896" w14:textId="77777777">
      <w:pPr>
        <w:rPr>
          <w:rFonts w:ascii="Times New Roman" w:hAnsi="Times New Roman"/>
        </w:rPr>
      </w:pPr>
      <w:r w:rsidRPr="00B7349D">
        <w:rPr>
          <w:rFonts w:ascii="Times New Roman" w:hAnsi="Times New Roman"/>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Pr="00B7349D" w:rsidR="00014487" w:rsidP="00592CEA" w:rsidRDefault="00014487" w14:paraId="62D1DF08" w14:textId="77777777">
      <w:pPr>
        <w:rPr>
          <w:rFonts w:ascii="Times New Roman" w:hAnsi="Times New Roman"/>
        </w:rPr>
      </w:pPr>
    </w:p>
    <w:p w:rsidR="00014487" w:rsidP="00592CEA" w:rsidRDefault="00014487" w14:paraId="28662D1E" w14:textId="77777777">
      <w:pPr>
        <w:numPr>
          <w:ilvl w:val="0"/>
          <w:numId w:val="3"/>
        </w:numPr>
        <w:tabs>
          <w:tab w:val="left" w:pos="-1440"/>
        </w:tabs>
        <w:rPr>
          <w:rFonts w:ascii="Times New Roman" w:hAnsi="Times New Roman"/>
        </w:rPr>
      </w:pPr>
      <w:r w:rsidRPr="00B7349D">
        <w:rPr>
          <w:rFonts w:ascii="Times New Roman" w:hAnsi="Times New Roman"/>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B7349D">
        <w:rPr>
          <w:rFonts w:ascii="Times New Roman" w:hAnsi="Times New Roman"/>
        </w:rPr>
        <w:t>collection as a whole</w:t>
      </w:r>
      <w:proofErr w:type="gramEnd"/>
      <w:r w:rsidRPr="00B7349D">
        <w:rPr>
          <w:rFonts w:ascii="Times New Roman" w:hAnsi="Times New Roman"/>
        </w:rPr>
        <w:t>.  If the collection had been conducted previously, include the actual response rate achieved during the last collection.</w:t>
      </w:r>
    </w:p>
    <w:p w:rsidR="00014487" w:rsidP="00592CEA" w:rsidRDefault="00014487" w14:paraId="72DDB15C" w14:textId="77777777">
      <w:pPr>
        <w:tabs>
          <w:tab w:val="left" w:pos="-1440"/>
        </w:tabs>
        <w:rPr>
          <w:rFonts w:ascii="Times New Roman" w:hAnsi="Times New Roman"/>
        </w:rPr>
      </w:pPr>
    </w:p>
    <w:p w:rsidRPr="0013527B" w:rsidR="00014487" w:rsidP="00592CEA" w:rsidRDefault="0013527B" w14:paraId="3DEA11FB" w14:textId="77777777">
      <w:pPr>
        <w:tabs>
          <w:tab w:val="left" w:pos="-1440"/>
        </w:tabs>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15184B">
        <w:rPr>
          <w:rFonts w:ascii="Times New Roman" w:hAnsi="Times New Roman"/>
        </w:rPr>
        <w:t xml:space="preserve">Based on the participant sign up rate from the </w:t>
      </w:r>
      <w:r>
        <w:rPr>
          <w:rFonts w:ascii="Times New Roman" w:hAnsi="Times New Roman"/>
        </w:rPr>
        <w:t>three</w:t>
      </w:r>
      <w:r w:rsidRPr="00592CEA" w:rsidR="0015184B">
        <w:rPr>
          <w:rFonts w:ascii="Times New Roman" w:hAnsi="Times New Roman"/>
        </w:rPr>
        <w:t xml:space="preserve"> previous years, the potential respondent universe is anticipated to total 3,000 annually (approximately 1,500 students and 1,500 supervisors.) The potential respondent universe is made up of those National Fire Academy (NFA) students who sign up both their supervisor and </w:t>
      </w:r>
      <w:proofErr w:type="gramStart"/>
      <w:r w:rsidRPr="00592CEA" w:rsidR="0015184B">
        <w:rPr>
          <w:rFonts w:ascii="Times New Roman" w:hAnsi="Times New Roman"/>
        </w:rPr>
        <w:t>themselves</w:t>
      </w:r>
      <w:proofErr w:type="gramEnd"/>
      <w:r w:rsidRPr="00592CEA" w:rsidR="0015184B">
        <w:rPr>
          <w:rFonts w:ascii="Times New Roman" w:hAnsi="Times New Roman"/>
        </w:rPr>
        <w:t xml:space="preserve"> to complete the Long Term Evaluation (LTE)</w:t>
      </w:r>
      <w:r w:rsidRPr="0013527B" w:rsidR="0015184B">
        <w:rPr>
          <w:rFonts w:ascii="Times New Roman" w:hAnsi="Times New Roman"/>
        </w:rPr>
        <w:t xml:space="preserve">.  </w:t>
      </w:r>
    </w:p>
    <w:p w:rsidRPr="00B7349D" w:rsidR="00014487" w:rsidP="00592CEA" w:rsidRDefault="00014487" w14:paraId="57C091E4" w14:textId="77777777">
      <w:pPr>
        <w:rPr>
          <w:rFonts w:ascii="Times New Roman" w:hAnsi="Times New Roman"/>
        </w:rPr>
      </w:pPr>
    </w:p>
    <w:p w:rsidRPr="00B7349D" w:rsidR="00014487" w:rsidP="00592CEA" w:rsidRDefault="00014487" w14:paraId="11A9AB27" w14:textId="77777777">
      <w:pPr>
        <w:rPr>
          <w:rFonts w:ascii="Times New Roman" w:hAnsi="Times New Roman"/>
        </w:rPr>
      </w:pPr>
    </w:p>
    <w:p w:rsidRPr="00B7349D" w:rsidR="0013527B" w:rsidP="00592CEA" w:rsidRDefault="00014487" w14:paraId="3517AA0C" w14:textId="77777777">
      <w:pPr>
        <w:numPr>
          <w:ilvl w:val="0"/>
          <w:numId w:val="3"/>
        </w:numPr>
        <w:tabs>
          <w:tab w:val="left" w:pos="-1440"/>
        </w:tabs>
        <w:rPr>
          <w:rFonts w:ascii="Times New Roman" w:hAnsi="Times New Roman"/>
        </w:rPr>
      </w:pPr>
      <w:r w:rsidRPr="00B7349D">
        <w:rPr>
          <w:rFonts w:ascii="Times New Roman" w:hAnsi="Times New Roman"/>
        </w:rPr>
        <w:t>Describe the procedures for the collection of information including:</w:t>
      </w:r>
    </w:p>
    <w:p w:rsidRPr="00526624" w:rsidR="0013527B" w:rsidP="00592CEA" w:rsidRDefault="0013527B" w14:paraId="67E34EA5" w14:textId="77777777">
      <w:pPr>
        <w:tabs>
          <w:tab w:val="left" w:pos="-1440"/>
        </w:tabs>
        <w:ind w:left="360"/>
        <w:rPr>
          <w:rFonts w:ascii="Times New Roman" w:hAnsi="Times New Roman"/>
        </w:rPr>
      </w:pPr>
    </w:p>
    <w:p w:rsidR="00014487" w:rsidP="00592CEA" w:rsidRDefault="0013527B" w14:paraId="164D0A4D" w14:textId="77777777">
      <w:pPr>
        <w:tabs>
          <w:tab w:val="left" w:pos="-1440"/>
        </w:tabs>
        <w:ind w:left="360"/>
        <w:rPr>
          <w:rFonts w:ascii="Times New Roman" w:hAnsi="Times New Roman"/>
        </w:rPr>
      </w:pPr>
      <w:r>
        <w:rPr>
          <w:rFonts w:ascii="Times New Roman" w:hAnsi="Times New Roman"/>
        </w:rPr>
        <w:t>A.</w:t>
      </w:r>
      <w:r>
        <w:rPr>
          <w:rFonts w:ascii="Times New Roman" w:hAnsi="Times New Roman"/>
        </w:rPr>
        <w:tab/>
      </w:r>
      <w:r w:rsidRPr="00B7349D" w:rsidR="00014487">
        <w:rPr>
          <w:rFonts w:ascii="Times New Roman" w:hAnsi="Times New Roman"/>
        </w:rPr>
        <w:t>Statistical methodology for stratification and sample selection,</w:t>
      </w:r>
    </w:p>
    <w:p w:rsidR="0015184B" w:rsidP="00592CEA" w:rsidRDefault="0015184B" w14:paraId="2490F734" w14:textId="77777777">
      <w:pPr>
        <w:tabs>
          <w:tab w:val="left" w:pos="-1440"/>
        </w:tabs>
        <w:rPr>
          <w:rFonts w:ascii="Times New Roman" w:hAnsi="Times New Roman"/>
        </w:rPr>
      </w:pPr>
    </w:p>
    <w:p w:rsidRPr="00592CEA" w:rsidR="0015184B" w:rsidP="00592CEA" w:rsidRDefault="0013527B" w14:paraId="68684773" w14:textId="77777777">
      <w:pPr>
        <w:tabs>
          <w:tab w:val="left" w:pos="-1440"/>
        </w:tabs>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15184B">
        <w:rPr>
          <w:rFonts w:ascii="Times New Roman" w:hAnsi="Times New Roman"/>
        </w:rPr>
        <w:t>All students attending NFA courses are provided with the opportunity to sign up for the LTE process. All students who sign up and their supervisors are provided with access to the LTE online forms.  It is a full census. Every individual student has an opportunity to participate. The return of the electronic forms is fully anonymous and automated. However, if the provided email address is not functional, paper letters are generated and sent by the United States Postal Service with the LTE Web site address and an anonymous password.</w:t>
      </w:r>
    </w:p>
    <w:p w:rsidRPr="00B7349D" w:rsidR="0013527B" w:rsidP="00592CEA" w:rsidRDefault="0013527B" w14:paraId="038A0483" w14:textId="77777777">
      <w:pPr>
        <w:rPr>
          <w:rFonts w:ascii="Times New Roman" w:hAnsi="Times New Roman"/>
        </w:rPr>
      </w:pPr>
    </w:p>
    <w:p w:rsidR="00014487" w:rsidP="00592CEA" w:rsidRDefault="0013527B" w14:paraId="60DBC11F" w14:textId="77777777">
      <w:pPr>
        <w:tabs>
          <w:tab w:val="left" w:pos="-1440"/>
        </w:tabs>
        <w:ind w:left="360"/>
        <w:rPr>
          <w:rFonts w:ascii="Times New Roman" w:hAnsi="Times New Roman"/>
        </w:rPr>
      </w:pPr>
      <w:r>
        <w:rPr>
          <w:rFonts w:ascii="Times New Roman" w:hAnsi="Times New Roman"/>
        </w:rPr>
        <w:t>B.</w:t>
      </w:r>
      <w:r>
        <w:rPr>
          <w:rFonts w:ascii="Times New Roman" w:hAnsi="Times New Roman"/>
        </w:rPr>
        <w:tab/>
      </w:r>
      <w:r w:rsidRPr="00B7349D" w:rsidR="00014487">
        <w:rPr>
          <w:rFonts w:ascii="Times New Roman" w:hAnsi="Times New Roman"/>
        </w:rPr>
        <w:t>Estimation procedure,</w:t>
      </w:r>
    </w:p>
    <w:p w:rsidR="0015184B" w:rsidP="00592CEA" w:rsidRDefault="0015184B" w14:paraId="698CB08E" w14:textId="77777777">
      <w:pPr>
        <w:tabs>
          <w:tab w:val="left" w:pos="-1440"/>
        </w:tabs>
        <w:ind w:left="1440" w:hanging="720"/>
        <w:rPr>
          <w:rFonts w:ascii="Times New Roman" w:hAnsi="Times New Roman"/>
        </w:rPr>
      </w:pPr>
    </w:p>
    <w:p w:rsidRPr="00592CEA" w:rsidR="0015184B" w:rsidP="00592CEA" w:rsidRDefault="0013527B" w14:paraId="555E1FCF" w14:textId="77777777">
      <w:pPr>
        <w:tabs>
          <w:tab w:val="left" w:pos="-1440"/>
        </w:tabs>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15184B">
        <w:rPr>
          <w:rFonts w:ascii="Times New Roman" w:hAnsi="Times New Roman"/>
        </w:rPr>
        <w:t xml:space="preserve">The anonymous character of the LTE process does not permit respondents and non-respondents to be compared using the student’s personal demographic information gathered by </w:t>
      </w:r>
      <w:r w:rsidRPr="00592CEA" w:rsidR="0015184B">
        <w:rPr>
          <w:rFonts w:ascii="Times New Roman" w:hAnsi="Times New Roman"/>
        </w:rPr>
        <w:lastRenderedPageBreak/>
        <w:t>the NFA through other means.  The selective non-response to individual items is not investigated and no attempt is made to use statistical regression procedures to estimate missing values.  Descriptive results are reported with the number (n) of the respondents for that question.</w:t>
      </w:r>
    </w:p>
    <w:p w:rsidRPr="00526624" w:rsidR="00014487" w:rsidP="00592CEA" w:rsidRDefault="00014487" w14:paraId="16F73B71" w14:textId="77777777">
      <w:pPr>
        <w:rPr>
          <w:rFonts w:ascii="Times New Roman" w:hAnsi="Times New Roman"/>
        </w:rPr>
      </w:pPr>
    </w:p>
    <w:p w:rsidR="00014487" w:rsidP="00592CEA" w:rsidRDefault="00526624" w14:paraId="25B01F77" w14:textId="77777777">
      <w:pPr>
        <w:tabs>
          <w:tab w:val="left" w:pos="-1440"/>
        </w:tabs>
        <w:ind w:left="360"/>
        <w:rPr>
          <w:rFonts w:ascii="Times New Roman" w:hAnsi="Times New Roman"/>
        </w:rPr>
      </w:pPr>
      <w:r>
        <w:rPr>
          <w:rFonts w:ascii="Times New Roman" w:hAnsi="Times New Roman"/>
        </w:rPr>
        <w:t>C.</w:t>
      </w:r>
      <w:r>
        <w:rPr>
          <w:rFonts w:ascii="Times New Roman" w:hAnsi="Times New Roman"/>
        </w:rPr>
        <w:tab/>
      </w:r>
      <w:r w:rsidRPr="00B7349D" w:rsidR="00014487">
        <w:rPr>
          <w:rFonts w:ascii="Times New Roman" w:hAnsi="Times New Roman"/>
        </w:rPr>
        <w:t>Degree of accuracy needed for the purpose described in the justification,</w:t>
      </w:r>
    </w:p>
    <w:p w:rsidR="0015184B" w:rsidP="00592CEA" w:rsidRDefault="0015184B" w14:paraId="70B3E1A8" w14:textId="77777777">
      <w:pPr>
        <w:tabs>
          <w:tab w:val="left" w:pos="-1440"/>
        </w:tabs>
        <w:ind w:left="1440" w:hanging="720"/>
        <w:rPr>
          <w:rFonts w:ascii="Times New Roman" w:hAnsi="Times New Roman"/>
        </w:rPr>
      </w:pPr>
    </w:p>
    <w:p w:rsidRPr="00592CEA" w:rsidR="00014487" w:rsidP="00592CEA" w:rsidRDefault="00526624" w14:paraId="3FE4EA89" w14:textId="77777777">
      <w:pPr>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15184B">
        <w:rPr>
          <w:rFonts w:ascii="Times New Roman" w:hAnsi="Times New Roman"/>
        </w:rPr>
        <w:t>Degree of accuracy (margin of error) is irrelevant to this information collection because there is no sampling process involved.  Additionally, estimates of true scores are not needed in this case since (1) data will not be used for inferential purposes</w:t>
      </w:r>
      <w:r>
        <w:rPr>
          <w:rFonts w:ascii="Times New Roman" w:hAnsi="Times New Roman"/>
        </w:rPr>
        <w:t>,</w:t>
      </w:r>
      <w:r w:rsidRPr="00592CEA" w:rsidR="0015184B">
        <w:rPr>
          <w:rFonts w:ascii="Times New Roman" w:hAnsi="Times New Roman"/>
        </w:rPr>
        <w:t xml:space="preserve"> and (2) the homogeneity of the target population and interest in the subject ensure satisfactory levels of useful and consistent information.  </w:t>
      </w:r>
    </w:p>
    <w:p w:rsidRPr="00B7349D" w:rsidR="0015184B" w:rsidP="00592CEA" w:rsidRDefault="0015184B" w14:paraId="4C065107" w14:textId="77777777">
      <w:pPr>
        <w:ind w:left="720"/>
        <w:rPr>
          <w:rFonts w:ascii="Times New Roman" w:hAnsi="Times New Roman"/>
        </w:rPr>
      </w:pPr>
    </w:p>
    <w:p w:rsidR="00014487" w:rsidP="00592CEA" w:rsidRDefault="00526624" w14:paraId="295F496B" w14:textId="77777777">
      <w:pPr>
        <w:tabs>
          <w:tab w:val="left" w:pos="-1440"/>
        </w:tabs>
        <w:ind w:left="360"/>
        <w:rPr>
          <w:rFonts w:ascii="Times New Roman" w:hAnsi="Times New Roman"/>
        </w:rPr>
      </w:pPr>
      <w:r>
        <w:rPr>
          <w:rFonts w:ascii="Times New Roman" w:hAnsi="Times New Roman"/>
        </w:rPr>
        <w:t>D.</w:t>
      </w:r>
      <w:r>
        <w:rPr>
          <w:rFonts w:ascii="Times New Roman" w:hAnsi="Times New Roman"/>
        </w:rPr>
        <w:tab/>
      </w:r>
      <w:r w:rsidRPr="00B7349D" w:rsidR="00014487">
        <w:rPr>
          <w:rFonts w:ascii="Times New Roman" w:hAnsi="Times New Roman"/>
        </w:rPr>
        <w:t>Unusual problems requiring specialized sampling procedures, and</w:t>
      </w:r>
    </w:p>
    <w:p w:rsidR="0015184B" w:rsidP="00592CEA" w:rsidRDefault="0015184B" w14:paraId="47905979" w14:textId="77777777">
      <w:pPr>
        <w:tabs>
          <w:tab w:val="left" w:pos="-1440"/>
        </w:tabs>
        <w:ind w:left="1440" w:hanging="720"/>
        <w:rPr>
          <w:rFonts w:ascii="Times New Roman" w:hAnsi="Times New Roman"/>
        </w:rPr>
      </w:pPr>
    </w:p>
    <w:p w:rsidRPr="00592CEA" w:rsidR="0015184B" w:rsidP="00592CEA" w:rsidRDefault="00526624" w14:paraId="07C55B5D" w14:textId="77777777">
      <w:pPr>
        <w:tabs>
          <w:tab w:val="left" w:pos="-1440"/>
        </w:tabs>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15184B">
        <w:rPr>
          <w:rFonts w:ascii="Times New Roman" w:hAnsi="Times New Roman"/>
        </w:rPr>
        <w:t>There are no unusual problems requiring specialized sampling procedures.</w:t>
      </w:r>
    </w:p>
    <w:p w:rsidRPr="00B7349D" w:rsidR="00014487" w:rsidP="00592CEA" w:rsidRDefault="00014487" w14:paraId="394EC18C" w14:textId="77777777">
      <w:pPr>
        <w:rPr>
          <w:rFonts w:ascii="Times New Roman" w:hAnsi="Times New Roman"/>
        </w:rPr>
      </w:pPr>
    </w:p>
    <w:p w:rsidR="00014487" w:rsidP="00592CEA" w:rsidRDefault="00526624" w14:paraId="1D63EBA2" w14:textId="77777777">
      <w:pPr>
        <w:tabs>
          <w:tab w:val="left" w:pos="-1440"/>
        </w:tabs>
        <w:ind w:left="360"/>
        <w:rPr>
          <w:rFonts w:ascii="Times New Roman" w:hAnsi="Times New Roman"/>
        </w:rPr>
      </w:pPr>
      <w:r>
        <w:rPr>
          <w:rFonts w:ascii="Times New Roman" w:hAnsi="Times New Roman"/>
        </w:rPr>
        <w:t>E.</w:t>
      </w:r>
      <w:r>
        <w:rPr>
          <w:rFonts w:ascii="Times New Roman" w:hAnsi="Times New Roman"/>
        </w:rPr>
        <w:tab/>
      </w:r>
      <w:r w:rsidRPr="00B7349D" w:rsidR="00014487">
        <w:rPr>
          <w:rFonts w:ascii="Times New Roman" w:hAnsi="Times New Roman"/>
        </w:rPr>
        <w:t>Any use of periodic (less frequently than annual) data collection cycles to reduce burden.</w:t>
      </w:r>
    </w:p>
    <w:p w:rsidR="00014487" w:rsidP="00592CEA" w:rsidRDefault="00014487" w14:paraId="1D535C2D" w14:textId="77777777">
      <w:pPr>
        <w:tabs>
          <w:tab w:val="left" w:pos="-1440"/>
        </w:tabs>
        <w:ind w:left="1440" w:hanging="720"/>
        <w:rPr>
          <w:rFonts w:ascii="Times New Roman" w:hAnsi="Times New Roman"/>
        </w:rPr>
      </w:pPr>
    </w:p>
    <w:p w:rsidRPr="00592CEA" w:rsidR="0015184B" w:rsidP="00592CEA" w:rsidRDefault="00526624" w14:paraId="2203F846" w14:textId="77777777">
      <w:pPr>
        <w:tabs>
          <w:tab w:val="left" w:pos="-720"/>
        </w:tabs>
        <w:suppressAutoHyphens/>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15184B">
        <w:rPr>
          <w:rFonts w:ascii="Times New Roman" w:hAnsi="Times New Roman"/>
        </w:rPr>
        <w:t>There is no use of periodic data collection cycles to reduce burden</w:t>
      </w:r>
    </w:p>
    <w:p w:rsidR="008D0D5D" w:rsidP="00592CEA" w:rsidRDefault="008D0D5D" w14:paraId="0D586BAD" w14:textId="77777777">
      <w:pPr>
        <w:tabs>
          <w:tab w:val="left" w:pos="-1440"/>
        </w:tabs>
        <w:ind w:left="720" w:hanging="720"/>
        <w:rPr>
          <w:rFonts w:ascii="Times New Roman" w:hAnsi="Times New Roman"/>
        </w:rPr>
      </w:pPr>
    </w:p>
    <w:p w:rsidR="00014487" w:rsidP="00592CEA" w:rsidRDefault="00014487" w14:paraId="142781F3" w14:textId="77777777">
      <w:pPr>
        <w:numPr>
          <w:ilvl w:val="0"/>
          <w:numId w:val="3"/>
        </w:numPr>
        <w:tabs>
          <w:tab w:val="left" w:pos="-1440"/>
        </w:tabs>
        <w:rPr>
          <w:rFonts w:ascii="Times New Roman" w:hAnsi="Times New Roman"/>
        </w:rPr>
      </w:pPr>
      <w:r w:rsidRPr="00B7349D">
        <w:rPr>
          <w:rFonts w:ascii="Times New Roman" w:hAnsi="Times New Roma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14487" w:rsidP="00592CEA" w:rsidRDefault="00014487" w14:paraId="4AB1004C" w14:textId="77777777">
      <w:pPr>
        <w:tabs>
          <w:tab w:val="left" w:pos="-1440"/>
        </w:tabs>
        <w:ind w:left="720" w:hanging="720"/>
        <w:rPr>
          <w:rFonts w:ascii="Times New Roman" w:hAnsi="Times New Roman"/>
        </w:rPr>
      </w:pPr>
    </w:p>
    <w:p w:rsidRPr="00592CEA" w:rsidR="008D0D5D" w:rsidP="00592CEA" w:rsidRDefault="00526624" w14:paraId="03654638" w14:textId="77777777">
      <w:pPr>
        <w:tabs>
          <w:tab w:val="left" w:pos="-1440"/>
        </w:tabs>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8D0D5D">
        <w:rPr>
          <w:rFonts w:ascii="Times New Roman" w:hAnsi="Times New Roman"/>
        </w:rPr>
        <w:t xml:space="preserve">In order to maximize response rates, the National Fire Academy has placed informational posters within each of their resident classrooms to encourage student participation.  Resident classes are encouraged by NFA staff to participate and contract instructors are asked to emphasize the importance of the evaluation. Additionally, the NFA provides students with an email address for support should they need assistance accessing the evaluation.  </w:t>
      </w:r>
    </w:p>
    <w:p w:rsidRPr="00B7349D" w:rsidR="00014487" w:rsidP="00592CEA" w:rsidRDefault="00014487" w14:paraId="5F438751" w14:textId="77777777">
      <w:pPr>
        <w:rPr>
          <w:rFonts w:ascii="Times New Roman" w:hAnsi="Times New Roman"/>
        </w:rPr>
      </w:pPr>
    </w:p>
    <w:p w:rsidR="00014487" w:rsidP="00592CEA" w:rsidRDefault="00014487" w14:paraId="3CAB1860" w14:textId="77777777">
      <w:pPr>
        <w:numPr>
          <w:ilvl w:val="0"/>
          <w:numId w:val="3"/>
        </w:numPr>
        <w:tabs>
          <w:tab w:val="left" w:pos="-1440"/>
        </w:tabs>
        <w:rPr>
          <w:rFonts w:ascii="Times New Roman" w:hAnsi="Times New Roman"/>
        </w:rPr>
      </w:pPr>
      <w:r w:rsidRPr="00B7349D">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14487" w:rsidP="00592CEA" w:rsidRDefault="00014487" w14:paraId="0AD2EE93" w14:textId="77777777">
      <w:pPr>
        <w:tabs>
          <w:tab w:val="left" w:pos="-1440"/>
        </w:tabs>
        <w:ind w:left="720" w:hanging="720"/>
        <w:rPr>
          <w:rFonts w:ascii="Times New Roman" w:hAnsi="Times New Roman"/>
        </w:rPr>
      </w:pPr>
    </w:p>
    <w:p w:rsidRPr="00592CEA" w:rsidR="00014487" w:rsidP="00592CEA" w:rsidRDefault="00526624" w14:paraId="59172CC1" w14:textId="77777777">
      <w:pPr>
        <w:tabs>
          <w:tab w:val="left" w:pos="-1440"/>
        </w:tabs>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8D0D5D">
        <w:rPr>
          <w:rFonts w:ascii="Times New Roman" w:hAnsi="Times New Roman"/>
        </w:rPr>
        <w:t>Lessons learned f</w:t>
      </w:r>
      <w:r w:rsidRPr="00592CEA" w:rsidR="007A3D12">
        <w:rPr>
          <w:rFonts w:ascii="Times New Roman" w:hAnsi="Times New Roman"/>
        </w:rPr>
        <w:t>ro</w:t>
      </w:r>
      <w:r w:rsidRPr="00592CEA" w:rsidR="008D0D5D">
        <w:rPr>
          <w:rFonts w:ascii="Times New Roman" w:hAnsi="Times New Roman"/>
        </w:rPr>
        <w:t xml:space="preserve">m previous usability testing </w:t>
      </w:r>
      <w:r w:rsidRPr="00592CEA" w:rsidR="007A3D12">
        <w:rPr>
          <w:rFonts w:ascii="Times New Roman" w:hAnsi="Times New Roman"/>
        </w:rPr>
        <w:t>have</w:t>
      </w:r>
      <w:r w:rsidRPr="00592CEA" w:rsidR="008D0D5D">
        <w:rPr>
          <w:rFonts w:ascii="Times New Roman" w:hAnsi="Times New Roman"/>
        </w:rPr>
        <w:t xml:space="preserve"> been incorporated into the forms and processes, further testing is not deemed necessary.</w:t>
      </w:r>
    </w:p>
    <w:p w:rsidRPr="007A3D12" w:rsidR="00014487" w:rsidP="00592CEA" w:rsidRDefault="00014487" w14:paraId="691CE085" w14:textId="77777777">
      <w:pPr>
        <w:rPr>
          <w:rFonts w:ascii="Calibri" w:hAnsi="Calibri" w:cs="Calibri"/>
        </w:rPr>
      </w:pPr>
    </w:p>
    <w:p w:rsidR="00014487" w:rsidP="00592CEA" w:rsidRDefault="00014487" w14:paraId="13DE4A8D" w14:textId="77777777">
      <w:pPr>
        <w:numPr>
          <w:ilvl w:val="0"/>
          <w:numId w:val="3"/>
        </w:numPr>
        <w:tabs>
          <w:tab w:val="left" w:pos="-1440"/>
        </w:tabs>
        <w:rPr>
          <w:rFonts w:ascii="Times New Roman" w:hAnsi="Times New Roman"/>
        </w:rPr>
      </w:pPr>
      <w:r w:rsidRPr="00B7349D">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014487" w:rsidP="00592CEA" w:rsidRDefault="00014487" w14:paraId="51DEBCD7" w14:textId="77777777">
      <w:pPr>
        <w:tabs>
          <w:tab w:val="left" w:pos="-1440"/>
        </w:tabs>
        <w:rPr>
          <w:rFonts w:ascii="Times New Roman" w:hAnsi="Times New Roman"/>
        </w:rPr>
      </w:pPr>
    </w:p>
    <w:p w:rsidRPr="00592CEA" w:rsidR="00E91139" w:rsidP="00592CEA" w:rsidRDefault="00526624" w14:paraId="68FF7818" w14:textId="77777777">
      <w:pPr>
        <w:tabs>
          <w:tab w:val="left" w:pos="-1440"/>
        </w:tabs>
        <w:rPr>
          <w:rFonts w:ascii="Times New Roman" w:hAnsi="Times New Roman"/>
        </w:rPr>
      </w:pPr>
      <w:r w:rsidRPr="00592CEA">
        <w:rPr>
          <w:rFonts w:ascii="Times New Roman" w:hAnsi="Times New Roman"/>
          <w:b/>
          <w:bCs/>
        </w:rPr>
        <w:t>Response:</w:t>
      </w:r>
      <w:r>
        <w:rPr>
          <w:rFonts w:ascii="Times New Roman" w:hAnsi="Times New Roman"/>
        </w:rPr>
        <w:t xml:space="preserve">  </w:t>
      </w:r>
      <w:r w:rsidRPr="00592CEA" w:rsidR="007A3D12">
        <w:rPr>
          <w:rFonts w:ascii="Times New Roman" w:hAnsi="Times New Roman"/>
        </w:rPr>
        <w:t>Dawn Long, (301) 447-1488/U.S. Fire Administration, National Fire Academy</w:t>
      </w:r>
    </w:p>
    <w:sectPr w:rsidRPr="00592CEA" w:rsidR="00E91139" w:rsidSect="00B27061">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234AD" w14:textId="77777777" w:rsidR="00253EDE" w:rsidRDefault="00253EDE">
      <w:r>
        <w:separator/>
      </w:r>
    </w:p>
  </w:endnote>
  <w:endnote w:type="continuationSeparator" w:id="0">
    <w:p w14:paraId="2251286F" w14:textId="77777777" w:rsidR="00253EDE" w:rsidRDefault="0025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2A065" w14:textId="77777777" w:rsidR="00014487" w:rsidRDefault="0001448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005FA" w14:textId="77777777" w:rsidR="00014487" w:rsidRDefault="0001448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8DA91" w14:textId="77777777" w:rsidR="00014487" w:rsidRPr="00592CEA" w:rsidRDefault="00014487" w:rsidP="007F5988">
    <w:pP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D55B8" w14:textId="77777777" w:rsidR="00253EDE" w:rsidRDefault="00253EDE">
      <w:r>
        <w:separator/>
      </w:r>
    </w:p>
  </w:footnote>
  <w:footnote w:type="continuationSeparator" w:id="0">
    <w:p w14:paraId="0821FB20" w14:textId="77777777" w:rsidR="00253EDE" w:rsidRDefault="0025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2EF34CE4"/>
    <w:multiLevelType w:val="hybridMultilevel"/>
    <w:tmpl w:val="EF66E4A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061"/>
    <w:rsid w:val="00014487"/>
    <w:rsid w:val="0005421F"/>
    <w:rsid w:val="000712DA"/>
    <w:rsid w:val="00077302"/>
    <w:rsid w:val="000A42FA"/>
    <w:rsid w:val="0013527B"/>
    <w:rsid w:val="0015184B"/>
    <w:rsid w:val="00174EA1"/>
    <w:rsid w:val="001A595D"/>
    <w:rsid w:val="00253EDE"/>
    <w:rsid w:val="002A4A73"/>
    <w:rsid w:val="003531D8"/>
    <w:rsid w:val="0038423E"/>
    <w:rsid w:val="00392226"/>
    <w:rsid w:val="00507F48"/>
    <w:rsid w:val="00525E40"/>
    <w:rsid w:val="00526624"/>
    <w:rsid w:val="005543AD"/>
    <w:rsid w:val="00592CEA"/>
    <w:rsid w:val="005F1287"/>
    <w:rsid w:val="00603702"/>
    <w:rsid w:val="006B0B31"/>
    <w:rsid w:val="007312F9"/>
    <w:rsid w:val="00765E88"/>
    <w:rsid w:val="007A3D12"/>
    <w:rsid w:val="007E6F17"/>
    <w:rsid w:val="007F5988"/>
    <w:rsid w:val="00807BA2"/>
    <w:rsid w:val="00833B6C"/>
    <w:rsid w:val="008D0D5D"/>
    <w:rsid w:val="008D7291"/>
    <w:rsid w:val="009D64D5"/>
    <w:rsid w:val="009F15D0"/>
    <w:rsid w:val="00B0571D"/>
    <w:rsid w:val="00B27061"/>
    <w:rsid w:val="00B7349D"/>
    <w:rsid w:val="00C62A1F"/>
    <w:rsid w:val="00CA0C0D"/>
    <w:rsid w:val="00CD6D53"/>
    <w:rsid w:val="00D150D3"/>
    <w:rsid w:val="00DE08FF"/>
    <w:rsid w:val="00E91139"/>
    <w:rsid w:val="00EC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592C22C6"/>
  <w15:chartTrackingRefBased/>
  <w15:docId w15:val="{432B5200-00FD-42DC-9304-CEECCDDD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styleId="BalloonText">
    <w:name w:val="Balloon Text"/>
    <w:basedOn w:val="Normal"/>
    <w:link w:val="BalloonTextChar"/>
    <w:rsid w:val="0013527B"/>
    <w:rPr>
      <w:rFonts w:ascii="Segoe UI" w:hAnsi="Segoe UI" w:cs="Segoe UI"/>
      <w:sz w:val="18"/>
      <w:szCs w:val="18"/>
    </w:rPr>
  </w:style>
  <w:style w:type="character" w:customStyle="1" w:styleId="BalloonTextChar">
    <w:name w:val="Balloon Text Char"/>
    <w:link w:val="BalloonText"/>
    <w:rsid w:val="00135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B7C34F10-5415-4569-B3AB-18A3426E11B9}">
  <ds:schemaRefs>
    <ds:schemaRef ds:uri="http://schemas.microsoft.com/sharepoint/v3/contenttype/forms"/>
  </ds:schemaRefs>
</ds:datastoreItem>
</file>

<file path=customXml/itemProps2.xml><?xml version="1.0" encoding="utf-8"?>
<ds:datastoreItem xmlns:ds="http://schemas.openxmlformats.org/officeDocument/2006/customXml" ds:itemID="{0B48CA62-BA04-49E1-8163-9021FBDB1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E5A60-D8A6-4F1A-95E8-CB59FB53C6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Transportation Security Administration</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TSA Standard PC User</dc:creator>
  <cp:keywords/>
  <dc:description/>
  <cp:lastModifiedBy>Crosby, Kevin</cp:lastModifiedBy>
  <cp:revision>2</cp:revision>
  <cp:lastPrinted>2008-12-16T17:02:00Z</cp:lastPrinted>
  <dcterms:created xsi:type="dcterms:W3CDTF">2021-05-21T20:13:00Z</dcterms:created>
  <dcterms:modified xsi:type="dcterms:W3CDTF">2021-05-21T20:13:00Z</dcterms:modified>
</cp:coreProperties>
</file>