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62915" w:rsidP="00562915" w:rsidRDefault="00562915" w14:paraId="41FF4C75" w14:textId="77777777">
      <w:pPr>
        <w:pStyle w:val="Title"/>
        <w:rPr>
          <w:rFonts w:ascii="Arial" w:hAnsi="Arial" w:cs="Arial"/>
        </w:rPr>
      </w:pPr>
      <w:r w:rsidRPr="007263B4">
        <w:rPr>
          <w:rFonts w:ascii="Arial" w:hAnsi="Arial" w:cs="Arial"/>
        </w:rPr>
        <w:t xml:space="preserve">Supporting Statement for </w:t>
      </w:r>
    </w:p>
    <w:p w:rsidR="00562915" w:rsidP="00562915" w:rsidRDefault="00562915" w14:paraId="7A250323" w14:textId="77777777">
      <w:pPr>
        <w:pStyle w:val="Title"/>
        <w:rPr>
          <w:rFonts w:ascii="Arial" w:hAnsi="Arial" w:cs="Arial"/>
        </w:rPr>
      </w:pPr>
      <w:r w:rsidRPr="007263B4">
        <w:rPr>
          <w:rFonts w:ascii="Arial" w:hAnsi="Arial" w:cs="Arial"/>
        </w:rPr>
        <w:t>Paperwork Reduction Act Submissions</w:t>
      </w:r>
    </w:p>
    <w:p w:rsidR="0040260D" w:rsidP="0040260D" w:rsidRDefault="00C643BC" w14:paraId="194513A6" w14:textId="37EF418D">
      <w:pPr>
        <w:tabs>
          <w:tab w:val="left" w:pos="-720"/>
        </w:tabs>
        <w:suppressAutoHyphens/>
        <w:jc w:val="center"/>
        <w:rPr>
          <w:rFonts w:ascii="Arial" w:hAnsi="Arial" w:eastAsia="Times New Roman" w:cs="Arial"/>
          <w:b/>
          <w:sz w:val="32"/>
          <w:szCs w:val="20"/>
        </w:rPr>
      </w:pPr>
      <w:r>
        <w:rPr>
          <w:rFonts w:ascii="Arial" w:hAnsi="Arial" w:eastAsia="Times New Roman" w:cs="Arial"/>
          <w:b/>
          <w:sz w:val="32"/>
          <w:szCs w:val="20"/>
        </w:rPr>
        <w:t>March 5</w:t>
      </w:r>
      <w:r w:rsidR="00772D21">
        <w:rPr>
          <w:rFonts w:ascii="Arial" w:hAnsi="Arial" w:eastAsia="Times New Roman" w:cs="Arial"/>
          <w:b/>
          <w:sz w:val="32"/>
          <w:szCs w:val="20"/>
        </w:rPr>
        <w:t>, 2021</w:t>
      </w:r>
    </w:p>
    <w:p w:rsidRPr="00B92B09" w:rsidR="00562915" w:rsidP="00562915" w:rsidRDefault="00562915" w14:paraId="19E9B11F" w14:textId="37E2F7B1">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7F2BFC">
        <w:rPr>
          <w:rFonts w:ascii="Times New Roman" w:hAnsi="Times New Roman" w:cs="Times New Roman"/>
          <w:b/>
          <w:sz w:val="28"/>
          <w:szCs w:val="28"/>
        </w:rPr>
        <w:t>0112</w:t>
      </w:r>
    </w:p>
    <w:p w:rsidRPr="00B92B09" w:rsidR="00562915" w:rsidP="00562915" w:rsidRDefault="00562915" w14:paraId="353CC01D" w14:textId="4B6B81ED">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8D4D9D">
        <w:rPr>
          <w:rFonts w:ascii="Times New Roman" w:hAnsi="Times New Roman" w:cs="Times New Roman"/>
          <w:b/>
          <w:sz w:val="28"/>
          <w:szCs w:val="28"/>
        </w:rPr>
        <w:t>FEMA Preparedness Grants: Transit Security Grant Program (TSGP)</w:t>
      </w:r>
    </w:p>
    <w:p w:rsidRPr="009011E6" w:rsidR="006577DA" w:rsidP="006577DA" w:rsidRDefault="00562915" w14:paraId="399286F9" w14:textId="49DADB87">
      <w:pPr>
        <w:tabs>
          <w:tab w:val="left" w:pos="-720"/>
        </w:tabs>
        <w:suppressAutoHyphens/>
        <w:rPr>
          <w:rFonts w:ascii="Times New Roman" w:hAnsi="Times New Roman" w:cs="Times New Roman"/>
          <w:b/>
          <w:color w:val="FF0000"/>
          <w:sz w:val="28"/>
          <w:szCs w:val="28"/>
        </w:rPr>
      </w:pPr>
      <w:r w:rsidRPr="00B92B09">
        <w:rPr>
          <w:rFonts w:ascii="Times New Roman" w:hAnsi="Times New Roman" w:cs="Times New Roman"/>
          <w:b/>
          <w:sz w:val="28"/>
          <w:szCs w:val="28"/>
        </w:rPr>
        <w:t xml:space="preserve">Form Number(s):  FEMA Form </w:t>
      </w:r>
      <w:r w:rsidR="007F2BFC">
        <w:rPr>
          <w:rFonts w:ascii="Times New Roman" w:hAnsi="Times New Roman" w:cs="Times New Roman"/>
          <w:b/>
          <w:sz w:val="28"/>
          <w:szCs w:val="28"/>
        </w:rPr>
        <w:t>089-4</w:t>
      </w:r>
      <w:r w:rsidR="005D151B">
        <w:rPr>
          <w:rFonts w:ascii="Times New Roman" w:hAnsi="Times New Roman" w:cs="Times New Roman"/>
          <w:b/>
          <w:sz w:val="28"/>
          <w:szCs w:val="28"/>
        </w:rPr>
        <w:t>, FEMA TSGP Investment Justification Background Document</w:t>
      </w:r>
      <w:r w:rsidR="000A51FC">
        <w:rPr>
          <w:rFonts w:ascii="Times New Roman" w:hAnsi="Times New Roman" w:cs="Times New Roman"/>
          <w:b/>
          <w:sz w:val="28"/>
          <w:szCs w:val="28"/>
        </w:rPr>
        <w:t xml:space="preserve"> 089-4A,</w:t>
      </w:r>
      <w:r w:rsidR="005D151B">
        <w:rPr>
          <w:rFonts w:ascii="Times New Roman" w:hAnsi="Times New Roman" w:cs="Times New Roman"/>
          <w:b/>
          <w:sz w:val="28"/>
          <w:szCs w:val="28"/>
        </w:rPr>
        <w:t xml:space="preserve"> TSGP Five-Year Security Capital and Operational Sustainment Plan</w:t>
      </w:r>
      <w:r w:rsidR="000A51FC">
        <w:rPr>
          <w:rFonts w:ascii="Times New Roman" w:hAnsi="Times New Roman" w:cs="Times New Roman"/>
          <w:b/>
          <w:sz w:val="28"/>
          <w:szCs w:val="28"/>
        </w:rPr>
        <w:t xml:space="preserve"> 089-4B</w:t>
      </w:r>
      <w:r w:rsidR="006577DA">
        <w:rPr>
          <w:rFonts w:ascii="Times New Roman" w:hAnsi="Times New Roman" w:cs="Times New Roman"/>
          <w:b/>
          <w:sz w:val="28"/>
          <w:szCs w:val="28"/>
        </w:rPr>
        <w:t xml:space="preserve">, </w:t>
      </w:r>
      <w:r w:rsidRPr="00950B18" w:rsidR="006577DA">
        <w:rPr>
          <w:rFonts w:ascii="Times New Roman" w:hAnsi="Times New Roman" w:cs="Times New Roman"/>
          <w:b/>
          <w:sz w:val="28"/>
          <w:szCs w:val="28"/>
        </w:rPr>
        <w:t xml:space="preserve">TSGP Public Transit Risk Assessment Methodology (PT-RAM), TSGP PT-RAM Gap Analysis, and TSGP PT-RAM Implementation Plan </w:t>
      </w:r>
    </w:p>
    <w:p w:rsidR="00562915" w:rsidP="00562915" w:rsidRDefault="00562915" w14:paraId="76A2E7CE" w14:textId="4550E077">
      <w:pPr>
        <w:tabs>
          <w:tab w:val="left" w:pos="-720"/>
        </w:tabs>
        <w:suppressAutoHyphens/>
        <w:rPr>
          <w:rFonts w:ascii="Times New Roman" w:hAnsi="Times New Roman" w:cs="Times New Roman"/>
          <w:b/>
          <w:sz w:val="28"/>
          <w:szCs w:val="28"/>
        </w:rPr>
      </w:pPr>
    </w:p>
    <w:p w:rsidR="00B92B09" w:rsidP="00562915" w:rsidRDefault="00B92B09" w14:paraId="62A3D0C8" w14:textId="77777777">
      <w:pPr>
        <w:pStyle w:val="Heading1"/>
        <w:rPr>
          <w:szCs w:val="28"/>
        </w:rPr>
      </w:pPr>
    </w:p>
    <w:p w:rsidR="00562915" w:rsidP="00B92B09" w:rsidRDefault="00562915" w14:paraId="418D67BE" w14:textId="77777777">
      <w:pPr>
        <w:pStyle w:val="Heading1"/>
        <w:rPr>
          <w:szCs w:val="28"/>
        </w:rPr>
      </w:pPr>
      <w:r w:rsidRPr="00B92B09">
        <w:rPr>
          <w:szCs w:val="28"/>
        </w:rPr>
        <w:t>General Instructions</w:t>
      </w:r>
    </w:p>
    <w:p w:rsidRPr="00B92B09" w:rsidR="00B92B09" w:rsidP="00B92B09" w:rsidRDefault="00B92B09" w14:paraId="68D1AAC1" w14:textId="77777777">
      <w:pPr>
        <w:spacing w:after="0" w:line="240" w:lineRule="auto"/>
      </w:pPr>
    </w:p>
    <w:p w:rsidRPr="006625E7" w:rsidR="00562915" w:rsidP="00B92B09" w:rsidRDefault="00562915" w14:paraId="4E9099EF" w14:textId="4CC42BD8">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spellStart"/>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w:t>
      </w:r>
      <w:r w:rsidRPr="006625E7" w:rsidR="00DB15D6">
        <w:rPr>
          <w:rFonts w:ascii="Times New Roman" w:hAnsi="Times New Roman" w:cs="Times New Roman"/>
          <w:sz w:val="24"/>
          <w:szCs w:val="24"/>
        </w:rPr>
        <w:t>below and</w:t>
      </w:r>
      <w:r w:rsidRPr="006625E7">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1C6E4E47" w14:textId="77777777">
      <w:pPr>
        <w:pStyle w:val="Heading1"/>
        <w:rPr>
          <w:szCs w:val="28"/>
        </w:rPr>
      </w:pPr>
    </w:p>
    <w:p w:rsidRPr="00B92B09" w:rsidR="00562915" w:rsidP="00B92B09" w:rsidRDefault="00562915" w14:paraId="4EBDB536" w14:textId="77777777">
      <w:pPr>
        <w:pStyle w:val="Heading1"/>
        <w:rPr>
          <w:szCs w:val="28"/>
        </w:rPr>
      </w:pPr>
      <w:r w:rsidRPr="00B92B09">
        <w:rPr>
          <w:szCs w:val="28"/>
        </w:rPr>
        <w:t>Specific Instructions</w:t>
      </w:r>
    </w:p>
    <w:p w:rsidRPr="00B92B09" w:rsidR="00562915" w:rsidP="00B92B09" w:rsidRDefault="00562915" w14:paraId="5EDDB407"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7A506175" w14:textId="77777777">
      <w:pPr>
        <w:pStyle w:val="Heading1"/>
        <w:rPr>
          <w:szCs w:val="28"/>
        </w:rPr>
      </w:pPr>
      <w:r w:rsidRPr="00B92B09">
        <w:rPr>
          <w:szCs w:val="28"/>
        </w:rPr>
        <w:t>A.  Justification</w:t>
      </w:r>
    </w:p>
    <w:p w:rsidRPr="00B92B09" w:rsidR="00562915" w:rsidP="00B92B09" w:rsidRDefault="00562915" w14:paraId="78B7BB70" w14:textId="77777777">
      <w:pPr>
        <w:spacing w:after="0" w:line="240" w:lineRule="auto"/>
        <w:rPr>
          <w:rFonts w:ascii="Times New Roman" w:hAnsi="Times New Roman" w:cs="Times New Roman"/>
          <w:sz w:val="28"/>
          <w:szCs w:val="28"/>
        </w:rPr>
      </w:pPr>
    </w:p>
    <w:p w:rsidRPr="006625E7" w:rsidR="00562915" w:rsidP="00562915" w:rsidRDefault="00562915" w14:paraId="3B9EB44B"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52777DC8"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39779A" w:rsidR="007F2BFC" w:rsidP="007F2BFC" w:rsidRDefault="007F2BFC" w14:paraId="4D214802" w14:textId="77777777">
      <w:pPr>
        <w:rPr>
          <w:rFonts w:ascii="Times New Roman" w:hAnsi="Times New Roman" w:cs="Times New Roman"/>
          <w:sz w:val="24"/>
          <w:szCs w:val="24"/>
        </w:rPr>
      </w:pPr>
      <w:r w:rsidRPr="0039779A">
        <w:rPr>
          <w:rFonts w:ascii="Times New Roman" w:hAnsi="Times New Roman" w:cs="Times New Roman"/>
          <w:sz w:val="24"/>
          <w:szCs w:val="24"/>
        </w:rPr>
        <w:t xml:space="preserve">The Transit Security Grant Program (TSGP) is a FEMA grant program that focuses on transportation infrastructure protection activities.  The collection of information for TSGP is mandated by </w:t>
      </w:r>
      <w:r w:rsidRPr="0039779A">
        <w:rPr>
          <w:rFonts w:ascii="Times New Roman" w:hAnsi="Times New Roman" w:cs="Times New Roman"/>
          <w:bCs/>
          <w:sz w:val="24"/>
          <w:szCs w:val="24"/>
        </w:rPr>
        <w:t xml:space="preserve">Section 1406, Title XIV of the </w:t>
      </w:r>
      <w:r w:rsidRPr="0039779A">
        <w:rPr>
          <w:rFonts w:ascii="Times New Roman" w:hAnsi="Times New Roman" w:cs="Times New Roman"/>
          <w:bCs/>
          <w:i/>
          <w:iCs/>
          <w:sz w:val="24"/>
          <w:szCs w:val="24"/>
        </w:rPr>
        <w:t xml:space="preserve">Implementing Recommendations of </w:t>
      </w:r>
      <w:r w:rsidRPr="0039779A">
        <w:rPr>
          <w:rFonts w:ascii="Times New Roman" w:hAnsi="Times New Roman" w:cs="Times New Roman"/>
          <w:bCs/>
          <w:i/>
          <w:iCs/>
          <w:sz w:val="24"/>
          <w:szCs w:val="24"/>
        </w:rPr>
        <w:lastRenderedPageBreak/>
        <w:t>the 9/11 Commission Act of 2007</w:t>
      </w:r>
      <w:r w:rsidRPr="0039779A">
        <w:rPr>
          <w:rFonts w:ascii="Times New Roman" w:hAnsi="Times New Roman" w:cs="Times New Roman"/>
          <w:bCs/>
          <w:iCs/>
          <w:sz w:val="24"/>
          <w:szCs w:val="24"/>
        </w:rPr>
        <w:t xml:space="preserve"> (6 U.S.C. §1135), which directs the </w:t>
      </w:r>
      <w:r w:rsidRPr="0039779A">
        <w:rPr>
          <w:rFonts w:ascii="Times New Roman" w:hAnsi="Times New Roman" w:cs="Times New Roman"/>
          <w:sz w:val="24"/>
          <w:szCs w:val="24"/>
        </w:rPr>
        <w:t xml:space="preserve">Secretary to establish a program for making grants to eligible public transportation agencies for security improvements.  Additionally, information is collected in accordance with </w:t>
      </w:r>
      <w:r w:rsidRPr="0039779A">
        <w:rPr>
          <w:rFonts w:ascii="Times New Roman" w:hAnsi="Times New Roman" w:cs="Times New Roman"/>
          <w:i/>
          <w:color w:val="000000"/>
          <w:sz w:val="24"/>
          <w:szCs w:val="24"/>
        </w:rPr>
        <w:t>Section 1406</w:t>
      </w:r>
      <w:r w:rsidRPr="0039779A">
        <w:rPr>
          <w:rFonts w:ascii="Times New Roman" w:hAnsi="Times New Roman" w:cs="Times New Roman"/>
          <w:i/>
          <w:sz w:val="24"/>
          <w:szCs w:val="24"/>
        </w:rPr>
        <w:t>(c) of the Implementing Recommendations of the 9/11 Commission Act of 2007 (6 U.S.C.</w:t>
      </w:r>
      <w:r w:rsidRPr="0039779A">
        <w:rPr>
          <w:rFonts w:ascii="Times New Roman" w:hAnsi="Times New Roman" w:cs="Times New Roman"/>
          <w:bCs/>
          <w:i/>
          <w:iCs/>
          <w:sz w:val="24"/>
          <w:szCs w:val="24"/>
        </w:rPr>
        <w:t xml:space="preserve"> §1135(c)</w:t>
      </w:r>
      <w:r w:rsidRPr="0039779A">
        <w:rPr>
          <w:rFonts w:ascii="Times New Roman" w:hAnsi="Times New Roman" w:cs="Times New Roman"/>
          <w:i/>
          <w:sz w:val="24"/>
          <w:szCs w:val="24"/>
        </w:rPr>
        <w:t xml:space="preserve">) </w:t>
      </w:r>
      <w:r w:rsidRPr="0039779A">
        <w:rPr>
          <w:rFonts w:ascii="Times New Roman" w:hAnsi="Times New Roman" w:cs="Times New Roman"/>
          <w:iCs/>
          <w:sz w:val="24"/>
          <w:szCs w:val="24"/>
        </w:rPr>
        <w:t xml:space="preserve">which authorizes </w:t>
      </w:r>
      <w:r w:rsidRPr="0039779A">
        <w:rPr>
          <w:rFonts w:ascii="Times New Roman" w:hAnsi="Times New Roman" w:cs="Times New Roman"/>
          <w:sz w:val="24"/>
          <w:szCs w:val="24"/>
        </w:rPr>
        <w:t>the Secretary to determine the requirements for grant recipients, including application requirements.</w:t>
      </w:r>
    </w:p>
    <w:p w:rsidR="007F2BFC" w:rsidP="007F2BFC" w:rsidRDefault="007F2BFC" w14:paraId="10D45337" w14:textId="77777777"/>
    <w:p w:rsidRPr="005062D7" w:rsidR="006577DA" w:rsidP="006577DA" w:rsidRDefault="00C5626C" w14:paraId="0B5F13C2" w14:textId="7DE16C3C">
      <w:pPr>
        <w:pStyle w:val="HTMLPreformatted"/>
        <w:tabs>
          <w:tab w:val="left" w:pos="720"/>
        </w:tabs>
        <w:rPr>
          <w:rFonts w:ascii="Times New Roman" w:hAnsi="Times New Roman" w:cs="Times New Roman"/>
          <w:sz w:val="24"/>
          <w:szCs w:val="24"/>
        </w:rPr>
      </w:pPr>
      <w:r w:rsidRPr="005062D7">
        <w:rPr>
          <w:rFonts w:ascii="Times New Roman" w:hAnsi="Times New Roman" w:cs="Times New Roman"/>
          <w:sz w:val="24"/>
          <w:szCs w:val="24"/>
        </w:rPr>
        <w:t xml:space="preserve">The program provides funds to owners and operators of transit systems (which include intra-city bus, </w:t>
      </w:r>
      <w:r>
        <w:rPr>
          <w:rFonts w:ascii="Times New Roman" w:hAnsi="Times New Roman" w:cs="Times New Roman"/>
          <w:sz w:val="24"/>
          <w:szCs w:val="24"/>
        </w:rPr>
        <w:t>ferries</w:t>
      </w:r>
      <w:r w:rsidRPr="005062D7">
        <w:rPr>
          <w:rFonts w:ascii="Times New Roman" w:hAnsi="Times New Roman" w:cs="Times New Roman"/>
          <w:sz w:val="24"/>
          <w:szCs w:val="24"/>
        </w:rPr>
        <w:t xml:space="preserve">, and all forms of passenger rail) to protect critical surface transportation infrastructure and the traveling public from acts of terrorism, major disasters, and other </w:t>
      </w:r>
      <w:r w:rsidRPr="006D61C7">
        <w:rPr>
          <w:rFonts w:ascii="Times New Roman" w:hAnsi="Times New Roman" w:cs="Times New Roman"/>
          <w:sz w:val="24"/>
          <w:szCs w:val="24"/>
        </w:rPr>
        <w:t>emergencies.</w:t>
      </w:r>
      <w:r w:rsidRPr="006D61C7" w:rsidR="009018D4">
        <w:rPr>
          <w:rFonts w:ascii="Times New Roman" w:hAnsi="Times New Roman" w:cs="Times New Roman"/>
          <w:sz w:val="24"/>
          <w:szCs w:val="24"/>
        </w:rPr>
        <w:t xml:space="preserve"> </w:t>
      </w:r>
      <w:r w:rsidR="006577DA">
        <w:rPr>
          <w:rFonts w:ascii="Times New Roman" w:hAnsi="Times New Roman" w:cs="Times New Roman"/>
          <w:sz w:val="24"/>
          <w:szCs w:val="24"/>
        </w:rPr>
        <w:t>T</w:t>
      </w:r>
      <w:r w:rsidRPr="006D61C7" w:rsidR="009018D4">
        <w:rPr>
          <w:rFonts w:ascii="Times New Roman" w:hAnsi="Times New Roman" w:cs="Times New Roman"/>
          <w:sz w:val="24"/>
          <w:szCs w:val="24"/>
        </w:rPr>
        <w:t>he investment justification has been separated into two documents – the investment justification and the background document. Although there are two forms, the background document is not requesting new information asked in previous years.</w:t>
      </w:r>
      <w:r w:rsidR="009018D4">
        <w:rPr>
          <w:rFonts w:ascii="Times New Roman" w:hAnsi="Times New Roman" w:cs="Times New Roman"/>
          <w:sz w:val="24"/>
          <w:szCs w:val="24"/>
        </w:rPr>
        <w:t xml:space="preserve"> </w:t>
      </w:r>
      <w:r w:rsidRPr="006D61C7" w:rsidR="006577DA">
        <w:rPr>
          <w:rFonts w:ascii="Times New Roman" w:hAnsi="Times New Roman" w:cs="Times New Roman"/>
          <w:sz w:val="24"/>
          <w:szCs w:val="24"/>
        </w:rPr>
        <w:t xml:space="preserve">In addition, </w:t>
      </w:r>
      <w:r w:rsidR="006577DA">
        <w:rPr>
          <w:rFonts w:ascii="Times New Roman" w:hAnsi="Times New Roman" w:cs="Times New Roman"/>
          <w:sz w:val="24"/>
          <w:szCs w:val="24"/>
        </w:rPr>
        <w:t xml:space="preserve">the Public Transit Risk Assessment Methodology (PT-RAM), the PT-RAM Implementation Plan, and the PT-RAM Gap Analysis are designed to be agreed upon in the Terms and Conditions and completed during the period of performance of the TSGP grant award.  </w:t>
      </w:r>
    </w:p>
    <w:p w:rsidRPr="005062D7" w:rsidR="007F2BFC" w:rsidP="007F2BFC" w:rsidRDefault="007F2BFC" w14:paraId="3C891A54" w14:textId="5985B172">
      <w:pPr>
        <w:pStyle w:val="HTMLPreformatted"/>
        <w:tabs>
          <w:tab w:val="left" w:pos="720"/>
        </w:tabs>
        <w:rPr>
          <w:rFonts w:ascii="Times New Roman" w:hAnsi="Times New Roman" w:cs="Times New Roman"/>
          <w:sz w:val="24"/>
          <w:szCs w:val="24"/>
        </w:rPr>
      </w:pPr>
    </w:p>
    <w:p w:rsidR="007F2BFC" w:rsidP="007F2BFC" w:rsidRDefault="007F2BFC" w14:paraId="72C3EEF1" w14:textId="77777777">
      <w:pPr>
        <w:pStyle w:val="HTMLPreformatted"/>
        <w:tabs>
          <w:tab w:val="left" w:pos="720"/>
        </w:tabs>
        <w:rPr>
          <w:rFonts w:ascii="Times New Roman" w:hAnsi="Times New Roman" w:cs="Times New Roman"/>
          <w:sz w:val="24"/>
          <w:szCs w:val="24"/>
        </w:rPr>
      </w:pPr>
    </w:p>
    <w:p w:rsidRPr="0039779A" w:rsidR="007F2BFC" w:rsidP="007F2BFC" w:rsidRDefault="007F2BFC" w14:paraId="16D8F31B" w14:textId="2305AC28">
      <w:pPr>
        <w:rPr>
          <w:rFonts w:ascii="Times New Roman" w:hAnsi="Times New Roman" w:cs="Times New Roman"/>
          <w:sz w:val="24"/>
          <w:szCs w:val="24"/>
        </w:rPr>
      </w:pPr>
      <w:r>
        <w:rPr>
          <w:b/>
          <w:bCs/>
        </w:rPr>
        <w:fldChar w:fldCharType="begin"/>
      </w:r>
      <w:r>
        <w:rPr>
          <w:b/>
          <w:bCs/>
        </w:rPr>
        <w:instrText>ADVANCE \R 0.95</w:instrText>
      </w:r>
      <w:r>
        <w:rPr>
          <w:b/>
          <w:bCs/>
        </w:rPr>
        <w:fldChar w:fldCharType="end"/>
      </w:r>
      <w:r>
        <w:rPr>
          <w:b/>
          <w:bCs/>
        </w:rPr>
        <w:t>2</w:t>
      </w:r>
      <w:r w:rsidRPr="0039779A">
        <w:rPr>
          <w:rFonts w:ascii="Times New Roman" w:hAnsi="Times New Roman" w:cs="Times New Roman"/>
          <w:b/>
          <w:bCs/>
          <w:sz w:val="24"/>
          <w:szCs w:val="24"/>
        </w:rPr>
        <w:t xml:space="preserve">.  Indicate how, by whom, and for what purpose the information is to be used.  Except for a new collection, indicate the actual use the agency has made of the information received from the current collection. </w:t>
      </w:r>
      <w:r w:rsidRPr="0039779A">
        <w:rPr>
          <w:rFonts w:ascii="Times New Roman" w:hAnsi="Times New Roman" w:cs="Times New Roman"/>
          <w:b/>
          <w:bCs/>
          <w:color w:val="0000FF"/>
          <w:sz w:val="24"/>
          <w:szCs w:val="24"/>
        </w:rPr>
        <w:t xml:space="preserve"> </w:t>
      </w:r>
      <w:r w:rsidRPr="0039779A">
        <w:rPr>
          <w:rFonts w:ascii="Times New Roman" w:hAnsi="Times New Roman" w:cs="Times New Roman"/>
          <w:b/>
          <w:bCs/>
          <w:color w:val="000000"/>
          <w:sz w:val="24"/>
          <w:szCs w:val="24"/>
        </w:rPr>
        <w:t>Provide a detailed description of: how the information will be shared, if applicable, and for</w:t>
      </w:r>
      <w:r w:rsidRPr="0039779A">
        <w:rPr>
          <w:rFonts w:ascii="Times New Roman" w:hAnsi="Times New Roman" w:cs="Times New Roman"/>
          <w:b/>
          <w:bCs/>
          <w:color w:val="0000FF"/>
          <w:sz w:val="24"/>
          <w:szCs w:val="24"/>
        </w:rPr>
        <w:t xml:space="preserve"> </w:t>
      </w:r>
      <w:r w:rsidRPr="0039779A">
        <w:rPr>
          <w:rFonts w:ascii="Times New Roman" w:hAnsi="Times New Roman" w:cs="Times New Roman"/>
          <w:b/>
          <w:bCs/>
          <w:color w:val="000000"/>
          <w:sz w:val="24"/>
          <w:szCs w:val="24"/>
        </w:rPr>
        <w:t xml:space="preserve">what programmatic </w:t>
      </w:r>
      <w:r w:rsidRPr="009018D4">
        <w:rPr>
          <w:rFonts w:ascii="Times New Roman" w:hAnsi="Times New Roman" w:cs="Times New Roman"/>
          <w:b/>
          <w:bCs/>
          <w:color w:val="000000"/>
          <w:sz w:val="24"/>
          <w:szCs w:val="24"/>
        </w:rPr>
        <w:t>purpose.</w:t>
      </w:r>
      <w:r w:rsidRPr="0039779A">
        <w:rPr>
          <w:rFonts w:ascii="Times New Roman" w:hAnsi="Times New Roman" w:cs="Times New Roman"/>
          <w:b/>
          <w:bCs/>
          <w:color w:val="000000"/>
          <w:sz w:val="24"/>
          <w:szCs w:val="24"/>
        </w:rPr>
        <w:t xml:space="preserve">       </w:t>
      </w:r>
    </w:p>
    <w:p w:rsidRPr="0039779A" w:rsidR="007F2BFC" w:rsidP="007F2BFC" w:rsidRDefault="007F2BFC" w14:paraId="1BF32130" w14:textId="1410CEEC">
      <w:pPr>
        <w:rPr>
          <w:rFonts w:ascii="Times New Roman" w:hAnsi="Times New Roman" w:cs="Times New Roman"/>
          <w:b/>
          <w:sz w:val="24"/>
          <w:szCs w:val="24"/>
        </w:rPr>
      </w:pPr>
      <w:r w:rsidRPr="0039779A">
        <w:rPr>
          <w:rFonts w:ascii="Times New Roman" w:hAnsi="Times New Roman" w:cs="Times New Roman"/>
          <w:b/>
          <w:sz w:val="24"/>
          <w:szCs w:val="24"/>
        </w:rPr>
        <w:t>FEMA Form 089-4, TSGP Investment Justification</w:t>
      </w:r>
      <w:r w:rsidRPr="0039779A">
        <w:rPr>
          <w:rFonts w:ascii="Times New Roman" w:hAnsi="Times New Roman" w:cs="Times New Roman"/>
          <w:sz w:val="24"/>
          <w:szCs w:val="24"/>
        </w:rPr>
        <w:t xml:space="preserve"> - Submitted with the application, </w:t>
      </w:r>
      <w:r w:rsidRPr="00972B1D">
        <w:rPr>
          <w:rFonts w:ascii="Times New Roman" w:hAnsi="Times New Roman" w:cs="Times New Roman"/>
          <w:sz w:val="24"/>
          <w:szCs w:val="24"/>
        </w:rPr>
        <w:t>this document provides narrative detail on proposed investments.  The Investment Justification</w:t>
      </w:r>
      <w:r w:rsidRPr="00972B1D" w:rsidR="0043409F">
        <w:rPr>
          <w:rFonts w:ascii="Times New Roman" w:hAnsi="Times New Roman" w:cs="Times New Roman"/>
          <w:sz w:val="24"/>
          <w:szCs w:val="24"/>
        </w:rPr>
        <w:t xml:space="preserve"> (IJ)</w:t>
      </w:r>
      <w:r w:rsidRPr="00972B1D">
        <w:rPr>
          <w:rFonts w:ascii="Times New Roman" w:hAnsi="Times New Roman" w:cs="Times New Roman"/>
          <w:sz w:val="24"/>
          <w:szCs w:val="24"/>
        </w:rPr>
        <w:t xml:space="preserve"> must demonstrate how proposed projects address gaps and deficiencies in current programs and capabilities</w:t>
      </w:r>
      <w:r w:rsidRPr="00972B1D" w:rsidR="0043409F">
        <w:rPr>
          <w:rFonts w:ascii="Times New Roman" w:hAnsi="Times New Roman" w:cs="Times New Roman"/>
          <w:sz w:val="24"/>
          <w:szCs w:val="24"/>
        </w:rPr>
        <w:t>, as well as</w:t>
      </w:r>
      <w:r w:rsidR="00746DDD">
        <w:rPr>
          <w:rFonts w:ascii="Times New Roman" w:hAnsi="Times New Roman" w:cs="Times New Roman"/>
          <w:sz w:val="24"/>
          <w:szCs w:val="24"/>
        </w:rPr>
        <w:t xml:space="preserve"> </w:t>
      </w:r>
      <w:r w:rsidRPr="00972B1D">
        <w:rPr>
          <w:rFonts w:ascii="Times New Roman" w:hAnsi="Times New Roman" w:cs="Times New Roman"/>
          <w:sz w:val="24"/>
          <w:szCs w:val="24"/>
        </w:rPr>
        <w:t xml:space="preserve">the ability to provide enhancements consistent with the purpose of the program and guidance provided by FEMA.  The data from the IJ is collected to assist decision-making at all levels, although, it is primarily used by individual application reviewers. The application data, including the IJ, is evaluated to determine </w:t>
      </w:r>
      <w:r w:rsidR="00BB023F">
        <w:rPr>
          <w:rFonts w:ascii="Times New Roman" w:hAnsi="Times New Roman" w:cs="Times New Roman"/>
          <w:sz w:val="24"/>
          <w:szCs w:val="24"/>
        </w:rPr>
        <w:t>funding priorities, ability to reduce risk of catastrophic events, sustainability without additional federal funds and leveraging other funding, and timeline.</w:t>
      </w:r>
      <w:r w:rsidRPr="0039779A">
        <w:rPr>
          <w:rFonts w:ascii="Times New Roman" w:hAnsi="Times New Roman" w:cs="Times New Roman"/>
          <w:sz w:val="24"/>
          <w:szCs w:val="24"/>
        </w:rPr>
        <w:t> </w:t>
      </w:r>
      <w:r w:rsidR="00C709FD">
        <w:rPr>
          <w:rFonts w:ascii="Times New Roman" w:hAnsi="Times New Roman" w:cs="Times New Roman"/>
          <w:sz w:val="24"/>
          <w:szCs w:val="24"/>
        </w:rPr>
        <w:t>Application</w:t>
      </w:r>
      <w:r w:rsidRPr="0039779A">
        <w:rPr>
          <w:rFonts w:ascii="Times New Roman" w:hAnsi="Times New Roman" w:cs="Times New Roman"/>
          <w:sz w:val="24"/>
          <w:szCs w:val="24"/>
        </w:rPr>
        <w:t xml:space="preserve"> reviewers determine funding for proposed activities identified in the application and IJ based on risk and potential to help achieve core missions of the grant programs</w:t>
      </w:r>
      <w:r w:rsidR="00C709FD">
        <w:rPr>
          <w:rFonts w:ascii="Times New Roman" w:hAnsi="Times New Roman" w:cs="Times New Roman"/>
          <w:sz w:val="24"/>
          <w:szCs w:val="24"/>
        </w:rPr>
        <w:t>, among other criteria listed in the Notice of Funding Opportunity</w:t>
      </w:r>
      <w:r w:rsidRPr="0039779A">
        <w:rPr>
          <w:rFonts w:ascii="Times New Roman" w:hAnsi="Times New Roman" w:cs="Times New Roman"/>
          <w:sz w:val="24"/>
          <w:szCs w:val="24"/>
        </w:rPr>
        <w:t>.</w:t>
      </w:r>
      <w:r w:rsidRPr="0039779A">
        <w:rPr>
          <w:rFonts w:ascii="Times New Roman" w:hAnsi="Times New Roman" w:cs="Times New Roman"/>
          <w:b/>
          <w:sz w:val="24"/>
          <w:szCs w:val="24"/>
        </w:rPr>
        <w:t xml:space="preserve"> </w:t>
      </w:r>
    </w:p>
    <w:p w:rsidRPr="0039779A" w:rsidR="00B514AE" w:rsidP="007F2BFC" w:rsidRDefault="001C6F61" w14:paraId="06780389" w14:textId="07FF48EE">
      <w:pPr>
        <w:rPr>
          <w:rFonts w:ascii="Times New Roman" w:hAnsi="Times New Roman" w:cs="Times New Roman"/>
          <w:sz w:val="24"/>
          <w:szCs w:val="24"/>
        </w:rPr>
      </w:pPr>
      <w:r w:rsidRPr="0039779A">
        <w:rPr>
          <w:rFonts w:ascii="Times New Roman" w:hAnsi="Times New Roman" w:cs="Times New Roman"/>
          <w:b/>
          <w:sz w:val="24"/>
          <w:szCs w:val="24"/>
        </w:rPr>
        <w:t xml:space="preserve">FEMA </w:t>
      </w:r>
      <w:r w:rsidRPr="0039779A" w:rsidR="00B514AE">
        <w:rPr>
          <w:rFonts w:ascii="Times New Roman" w:hAnsi="Times New Roman" w:cs="Times New Roman"/>
          <w:b/>
          <w:sz w:val="24"/>
          <w:szCs w:val="24"/>
        </w:rPr>
        <w:t>TSGP Investment Justification Background</w:t>
      </w:r>
      <w:r w:rsidRPr="0039779A" w:rsidR="003D53F0">
        <w:rPr>
          <w:rFonts w:ascii="Times New Roman" w:hAnsi="Times New Roman" w:cs="Times New Roman"/>
          <w:b/>
          <w:sz w:val="24"/>
          <w:szCs w:val="24"/>
        </w:rPr>
        <w:t xml:space="preserve"> </w:t>
      </w:r>
      <w:r w:rsidRPr="0039779A">
        <w:rPr>
          <w:rFonts w:ascii="Times New Roman" w:hAnsi="Times New Roman" w:cs="Times New Roman"/>
          <w:b/>
          <w:sz w:val="24"/>
          <w:szCs w:val="24"/>
        </w:rPr>
        <w:t>Document</w:t>
      </w:r>
      <w:r w:rsidR="000A51FC">
        <w:rPr>
          <w:rFonts w:ascii="Times New Roman" w:hAnsi="Times New Roman" w:cs="Times New Roman"/>
          <w:b/>
          <w:sz w:val="24"/>
          <w:szCs w:val="24"/>
        </w:rPr>
        <w:t xml:space="preserve"> 089-4A</w:t>
      </w:r>
      <w:r w:rsidRPr="0039779A" w:rsidR="003D53F0">
        <w:rPr>
          <w:rFonts w:ascii="Times New Roman" w:hAnsi="Times New Roman" w:cs="Times New Roman"/>
          <w:b/>
          <w:sz w:val="24"/>
          <w:szCs w:val="24"/>
        </w:rPr>
        <w:t xml:space="preserve">– </w:t>
      </w:r>
      <w:r w:rsidRPr="0039779A" w:rsidR="003D53F0">
        <w:rPr>
          <w:rFonts w:ascii="Times New Roman" w:hAnsi="Times New Roman" w:cs="Times New Roman"/>
          <w:sz w:val="24"/>
          <w:szCs w:val="24"/>
        </w:rPr>
        <w:t xml:space="preserve">Submitted with the application, this document provides background information of the eligible grantee such as point of contact information with a summation of the overall program such as critical infrastructure, ridership data and number of vehicles. The data is collected </w:t>
      </w:r>
      <w:r w:rsidRPr="0039779A" w:rsidR="003D53F0">
        <w:rPr>
          <w:rFonts w:ascii="Times New Roman" w:hAnsi="Times New Roman" w:cs="Times New Roman"/>
          <w:sz w:val="24"/>
          <w:szCs w:val="24"/>
        </w:rPr>
        <w:lastRenderedPageBreak/>
        <w:t>to provide TSGP context and background of each grantee. This information will be shared with program analysts inside TSGP</w:t>
      </w:r>
      <w:r w:rsidRPr="0039779A" w:rsidR="00C93116">
        <w:rPr>
          <w:rFonts w:ascii="Times New Roman" w:hAnsi="Times New Roman" w:cs="Times New Roman"/>
          <w:sz w:val="24"/>
          <w:szCs w:val="24"/>
        </w:rPr>
        <w:t xml:space="preserve">. </w:t>
      </w:r>
    </w:p>
    <w:p w:rsidR="006954E0" w:rsidP="007F2BFC" w:rsidRDefault="006954E0" w14:paraId="71D93EB1" w14:textId="6D9703DB">
      <w:pPr>
        <w:rPr>
          <w:rFonts w:ascii="Times New Roman" w:hAnsi="Times New Roman" w:cs="Times New Roman"/>
          <w:sz w:val="24"/>
          <w:szCs w:val="24"/>
        </w:rPr>
      </w:pPr>
      <w:r w:rsidRPr="0039779A">
        <w:rPr>
          <w:rFonts w:ascii="Times New Roman" w:hAnsi="Times New Roman" w:cs="Times New Roman"/>
          <w:b/>
          <w:sz w:val="24"/>
          <w:szCs w:val="24"/>
        </w:rPr>
        <w:t xml:space="preserve">FEMA TSGP Five-Year Security Capital and Operational Sustainment Plan </w:t>
      </w:r>
      <w:r w:rsidR="000A51FC">
        <w:rPr>
          <w:rFonts w:ascii="Times New Roman" w:hAnsi="Times New Roman" w:cs="Times New Roman"/>
          <w:b/>
          <w:sz w:val="24"/>
          <w:szCs w:val="24"/>
        </w:rPr>
        <w:t>089-4B</w:t>
      </w:r>
      <w:r w:rsidRPr="0039779A">
        <w:rPr>
          <w:rFonts w:ascii="Times New Roman" w:hAnsi="Times New Roman" w:cs="Times New Roman"/>
          <w:b/>
          <w:sz w:val="24"/>
          <w:szCs w:val="24"/>
        </w:rPr>
        <w:t xml:space="preserve">– </w:t>
      </w:r>
      <w:r w:rsidRPr="0039779A">
        <w:rPr>
          <w:rFonts w:ascii="Times New Roman" w:hAnsi="Times New Roman" w:cs="Times New Roman"/>
          <w:sz w:val="24"/>
          <w:szCs w:val="24"/>
        </w:rPr>
        <w:t xml:space="preserve">Submitted with the application, this document provides a five-year Security Capital and Operational Sustainment Plan regarding each submitted project. </w:t>
      </w:r>
      <w:r w:rsidRPr="0039779A" w:rsidR="00774959">
        <w:rPr>
          <w:rFonts w:ascii="Times New Roman" w:hAnsi="Times New Roman" w:cs="Times New Roman"/>
          <w:sz w:val="24"/>
          <w:szCs w:val="24"/>
        </w:rPr>
        <w:t>This plan must include how the agency proposes to implement capital projects and demonstrate how the agency will sustain the operational investments and capabilities after grant funding has been expended. Requests for Operational Packages (</w:t>
      </w:r>
      <w:proofErr w:type="spellStart"/>
      <w:r w:rsidRPr="0039779A" w:rsidR="00774959">
        <w:rPr>
          <w:rFonts w:ascii="Times New Roman" w:hAnsi="Times New Roman" w:cs="Times New Roman"/>
          <w:sz w:val="24"/>
          <w:szCs w:val="24"/>
        </w:rPr>
        <w:t>OPacks</w:t>
      </w:r>
      <w:proofErr w:type="spellEnd"/>
      <w:r w:rsidRPr="0039779A" w:rsidR="00774959">
        <w:rPr>
          <w:rFonts w:ascii="Times New Roman" w:hAnsi="Times New Roman" w:cs="Times New Roman"/>
          <w:sz w:val="24"/>
          <w:szCs w:val="24"/>
        </w:rPr>
        <w:t xml:space="preserve">) will not be funded if the applicant does not have a Security Capital and Operational Sustainment Plan. </w:t>
      </w:r>
    </w:p>
    <w:p w:rsidRPr="006D2156" w:rsidR="006577DA" w:rsidP="006577DA" w:rsidRDefault="006577DA" w14:paraId="0AB0205D" w14:textId="77777777">
      <w:r w:rsidRPr="006D2156">
        <w:rPr>
          <w:rFonts w:ascii="Times New Roman" w:hAnsi="Times New Roman" w:cs="Times New Roman"/>
          <w:b/>
          <w:sz w:val="24"/>
          <w:szCs w:val="24"/>
        </w:rPr>
        <w:t xml:space="preserve">FEMA TSGP Public Transit Risk-Assessment Methodology (PT-RAM) – </w:t>
      </w:r>
      <w:r w:rsidRPr="006D2156">
        <w:rPr>
          <w:rFonts w:ascii="Times New Roman" w:hAnsi="Times New Roman" w:cs="Times New Roman"/>
          <w:bCs/>
          <w:sz w:val="24"/>
          <w:szCs w:val="24"/>
        </w:rPr>
        <w:t xml:space="preserve">Included in the Transportation Security Grant Program (TSGP) Terms and Conditions Award Package, this document provides a risk baseline against which to measure security and the highest risks over time. The FEMA TSGP Public Transit Risk-Assessment Methodology (PT-RAM) uses simple algorithms to develop an estimate of relative risk for transit awardees in the TSGP. The excel methodology tool must be completed twice over the applicant’s period of performance 1) upon receiving the grant and 2) before closeout of the grant. The tool establishes a process for measuring the risk reduction return on investment associated with the Transit Security Grant Program. It assists in understanding the TSGP’s impact and helps system operators in understanding the distribution of risk within their systems. In addition, it gives transit systems a snapshot of their current security posture regarding their various asset types in threats posed within the tool; allowing for measurement of the risk reduction achieved. The collected PT-RAM data is reviewed by TSGP staff and does not drive grant award amounts. It only documents how awarded funds are invested, their impact on security risk, and measure the effectiveness of the solutions procured. </w:t>
      </w:r>
      <w:r w:rsidRPr="006D2156">
        <w:t xml:space="preserve">  </w:t>
      </w:r>
    </w:p>
    <w:p w:rsidRPr="006D2156" w:rsidR="006577DA" w:rsidP="006577DA" w:rsidRDefault="006577DA" w14:paraId="21D65060" w14:textId="77777777">
      <w:pPr>
        <w:rPr>
          <w:rFonts w:ascii="Times New Roman" w:hAnsi="Times New Roman" w:cs="Times New Roman"/>
          <w:b/>
          <w:sz w:val="24"/>
          <w:szCs w:val="24"/>
        </w:rPr>
      </w:pPr>
      <w:r w:rsidRPr="006D2156">
        <w:rPr>
          <w:rFonts w:ascii="Times New Roman" w:hAnsi="Times New Roman" w:cs="Times New Roman"/>
          <w:b/>
          <w:sz w:val="24"/>
          <w:szCs w:val="24"/>
        </w:rPr>
        <w:t>FEMA TSGP PT-RAM Gap Analysis</w:t>
      </w:r>
    </w:p>
    <w:p w:rsidRPr="006D2156" w:rsidR="006577DA" w:rsidP="006577DA" w:rsidRDefault="006577DA" w14:paraId="35D63C61" w14:textId="679D86E9">
      <w:pPr>
        <w:rPr>
          <w:rFonts w:ascii="Times New Roman" w:hAnsi="Times New Roman" w:cs="Times New Roman"/>
          <w:b/>
          <w:sz w:val="24"/>
          <w:szCs w:val="24"/>
        </w:rPr>
      </w:pPr>
      <w:r w:rsidRPr="006D2156">
        <w:rPr>
          <w:rFonts w:ascii="Times New Roman" w:hAnsi="Times New Roman" w:cs="Times New Roman"/>
          <w:bCs/>
          <w:sz w:val="24"/>
          <w:szCs w:val="24"/>
        </w:rPr>
        <w:t>Submitted with the PT-RAM Methodology, the Gap Analysis provides grantees a platform to conduct an in-depth evaluation of where the transit system currently is subject to vulnerabilities and lacks capabilities to prevent, mitigate or respond to a threat. Selected areas should address at least one of the TSGP program priorities, such as Cybersecurity or Training and Exercises.  </w:t>
      </w:r>
      <w:r w:rsidRPr="006D2156">
        <w:rPr>
          <w:rFonts w:ascii="Times New Roman" w:hAnsi="Times New Roman" w:cs="Times New Roman"/>
          <w:sz w:val="24"/>
          <w:szCs w:val="24"/>
        </w:rPr>
        <w:t xml:space="preserve">The data is collected to provide TSGP context and security risks with each grantee agency. This information will be shared with program analysts inside TSGP. </w:t>
      </w:r>
    </w:p>
    <w:p w:rsidRPr="006D2156" w:rsidR="006577DA" w:rsidP="006577DA" w:rsidRDefault="006577DA" w14:paraId="76D73658" w14:textId="77777777">
      <w:pPr>
        <w:rPr>
          <w:rFonts w:ascii="Times New Roman" w:hAnsi="Times New Roman" w:cs="Times New Roman"/>
          <w:b/>
          <w:sz w:val="24"/>
          <w:szCs w:val="24"/>
        </w:rPr>
      </w:pPr>
      <w:r w:rsidRPr="006D2156">
        <w:rPr>
          <w:rFonts w:ascii="Times New Roman" w:hAnsi="Times New Roman" w:cs="Times New Roman"/>
          <w:b/>
          <w:sz w:val="24"/>
          <w:szCs w:val="24"/>
        </w:rPr>
        <w:t>FEMA TSGP PT-RAM Implementation Plan</w:t>
      </w:r>
    </w:p>
    <w:p w:rsidRPr="006D2156" w:rsidR="006577DA" w:rsidP="006577DA" w:rsidRDefault="006577DA" w14:paraId="394CB765" w14:textId="77777777">
      <w:pPr>
        <w:rPr>
          <w:rFonts w:ascii="Times New Roman" w:hAnsi="Times New Roman" w:cs="Times New Roman"/>
          <w:bCs/>
          <w:sz w:val="24"/>
          <w:szCs w:val="24"/>
        </w:rPr>
      </w:pPr>
      <w:r w:rsidRPr="006D2156">
        <w:rPr>
          <w:rFonts w:ascii="Times New Roman" w:hAnsi="Times New Roman" w:cs="Times New Roman"/>
          <w:bCs/>
          <w:sz w:val="24"/>
          <w:szCs w:val="24"/>
        </w:rPr>
        <w:t xml:space="preserve">Submitted with the PT-RAM Methodology and the Gap Analysis, the Implementation Plan worksheet assists grantees in developing a plan for implementing initiatives to address the capability gaps identified in the Gap Analysis. The Plan identifies and </w:t>
      </w:r>
      <w:r w:rsidRPr="006D2156">
        <w:rPr>
          <w:rFonts w:ascii="Times New Roman" w:hAnsi="Times New Roman" w:cs="Times New Roman"/>
          <w:bCs/>
          <w:sz w:val="24"/>
          <w:szCs w:val="24"/>
        </w:rPr>
        <w:lastRenderedPageBreak/>
        <w:t xml:space="preserve">analyzes goal objectives within the Gap Analysis. This Plan must include how the agency will implement the Gap Analysis goals into tangible steps to reduce high risk and security threats through TSGP funds. </w:t>
      </w:r>
    </w:p>
    <w:p w:rsidRPr="00B653F8" w:rsidR="007F2BFC" w:rsidP="007F2BFC" w:rsidRDefault="007F2BFC" w14:paraId="594CE1C3" w14:textId="77777777">
      <w:pPr>
        <w:pStyle w:val="CommentText"/>
        <w:rPr>
          <w:sz w:val="24"/>
          <w:szCs w:val="24"/>
        </w:rPr>
      </w:pPr>
    </w:p>
    <w:p w:rsidRPr="006625E7" w:rsidR="00562915" w:rsidP="00562915" w:rsidRDefault="00562915" w14:paraId="757DDFEF"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F2BFC" w:rsidP="007F2BFC" w:rsidRDefault="007F2BFC" w14:paraId="7904DBD1" w14:textId="4AD6F7BB">
      <w:pPr>
        <w:pStyle w:val="ListBullet"/>
        <w:numPr>
          <w:ilvl w:val="0"/>
          <w:numId w:val="0"/>
        </w:numPr>
        <w:rPr>
          <w:sz w:val="24"/>
          <w:szCs w:val="24"/>
        </w:rPr>
      </w:pPr>
      <w:r w:rsidRPr="001B36A3">
        <w:rPr>
          <w:sz w:val="24"/>
          <w:szCs w:val="24"/>
        </w:rPr>
        <w:t xml:space="preserve">The submission </w:t>
      </w:r>
      <w:r w:rsidR="00222E1D">
        <w:rPr>
          <w:sz w:val="24"/>
          <w:szCs w:val="24"/>
        </w:rPr>
        <w:t>of information for the FY 2</w:t>
      </w:r>
      <w:r w:rsidR="006577DA">
        <w:rPr>
          <w:sz w:val="24"/>
          <w:szCs w:val="24"/>
        </w:rPr>
        <w:t>021</w:t>
      </w:r>
      <w:r>
        <w:rPr>
          <w:sz w:val="24"/>
          <w:szCs w:val="24"/>
        </w:rPr>
        <w:t xml:space="preserve"> TSGP </w:t>
      </w:r>
      <w:r w:rsidRPr="001B36A3">
        <w:rPr>
          <w:sz w:val="24"/>
          <w:szCs w:val="24"/>
        </w:rPr>
        <w:t>involves the use of electronic mean</w:t>
      </w:r>
      <w:r>
        <w:rPr>
          <w:sz w:val="24"/>
          <w:szCs w:val="24"/>
        </w:rPr>
        <w:t xml:space="preserve">s. </w:t>
      </w:r>
      <w:r w:rsidRPr="001B36A3">
        <w:rPr>
          <w:sz w:val="24"/>
          <w:szCs w:val="24"/>
        </w:rPr>
        <w:t xml:space="preserve">Grant applicants must submit their </w:t>
      </w:r>
      <w:r>
        <w:rPr>
          <w:sz w:val="24"/>
          <w:szCs w:val="24"/>
        </w:rPr>
        <w:t xml:space="preserve">proposals through </w:t>
      </w:r>
      <w:hyperlink w:history="1" r:id="rId12">
        <w:r w:rsidRPr="00F84D72">
          <w:rPr>
            <w:rStyle w:val="Hyperlink"/>
            <w:sz w:val="24"/>
            <w:szCs w:val="24"/>
          </w:rPr>
          <w:t>www.grants.gov</w:t>
        </w:r>
      </w:hyperlink>
      <w:r>
        <w:rPr>
          <w:sz w:val="24"/>
          <w:szCs w:val="24"/>
        </w:rPr>
        <w:t xml:space="preserve"> and upload the T</w:t>
      </w:r>
      <w:r w:rsidRPr="000737B1">
        <w:rPr>
          <w:sz w:val="24"/>
          <w:szCs w:val="24"/>
        </w:rPr>
        <w:t xml:space="preserve">SGP Investment Justification and </w:t>
      </w:r>
      <w:r>
        <w:rPr>
          <w:sz w:val="24"/>
          <w:szCs w:val="24"/>
        </w:rPr>
        <w:t xml:space="preserve">all other </w:t>
      </w:r>
      <w:r w:rsidRPr="000737B1">
        <w:rPr>
          <w:sz w:val="24"/>
          <w:szCs w:val="24"/>
        </w:rPr>
        <w:t xml:space="preserve">required documents </w:t>
      </w:r>
      <w:r>
        <w:rPr>
          <w:sz w:val="24"/>
          <w:szCs w:val="24"/>
        </w:rPr>
        <w:t>as attachments (in</w:t>
      </w:r>
      <w:r w:rsidRPr="007552C0">
        <w:rPr>
          <w:sz w:val="24"/>
          <w:szCs w:val="24"/>
        </w:rPr>
        <w:t xml:space="preserve"> MS Word</w:t>
      </w:r>
      <w:r>
        <w:rPr>
          <w:sz w:val="24"/>
          <w:szCs w:val="24"/>
        </w:rPr>
        <w:t>, Excel</w:t>
      </w:r>
      <w:r w:rsidRPr="007552C0">
        <w:rPr>
          <w:sz w:val="24"/>
          <w:szCs w:val="24"/>
        </w:rPr>
        <w:t xml:space="preserve"> or other electronic format</w:t>
      </w:r>
      <w:r>
        <w:rPr>
          <w:sz w:val="24"/>
          <w:szCs w:val="24"/>
        </w:rPr>
        <w:t xml:space="preserve">) to their TSGP application in </w:t>
      </w:r>
      <w:r w:rsidRPr="00E33C57">
        <w:rPr>
          <w:sz w:val="24"/>
          <w:szCs w:val="24"/>
        </w:rPr>
        <w:t xml:space="preserve">ND Grants System at </w:t>
      </w:r>
      <w:hyperlink w:history="1" r:id="rId13">
        <w:r w:rsidRPr="00E33C57">
          <w:rPr>
            <w:rStyle w:val="Hyperlink"/>
            <w:iCs/>
            <w:sz w:val="24"/>
            <w:szCs w:val="24"/>
          </w:rPr>
          <w:t>https://portal.fema.gov</w:t>
        </w:r>
      </w:hyperlink>
      <w:r w:rsidRPr="006D61C7">
        <w:rPr>
          <w:iCs/>
          <w:sz w:val="24"/>
          <w:szCs w:val="24"/>
        </w:rPr>
        <w:t>. This system is approved under OMB Control numbe</w:t>
      </w:r>
      <w:r w:rsidRPr="006D61C7" w:rsidR="006F69A7">
        <w:rPr>
          <w:iCs/>
          <w:sz w:val="24"/>
          <w:szCs w:val="24"/>
        </w:rPr>
        <w:t>r 1660-0110</w:t>
      </w:r>
      <w:r w:rsidRPr="006D61C7">
        <w:rPr>
          <w:iCs/>
          <w:sz w:val="24"/>
          <w:szCs w:val="24"/>
        </w:rPr>
        <w:t xml:space="preserve">. </w:t>
      </w:r>
      <w:r w:rsidRPr="006D61C7">
        <w:rPr>
          <w:sz w:val="24"/>
          <w:szCs w:val="24"/>
        </w:rPr>
        <w:t>Eligible applicants</w:t>
      </w:r>
      <w:r>
        <w:rPr>
          <w:sz w:val="24"/>
          <w:szCs w:val="24"/>
        </w:rPr>
        <w:t xml:space="preserve"> must apply for funding through this portal accessible on the internet.</w:t>
      </w:r>
    </w:p>
    <w:p w:rsidRPr="006D2156" w:rsidR="006577DA" w:rsidP="006577DA" w:rsidRDefault="006577DA" w14:paraId="7874FE91" w14:textId="77777777">
      <w:pPr>
        <w:pStyle w:val="ListBullet"/>
        <w:numPr>
          <w:ilvl w:val="0"/>
          <w:numId w:val="0"/>
        </w:numPr>
        <w:rPr>
          <w:sz w:val="24"/>
          <w:szCs w:val="24"/>
        </w:rPr>
      </w:pPr>
      <w:r w:rsidRPr="006D2156">
        <w:rPr>
          <w:sz w:val="24"/>
          <w:szCs w:val="24"/>
        </w:rPr>
        <w:t>The submission of information for the TSGP awardees involves the use of electronic means. Grantees email the TSGP PT-RAM Methodology, Gap Analysis, and Implementation Plan documents as attachments (in MS Word, Excel or other electronic format) to the designated TSGP Preparedness Officer.</w:t>
      </w:r>
    </w:p>
    <w:p w:rsidRPr="006625E7" w:rsidR="006577DA" w:rsidP="00562915" w:rsidRDefault="006577DA" w14:paraId="2BF8878D" w14:textId="77777777">
      <w:pPr>
        <w:rPr>
          <w:rFonts w:ascii="Times New Roman" w:hAnsi="Times New Roman" w:cs="Times New Roman"/>
          <w:color w:val="000000"/>
          <w:sz w:val="24"/>
          <w:szCs w:val="24"/>
        </w:rPr>
      </w:pPr>
    </w:p>
    <w:p w:rsidR="00562915" w:rsidP="00562915" w:rsidRDefault="00562915" w14:paraId="0BFF15F3"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2B2B7C" w:rsidP="00562915" w:rsidRDefault="007F2BFC" w14:paraId="49C3B954" w14:textId="4C6AD8B6">
      <w:pPr>
        <w:rPr>
          <w:rFonts w:ascii="Times New Roman" w:hAnsi="Times New Roman" w:cs="Times New Roman"/>
          <w:sz w:val="24"/>
          <w:szCs w:val="24"/>
        </w:rPr>
      </w:pPr>
      <w:r w:rsidRPr="007F2BFC">
        <w:rPr>
          <w:rFonts w:ascii="Times New Roman" w:hAnsi="Times New Roman" w:cs="Times New Roman"/>
          <w:sz w:val="24"/>
          <w:szCs w:val="24"/>
        </w:rPr>
        <w:t xml:space="preserve">This information is not collected in any form, and therefore is not duplicated elsewhere. </w:t>
      </w:r>
    </w:p>
    <w:p w:rsidRPr="006625E7" w:rsidR="00562915" w:rsidP="002B2B7C" w:rsidRDefault="00562915" w14:paraId="74A99744"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6B5ECB" w:rsidR="00BB023F" w:rsidP="00BB023F" w:rsidRDefault="007F2BFC" w14:paraId="0819164C" w14:textId="519B1920">
      <w:pPr>
        <w:ind w:firstLine="720"/>
        <w:rPr>
          <w:rFonts w:ascii="Times New Roman" w:hAnsi="Times New Roman" w:cs="Times New Roman"/>
          <w:sz w:val="24"/>
          <w:szCs w:val="24"/>
        </w:rPr>
      </w:pPr>
      <w:r w:rsidRPr="007F2BFC">
        <w:rPr>
          <w:rFonts w:ascii="Times New Roman" w:hAnsi="Times New Roman" w:cs="Times New Roman"/>
          <w:sz w:val="24"/>
          <w:szCs w:val="24"/>
        </w:rPr>
        <w:t xml:space="preserve">This information collection does not have an impact on small businesses or other small entities. </w:t>
      </w:r>
      <w:r w:rsidRPr="00BB023F" w:rsidR="00BB023F">
        <w:rPr>
          <w:rFonts w:ascii="Times New Roman" w:hAnsi="Times New Roman" w:eastAsia="Times New Roman" w:cs="Times New Roman"/>
          <w:sz w:val="24"/>
          <w:szCs w:val="24"/>
        </w:rPr>
        <w:t xml:space="preserve"> </w:t>
      </w:r>
      <w:r w:rsidRPr="006B5ECB" w:rsidR="00BB023F">
        <w:rPr>
          <w:rFonts w:ascii="Times New Roman" w:hAnsi="Times New Roman" w:eastAsia="Times New Roman" w:cs="Times New Roman"/>
          <w:sz w:val="24"/>
          <w:szCs w:val="24"/>
        </w:rPr>
        <w:t xml:space="preserve">A portion of the information that is routinely submitted in the course of applying for funding or reporting under certain programs or that is provided in the course of an entity’s grant management activities under those programs that are under federal control may be subject to protection under an </w:t>
      </w:r>
      <w:r w:rsidR="00C709FD">
        <w:rPr>
          <w:rFonts w:ascii="Times New Roman" w:hAnsi="Times New Roman" w:eastAsia="Times New Roman" w:cs="Times New Roman"/>
          <w:sz w:val="24"/>
          <w:szCs w:val="24"/>
        </w:rPr>
        <w:t>Sensitive Security Information (</w:t>
      </w:r>
      <w:r w:rsidRPr="006B5ECB" w:rsidR="00BB023F">
        <w:rPr>
          <w:rFonts w:ascii="Times New Roman" w:hAnsi="Times New Roman" w:eastAsia="Times New Roman" w:cs="Times New Roman"/>
          <w:sz w:val="24"/>
          <w:szCs w:val="24"/>
        </w:rPr>
        <w:t>SSI</w:t>
      </w:r>
      <w:r w:rsidR="00C709FD">
        <w:rPr>
          <w:rFonts w:ascii="Times New Roman" w:hAnsi="Times New Roman" w:eastAsia="Times New Roman" w:cs="Times New Roman"/>
          <w:sz w:val="24"/>
          <w:szCs w:val="24"/>
        </w:rPr>
        <w:t>)</w:t>
      </w:r>
      <w:r w:rsidRPr="006B5ECB" w:rsidR="00BB023F">
        <w:rPr>
          <w:rFonts w:ascii="Times New Roman" w:hAnsi="Times New Roman" w:eastAsia="Times New Roman" w:cs="Times New Roman"/>
          <w:sz w:val="24"/>
          <w:szCs w:val="24"/>
        </w:rPr>
        <w:t xml:space="preserve"> marking and must be properly identified and marked accordingly. SSI is a control designation used by DHS/FEMA to protect transportation security-related information. It is applied to information about security programs, vulnerability and threat assessments, screening processes, technical specifications of certain screening equipment and objects used to test screening equipment, and equipment used for communicating security </w:t>
      </w:r>
      <w:r w:rsidRPr="006B5ECB" w:rsidR="00BB023F">
        <w:rPr>
          <w:rFonts w:ascii="Times New Roman" w:hAnsi="Times New Roman" w:eastAsia="Times New Roman" w:cs="Times New Roman"/>
          <w:sz w:val="24"/>
          <w:szCs w:val="24"/>
        </w:rPr>
        <w:lastRenderedPageBreak/>
        <w:t>information relating to air, land, or maritime transportation. Further information can be found at 49 C.F.R. Part 1520, Protection of Sensitive Security Information. For the purposes of the TSGP, and due to the high-frequency of SSI found in TSGP-related IJs, all TSGP IJs shall be considered SSI and treated as such until they have been subject to review for SSI by DHS/FEMA. Therefore, applicants shall label all application documents as SSI in accordance with 49 C.F.R. § 1520.13.</w:t>
      </w:r>
    </w:p>
    <w:p w:rsidRPr="006625E7" w:rsidR="00562915" w:rsidP="00562915" w:rsidRDefault="00562915" w14:paraId="7F909F5A"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P="00562915" w:rsidRDefault="00562915" w14:paraId="6A3E4F1B"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2E5209" w:rsidR="00535D1F" w:rsidP="00535D1F" w:rsidRDefault="0096257E" w14:paraId="614A5C65" w14:textId="29DCB8ED">
      <w:pPr>
        <w:rPr>
          <w:rFonts w:ascii="Times New Roman" w:hAnsi="Times New Roman" w:cs="Times New Roman"/>
          <w:b/>
          <w:bCs/>
          <w:color w:val="000000" w:themeColor="text1"/>
          <w:sz w:val="24"/>
          <w:szCs w:val="24"/>
        </w:rPr>
      </w:pPr>
      <w:r>
        <w:rPr>
          <w:rFonts w:ascii="Times New Roman" w:hAnsi="Times New Roman" w:cs="Times New Roman"/>
          <w:sz w:val="24"/>
          <w:szCs w:val="24"/>
        </w:rPr>
        <w:tab/>
      </w:r>
      <w:r w:rsidR="00535D1F">
        <w:rPr>
          <w:rFonts w:ascii="Times New Roman" w:hAnsi="Times New Roman" w:cs="Times New Roman"/>
          <w:sz w:val="24"/>
          <w:szCs w:val="24"/>
        </w:rPr>
        <w:t xml:space="preserve">A 60-day Federal Register Notice inviting public comments was published on March 12, 2021, Volume 86 FR 14144.  </w:t>
      </w:r>
      <w:r w:rsidR="00535D1F">
        <w:rPr>
          <w:rFonts w:ascii="Times New Roman" w:hAnsi="Times New Roman" w:cs="Times New Roman"/>
          <w:b/>
          <w:bCs/>
          <w:sz w:val="24"/>
          <w:szCs w:val="24"/>
        </w:rPr>
        <w:t xml:space="preserve">No </w:t>
      </w:r>
      <w:r w:rsidRPr="002E5209" w:rsidR="00535D1F">
        <w:rPr>
          <w:rFonts w:ascii="Times New Roman" w:hAnsi="Times New Roman" w:cs="Times New Roman"/>
          <w:b/>
          <w:bCs/>
          <w:color w:val="000000" w:themeColor="text1"/>
          <w:sz w:val="24"/>
          <w:szCs w:val="24"/>
        </w:rPr>
        <w:t xml:space="preserve">comments were received.  </w:t>
      </w:r>
    </w:p>
    <w:p w:rsidRPr="002E5209" w:rsidR="00535D1F" w:rsidP="00535D1F" w:rsidRDefault="00535D1F" w14:paraId="7CC77CFC" w14:textId="774D0D64">
      <w:pPr>
        <w:ind w:firstLine="720"/>
        <w:rPr>
          <w:rFonts w:ascii="Times New Roman" w:hAnsi="Times New Roman" w:cs="Times New Roman"/>
          <w:color w:val="000000" w:themeColor="text1"/>
          <w:sz w:val="24"/>
          <w:szCs w:val="24"/>
        </w:rPr>
      </w:pPr>
      <w:r w:rsidRPr="002E5209">
        <w:rPr>
          <w:rFonts w:ascii="Times New Roman" w:hAnsi="Times New Roman" w:cs="Times New Roman"/>
          <w:color w:val="000000" w:themeColor="text1"/>
          <w:sz w:val="24"/>
          <w:szCs w:val="24"/>
        </w:rPr>
        <w:t>A 30-day Federal Register Notice inviting public comments was published on May 21, 2021, Volume FR 86 FR 27640</w:t>
      </w:r>
      <w:r w:rsidR="002E5209">
        <w:rPr>
          <w:rFonts w:ascii="Times New Roman" w:hAnsi="Times New Roman" w:cs="Times New Roman"/>
          <w:color w:val="000000" w:themeColor="text1"/>
          <w:sz w:val="24"/>
          <w:szCs w:val="24"/>
        </w:rPr>
        <w:t xml:space="preserve">. </w:t>
      </w:r>
      <w:r w:rsidRPr="002E5209" w:rsidR="002E5209">
        <w:rPr>
          <w:rFonts w:ascii="Times New Roman" w:hAnsi="Times New Roman" w:cs="Times New Roman"/>
          <w:sz w:val="24"/>
          <w:szCs w:val="24"/>
        </w:rPr>
        <w:t xml:space="preserve"> </w:t>
      </w:r>
      <w:r w:rsidR="002E5209">
        <w:rPr>
          <w:rFonts w:ascii="Times New Roman" w:hAnsi="Times New Roman" w:cs="Times New Roman"/>
          <w:b/>
          <w:bCs/>
          <w:sz w:val="24"/>
          <w:szCs w:val="24"/>
        </w:rPr>
        <w:t xml:space="preserve">No </w:t>
      </w:r>
      <w:r w:rsidRPr="002E5209" w:rsidR="002E5209">
        <w:rPr>
          <w:rFonts w:ascii="Times New Roman" w:hAnsi="Times New Roman" w:cs="Times New Roman"/>
          <w:b/>
          <w:bCs/>
          <w:color w:val="000000" w:themeColor="text1"/>
          <w:sz w:val="24"/>
          <w:szCs w:val="24"/>
        </w:rPr>
        <w:t>comments were received</w:t>
      </w:r>
      <w:r w:rsidRPr="002E5209">
        <w:rPr>
          <w:rFonts w:ascii="Times New Roman" w:hAnsi="Times New Roman" w:cs="Times New Roman"/>
          <w:b/>
          <w:bCs/>
          <w:color w:val="000000" w:themeColor="text1"/>
          <w:sz w:val="24"/>
          <w:szCs w:val="24"/>
        </w:rPr>
        <w:t xml:space="preserve">.  </w:t>
      </w:r>
    </w:p>
    <w:p w:rsidR="00562915" w:rsidP="002B2B7C" w:rsidRDefault="00562915" w14:paraId="30C52B87" w14:textId="77777777">
      <w:pPr>
        <w:tabs>
          <w:tab w:val="left" w:pos="360"/>
        </w:tabs>
        <w:rPr>
          <w:rFonts w:ascii="Times New Roman" w:hAnsi="Times New Roman" w:cs="Times New Roman"/>
          <w:b/>
          <w:bCs/>
          <w:sz w:val="24"/>
          <w:szCs w:val="24"/>
        </w:rPr>
      </w:pPr>
      <w:r w:rsidRPr="002E5209">
        <w:rPr>
          <w:rFonts w:ascii="Times New Roman" w:hAnsi="Times New Roman" w:cs="Times New Roman"/>
          <w:color w:val="000000" w:themeColor="text1"/>
          <w:sz w:val="24"/>
          <w:szCs w:val="24"/>
        </w:rPr>
        <w:fldChar w:fldCharType="begin"/>
      </w:r>
      <w:r w:rsidRPr="002E5209">
        <w:rPr>
          <w:rFonts w:ascii="Times New Roman" w:hAnsi="Times New Roman" w:cs="Times New Roman"/>
          <w:color w:val="000000" w:themeColor="text1"/>
          <w:sz w:val="24"/>
          <w:szCs w:val="24"/>
        </w:rPr>
        <w:instrText>ADVANCE \R 0.95</w:instrText>
      </w:r>
      <w:r w:rsidRPr="002E5209">
        <w:rPr>
          <w:rFonts w:ascii="Times New Roman" w:hAnsi="Times New Roman" w:cs="Times New Roman"/>
          <w:color w:val="000000" w:themeColor="text1"/>
          <w:sz w:val="24"/>
          <w:szCs w:val="24"/>
        </w:rPr>
        <w:fldChar w:fldCharType="end"/>
      </w:r>
      <w:r w:rsidRPr="002E5209">
        <w:rPr>
          <w:rFonts w:ascii="Times New Roman" w:hAnsi="Times New Roman" w:cs="Times New Roman"/>
          <w:color w:val="000000" w:themeColor="text1"/>
          <w:sz w:val="24"/>
          <w:szCs w:val="24"/>
        </w:rPr>
        <w:tab/>
      </w:r>
      <w:r w:rsidRPr="002E5209">
        <w:rPr>
          <w:rFonts w:ascii="Times New Roman" w:hAnsi="Times New Roman" w:cs="Times New Roman"/>
          <w:color w:val="000000" w:themeColor="text1"/>
          <w:sz w:val="24"/>
          <w:szCs w:val="24"/>
        </w:rPr>
        <w:tab/>
      </w:r>
      <w:r w:rsidRPr="002E5209">
        <w:rPr>
          <w:rFonts w:ascii="Times New Roman" w:hAnsi="Times New Roman" w:cs="Times New Roman"/>
          <w:b/>
          <w:bCs/>
          <w:color w:val="000000" w:themeColor="text1"/>
          <w:sz w:val="24"/>
          <w:szCs w:val="24"/>
        </w:rPr>
        <w:t xml:space="preserve">b.  Describe efforts to consult with persons outside the agency to obtain their views on the availability of data, frequency of collection, the clarity of instructions </w:t>
      </w:r>
      <w:r w:rsidRPr="006625E7">
        <w:rPr>
          <w:rFonts w:ascii="Times New Roman" w:hAnsi="Times New Roman" w:cs="Times New Roman"/>
          <w:b/>
          <w:bCs/>
          <w:sz w:val="24"/>
          <w:szCs w:val="24"/>
        </w:rPr>
        <w:t>and recordkeeping, disclosure, or reporting format (if any), and on the data elements to be recorded, disclosed, or reported.</w:t>
      </w:r>
    </w:p>
    <w:p w:rsidRPr="00FB073C" w:rsidR="0049227E" w:rsidP="0049227E" w:rsidRDefault="0049227E" w14:paraId="1723959D" w14:textId="461FB7EB">
      <w:pPr>
        <w:rPr>
          <w:rFonts w:ascii="Times New Roman" w:hAnsi="Times New Roman" w:cs="Times New Roman"/>
          <w:bCs/>
          <w:sz w:val="24"/>
          <w:szCs w:val="24"/>
        </w:rPr>
      </w:pPr>
      <w:r>
        <w:rPr>
          <w:rFonts w:ascii="Times New Roman" w:hAnsi="Times New Roman" w:cs="Times New Roman"/>
          <w:b/>
          <w:bCs/>
          <w:sz w:val="24"/>
          <w:szCs w:val="24"/>
        </w:rPr>
        <w:tab/>
      </w:r>
      <w:r w:rsidRPr="00FB073C">
        <w:rPr>
          <w:rFonts w:ascii="Times New Roman" w:hAnsi="Times New Roman" w:cs="Times New Roman"/>
          <w:color w:val="000000"/>
          <w:sz w:val="24"/>
          <w:szCs w:val="24"/>
        </w:rPr>
        <w:t>FEMA meets with the American Public Transportation Association (APTA) national association that represents this entity, as well as individual grantees, through regular program-specific conferences and workshops.  Additionally, teleconferences and e-mail communications</w:t>
      </w:r>
      <w:r w:rsidRPr="00FB073C">
        <w:rPr>
          <w:rFonts w:ascii="Times New Roman" w:hAnsi="Times New Roman" w:cs="Times New Roman"/>
          <w:sz w:val="24"/>
          <w:szCs w:val="24"/>
        </w:rPr>
        <w:t xml:space="preserve"> are used.  These consultations focus on the nature of information needed by FEMA to manage the grant programs. There were no recommendations for changes received. </w:t>
      </w:r>
    </w:p>
    <w:p w:rsidRPr="006625E7" w:rsidR="00562915" w:rsidP="00562915" w:rsidRDefault="00562915" w14:paraId="4B2F6B05"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FB073C" w:rsidR="00FB073C" w:rsidP="00FB073C" w:rsidRDefault="00562915" w14:paraId="7529877D" w14:textId="77777777">
      <w:pPr>
        <w:rPr>
          <w:rFonts w:ascii="Times New Roman" w:hAnsi="Times New Roman" w:cs="Times New Roman"/>
          <w:bCs/>
          <w:sz w:val="24"/>
          <w:szCs w:val="24"/>
        </w:rPr>
      </w:pPr>
      <w:r w:rsidRPr="006625E7">
        <w:rPr>
          <w:rFonts w:ascii="Times New Roman" w:hAnsi="Times New Roman" w:cs="Times New Roman"/>
          <w:sz w:val="24"/>
          <w:szCs w:val="24"/>
        </w:rPr>
        <w:t xml:space="preserve">          </w:t>
      </w:r>
      <w:r w:rsidRPr="00FB073C" w:rsidR="00FB073C">
        <w:rPr>
          <w:rFonts w:ascii="Times New Roman" w:hAnsi="Times New Roman" w:cs="Times New Roman"/>
          <w:bCs/>
          <w:sz w:val="24"/>
          <w:szCs w:val="24"/>
        </w:rPr>
        <w:t xml:space="preserve">FEMA consults on a regular basis with its rail, intra-city bus, ferry, and Amtrak operator stakeholders on a variety of issues. </w:t>
      </w:r>
      <w:r w:rsidRPr="00FB073C" w:rsidR="00FB073C">
        <w:rPr>
          <w:rFonts w:ascii="Times New Roman" w:hAnsi="Times New Roman" w:cs="Times New Roman"/>
          <w:sz w:val="24"/>
          <w:szCs w:val="24"/>
        </w:rPr>
        <w:t xml:space="preserve">These consultations involve discussions regarding the nature of the information needed by FEMA to manage the grant programs. </w:t>
      </w:r>
      <w:r w:rsidRPr="00FB073C" w:rsidR="00FB073C">
        <w:rPr>
          <w:rFonts w:ascii="Times New Roman" w:hAnsi="Times New Roman" w:cs="Times New Roman"/>
          <w:sz w:val="24"/>
          <w:szCs w:val="24"/>
        </w:rPr>
        <w:lastRenderedPageBreak/>
        <w:t xml:space="preserve">Partners offer comments and suggestions about their reporting practices.  The most common area of concern is performance reporting, as most States are very familiar and comfortable with the grant administrative and financial reporting data elements that FEMA uses. There were no recommendations for changes received. </w:t>
      </w:r>
    </w:p>
    <w:p w:rsidRPr="006625E7" w:rsidR="00562915" w:rsidP="00562915" w:rsidRDefault="00562915" w14:paraId="553FBD1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FB073C" w:rsidR="00FB073C" w:rsidP="00FB073C" w:rsidRDefault="00FB073C" w14:paraId="09463723" w14:textId="77777777">
      <w:pPr>
        <w:rPr>
          <w:rFonts w:ascii="Times New Roman" w:hAnsi="Times New Roman" w:cs="Times New Roman"/>
          <w:sz w:val="24"/>
          <w:szCs w:val="24"/>
        </w:rPr>
      </w:pPr>
      <w:r w:rsidRPr="00FB073C">
        <w:rPr>
          <w:rFonts w:ascii="Times New Roman" w:hAnsi="Times New Roman" w:cs="Times New Roman"/>
          <w:sz w:val="24"/>
          <w:szCs w:val="24"/>
        </w:rPr>
        <w:t>FEMA does not provide payments or gifts to respondents in exchange for a benefit sought.</w:t>
      </w:r>
    </w:p>
    <w:p w:rsidRPr="006625E7" w:rsidR="00562915" w:rsidP="00562915" w:rsidRDefault="00562915" w14:paraId="65BDDF07"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FB073C" w:rsidR="00B0518F" w:rsidP="00B0518F" w:rsidRDefault="00B0518F" w14:paraId="0556B7DA" w14:textId="77777777">
      <w:pPr>
        <w:tabs>
          <w:tab w:val="left" w:pos="360"/>
        </w:tabs>
        <w:rPr>
          <w:rFonts w:ascii="Times New Roman" w:hAnsi="Times New Roman" w:cs="Times New Roman"/>
          <w:sz w:val="24"/>
          <w:szCs w:val="24"/>
        </w:rPr>
      </w:pPr>
      <w:r w:rsidRPr="002C3E8A">
        <w:rPr>
          <w:rFonts w:ascii="Times New Roman" w:hAnsi="Times New Roman" w:cs="Times New Roman"/>
          <w:sz w:val="24"/>
          <w:szCs w:val="24"/>
        </w:rPr>
        <w:t xml:space="preserve">A Privacy Threshold Analysis (PTA) was completed and approved by DHS on </w:t>
      </w:r>
      <w:r>
        <w:rPr>
          <w:rFonts w:ascii="Times New Roman" w:hAnsi="Times New Roman" w:cs="Times New Roman"/>
          <w:sz w:val="24"/>
          <w:szCs w:val="24"/>
        </w:rPr>
        <w:t>April 23, 2018</w:t>
      </w:r>
      <w:r w:rsidRPr="002C3E8A">
        <w:rPr>
          <w:rFonts w:ascii="Times New Roman" w:hAnsi="Times New Roman" w:cs="Times New Roman"/>
          <w:sz w:val="24"/>
          <w:szCs w:val="24"/>
        </w:rPr>
        <w:t xml:space="preserve">. </w:t>
      </w:r>
      <w:r w:rsidRPr="00BC1862">
        <w:rPr>
          <w:rFonts w:ascii="Times New Roman" w:hAnsi="Times New Roman" w:cs="Times New Roman"/>
          <w:sz w:val="24"/>
          <w:szCs w:val="24"/>
        </w:rPr>
        <w:t>The Transit Security Grant Program (TSGP) is privacy sensitive and is covered by an existing Privacy Impact Assessment (PIA), DHS/FEMA/PIA-013, Grant Management Programs, July 14, 2009 and an existing System of Records Notice (SORN),  DHS/FEMA-004 Grant Management Information Files, August 7, 2009, 74 FR 39705.</w:t>
      </w:r>
      <w:r w:rsidRPr="00FB073C">
        <w:rPr>
          <w:rFonts w:ascii="Times New Roman" w:hAnsi="Times New Roman" w:cs="Times New Roman"/>
          <w:sz w:val="24"/>
          <w:szCs w:val="24"/>
        </w:rPr>
        <w:t xml:space="preserve"> </w:t>
      </w:r>
    </w:p>
    <w:p w:rsidRPr="006625E7" w:rsidR="00562915" w:rsidP="00562915" w:rsidRDefault="00562915" w14:paraId="103CEF3D"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C643BC" w:rsidR="00FB073C" w:rsidP="00FB073C" w:rsidRDefault="00FB073C" w14:paraId="0CB2AA0A" w14:textId="77777777">
      <w:pPr>
        <w:rPr>
          <w:rFonts w:ascii="Times New Roman" w:hAnsi="Times New Roman" w:cs="Times New Roman"/>
          <w:b/>
          <w:bCs/>
          <w:sz w:val="24"/>
          <w:szCs w:val="24"/>
        </w:rPr>
      </w:pPr>
      <w:r w:rsidRPr="00C643BC">
        <w:rPr>
          <w:rFonts w:ascii="Times New Roman" w:hAnsi="Times New Roman" w:cs="Times New Roman"/>
          <w:sz w:val="24"/>
          <w:szCs w:val="24"/>
        </w:rPr>
        <w:t>There are no questions of sensitive nature.</w:t>
      </w:r>
      <w:r w:rsidRPr="00C643BC">
        <w:rPr>
          <w:rFonts w:ascii="Times New Roman" w:hAnsi="Times New Roman" w:cs="Times New Roman"/>
          <w:b/>
          <w:bCs/>
          <w:sz w:val="24"/>
          <w:szCs w:val="24"/>
        </w:rPr>
        <w:t xml:space="preserve"> </w:t>
      </w:r>
    </w:p>
    <w:p w:rsidRPr="006625E7" w:rsidR="00562915" w:rsidP="00562915" w:rsidRDefault="00562915" w14:paraId="3D3201EC"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Pr="00D36726" w:rsidR="00FB073C" w:rsidP="00FB073C" w:rsidRDefault="00562915" w14:paraId="42808EBB" w14:textId="77777777">
      <w:pPr>
        <w:pStyle w:val="HTMLPreformatted"/>
        <w:tabs>
          <w:tab w:val="left" w:pos="720"/>
        </w:tabs>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 xml:space="preserve">burden on respondents is expected to vary widely because of differences in activity, size, or complexity, show the range of estimated hour burden, and explain the reasons for the variance.  Generally, estimates should not include burden hours for customary and usual </w:t>
      </w:r>
    </w:p>
    <w:p w:rsidR="00562915" w:rsidP="00562915" w:rsidRDefault="00562915" w14:paraId="58F06729" w14:textId="77777777">
      <w:pPr>
        <w:rPr>
          <w:rFonts w:ascii="Times New Roman" w:hAnsi="Times New Roman" w:cs="Times New Roman"/>
          <w:b/>
          <w:bCs/>
          <w:sz w:val="24"/>
          <w:szCs w:val="24"/>
        </w:rPr>
      </w:pPr>
      <w:r w:rsidRPr="006625E7">
        <w:rPr>
          <w:rFonts w:ascii="Times New Roman" w:hAnsi="Times New Roman" w:cs="Times New Roman"/>
          <w:b/>
          <w:bCs/>
          <w:sz w:val="24"/>
          <w:szCs w:val="24"/>
        </w:rPr>
        <w:t>business practices.</w:t>
      </w:r>
    </w:p>
    <w:p w:rsidRPr="006625E7" w:rsidR="00FB073C" w:rsidP="00562915" w:rsidRDefault="00FB073C" w14:paraId="19B277D3" w14:textId="1CDAC480">
      <w:pPr>
        <w:rPr>
          <w:rFonts w:ascii="Times New Roman" w:hAnsi="Times New Roman" w:cs="Times New Roman"/>
          <w:b/>
          <w:bCs/>
          <w:sz w:val="24"/>
          <w:szCs w:val="24"/>
        </w:rPr>
      </w:pPr>
      <w:r>
        <w:rPr>
          <w:rFonts w:ascii="Times New Roman" w:hAnsi="Times New Roman" w:cs="Times New Roman"/>
          <w:b/>
          <w:bCs/>
          <w:sz w:val="24"/>
          <w:szCs w:val="24"/>
        </w:rPr>
        <w:lastRenderedPageBreak/>
        <w:tab/>
      </w:r>
      <w:r w:rsidRPr="00D36726">
        <w:rPr>
          <w:rFonts w:ascii="Times New Roman" w:hAnsi="Times New Roman" w:cs="Times New Roman"/>
          <w:sz w:val="24"/>
          <w:szCs w:val="24"/>
        </w:rPr>
        <w:t>The TSGP is an existing grant program that uses the forms outlined in this collection</w:t>
      </w:r>
      <w:r w:rsidRPr="00D36726">
        <w:rPr>
          <w:rFonts w:ascii="Times New Roman" w:hAnsi="Times New Roman" w:cs="Times New Roman"/>
          <w:bCs/>
          <w:sz w:val="24"/>
          <w:szCs w:val="24"/>
        </w:rPr>
        <w:t xml:space="preserve">.  </w:t>
      </w:r>
      <w:r w:rsidRPr="00D36726">
        <w:rPr>
          <w:rFonts w:ascii="Times New Roman" w:hAnsi="Times New Roman" w:cs="Times New Roman"/>
          <w:sz w:val="24"/>
          <w:szCs w:val="24"/>
        </w:rPr>
        <w:t xml:space="preserve">The program provides funds to owners and operators of transit systems (which include intra-city bus, </w:t>
      </w:r>
      <w:r w:rsidR="00675BCB">
        <w:rPr>
          <w:rFonts w:ascii="Times New Roman" w:hAnsi="Times New Roman" w:cs="Times New Roman"/>
          <w:sz w:val="24"/>
          <w:szCs w:val="24"/>
        </w:rPr>
        <w:t xml:space="preserve">ferries, </w:t>
      </w:r>
      <w:r w:rsidRPr="00D36726">
        <w:rPr>
          <w:rFonts w:ascii="Times New Roman" w:hAnsi="Times New Roman" w:cs="Times New Roman"/>
          <w:sz w:val="24"/>
          <w:szCs w:val="24"/>
        </w:rPr>
        <w:t xml:space="preserve">and all forms of passenger rail) to protect critical surface transportation infrastructure and the traveling public from acts of terrorism, major disasters, and other emergencies. </w:t>
      </w:r>
      <w:r w:rsidRPr="00D36726">
        <w:rPr>
          <w:rFonts w:ascii="Times New Roman" w:hAnsi="Times New Roman" w:cs="Times New Roman"/>
          <w:bCs/>
          <w:sz w:val="24"/>
          <w:szCs w:val="24"/>
        </w:rPr>
        <w:t xml:space="preserve">The burden hour estimates shown on the following pages are based upon internal and external subject matter expertise.  The burden to collect the necessary information has estimated to </w:t>
      </w:r>
      <w:r w:rsidRPr="00690D27">
        <w:rPr>
          <w:rFonts w:ascii="Times New Roman" w:hAnsi="Times New Roman" w:cs="Times New Roman"/>
          <w:bCs/>
          <w:sz w:val="24"/>
          <w:szCs w:val="24"/>
        </w:rPr>
        <w:t xml:space="preserve">be </w:t>
      </w:r>
      <w:r w:rsidRPr="00690D27" w:rsidR="00B0518F">
        <w:rPr>
          <w:rFonts w:ascii="Times New Roman" w:hAnsi="Times New Roman" w:cs="Times New Roman"/>
          <w:bCs/>
          <w:sz w:val="24"/>
          <w:szCs w:val="24"/>
        </w:rPr>
        <w:t>1</w:t>
      </w:r>
      <w:r w:rsidRPr="00690D27" w:rsidR="00690D27">
        <w:rPr>
          <w:rFonts w:ascii="Times New Roman" w:hAnsi="Times New Roman" w:cs="Times New Roman"/>
          <w:bCs/>
          <w:sz w:val="24"/>
          <w:szCs w:val="24"/>
        </w:rPr>
        <w:t>5,375</w:t>
      </w:r>
      <w:r w:rsidRPr="00BE0B89" w:rsidR="00B0518F">
        <w:rPr>
          <w:rFonts w:ascii="Times New Roman" w:hAnsi="Times New Roman" w:cs="Times New Roman"/>
          <w:bCs/>
          <w:sz w:val="24"/>
          <w:szCs w:val="24"/>
        </w:rPr>
        <w:t xml:space="preserve"> </w:t>
      </w:r>
      <w:r w:rsidRPr="00D36726">
        <w:rPr>
          <w:rFonts w:ascii="Times New Roman" w:hAnsi="Times New Roman" w:cs="Times New Roman"/>
          <w:bCs/>
          <w:sz w:val="24"/>
          <w:szCs w:val="24"/>
        </w:rPr>
        <w:t xml:space="preserve">total annual burden hours.  </w:t>
      </w:r>
    </w:p>
    <w:tbl>
      <w:tblPr>
        <w:tblStyle w:val="TableGrid"/>
        <w:tblpPr w:leftFromText="180" w:rightFromText="180" w:vertAnchor="text" w:horzAnchor="margin" w:tblpXSpec="center" w:tblpY="1425"/>
        <w:tblW w:w="10458" w:type="dxa"/>
        <w:tblLayout w:type="fixed"/>
        <w:tblLook w:val="04A0" w:firstRow="1" w:lastRow="0" w:firstColumn="1" w:lastColumn="0" w:noHBand="0" w:noVBand="1"/>
      </w:tblPr>
      <w:tblGrid>
        <w:gridCol w:w="1531"/>
        <w:gridCol w:w="1320"/>
        <w:gridCol w:w="1302"/>
        <w:gridCol w:w="1222"/>
        <w:gridCol w:w="1086"/>
        <w:gridCol w:w="1184"/>
        <w:gridCol w:w="810"/>
        <w:gridCol w:w="720"/>
        <w:gridCol w:w="1283"/>
      </w:tblGrid>
      <w:tr w:rsidRPr="00612987" w:rsidR="00DE08DA" w:rsidTr="00D302CB" w14:paraId="049C47B7" w14:textId="77777777">
        <w:trPr>
          <w:trHeight w:val="509"/>
        </w:trPr>
        <w:tc>
          <w:tcPr>
            <w:tcW w:w="10458" w:type="dxa"/>
            <w:gridSpan w:val="9"/>
            <w:vMerge w:val="restart"/>
            <w:shd w:val="clear" w:color="auto" w:fill="95B3D7" w:themeFill="accent1" w:themeFillTint="99"/>
            <w:vAlign w:val="center"/>
            <w:hideMark/>
          </w:tcPr>
          <w:p w:rsidRPr="00612987" w:rsidR="00DE08DA" w:rsidP="00DE08DA" w:rsidRDefault="00DE08DA" w14:paraId="01F3E4C7" w14:textId="77777777">
            <w:pPr>
              <w:jc w:val="center"/>
              <w:rPr>
                <w:rFonts w:ascii="Times New Roman" w:hAnsi="Times New Roman" w:cs="Times New Roman"/>
                <w:b/>
                <w:bCs/>
                <w:sz w:val="18"/>
                <w:szCs w:val="18"/>
              </w:rPr>
            </w:pPr>
            <w:r w:rsidRPr="00612987">
              <w:rPr>
                <w:rFonts w:ascii="Times New Roman" w:hAnsi="Times New Roman" w:cs="Times New Roman"/>
                <w:b/>
                <w:bCs/>
                <w:sz w:val="18"/>
                <w:szCs w:val="18"/>
              </w:rPr>
              <w:t>Estimated Annualized Burden Hours and Costs</w:t>
            </w:r>
          </w:p>
        </w:tc>
      </w:tr>
      <w:tr w:rsidRPr="00612987" w:rsidR="00DE08DA" w:rsidTr="00D302CB" w14:paraId="658EE0E4" w14:textId="77777777">
        <w:trPr>
          <w:trHeight w:val="517"/>
        </w:trPr>
        <w:tc>
          <w:tcPr>
            <w:tcW w:w="10458" w:type="dxa"/>
            <w:gridSpan w:val="9"/>
            <w:vMerge/>
            <w:shd w:val="clear" w:color="auto" w:fill="95B3D7" w:themeFill="accent1" w:themeFillTint="99"/>
            <w:hideMark/>
          </w:tcPr>
          <w:p w:rsidRPr="00612987" w:rsidR="00DE08DA" w:rsidP="00DE08DA" w:rsidRDefault="00DE08DA" w14:paraId="7A77EB68" w14:textId="77777777">
            <w:pPr>
              <w:rPr>
                <w:rFonts w:ascii="Times New Roman" w:hAnsi="Times New Roman" w:cs="Times New Roman"/>
                <w:bCs/>
                <w:sz w:val="18"/>
                <w:szCs w:val="18"/>
              </w:rPr>
            </w:pPr>
          </w:p>
        </w:tc>
      </w:tr>
      <w:tr w:rsidRPr="00612987" w:rsidR="00DE08DA" w:rsidTr="00DE08DA" w14:paraId="56792B1C" w14:textId="77777777">
        <w:trPr>
          <w:trHeight w:val="668"/>
        </w:trPr>
        <w:tc>
          <w:tcPr>
            <w:tcW w:w="1531" w:type="dxa"/>
            <w:hideMark/>
          </w:tcPr>
          <w:p w:rsidRPr="00612987" w:rsidR="00DE08DA" w:rsidP="00DE08DA" w:rsidRDefault="00DE08DA" w14:paraId="35567FF1" w14:textId="77777777">
            <w:pPr>
              <w:rPr>
                <w:rFonts w:ascii="Times New Roman" w:hAnsi="Times New Roman" w:cs="Times New Roman"/>
                <w:b/>
                <w:bCs/>
                <w:sz w:val="18"/>
                <w:szCs w:val="18"/>
              </w:rPr>
            </w:pPr>
            <w:r w:rsidRPr="00612987">
              <w:rPr>
                <w:rFonts w:ascii="Times New Roman" w:hAnsi="Times New Roman" w:cs="Times New Roman"/>
                <w:b/>
                <w:bCs/>
                <w:sz w:val="18"/>
                <w:szCs w:val="18"/>
              </w:rPr>
              <w:t>Type of Respondent</w:t>
            </w:r>
          </w:p>
        </w:tc>
        <w:tc>
          <w:tcPr>
            <w:tcW w:w="1320" w:type="dxa"/>
            <w:hideMark/>
          </w:tcPr>
          <w:p w:rsidRPr="00612987" w:rsidR="00DE08DA" w:rsidP="00DE08DA" w:rsidRDefault="00DE08DA" w14:paraId="527716B8" w14:textId="77777777">
            <w:pPr>
              <w:rPr>
                <w:rFonts w:ascii="Times New Roman" w:hAnsi="Times New Roman" w:cs="Times New Roman"/>
                <w:b/>
                <w:bCs/>
                <w:sz w:val="18"/>
                <w:szCs w:val="18"/>
              </w:rPr>
            </w:pPr>
            <w:r w:rsidRPr="00612987">
              <w:rPr>
                <w:rFonts w:ascii="Times New Roman" w:hAnsi="Times New Roman" w:cs="Times New Roman"/>
                <w:b/>
                <w:bCs/>
                <w:sz w:val="18"/>
                <w:szCs w:val="18"/>
              </w:rPr>
              <w:t xml:space="preserve">Form Name/Form No. </w:t>
            </w:r>
          </w:p>
        </w:tc>
        <w:tc>
          <w:tcPr>
            <w:tcW w:w="1302" w:type="dxa"/>
            <w:hideMark/>
          </w:tcPr>
          <w:p w:rsidRPr="00612987" w:rsidR="00DE08DA" w:rsidP="00DE08DA" w:rsidRDefault="00DE08DA" w14:paraId="3DAF6656" w14:textId="77777777">
            <w:pPr>
              <w:rPr>
                <w:rFonts w:ascii="Times New Roman" w:hAnsi="Times New Roman" w:cs="Times New Roman"/>
                <w:b/>
                <w:bCs/>
                <w:sz w:val="18"/>
                <w:szCs w:val="18"/>
              </w:rPr>
            </w:pPr>
            <w:r w:rsidRPr="00612987">
              <w:rPr>
                <w:rFonts w:ascii="Times New Roman" w:hAnsi="Times New Roman" w:cs="Times New Roman"/>
                <w:b/>
                <w:bCs/>
                <w:sz w:val="18"/>
                <w:szCs w:val="18"/>
              </w:rPr>
              <w:t>No. of Respondents</w:t>
            </w:r>
          </w:p>
        </w:tc>
        <w:tc>
          <w:tcPr>
            <w:tcW w:w="1222" w:type="dxa"/>
            <w:hideMark/>
          </w:tcPr>
          <w:p w:rsidRPr="00612987" w:rsidR="00DE08DA" w:rsidP="00DE08DA" w:rsidRDefault="00DE08DA" w14:paraId="0CF5D4C0" w14:textId="77777777">
            <w:pPr>
              <w:rPr>
                <w:rFonts w:ascii="Times New Roman" w:hAnsi="Times New Roman" w:cs="Times New Roman"/>
                <w:b/>
                <w:bCs/>
                <w:sz w:val="18"/>
                <w:szCs w:val="18"/>
              </w:rPr>
            </w:pPr>
            <w:r w:rsidRPr="00612987">
              <w:rPr>
                <w:rFonts w:ascii="Times New Roman" w:hAnsi="Times New Roman" w:cs="Times New Roman"/>
                <w:b/>
                <w:bCs/>
                <w:sz w:val="18"/>
                <w:szCs w:val="18"/>
              </w:rPr>
              <w:t>No. of Responses per Respondent</w:t>
            </w:r>
          </w:p>
        </w:tc>
        <w:tc>
          <w:tcPr>
            <w:tcW w:w="1086" w:type="dxa"/>
            <w:hideMark/>
          </w:tcPr>
          <w:p w:rsidRPr="00612987" w:rsidR="00DE08DA" w:rsidP="00DE08DA" w:rsidRDefault="00DE08DA" w14:paraId="4DEF859E" w14:textId="77777777">
            <w:pPr>
              <w:rPr>
                <w:rFonts w:ascii="Times New Roman" w:hAnsi="Times New Roman" w:cs="Times New Roman"/>
                <w:b/>
                <w:bCs/>
                <w:sz w:val="18"/>
                <w:szCs w:val="18"/>
              </w:rPr>
            </w:pPr>
            <w:r w:rsidRPr="00612987">
              <w:rPr>
                <w:rFonts w:ascii="Times New Roman" w:hAnsi="Times New Roman" w:cs="Times New Roman"/>
                <w:b/>
                <w:bCs/>
                <w:sz w:val="18"/>
                <w:szCs w:val="18"/>
              </w:rPr>
              <w:t>Total No. of Responses</w:t>
            </w:r>
          </w:p>
        </w:tc>
        <w:tc>
          <w:tcPr>
            <w:tcW w:w="1184" w:type="dxa"/>
            <w:hideMark/>
          </w:tcPr>
          <w:p w:rsidRPr="00612987" w:rsidR="00DE08DA" w:rsidP="00DE08DA" w:rsidRDefault="00DE08DA" w14:paraId="78E5DD41" w14:textId="77777777">
            <w:pPr>
              <w:rPr>
                <w:rFonts w:ascii="Times New Roman" w:hAnsi="Times New Roman" w:cs="Times New Roman"/>
                <w:b/>
                <w:bCs/>
                <w:sz w:val="18"/>
                <w:szCs w:val="18"/>
              </w:rPr>
            </w:pPr>
            <w:r w:rsidRPr="00612987">
              <w:rPr>
                <w:rFonts w:ascii="Times New Roman" w:hAnsi="Times New Roman" w:cs="Times New Roman"/>
                <w:b/>
                <w:bCs/>
                <w:sz w:val="18"/>
                <w:szCs w:val="18"/>
              </w:rPr>
              <w:t>Average Burden per Response (in hours)</w:t>
            </w:r>
          </w:p>
        </w:tc>
        <w:tc>
          <w:tcPr>
            <w:tcW w:w="810" w:type="dxa"/>
            <w:hideMark/>
          </w:tcPr>
          <w:p w:rsidRPr="00612987" w:rsidR="00DE08DA" w:rsidP="00DE08DA" w:rsidRDefault="00DE08DA" w14:paraId="2566052B" w14:textId="77777777">
            <w:pPr>
              <w:rPr>
                <w:rFonts w:ascii="Times New Roman" w:hAnsi="Times New Roman" w:cs="Times New Roman"/>
                <w:b/>
                <w:bCs/>
                <w:sz w:val="18"/>
                <w:szCs w:val="18"/>
              </w:rPr>
            </w:pPr>
            <w:r w:rsidRPr="00612987">
              <w:rPr>
                <w:rFonts w:ascii="Times New Roman" w:hAnsi="Times New Roman" w:cs="Times New Roman"/>
                <w:b/>
                <w:bCs/>
                <w:sz w:val="18"/>
                <w:szCs w:val="18"/>
              </w:rPr>
              <w:t>Total Annual Burden (in hours)</w:t>
            </w:r>
          </w:p>
        </w:tc>
        <w:tc>
          <w:tcPr>
            <w:tcW w:w="720" w:type="dxa"/>
            <w:hideMark/>
          </w:tcPr>
          <w:p w:rsidRPr="00612987" w:rsidR="00DE08DA" w:rsidP="00DE08DA" w:rsidRDefault="00DE08DA" w14:paraId="55E11484" w14:textId="77777777">
            <w:pPr>
              <w:rPr>
                <w:rFonts w:ascii="Times New Roman" w:hAnsi="Times New Roman" w:cs="Times New Roman"/>
                <w:b/>
                <w:bCs/>
                <w:sz w:val="18"/>
                <w:szCs w:val="18"/>
              </w:rPr>
            </w:pPr>
            <w:r w:rsidRPr="00612987">
              <w:rPr>
                <w:rFonts w:ascii="Times New Roman" w:hAnsi="Times New Roman" w:cs="Times New Roman"/>
                <w:b/>
                <w:bCs/>
                <w:sz w:val="18"/>
                <w:szCs w:val="18"/>
              </w:rPr>
              <w:t>Average Hourly Wage Rate</w:t>
            </w:r>
          </w:p>
        </w:tc>
        <w:tc>
          <w:tcPr>
            <w:tcW w:w="1283" w:type="dxa"/>
            <w:hideMark/>
          </w:tcPr>
          <w:p w:rsidRPr="00612987" w:rsidR="00DE08DA" w:rsidP="00DE08DA" w:rsidRDefault="00DE08DA" w14:paraId="36DCFA40" w14:textId="77777777">
            <w:pPr>
              <w:rPr>
                <w:rFonts w:ascii="Times New Roman" w:hAnsi="Times New Roman" w:cs="Times New Roman"/>
                <w:b/>
                <w:bCs/>
                <w:sz w:val="18"/>
                <w:szCs w:val="18"/>
              </w:rPr>
            </w:pPr>
            <w:r w:rsidRPr="00612987">
              <w:rPr>
                <w:rFonts w:ascii="Times New Roman" w:hAnsi="Times New Roman" w:cs="Times New Roman"/>
                <w:b/>
                <w:bCs/>
                <w:sz w:val="18"/>
                <w:szCs w:val="18"/>
              </w:rPr>
              <w:t>Total Annual Respondent Cost</w:t>
            </w:r>
          </w:p>
        </w:tc>
      </w:tr>
      <w:tr w:rsidRPr="00612987" w:rsidR="00DE08DA" w:rsidTr="00D302CB" w14:paraId="4B86DA58" w14:textId="77777777">
        <w:trPr>
          <w:trHeight w:val="668"/>
        </w:trPr>
        <w:tc>
          <w:tcPr>
            <w:tcW w:w="1531" w:type="dxa"/>
            <w:hideMark/>
          </w:tcPr>
          <w:p w:rsidRPr="00612987" w:rsidR="00DE08DA" w:rsidP="00DE08DA" w:rsidRDefault="00DE08DA" w14:paraId="0177C46A" w14:textId="77777777">
            <w:pPr>
              <w:rPr>
                <w:rFonts w:ascii="Times New Roman" w:hAnsi="Times New Roman" w:cs="Times New Roman"/>
                <w:bCs/>
                <w:sz w:val="18"/>
                <w:szCs w:val="18"/>
              </w:rPr>
            </w:pPr>
            <w:r w:rsidRPr="00612987">
              <w:rPr>
                <w:rFonts w:ascii="Times New Roman" w:hAnsi="Times New Roman" w:cs="Times New Roman"/>
                <w:bCs/>
                <w:sz w:val="18"/>
                <w:szCs w:val="18"/>
              </w:rPr>
              <w:t>Local Government Transportation</w:t>
            </w:r>
          </w:p>
        </w:tc>
        <w:tc>
          <w:tcPr>
            <w:tcW w:w="1320" w:type="dxa"/>
            <w:hideMark/>
          </w:tcPr>
          <w:p w:rsidRPr="00612987" w:rsidR="00DE08DA" w:rsidP="00DE08DA" w:rsidRDefault="00DE08DA" w14:paraId="6AB6D7EB" w14:textId="77777777">
            <w:pPr>
              <w:rPr>
                <w:rFonts w:ascii="Times New Roman" w:hAnsi="Times New Roman" w:cs="Times New Roman"/>
                <w:bCs/>
                <w:sz w:val="18"/>
                <w:szCs w:val="18"/>
              </w:rPr>
            </w:pPr>
            <w:r w:rsidRPr="00612987">
              <w:rPr>
                <w:rFonts w:ascii="Times New Roman" w:hAnsi="Times New Roman" w:cs="Times New Roman"/>
                <w:bCs/>
                <w:sz w:val="18"/>
                <w:szCs w:val="18"/>
              </w:rPr>
              <w:t>TSGP Investment Justification, FEMA Form 089-4</w:t>
            </w:r>
          </w:p>
        </w:tc>
        <w:tc>
          <w:tcPr>
            <w:tcW w:w="1302" w:type="dxa"/>
            <w:vAlign w:val="center"/>
            <w:hideMark/>
          </w:tcPr>
          <w:p w:rsidRPr="00612987" w:rsidR="00DE08DA" w:rsidP="00D302CB" w:rsidRDefault="00DE08DA" w14:paraId="0386422B" w14:textId="77777777">
            <w:pPr>
              <w:jc w:val="center"/>
              <w:rPr>
                <w:rFonts w:ascii="Times New Roman" w:hAnsi="Times New Roman" w:cs="Times New Roman"/>
                <w:bCs/>
                <w:sz w:val="18"/>
                <w:szCs w:val="18"/>
              </w:rPr>
            </w:pPr>
            <w:r w:rsidRPr="00612987">
              <w:rPr>
                <w:rFonts w:ascii="Times New Roman" w:hAnsi="Times New Roman" w:cs="Times New Roman"/>
                <w:bCs/>
                <w:sz w:val="18"/>
                <w:szCs w:val="18"/>
              </w:rPr>
              <w:t>123</w:t>
            </w:r>
          </w:p>
        </w:tc>
        <w:tc>
          <w:tcPr>
            <w:tcW w:w="1222" w:type="dxa"/>
            <w:vAlign w:val="center"/>
            <w:hideMark/>
          </w:tcPr>
          <w:p w:rsidRPr="00612987" w:rsidR="00DE08DA" w:rsidP="00D302CB" w:rsidRDefault="00DE08DA" w14:paraId="50A52ADC" w14:textId="77777777">
            <w:pPr>
              <w:jc w:val="center"/>
              <w:rPr>
                <w:rFonts w:ascii="Times New Roman" w:hAnsi="Times New Roman" w:cs="Times New Roman"/>
                <w:bCs/>
                <w:sz w:val="18"/>
                <w:szCs w:val="18"/>
              </w:rPr>
            </w:pPr>
            <w:r w:rsidRPr="00612987">
              <w:rPr>
                <w:rFonts w:ascii="Times New Roman" w:hAnsi="Times New Roman" w:cs="Times New Roman"/>
                <w:bCs/>
                <w:sz w:val="18"/>
                <w:szCs w:val="18"/>
              </w:rPr>
              <w:t>1</w:t>
            </w:r>
          </w:p>
        </w:tc>
        <w:tc>
          <w:tcPr>
            <w:tcW w:w="1086" w:type="dxa"/>
            <w:vAlign w:val="center"/>
            <w:hideMark/>
          </w:tcPr>
          <w:p w:rsidRPr="00612987" w:rsidR="00DE08DA" w:rsidP="00D302CB" w:rsidRDefault="00DE08DA" w14:paraId="6B6A1F73" w14:textId="77777777">
            <w:pPr>
              <w:jc w:val="center"/>
              <w:rPr>
                <w:rFonts w:ascii="Times New Roman" w:hAnsi="Times New Roman" w:cs="Times New Roman"/>
                <w:bCs/>
                <w:sz w:val="18"/>
                <w:szCs w:val="18"/>
              </w:rPr>
            </w:pPr>
            <w:r w:rsidRPr="00612987">
              <w:rPr>
                <w:rFonts w:ascii="Times New Roman" w:hAnsi="Times New Roman" w:cs="Times New Roman"/>
                <w:bCs/>
                <w:sz w:val="18"/>
                <w:szCs w:val="18"/>
              </w:rPr>
              <w:t>123</w:t>
            </w:r>
          </w:p>
        </w:tc>
        <w:tc>
          <w:tcPr>
            <w:tcW w:w="1184" w:type="dxa"/>
            <w:vAlign w:val="center"/>
            <w:hideMark/>
          </w:tcPr>
          <w:p w:rsidRPr="00612987" w:rsidR="00DE08DA" w:rsidP="00D302CB" w:rsidRDefault="00DE08DA" w14:paraId="61455D56" w14:textId="7A646B27">
            <w:pPr>
              <w:jc w:val="center"/>
              <w:rPr>
                <w:rFonts w:ascii="Times New Roman" w:hAnsi="Times New Roman" w:cs="Times New Roman"/>
                <w:bCs/>
                <w:sz w:val="18"/>
                <w:szCs w:val="18"/>
              </w:rPr>
            </w:pPr>
            <w:r>
              <w:rPr>
                <w:rFonts w:ascii="Times New Roman" w:hAnsi="Times New Roman" w:cs="Times New Roman"/>
                <w:bCs/>
                <w:sz w:val="18"/>
                <w:szCs w:val="18"/>
              </w:rPr>
              <w:t>15</w:t>
            </w:r>
          </w:p>
        </w:tc>
        <w:tc>
          <w:tcPr>
            <w:tcW w:w="810" w:type="dxa"/>
            <w:vAlign w:val="center"/>
            <w:hideMark/>
          </w:tcPr>
          <w:p w:rsidRPr="00612987" w:rsidR="00DE08DA" w:rsidP="00D302CB" w:rsidRDefault="00DE08DA" w14:paraId="3D1A8F13" w14:textId="0DE184C9">
            <w:pPr>
              <w:jc w:val="center"/>
              <w:rPr>
                <w:rFonts w:ascii="Times New Roman" w:hAnsi="Times New Roman" w:cs="Times New Roman"/>
                <w:bCs/>
                <w:sz w:val="18"/>
                <w:szCs w:val="18"/>
              </w:rPr>
            </w:pPr>
            <w:r>
              <w:rPr>
                <w:rFonts w:ascii="Times New Roman" w:hAnsi="Times New Roman" w:cs="Times New Roman"/>
                <w:bCs/>
                <w:sz w:val="18"/>
                <w:szCs w:val="18"/>
              </w:rPr>
              <w:t>1</w:t>
            </w:r>
            <w:r w:rsidR="000E00B7">
              <w:rPr>
                <w:rFonts w:ascii="Times New Roman" w:hAnsi="Times New Roman" w:cs="Times New Roman"/>
                <w:bCs/>
                <w:sz w:val="18"/>
                <w:szCs w:val="18"/>
              </w:rPr>
              <w:t>,</w:t>
            </w:r>
            <w:r>
              <w:rPr>
                <w:rFonts w:ascii="Times New Roman" w:hAnsi="Times New Roman" w:cs="Times New Roman"/>
                <w:bCs/>
                <w:sz w:val="18"/>
                <w:szCs w:val="18"/>
              </w:rPr>
              <w:t>845</w:t>
            </w:r>
          </w:p>
        </w:tc>
        <w:tc>
          <w:tcPr>
            <w:tcW w:w="720" w:type="dxa"/>
            <w:vAlign w:val="center"/>
            <w:hideMark/>
          </w:tcPr>
          <w:p w:rsidRPr="00612987" w:rsidR="00DE08DA" w:rsidP="00D302CB" w:rsidRDefault="00DE08DA" w14:paraId="3EEF95C8" w14:textId="1DD6BF07">
            <w:pPr>
              <w:jc w:val="center"/>
              <w:rPr>
                <w:rFonts w:ascii="Times New Roman" w:hAnsi="Times New Roman" w:cs="Times New Roman"/>
                <w:bCs/>
                <w:sz w:val="18"/>
                <w:szCs w:val="18"/>
              </w:rPr>
            </w:pPr>
            <w:r>
              <w:rPr>
                <w:rFonts w:ascii="Times New Roman" w:hAnsi="Times New Roman" w:cs="Times New Roman"/>
                <w:bCs/>
                <w:sz w:val="18"/>
                <w:szCs w:val="18"/>
              </w:rPr>
              <w:t>$</w:t>
            </w:r>
            <w:r w:rsidR="008052DE">
              <w:rPr>
                <w:rFonts w:ascii="Times New Roman" w:hAnsi="Times New Roman" w:cs="Times New Roman"/>
                <w:bCs/>
                <w:sz w:val="18"/>
                <w:szCs w:val="18"/>
              </w:rPr>
              <w:t>52.00</w:t>
            </w:r>
          </w:p>
        </w:tc>
        <w:tc>
          <w:tcPr>
            <w:tcW w:w="1283" w:type="dxa"/>
            <w:vAlign w:val="center"/>
            <w:hideMark/>
          </w:tcPr>
          <w:p w:rsidRPr="00612987" w:rsidR="00DE08DA" w:rsidP="00D302CB" w:rsidRDefault="00DE08DA" w14:paraId="0851F73F" w14:textId="526B3108">
            <w:pPr>
              <w:jc w:val="right"/>
              <w:rPr>
                <w:rFonts w:ascii="Times New Roman" w:hAnsi="Times New Roman" w:cs="Times New Roman"/>
                <w:bCs/>
                <w:sz w:val="18"/>
                <w:szCs w:val="18"/>
              </w:rPr>
            </w:pPr>
            <w:r>
              <w:rPr>
                <w:rFonts w:ascii="Times New Roman" w:hAnsi="Times New Roman" w:cs="Times New Roman"/>
                <w:bCs/>
                <w:sz w:val="18"/>
                <w:szCs w:val="18"/>
              </w:rPr>
              <w:t>$</w:t>
            </w:r>
            <w:r w:rsidR="00174646">
              <w:rPr>
                <w:rFonts w:ascii="Times New Roman" w:hAnsi="Times New Roman" w:cs="Times New Roman"/>
                <w:bCs/>
                <w:sz w:val="18"/>
                <w:szCs w:val="18"/>
              </w:rPr>
              <w:t>95,940</w:t>
            </w:r>
            <w:r w:rsidRPr="00612987">
              <w:rPr>
                <w:rFonts w:ascii="Times New Roman" w:hAnsi="Times New Roman" w:cs="Times New Roman"/>
                <w:bCs/>
                <w:sz w:val="18"/>
                <w:szCs w:val="18"/>
              </w:rPr>
              <w:t xml:space="preserve"> </w:t>
            </w:r>
          </w:p>
        </w:tc>
      </w:tr>
      <w:tr w:rsidRPr="00612987" w:rsidR="00DE08DA" w:rsidTr="00D302CB" w14:paraId="0D442A8A" w14:textId="77777777">
        <w:trPr>
          <w:trHeight w:val="221"/>
        </w:trPr>
        <w:tc>
          <w:tcPr>
            <w:tcW w:w="1531" w:type="dxa"/>
            <w:hideMark/>
          </w:tcPr>
          <w:p w:rsidR="00DE08DA" w:rsidP="00DE08DA" w:rsidRDefault="00DE08DA" w14:paraId="0F732D20" w14:textId="77777777">
            <w:pPr>
              <w:rPr>
                <w:rFonts w:ascii="Times New Roman" w:hAnsi="Times New Roman" w:cs="Times New Roman"/>
                <w:bCs/>
                <w:sz w:val="18"/>
                <w:szCs w:val="18"/>
              </w:rPr>
            </w:pPr>
            <w:r w:rsidRPr="00612987">
              <w:rPr>
                <w:rFonts w:ascii="Times New Roman" w:hAnsi="Times New Roman" w:cs="Times New Roman"/>
                <w:bCs/>
                <w:sz w:val="18"/>
                <w:szCs w:val="18"/>
              </w:rPr>
              <w:t> </w:t>
            </w:r>
            <w:r>
              <w:rPr>
                <w:rFonts w:ascii="Times New Roman" w:hAnsi="Times New Roman" w:cs="Times New Roman"/>
                <w:bCs/>
                <w:sz w:val="18"/>
                <w:szCs w:val="18"/>
              </w:rPr>
              <w:t>Local Government Transportation</w:t>
            </w:r>
          </w:p>
          <w:p w:rsidRPr="00612987" w:rsidR="00DE08DA" w:rsidP="00DE08DA" w:rsidRDefault="00DE08DA" w14:paraId="5096DF38" w14:textId="77777777">
            <w:pPr>
              <w:rPr>
                <w:rFonts w:ascii="Times New Roman" w:hAnsi="Times New Roman" w:cs="Times New Roman"/>
                <w:bCs/>
                <w:sz w:val="18"/>
                <w:szCs w:val="18"/>
              </w:rPr>
            </w:pPr>
          </w:p>
        </w:tc>
        <w:tc>
          <w:tcPr>
            <w:tcW w:w="1320" w:type="dxa"/>
            <w:hideMark/>
          </w:tcPr>
          <w:p w:rsidRPr="00612987" w:rsidR="00DE08DA" w:rsidP="00DE08DA" w:rsidRDefault="00DE08DA" w14:paraId="46FE42D5" w14:textId="041AC961">
            <w:pPr>
              <w:rPr>
                <w:rFonts w:ascii="Times New Roman" w:hAnsi="Times New Roman" w:cs="Times New Roman"/>
                <w:bCs/>
                <w:sz w:val="18"/>
                <w:szCs w:val="18"/>
              </w:rPr>
            </w:pPr>
            <w:r w:rsidRPr="00612987">
              <w:rPr>
                <w:rFonts w:ascii="Times New Roman" w:hAnsi="Times New Roman" w:cs="Times New Roman"/>
                <w:bCs/>
                <w:sz w:val="18"/>
                <w:szCs w:val="18"/>
              </w:rPr>
              <w:t> </w:t>
            </w:r>
            <w:r>
              <w:rPr>
                <w:rFonts w:ascii="Times New Roman" w:hAnsi="Times New Roman" w:cs="Times New Roman"/>
                <w:bCs/>
                <w:sz w:val="18"/>
                <w:szCs w:val="18"/>
              </w:rPr>
              <w:t>TSGP Investment Justification Background Document</w:t>
            </w:r>
            <w:r w:rsidR="000A51FC">
              <w:rPr>
                <w:rFonts w:ascii="Times New Roman" w:hAnsi="Times New Roman" w:cs="Times New Roman"/>
                <w:bCs/>
                <w:sz w:val="18"/>
                <w:szCs w:val="18"/>
              </w:rPr>
              <w:t xml:space="preserve"> 089-4A</w:t>
            </w:r>
          </w:p>
        </w:tc>
        <w:tc>
          <w:tcPr>
            <w:tcW w:w="1302" w:type="dxa"/>
            <w:vAlign w:val="center"/>
            <w:hideMark/>
          </w:tcPr>
          <w:p w:rsidRPr="007C417E" w:rsidR="00DE08DA" w:rsidP="00D302CB" w:rsidRDefault="00DE08DA" w14:paraId="2356B6E7" w14:textId="102CE5C4">
            <w:pPr>
              <w:jc w:val="center"/>
              <w:rPr>
                <w:rFonts w:ascii="Times New Roman" w:hAnsi="Times New Roman" w:cs="Times New Roman"/>
                <w:bCs/>
                <w:sz w:val="18"/>
                <w:szCs w:val="18"/>
              </w:rPr>
            </w:pPr>
            <w:r w:rsidRPr="007C417E">
              <w:rPr>
                <w:rFonts w:ascii="Times New Roman" w:hAnsi="Times New Roman" w:cs="Times New Roman"/>
                <w:bCs/>
                <w:sz w:val="18"/>
                <w:szCs w:val="18"/>
              </w:rPr>
              <w:t>123</w:t>
            </w:r>
          </w:p>
        </w:tc>
        <w:tc>
          <w:tcPr>
            <w:tcW w:w="1222" w:type="dxa"/>
            <w:vAlign w:val="center"/>
            <w:hideMark/>
          </w:tcPr>
          <w:p w:rsidRPr="007C417E" w:rsidR="00DE08DA" w:rsidP="00D302CB" w:rsidRDefault="00DE08DA" w14:paraId="50B3875F" w14:textId="25773D9D">
            <w:pPr>
              <w:jc w:val="center"/>
              <w:rPr>
                <w:rFonts w:ascii="Times New Roman" w:hAnsi="Times New Roman" w:cs="Times New Roman"/>
                <w:bCs/>
                <w:sz w:val="18"/>
                <w:szCs w:val="18"/>
              </w:rPr>
            </w:pPr>
            <w:r w:rsidRPr="007C417E">
              <w:rPr>
                <w:rFonts w:ascii="Times New Roman" w:hAnsi="Times New Roman" w:cs="Times New Roman"/>
                <w:bCs/>
                <w:sz w:val="18"/>
                <w:szCs w:val="18"/>
              </w:rPr>
              <w:t>1</w:t>
            </w:r>
          </w:p>
        </w:tc>
        <w:tc>
          <w:tcPr>
            <w:tcW w:w="1086" w:type="dxa"/>
            <w:vAlign w:val="center"/>
            <w:hideMark/>
          </w:tcPr>
          <w:p w:rsidRPr="007C417E" w:rsidR="00DE08DA" w:rsidP="00D302CB" w:rsidRDefault="00DE08DA" w14:paraId="125D1DFB" w14:textId="6A83665B">
            <w:pPr>
              <w:jc w:val="center"/>
              <w:rPr>
                <w:rFonts w:ascii="Times New Roman" w:hAnsi="Times New Roman" w:cs="Times New Roman"/>
                <w:bCs/>
                <w:sz w:val="18"/>
                <w:szCs w:val="18"/>
              </w:rPr>
            </w:pPr>
            <w:r w:rsidRPr="007C417E">
              <w:rPr>
                <w:rFonts w:ascii="Times New Roman" w:hAnsi="Times New Roman" w:cs="Times New Roman"/>
                <w:bCs/>
                <w:sz w:val="18"/>
                <w:szCs w:val="18"/>
              </w:rPr>
              <w:t>123</w:t>
            </w:r>
          </w:p>
        </w:tc>
        <w:tc>
          <w:tcPr>
            <w:tcW w:w="1184" w:type="dxa"/>
            <w:vAlign w:val="center"/>
            <w:hideMark/>
          </w:tcPr>
          <w:p w:rsidRPr="007C417E" w:rsidR="00DE08DA" w:rsidP="00D302CB" w:rsidRDefault="00DE08DA" w14:paraId="1953F131" w14:textId="4DFAA559">
            <w:pPr>
              <w:jc w:val="center"/>
              <w:rPr>
                <w:rFonts w:ascii="Times New Roman" w:hAnsi="Times New Roman" w:cs="Times New Roman"/>
                <w:bCs/>
                <w:sz w:val="18"/>
                <w:szCs w:val="18"/>
              </w:rPr>
            </w:pPr>
            <w:r w:rsidRPr="007C417E">
              <w:rPr>
                <w:rFonts w:ascii="Times New Roman" w:hAnsi="Times New Roman" w:cs="Times New Roman"/>
                <w:bCs/>
                <w:sz w:val="18"/>
                <w:szCs w:val="18"/>
              </w:rPr>
              <w:t>3 hrs.</w:t>
            </w:r>
          </w:p>
        </w:tc>
        <w:tc>
          <w:tcPr>
            <w:tcW w:w="810" w:type="dxa"/>
            <w:vAlign w:val="center"/>
            <w:hideMark/>
          </w:tcPr>
          <w:p w:rsidRPr="007C417E" w:rsidR="00DE08DA" w:rsidP="00D302CB" w:rsidRDefault="00DE08DA" w14:paraId="44589175" w14:textId="23A61D94">
            <w:pPr>
              <w:jc w:val="center"/>
              <w:rPr>
                <w:rFonts w:ascii="Times New Roman" w:hAnsi="Times New Roman" w:cs="Times New Roman"/>
                <w:bCs/>
                <w:sz w:val="18"/>
                <w:szCs w:val="18"/>
              </w:rPr>
            </w:pPr>
            <w:r w:rsidRPr="007C417E">
              <w:rPr>
                <w:rFonts w:ascii="Times New Roman" w:hAnsi="Times New Roman" w:cs="Times New Roman"/>
                <w:bCs/>
                <w:sz w:val="18"/>
                <w:szCs w:val="18"/>
              </w:rPr>
              <w:t>369</w:t>
            </w:r>
          </w:p>
        </w:tc>
        <w:tc>
          <w:tcPr>
            <w:tcW w:w="720" w:type="dxa"/>
            <w:vAlign w:val="center"/>
            <w:hideMark/>
          </w:tcPr>
          <w:p w:rsidRPr="007C417E" w:rsidR="00DE08DA" w:rsidP="00D302CB" w:rsidRDefault="00DE08DA" w14:paraId="14D1193D" w14:textId="7544D04D">
            <w:pPr>
              <w:jc w:val="center"/>
              <w:rPr>
                <w:rFonts w:ascii="Times New Roman" w:hAnsi="Times New Roman" w:cs="Times New Roman"/>
                <w:bCs/>
                <w:sz w:val="18"/>
                <w:szCs w:val="18"/>
              </w:rPr>
            </w:pPr>
            <w:r>
              <w:rPr>
                <w:rFonts w:ascii="Times New Roman" w:hAnsi="Times New Roman" w:cs="Times New Roman"/>
                <w:bCs/>
                <w:sz w:val="18"/>
                <w:szCs w:val="18"/>
              </w:rPr>
              <w:t>$</w:t>
            </w:r>
            <w:r w:rsidR="008052DE">
              <w:rPr>
                <w:rFonts w:ascii="Times New Roman" w:hAnsi="Times New Roman" w:cs="Times New Roman"/>
                <w:bCs/>
                <w:sz w:val="18"/>
                <w:szCs w:val="18"/>
              </w:rPr>
              <w:t>52.00</w:t>
            </w:r>
          </w:p>
        </w:tc>
        <w:tc>
          <w:tcPr>
            <w:tcW w:w="1283" w:type="dxa"/>
            <w:vAlign w:val="center"/>
            <w:hideMark/>
          </w:tcPr>
          <w:p w:rsidRPr="007C417E" w:rsidR="00DE08DA" w:rsidP="00D302CB" w:rsidRDefault="00DE08DA" w14:paraId="34C1E392" w14:textId="37803ADC">
            <w:pPr>
              <w:jc w:val="right"/>
              <w:rPr>
                <w:rFonts w:ascii="Times New Roman" w:hAnsi="Times New Roman" w:cs="Times New Roman"/>
                <w:bCs/>
                <w:sz w:val="18"/>
                <w:szCs w:val="18"/>
              </w:rPr>
            </w:pPr>
            <w:r>
              <w:rPr>
                <w:rFonts w:ascii="Times New Roman" w:hAnsi="Times New Roman" w:cs="Times New Roman"/>
                <w:bCs/>
                <w:sz w:val="18"/>
                <w:szCs w:val="18"/>
              </w:rPr>
              <w:t>$</w:t>
            </w:r>
            <w:r w:rsidR="00E60AEF">
              <w:rPr>
                <w:rFonts w:ascii="Times New Roman" w:hAnsi="Times New Roman" w:cs="Times New Roman"/>
                <w:bCs/>
                <w:sz w:val="18"/>
                <w:szCs w:val="18"/>
              </w:rPr>
              <w:t>19,188</w:t>
            </w:r>
            <w:r w:rsidRPr="007C417E">
              <w:rPr>
                <w:rFonts w:ascii="Times New Roman" w:hAnsi="Times New Roman" w:cs="Times New Roman"/>
                <w:bCs/>
                <w:sz w:val="18"/>
                <w:szCs w:val="18"/>
              </w:rPr>
              <w:t> </w:t>
            </w:r>
          </w:p>
        </w:tc>
      </w:tr>
      <w:tr w:rsidRPr="00612987" w:rsidR="00DE08DA" w:rsidTr="00D302CB" w14:paraId="720DC0D3" w14:textId="77777777">
        <w:trPr>
          <w:trHeight w:val="1340"/>
        </w:trPr>
        <w:tc>
          <w:tcPr>
            <w:tcW w:w="1531" w:type="dxa"/>
            <w:hideMark/>
          </w:tcPr>
          <w:p w:rsidRPr="00612987" w:rsidR="00DE08DA" w:rsidP="00DE08DA" w:rsidRDefault="00DE08DA" w14:paraId="0B20A316" w14:textId="77777777">
            <w:pPr>
              <w:rPr>
                <w:rFonts w:ascii="Times New Roman" w:hAnsi="Times New Roman" w:cs="Times New Roman"/>
                <w:bCs/>
                <w:sz w:val="18"/>
                <w:szCs w:val="18"/>
              </w:rPr>
            </w:pPr>
            <w:r>
              <w:rPr>
                <w:rFonts w:ascii="Times New Roman" w:hAnsi="Times New Roman" w:cs="Times New Roman"/>
                <w:bCs/>
                <w:sz w:val="18"/>
                <w:szCs w:val="18"/>
              </w:rPr>
              <w:t>Local Government Transportation</w:t>
            </w:r>
            <w:r w:rsidRPr="00612987">
              <w:rPr>
                <w:rFonts w:ascii="Times New Roman" w:hAnsi="Times New Roman" w:cs="Times New Roman"/>
                <w:bCs/>
                <w:sz w:val="18"/>
                <w:szCs w:val="18"/>
              </w:rPr>
              <w:t> </w:t>
            </w:r>
          </w:p>
        </w:tc>
        <w:tc>
          <w:tcPr>
            <w:tcW w:w="1320" w:type="dxa"/>
            <w:hideMark/>
          </w:tcPr>
          <w:p w:rsidRPr="00612987" w:rsidR="00DE08DA" w:rsidP="00DE08DA" w:rsidRDefault="00DE08DA" w14:paraId="7E1D4A3F" w14:textId="0C7EE255">
            <w:pPr>
              <w:rPr>
                <w:rFonts w:ascii="Times New Roman" w:hAnsi="Times New Roman" w:cs="Times New Roman"/>
                <w:bCs/>
                <w:sz w:val="18"/>
                <w:szCs w:val="18"/>
              </w:rPr>
            </w:pPr>
            <w:r w:rsidRPr="00612987">
              <w:rPr>
                <w:rFonts w:ascii="Times New Roman" w:hAnsi="Times New Roman" w:cs="Times New Roman"/>
                <w:bCs/>
                <w:sz w:val="18"/>
                <w:szCs w:val="18"/>
              </w:rPr>
              <w:t> </w:t>
            </w:r>
            <w:r>
              <w:rPr>
                <w:rFonts w:ascii="Times New Roman" w:hAnsi="Times New Roman" w:cs="Times New Roman"/>
                <w:bCs/>
                <w:sz w:val="18"/>
                <w:szCs w:val="18"/>
              </w:rPr>
              <w:t>TSGP Five-Year Security Capital and Operational Sustainment Plan</w:t>
            </w:r>
            <w:r w:rsidR="000A51FC">
              <w:rPr>
                <w:rFonts w:ascii="Times New Roman" w:hAnsi="Times New Roman" w:cs="Times New Roman"/>
                <w:bCs/>
                <w:sz w:val="18"/>
                <w:szCs w:val="18"/>
              </w:rPr>
              <w:t xml:space="preserve"> 089-4B</w:t>
            </w:r>
          </w:p>
        </w:tc>
        <w:tc>
          <w:tcPr>
            <w:tcW w:w="1302" w:type="dxa"/>
            <w:vAlign w:val="center"/>
            <w:hideMark/>
          </w:tcPr>
          <w:p w:rsidRPr="00612987" w:rsidR="00DE08DA" w:rsidP="00D302CB" w:rsidRDefault="00DE08DA" w14:paraId="44B64920" w14:textId="686239AB">
            <w:pPr>
              <w:jc w:val="center"/>
              <w:rPr>
                <w:rFonts w:ascii="Times New Roman" w:hAnsi="Times New Roman" w:cs="Times New Roman"/>
                <w:bCs/>
                <w:sz w:val="18"/>
                <w:szCs w:val="18"/>
              </w:rPr>
            </w:pPr>
            <w:r>
              <w:rPr>
                <w:rFonts w:ascii="Times New Roman" w:hAnsi="Times New Roman" w:cs="Times New Roman"/>
                <w:bCs/>
                <w:sz w:val="18"/>
                <w:szCs w:val="18"/>
              </w:rPr>
              <w:t>123</w:t>
            </w:r>
          </w:p>
        </w:tc>
        <w:tc>
          <w:tcPr>
            <w:tcW w:w="1222" w:type="dxa"/>
            <w:vAlign w:val="center"/>
            <w:hideMark/>
          </w:tcPr>
          <w:p w:rsidRPr="00612987" w:rsidR="00DE08DA" w:rsidP="00D302CB" w:rsidRDefault="00DE08DA" w14:paraId="20201C61" w14:textId="1B4B37BB">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1086" w:type="dxa"/>
            <w:vAlign w:val="center"/>
            <w:hideMark/>
          </w:tcPr>
          <w:p w:rsidRPr="00612987" w:rsidR="00DE08DA" w:rsidP="00D302CB" w:rsidRDefault="00DE08DA" w14:paraId="0AED8138" w14:textId="2FA5B5E9">
            <w:pPr>
              <w:jc w:val="center"/>
              <w:rPr>
                <w:rFonts w:ascii="Times New Roman" w:hAnsi="Times New Roman" w:cs="Times New Roman"/>
                <w:bCs/>
                <w:sz w:val="18"/>
                <w:szCs w:val="18"/>
              </w:rPr>
            </w:pPr>
            <w:r>
              <w:rPr>
                <w:rFonts w:ascii="Times New Roman" w:hAnsi="Times New Roman" w:cs="Times New Roman"/>
                <w:bCs/>
                <w:sz w:val="18"/>
                <w:szCs w:val="18"/>
              </w:rPr>
              <w:t>123</w:t>
            </w:r>
          </w:p>
        </w:tc>
        <w:tc>
          <w:tcPr>
            <w:tcW w:w="1184" w:type="dxa"/>
            <w:vAlign w:val="center"/>
            <w:hideMark/>
          </w:tcPr>
          <w:p w:rsidRPr="007C417E" w:rsidR="00DE08DA" w:rsidP="00D302CB" w:rsidRDefault="00DE08DA" w14:paraId="5482FBDD" w14:textId="03406F3C">
            <w:pPr>
              <w:jc w:val="center"/>
              <w:rPr>
                <w:rFonts w:ascii="Times New Roman" w:hAnsi="Times New Roman" w:cs="Times New Roman"/>
                <w:bCs/>
                <w:sz w:val="18"/>
                <w:szCs w:val="18"/>
              </w:rPr>
            </w:pPr>
            <w:r w:rsidRPr="007C417E">
              <w:rPr>
                <w:rFonts w:ascii="Times New Roman" w:hAnsi="Times New Roman" w:cs="Times New Roman"/>
                <w:bCs/>
                <w:sz w:val="18"/>
                <w:szCs w:val="18"/>
              </w:rPr>
              <w:t>5</w:t>
            </w:r>
          </w:p>
        </w:tc>
        <w:tc>
          <w:tcPr>
            <w:tcW w:w="810" w:type="dxa"/>
            <w:vAlign w:val="center"/>
            <w:hideMark/>
          </w:tcPr>
          <w:p w:rsidRPr="007C417E" w:rsidR="00DE08DA" w:rsidP="00D302CB" w:rsidRDefault="00DE08DA" w14:paraId="400521CE" w14:textId="77777777">
            <w:pPr>
              <w:jc w:val="center"/>
              <w:rPr>
                <w:rFonts w:ascii="Times New Roman" w:hAnsi="Times New Roman" w:cs="Times New Roman"/>
                <w:bCs/>
                <w:sz w:val="18"/>
                <w:szCs w:val="18"/>
              </w:rPr>
            </w:pPr>
            <w:r w:rsidRPr="007C417E">
              <w:rPr>
                <w:rFonts w:ascii="Times New Roman" w:hAnsi="Times New Roman" w:cs="Times New Roman"/>
                <w:bCs/>
                <w:sz w:val="18"/>
                <w:szCs w:val="18"/>
              </w:rPr>
              <w:t>615</w:t>
            </w:r>
          </w:p>
        </w:tc>
        <w:tc>
          <w:tcPr>
            <w:tcW w:w="720" w:type="dxa"/>
            <w:vAlign w:val="center"/>
            <w:hideMark/>
          </w:tcPr>
          <w:p w:rsidRPr="007C417E" w:rsidR="00DE08DA" w:rsidP="00D302CB" w:rsidRDefault="00DE08DA" w14:paraId="1FEEB17B" w14:textId="4D5ECC02">
            <w:pPr>
              <w:jc w:val="center"/>
              <w:rPr>
                <w:rFonts w:ascii="Times New Roman" w:hAnsi="Times New Roman" w:cs="Times New Roman"/>
                <w:bCs/>
                <w:sz w:val="18"/>
                <w:szCs w:val="18"/>
              </w:rPr>
            </w:pPr>
            <w:r>
              <w:rPr>
                <w:rFonts w:ascii="Times New Roman" w:hAnsi="Times New Roman" w:cs="Times New Roman"/>
                <w:bCs/>
                <w:sz w:val="18"/>
                <w:szCs w:val="18"/>
              </w:rPr>
              <w:t>$</w:t>
            </w:r>
            <w:r w:rsidR="008052DE">
              <w:rPr>
                <w:rFonts w:ascii="Times New Roman" w:hAnsi="Times New Roman" w:cs="Times New Roman"/>
                <w:bCs/>
                <w:sz w:val="18"/>
                <w:szCs w:val="18"/>
              </w:rPr>
              <w:t>52.00</w:t>
            </w:r>
          </w:p>
        </w:tc>
        <w:tc>
          <w:tcPr>
            <w:tcW w:w="1283" w:type="dxa"/>
            <w:vAlign w:val="center"/>
            <w:hideMark/>
          </w:tcPr>
          <w:p w:rsidRPr="00884173" w:rsidR="00DE08DA" w:rsidP="00D302CB" w:rsidRDefault="00DE08DA" w14:paraId="231B86C4" w14:textId="48C54A82">
            <w:pPr>
              <w:jc w:val="right"/>
              <w:rPr>
                <w:rFonts w:ascii="Times New Roman" w:hAnsi="Times New Roman" w:cs="Times New Roman"/>
                <w:bCs/>
                <w:sz w:val="18"/>
                <w:szCs w:val="18"/>
              </w:rPr>
            </w:pPr>
            <w:r w:rsidRPr="00884173">
              <w:rPr>
                <w:rFonts w:ascii="Times New Roman" w:hAnsi="Times New Roman" w:cs="Times New Roman"/>
                <w:bCs/>
                <w:sz w:val="18"/>
                <w:szCs w:val="18"/>
              </w:rPr>
              <w:t>$</w:t>
            </w:r>
            <w:r w:rsidRPr="00884173" w:rsidR="00DB3D76">
              <w:rPr>
                <w:rFonts w:ascii="Times New Roman" w:hAnsi="Times New Roman" w:cs="Times New Roman"/>
                <w:bCs/>
                <w:sz w:val="18"/>
                <w:szCs w:val="18"/>
              </w:rPr>
              <w:t>31,980</w:t>
            </w:r>
          </w:p>
        </w:tc>
      </w:tr>
      <w:tr w:rsidRPr="00612987" w:rsidR="00B0518F" w:rsidTr="00D302CB" w14:paraId="5005D195" w14:textId="77777777">
        <w:trPr>
          <w:trHeight w:val="221"/>
        </w:trPr>
        <w:tc>
          <w:tcPr>
            <w:tcW w:w="1531" w:type="dxa"/>
          </w:tcPr>
          <w:p w:rsidR="00B0518F" w:rsidP="00B0518F" w:rsidRDefault="00B0518F" w14:paraId="74E1FD86" w14:textId="51855F9E">
            <w:pPr>
              <w:rPr>
                <w:rFonts w:ascii="Times New Roman" w:hAnsi="Times New Roman" w:cs="Times New Roman"/>
                <w:bCs/>
                <w:sz w:val="18"/>
                <w:szCs w:val="18"/>
              </w:rPr>
            </w:pPr>
            <w:r>
              <w:rPr>
                <w:rFonts w:ascii="Times New Roman" w:hAnsi="Times New Roman" w:cs="Times New Roman"/>
                <w:bCs/>
                <w:sz w:val="18"/>
                <w:szCs w:val="18"/>
              </w:rPr>
              <w:t>Local Government Transportation</w:t>
            </w:r>
            <w:r w:rsidRPr="00612987">
              <w:rPr>
                <w:rFonts w:ascii="Times New Roman" w:hAnsi="Times New Roman" w:cs="Times New Roman"/>
                <w:bCs/>
                <w:sz w:val="18"/>
                <w:szCs w:val="18"/>
              </w:rPr>
              <w:t> </w:t>
            </w:r>
          </w:p>
        </w:tc>
        <w:tc>
          <w:tcPr>
            <w:tcW w:w="1320" w:type="dxa"/>
          </w:tcPr>
          <w:p w:rsidRPr="00612987" w:rsidR="00B0518F" w:rsidP="00B0518F" w:rsidRDefault="00B0518F" w14:paraId="1CC7EB74" w14:textId="26BB3807">
            <w:pPr>
              <w:rPr>
                <w:rFonts w:ascii="Times New Roman" w:hAnsi="Times New Roman" w:cs="Times New Roman"/>
                <w:bCs/>
                <w:sz w:val="18"/>
                <w:szCs w:val="18"/>
              </w:rPr>
            </w:pPr>
            <w:r w:rsidRPr="00BE0B89">
              <w:rPr>
                <w:rFonts w:ascii="Times New Roman" w:hAnsi="Times New Roman" w:cs="Times New Roman"/>
                <w:bCs/>
                <w:sz w:val="18"/>
                <w:szCs w:val="18"/>
              </w:rPr>
              <w:t>TSGP Public Transit Risk Assessment Methodology (PT-RAM)</w:t>
            </w:r>
          </w:p>
        </w:tc>
        <w:tc>
          <w:tcPr>
            <w:tcW w:w="1302" w:type="dxa"/>
            <w:vAlign w:val="center"/>
          </w:tcPr>
          <w:p w:rsidR="00B0518F" w:rsidP="00D302CB" w:rsidRDefault="00B0518F" w14:paraId="3CA078AA" w14:textId="510D5A94">
            <w:pPr>
              <w:jc w:val="center"/>
              <w:rPr>
                <w:rFonts w:ascii="Times New Roman" w:hAnsi="Times New Roman" w:cs="Times New Roman"/>
                <w:bCs/>
                <w:sz w:val="18"/>
                <w:szCs w:val="18"/>
              </w:rPr>
            </w:pPr>
            <w:r w:rsidRPr="00612987">
              <w:rPr>
                <w:rFonts w:ascii="Times New Roman" w:hAnsi="Times New Roman" w:cs="Times New Roman"/>
                <w:bCs/>
                <w:sz w:val="18"/>
                <w:szCs w:val="18"/>
              </w:rPr>
              <w:t>123</w:t>
            </w:r>
          </w:p>
        </w:tc>
        <w:tc>
          <w:tcPr>
            <w:tcW w:w="1222" w:type="dxa"/>
            <w:vAlign w:val="center"/>
          </w:tcPr>
          <w:p w:rsidRPr="00612987" w:rsidR="00B0518F" w:rsidP="00D302CB" w:rsidRDefault="00B0518F" w14:paraId="7341DC15" w14:textId="0858C5E6">
            <w:pPr>
              <w:jc w:val="center"/>
              <w:rPr>
                <w:rFonts w:ascii="Times New Roman" w:hAnsi="Times New Roman" w:cs="Times New Roman"/>
                <w:bCs/>
                <w:sz w:val="18"/>
                <w:szCs w:val="18"/>
              </w:rPr>
            </w:pPr>
            <w:r w:rsidRPr="00612987">
              <w:rPr>
                <w:rFonts w:ascii="Times New Roman" w:hAnsi="Times New Roman" w:cs="Times New Roman"/>
                <w:bCs/>
                <w:sz w:val="18"/>
                <w:szCs w:val="18"/>
              </w:rPr>
              <w:t>1</w:t>
            </w:r>
          </w:p>
        </w:tc>
        <w:tc>
          <w:tcPr>
            <w:tcW w:w="1086" w:type="dxa"/>
            <w:vAlign w:val="center"/>
          </w:tcPr>
          <w:p w:rsidR="00B0518F" w:rsidP="00D302CB" w:rsidRDefault="00B0518F" w14:paraId="40A51906" w14:textId="50ACABC5">
            <w:pPr>
              <w:jc w:val="center"/>
              <w:rPr>
                <w:rFonts w:ascii="Times New Roman" w:hAnsi="Times New Roman" w:cs="Times New Roman"/>
                <w:bCs/>
                <w:sz w:val="18"/>
                <w:szCs w:val="18"/>
              </w:rPr>
            </w:pPr>
            <w:r w:rsidRPr="00612987">
              <w:rPr>
                <w:rFonts w:ascii="Times New Roman" w:hAnsi="Times New Roman" w:cs="Times New Roman"/>
                <w:bCs/>
                <w:sz w:val="18"/>
                <w:szCs w:val="18"/>
              </w:rPr>
              <w:t>123</w:t>
            </w:r>
          </w:p>
        </w:tc>
        <w:tc>
          <w:tcPr>
            <w:tcW w:w="1184" w:type="dxa"/>
            <w:vAlign w:val="center"/>
          </w:tcPr>
          <w:p w:rsidRPr="007C417E" w:rsidR="00B0518F" w:rsidP="00D302CB" w:rsidRDefault="00B0518F" w14:paraId="18BDDDB7" w14:textId="03D49188">
            <w:pPr>
              <w:jc w:val="center"/>
              <w:rPr>
                <w:rFonts w:ascii="Times New Roman" w:hAnsi="Times New Roman" w:cs="Times New Roman"/>
                <w:bCs/>
                <w:sz w:val="18"/>
                <w:szCs w:val="18"/>
              </w:rPr>
            </w:pPr>
            <w:r>
              <w:rPr>
                <w:rFonts w:ascii="Times New Roman" w:hAnsi="Times New Roman" w:cs="Times New Roman"/>
                <w:bCs/>
                <w:sz w:val="18"/>
                <w:szCs w:val="18"/>
              </w:rPr>
              <w:t>72</w:t>
            </w:r>
          </w:p>
        </w:tc>
        <w:tc>
          <w:tcPr>
            <w:tcW w:w="810" w:type="dxa"/>
            <w:vAlign w:val="center"/>
          </w:tcPr>
          <w:p w:rsidRPr="007C417E" w:rsidR="00B0518F" w:rsidP="00D302CB" w:rsidRDefault="00B0518F" w14:paraId="46EF637D" w14:textId="199EBBCE">
            <w:pPr>
              <w:jc w:val="center"/>
              <w:rPr>
                <w:rFonts w:ascii="Times New Roman" w:hAnsi="Times New Roman" w:cs="Times New Roman"/>
                <w:bCs/>
                <w:sz w:val="18"/>
                <w:szCs w:val="18"/>
              </w:rPr>
            </w:pPr>
            <w:r w:rsidRPr="00C315BB">
              <w:rPr>
                <w:rFonts w:ascii="Times New Roman" w:hAnsi="Times New Roman" w:cs="Times New Roman"/>
                <w:bCs/>
                <w:sz w:val="18"/>
                <w:szCs w:val="18"/>
              </w:rPr>
              <w:t>8</w:t>
            </w:r>
            <w:r>
              <w:rPr>
                <w:rFonts w:ascii="Times New Roman" w:hAnsi="Times New Roman" w:cs="Times New Roman"/>
                <w:bCs/>
                <w:sz w:val="18"/>
                <w:szCs w:val="18"/>
              </w:rPr>
              <w:t>,</w:t>
            </w:r>
            <w:r w:rsidRPr="00C315BB">
              <w:rPr>
                <w:rFonts w:ascii="Times New Roman" w:hAnsi="Times New Roman" w:cs="Times New Roman"/>
                <w:bCs/>
                <w:sz w:val="18"/>
                <w:szCs w:val="18"/>
              </w:rPr>
              <w:t>856</w:t>
            </w:r>
          </w:p>
        </w:tc>
        <w:tc>
          <w:tcPr>
            <w:tcW w:w="720" w:type="dxa"/>
            <w:vAlign w:val="center"/>
          </w:tcPr>
          <w:p w:rsidR="00B0518F" w:rsidP="00D302CB" w:rsidRDefault="00B0518F" w14:paraId="68C87A1D" w14:textId="53C838A3">
            <w:pPr>
              <w:jc w:val="center"/>
              <w:rPr>
                <w:rFonts w:ascii="Times New Roman" w:hAnsi="Times New Roman" w:cs="Times New Roman"/>
                <w:bCs/>
                <w:sz w:val="18"/>
                <w:szCs w:val="18"/>
              </w:rPr>
            </w:pPr>
            <w:r>
              <w:rPr>
                <w:rFonts w:ascii="Times New Roman" w:hAnsi="Times New Roman" w:cs="Times New Roman"/>
                <w:bCs/>
                <w:sz w:val="18"/>
                <w:szCs w:val="18"/>
              </w:rPr>
              <w:t>$</w:t>
            </w:r>
            <w:r w:rsidR="001023D4">
              <w:rPr>
                <w:rFonts w:ascii="Times New Roman" w:hAnsi="Times New Roman" w:cs="Times New Roman"/>
                <w:bCs/>
                <w:sz w:val="18"/>
                <w:szCs w:val="18"/>
              </w:rPr>
              <w:t>97.74</w:t>
            </w:r>
          </w:p>
        </w:tc>
        <w:tc>
          <w:tcPr>
            <w:tcW w:w="1283" w:type="dxa"/>
            <w:vAlign w:val="center"/>
          </w:tcPr>
          <w:p w:rsidRPr="00033321" w:rsidR="00B0518F" w:rsidP="00D302CB" w:rsidRDefault="00B0518F" w14:paraId="44684A50" w14:textId="4331B622">
            <w:pPr>
              <w:jc w:val="right"/>
              <w:rPr>
                <w:rFonts w:ascii="Times New Roman" w:hAnsi="Times New Roman" w:cs="Times New Roman"/>
                <w:color w:val="000000"/>
                <w:sz w:val="18"/>
                <w:szCs w:val="18"/>
              </w:rPr>
            </w:pPr>
            <w:r w:rsidRPr="00033321">
              <w:rPr>
                <w:rFonts w:ascii="Times New Roman" w:hAnsi="Times New Roman" w:cs="Times New Roman"/>
                <w:color w:val="000000"/>
                <w:sz w:val="18"/>
                <w:szCs w:val="18"/>
              </w:rPr>
              <w:t>$</w:t>
            </w:r>
            <w:r w:rsidRPr="00033321" w:rsidR="003A7F24">
              <w:rPr>
                <w:rFonts w:ascii="Times New Roman" w:hAnsi="Times New Roman" w:cs="Times New Roman"/>
                <w:color w:val="000000"/>
                <w:sz w:val="18"/>
                <w:szCs w:val="18"/>
              </w:rPr>
              <w:t>865,58</w:t>
            </w:r>
            <w:r w:rsidR="00D14043">
              <w:rPr>
                <w:rFonts w:ascii="Times New Roman" w:hAnsi="Times New Roman" w:cs="Times New Roman"/>
                <w:color w:val="000000"/>
                <w:sz w:val="18"/>
                <w:szCs w:val="18"/>
              </w:rPr>
              <w:t>5</w:t>
            </w:r>
            <w:r w:rsidRPr="00033321">
              <w:rPr>
                <w:rFonts w:ascii="Times New Roman" w:hAnsi="Times New Roman" w:cs="Times New Roman"/>
                <w:color w:val="000000"/>
                <w:sz w:val="18"/>
                <w:szCs w:val="18"/>
              </w:rPr>
              <w:t xml:space="preserve"> </w:t>
            </w:r>
          </w:p>
          <w:p w:rsidRPr="00884173" w:rsidR="00B0518F" w:rsidP="00D302CB" w:rsidRDefault="00B0518F" w14:paraId="6E01A437" w14:textId="77777777">
            <w:pPr>
              <w:jc w:val="right"/>
              <w:rPr>
                <w:rFonts w:ascii="Times New Roman" w:hAnsi="Times New Roman" w:cs="Times New Roman"/>
                <w:bCs/>
                <w:sz w:val="18"/>
                <w:szCs w:val="18"/>
              </w:rPr>
            </w:pPr>
          </w:p>
        </w:tc>
      </w:tr>
      <w:tr w:rsidRPr="00612987" w:rsidR="00B0518F" w:rsidTr="00D302CB" w14:paraId="798D59ED" w14:textId="77777777">
        <w:trPr>
          <w:trHeight w:val="221"/>
        </w:trPr>
        <w:tc>
          <w:tcPr>
            <w:tcW w:w="1531" w:type="dxa"/>
          </w:tcPr>
          <w:p w:rsidR="00B0518F" w:rsidP="00B0518F" w:rsidRDefault="00B0518F" w14:paraId="04BD0C52" w14:textId="04B2219E">
            <w:pPr>
              <w:rPr>
                <w:rFonts w:ascii="Times New Roman" w:hAnsi="Times New Roman" w:cs="Times New Roman"/>
                <w:bCs/>
                <w:sz w:val="18"/>
                <w:szCs w:val="18"/>
              </w:rPr>
            </w:pPr>
            <w:r>
              <w:rPr>
                <w:rFonts w:ascii="Times New Roman" w:hAnsi="Times New Roman" w:cs="Times New Roman"/>
                <w:bCs/>
                <w:sz w:val="18"/>
                <w:szCs w:val="18"/>
              </w:rPr>
              <w:t>Local Government Transportation</w:t>
            </w:r>
            <w:r w:rsidRPr="00612987">
              <w:rPr>
                <w:rFonts w:ascii="Times New Roman" w:hAnsi="Times New Roman" w:cs="Times New Roman"/>
                <w:bCs/>
                <w:sz w:val="18"/>
                <w:szCs w:val="18"/>
              </w:rPr>
              <w:t> </w:t>
            </w:r>
          </w:p>
        </w:tc>
        <w:tc>
          <w:tcPr>
            <w:tcW w:w="1320" w:type="dxa"/>
          </w:tcPr>
          <w:p w:rsidRPr="00612987" w:rsidR="00B0518F" w:rsidP="00B0518F" w:rsidRDefault="00B0518F" w14:paraId="638E4D80" w14:textId="70BAECD4">
            <w:pPr>
              <w:rPr>
                <w:rFonts w:ascii="Times New Roman" w:hAnsi="Times New Roman" w:cs="Times New Roman"/>
                <w:bCs/>
                <w:sz w:val="18"/>
                <w:szCs w:val="18"/>
              </w:rPr>
            </w:pPr>
            <w:r w:rsidRPr="00BE0B89">
              <w:rPr>
                <w:rFonts w:ascii="Times New Roman" w:hAnsi="Times New Roman" w:cs="Times New Roman"/>
                <w:bCs/>
                <w:sz w:val="18"/>
                <w:szCs w:val="18"/>
              </w:rPr>
              <w:t>TSGP PT-RAM Gap Analysis</w:t>
            </w:r>
          </w:p>
        </w:tc>
        <w:tc>
          <w:tcPr>
            <w:tcW w:w="1302" w:type="dxa"/>
            <w:vAlign w:val="center"/>
          </w:tcPr>
          <w:p w:rsidR="00B0518F" w:rsidP="00D302CB" w:rsidRDefault="00B0518F" w14:paraId="65400BAD" w14:textId="59F7FE21">
            <w:pPr>
              <w:jc w:val="center"/>
              <w:rPr>
                <w:rFonts w:ascii="Times New Roman" w:hAnsi="Times New Roman" w:cs="Times New Roman"/>
                <w:bCs/>
                <w:sz w:val="18"/>
                <w:szCs w:val="18"/>
              </w:rPr>
            </w:pPr>
            <w:r w:rsidRPr="007C417E">
              <w:rPr>
                <w:rFonts w:ascii="Times New Roman" w:hAnsi="Times New Roman" w:cs="Times New Roman"/>
                <w:bCs/>
                <w:sz w:val="18"/>
                <w:szCs w:val="18"/>
              </w:rPr>
              <w:t>123</w:t>
            </w:r>
          </w:p>
        </w:tc>
        <w:tc>
          <w:tcPr>
            <w:tcW w:w="1222" w:type="dxa"/>
            <w:vAlign w:val="center"/>
          </w:tcPr>
          <w:p w:rsidRPr="00612987" w:rsidR="00B0518F" w:rsidP="00D302CB" w:rsidRDefault="00B0518F" w14:paraId="650CE66E" w14:textId="19DD0DB6">
            <w:pPr>
              <w:jc w:val="center"/>
              <w:rPr>
                <w:rFonts w:ascii="Times New Roman" w:hAnsi="Times New Roman" w:cs="Times New Roman"/>
                <w:bCs/>
                <w:sz w:val="18"/>
                <w:szCs w:val="18"/>
              </w:rPr>
            </w:pPr>
            <w:r w:rsidRPr="007C417E">
              <w:rPr>
                <w:rFonts w:ascii="Times New Roman" w:hAnsi="Times New Roman" w:cs="Times New Roman"/>
                <w:bCs/>
                <w:sz w:val="18"/>
                <w:szCs w:val="18"/>
              </w:rPr>
              <w:t>1</w:t>
            </w:r>
          </w:p>
        </w:tc>
        <w:tc>
          <w:tcPr>
            <w:tcW w:w="1086" w:type="dxa"/>
            <w:vAlign w:val="center"/>
          </w:tcPr>
          <w:p w:rsidR="00B0518F" w:rsidP="00D302CB" w:rsidRDefault="00B0518F" w14:paraId="3AF0EA18" w14:textId="5063C1CD">
            <w:pPr>
              <w:jc w:val="center"/>
              <w:rPr>
                <w:rFonts w:ascii="Times New Roman" w:hAnsi="Times New Roman" w:cs="Times New Roman"/>
                <w:bCs/>
                <w:sz w:val="18"/>
                <w:szCs w:val="18"/>
              </w:rPr>
            </w:pPr>
            <w:r w:rsidRPr="007C417E">
              <w:rPr>
                <w:rFonts w:ascii="Times New Roman" w:hAnsi="Times New Roman" w:cs="Times New Roman"/>
                <w:bCs/>
                <w:sz w:val="18"/>
                <w:szCs w:val="18"/>
              </w:rPr>
              <w:t>123</w:t>
            </w:r>
          </w:p>
        </w:tc>
        <w:tc>
          <w:tcPr>
            <w:tcW w:w="1184" w:type="dxa"/>
            <w:vAlign w:val="center"/>
          </w:tcPr>
          <w:p w:rsidRPr="007C417E" w:rsidR="00B0518F" w:rsidP="00D302CB" w:rsidRDefault="00B0518F" w14:paraId="47517648" w14:textId="1E0EC8A4">
            <w:pPr>
              <w:jc w:val="center"/>
              <w:rPr>
                <w:rFonts w:ascii="Times New Roman" w:hAnsi="Times New Roman" w:cs="Times New Roman"/>
                <w:bCs/>
                <w:sz w:val="18"/>
                <w:szCs w:val="18"/>
              </w:rPr>
            </w:pPr>
            <w:r>
              <w:rPr>
                <w:rFonts w:ascii="Times New Roman" w:hAnsi="Times New Roman" w:cs="Times New Roman"/>
                <w:bCs/>
                <w:sz w:val="18"/>
                <w:szCs w:val="18"/>
              </w:rPr>
              <w:t>15</w:t>
            </w:r>
          </w:p>
        </w:tc>
        <w:tc>
          <w:tcPr>
            <w:tcW w:w="810" w:type="dxa"/>
            <w:vAlign w:val="center"/>
          </w:tcPr>
          <w:p w:rsidRPr="007C417E" w:rsidR="00B0518F" w:rsidP="00D302CB" w:rsidRDefault="00B0518F" w14:paraId="1B3380A6" w14:textId="3833F606">
            <w:pPr>
              <w:jc w:val="center"/>
              <w:rPr>
                <w:rFonts w:ascii="Times New Roman" w:hAnsi="Times New Roman" w:cs="Times New Roman"/>
                <w:bCs/>
                <w:sz w:val="18"/>
                <w:szCs w:val="18"/>
              </w:rPr>
            </w:pPr>
            <w:r w:rsidRPr="00C315BB">
              <w:rPr>
                <w:rFonts w:ascii="Times New Roman" w:hAnsi="Times New Roman" w:cs="Times New Roman"/>
                <w:bCs/>
                <w:sz w:val="18"/>
                <w:szCs w:val="18"/>
              </w:rPr>
              <w:t>1</w:t>
            </w:r>
            <w:r>
              <w:rPr>
                <w:rFonts w:ascii="Times New Roman" w:hAnsi="Times New Roman" w:cs="Times New Roman"/>
                <w:bCs/>
                <w:sz w:val="18"/>
                <w:szCs w:val="18"/>
              </w:rPr>
              <w:t>,</w:t>
            </w:r>
            <w:r w:rsidRPr="00C315BB">
              <w:rPr>
                <w:rFonts w:ascii="Times New Roman" w:hAnsi="Times New Roman" w:cs="Times New Roman"/>
                <w:bCs/>
                <w:sz w:val="18"/>
                <w:szCs w:val="18"/>
              </w:rPr>
              <w:t>845</w:t>
            </w:r>
          </w:p>
        </w:tc>
        <w:tc>
          <w:tcPr>
            <w:tcW w:w="720" w:type="dxa"/>
            <w:vAlign w:val="center"/>
          </w:tcPr>
          <w:p w:rsidR="00B0518F" w:rsidP="00D302CB" w:rsidRDefault="00B0518F" w14:paraId="21DB27A3" w14:textId="652505EC">
            <w:pPr>
              <w:jc w:val="center"/>
              <w:rPr>
                <w:rFonts w:ascii="Times New Roman" w:hAnsi="Times New Roman" w:cs="Times New Roman"/>
                <w:bCs/>
                <w:sz w:val="18"/>
                <w:szCs w:val="18"/>
              </w:rPr>
            </w:pPr>
            <w:r>
              <w:rPr>
                <w:rFonts w:ascii="Times New Roman" w:hAnsi="Times New Roman" w:cs="Times New Roman"/>
                <w:bCs/>
                <w:sz w:val="18"/>
                <w:szCs w:val="18"/>
              </w:rPr>
              <w:t>$</w:t>
            </w:r>
            <w:r w:rsidR="001023D4">
              <w:rPr>
                <w:rFonts w:ascii="Times New Roman" w:hAnsi="Times New Roman" w:cs="Times New Roman"/>
                <w:bCs/>
                <w:sz w:val="18"/>
                <w:szCs w:val="18"/>
              </w:rPr>
              <w:t>97.74</w:t>
            </w:r>
          </w:p>
        </w:tc>
        <w:tc>
          <w:tcPr>
            <w:tcW w:w="1283" w:type="dxa"/>
            <w:vAlign w:val="center"/>
          </w:tcPr>
          <w:p w:rsidRPr="00033321" w:rsidR="00B0518F" w:rsidP="00D302CB" w:rsidRDefault="00B0518F" w14:paraId="05A69C3F" w14:textId="58612B30">
            <w:pPr>
              <w:jc w:val="right"/>
              <w:rPr>
                <w:rFonts w:ascii="Times New Roman" w:hAnsi="Times New Roman" w:cs="Times New Roman"/>
                <w:color w:val="000000"/>
                <w:sz w:val="18"/>
                <w:szCs w:val="18"/>
              </w:rPr>
            </w:pPr>
            <w:r w:rsidRPr="00033321">
              <w:rPr>
                <w:rFonts w:ascii="Times New Roman" w:hAnsi="Times New Roman" w:cs="Times New Roman"/>
                <w:color w:val="000000"/>
                <w:sz w:val="18"/>
                <w:szCs w:val="18"/>
              </w:rPr>
              <w:t>$</w:t>
            </w:r>
            <w:r w:rsidRPr="00033321" w:rsidR="00917AA8">
              <w:rPr>
                <w:rFonts w:ascii="Times New Roman" w:hAnsi="Times New Roman" w:cs="Times New Roman"/>
                <w:color w:val="000000"/>
                <w:sz w:val="18"/>
                <w:szCs w:val="18"/>
              </w:rPr>
              <w:t>180,330</w:t>
            </w:r>
            <w:r w:rsidRPr="00033321">
              <w:rPr>
                <w:rFonts w:ascii="Times New Roman" w:hAnsi="Times New Roman" w:cs="Times New Roman"/>
                <w:color w:val="000000"/>
                <w:sz w:val="18"/>
                <w:szCs w:val="18"/>
              </w:rPr>
              <w:t xml:space="preserve"> </w:t>
            </w:r>
          </w:p>
          <w:p w:rsidRPr="00884173" w:rsidR="00B0518F" w:rsidP="00D302CB" w:rsidRDefault="00B0518F" w14:paraId="6F8C6F0E" w14:textId="77777777">
            <w:pPr>
              <w:jc w:val="right"/>
              <w:rPr>
                <w:rFonts w:ascii="Times New Roman" w:hAnsi="Times New Roman" w:cs="Times New Roman"/>
                <w:bCs/>
                <w:sz w:val="18"/>
                <w:szCs w:val="18"/>
              </w:rPr>
            </w:pPr>
          </w:p>
        </w:tc>
      </w:tr>
      <w:tr w:rsidRPr="00612987" w:rsidR="00B0518F" w:rsidTr="00D302CB" w14:paraId="61D24CC1" w14:textId="77777777">
        <w:trPr>
          <w:trHeight w:val="221"/>
        </w:trPr>
        <w:tc>
          <w:tcPr>
            <w:tcW w:w="1531" w:type="dxa"/>
          </w:tcPr>
          <w:p w:rsidR="00B0518F" w:rsidP="00B0518F" w:rsidRDefault="00B0518F" w14:paraId="4D2B75F0" w14:textId="24CBC64A">
            <w:pPr>
              <w:rPr>
                <w:rFonts w:ascii="Times New Roman" w:hAnsi="Times New Roman" w:cs="Times New Roman"/>
                <w:bCs/>
                <w:sz w:val="18"/>
                <w:szCs w:val="18"/>
              </w:rPr>
            </w:pPr>
            <w:r>
              <w:rPr>
                <w:rFonts w:ascii="Times New Roman" w:hAnsi="Times New Roman" w:cs="Times New Roman"/>
                <w:bCs/>
                <w:sz w:val="18"/>
                <w:szCs w:val="18"/>
              </w:rPr>
              <w:t>Local Government Transportation</w:t>
            </w:r>
            <w:r w:rsidRPr="00612987">
              <w:rPr>
                <w:rFonts w:ascii="Times New Roman" w:hAnsi="Times New Roman" w:cs="Times New Roman"/>
                <w:bCs/>
                <w:sz w:val="18"/>
                <w:szCs w:val="18"/>
              </w:rPr>
              <w:t> </w:t>
            </w:r>
          </w:p>
        </w:tc>
        <w:tc>
          <w:tcPr>
            <w:tcW w:w="1320" w:type="dxa"/>
          </w:tcPr>
          <w:p w:rsidRPr="00612987" w:rsidR="00B0518F" w:rsidP="00B0518F" w:rsidRDefault="00B0518F" w14:paraId="17584D9C" w14:textId="027F826B">
            <w:pPr>
              <w:rPr>
                <w:rFonts w:ascii="Times New Roman" w:hAnsi="Times New Roman" w:cs="Times New Roman"/>
                <w:bCs/>
                <w:sz w:val="18"/>
                <w:szCs w:val="18"/>
              </w:rPr>
            </w:pPr>
            <w:r w:rsidRPr="00BE0B89">
              <w:rPr>
                <w:rFonts w:ascii="Times New Roman" w:hAnsi="Times New Roman" w:cs="Times New Roman"/>
                <w:bCs/>
                <w:sz w:val="18"/>
                <w:szCs w:val="18"/>
              </w:rPr>
              <w:t>TSGP PT-RAM Implementatio</w:t>
            </w:r>
            <w:r>
              <w:rPr>
                <w:rFonts w:ascii="Times New Roman" w:hAnsi="Times New Roman" w:cs="Times New Roman"/>
                <w:bCs/>
                <w:sz w:val="18"/>
                <w:szCs w:val="18"/>
              </w:rPr>
              <w:t>n</w:t>
            </w:r>
            <w:r w:rsidRPr="00BE0B89">
              <w:rPr>
                <w:rFonts w:ascii="Times New Roman" w:hAnsi="Times New Roman" w:cs="Times New Roman"/>
                <w:bCs/>
                <w:sz w:val="18"/>
                <w:szCs w:val="18"/>
              </w:rPr>
              <w:t xml:space="preserve"> Plan</w:t>
            </w:r>
          </w:p>
        </w:tc>
        <w:tc>
          <w:tcPr>
            <w:tcW w:w="1302" w:type="dxa"/>
            <w:vAlign w:val="center"/>
          </w:tcPr>
          <w:p w:rsidR="00B0518F" w:rsidP="00D302CB" w:rsidRDefault="00B0518F" w14:paraId="31A60FD9" w14:textId="7F1F0CB2">
            <w:pPr>
              <w:jc w:val="center"/>
              <w:rPr>
                <w:rFonts w:ascii="Times New Roman" w:hAnsi="Times New Roman" w:cs="Times New Roman"/>
                <w:bCs/>
                <w:sz w:val="18"/>
                <w:szCs w:val="18"/>
              </w:rPr>
            </w:pPr>
            <w:r>
              <w:rPr>
                <w:rFonts w:ascii="Times New Roman" w:hAnsi="Times New Roman" w:cs="Times New Roman"/>
                <w:bCs/>
                <w:sz w:val="18"/>
                <w:szCs w:val="18"/>
              </w:rPr>
              <w:t>123</w:t>
            </w:r>
          </w:p>
        </w:tc>
        <w:tc>
          <w:tcPr>
            <w:tcW w:w="1222" w:type="dxa"/>
            <w:vAlign w:val="center"/>
          </w:tcPr>
          <w:p w:rsidRPr="00612987" w:rsidR="00B0518F" w:rsidP="00D302CB" w:rsidRDefault="00B0518F" w14:paraId="4ABAB7D2" w14:textId="6536F9BB">
            <w:pPr>
              <w:jc w:val="center"/>
              <w:rPr>
                <w:rFonts w:ascii="Times New Roman" w:hAnsi="Times New Roman" w:cs="Times New Roman"/>
                <w:bCs/>
                <w:sz w:val="18"/>
                <w:szCs w:val="18"/>
              </w:rPr>
            </w:pPr>
            <w:r>
              <w:rPr>
                <w:rFonts w:ascii="Times New Roman" w:hAnsi="Times New Roman" w:cs="Times New Roman"/>
                <w:bCs/>
                <w:sz w:val="18"/>
                <w:szCs w:val="18"/>
              </w:rPr>
              <w:t>1</w:t>
            </w:r>
          </w:p>
        </w:tc>
        <w:tc>
          <w:tcPr>
            <w:tcW w:w="1086" w:type="dxa"/>
            <w:vAlign w:val="center"/>
          </w:tcPr>
          <w:p w:rsidR="00B0518F" w:rsidP="00D302CB" w:rsidRDefault="00B0518F" w14:paraId="782AD1C5" w14:textId="09175886">
            <w:pPr>
              <w:jc w:val="center"/>
              <w:rPr>
                <w:rFonts w:ascii="Times New Roman" w:hAnsi="Times New Roman" w:cs="Times New Roman"/>
                <w:bCs/>
                <w:sz w:val="18"/>
                <w:szCs w:val="18"/>
              </w:rPr>
            </w:pPr>
            <w:r>
              <w:rPr>
                <w:rFonts w:ascii="Times New Roman" w:hAnsi="Times New Roman" w:cs="Times New Roman"/>
                <w:bCs/>
                <w:sz w:val="18"/>
                <w:szCs w:val="18"/>
              </w:rPr>
              <w:t>123</w:t>
            </w:r>
          </w:p>
        </w:tc>
        <w:tc>
          <w:tcPr>
            <w:tcW w:w="1184" w:type="dxa"/>
            <w:vAlign w:val="center"/>
          </w:tcPr>
          <w:p w:rsidRPr="007C417E" w:rsidR="00B0518F" w:rsidP="00D302CB" w:rsidRDefault="00B0518F" w14:paraId="1DBE74A5" w14:textId="5FABBB22">
            <w:pPr>
              <w:jc w:val="center"/>
              <w:rPr>
                <w:rFonts w:ascii="Times New Roman" w:hAnsi="Times New Roman" w:cs="Times New Roman"/>
                <w:bCs/>
                <w:sz w:val="18"/>
                <w:szCs w:val="18"/>
              </w:rPr>
            </w:pPr>
            <w:r>
              <w:rPr>
                <w:rFonts w:ascii="Times New Roman" w:hAnsi="Times New Roman" w:cs="Times New Roman"/>
                <w:bCs/>
                <w:sz w:val="18"/>
                <w:szCs w:val="18"/>
              </w:rPr>
              <w:t>1</w:t>
            </w:r>
            <w:r w:rsidRPr="007C417E">
              <w:rPr>
                <w:rFonts w:ascii="Times New Roman" w:hAnsi="Times New Roman" w:cs="Times New Roman"/>
                <w:bCs/>
                <w:sz w:val="18"/>
                <w:szCs w:val="18"/>
              </w:rPr>
              <w:t>5</w:t>
            </w:r>
          </w:p>
        </w:tc>
        <w:tc>
          <w:tcPr>
            <w:tcW w:w="810" w:type="dxa"/>
            <w:vAlign w:val="center"/>
          </w:tcPr>
          <w:p w:rsidRPr="007C417E" w:rsidR="00B0518F" w:rsidP="00D302CB" w:rsidRDefault="00B0518F" w14:paraId="2E8D9E02" w14:textId="0E582A08">
            <w:pPr>
              <w:jc w:val="center"/>
              <w:rPr>
                <w:rFonts w:ascii="Times New Roman" w:hAnsi="Times New Roman" w:cs="Times New Roman"/>
                <w:bCs/>
                <w:sz w:val="18"/>
                <w:szCs w:val="18"/>
              </w:rPr>
            </w:pPr>
            <w:r w:rsidRPr="00C315BB">
              <w:rPr>
                <w:rFonts w:ascii="Times New Roman" w:hAnsi="Times New Roman" w:cs="Times New Roman"/>
                <w:bCs/>
                <w:sz w:val="18"/>
                <w:szCs w:val="18"/>
              </w:rPr>
              <w:t>1</w:t>
            </w:r>
            <w:r>
              <w:rPr>
                <w:rFonts w:ascii="Times New Roman" w:hAnsi="Times New Roman" w:cs="Times New Roman"/>
                <w:bCs/>
                <w:sz w:val="18"/>
                <w:szCs w:val="18"/>
              </w:rPr>
              <w:t>,</w:t>
            </w:r>
            <w:r w:rsidRPr="00C315BB">
              <w:rPr>
                <w:rFonts w:ascii="Times New Roman" w:hAnsi="Times New Roman" w:cs="Times New Roman"/>
                <w:bCs/>
                <w:sz w:val="18"/>
                <w:szCs w:val="18"/>
              </w:rPr>
              <w:t>845</w:t>
            </w:r>
          </w:p>
        </w:tc>
        <w:tc>
          <w:tcPr>
            <w:tcW w:w="720" w:type="dxa"/>
            <w:vAlign w:val="center"/>
          </w:tcPr>
          <w:p w:rsidR="00B0518F" w:rsidP="00D302CB" w:rsidRDefault="00B0518F" w14:paraId="09F371D2" w14:textId="22C2C554">
            <w:pPr>
              <w:jc w:val="center"/>
              <w:rPr>
                <w:rFonts w:ascii="Times New Roman" w:hAnsi="Times New Roman" w:cs="Times New Roman"/>
                <w:bCs/>
                <w:sz w:val="18"/>
                <w:szCs w:val="18"/>
              </w:rPr>
            </w:pPr>
            <w:r>
              <w:rPr>
                <w:rFonts w:ascii="Times New Roman" w:hAnsi="Times New Roman" w:cs="Times New Roman"/>
                <w:bCs/>
                <w:sz w:val="18"/>
                <w:szCs w:val="18"/>
              </w:rPr>
              <w:t>$</w:t>
            </w:r>
            <w:r w:rsidR="001023D4">
              <w:rPr>
                <w:rFonts w:ascii="Times New Roman" w:hAnsi="Times New Roman" w:cs="Times New Roman"/>
                <w:bCs/>
                <w:sz w:val="18"/>
                <w:szCs w:val="18"/>
              </w:rPr>
              <w:t>97.74</w:t>
            </w:r>
          </w:p>
        </w:tc>
        <w:tc>
          <w:tcPr>
            <w:tcW w:w="1283" w:type="dxa"/>
            <w:vAlign w:val="center"/>
          </w:tcPr>
          <w:p w:rsidRPr="00033321" w:rsidR="00B0518F" w:rsidP="00D302CB" w:rsidRDefault="00B0518F" w14:paraId="31D16EE4" w14:textId="2518E8C8">
            <w:pPr>
              <w:jc w:val="right"/>
              <w:rPr>
                <w:rFonts w:ascii="Times New Roman" w:hAnsi="Times New Roman" w:cs="Times New Roman"/>
                <w:color w:val="000000"/>
                <w:sz w:val="18"/>
                <w:szCs w:val="18"/>
              </w:rPr>
            </w:pPr>
            <w:r w:rsidRPr="00033321">
              <w:rPr>
                <w:rFonts w:ascii="Times New Roman" w:hAnsi="Times New Roman" w:cs="Times New Roman"/>
                <w:color w:val="000000"/>
                <w:sz w:val="18"/>
                <w:szCs w:val="18"/>
              </w:rPr>
              <w:t>$</w:t>
            </w:r>
            <w:r w:rsidRPr="00033321" w:rsidR="009D3779">
              <w:rPr>
                <w:rFonts w:ascii="Times New Roman" w:hAnsi="Times New Roman" w:cs="Times New Roman"/>
                <w:color w:val="000000"/>
                <w:sz w:val="18"/>
                <w:szCs w:val="18"/>
              </w:rPr>
              <w:t>180,330</w:t>
            </w:r>
            <w:r w:rsidRPr="00033321">
              <w:rPr>
                <w:rFonts w:ascii="Times New Roman" w:hAnsi="Times New Roman" w:cs="Times New Roman"/>
                <w:color w:val="000000"/>
                <w:sz w:val="18"/>
                <w:szCs w:val="18"/>
              </w:rPr>
              <w:t xml:space="preserve"> </w:t>
            </w:r>
          </w:p>
          <w:p w:rsidRPr="00884173" w:rsidR="00B0518F" w:rsidP="00D302CB" w:rsidRDefault="00B0518F" w14:paraId="5B623684" w14:textId="77777777">
            <w:pPr>
              <w:jc w:val="right"/>
              <w:rPr>
                <w:rFonts w:ascii="Times New Roman" w:hAnsi="Times New Roman" w:cs="Times New Roman"/>
                <w:bCs/>
                <w:sz w:val="18"/>
                <w:szCs w:val="18"/>
              </w:rPr>
            </w:pPr>
          </w:p>
        </w:tc>
      </w:tr>
      <w:tr w:rsidRPr="00612987" w:rsidR="00B0518F" w:rsidTr="00D302CB" w14:paraId="49E32E38" w14:textId="77777777">
        <w:trPr>
          <w:trHeight w:val="221"/>
        </w:trPr>
        <w:tc>
          <w:tcPr>
            <w:tcW w:w="1531" w:type="dxa"/>
            <w:hideMark/>
          </w:tcPr>
          <w:p w:rsidRPr="0039779A" w:rsidR="00B0518F" w:rsidP="00B0518F" w:rsidRDefault="00B0518F" w14:paraId="14AB64A1" w14:textId="77777777">
            <w:pPr>
              <w:rPr>
                <w:rFonts w:ascii="Times New Roman" w:hAnsi="Times New Roman" w:cs="Times New Roman"/>
                <w:b/>
                <w:bCs/>
                <w:sz w:val="18"/>
                <w:szCs w:val="18"/>
              </w:rPr>
            </w:pPr>
            <w:r w:rsidRPr="0039779A">
              <w:rPr>
                <w:rFonts w:ascii="Times New Roman" w:hAnsi="Times New Roman" w:cs="Times New Roman"/>
                <w:b/>
                <w:bCs/>
                <w:sz w:val="18"/>
                <w:szCs w:val="18"/>
              </w:rPr>
              <w:t>Total</w:t>
            </w:r>
          </w:p>
        </w:tc>
        <w:tc>
          <w:tcPr>
            <w:tcW w:w="1320" w:type="dxa"/>
            <w:hideMark/>
          </w:tcPr>
          <w:p w:rsidRPr="00612987" w:rsidR="00B0518F" w:rsidP="00B0518F" w:rsidRDefault="00B0518F" w14:paraId="0E401F47" w14:textId="77777777">
            <w:pPr>
              <w:rPr>
                <w:rFonts w:ascii="Times New Roman" w:hAnsi="Times New Roman" w:cs="Times New Roman"/>
                <w:bCs/>
                <w:sz w:val="18"/>
                <w:szCs w:val="18"/>
              </w:rPr>
            </w:pPr>
            <w:r w:rsidRPr="00612987">
              <w:rPr>
                <w:rFonts w:ascii="Times New Roman" w:hAnsi="Times New Roman" w:cs="Times New Roman"/>
                <w:bCs/>
                <w:sz w:val="18"/>
                <w:szCs w:val="18"/>
              </w:rPr>
              <w:t> </w:t>
            </w:r>
          </w:p>
        </w:tc>
        <w:tc>
          <w:tcPr>
            <w:tcW w:w="1302" w:type="dxa"/>
            <w:vAlign w:val="center"/>
            <w:hideMark/>
          </w:tcPr>
          <w:p w:rsidRPr="004A4CD3" w:rsidR="00B0518F" w:rsidP="00D302CB" w:rsidRDefault="004A4CD3" w14:paraId="4CFC8F67" w14:textId="64A1AE92">
            <w:pPr>
              <w:jc w:val="center"/>
              <w:rPr>
                <w:rFonts w:ascii="Times New Roman" w:hAnsi="Times New Roman" w:cs="Times New Roman"/>
                <w:bCs/>
                <w:sz w:val="18"/>
                <w:szCs w:val="18"/>
              </w:rPr>
            </w:pPr>
            <w:r w:rsidRPr="004A4CD3">
              <w:rPr>
                <w:rFonts w:ascii="Times New Roman" w:hAnsi="Times New Roman" w:cs="Times New Roman"/>
                <w:bCs/>
                <w:sz w:val="18"/>
                <w:szCs w:val="18"/>
              </w:rPr>
              <w:t>738</w:t>
            </w:r>
          </w:p>
        </w:tc>
        <w:tc>
          <w:tcPr>
            <w:tcW w:w="1222" w:type="dxa"/>
            <w:vAlign w:val="center"/>
            <w:hideMark/>
          </w:tcPr>
          <w:p w:rsidRPr="004A4CD3" w:rsidR="00B0518F" w:rsidP="00D302CB" w:rsidRDefault="00B0518F" w14:paraId="10164D7E" w14:textId="5A36F8DE">
            <w:pPr>
              <w:jc w:val="center"/>
              <w:rPr>
                <w:rFonts w:ascii="Times New Roman" w:hAnsi="Times New Roman" w:cs="Times New Roman"/>
                <w:bCs/>
                <w:sz w:val="18"/>
                <w:szCs w:val="18"/>
              </w:rPr>
            </w:pPr>
          </w:p>
        </w:tc>
        <w:tc>
          <w:tcPr>
            <w:tcW w:w="1086" w:type="dxa"/>
            <w:vAlign w:val="center"/>
            <w:hideMark/>
          </w:tcPr>
          <w:p w:rsidRPr="004A4CD3" w:rsidR="00B0518F" w:rsidP="00D302CB" w:rsidRDefault="004A4CD3" w14:paraId="42A7A3E7" w14:textId="0FD156E5">
            <w:pPr>
              <w:jc w:val="center"/>
              <w:rPr>
                <w:rFonts w:ascii="Times New Roman" w:hAnsi="Times New Roman" w:cs="Times New Roman"/>
                <w:bCs/>
                <w:sz w:val="18"/>
                <w:szCs w:val="18"/>
              </w:rPr>
            </w:pPr>
            <w:r w:rsidRPr="004A4CD3">
              <w:rPr>
                <w:rFonts w:ascii="Times New Roman" w:hAnsi="Times New Roman" w:cs="Times New Roman"/>
                <w:bCs/>
                <w:sz w:val="18"/>
                <w:szCs w:val="18"/>
              </w:rPr>
              <w:t>738</w:t>
            </w:r>
          </w:p>
        </w:tc>
        <w:tc>
          <w:tcPr>
            <w:tcW w:w="1184" w:type="dxa"/>
            <w:vAlign w:val="center"/>
            <w:hideMark/>
          </w:tcPr>
          <w:p w:rsidRPr="004A4CD3" w:rsidR="00B0518F" w:rsidP="00D302CB" w:rsidRDefault="00B0518F" w14:paraId="3447B98C" w14:textId="09F63D9C">
            <w:pPr>
              <w:jc w:val="center"/>
              <w:rPr>
                <w:rFonts w:ascii="Times New Roman" w:hAnsi="Times New Roman" w:cs="Times New Roman"/>
                <w:bCs/>
                <w:sz w:val="18"/>
                <w:szCs w:val="18"/>
              </w:rPr>
            </w:pPr>
          </w:p>
        </w:tc>
        <w:tc>
          <w:tcPr>
            <w:tcW w:w="810" w:type="dxa"/>
            <w:vAlign w:val="center"/>
            <w:hideMark/>
          </w:tcPr>
          <w:p w:rsidRPr="004A4CD3" w:rsidR="00B0518F" w:rsidP="00D302CB" w:rsidRDefault="008F3EC2" w14:paraId="3EA60787" w14:textId="306EE72F">
            <w:pPr>
              <w:jc w:val="center"/>
              <w:rPr>
                <w:rFonts w:ascii="Times New Roman" w:hAnsi="Times New Roman" w:cs="Times New Roman"/>
                <w:bCs/>
                <w:sz w:val="18"/>
                <w:szCs w:val="18"/>
              </w:rPr>
            </w:pPr>
            <w:r>
              <w:rPr>
                <w:rFonts w:ascii="Times New Roman" w:hAnsi="Times New Roman" w:cs="Times New Roman"/>
                <w:bCs/>
                <w:sz w:val="18"/>
                <w:szCs w:val="18"/>
              </w:rPr>
              <w:t>15,375</w:t>
            </w:r>
          </w:p>
        </w:tc>
        <w:tc>
          <w:tcPr>
            <w:tcW w:w="720" w:type="dxa"/>
            <w:vAlign w:val="center"/>
            <w:hideMark/>
          </w:tcPr>
          <w:p w:rsidRPr="004A4CD3" w:rsidR="00B0518F" w:rsidP="00D302CB" w:rsidRDefault="00B0518F" w14:paraId="027B8D74" w14:textId="46A63ECC">
            <w:pPr>
              <w:jc w:val="center"/>
              <w:rPr>
                <w:rFonts w:ascii="Times New Roman" w:hAnsi="Times New Roman" w:cs="Times New Roman"/>
                <w:bCs/>
                <w:sz w:val="18"/>
                <w:szCs w:val="18"/>
              </w:rPr>
            </w:pPr>
          </w:p>
        </w:tc>
        <w:tc>
          <w:tcPr>
            <w:tcW w:w="1283" w:type="dxa"/>
            <w:vAlign w:val="center"/>
            <w:hideMark/>
          </w:tcPr>
          <w:p w:rsidRPr="00884173" w:rsidR="00B0518F" w:rsidP="00D302CB" w:rsidRDefault="004A4CD3" w14:paraId="58EE5296" w14:textId="47A6FC26">
            <w:pPr>
              <w:jc w:val="right"/>
              <w:rPr>
                <w:rFonts w:ascii="Times New Roman" w:hAnsi="Times New Roman" w:cs="Times New Roman"/>
                <w:bCs/>
                <w:sz w:val="18"/>
                <w:szCs w:val="18"/>
              </w:rPr>
            </w:pPr>
            <w:r w:rsidRPr="00884173">
              <w:rPr>
                <w:rFonts w:ascii="Times New Roman" w:hAnsi="Times New Roman" w:cs="Times New Roman"/>
                <w:bCs/>
                <w:sz w:val="18"/>
                <w:szCs w:val="18"/>
              </w:rPr>
              <w:t>$1,</w:t>
            </w:r>
            <w:r w:rsidRPr="00884173" w:rsidR="00B6680B">
              <w:rPr>
                <w:rFonts w:ascii="Times New Roman" w:hAnsi="Times New Roman" w:cs="Times New Roman"/>
                <w:bCs/>
                <w:sz w:val="18"/>
                <w:szCs w:val="18"/>
              </w:rPr>
              <w:t>373,353</w:t>
            </w:r>
          </w:p>
        </w:tc>
      </w:tr>
    </w:tbl>
    <w:p w:rsidRPr="006625E7" w:rsidR="00562915" w:rsidP="00562915" w:rsidRDefault="00562915" w14:paraId="6EAB8AA7"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P="00C643BC" w:rsidRDefault="00562915" w14:paraId="6055745A" w14:textId="19D9895B">
      <w:r w:rsidRPr="006625E7">
        <w:rPr>
          <w:rFonts w:ascii="Times New Roman" w:hAnsi="Times New Roman" w:cs="Times New Roman"/>
          <w:b/>
          <w:bCs/>
          <w:sz w:val="24"/>
          <w:szCs w:val="24"/>
        </w:rPr>
        <w:lastRenderedPageBreak/>
        <w:tab/>
        <w:t xml:space="preserve">c.  </w:t>
      </w:r>
      <w:r w:rsidRPr="00DE08DA">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w:t>
      </w:r>
      <w:r w:rsidR="0049492A">
        <w:rPr>
          <w:rFonts w:ascii="Times New Roman" w:hAnsi="Times New Roman" w:cs="Times New Roman"/>
          <w:b/>
          <w:bCs/>
          <w:sz w:val="24"/>
          <w:szCs w:val="24"/>
        </w:rPr>
        <w:t>6</w:t>
      </w:r>
      <w:r w:rsidR="000D750B">
        <w:rPr>
          <w:rStyle w:val="FootnoteReference"/>
          <w:rFonts w:ascii="Times New Roman" w:hAnsi="Times New Roman" w:cs="Times New Roman"/>
          <w:b/>
          <w:bCs/>
          <w:sz w:val="24"/>
          <w:szCs w:val="24"/>
        </w:rPr>
        <w:footnoteReference w:id="1"/>
      </w:r>
      <w:r w:rsidRPr="00DE08DA">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Pr="00033321" w:rsidR="00033321" w:rsidP="00EA7B07" w:rsidRDefault="00033321" w14:paraId="571665C5" w14:textId="7AB2B991">
      <w:pPr>
        <w:tabs>
          <w:tab w:val="left" w:pos="-720"/>
        </w:tabs>
        <w:suppressAutoHyphens/>
        <w:rPr>
          <w:rFonts w:ascii="Times New Roman" w:hAnsi="Times New Roman" w:cs="Times New Roman"/>
          <w:sz w:val="24"/>
          <w:szCs w:val="24"/>
        </w:rPr>
      </w:pPr>
      <w:r w:rsidRPr="00033321">
        <w:rPr>
          <w:rStyle w:val="normaltextrun"/>
          <w:rFonts w:ascii="Times New Roman" w:hAnsi="Times New Roman" w:cs="Times New Roman"/>
          <w:color w:val="000000"/>
          <w:sz w:val="24"/>
          <w:szCs w:val="24"/>
          <w:shd w:val="clear" w:color="auto" w:fill="FFFFFF"/>
        </w:rPr>
        <w:t>According to the U.S. Department of Labor, Bureau of Labor Statistics</w:t>
      </w:r>
      <w:r w:rsidRPr="00033321">
        <w:rPr>
          <w:rStyle w:val="superscript"/>
          <w:rFonts w:ascii="Times New Roman" w:hAnsi="Times New Roman" w:cs="Times New Roman"/>
          <w:color w:val="000000"/>
          <w:sz w:val="24"/>
          <w:szCs w:val="24"/>
          <w:shd w:val="clear" w:color="auto" w:fill="FFFFFF"/>
          <w:vertAlign w:val="superscript"/>
        </w:rPr>
        <w:t>2</w:t>
      </w:r>
      <w:r w:rsidRPr="00033321">
        <w:rPr>
          <w:rStyle w:val="normaltextrun"/>
          <w:rFonts w:ascii="Times New Roman" w:hAnsi="Times New Roman" w:cs="Times New Roman"/>
          <w:color w:val="000000"/>
          <w:sz w:val="24"/>
          <w:szCs w:val="24"/>
          <w:shd w:val="clear" w:color="auto" w:fill="FFFFFF"/>
        </w:rPr>
        <w:t>, the May 2019 Occupational Employment and Wage Estimates wage rate for All Occupations</w:t>
      </w:r>
      <w:r>
        <w:rPr>
          <w:rStyle w:val="normaltextrun"/>
          <w:rFonts w:ascii="Times New Roman" w:hAnsi="Times New Roman" w:cs="Times New Roman"/>
          <w:color w:val="000000"/>
          <w:sz w:val="24"/>
          <w:szCs w:val="24"/>
          <w:shd w:val="clear" w:color="auto" w:fill="FFFFFF"/>
        </w:rPr>
        <w:t xml:space="preserve"> working in State and Local Governments</w:t>
      </w:r>
      <w:r w:rsidRPr="00033321">
        <w:rPr>
          <w:rStyle w:val="normaltextrun"/>
          <w:rFonts w:ascii="Times New Roman" w:hAnsi="Times New Roman" w:cs="Times New Roman"/>
          <w:color w:val="000000"/>
          <w:sz w:val="24"/>
          <w:szCs w:val="24"/>
          <w:shd w:val="clear" w:color="auto" w:fill="FFFFFF"/>
        </w:rPr>
        <w:t> (SOC 00-0000) is $</w:t>
      </w:r>
      <w:r>
        <w:rPr>
          <w:rStyle w:val="normaltextrun"/>
          <w:rFonts w:ascii="Times New Roman" w:hAnsi="Times New Roman" w:cs="Times New Roman"/>
          <w:color w:val="000000"/>
          <w:sz w:val="24"/>
          <w:szCs w:val="24"/>
          <w:shd w:val="clear" w:color="auto" w:fill="FFFFFF"/>
        </w:rPr>
        <w:t>32.50</w:t>
      </w:r>
      <w:r w:rsidRPr="00033321">
        <w:rPr>
          <w:rStyle w:val="normaltextrun"/>
          <w:rFonts w:ascii="Times New Roman" w:hAnsi="Times New Roman" w:cs="Times New Roman"/>
          <w:color w:val="000000"/>
          <w:sz w:val="24"/>
          <w:szCs w:val="24"/>
          <w:shd w:val="clear" w:color="auto" w:fill="FFFFFF"/>
        </w:rPr>
        <w:t xml:space="preserve">.  Including the wage rate multiplier of 1.6, the </w:t>
      </w:r>
      <w:proofErr w:type="gramStart"/>
      <w:r w:rsidRPr="00033321">
        <w:rPr>
          <w:rStyle w:val="normaltextrun"/>
          <w:rFonts w:ascii="Times New Roman" w:hAnsi="Times New Roman" w:cs="Times New Roman"/>
          <w:color w:val="000000"/>
          <w:sz w:val="24"/>
          <w:szCs w:val="24"/>
          <w:shd w:val="clear" w:color="auto" w:fill="FFFFFF"/>
        </w:rPr>
        <w:t>fully-loaded</w:t>
      </w:r>
      <w:proofErr w:type="gramEnd"/>
      <w:r w:rsidRPr="00033321">
        <w:rPr>
          <w:rStyle w:val="normaltextrun"/>
          <w:rFonts w:ascii="Times New Roman" w:hAnsi="Times New Roman" w:cs="Times New Roman"/>
          <w:color w:val="000000"/>
          <w:sz w:val="24"/>
          <w:szCs w:val="24"/>
          <w:shd w:val="clear" w:color="auto" w:fill="FFFFFF"/>
        </w:rPr>
        <w:t xml:space="preserve"> wage rate is $</w:t>
      </w:r>
      <w:r>
        <w:rPr>
          <w:rStyle w:val="normaltextrun"/>
          <w:rFonts w:ascii="Times New Roman" w:hAnsi="Times New Roman" w:cs="Times New Roman"/>
          <w:color w:val="000000"/>
          <w:sz w:val="24"/>
          <w:szCs w:val="24"/>
          <w:shd w:val="clear" w:color="auto" w:fill="FFFFFF"/>
        </w:rPr>
        <w:t>52.00</w:t>
      </w:r>
      <w:r w:rsidRPr="00033321">
        <w:rPr>
          <w:rStyle w:val="normaltextrun"/>
          <w:rFonts w:ascii="Times New Roman" w:hAnsi="Times New Roman" w:cs="Times New Roman"/>
          <w:color w:val="000000"/>
          <w:sz w:val="24"/>
          <w:szCs w:val="24"/>
          <w:shd w:val="clear" w:color="auto" w:fill="FFFFFF"/>
        </w:rPr>
        <w:t> per hour.  Therefore, the annual burden hour cost is estimated to be $1</w:t>
      </w:r>
      <w:r w:rsidR="00FF308E">
        <w:rPr>
          <w:rStyle w:val="normaltextrun"/>
          <w:rFonts w:ascii="Times New Roman" w:hAnsi="Times New Roman" w:cs="Times New Roman"/>
          <w:color w:val="000000"/>
          <w:sz w:val="24"/>
          <w:szCs w:val="24"/>
          <w:shd w:val="clear" w:color="auto" w:fill="FFFFFF"/>
        </w:rPr>
        <w:t>47,108</w:t>
      </w:r>
      <w:r w:rsidRPr="00033321">
        <w:rPr>
          <w:rStyle w:val="normaltextrun"/>
          <w:rFonts w:ascii="Times New Roman" w:hAnsi="Times New Roman" w:cs="Times New Roman"/>
          <w:color w:val="000000"/>
          <w:sz w:val="24"/>
          <w:szCs w:val="24"/>
          <w:shd w:val="clear" w:color="auto" w:fill="FFFFFF"/>
        </w:rPr>
        <w:t> ($</w:t>
      </w:r>
      <w:r>
        <w:rPr>
          <w:rStyle w:val="normaltextrun"/>
          <w:rFonts w:ascii="Times New Roman" w:hAnsi="Times New Roman" w:cs="Times New Roman"/>
          <w:color w:val="000000"/>
          <w:sz w:val="24"/>
          <w:szCs w:val="24"/>
          <w:shd w:val="clear" w:color="auto" w:fill="FFFFFF"/>
        </w:rPr>
        <w:t>52.00</w:t>
      </w:r>
      <w:r w:rsidRPr="00033321">
        <w:rPr>
          <w:rStyle w:val="normaltextrun"/>
          <w:rFonts w:ascii="Times New Roman" w:hAnsi="Times New Roman" w:cs="Times New Roman"/>
          <w:color w:val="000000"/>
          <w:sz w:val="24"/>
          <w:szCs w:val="24"/>
          <w:shd w:val="clear" w:color="auto" w:fill="FFFFFF"/>
        </w:rPr>
        <w:t xml:space="preserve"> x </w:t>
      </w:r>
      <w:r w:rsidR="002E00C0">
        <w:rPr>
          <w:rStyle w:val="normaltextrun"/>
          <w:rFonts w:ascii="Times New Roman" w:hAnsi="Times New Roman" w:cs="Times New Roman"/>
          <w:color w:val="000000"/>
          <w:sz w:val="24"/>
          <w:szCs w:val="24"/>
          <w:shd w:val="clear" w:color="auto" w:fill="FFFFFF"/>
        </w:rPr>
        <w:t>2,829</w:t>
      </w:r>
      <w:r w:rsidRPr="00033321">
        <w:rPr>
          <w:rStyle w:val="normaltextrun"/>
          <w:rFonts w:ascii="Times New Roman" w:hAnsi="Times New Roman" w:cs="Times New Roman"/>
          <w:color w:val="000000"/>
          <w:sz w:val="24"/>
          <w:szCs w:val="24"/>
          <w:shd w:val="clear" w:color="auto" w:fill="FFFFFF"/>
        </w:rPr>
        <w:t xml:space="preserve"> hours = $</w:t>
      </w:r>
      <w:r>
        <w:rPr>
          <w:rStyle w:val="normaltextrun"/>
          <w:rFonts w:ascii="Times New Roman" w:hAnsi="Times New Roman" w:cs="Times New Roman"/>
          <w:color w:val="000000"/>
          <w:sz w:val="24"/>
          <w:szCs w:val="24"/>
          <w:shd w:val="clear" w:color="auto" w:fill="FFFFFF"/>
        </w:rPr>
        <w:t>147,108</w:t>
      </w:r>
      <w:r w:rsidRPr="00033321">
        <w:rPr>
          <w:rStyle w:val="normaltextrun"/>
          <w:rFonts w:ascii="Times New Roman" w:hAnsi="Times New Roman" w:cs="Times New Roman"/>
          <w:color w:val="000000"/>
          <w:sz w:val="24"/>
          <w:szCs w:val="24"/>
          <w:shd w:val="clear" w:color="auto" w:fill="FFFFFF"/>
        </w:rPr>
        <w:t>).</w:t>
      </w:r>
      <w:r w:rsidRPr="00033321">
        <w:rPr>
          <w:rStyle w:val="eop"/>
          <w:rFonts w:ascii="Times New Roman" w:hAnsi="Times New Roman" w:cs="Times New Roman"/>
          <w:color w:val="000000"/>
          <w:sz w:val="24"/>
          <w:szCs w:val="24"/>
          <w:shd w:val="clear" w:color="auto" w:fill="FFFFFF"/>
        </w:rPr>
        <w:t> </w:t>
      </w:r>
    </w:p>
    <w:p w:rsidR="00033321" w:rsidP="00EA7B07" w:rsidRDefault="00033321" w14:paraId="081D3352" w14:textId="02D6228D">
      <w:pPr>
        <w:tabs>
          <w:tab w:val="left" w:pos="-720"/>
        </w:tabs>
        <w:suppressAutoHyphens/>
        <w:rPr>
          <w:rFonts w:ascii="Times New Roman" w:hAnsi="Times New Roman" w:cs="Times New Roman"/>
          <w:sz w:val="24"/>
          <w:szCs w:val="24"/>
        </w:rPr>
      </w:pPr>
      <w:r>
        <w:rPr>
          <w:rFonts w:ascii="Times New Roman" w:hAnsi="Times New Roman" w:cs="Times New Roman"/>
          <w:sz w:val="24"/>
          <w:szCs w:val="24"/>
        </w:rPr>
        <w:t>T</w:t>
      </w:r>
      <w:r w:rsidRPr="00EA7B07">
        <w:rPr>
          <w:rFonts w:ascii="Times New Roman" w:hAnsi="Times New Roman" w:cs="Times New Roman"/>
          <w:sz w:val="24"/>
          <w:szCs w:val="24"/>
        </w:rPr>
        <w:t xml:space="preserve">he wage rate for </w:t>
      </w:r>
      <w:r>
        <w:rPr>
          <w:rFonts w:ascii="Times New Roman" w:hAnsi="Times New Roman" w:cs="Times New Roman"/>
          <w:sz w:val="24"/>
          <w:szCs w:val="24"/>
        </w:rPr>
        <w:t>Top Executives to complete the requested information (SOC 11-1000) is $61.09 per hour</w:t>
      </w:r>
      <w:r w:rsidRPr="00EA7B07">
        <w:rPr>
          <w:rFonts w:ascii="Times New Roman" w:hAnsi="Times New Roman" w:cs="Times New Roman"/>
          <w:sz w:val="24"/>
          <w:szCs w:val="24"/>
        </w:rPr>
        <w:t>, applying the 1.</w:t>
      </w:r>
      <w:r>
        <w:rPr>
          <w:rFonts w:ascii="Times New Roman" w:hAnsi="Times New Roman" w:cs="Times New Roman"/>
          <w:sz w:val="24"/>
          <w:szCs w:val="24"/>
        </w:rPr>
        <w:t>6</w:t>
      </w:r>
      <w:r w:rsidRPr="00EA7B07">
        <w:rPr>
          <w:rFonts w:ascii="Times New Roman" w:hAnsi="Times New Roman" w:cs="Times New Roman"/>
          <w:sz w:val="24"/>
          <w:szCs w:val="24"/>
        </w:rPr>
        <w:t xml:space="preserve"> multiplier produces a fully loaded wage of $</w:t>
      </w:r>
      <w:r>
        <w:rPr>
          <w:rFonts w:ascii="Times New Roman" w:hAnsi="Times New Roman" w:cs="Times New Roman"/>
          <w:sz w:val="24"/>
          <w:szCs w:val="24"/>
        </w:rPr>
        <w:t>97.74</w:t>
      </w:r>
      <w:r w:rsidRPr="00EA7B07">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00FF308E">
        <w:rPr>
          <w:rFonts w:ascii="Times New Roman" w:hAnsi="Times New Roman" w:cs="Times New Roman"/>
          <w:sz w:val="24"/>
          <w:szCs w:val="24"/>
        </w:rPr>
        <w:t xml:space="preserve"> T</w:t>
      </w:r>
      <w:r w:rsidRPr="00FF308E" w:rsidR="00FF308E">
        <w:rPr>
          <w:rFonts w:ascii="Times New Roman" w:hAnsi="Times New Roman" w:cs="Times New Roman"/>
          <w:sz w:val="24"/>
          <w:szCs w:val="24"/>
        </w:rPr>
        <w:t>he annual burden hour cost is estimated to be $1</w:t>
      </w:r>
      <w:r w:rsidR="00FF308E">
        <w:rPr>
          <w:rFonts w:ascii="Times New Roman" w:hAnsi="Times New Roman" w:cs="Times New Roman"/>
          <w:sz w:val="24"/>
          <w:szCs w:val="24"/>
        </w:rPr>
        <w:t>,226,24</w:t>
      </w:r>
      <w:r w:rsidR="00335AC2">
        <w:rPr>
          <w:rFonts w:ascii="Times New Roman" w:hAnsi="Times New Roman" w:cs="Times New Roman"/>
          <w:sz w:val="24"/>
          <w:szCs w:val="24"/>
        </w:rPr>
        <w:t>6</w:t>
      </w:r>
      <w:r w:rsidRPr="00FF308E" w:rsidR="00FF308E">
        <w:rPr>
          <w:rFonts w:ascii="Times New Roman" w:hAnsi="Times New Roman" w:cs="Times New Roman"/>
          <w:sz w:val="24"/>
          <w:szCs w:val="24"/>
        </w:rPr>
        <w:t xml:space="preserve"> ($</w:t>
      </w:r>
      <w:r w:rsidR="00132F83">
        <w:rPr>
          <w:rFonts w:ascii="Times New Roman" w:hAnsi="Times New Roman" w:cs="Times New Roman"/>
          <w:sz w:val="24"/>
          <w:szCs w:val="24"/>
        </w:rPr>
        <w:t>97.74</w:t>
      </w:r>
      <w:r w:rsidRPr="00FF308E" w:rsidR="00FF308E">
        <w:rPr>
          <w:rFonts w:ascii="Times New Roman" w:hAnsi="Times New Roman" w:cs="Times New Roman"/>
          <w:sz w:val="24"/>
          <w:szCs w:val="24"/>
        </w:rPr>
        <w:t xml:space="preserve"> x 1</w:t>
      </w:r>
      <w:r w:rsidR="00132F83">
        <w:rPr>
          <w:rFonts w:ascii="Times New Roman" w:hAnsi="Times New Roman" w:cs="Times New Roman"/>
          <w:sz w:val="24"/>
          <w:szCs w:val="24"/>
        </w:rPr>
        <w:t>2,546</w:t>
      </w:r>
      <w:r w:rsidRPr="00FF308E" w:rsidR="00FF308E">
        <w:rPr>
          <w:rFonts w:ascii="Times New Roman" w:hAnsi="Times New Roman" w:cs="Times New Roman"/>
          <w:sz w:val="24"/>
          <w:szCs w:val="24"/>
        </w:rPr>
        <w:t xml:space="preserve"> hours = $</w:t>
      </w:r>
      <w:r w:rsidRPr="00FF308E" w:rsidR="00335AC2">
        <w:rPr>
          <w:rFonts w:ascii="Times New Roman" w:hAnsi="Times New Roman" w:cs="Times New Roman"/>
          <w:sz w:val="24"/>
          <w:szCs w:val="24"/>
        </w:rPr>
        <w:t>1</w:t>
      </w:r>
      <w:r w:rsidR="00335AC2">
        <w:rPr>
          <w:rFonts w:ascii="Times New Roman" w:hAnsi="Times New Roman" w:cs="Times New Roman"/>
          <w:sz w:val="24"/>
          <w:szCs w:val="24"/>
        </w:rPr>
        <w:t>,226,246</w:t>
      </w:r>
      <w:r w:rsidRPr="00FF308E" w:rsidR="00FF308E">
        <w:rPr>
          <w:rFonts w:ascii="Times New Roman" w:hAnsi="Times New Roman" w:cs="Times New Roman"/>
          <w:sz w:val="24"/>
          <w:szCs w:val="24"/>
        </w:rPr>
        <w:t>).</w:t>
      </w:r>
    </w:p>
    <w:p w:rsidR="00351385" w:rsidP="00562915" w:rsidRDefault="00562915" w14:paraId="766CB30A" w14:textId="380A0E58">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351385">
        <w:rPr>
          <w:rFonts w:ascii="Times New Roman" w:hAnsi="Times New Roman" w:cs="Times New Roman"/>
          <w:b/>
          <w:bCs/>
          <w:sz w:val="24"/>
          <w:szCs w:val="24"/>
        </w:rPr>
        <w:t xml:space="preserve"> </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rsidRPr="00351385" w:rsidR="00351385" w:rsidP="00562915" w:rsidRDefault="00351385" w14:paraId="5E465770" w14:textId="4B9541CC">
      <w:pPr>
        <w:rPr>
          <w:rFonts w:ascii="Times New Roman" w:hAnsi="Times New Roman" w:cs="Times New Roman"/>
          <w:bCs/>
          <w:sz w:val="24"/>
          <w:szCs w:val="24"/>
        </w:rPr>
      </w:pPr>
      <w:r w:rsidRPr="00351385">
        <w:rPr>
          <w:rFonts w:ascii="Times New Roman" w:hAnsi="Times New Roman" w:cs="Times New Roman"/>
          <w:bCs/>
          <w:sz w:val="24"/>
          <w:szCs w:val="24"/>
        </w:rPr>
        <w:t xml:space="preserve">There are no cost burdens to record keepers resulting from the collection of information. </w:t>
      </w:r>
    </w:p>
    <w:p w:rsidRPr="006625E7" w:rsidR="00562915" w:rsidP="00562915" w:rsidRDefault="00562915" w14:paraId="41B75273"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30E2CF35"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6625E7" w:rsidR="00562915" w:rsidP="00562915" w:rsidRDefault="00562915" w14:paraId="0833FE65"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lastRenderedPageBreak/>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tbl>
      <w:tblPr>
        <w:tblStyle w:val="TableGrid1"/>
        <w:tblW w:w="0" w:type="auto"/>
        <w:tblLook w:val="04A0" w:firstRow="1" w:lastRow="0" w:firstColumn="1" w:lastColumn="0" w:noHBand="0" w:noVBand="1"/>
      </w:tblPr>
      <w:tblGrid>
        <w:gridCol w:w="1837"/>
        <w:gridCol w:w="1598"/>
        <w:gridCol w:w="1971"/>
        <w:gridCol w:w="1626"/>
        <w:gridCol w:w="1598"/>
      </w:tblGrid>
      <w:tr w:rsidRPr="008D1279" w:rsidR="00FF308E" w:rsidTr="009E14C7" w14:paraId="78312B63" w14:textId="77777777">
        <w:tc>
          <w:tcPr>
            <w:tcW w:w="9350" w:type="dxa"/>
            <w:gridSpan w:val="5"/>
          </w:tcPr>
          <w:p w:rsidRPr="008D1279" w:rsidR="00FF308E" w:rsidP="009E14C7" w:rsidRDefault="00FF308E" w14:paraId="1D4B98C9" w14:textId="77777777">
            <w:pPr>
              <w:jc w:val="center"/>
              <w:rPr>
                <w:rFonts w:ascii="Times New Roman" w:hAnsi="Times New Roman" w:eastAsia="Calibri" w:cs="Times New Roman"/>
                <w:b/>
                <w:sz w:val="20"/>
                <w:szCs w:val="20"/>
              </w:rPr>
            </w:pPr>
            <w:bookmarkStart w:name="_Hlk30754312" w:id="0"/>
            <w:r w:rsidRPr="008D1279">
              <w:rPr>
                <w:rFonts w:ascii="Times New Roman" w:hAnsi="Times New Roman" w:eastAsia="Calibri" w:cs="Times New Roman"/>
                <w:b/>
                <w:sz w:val="20"/>
                <w:szCs w:val="20"/>
              </w:rPr>
              <w:t>Annual Cost Burden to Respondents or Recordkeepers</w:t>
            </w:r>
          </w:p>
        </w:tc>
      </w:tr>
      <w:tr w:rsidRPr="008D1279" w:rsidR="00FF308E" w:rsidTr="009E14C7" w14:paraId="005599D4" w14:textId="77777777">
        <w:tc>
          <w:tcPr>
            <w:tcW w:w="1870" w:type="dxa"/>
            <w:shd w:val="clear" w:color="auto" w:fill="8EAADB"/>
          </w:tcPr>
          <w:p w:rsidRPr="008D1279" w:rsidR="00FF308E" w:rsidP="009E14C7" w:rsidRDefault="00FF308E" w14:paraId="115A630A"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870" w:type="dxa"/>
            <w:shd w:val="clear" w:color="auto" w:fill="8EAADB"/>
          </w:tcPr>
          <w:p w:rsidRPr="008D1279" w:rsidR="00FF308E" w:rsidP="009E14C7" w:rsidRDefault="00FF308E" w14:paraId="539623AA"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8D1279" w:rsidR="00FF308E" w:rsidP="009E14C7" w:rsidRDefault="00FF308E" w14:paraId="41E310F7"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8D1279" w:rsidR="00FF308E" w:rsidP="009E14C7" w:rsidRDefault="00FF308E" w14:paraId="3F0EB643"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8D1279" w:rsidR="00FF308E" w:rsidP="009E14C7" w:rsidRDefault="00FF308E" w14:paraId="3272FCB6"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FF308E" w:rsidTr="009E14C7" w14:paraId="051BB4EE" w14:textId="77777777">
        <w:tc>
          <w:tcPr>
            <w:tcW w:w="1870" w:type="dxa"/>
          </w:tcPr>
          <w:p w:rsidRPr="008D1279" w:rsidR="00FF308E" w:rsidP="009E14C7" w:rsidRDefault="00FF308E" w14:paraId="6EFB06F8"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[Form Name/#]</w:t>
            </w:r>
          </w:p>
        </w:tc>
        <w:tc>
          <w:tcPr>
            <w:tcW w:w="1870" w:type="dxa"/>
            <w:vAlign w:val="center"/>
          </w:tcPr>
          <w:p w:rsidRPr="008D1279" w:rsidR="00FF308E" w:rsidP="009E14C7" w:rsidRDefault="00FF308E" w14:paraId="2F4757B3" w14:textId="77777777">
            <w:pPr>
              <w:jc w:val="right"/>
              <w:rPr>
                <w:rFonts w:ascii="Times New Roman" w:hAnsi="Times New Roman" w:eastAsia="Calibri" w:cs="Times New Roman"/>
                <w:sz w:val="20"/>
                <w:szCs w:val="20"/>
              </w:rPr>
            </w:pPr>
          </w:p>
        </w:tc>
        <w:tc>
          <w:tcPr>
            <w:tcW w:w="1870" w:type="dxa"/>
            <w:vAlign w:val="center"/>
          </w:tcPr>
          <w:p w:rsidRPr="008D1279" w:rsidR="00FF308E" w:rsidP="009E14C7" w:rsidRDefault="00FF308E" w14:paraId="5EFC3CC7" w14:textId="77777777">
            <w:pPr>
              <w:jc w:val="right"/>
              <w:rPr>
                <w:rFonts w:ascii="Times New Roman" w:hAnsi="Times New Roman" w:eastAsia="Calibri" w:cs="Times New Roman"/>
                <w:sz w:val="20"/>
                <w:szCs w:val="20"/>
              </w:rPr>
            </w:pPr>
          </w:p>
        </w:tc>
        <w:tc>
          <w:tcPr>
            <w:tcW w:w="1870" w:type="dxa"/>
            <w:vAlign w:val="center"/>
          </w:tcPr>
          <w:p w:rsidRPr="008D1279" w:rsidR="00FF308E" w:rsidP="009E14C7" w:rsidRDefault="00FF308E" w14:paraId="0DB47477" w14:textId="77777777">
            <w:pPr>
              <w:jc w:val="right"/>
              <w:rPr>
                <w:rFonts w:ascii="Times New Roman" w:hAnsi="Times New Roman" w:eastAsia="Calibri" w:cs="Times New Roman"/>
                <w:sz w:val="20"/>
                <w:szCs w:val="20"/>
              </w:rPr>
            </w:pPr>
          </w:p>
        </w:tc>
        <w:tc>
          <w:tcPr>
            <w:tcW w:w="1870" w:type="dxa"/>
            <w:vAlign w:val="center"/>
          </w:tcPr>
          <w:p w:rsidRPr="008D1279" w:rsidR="00FF308E" w:rsidP="009E14C7" w:rsidRDefault="00FF308E" w14:paraId="5EE4A85C" w14:textId="77777777">
            <w:pPr>
              <w:jc w:val="right"/>
              <w:rPr>
                <w:rFonts w:ascii="Times New Roman" w:hAnsi="Times New Roman" w:eastAsia="Calibri" w:cs="Times New Roman"/>
                <w:sz w:val="20"/>
                <w:szCs w:val="20"/>
              </w:rPr>
            </w:pPr>
          </w:p>
        </w:tc>
      </w:tr>
      <w:tr w:rsidRPr="008D1279" w:rsidR="00FF308E" w:rsidTr="009E14C7" w14:paraId="7837869B" w14:textId="77777777">
        <w:tc>
          <w:tcPr>
            <w:tcW w:w="1870" w:type="dxa"/>
          </w:tcPr>
          <w:p w:rsidRPr="008D1279" w:rsidR="00FF308E" w:rsidP="009E14C7" w:rsidRDefault="00FF308E" w14:paraId="12F8CA55"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70" w:type="dxa"/>
            <w:vAlign w:val="center"/>
          </w:tcPr>
          <w:p w:rsidRPr="008D1279" w:rsidR="00FF308E" w:rsidP="009E14C7" w:rsidRDefault="00FF308E" w14:paraId="6D76D75F"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FF308E" w:rsidP="009E14C7" w:rsidRDefault="00FF308E" w14:paraId="03315612"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FF308E" w:rsidP="009E14C7" w:rsidRDefault="00FF308E" w14:paraId="16BF9C13"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FF308E" w:rsidP="009E14C7" w:rsidRDefault="00FF308E" w14:paraId="4FD34CD6"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bookmarkEnd w:id="0"/>
    </w:tbl>
    <w:p w:rsidR="00836D34" w:rsidP="006625E7" w:rsidRDefault="00836D34" w14:paraId="0BA71413" w14:textId="77777777">
      <w:pPr>
        <w:rPr>
          <w:b/>
          <w:bCs/>
        </w:rPr>
      </w:pPr>
    </w:p>
    <w:p w:rsidR="00562915" w:rsidP="006625E7" w:rsidRDefault="00562915" w14:paraId="6E406D47" w14:textId="2CF69B0D">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tbl>
      <w:tblPr>
        <w:tblStyle w:val="TableGrid2"/>
        <w:tblW w:w="0" w:type="auto"/>
        <w:tblLook w:val="04A0" w:firstRow="1" w:lastRow="0" w:firstColumn="1" w:lastColumn="0" w:noHBand="0" w:noVBand="1"/>
      </w:tblPr>
      <w:tblGrid>
        <w:gridCol w:w="6766"/>
        <w:gridCol w:w="1864"/>
      </w:tblGrid>
      <w:tr w:rsidRPr="008D1279" w:rsidR="00836D34" w:rsidTr="00836D34" w14:paraId="32681124" w14:textId="77777777">
        <w:tc>
          <w:tcPr>
            <w:tcW w:w="8630" w:type="dxa"/>
            <w:gridSpan w:val="2"/>
          </w:tcPr>
          <w:p w:rsidRPr="008D1279" w:rsidR="00836D34" w:rsidP="00910F3E" w:rsidRDefault="00836D34" w14:paraId="144B938C"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836D34" w:rsidTr="00836D34" w14:paraId="08114AEE" w14:textId="77777777">
        <w:tc>
          <w:tcPr>
            <w:tcW w:w="6766" w:type="dxa"/>
            <w:shd w:val="clear" w:color="auto" w:fill="8EAADB"/>
          </w:tcPr>
          <w:p w:rsidRPr="008D1279" w:rsidR="00836D34" w:rsidP="00910F3E" w:rsidRDefault="00836D34" w14:paraId="5D665D28"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864" w:type="dxa"/>
            <w:shd w:val="clear" w:color="auto" w:fill="8EAADB"/>
          </w:tcPr>
          <w:p w:rsidRPr="008D1279" w:rsidR="00836D34" w:rsidP="00910F3E" w:rsidRDefault="00836D34" w14:paraId="3B10A185"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836D34" w:rsidTr="00836D34" w14:paraId="5A76F4FE" w14:textId="77777777">
        <w:tc>
          <w:tcPr>
            <w:tcW w:w="6766" w:type="dxa"/>
          </w:tcPr>
          <w:p w:rsidRPr="008D1279" w:rsidR="00836D34" w:rsidP="00910F3E" w:rsidRDefault="00836D34" w14:paraId="1A74373F"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 [Describe]</w:t>
            </w:r>
          </w:p>
        </w:tc>
        <w:tc>
          <w:tcPr>
            <w:tcW w:w="1864" w:type="dxa"/>
            <w:vAlign w:val="center"/>
          </w:tcPr>
          <w:p w:rsidRPr="008D1279" w:rsidR="00836D34" w:rsidP="00910F3E" w:rsidRDefault="00836D34" w14:paraId="77783ADC"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836D34" w:rsidTr="00836D34" w14:paraId="6AB5850B" w14:textId="77777777">
        <w:tc>
          <w:tcPr>
            <w:tcW w:w="6766" w:type="dxa"/>
          </w:tcPr>
          <w:p w:rsidRPr="00B02812" w:rsidR="00836D34" w:rsidP="00910F3E" w:rsidRDefault="00836D34" w14:paraId="74175AB3" w14:textId="38E0FA5E">
            <w:pPr>
              <w:rPr>
                <w:rFonts w:ascii="Times New Roman" w:hAnsi="Times New Roman" w:cs="Times New Roman"/>
                <w:color w:val="000000"/>
                <w:sz w:val="20"/>
                <w:szCs w:val="20"/>
              </w:rPr>
            </w:pPr>
            <w:r w:rsidRPr="00836D34">
              <w:rPr>
                <w:rFonts w:ascii="Times New Roman" w:hAnsi="Times New Roman" w:eastAsia="Calibri" w:cs="Times New Roman"/>
                <w:sz w:val="20"/>
                <w:szCs w:val="20"/>
              </w:rPr>
              <w:t xml:space="preserve">Staff Salaries [10 GS-13 step </w:t>
            </w:r>
            <w:r w:rsidR="002671CA">
              <w:rPr>
                <w:rFonts w:ascii="Times New Roman" w:hAnsi="Times New Roman" w:eastAsia="Calibri" w:cs="Times New Roman"/>
                <w:sz w:val="20"/>
                <w:szCs w:val="20"/>
              </w:rPr>
              <w:t>5</w:t>
            </w:r>
            <w:r w:rsidRPr="00836D34">
              <w:rPr>
                <w:rFonts w:ascii="Times New Roman" w:hAnsi="Times New Roman" w:eastAsia="Calibri" w:cs="Times New Roman"/>
                <w:sz w:val="20"/>
                <w:szCs w:val="20"/>
              </w:rPr>
              <w:t>, employees</w:t>
            </w:r>
            <w:r w:rsidRPr="00C643BC" w:rsidR="00D60640">
              <w:rPr>
                <w:rFonts w:ascii="Times New Roman" w:hAnsi="Times New Roman" w:eastAsia="Calibri" w:cs="Times New Roman"/>
                <w:sz w:val="20"/>
                <w:szCs w:val="20"/>
                <w:vertAlign w:val="superscript"/>
              </w:rPr>
              <w:t>4</w:t>
            </w:r>
            <w:r w:rsidRPr="00836D34">
              <w:rPr>
                <w:rFonts w:ascii="Times New Roman" w:hAnsi="Times New Roman" w:eastAsia="Calibri" w:cs="Times New Roman"/>
                <w:sz w:val="20"/>
                <w:szCs w:val="20"/>
              </w:rPr>
              <w:t xml:space="preserve"> spending approximately 60% of time annually for this administrative and financial data collection</w:t>
            </w:r>
            <w:r w:rsidRPr="00523F2E" w:rsidR="00523F2E">
              <w:rPr>
                <w:rFonts w:ascii="Times New Roman" w:hAnsi="Times New Roman" w:eastAsia="Calibri" w:cs="Times New Roman"/>
                <w:sz w:val="20"/>
                <w:szCs w:val="20"/>
              </w:rPr>
              <w:t xml:space="preserve">, </w:t>
            </w:r>
            <w:r w:rsidRPr="00C643BC" w:rsidR="00523F2E">
              <w:rPr>
                <w:rFonts w:ascii="Times New Roman" w:hAnsi="Times New Roman" w:cs="Times New Roman"/>
                <w:bCs/>
                <w:sz w:val="20"/>
                <w:szCs w:val="20"/>
              </w:rPr>
              <w:t>multiplied by 1.46 benefits multiplier</w:t>
            </w:r>
            <w:r w:rsidRPr="00C643BC" w:rsidR="00523F2E">
              <w:rPr>
                <w:rFonts w:ascii="Times New Roman" w:hAnsi="Times New Roman" w:cs="Times New Roman"/>
                <w:bCs/>
                <w:sz w:val="20"/>
                <w:szCs w:val="20"/>
                <w:vertAlign w:val="superscript"/>
              </w:rPr>
              <w:t>5</w:t>
            </w:r>
            <w:r w:rsidRPr="00836D34">
              <w:rPr>
                <w:rFonts w:ascii="Times New Roman" w:hAnsi="Times New Roman" w:eastAsia="Calibri" w:cs="Times New Roman"/>
                <w:sz w:val="20"/>
                <w:szCs w:val="20"/>
              </w:rPr>
              <w:t>] 10 x $</w:t>
            </w:r>
            <w:r w:rsidR="002671CA">
              <w:rPr>
                <w:rFonts w:ascii="Times New Roman" w:hAnsi="Times New Roman" w:eastAsia="Calibri" w:cs="Times New Roman"/>
                <w:sz w:val="20"/>
                <w:szCs w:val="20"/>
              </w:rPr>
              <w:t>110,022</w:t>
            </w:r>
            <w:r w:rsidRPr="00836D34">
              <w:rPr>
                <w:rFonts w:ascii="Times New Roman" w:hAnsi="Times New Roman" w:eastAsia="Calibri" w:cs="Times New Roman"/>
                <w:sz w:val="20"/>
                <w:szCs w:val="20"/>
              </w:rPr>
              <w:t xml:space="preserve"> = $</w:t>
            </w:r>
            <w:r w:rsidR="002671CA">
              <w:rPr>
                <w:rFonts w:ascii="Times New Roman" w:hAnsi="Times New Roman" w:eastAsia="Calibri" w:cs="Times New Roman"/>
                <w:sz w:val="20"/>
                <w:szCs w:val="20"/>
              </w:rPr>
              <w:t>1,100,</w:t>
            </w:r>
            <w:r w:rsidR="00221D8B">
              <w:rPr>
                <w:rFonts w:ascii="Times New Roman" w:hAnsi="Times New Roman" w:eastAsia="Calibri" w:cs="Times New Roman"/>
                <w:sz w:val="20"/>
                <w:szCs w:val="20"/>
              </w:rPr>
              <w:t>220</w:t>
            </w:r>
            <w:r w:rsidRPr="00836D34">
              <w:rPr>
                <w:rFonts w:ascii="Times New Roman" w:hAnsi="Times New Roman" w:eastAsia="Calibri" w:cs="Times New Roman"/>
                <w:sz w:val="20"/>
                <w:szCs w:val="20"/>
              </w:rPr>
              <w:t xml:space="preserve"> x 1.46 = $</w:t>
            </w:r>
            <w:r w:rsidR="00221D8B">
              <w:rPr>
                <w:rFonts w:ascii="Times New Roman" w:hAnsi="Times New Roman" w:eastAsia="Calibri" w:cs="Times New Roman"/>
                <w:sz w:val="20"/>
                <w:szCs w:val="20"/>
              </w:rPr>
              <w:t>1,606,321</w:t>
            </w:r>
            <w:r w:rsidRPr="00836D34">
              <w:rPr>
                <w:rFonts w:ascii="Times New Roman" w:hAnsi="Times New Roman" w:eastAsia="Calibri" w:cs="Times New Roman"/>
                <w:sz w:val="20"/>
                <w:szCs w:val="20"/>
              </w:rPr>
              <w:t xml:space="preserve"> x .60 = $</w:t>
            </w:r>
            <w:r w:rsidR="00427288">
              <w:rPr>
                <w:rFonts w:ascii="Times New Roman" w:hAnsi="Times New Roman" w:eastAsia="Calibri" w:cs="Times New Roman"/>
                <w:sz w:val="20"/>
                <w:szCs w:val="20"/>
              </w:rPr>
              <w:t>963,792</w:t>
            </w:r>
          </w:p>
        </w:tc>
        <w:tc>
          <w:tcPr>
            <w:tcW w:w="1864" w:type="dxa"/>
            <w:vAlign w:val="center"/>
          </w:tcPr>
          <w:p w:rsidRPr="008D1279" w:rsidR="00836D34" w:rsidP="00910F3E" w:rsidRDefault="00836D34" w14:paraId="3EFF7EF0" w14:textId="29F1AA03">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427288">
              <w:rPr>
                <w:rFonts w:ascii="Times New Roman" w:hAnsi="Times New Roman" w:eastAsia="Calibri" w:cs="Times New Roman"/>
                <w:sz w:val="20"/>
                <w:szCs w:val="20"/>
              </w:rPr>
              <w:t>963,792</w:t>
            </w:r>
          </w:p>
        </w:tc>
      </w:tr>
      <w:tr w:rsidRPr="008D1279" w:rsidR="00836D34" w:rsidTr="00836D34" w14:paraId="00F07614" w14:textId="77777777">
        <w:tc>
          <w:tcPr>
            <w:tcW w:w="6766" w:type="dxa"/>
          </w:tcPr>
          <w:p w:rsidRPr="008D1279" w:rsidR="00836D34" w:rsidP="00910F3E" w:rsidRDefault="00836D34" w14:paraId="50BDD841"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864" w:type="dxa"/>
            <w:vAlign w:val="center"/>
          </w:tcPr>
          <w:p w:rsidRPr="008D1279" w:rsidR="00836D34" w:rsidP="00910F3E" w:rsidRDefault="00836D34" w14:paraId="1E1E069D"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836D34" w:rsidTr="00836D34" w14:paraId="49735E5C" w14:textId="77777777">
        <w:tc>
          <w:tcPr>
            <w:tcW w:w="6766" w:type="dxa"/>
          </w:tcPr>
          <w:p w:rsidRPr="008D1279" w:rsidR="00836D34" w:rsidP="00910F3E" w:rsidRDefault="00836D34" w14:paraId="23EE83DB" w14:textId="5F378D56">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r>
              <w:rPr>
                <w:rFonts w:ascii="Times New Roman" w:hAnsi="Times New Roman" w:eastAsia="Calibri" w:cs="Times New Roman"/>
                <w:sz w:val="20"/>
                <w:szCs w:val="20"/>
              </w:rPr>
              <w:t xml:space="preserve"> </w:t>
            </w:r>
          </w:p>
        </w:tc>
        <w:tc>
          <w:tcPr>
            <w:tcW w:w="1864" w:type="dxa"/>
            <w:vAlign w:val="center"/>
          </w:tcPr>
          <w:p w:rsidRPr="008D1279" w:rsidR="00836D34" w:rsidP="00910F3E" w:rsidRDefault="00836D34" w14:paraId="104530F2" w14:textId="3D38E226">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0</w:t>
            </w:r>
          </w:p>
        </w:tc>
      </w:tr>
      <w:tr w:rsidRPr="008D1279" w:rsidR="00836D34" w:rsidTr="00836D34" w14:paraId="08333030" w14:textId="77777777">
        <w:tc>
          <w:tcPr>
            <w:tcW w:w="6766" w:type="dxa"/>
          </w:tcPr>
          <w:p w:rsidRPr="008D1279" w:rsidR="00836D34" w:rsidP="00910F3E" w:rsidRDefault="00836D34" w14:paraId="69F7D895" w14:textId="7135F52E">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r>
              <w:rPr>
                <w:rFonts w:ascii="Times New Roman" w:hAnsi="Times New Roman" w:eastAsia="Calibri" w:cs="Times New Roman"/>
                <w:sz w:val="20"/>
                <w:szCs w:val="20"/>
              </w:rPr>
              <w:t xml:space="preserve"> </w:t>
            </w:r>
          </w:p>
        </w:tc>
        <w:tc>
          <w:tcPr>
            <w:tcW w:w="1864" w:type="dxa"/>
            <w:vAlign w:val="center"/>
          </w:tcPr>
          <w:p w:rsidRPr="008D1279" w:rsidR="00836D34" w:rsidP="00910F3E" w:rsidRDefault="00836D34" w14:paraId="643CB686" w14:textId="60DF12EA">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0</w:t>
            </w:r>
          </w:p>
        </w:tc>
      </w:tr>
      <w:tr w:rsidRPr="008D1279" w:rsidR="00836D34" w:rsidTr="00836D34" w14:paraId="107882B8" w14:textId="77777777">
        <w:tc>
          <w:tcPr>
            <w:tcW w:w="6766" w:type="dxa"/>
          </w:tcPr>
          <w:p w:rsidRPr="008D1279" w:rsidR="00836D34" w:rsidP="00910F3E" w:rsidRDefault="00836D34" w14:paraId="2ECC5E6E"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tc>
        <w:tc>
          <w:tcPr>
            <w:tcW w:w="1864" w:type="dxa"/>
            <w:vAlign w:val="center"/>
          </w:tcPr>
          <w:p w:rsidRPr="008D1279" w:rsidR="00836D34" w:rsidP="00910F3E" w:rsidRDefault="00836D34" w14:paraId="714F7641"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836D34" w:rsidTr="00836D34" w14:paraId="30924B42" w14:textId="77777777">
        <w:tc>
          <w:tcPr>
            <w:tcW w:w="6766" w:type="dxa"/>
          </w:tcPr>
          <w:p w:rsidRPr="008D1279" w:rsidR="00836D34" w:rsidP="00910F3E" w:rsidRDefault="00836D34" w14:paraId="1716C583"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64" w:type="dxa"/>
            <w:vAlign w:val="center"/>
          </w:tcPr>
          <w:p w:rsidRPr="008D1279" w:rsidR="00836D34" w:rsidP="00910F3E" w:rsidRDefault="00836D34" w14:paraId="5FA3F8F2" w14:textId="371401F8">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427288">
              <w:rPr>
                <w:rFonts w:ascii="Times New Roman" w:hAnsi="Times New Roman" w:eastAsia="Calibri" w:cs="Times New Roman"/>
                <w:sz w:val="20"/>
                <w:szCs w:val="20"/>
              </w:rPr>
              <w:t>963,792</w:t>
            </w:r>
          </w:p>
        </w:tc>
      </w:tr>
      <w:tr w:rsidRPr="008D1279" w:rsidR="00836D34" w:rsidTr="00836D34" w14:paraId="0FA7FA91" w14:textId="77777777">
        <w:tc>
          <w:tcPr>
            <w:tcW w:w="8630" w:type="dxa"/>
            <w:gridSpan w:val="2"/>
          </w:tcPr>
          <w:p w:rsidRPr="008D1279" w:rsidR="00836D34" w:rsidP="00910F3E" w:rsidRDefault="00D60640" w14:paraId="775DF9AA" w14:textId="6A98FD3B">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4</w:t>
            </w:r>
            <w:r w:rsidRPr="008D1279" w:rsidR="00836D34">
              <w:rPr>
                <w:rFonts w:ascii="Times New Roman" w:hAnsi="Times New Roman" w:eastAsia="Calibri" w:cs="Times New Roman"/>
                <w:sz w:val="20"/>
                <w:szCs w:val="20"/>
              </w:rPr>
              <w:t xml:space="preserve"> Office of Personnel Management 20</w:t>
            </w:r>
            <w:r w:rsidR="00836D34">
              <w:rPr>
                <w:rFonts w:ascii="Times New Roman" w:hAnsi="Times New Roman" w:eastAsia="Calibri" w:cs="Times New Roman"/>
                <w:sz w:val="20"/>
                <w:szCs w:val="20"/>
              </w:rPr>
              <w:t>2</w:t>
            </w:r>
            <w:r>
              <w:rPr>
                <w:rFonts w:ascii="Times New Roman" w:hAnsi="Times New Roman" w:eastAsia="Calibri" w:cs="Times New Roman"/>
                <w:sz w:val="20"/>
                <w:szCs w:val="20"/>
              </w:rPr>
              <w:t>1</w:t>
            </w:r>
            <w:r w:rsidRPr="008D1279" w:rsidR="00836D34">
              <w:rPr>
                <w:rFonts w:ascii="Times New Roman" w:hAnsi="Times New Roman" w:eastAsia="Calibri" w:cs="Times New Roman"/>
                <w:sz w:val="20"/>
                <w:szCs w:val="20"/>
              </w:rPr>
              <w:t xml:space="preserve"> Pay and Leave Tables for the </w:t>
            </w:r>
            <w:r w:rsidR="00836D34">
              <w:rPr>
                <w:rFonts w:ascii="Times New Roman" w:hAnsi="Times New Roman" w:eastAsia="Calibri" w:cs="Times New Roman"/>
                <w:sz w:val="20"/>
                <w:szCs w:val="20"/>
              </w:rPr>
              <w:t>Atlanta-Athens-Clark County-Sandy Springs, GA-AL Locality</w:t>
            </w:r>
            <w:r w:rsidRPr="008D1279" w:rsidR="00836D34">
              <w:rPr>
                <w:rFonts w:ascii="Times New Roman" w:hAnsi="Times New Roman" w:eastAsia="Calibri" w:cs="Times New Roman"/>
                <w:sz w:val="20"/>
                <w:szCs w:val="20"/>
              </w:rPr>
              <w:t xml:space="preserve">. Available online at </w:t>
            </w:r>
            <w:hyperlink w:history="1" r:id="rId14">
              <w:r w:rsidRPr="003A1ADD" w:rsidR="00427288">
                <w:rPr>
                  <w:rStyle w:val="Hyperlink"/>
                  <w:rFonts w:ascii="Times New Roman" w:hAnsi="Times New Roman" w:cs="Times New Roman"/>
                  <w:sz w:val="20"/>
                  <w:szCs w:val="20"/>
                </w:rPr>
                <w:t>https://www.opm.gov/policy-data-oversight/pay-leave/salaries-wages/salary-tables/21Tables/html/ATL.aspx</w:t>
              </w:r>
            </w:hyperlink>
            <w:r w:rsidRPr="008D1279" w:rsidR="00836D34">
              <w:rPr>
                <w:rFonts w:ascii="Times New Roman" w:hAnsi="Times New Roman" w:eastAsia="Calibri" w:cs="Times New Roman"/>
                <w:sz w:val="20"/>
                <w:szCs w:val="20"/>
              </w:rPr>
              <w:t xml:space="preserve">. Accessed </w:t>
            </w:r>
            <w:r w:rsidR="00427288">
              <w:rPr>
                <w:rFonts w:ascii="Times New Roman" w:hAnsi="Times New Roman" w:eastAsia="Calibri" w:cs="Times New Roman"/>
                <w:sz w:val="20"/>
                <w:szCs w:val="20"/>
              </w:rPr>
              <w:t>February</w:t>
            </w:r>
            <w:r w:rsidR="00FE07D1">
              <w:rPr>
                <w:rFonts w:ascii="Times New Roman" w:hAnsi="Times New Roman" w:eastAsia="Calibri" w:cs="Times New Roman"/>
                <w:sz w:val="20"/>
                <w:szCs w:val="20"/>
              </w:rPr>
              <w:t xml:space="preserve"> 9</w:t>
            </w:r>
            <w:r w:rsidR="00836D34">
              <w:rPr>
                <w:rFonts w:ascii="Times New Roman" w:hAnsi="Times New Roman" w:eastAsia="Calibri" w:cs="Times New Roman"/>
                <w:sz w:val="20"/>
                <w:szCs w:val="20"/>
              </w:rPr>
              <w:t>, 202</w:t>
            </w:r>
            <w:r w:rsidR="00FE07D1">
              <w:rPr>
                <w:rFonts w:ascii="Times New Roman" w:hAnsi="Times New Roman" w:eastAsia="Calibri" w:cs="Times New Roman"/>
                <w:sz w:val="20"/>
                <w:szCs w:val="20"/>
              </w:rPr>
              <w:t>1</w:t>
            </w:r>
            <w:r w:rsidRPr="008D1279" w:rsidR="00836D34">
              <w:rPr>
                <w:rFonts w:ascii="Times New Roman" w:hAnsi="Times New Roman" w:eastAsia="Calibri" w:cs="Times New Roman"/>
                <w:sz w:val="20"/>
                <w:szCs w:val="20"/>
              </w:rPr>
              <w:t>.</w:t>
            </w:r>
          </w:p>
          <w:p w:rsidRPr="008D1279" w:rsidR="00836D34" w:rsidP="00910F3E" w:rsidRDefault="00523F2E" w14:paraId="6B3FF507" w14:textId="14F7C0A5">
            <w:pPr>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5</w:t>
            </w:r>
            <w:r w:rsidRPr="008D1279" w:rsidR="00836D34">
              <w:rPr>
                <w:rFonts w:ascii="Times New Roman" w:hAnsi="Times New Roman" w:eastAsia="Calibri" w:cs="Times New Roman"/>
                <w:sz w:val="20"/>
                <w:szCs w:val="20"/>
              </w:rPr>
              <w:t xml:space="preserve"> Wage rate includes a 1.46 multiplier to reflect the </w:t>
            </w:r>
            <w:proofErr w:type="gramStart"/>
            <w:r w:rsidRPr="008D1279" w:rsidR="00836D34">
              <w:rPr>
                <w:rFonts w:ascii="Times New Roman" w:hAnsi="Times New Roman" w:eastAsia="Calibri" w:cs="Times New Roman"/>
                <w:sz w:val="20"/>
                <w:szCs w:val="20"/>
              </w:rPr>
              <w:t>fully-loaded</w:t>
            </w:r>
            <w:proofErr w:type="gramEnd"/>
            <w:r w:rsidRPr="008D1279" w:rsidR="00836D34">
              <w:rPr>
                <w:rFonts w:ascii="Times New Roman" w:hAnsi="Times New Roman" w:eastAsia="Calibri" w:cs="Times New Roman"/>
                <w:sz w:val="20"/>
                <w:szCs w:val="20"/>
              </w:rPr>
              <w:t xml:space="preserve"> wage rate</w:t>
            </w:r>
            <w:r w:rsidR="00FE07D1">
              <w:rPr>
                <w:rFonts w:ascii="Times New Roman" w:hAnsi="Times New Roman" w:eastAsia="Calibri" w:cs="Times New Roman"/>
                <w:sz w:val="20"/>
                <w:szCs w:val="20"/>
              </w:rPr>
              <w:t>.</w:t>
            </w:r>
          </w:p>
        </w:tc>
      </w:tr>
    </w:tbl>
    <w:p w:rsidRPr="009B69D3" w:rsidR="00562915" w:rsidP="00942AD5" w:rsidRDefault="00562915" w14:paraId="38AD32E1" w14:textId="6296C9BD">
      <w:pPr>
        <w:rPr>
          <w:sz w:val="16"/>
          <w:szCs w:val="16"/>
        </w:rPr>
      </w:pPr>
    </w:p>
    <w:p w:rsidRPr="006625E7" w:rsidR="00562915" w:rsidP="00562915" w:rsidRDefault="00562915" w14:paraId="6785C5C4" w14:textId="77777777">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1200DCDA" w14:textId="77777777">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(e.g., an increase in sample size or coverage, amount of information, reporting frequency, or </w:t>
      </w:r>
      <w:r w:rsidRPr="00106954">
        <w:rPr>
          <w:i/>
          <w:sz w:val="20"/>
          <w:szCs w:val="20"/>
        </w:rPr>
        <w:lastRenderedPageBreak/>
        <w:t xml:space="preserve">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46255935"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21DC2112" w14:textId="7FD92E82">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A2606F" w:rsidTr="00910F3E" w14:paraId="30FF4CD4" w14:textId="77777777">
        <w:tc>
          <w:tcPr>
            <w:tcW w:w="10339" w:type="dxa"/>
            <w:gridSpan w:val="7"/>
          </w:tcPr>
          <w:p w:rsidRPr="008D1279" w:rsidR="00A2606F" w:rsidP="00A2606F" w:rsidRDefault="00A2606F" w14:paraId="387664A1" w14:textId="394DDB1D">
            <w:pPr>
              <w:jc w:val="center"/>
              <w:rPr>
                <w:rFonts w:ascii="Times New Roman" w:hAnsi="Times New Roman" w:cs="Times New Roman"/>
                <w:b/>
                <w:sz w:val="20"/>
                <w:szCs w:val="20"/>
              </w:rPr>
            </w:pPr>
            <w:bookmarkStart w:name="_Hlk23326361" w:id="1"/>
            <w:r w:rsidRPr="008D1279">
              <w:rPr>
                <w:rFonts w:ascii="Times New Roman" w:hAnsi="Times New Roman" w:cs="Times New Roman"/>
                <w:b/>
                <w:sz w:val="20"/>
                <w:szCs w:val="20"/>
              </w:rPr>
              <w:t>Itemized Changes in Annual Cost Burden</w:t>
            </w:r>
          </w:p>
        </w:tc>
      </w:tr>
      <w:tr w:rsidRPr="008D1279" w:rsidR="00A2606F" w:rsidTr="00910F3E" w14:paraId="2BF04380" w14:textId="77777777">
        <w:tc>
          <w:tcPr>
            <w:tcW w:w="1952" w:type="dxa"/>
            <w:shd w:val="clear" w:color="auto" w:fill="95B3D7" w:themeFill="accent1" w:themeFillTint="99"/>
          </w:tcPr>
          <w:p w:rsidRPr="008D1279" w:rsidR="00A2606F" w:rsidP="00A2606F" w:rsidRDefault="00A2606F" w14:paraId="4D3340C6" w14:textId="7ADBAF8A">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828" w:type="dxa"/>
            <w:shd w:val="clear" w:color="auto" w:fill="95B3D7" w:themeFill="accent1" w:themeFillTint="99"/>
          </w:tcPr>
          <w:p w:rsidRPr="008D1279" w:rsidR="00A2606F" w:rsidP="00A2606F" w:rsidRDefault="00A2606F" w14:paraId="4248CB04" w14:textId="58EA3053">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A2606F" w:rsidP="00A2606F" w:rsidRDefault="00A2606F" w14:paraId="7DA11F2F" w14:textId="2B4CCF46">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A2606F" w:rsidP="00A2606F" w:rsidRDefault="00A2606F" w14:paraId="293639E6" w14:textId="3CB87238">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95B3D7" w:themeFill="accent1" w:themeFillTint="99"/>
          </w:tcPr>
          <w:p w:rsidRPr="008D1279" w:rsidR="00A2606F" w:rsidP="00A2606F" w:rsidRDefault="00A2606F" w14:paraId="2057EEB8" w14:textId="0B029441">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73" w:type="dxa"/>
            <w:shd w:val="clear" w:color="auto" w:fill="95B3D7" w:themeFill="accent1" w:themeFillTint="99"/>
          </w:tcPr>
          <w:p w:rsidRPr="008D1279" w:rsidR="00A2606F" w:rsidP="00A2606F" w:rsidRDefault="00A2606F" w14:paraId="686DCB3A" w14:textId="7CFE4725">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A2606F" w:rsidP="00A2606F" w:rsidRDefault="00A2606F" w14:paraId="571A6DB9" w14:textId="41FC45DC">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A2606F" w:rsidTr="00602AB2" w14:paraId="43074E6F" w14:textId="77777777">
        <w:tc>
          <w:tcPr>
            <w:tcW w:w="1952" w:type="dxa"/>
          </w:tcPr>
          <w:p w:rsidRPr="00874A01" w:rsidR="00A2606F" w:rsidP="00A2606F" w:rsidRDefault="00A2606F" w14:paraId="3B5A518E" w14:textId="1868D18B">
            <w:pPr>
              <w:jc w:val="center"/>
              <w:rPr>
                <w:rFonts w:ascii="Times New Roman" w:hAnsi="Times New Roman" w:cs="Times New Roman"/>
                <w:sz w:val="20"/>
                <w:szCs w:val="20"/>
              </w:rPr>
            </w:pPr>
            <w:r w:rsidRPr="00A2606F">
              <w:rPr>
                <w:rFonts w:ascii="Times New Roman" w:hAnsi="Times New Roman" w:cs="Times New Roman"/>
                <w:sz w:val="20"/>
                <w:szCs w:val="20"/>
              </w:rPr>
              <w:t>TSGP Investment Justification, FEMA form 089-4</w:t>
            </w:r>
          </w:p>
        </w:tc>
        <w:tc>
          <w:tcPr>
            <w:tcW w:w="1828" w:type="dxa"/>
            <w:vAlign w:val="center"/>
          </w:tcPr>
          <w:p w:rsidRPr="00874A01" w:rsidR="00A2606F" w:rsidP="00A2606F" w:rsidRDefault="00A2606F" w14:paraId="12F77614" w14:textId="6315FB95">
            <w:pPr>
              <w:jc w:val="center"/>
              <w:rPr>
                <w:rFonts w:ascii="Times New Roman" w:hAnsi="Times New Roman" w:cs="Times New Roman"/>
                <w:sz w:val="20"/>
                <w:szCs w:val="20"/>
              </w:rPr>
            </w:pPr>
            <w:r w:rsidRPr="00A2606F">
              <w:rPr>
                <w:rFonts w:ascii="Times New Roman" w:hAnsi="Times New Roman" w:cs="Times New Roman"/>
                <w:sz w:val="20"/>
                <w:szCs w:val="20"/>
              </w:rPr>
              <w:t>2</w:t>
            </w:r>
            <w:r w:rsidR="002A5BD5">
              <w:rPr>
                <w:rFonts w:ascii="Times New Roman" w:hAnsi="Times New Roman" w:cs="Times New Roman"/>
                <w:sz w:val="20"/>
                <w:szCs w:val="20"/>
              </w:rPr>
              <w:t>,</w:t>
            </w:r>
            <w:r w:rsidRPr="00A2606F">
              <w:rPr>
                <w:rFonts w:ascii="Times New Roman" w:hAnsi="Times New Roman" w:cs="Times New Roman"/>
                <w:sz w:val="20"/>
                <w:szCs w:val="20"/>
              </w:rPr>
              <w:t>091</w:t>
            </w:r>
          </w:p>
        </w:tc>
        <w:tc>
          <w:tcPr>
            <w:tcW w:w="1156" w:type="dxa"/>
            <w:vAlign w:val="center"/>
          </w:tcPr>
          <w:p w:rsidRPr="00874A01" w:rsidR="00A2606F" w:rsidP="00A2606F" w:rsidRDefault="00A2606F" w14:paraId="3A79874D" w14:textId="49154A21">
            <w:pPr>
              <w:jc w:val="center"/>
              <w:rPr>
                <w:rFonts w:ascii="Times New Roman" w:hAnsi="Times New Roman" w:cs="Times New Roman"/>
                <w:sz w:val="20"/>
                <w:szCs w:val="20"/>
              </w:rPr>
            </w:pPr>
            <w:r w:rsidRPr="00A2606F">
              <w:rPr>
                <w:rFonts w:ascii="Times New Roman" w:hAnsi="Times New Roman" w:cs="Times New Roman"/>
                <w:sz w:val="20"/>
                <w:szCs w:val="20"/>
              </w:rPr>
              <w:t>1</w:t>
            </w:r>
            <w:r w:rsidR="002A5BD5">
              <w:rPr>
                <w:rFonts w:ascii="Times New Roman" w:hAnsi="Times New Roman" w:cs="Times New Roman"/>
                <w:sz w:val="20"/>
                <w:szCs w:val="20"/>
              </w:rPr>
              <w:t>,</w:t>
            </w:r>
            <w:r w:rsidRPr="00A2606F">
              <w:rPr>
                <w:rFonts w:ascii="Times New Roman" w:hAnsi="Times New Roman" w:cs="Times New Roman"/>
                <w:sz w:val="20"/>
                <w:szCs w:val="20"/>
              </w:rPr>
              <w:t>845</w:t>
            </w:r>
          </w:p>
        </w:tc>
        <w:tc>
          <w:tcPr>
            <w:tcW w:w="1236" w:type="dxa"/>
            <w:vAlign w:val="center"/>
          </w:tcPr>
          <w:p w:rsidRPr="00874A01" w:rsidR="00A2606F" w:rsidP="00A2606F" w:rsidRDefault="00A2606F" w14:paraId="63486AFD" w14:textId="2CD28345">
            <w:pPr>
              <w:jc w:val="center"/>
              <w:rPr>
                <w:rFonts w:ascii="Times New Roman" w:hAnsi="Times New Roman" w:cs="Times New Roman"/>
                <w:sz w:val="20"/>
                <w:szCs w:val="20"/>
              </w:rPr>
            </w:pPr>
            <w:r>
              <w:rPr>
                <w:rFonts w:ascii="Times New Roman" w:hAnsi="Times New Roman" w:cs="Times New Roman"/>
                <w:sz w:val="20"/>
                <w:szCs w:val="20"/>
              </w:rPr>
              <w:t>246</w:t>
            </w:r>
          </w:p>
        </w:tc>
        <w:tc>
          <w:tcPr>
            <w:tcW w:w="1658" w:type="dxa"/>
          </w:tcPr>
          <w:p w:rsidRPr="00874A01" w:rsidR="00A2606F" w:rsidP="00A2606F" w:rsidRDefault="00A2606F" w14:paraId="6C3D59D4" w14:textId="77777777">
            <w:pPr>
              <w:jc w:val="center"/>
              <w:rPr>
                <w:rFonts w:ascii="Times New Roman" w:hAnsi="Times New Roman" w:cs="Times New Roman"/>
                <w:sz w:val="20"/>
                <w:szCs w:val="20"/>
              </w:rPr>
            </w:pPr>
          </w:p>
        </w:tc>
        <w:tc>
          <w:tcPr>
            <w:tcW w:w="1273" w:type="dxa"/>
          </w:tcPr>
          <w:p w:rsidRPr="00874A01" w:rsidR="00A2606F" w:rsidP="00A2606F" w:rsidRDefault="00A2606F" w14:paraId="08AC05C4" w14:textId="77777777">
            <w:pPr>
              <w:jc w:val="center"/>
              <w:rPr>
                <w:rFonts w:ascii="Times New Roman" w:hAnsi="Times New Roman" w:cs="Times New Roman"/>
                <w:sz w:val="20"/>
                <w:szCs w:val="20"/>
              </w:rPr>
            </w:pPr>
          </w:p>
        </w:tc>
        <w:tc>
          <w:tcPr>
            <w:tcW w:w="1236" w:type="dxa"/>
          </w:tcPr>
          <w:p w:rsidRPr="00874A01" w:rsidR="00A2606F" w:rsidP="00A2606F" w:rsidRDefault="00A2606F" w14:paraId="4A65EB79" w14:textId="3D263C2B">
            <w:pPr>
              <w:jc w:val="right"/>
              <w:rPr>
                <w:rFonts w:ascii="Times New Roman" w:hAnsi="Times New Roman" w:cs="Times New Roman"/>
                <w:sz w:val="20"/>
                <w:szCs w:val="20"/>
              </w:rPr>
            </w:pPr>
          </w:p>
        </w:tc>
      </w:tr>
      <w:tr w:rsidRPr="008D1279" w:rsidR="00A2606F" w:rsidTr="00910F3E" w14:paraId="5B52E214" w14:textId="77777777">
        <w:tc>
          <w:tcPr>
            <w:tcW w:w="1952" w:type="dxa"/>
            <w:vAlign w:val="center"/>
          </w:tcPr>
          <w:p w:rsidRPr="00A2606F" w:rsidR="00A2606F" w:rsidP="00A2606F" w:rsidRDefault="00A2606F" w14:paraId="0A58CB20" w14:textId="7A46FBD4">
            <w:pPr>
              <w:jc w:val="center"/>
              <w:rPr>
                <w:rFonts w:ascii="Times New Roman" w:hAnsi="Times New Roman" w:cs="Times New Roman"/>
                <w:bCs/>
                <w:sz w:val="20"/>
                <w:szCs w:val="20"/>
              </w:rPr>
            </w:pPr>
            <w:r w:rsidRPr="00A2606F">
              <w:rPr>
                <w:rFonts w:ascii="Times New Roman" w:hAnsi="Times New Roman" w:cs="Times New Roman"/>
                <w:bCs/>
                <w:sz w:val="20"/>
                <w:szCs w:val="20"/>
              </w:rPr>
              <w:t>TSGP Investment Justification Background Document 089-4A</w:t>
            </w:r>
          </w:p>
        </w:tc>
        <w:tc>
          <w:tcPr>
            <w:tcW w:w="1828" w:type="dxa"/>
            <w:vAlign w:val="center"/>
          </w:tcPr>
          <w:p w:rsidRPr="00874A01" w:rsidR="00A2606F" w:rsidP="00A2606F" w:rsidRDefault="00A2606F" w14:paraId="0B753317" w14:textId="1037F233">
            <w:pPr>
              <w:jc w:val="center"/>
              <w:rPr>
                <w:rFonts w:ascii="Times New Roman" w:hAnsi="Times New Roman" w:cs="Times New Roman"/>
                <w:sz w:val="20"/>
                <w:szCs w:val="20"/>
              </w:rPr>
            </w:pPr>
            <w:r>
              <w:rPr>
                <w:rFonts w:ascii="Times New Roman" w:hAnsi="Times New Roman" w:cs="Times New Roman"/>
                <w:sz w:val="20"/>
                <w:szCs w:val="20"/>
              </w:rPr>
              <w:t>0</w:t>
            </w:r>
          </w:p>
        </w:tc>
        <w:tc>
          <w:tcPr>
            <w:tcW w:w="1156" w:type="dxa"/>
            <w:vAlign w:val="center"/>
          </w:tcPr>
          <w:p w:rsidRPr="00874A01" w:rsidR="00A2606F" w:rsidP="00A2606F" w:rsidRDefault="00A2606F" w14:paraId="2A35B021" w14:textId="6F2C4B37">
            <w:pPr>
              <w:jc w:val="center"/>
              <w:rPr>
                <w:rFonts w:ascii="Times New Roman" w:hAnsi="Times New Roman" w:cs="Times New Roman"/>
                <w:sz w:val="20"/>
                <w:szCs w:val="20"/>
              </w:rPr>
            </w:pPr>
            <w:r>
              <w:rPr>
                <w:rFonts w:ascii="Times New Roman" w:hAnsi="Times New Roman" w:cs="Times New Roman"/>
                <w:sz w:val="20"/>
                <w:szCs w:val="20"/>
              </w:rPr>
              <w:t>369</w:t>
            </w:r>
          </w:p>
        </w:tc>
        <w:tc>
          <w:tcPr>
            <w:tcW w:w="1236" w:type="dxa"/>
            <w:vAlign w:val="center"/>
          </w:tcPr>
          <w:p w:rsidRPr="00874A01" w:rsidR="00A2606F" w:rsidP="00A2606F" w:rsidRDefault="00A2606F" w14:paraId="68B2B35C" w14:textId="3D9F1D8B">
            <w:pPr>
              <w:jc w:val="center"/>
              <w:rPr>
                <w:rFonts w:ascii="Times New Roman" w:hAnsi="Times New Roman" w:cs="Times New Roman"/>
                <w:sz w:val="20"/>
                <w:szCs w:val="20"/>
              </w:rPr>
            </w:pPr>
            <w:r>
              <w:rPr>
                <w:rFonts w:ascii="Times New Roman" w:hAnsi="Times New Roman" w:cs="Times New Roman"/>
                <w:sz w:val="20"/>
                <w:szCs w:val="20"/>
              </w:rPr>
              <w:t>369</w:t>
            </w:r>
          </w:p>
        </w:tc>
        <w:tc>
          <w:tcPr>
            <w:tcW w:w="1658" w:type="dxa"/>
            <w:vAlign w:val="center"/>
          </w:tcPr>
          <w:p w:rsidRPr="00874A01" w:rsidR="00A2606F" w:rsidP="00A2606F" w:rsidRDefault="00A2606F" w14:paraId="2A97B44E" w14:textId="3BE662BC">
            <w:pPr>
              <w:jc w:val="center"/>
              <w:rPr>
                <w:rFonts w:ascii="Times New Roman" w:hAnsi="Times New Roman" w:cs="Times New Roman"/>
                <w:sz w:val="20"/>
                <w:szCs w:val="20"/>
              </w:rPr>
            </w:pPr>
          </w:p>
        </w:tc>
        <w:tc>
          <w:tcPr>
            <w:tcW w:w="1273" w:type="dxa"/>
            <w:vAlign w:val="center"/>
          </w:tcPr>
          <w:p w:rsidRPr="00874A01" w:rsidR="00A2606F" w:rsidP="00A2606F" w:rsidRDefault="00A2606F" w14:paraId="18ECCCAF" w14:textId="4466EEDD">
            <w:pPr>
              <w:jc w:val="center"/>
              <w:rPr>
                <w:rFonts w:ascii="Times New Roman" w:hAnsi="Times New Roman" w:cs="Times New Roman"/>
                <w:sz w:val="20"/>
                <w:szCs w:val="20"/>
              </w:rPr>
            </w:pPr>
          </w:p>
        </w:tc>
        <w:tc>
          <w:tcPr>
            <w:tcW w:w="1236" w:type="dxa"/>
            <w:vAlign w:val="center"/>
          </w:tcPr>
          <w:p w:rsidRPr="00874A01" w:rsidR="00A2606F" w:rsidP="00A2606F" w:rsidRDefault="00A2606F" w14:paraId="4F751FD4" w14:textId="5B96D49A">
            <w:pPr>
              <w:jc w:val="right"/>
              <w:rPr>
                <w:rFonts w:ascii="Times New Roman" w:hAnsi="Times New Roman" w:cs="Times New Roman"/>
                <w:sz w:val="20"/>
                <w:szCs w:val="20"/>
              </w:rPr>
            </w:pPr>
          </w:p>
        </w:tc>
      </w:tr>
      <w:tr w:rsidRPr="008D1279" w:rsidR="00A2606F" w:rsidTr="00910F3E" w14:paraId="7F75EED2" w14:textId="77777777">
        <w:tc>
          <w:tcPr>
            <w:tcW w:w="1952" w:type="dxa"/>
            <w:vAlign w:val="center"/>
          </w:tcPr>
          <w:p w:rsidRPr="00A2606F" w:rsidR="00A2606F" w:rsidP="00A2606F" w:rsidRDefault="00A2606F" w14:paraId="0E566A3A" w14:textId="54F7E566">
            <w:pPr>
              <w:jc w:val="center"/>
              <w:rPr>
                <w:rFonts w:ascii="Times New Roman" w:hAnsi="Times New Roman" w:cs="Times New Roman"/>
                <w:bCs/>
                <w:sz w:val="20"/>
                <w:szCs w:val="20"/>
              </w:rPr>
            </w:pPr>
            <w:r w:rsidRPr="00A2606F">
              <w:rPr>
                <w:rFonts w:ascii="Times New Roman" w:hAnsi="Times New Roman" w:cs="Times New Roman"/>
                <w:bCs/>
                <w:sz w:val="20"/>
                <w:szCs w:val="20"/>
              </w:rPr>
              <w:t>TSGP Five-Year Security Capital and Operational Sustainment Plan 089-4B</w:t>
            </w:r>
          </w:p>
        </w:tc>
        <w:tc>
          <w:tcPr>
            <w:tcW w:w="1828" w:type="dxa"/>
            <w:vAlign w:val="center"/>
          </w:tcPr>
          <w:p w:rsidRPr="00874A01" w:rsidR="00A2606F" w:rsidP="00A2606F" w:rsidRDefault="00A2606F" w14:paraId="2435F77B" w14:textId="1C3D4114">
            <w:pPr>
              <w:jc w:val="center"/>
              <w:rPr>
                <w:rFonts w:ascii="Times New Roman" w:hAnsi="Times New Roman" w:cs="Times New Roman"/>
                <w:sz w:val="20"/>
                <w:szCs w:val="20"/>
              </w:rPr>
            </w:pPr>
            <w:r>
              <w:rPr>
                <w:rFonts w:ascii="Times New Roman" w:hAnsi="Times New Roman" w:cs="Times New Roman"/>
                <w:sz w:val="20"/>
                <w:szCs w:val="20"/>
              </w:rPr>
              <w:t>0</w:t>
            </w:r>
          </w:p>
        </w:tc>
        <w:tc>
          <w:tcPr>
            <w:tcW w:w="1156" w:type="dxa"/>
            <w:vAlign w:val="center"/>
          </w:tcPr>
          <w:p w:rsidRPr="00874A01" w:rsidR="00A2606F" w:rsidP="00A2606F" w:rsidRDefault="00A2606F" w14:paraId="4563FD4E" w14:textId="073D3AB8">
            <w:pPr>
              <w:jc w:val="center"/>
              <w:rPr>
                <w:rFonts w:ascii="Times New Roman" w:hAnsi="Times New Roman" w:cs="Times New Roman"/>
                <w:sz w:val="20"/>
                <w:szCs w:val="20"/>
              </w:rPr>
            </w:pPr>
            <w:r>
              <w:rPr>
                <w:rFonts w:ascii="Times New Roman" w:hAnsi="Times New Roman" w:cs="Times New Roman"/>
                <w:sz w:val="20"/>
                <w:szCs w:val="20"/>
              </w:rPr>
              <w:t>615</w:t>
            </w:r>
          </w:p>
        </w:tc>
        <w:tc>
          <w:tcPr>
            <w:tcW w:w="1236" w:type="dxa"/>
            <w:vAlign w:val="center"/>
          </w:tcPr>
          <w:p w:rsidRPr="00874A01" w:rsidR="00A2606F" w:rsidP="00A2606F" w:rsidRDefault="00A2606F" w14:paraId="27F96816" w14:textId="764733EC">
            <w:pPr>
              <w:jc w:val="center"/>
              <w:rPr>
                <w:rFonts w:ascii="Times New Roman" w:hAnsi="Times New Roman" w:cs="Times New Roman"/>
                <w:sz w:val="20"/>
                <w:szCs w:val="20"/>
              </w:rPr>
            </w:pPr>
            <w:r>
              <w:rPr>
                <w:rFonts w:ascii="Times New Roman" w:hAnsi="Times New Roman" w:cs="Times New Roman"/>
                <w:sz w:val="20"/>
                <w:szCs w:val="20"/>
              </w:rPr>
              <w:t>615</w:t>
            </w:r>
          </w:p>
        </w:tc>
        <w:tc>
          <w:tcPr>
            <w:tcW w:w="1658" w:type="dxa"/>
            <w:vAlign w:val="center"/>
          </w:tcPr>
          <w:p w:rsidRPr="00874A01" w:rsidR="00A2606F" w:rsidP="00A2606F" w:rsidRDefault="00A2606F" w14:paraId="261AEA29" w14:textId="77777777">
            <w:pPr>
              <w:jc w:val="center"/>
              <w:rPr>
                <w:rFonts w:ascii="Times New Roman" w:hAnsi="Times New Roman" w:cs="Times New Roman"/>
                <w:sz w:val="20"/>
                <w:szCs w:val="20"/>
              </w:rPr>
            </w:pPr>
          </w:p>
        </w:tc>
        <w:tc>
          <w:tcPr>
            <w:tcW w:w="1273" w:type="dxa"/>
            <w:vAlign w:val="center"/>
          </w:tcPr>
          <w:p w:rsidRPr="00874A01" w:rsidR="00A2606F" w:rsidP="00A2606F" w:rsidRDefault="00A2606F" w14:paraId="7195FC63" w14:textId="77777777">
            <w:pPr>
              <w:jc w:val="center"/>
              <w:rPr>
                <w:rFonts w:ascii="Times New Roman" w:hAnsi="Times New Roman" w:cs="Times New Roman"/>
                <w:sz w:val="20"/>
                <w:szCs w:val="20"/>
              </w:rPr>
            </w:pPr>
          </w:p>
        </w:tc>
        <w:tc>
          <w:tcPr>
            <w:tcW w:w="1236" w:type="dxa"/>
            <w:vAlign w:val="center"/>
          </w:tcPr>
          <w:p w:rsidRPr="00874A01" w:rsidR="00A2606F" w:rsidP="00A2606F" w:rsidRDefault="00A2606F" w14:paraId="22004579" w14:textId="77777777">
            <w:pPr>
              <w:jc w:val="right"/>
              <w:rPr>
                <w:rFonts w:ascii="Times New Roman" w:hAnsi="Times New Roman" w:cs="Times New Roman"/>
                <w:sz w:val="20"/>
                <w:szCs w:val="20"/>
              </w:rPr>
            </w:pPr>
          </w:p>
        </w:tc>
      </w:tr>
      <w:tr w:rsidRPr="008D1279" w:rsidR="00A2606F" w:rsidTr="00910F3E" w14:paraId="5C101F35" w14:textId="77777777">
        <w:tc>
          <w:tcPr>
            <w:tcW w:w="1952" w:type="dxa"/>
            <w:vAlign w:val="center"/>
          </w:tcPr>
          <w:p w:rsidRPr="00A2606F" w:rsidR="00A2606F" w:rsidP="00A2606F" w:rsidRDefault="00A2606F" w14:paraId="7C7A1E25" w14:textId="153A636D">
            <w:pPr>
              <w:jc w:val="center"/>
              <w:rPr>
                <w:rFonts w:ascii="Times New Roman" w:hAnsi="Times New Roman" w:cs="Times New Roman"/>
                <w:bCs/>
                <w:sz w:val="20"/>
                <w:szCs w:val="20"/>
              </w:rPr>
            </w:pPr>
            <w:r w:rsidRPr="00A2606F">
              <w:rPr>
                <w:rFonts w:ascii="Times New Roman" w:hAnsi="Times New Roman" w:cs="Times New Roman"/>
                <w:bCs/>
                <w:sz w:val="20"/>
                <w:szCs w:val="20"/>
              </w:rPr>
              <w:t>TSGP Public Transit Risk Assessment Methodology (PT-RAM)</w:t>
            </w:r>
          </w:p>
        </w:tc>
        <w:tc>
          <w:tcPr>
            <w:tcW w:w="1828" w:type="dxa"/>
            <w:vAlign w:val="center"/>
          </w:tcPr>
          <w:p w:rsidRPr="00874A01" w:rsidR="00A2606F" w:rsidP="00A2606F" w:rsidRDefault="00A2606F" w14:paraId="73E371DE" w14:textId="050A4B94">
            <w:pPr>
              <w:jc w:val="center"/>
              <w:rPr>
                <w:rFonts w:ascii="Times New Roman" w:hAnsi="Times New Roman" w:cs="Times New Roman"/>
                <w:sz w:val="20"/>
                <w:szCs w:val="20"/>
              </w:rPr>
            </w:pPr>
            <w:r>
              <w:rPr>
                <w:rFonts w:ascii="Times New Roman" w:hAnsi="Times New Roman" w:cs="Times New Roman"/>
                <w:sz w:val="20"/>
                <w:szCs w:val="20"/>
              </w:rPr>
              <w:t>0</w:t>
            </w:r>
          </w:p>
        </w:tc>
        <w:tc>
          <w:tcPr>
            <w:tcW w:w="1156" w:type="dxa"/>
            <w:vAlign w:val="center"/>
          </w:tcPr>
          <w:p w:rsidRPr="00874A01" w:rsidR="00A2606F" w:rsidP="00A2606F" w:rsidRDefault="00A2606F" w14:paraId="7794385F" w14:textId="4C425C1D">
            <w:pPr>
              <w:jc w:val="center"/>
              <w:rPr>
                <w:rFonts w:ascii="Times New Roman" w:hAnsi="Times New Roman" w:cs="Times New Roman"/>
                <w:sz w:val="20"/>
                <w:szCs w:val="20"/>
              </w:rPr>
            </w:pPr>
            <w:r>
              <w:rPr>
                <w:rFonts w:ascii="Times New Roman" w:hAnsi="Times New Roman" w:cs="Times New Roman"/>
                <w:sz w:val="20"/>
                <w:szCs w:val="20"/>
              </w:rPr>
              <w:t>8,856</w:t>
            </w:r>
          </w:p>
        </w:tc>
        <w:tc>
          <w:tcPr>
            <w:tcW w:w="1236" w:type="dxa"/>
            <w:vAlign w:val="center"/>
          </w:tcPr>
          <w:p w:rsidRPr="00874A01" w:rsidR="00A2606F" w:rsidP="00A2606F" w:rsidRDefault="00A2606F" w14:paraId="0C4395EB" w14:textId="04B3E950">
            <w:pPr>
              <w:jc w:val="center"/>
              <w:rPr>
                <w:rFonts w:ascii="Times New Roman" w:hAnsi="Times New Roman" w:cs="Times New Roman"/>
                <w:sz w:val="20"/>
                <w:szCs w:val="20"/>
              </w:rPr>
            </w:pPr>
            <w:r>
              <w:rPr>
                <w:rFonts w:ascii="Times New Roman" w:hAnsi="Times New Roman" w:cs="Times New Roman"/>
                <w:sz w:val="20"/>
                <w:szCs w:val="20"/>
              </w:rPr>
              <w:t>8,856</w:t>
            </w:r>
          </w:p>
        </w:tc>
        <w:tc>
          <w:tcPr>
            <w:tcW w:w="1658" w:type="dxa"/>
            <w:vAlign w:val="center"/>
          </w:tcPr>
          <w:p w:rsidRPr="00874A01" w:rsidR="00A2606F" w:rsidP="00A2606F" w:rsidRDefault="00A2606F" w14:paraId="17DB0029" w14:textId="77777777">
            <w:pPr>
              <w:jc w:val="center"/>
              <w:rPr>
                <w:rFonts w:ascii="Times New Roman" w:hAnsi="Times New Roman" w:cs="Times New Roman"/>
                <w:sz w:val="20"/>
                <w:szCs w:val="20"/>
              </w:rPr>
            </w:pPr>
          </w:p>
        </w:tc>
        <w:tc>
          <w:tcPr>
            <w:tcW w:w="1273" w:type="dxa"/>
            <w:vAlign w:val="center"/>
          </w:tcPr>
          <w:p w:rsidRPr="00874A01" w:rsidR="00A2606F" w:rsidP="00A2606F" w:rsidRDefault="00A2606F" w14:paraId="47A1E9AE" w14:textId="77777777">
            <w:pPr>
              <w:jc w:val="center"/>
              <w:rPr>
                <w:rFonts w:ascii="Times New Roman" w:hAnsi="Times New Roman" w:cs="Times New Roman"/>
                <w:sz w:val="20"/>
                <w:szCs w:val="20"/>
              </w:rPr>
            </w:pPr>
          </w:p>
        </w:tc>
        <w:tc>
          <w:tcPr>
            <w:tcW w:w="1236" w:type="dxa"/>
            <w:vAlign w:val="center"/>
          </w:tcPr>
          <w:p w:rsidRPr="00874A01" w:rsidR="00A2606F" w:rsidP="00A2606F" w:rsidRDefault="00A2606F" w14:paraId="298E8850" w14:textId="77777777">
            <w:pPr>
              <w:jc w:val="right"/>
              <w:rPr>
                <w:rFonts w:ascii="Times New Roman" w:hAnsi="Times New Roman" w:cs="Times New Roman"/>
                <w:sz w:val="20"/>
                <w:szCs w:val="20"/>
              </w:rPr>
            </w:pPr>
          </w:p>
        </w:tc>
      </w:tr>
      <w:tr w:rsidRPr="008D1279" w:rsidR="00A2606F" w:rsidTr="00910F3E" w14:paraId="2FF10D09" w14:textId="77777777">
        <w:tc>
          <w:tcPr>
            <w:tcW w:w="1952" w:type="dxa"/>
            <w:vAlign w:val="center"/>
          </w:tcPr>
          <w:p w:rsidRPr="00A2606F" w:rsidR="00A2606F" w:rsidP="00A2606F" w:rsidRDefault="00A2606F" w14:paraId="718A0C4B" w14:textId="163E9C68">
            <w:pPr>
              <w:jc w:val="center"/>
              <w:rPr>
                <w:rFonts w:ascii="Times New Roman" w:hAnsi="Times New Roman" w:cs="Times New Roman"/>
                <w:bCs/>
                <w:sz w:val="20"/>
                <w:szCs w:val="20"/>
              </w:rPr>
            </w:pPr>
            <w:r w:rsidRPr="00A2606F">
              <w:rPr>
                <w:rFonts w:ascii="Times New Roman" w:hAnsi="Times New Roman" w:cs="Times New Roman"/>
                <w:bCs/>
                <w:sz w:val="20"/>
                <w:szCs w:val="20"/>
              </w:rPr>
              <w:t>TSGP PT-RAM Gap Analysis</w:t>
            </w:r>
          </w:p>
        </w:tc>
        <w:tc>
          <w:tcPr>
            <w:tcW w:w="1828" w:type="dxa"/>
            <w:vAlign w:val="center"/>
          </w:tcPr>
          <w:p w:rsidRPr="00874A01" w:rsidR="00A2606F" w:rsidP="00A2606F" w:rsidRDefault="00A2606F" w14:paraId="5806837E" w14:textId="77021201">
            <w:pPr>
              <w:jc w:val="center"/>
              <w:rPr>
                <w:rFonts w:ascii="Times New Roman" w:hAnsi="Times New Roman" w:cs="Times New Roman"/>
                <w:sz w:val="20"/>
                <w:szCs w:val="20"/>
              </w:rPr>
            </w:pPr>
            <w:r>
              <w:rPr>
                <w:rFonts w:ascii="Times New Roman" w:hAnsi="Times New Roman" w:cs="Times New Roman"/>
                <w:sz w:val="20"/>
                <w:szCs w:val="20"/>
              </w:rPr>
              <w:t>0</w:t>
            </w:r>
          </w:p>
        </w:tc>
        <w:tc>
          <w:tcPr>
            <w:tcW w:w="1156" w:type="dxa"/>
            <w:vAlign w:val="center"/>
          </w:tcPr>
          <w:p w:rsidRPr="00874A01" w:rsidR="00A2606F" w:rsidP="00A2606F" w:rsidRDefault="00A2606F" w14:paraId="0CEF687F" w14:textId="14F47511">
            <w:pPr>
              <w:jc w:val="center"/>
              <w:rPr>
                <w:rFonts w:ascii="Times New Roman" w:hAnsi="Times New Roman" w:cs="Times New Roman"/>
                <w:sz w:val="20"/>
                <w:szCs w:val="20"/>
              </w:rPr>
            </w:pPr>
            <w:r>
              <w:rPr>
                <w:rFonts w:ascii="Times New Roman" w:hAnsi="Times New Roman" w:cs="Times New Roman"/>
                <w:sz w:val="20"/>
                <w:szCs w:val="20"/>
              </w:rPr>
              <w:t>1,845</w:t>
            </w:r>
          </w:p>
        </w:tc>
        <w:tc>
          <w:tcPr>
            <w:tcW w:w="1236" w:type="dxa"/>
            <w:vAlign w:val="center"/>
          </w:tcPr>
          <w:p w:rsidRPr="00874A01" w:rsidR="00A2606F" w:rsidP="00A2606F" w:rsidRDefault="00A2606F" w14:paraId="57887CF1" w14:textId="013BC5E7">
            <w:pPr>
              <w:jc w:val="center"/>
              <w:rPr>
                <w:rFonts w:ascii="Times New Roman" w:hAnsi="Times New Roman" w:cs="Times New Roman"/>
                <w:sz w:val="20"/>
                <w:szCs w:val="20"/>
              </w:rPr>
            </w:pPr>
            <w:r>
              <w:rPr>
                <w:rFonts w:ascii="Times New Roman" w:hAnsi="Times New Roman" w:cs="Times New Roman"/>
                <w:sz w:val="20"/>
                <w:szCs w:val="20"/>
              </w:rPr>
              <w:t>1,845</w:t>
            </w:r>
          </w:p>
        </w:tc>
        <w:tc>
          <w:tcPr>
            <w:tcW w:w="1658" w:type="dxa"/>
            <w:vAlign w:val="center"/>
          </w:tcPr>
          <w:p w:rsidRPr="00874A01" w:rsidR="00A2606F" w:rsidP="00A2606F" w:rsidRDefault="00A2606F" w14:paraId="2A2E1B38" w14:textId="77777777">
            <w:pPr>
              <w:jc w:val="center"/>
              <w:rPr>
                <w:rFonts w:ascii="Times New Roman" w:hAnsi="Times New Roman" w:cs="Times New Roman"/>
                <w:sz w:val="20"/>
                <w:szCs w:val="20"/>
              </w:rPr>
            </w:pPr>
          </w:p>
        </w:tc>
        <w:tc>
          <w:tcPr>
            <w:tcW w:w="1273" w:type="dxa"/>
            <w:vAlign w:val="center"/>
          </w:tcPr>
          <w:p w:rsidRPr="00874A01" w:rsidR="00A2606F" w:rsidP="00A2606F" w:rsidRDefault="00A2606F" w14:paraId="45D6FBE0" w14:textId="77777777">
            <w:pPr>
              <w:jc w:val="center"/>
              <w:rPr>
                <w:rFonts w:ascii="Times New Roman" w:hAnsi="Times New Roman" w:cs="Times New Roman"/>
                <w:sz w:val="20"/>
                <w:szCs w:val="20"/>
              </w:rPr>
            </w:pPr>
          </w:p>
        </w:tc>
        <w:tc>
          <w:tcPr>
            <w:tcW w:w="1236" w:type="dxa"/>
            <w:vAlign w:val="center"/>
          </w:tcPr>
          <w:p w:rsidRPr="00874A01" w:rsidR="00A2606F" w:rsidP="00A2606F" w:rsidRDefault="00A2606F" w14:paraId="6389939E" w14:textId="77777777">
            <w:pPr>
              <w:jc w:val="right"/>
              <w:rPr>
                <w:rFonts w:ascii="Times New Roman" w:hAnsi="Times New Roman" w:cs="Times New Roman"/>
                <w:sz w:val="20"/>
                <w:szCs w:val="20"/>
              </w:rPr>
            </w:pPr>
          </w:p>
        </w:tc>
      </w:tr>
      <w:tr w:rsidRPr="008D1279" w:rsidR="00A2606F" w:rsidTr="00910F3E" w14:paraId="224CEEBD" w14:textId="77777777">
        <w:tc>
          <w:tcPr>
            <w:tcW w:w="1952" w:type="dxa"/>
            <w:vAlign w:val="center"/>
          </w:tcPr>
          <w:p w:rsidRPr="00A2606F" w:rsidR="00A2606F" w:rsidP="00A2606F" w:rsidRDefault="00A2606F" w14:paraId="1F346997" w14:textId="50C13AE1">
            <w:pPr>
              <w:jc w:val="center"/>
              <w:rPr>
                <w:rFonts w:ascii="Times New Roman" w:hAnsi="Times New Roman" w:cs="Times New Roman"/>
                <w:bCs/>
                <w:sz w:val="20"/>
                <w:szCs w:val="20"/>
              </w:rPr>
            </w:pPr>
            <w:r w:rsidRPr="00A2606F">
              <w:rPr>
                <w:rFonts w:ascii="Times New Roman" w:hAnsi="Times New Roman" w:cs="Times New Roman"/>
                <w:bCs/>
                <w:sz w:val="20"/>
                <w:szCs w:val="20"/>
              </w:rPr>
              <w:t>TSGP PT-RAM Implementation Plan</w:t>
            </w:r>
          </w:p>
        </w:tc>
        <w:tc>
          <w:tcPr>
            <w:tcW w:w="1828" w:type="dxa"/>
            <w:vAlign w:val="center"/>
          </w:tcPr>
          <w:p w:rsidRPr="00874A01" w:rsidR="00A2606F" w:rsidP="00A2606F" w:rsidRDefault="00A2606F" w14:paraId="38C3780F" w14:textId="257994C5">
            <w:pPr>
              <w:jc w:val="center"/>
              <w:rPr>
                <w:rFonts w:ascii="Times New Roman" w:hAnsi="Times New Roman" w:cs="Times New Roman"/>
                <w:sz w:val="20"/>
                <w:szCs w:val="20"/>
              </w:rPr>
            </w:pPr>
            <w:r>
              <w:rPr>
                <w:rFonts w:ascii="Times New Roman" w:hAnsi="Times New Roman" w:cs="Times New Roman"/>
                <w:sz w:val="20"/>
                <w:szCs w:val="20"/>
              </w:rPr>
              <w:t>0</w:t>
            </w:r>
          </w:p>
        </w:tc>
        <w:tc>
          <w:tcPr>
            <w:tcW w:w="1156" w:type="dxa"/>
            <w:vAlign w:val="center"/>
          </w:tcPr>
          <w:p w:rsidRPr="00874A01" w:rsidR="00A2606F" w:rsidP="00A2606F" w:rsidRDefault="00A2606F" w14:paraId="3DE1A5C0" w14:textId="08B6C15E">
            <w:pPr>
              <w:jc w:val="center"/>
              <w:rPr>
                <w:rFonts w:ascii="Times New Roman" w:hAnsi="Times New Roman" w:cs="Times New Roman"/>
                <w:sz w:val="20"/>
                <w:szCs w:val="20"/>
              </w:rPr>
            </w:pPr>
            <w:r>
              <w:rPr>
                <w:rFonts w:ascii="Times New Roman" w:hAnsi="Times New Roman" w:cs="Times New Roman"/>
                <w:sz w:val="20"/>
                <w:szCs w:val="20"/>
              </w:rPr>
              <w:t>1,845</w:t>
            </w:r>
          </w:p>
        </w:tc>
        <w:tc>
          <w:tcPr>
            <w:tcW w:w="1236" w:type="dxa"/>
            <w:vAlign w:val="center"/>
          </w:tcPr>
          <w:p w:rsidRPr="00874A01" w:rsidR="00A2606F" w:rsidP="00A2606F" w:rsidRDefault="00A2606F" w14:paraId="14A08979" w14:textId="7E61ECF8">
            <w:pPr>
              <w:jc w:val="center"/>
              <w:rPr>
                <w:rFonts w:ascii="Times New Roman" w:hAnsi="Times New Roman" w:cs="Times New Roman"/>
                <w:sz w:val="20"/>
                <w:szCs w:val="20"/>
              </w:rPr>
            </w:pPr>
            <w:r>
              <w:rPr>
                <w:rFonts w:ascii="Times New Roman" w:hAnsi="Times New Roman" w:cs="Times New Roman"/>
                <w:sz w:val="20"/>
                <w:szCs w:val="20"/>
              </w:rPr>
              <w:t>1,845</w:t>
            </w:r>
          </w:p>
        </w:tc>
        <w:tc>
          <w:tcPr>
            <w:tcW w:w="1658" w:type="dxa"/>
            <w:vAlign w:val="center"/>
          </w:tcPr>
          <w:p w:rsidRPr="00874A01" w:rsidR="00A2606F" w:rsidP="00A2606F" w:rsidRDefault="00A2606F" w14:paraId="6DC6AED0" w14:textId="77777777">
            <w:pPr>
              <w:jc w:val="center"/>
              <w:rPr>
                <w:rFonts w:ascii="Times New Roman" w:hAnsi="Times New Roman" w:cs="Times New Roman"/>
                <w:sz w:val="20"/>
                <w:szCs w:val="20"/>
              </w:rPr>
            </w:pPr>
          </w:p>
        </w:tc>
        <w:tc>
          <w:tcPr>
            <w:tcW w:w="1273" w:type="dxa"/>
            <w:vAlign w:val="center"/>
          </w:tcPr>
          <w:p w:rsidRPr="00874A01" w:rsidR="00A2606F" w:rsidP="00A2606F" w:rsidRDefault="00A2606F" w14:paraId="7A2D42D1" w14:textId="77777777">
            <w:pPr>
              <w:jc w:val="center"/>
              <w:rPr>
                <w:rFonts w:ascii="Times New Roman" w:hAnsi="Times New Roman" w:cs="Times New Roman"/>
                <w:sz w:val="20"/>
                <w:szCs w:val="20"/>
              </w:rPr>
            </w:pPr>
          </w:p>
        </w:tc>
        <w:tc>
          <w:tcPr>
            <w:tcW w:w="1236" w:type="dxa"/>
            <w:vAlign w:val="center"/>
          </w:tcPr>
          <w:p w:rsidRPr="00874A01" w:rsidR="00A2606F" w:rsidP="00A2606F" w:rsidRDefault="00A2606F" w14:paraId="35694370" w14:textId="77777777">
            <w:pPr>
              <w:jc w:val="right"/>
              <w:rPr>
                <w:rFonts w:ascii="Times New Roman" w:hAnsi="Times New Roman" w:cs="Times New Roman"/>
                <w:sz w:val="20"/>
                <w:szCs w:val="20"/>
              </w:rPr>
            </w:pPr>
          </w:p>
        </w:tc>
      </w:tr>
      <w:tr w:rsidRPr="008D1279" w:rsidR="00A2606F" w:rsidTr="00910F3E" w14:paraId="0E58043D" w14:textId="77777777">
        <w:tc>
          <w:tcPr>
            <w:tcW w:w="1952" w:type="dxa"/>
            <w:vAlign w:val="center"/>
          </w:tcPr>
          <w:p w:rsidRPr="00874A01" w:rsidR="00A2606F" w:rsidP="00A2606F" w:rsidRDefault="00A2606F" w14:paraId="7C6F9456" w14:textId="1EFA9762">
            <w:pPr>
              <w:rPr>
                <w:rFonts w:ascii="Times New Roman" w:hAnsi="Times New Roman" w:cs="Times New Roman"/>
                <w:b/>
                <w:sz w:val="20"/>
                <w:szCs w:val="20"/>
              </w:rPr>
            </w:pPr>
            <w:r>
              <w:rPr>
                <w:rFonts w:ascii="Times New Roman" w:hAnsi="Times New Roman" w:cs="Times New Roman"/>
                <w:b/>
                <w:sz w:val="20"/>
                <w:szCs w:val="20"/>
              </w:rPr>
              <w:t>Total</w:t>
            </w:r>
          </w:p>
        </w:tc>
        <w:tc>
          <w:tcPr>
            <w:tcW w:w="1828" w:type="dxa"/>
            <w:vAlign w:val="center"/>
          </w:tcPr>
          <w:p w:rsidRPr="00874A01" w:rsidR="00A2606F" w:rsidP="00A2606F" w:rsidRDefault="00A2606F" w14:paraId="5F9A929D" w14:textId="50C9A6EF">
            <w:pPr>
              <w:jc w:val="center"/>
              <w:rPr>
                <w:rFonts w:ascii="Times New Roman" w:hAnsi="Times New Roman" w:cs="Times New Roman"/>
                <w:sz w:val="20"/>
                <w:szCs w:val="20"/>
              </w:rPr>
            </w:pPr>
            <w:r>
              <w:rPr>
                <w:rFonts w:ascii="Times New Roman" w:hAnsi="Times New Roman" w:cs="Times New Roman"/>
                <w:sz w:val="20"/>
                <w:szCs w:val="20"/>
              </w:rPr>
              <w:t>2</w:t>
            </w:r>
            <w:r w:rsidR="002A5BD5">
              <w:rPr>
                <w:rFonts w:ascii="Times New Roman" w:hAnsi="Times New Roman" w:cs="Times New Roman"/>
                <w:sz w:val="20"/>
                <w:szCs w:val="20"/>
              </w:rPr>
              <w:t>,</w:t>
            </w:r>
            <w:r>
              <w:rPr>
                <w:rFonts w:ascii="Times New Roman" w:hAnsi="Times New Roman" w:cs="Times New Roman"/>
                <w:sz w:val="20"/>
                <w:szCs w:val="20"/>
              </w:rPr>
              <w:t>091</w:t>
            </w:r>
          </w:p>
        </w:tc>
        <w:tc>
          <w:tcPr>
            <w:tcW w:w="1156" w:type="dxa"/>
            <w:vAlign w:val="center"/>
          </w:tcPr>
          <w:p w:rsidRPr="00874A01" w:rsidR="00A2606F" w:rsidP="00A2606F" w:rsidRDefault="00A2606F" w14:paraId="47F7761D" w14:textId="196C9EF4">
            <w:pPr>
              <w:jc w:val="center"/>
              <w:rPr>
                <w:rFonts w:ascii="Times New Roman" w:hAnsi="Times New Roman" w:cs="Times New Roman"/>
                <w:sz w:val="20"/>
                <w:szCs w:val="20"/>
              </w:rPr>
            </w:pPr>
            <w:r>
              <w:rPr>
                <w:rFonts w:ascii="Times New Roman" w:hAnsi="Times New Roman" w:cs="Times New Roman"/>
                <w:sz w:val="20"/>
                <w:szCs w:val="20"/>
              </w:rPr>
              <w:t>15,375</w:t>
            </w:r>
          </w:p>
        </w:tc>
        <w:tc>
          <w:tcPr>
            <w:tcW w:w="1236" w:type="dxa"/>
            <w:vAlign w:val="center"/>
          </w:tcPr>
          <w:p w:rsidRPr="00874A01" w:rsidR="00A2606F" w:rsidP="00A2606F" w:rsidRDefault="00A2606F" w14:paraId="7B7B11A5" w14:textId="653AD7D1">
            <w:pPr>
              <w:jc w:val="center"/>
              <w:rPr>
                <w:rFonts w:ascii="Times New Roman" w:hAnsi="Times New Roman" w:cs="Times New Roman"/>
                <w:sz w:val="20"/>
                <w:szCs w:val="20"/>
              </w:rPr>
            </w:pPr>
            <w:r>
              <w:rPr>
                <w:rFonts w:ascii="Times New Roman" w:hAnsi="Times New Roman" w:cs="Times New Roman"/>
                <w:sz w:val="20"/>
                <w:szCs w:val="20"/>
              </w:rPr>
              <w:t>13,776</w:t>
            </w:r>
          </w:p>
        </w:tc>
        <w:tc>
          <w:tcPr>
            <w:tcW w:w="1658" w:type="dxa"/>
            <w:vAlign w:val="center"/>
          </w:tcPr>
          <w:p w:rsidRPr="00874A01" w:rsidR="00A2606F" w:rsidP="00A2606F" w:rsidRDefault="00A2606F" w14:paraId="3B60E259" w14:textId="77777777">
            <w:pPr>
              <w:jc w:val="center"/>
              <w:rPr>
                <w:rFonts w:ascii="Times New Roman" w:hAnsi="Times New Roman" w:cs="Times New Roman"/>
                <w:sz w:val="20"/>
                <w:szCs w:val="20"/>
              </w:rPr>
            </w:pPr>
          </w:p>
        </w:tc>
        <w:tc>
          <w:tcPr>
            <w:tcW w:w="1273" w:type="dxa"/>
            <w:vAlign w:val="center"/>
          </w:tcPr>
          <w:p w:rsidRPr="00874A01" w:rsidR="00A2606F" w:rsidP="00A2606F" w:rsidRDefault="00A2606F" w14:paraId="0ED85078" w14:textId="77777777">
            <w:pPr>
              <w:jc w:val="center"/>
              <w:rPr>
                <w:rFonts w:ascii="Times New Roman" w:hAnsi="Times New Roman" w:cs="Times New Roman"/>
                <w:sz w:val="20"/>
                <w:szCs w:val="20"/>
              </w:rPr>
            </w:pPr>
          </w:p>
        </w:tc>
        <w:tc>
          <w:tcPr>
            <w:tcW w:w="1236" w:type="dxa"/>
            <w:vAlign w:val="center"/>
          </w:tcPr>
          <w:p w:rsidRPr="00874A01" w:rsidR="00A2606F" w:rsidP="00A2606F" w:rsidRDefault="00A2606F" w14:paraId="1B93C0CC" w14:textId="77777777">
            <w:pPr>
              <w:jc w:val="right"/>
              <w:rPr>
                <w:rFonts w:ascii="Times New Roman" w:hAnsi="Times New Roman" w:cs="Times New Roman"/>
                <w:sz w:val="20"/>
                <w:szCs w:val="20"/>
              </w:rPr>
            </w:pPr>
          </w:p>
        </w:tc>
      </w:tr>
      <w:bookmarkEnd w:id="1"/>
    </w:tbl>
    <w:p w:rsidR="0040260D" w:rsidP="001B273E" w:rsidRDefault="0040260D" w14:paraId="4A58B937" w14:textId="77777777">
      <w:pPr>
        <w:rPr>
          <w:rFonts w:ascii="Times New Roman" w:hAnsi="Times New Roman" w:cs="Times New Roman"/>
          <w:b/>
          <w:bCs/>
        </w:rPr>
      </w:pPr>
    </w:p>
    <w:p w:rsidR="001B273E" w:rsidP="001B273E" w:rsidRDefault="00562915" w14:paraId="76442243" w14:textId="17E86ADF">
      <w:pPr>
        <w:rPr>
          <w:rFonts w:ascii="Times New Roman" w:hAnsi="Times New Roman" w:cs="Times New Roman"/>
          <w:bCs/>
          <w:sz w:val="24"/>
          <w:szCs w:val="24"/>
        </w:rPr>
      </w:pPr>
      <w:r w:rsidRPr="006A020D">
        <w:rPr>
          <w:rFonts w:ascii="Times New Roman" w:hAnsi="Times New Roman" w:cs="Times New Roman"/>
          <w:b/>
          <w:bCs/>
        </w:rPr>
        <w:t>Explain:</w:t>
      </w:r>
      <w:r w:rsidRPr="006A020D">
        <w:rPr>
          <w:rFonts w:ascii="Times New Roman" w:hAnsi="Times New Roman" w:cs="Times New Roman"/>
          <w:bCs/>
        </w:rPr>
        <w:t xml:space="preserve"> </w:t>
      </w:r>
      <w:r w:rsidRPr="006A020D" w:rsidR="007F1CE6">
        <w:rPr>
          <w:rFonts w:ascii="Times New Roman" w:hAnsi="Times New Roman" w:cs="Times New Roman"/>
          <w:bCs/>
        </w:rPr>
        <w:t xml:space="preserve"> </w:t>
      </w:r>
      <w:bookmarkStart w:name="_Hlk63161300" w:id="2"/>
      <w:r w:rsidR="001B273E">
        <w:rPr>
          <w:rFonts w:ascii="Times New Roman" w:hAnsi="Times New Roman" w:cs="Times New Roman"/>
          <w:bCs/>
          <w:sz w:val="24"/>
          <w:szCs w:val="24"/>
        </w:rPr>
        <w:t>T</w:t>
      </w:r>
      <w:r w:rsidR="006D3EDF">
        <w:rPr>
          <w:rFonts w:ascii="Times New Roman" w:hAnsi="Times New Roman" w:cs="Times New Roman"/>
          <w:bCs/>
          <w:sz w:val="24"/>
          <w:szCs w:val="24"/>
        </w:rPr>
        <w:t xml:space="preserve">hree </w:t>
      </w:r>
      <w:r w:rsidRPr="001B273E" w:rsidR="001B273E">
        <w:rPr>
          <w:rFonts w:ascii="Times New Roman" w:hAnsi="Times New Roman" w:cs="Times New Roman"/>
          <w:bCs/>
          <w:sz w:val="24"/>
          <w:szCs w:val="24"/>
        </w:rPr>
        <w:t xml:space="preserve">new forms are added to the collection - </w:t>
      </w:r>
      <w:r w:rsidR="006D3EDF">
        <w:rPr>
          <w:rFonts w:ascii="Times New Roman" w:hAnsi="Times New Roman" w:cs="Times New Roman"/>
          <w:bCs/>
          <w:sz w:val="24"/>
          <w:szCs w:val="24"/>
        </w:rPr>
        <w:t>FEMA TSGP Public Transit Risk Assessment Methodology (PT-RAM), TSGP PT-RAM Gap Analysis, and TSGP PT-RAM Implementation Plan as these are new forms to the FEMA 089-4 Collection</w:t>
      </w:r>
      <w:r w:rsidR="008B0DAB">
        <w:rPr>
          <w:rFonts w:ascii="Times New Roman" w:hAnsi="Times New Roman" w:cs="Times New Roman"/>
          <w:bCs/>
          <w:sz w:val="24"/>
          <w:szCs w:val="24"/>
        </w:rPr>
        <w:t>.</w:t>
      </w:r>
      <w:r w:rsidRPr="001B273E" w:rsidR="006D3EDF">
        <w:rPr>
          <w:rFonts w:ascii="Times New Roman" w:hAnsi="Times New Roman" w:cs="Times New Roman"/>
          <w:bCs/>
          <w:sz w:val="24"/>
          <w:szCs w:val="24"/>
        </w:rPr>
        <w:t xml:space="preserve"> </w:t>
      </w:r>
      <w:bookmarkEnd w:id="2"/>
    </w:p>
    <w:p w:rsidRPr="001B273E" w:rsidR="00CD41F2" w:rsidP="001B273E" w:rsidRDefault="00CD41F2" w14:paraId="120322D5" w14:textId="4F69E9A5">
      <w:pPr>
        <w:rPr>
          <w:rFonts w:ascii="Times New Roman" w:hAnsi="Times New Roman" w:cs="Times New Roman"/>
          <w:b/>
          <w:bCs/>
          <w:sz w:val="24"/>
          <w:szCs w:val="24"/>
        </w:rPr>
      </w:pPr>
      <w:r>
        <w:rPr>
          <w:rFonts w:ascii="Times New Roman" w:hAnsi="Times New Roman" w:cs="Times New Roman"/>
          <w:bCs/>
          <w:sz w:val="24"/>
          <w:szCs w:val="24"/>
        </w:rPr>
        <w:t>The h</w:t>
      </w:r>
      <w:r w:rsidRPr="001B273E">
        <w:rPr>
          <w:rFonts w:ascii="Times New Roman" w:hAnsi="Times New Roman" w:cs="Times New Roman"/>
          <w:bCs/>
          <w:sz w:val="24"/>
          <w:szCs w:val="24"/>
        </w:rPr>
        <w:t xml:space="preserve">ours have </w:t>
      </w:r>
      <w:r>
        <w:rPr>
          <w:rFonts w:ascii="Times New Roman" w:hAnsi="Times New Roman" w:cs="Times New Roman"/>
          <w:bCs/>
          <w:sz w:val="24"/>
          <w:szCs w:val="24"/>
        </w:rPr>
        <w:t xml:space="preserve">increased </w:t>
      </w:r>
      <w:r w:rsidR="006D3EDF">
        <w:rPr>
          <w:rFonts w:ascii="Times New Roman" w:hAnsi="Times New Roman" w:cs="Times New Roman"/>
          <w:bCs/>
          <w:sz w:val="24"/>
          <w:szCs w:val="24"/>
        </w:rPr>
        <w:t xml:space="preserve">to 15,375 with the addition of </w:t>
      </w:r>
      <w:r>
        <w:rPr>
          <w:rFonts w:ascii="Times New Roman" w:hAnsi="Times New Roman" w:cs="Times New Roman"/>
          <w:bCs/>
          <w:sz w:val="24"/>
          <w:szCs w:val="24"/>
        </w:rPr>
        <w:t xml:space="preserve">the FEMA TSGP Public Transit Risk Assessment Methodology (PT-RAM), TSGP PT-RAM Gap Analysis, and TSGP PT-RAM Implementation Plan as these are new forms to the FEMA 089-4 Collection. </w:t>
      </w:r>
      <w:bookmarkStart w:name="_Hlk63161324" w:id="3"/>
      <w:r>
        <w:rPr>
          <w:rFonts w:ascii="Times New Roman" w:hAnsi="Times New Roman" w:cs="Times New Roman"/>
          <w:bCs/>
          <w:sz w:val="24"/>
          <w:szCs w:val="24"/>
        </w:rPr>
        <w:t>TSGP is adding these forms to the collection</w:t>
      </w:r>
      <w:r w:rsidR="006D3EDF">
        <w:rPr>
          <w:rFonts w:ascii="Times New Roman" w:hAnsi="Times New Roman" w:cs="Times New Roman"/>
          <w:bCs/>
          <w:sz w:val="24"/>
          <w:szCs w:val="24"/>
        </w:rPr>
        <w:t xml:space="preserve"> for project risk analysis connected to the purpose of the grant program</w:t>
      </w:r>
      <w:r>
        <w:rPr>
          <w:rFonts w:ascii="Times New Roman" w:hAnsi="Times New Roman" w:cs="Times New Roman"/>
          <w:bCs/>
          <w:sz w:val="24"/>
          <w:szCs w:val="24"/>
        </w:rPr>
        <w:t xml:space="preserve">. </w:t>
      </w:r>
      <w:bookmarkEnd w:id="3"/>
    </w:p>
    <w:p w:rsidRPr="006625E7" w:rsidR="00562915" w:rsidP="00562915" w:rsidRDefault="00562915" w14:paraId="3734AEB5" w14:textId="4FFB499E">
      <w:pPr>
        <w:rPr>
          <w:rFonts w:ascii="Times New Roman" w:hAnsi="Times New Roman" w:cs="Times New Roman"/>
          <w:sz w:val="24"/>
          <w:szCs w:val="24"/>
        </w:rPr>
      </w:pPr>
      <w:r>
        <w:rPr>
          <w:b/>
          <w:bCs/>
        </w:rPr>
        <w:lastRenderedPageBreak/>
        <w:fldChar w:fldCharType="begin"/>
      </w:r>
      <w:r>
        <w:rPr>
          <w:b/>
          <w:bCs/>
        </w:rPr>
        <w:instrText>ADVANCE \R 0.95</w:instrText>
      </w:r>
      <w:r>
        <w:rPr>
          <w:b/>
          <w:bCs/>
        </w:rPr>
        <w:fldChar w:fldCharType="end"/>
      </w: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7B1F1A29" w14:textId="77777777">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Pr="006625E7" w:rsidR="00562915" w:rsidP="00562915" w:rsidRDefault="00562915" w14:paraId="733B90E0"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4F31D67D"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45FE4FA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6625E7" w:rsidR="00562915" w:rsidP="00562915" w:rsidRDefault="00562915" w14:paraId="3D864F5F" w14:textId="74465158">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C643BC" w:rsidR="007F1CE6">
        <w:rPr>
          <w:rFonts w:ascii="Times New Roman" w:hAnsi="Times New Roman" w:cs="Times New Roman"/>
          <w:color w:val="000000"/>
          <w:sz w:val="24"/>
          <w:szCs w:val="24"/>
        </w:rPr>
        <w:t xml:space="preserve"> FEMA </w:t>
      </w:r>
      <w:r w:rsidRPr="00C643BC" w:rsidR="007F1CE6">
        <w:rPr>
          <w:rFonts w:ascii="Times New Roman" w:hAnsi="Times New Roman" w:cs="Times New Roman"/>
          <w:sz w:val="24"/>
          <w:szCs w:val="24"/>
        </w:rPr>
        <w:t>does not request an exception to the certification of this information collection.</w:t>
      </w:r>
    </w:p>
    <w:sectPr w:rsidRPr="006625E7" w:rsidR="00562915">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4BB3C" w14:textId="77777777" w:rsidR="000A6AE2" w:rsidRDefault="000A6AE2">
      <w:pPr>
        <w:spacing w:after="0" w:line="240" w:lineRule="auto"/>
      </w:pPr>
      <w:r>
        <w:separator/>
      </w:r>
    </w:p>
  </w:endnote>
  <w:endnote w:type="continuationSeparator" w:id="0">
    <w:p w14:paraId="7EFEE985" w14:textId="77777777" w:rsidR="000A6AE2" w:rsidRDefault="000A6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64540"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BB7293" w14:textId="77777777" w:rsidR="00F42D8D" w:rsidRDefault="002E52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20CA4"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716B">
      <w:rPr>
        <w:rStyle w:val="PageNumber"/>
        <w:noProof/>
      </w:rPr>
      <w:t>11</w:t>
    </w:r>
    <w:r>
      <w:rPr>
        <w:rStyle w:val="PageNumber"/>
      </w:rPr>
      <w:fldChar w:fldCharType="end"/>
    </w:r>
  </w:p>
  <w:p w14:paraId="4CBBC406" w14:textId="77777777" w:rsidR="00F42D8D" w:rsidRDefault="002E52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1FD2F" w14:textId="77777777" w:rsidR="000A6AE2" w:rsidRDefault="000A6AE2">
      <w:pPr>
        <w:spacing w:after="0" w:line="240" w:lineRule="auto"/>
      </w:pPr>
      <w:r>
        <w:separator/>
      </w:r>
    </w:p>
  </w:footnote>
  <w:footnote w:type="continuationSeparator" w:id="0">
    <w:p w14:paraId="082DBE16" w14:textId="77777777" w:rsidR="000A6AE2" w:rsidRDefault="000A6AE2">
      <w:pPr>
        <w:spacing w:after="0" w:line="240" w:lineRule="auto"/>
      </w:pPr>
      <w:r>
        <w:continuationSeparator/>
      </w:r>
    </w:p>
  </w:footnote>
  <w:footnote w:id="1">
    <w:p w14:paraId="5E9427CA" w14:textId="4E5556D8" w:rsidR="000D750B" w:rsidRPr="00C643BC" w:rsidRDefault="000D750B">
      <w:pPr>
        <w:pStyle w:val="FootnoteText"/>
        <w:rPr>
          <w:rFonts w:ascii="Times New Roman" w:hAnsi="Times New Roman" w:cs="Times New Roman"/>
        </w:rPr>
      </w:pPr>
      <w:r w:rsidRPr="00C643BC">
        <w:rPr>
          <w:rStyle w:val="FootnoteReference"/>
          <w:rFonts w:ascii="Times New Roman" w:hAnsi="Times New Roman" w:cs="Times New Roman"/>
        </w:rPr>
        <w:footnoteRef/>
      </w:r>
      <w:r w:rsidRPr="00C643BC">
        <w:rPr>
          <w:rFonts w:ascii="Times New Roman" w:hAnsi="Times New Roman" w:cs="Times New Roman"/>
        </w:rPr>
        <w:t xml:space="preserve"> </w:t>
      </w:r>
      <w:r w:rsidR="00392A8F" w:rsidRPr="00C643BC">
        <w:rPr>
          <w:rFonts w:ascii="Times New Roman" w:hAnsi="Times New Roman" w:cs="Times New Roman"/>
        </w:rPr>
        <w:t xml:space="preserve">The per hour benefits multiplier for </w:t>
      </w:r>
      <w:r w:rsidR="00392A8F">
        <w:rPr>
          <w:rFonts w:ascii="Times New Roman" w:hAnsi="Times New Roman" w:cs="Times New Roman"/>
        </w:rPr>
        <w:t>state and local workers</w:t>
      </w:r>
      <w:r w:rsidR="00392A8F" w:rsidRPr="00C643BC">
        <w:rPr>
          <w:rFonts w:ascii="Times New Roman" w:hAnsi="Times New Roman" w:cs="Times New Roman"/>
        </w:rPr>
        <w:t xml:space="preserve"> is calculated by dividing total compensation ($52.14, December 2019, published March 19, 2020) by wages and salaries for state and local government  workers ($32.50, December 2019, published March 19, 2020), which yields a per hour benefits multiplier of 1.6.  ($52.14 ÷ $32.50 = 1.604308, rounded to 1.6).  Fully-loaded wage rates are calculated by multiplying the per hour benefits multiplier by the applicable wage rate from the applicable National Occupational Employment and Wage Rates report.  (1.6 per hour benefits multiplier x hourly wage rate = fully-loaded hourly wage for state and local government workers).</w:t>
      </w:r>
    </w:p>
  </w:footnote>
  <w:footnote w:id="2">
    <w:p w14:paraId="750E27F8" w14:textId="77777777" w:rsidR="00033321" w:rsidRPr="00C643BC" w:rsidRDefault="00033321" w:rsidP="00033321">
      <w:pPr>
        <w:pStyle w:val="FootnoteText"/>
        <w:rPr>
          <w:rFonts w:ascii="Times New Roman" w:hAnsi="Times New Roman" w:cs="Times New Roman"/>
        </w:rPr>
      </w:pPr>
      <w:r w:rsidRPr="00C643BC">
        <w:rPr>
          <w:rStyle w:val="FootnoteReference"/>
          <w:rFonts w:ascii="Times New Roman" w:hAnsi="Times New Roman" w:cs="Times New Roman"/>
        </w:rPr>
        <w:footnoteRef/>
      </w:r>
      <w:r w:rsidRPr="00C643BC">
        <w:rPr>
          <w:rFonts w:ascii="Times New Roman" w:hAnsi="Times New Roman" w:cs="Times New Roman"/>
        </w:rPr>
        <w:t xml:space="preserve"> May 2019 National Occupational Employment and Wage Estimates United States. </w:t>
      </w:r>
      <w:hyperlink r:id="rId1" w:anchor="11-0000" w:history="1">
        <w:r w:rsidRPr="00C643BC">
          <w:rPr>
            <w:rStyle w:val="Hyperlink"/>
            <w:rFonts w:ascii="Times New Roman" w:hAnsi="Times New Roman" w:cs="Times New Roman"/>
          </w:rPr>
          <w:t>https://www.bls.gov/oes/current/oes_nat.htm#11-0000</w:t>
        </w:r>
      </w:hyperlink>
      <w:r w:rsidRPr="00C643BC">
        <w:rPr>
          <w:rFonts w:ascii="Times New Roman" w:hAnsi="Times New Roman" w:cs="Times New Roman"/>
        </w:rPr>
        <w:t>. Accessed February 9,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16A75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513184"/>
    <w:multiLevelType w:val="hybridMultilevel"/>
    <w:tmpl w:val="613CB3D4"/>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325CA"/>
    <w:rsid w:val="00033321"/>
    <w:rsid w:val="00040C42"/>
    <w:rsid w:val="00081FDF"/>
    <w:rsid w:val="000928D8"/>
    <w:rsid w:val="000A51FC"/>
    <w:rsid w:val="000A6AE2"/>
    <w:rsid w:val="000C107E"/>
    <w:rsid w:val="000D590C"/>
    <w:rsid w:val="000D750B"/>
    <w:rsid w:val="000E00B7"/>
    <w:rsid w:val="000E2546"/>
    <w:rsid w:val="001023D4"/>
    <w:rsid w:val="00106954"/>
    <w:rsid w:val="00132F83"/>
    <w:rsid w:val="00137F13"/>
    <w:rsid w:val="0016255B"/>
    <w:rsid w:val="00174646"/>
    <w:rsid w:val="001B1C29"/>
    <w:rsid w:val="001B273E"/>
    <w:rsid w:val="001C05B1"/>
    <w:rsid w:val="001C192D"/>
    <w:rsid w:val="001C41B5"/>
    <w:rsid w:val="001C6F61"/>
    <w:rsid w:val="001D0DF3"/>
    <w:rsid w:val="001F280D"/>
    <w:rsid w:val="001F4D25"/>
    <w:rsid w:val="00221D8B"/>
    <w:rsid w:val="00222E1D"/>
    <w:rsid w:val="00241D5C"/>
    <w:rsid w:val="00242175"/>
    <w:rsid w:val="00265C27"/>
    <w:rsid w:val="002671CA"/>
    <w:rsid w:val="0027258B"/>
    <w:rsid w:val="00277226"/>
    <w:rsid w:val="002827E3"/>
    <w:rsid w:val="00282A5E"/>
    <w:rsid w:val="002A4B4A"/>
    <w:rsid w:val="002A5BD5"/>
    <w:rsid w:val="002B27E9"/>
    <w:rsid w:val="002B2B7C"/>
    <w:rsid w:val="002B596B"/>
    <w:rsid w:val="002C3E8A"/>
    <w:rsid w:val="002C442D"/>
    <w:rsid w:val="002E00C0"/>
    <w:rsid w:val="002E5209"/>
    <w:rsid w:val="002F693B"/>
    <w:rsid w:val="00306F05"/>
    <w:rsid w:val="00315EC0"/>
    <w:rsid w:val="003218EA"/>
    <w:rsid w:val="0033111C"/>
    <w:rsid w:val="00335AC2"/>
    <w:rsid w:val="00343E97"/>
    <w:rsid w:val="00351385"/>
    <w:rsid w:val="003575F6"/>
    <w:rsid w:val="003625B6"/>
    <w:rsid w:val="00372A10"/>
    <w:rsid w:val="00392A8F"/>
    <w:rsid w:val="0039779A"/>
    <w:rsid w:val="003A1ADD"/>
    <w:rsid w:val="003A7F24"/>
    <w:rsid w:val="003C3F58"/>
    <w:rsid w:val="003D53F0"/>
    <w:rsid w:val="0040260D"/>
    <w:rsid w:val="00427288"/>
    <w:rsid w:val="0043409F"/>
    <w:rsid w:val="00447362"/>
    <w:rsid w:val="00455212"/>
    <w:rsid w:val="00455ECE"/>
    <w:rsid w:val="00487E9D"/>
    <w:rsid w:val="0049227E"/>
    <w:rsid w:val="0049492A"/>
    <w:rsid w:val="004A4CD3"/>
    <w:rsid w:val="00523F2E"/>
    <w:rsid w:val="00535D1F"/>
    <w:rsid w:val="00537892"/>
    <w:rsid w:val="00562915"/>
    <w:rsid w:val="00580285"/>
    <w:rsid w:val="00590D1C"/>
    <w:rsid w:val="005A0A53"/>
    <w:rsid w:val="005A4C8D"/>
    <w:rsid w:val="005D151B"/>
    <w:rsid w:val="005D1DD4"/>
    <w:rsid w:val="005D2F00"/>
    <w:rsid w:val="005E6505"/>
    <w:rsid w:val="005E6793"/>
    <w:rsid w:val="00612987"/>
    <w:rsid w:val="006157D4"/>
    <w:rsid w:val="006577DA"/>
    <w:rsid w:val="006625E7"/>
    <w:rsid w:val="006722BD"/>
    <w:rsid w:val="00675BCB"/>
    <w:rsid w:val="00690D27"/>
    <w:rsid w:val="006954E0"/>
    <w:rsid w:val="006A020D"/>
    <w:rsid w:val="006B2009"/>
    <w:rsid w:val="006D3EDF"/>
    <w:rsid w:val="006D61C7"/>
    <w:rsid w:val="006F69A7"/>
    <w:rsid w:val="007061CD"/>
    <w:rsid w:val="007103B8"/>
    <w:rsid w:val="00746DDD"/>
    <w:rsid w:val="00757122"/>
    <w:rsid w:val="00772D21"/>
    <w:rsid w:val="00774959"/>
    <w:rsid w:val="007B4281"/>
    <w:rsid w:val="007B5775"/>
    <w:rsid w:val="007C417E"/>
    <w:rsid w:val="007E1380"/>
    <w:rsid w:val="007F1CE6"/>
    <w:rsid w:val="007F2BFC"/>
    <w:rsid w:val="008052DE"/>
    <w:rsid w:val="00836D34"/>
    <w:rsid w:val="00860EC4"/>
    <w:rsid w:val="00884173"/>
    <w:rsid w:val="00887A88"/>
    <w:rsid w:val="0089136F"/>
    <w:rsid w:val="008B0DAB"/>
    <w:rsid w:val="008D4D9D"/>
    <w:rsid w:val="008F3EC2"/>
    <w:rsid w:val="009018D4"/>
    <w:rsid w:val="00917AA8"/>
    <w:rsid w:val="00931256"/>
    <w:rsid w:val="00942AD5"/>
    <w:rsid w:val="00950BCB"/>
    <w:rsid w:val="0096257E"/>
    <w:rsid w:val="00964328"/>
    <w:rsid w:val="00972B1D"/>
    <w:rsid w:val="009760D8"/>
    <w:rsid w:val="00991DDA"/>
    <w:rsid w:val="009B7F32"/>
    <w:rsid w:val="009D2E11"/>
    <w:rsid w:val="009D3779"/>
    <w:rsid w:val="009E6099"/>
    <w:rsid w:val="009F1B07"/>
    <w:rsid w:val="00A24843"/>
    <w:rsid w:val="00A2606F"/>
    <w:rsid w:val="00A43449"/>
    <w:rsid w:val="00A55CFA"/>
    <w:rsid w:val="00A65646"/>
    <w:rsid w:val="00AA24D6"/>
    <w:rsid w:val="00AB1B3D"/>
    <w:rsid w:val="00AB716B"/>
    <w:rsid w:val="00AD1C22"/>
    <w:rsid w:val="00B0518F"/>
    <w:rsid w:val="00B3262F"/>
    <w:rsid w:val="00B514AE"/>
    <w:rsid w:val="00B6680B"/>
    <w:rsid w:val="00B92B09"/>
    <w:rsid w:val="00BB023F"/>
    <w:rsid w:val="00BB543D"/>
    <w:rsid w:val="00BB5EFA"/>
    <w:rsid w:val="00BC1862"/>
    <w:rsid w:val="00BC42F9"/>
    <w:rsid w:val="00BC4902"/>
    <w:rsid w:val="00BD116E"/>
    <w:rsid w:val="00BD47B1"/>
    <w:rsid w:val="00BE42FA"/>
    <w:rsid w:val="00BF2AB4"/>
    <w:rsid w:val="00BF7F68"/>
    <w:rsid w:val="00C40A52"/>
    <w:rsid w:val="00C5626C"/>
    <w:rsid w:val="00C643BC"/>
    <w:rsid w:val="00C709FD"/>
    <w:rsid w:val="00C93116"/>
    <w:rsid w:val="00CA55A7"/>
    <w:rsid w:val="00CD41F2"/>
    <w:rsid w:val="00D02919"/>
    <w:rsid w:val="00D14043"/>
    <w:rsid w:val="00D173AA"/>
    <w:rsid w:val="00D17AC5"/>
    <w:rsid w:val="00D21626"/>
    <w:rsid w:val="00D302CB"/>
    <w:rsid w:val="00D52990"/>
    <w:rsid w:val="00D60640"/>
    <w:rsid w:val="00D84C68"/>
    <w:rsid w:val="00D931AE"/>
    <w:rsid w:val="00DB15D6"/>
    <w:rsid w:val="00DB3D76"/>
    <w:rsid w:val="00DE08DA"/>
    <w:rsid w:val="00E00614"/>
    <w:rsid w:val="00E236DD"/>
    <w:rsid w:val="00E23944"/>
    <w:rsid w:val="00E325EB"/>
    <w:rsid w:val="00E3309A"/>
    <w:rsid w:val="00E60AEF"/>
    <w:rsid w:val="00EA7B07"/>
    <w:rsid w:val="00EE380D"/>
    <w:rsid w:val="00F15644"/>
    <w:rsid w:val="00F27751"/>
    <w:rsid w:val="00F42D4C"/>
    <w:rsid w:val="00F70633"/>
    <w:rsid w:val="00F71F77"/>
    <w:rsid w:val="00F812D5"/>
    <w:rsid w:val="00F84CA3"/>
    <w:rsid w:val="00F84D72"/>
    <w:rsid w:val="00FB073C"/>
    <w:rsid w:val="00FE07D1"/>
    <w:rsid w:val="00FE5057"/>
    <w:rsid w:val="00FF308E"/>
    <w:rsid w:val="00FF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397C"/>
  <w15:docId w15:val="{0473BF92-80ED-4339-A11F-943B253B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HTMLPreformatted">
    <w:name w:val="HTML Preformatted"/>
    <w:basedOn w:val="Normal"/>
    <w:link w:val="HTMLPreformattedChar"/>
    <w:rsid w:val="007F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F2BFC"/>
    <w:rPr>
      <w:rFonts w:ascii="Courier New" w:eastAsia="Times New Roman" w:hAnsi="Courier New" w:cs="Courier New"/>
      <w:sz w:val="20"/>
      <w:szCs w:val="20"/>
    </w:rPr>
  </w:style>
  <w:style w:type="paragraph" w:styleId="CommentText">
    <w:name w:val="annotation text"/>
    <w:basedOn w:val="Normal"/>
    <w:link w:val="CommentTextChar"/>
    <w:rsid w:val="007F2BF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2BFC"/>
    <w:rPr>
      <w:rFonts w:ascii="Times New Roman" w:eastAsia="Times New Roman" w:hAnsi="Times New Roman" w:cs="Times New Roman"/>
      <w:sz w:val="20"/>
      <w:szCs w:val="20"/>
    </w:rPr>
  </w:style>
  <w:style w:type="paragraph" w:styleId="ListBullet">
    <w:name w:val="List Bullet"/>
    <w:basedOn w:val="Normal"/>
    <w:rsid w:val="007F2BFC"/>
    <w:pPr>
      <w:numPr>
        <w:numId w:val="5"/>
      </w:numPr>
      <w:spacing w:after="60" w:line="280" w:lineRule="atLeast"/>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222E1D"/>
    <w:rPr>
      <w:sz w:val="16"/>
      <w:szCs w:val="16"/>
    </w:rPr>
  </w:style>
  <w:style w:type="paragraph" w:styleId="CommentSubject">
    <w:name w:val="annotation subject"/>
    <w:basedOn w:val="CommentText"/>
    <w:next w:val="CommentText"/>
    <w:link w:val="CommentSubjectChar"/>
    <w:uiPriority w:val="99"/>
    <w:semiHidden/>
    <w:unhideWhenUsed/>
    <w:rsid w:val="00222E1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2E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2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E1D"/>
    <w:rPr>
      <w:rFonts w:ascii="Segoe UI" w:hAnsi="Segoe UI" w:cs="Segoe UI"/>
      <w:sz w:val="18"/>
      <w:szCs w:val="18"/>
    </w:rPr>
  </w:style>
  <w:style w:type="table" w:styleId="TableGrid">
    <w:name w:val="Table Grid"/>
    <w:basedOn w:val="TableNormal"/>
    <w:uiPriority w:val="39"/>
    <w:rsid w:val="00612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4CA3"/>
    <w:pPr>
      <w:spacing w:after="0" w:line="240" w:lineRule="auto"/>
    </w:pPr>
  </w:style>
  <w:style w:type="table" w:customStyle="1" w:styleId="TableGrid2">
    <w:name w:val="Table Grid2"/>
    <w:basedOn w:val="TableNormal"/>
    <w:next w:val="TableGrid"/>
    <w:uiPriority w:val="39"/>
    <w:rsid w:val="0083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75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50B"/>
    <w:rPr>
      <w:sz w:val="20"/>
      <w:szCs w:val="20"/>
    </w:rPr>
  </w:style>
  <w:style w:type="character" w:styleId="FootnoteReference">
    <w:name w:val="footnote reference"/>
    <w:basedOn w:val="DefaultParagraphFont"/>
    <w:uiPriority w:val="99"/>
    <w:semiHidden/>
    <w:unhideWhenUsed/>
    <w:rsid w:val="000D750B"/>
    <w:rPr>
      <w:vertAlign w:val="superscript"/>
    </w:rPr>
  </w:style>
  <w:style w:type="character" w:styleId="UnresolvedMention">
    <w:name w:val="Unresolved Mention"/>
    <w:basedOn w:val="DefaultParagraphFont"/>
    <w:uiPriority w:val="99"/>
    <w:semiHidden/>
    <w:unhideWhenUsed/>
    <w:rsid w:val="00D84C68"/>
    <w:rPr>
      <w:color w:val="605E5C"/>
      <w:shd w:val="clear" w:color="auto" w:fill="E1DFDD"/>
    </w:rPr>
  </w:style>
  <w:style w:type="character" w:customStyle="1" w:styleId="normaltextrun">
    <w:name w:val="normaltextrun"/>
    <w:basedOn w:val="DefaultParagraphFont"/>
    <w:rsid w:val="00033321"/>
  </w:style>
  <w:style w:type="character" w:customStyle="1" w:styleId="superscript">
    <w:name w:val="superscript"/>
    <w:basedOn w:val="DefaultParagraphFont"/>
    <w:rsid w:val="00033321"/>
  </w:style>
  <w:style w:type="character" w:customStyle="1" w:styleId="eop">
    <w:name w:val="eop"/>
    <w:basedOn w:val="DefaultParagraphFont"/>
    <w:rsid w:val="00033321"/>
  </w:style>
  <w:style w:type="table" w:customStyle="1" w:styleId="TableGrid1">
    <w:name w:val="Table Grid1"/>
    <w:basedOn w:val="TableNormal"/>
    <w:next w:val="TableGrid"/>
    <w:uiPriority w:val="39"/>
    <w:rsid w:val="00FF3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991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28784992">
      <w:bodyDiv w:val="1"/>
      <w:marLeft w:val="0"/>
      <w:marRight w:val="0"/>
      <w:marTop w:val="0"/>
      <w:marBottom w:val="0"/>
      <w:divBdr>
        <w:top w:val="none" w:sz="0" w:space="0" w:color="auto"/>
        <w:left w:val="none" w:sz="0" w:space="0" w:color="auto"/>
        <w:bottom w:val="none" w:sz="0" w:space="0" w:color="auto"/>
        <w:right w:val="none" w:sz="0" w:space="0" w:color="auto"/>
      </w:divBdr>
    </w:div>
    <w:div w:id="729377812">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250965698">
      <w:bodyDiv w:val="1"/>
      <w:marLeft w:val="0"/>
      <w:marRight w:val="0"/>
      <w:marTop w:val="0"/>
      <w:marBottom w:val="0"/>
      <w:divBdr>
        <w:top w:val="none" w:sz="0" w:space="0" w:color="auto"/>
        <w:left w:val="none" w:sz="0" w:space="0" w:color="auto"/>
        <w:bottom w:val="none" w:sz="0" w:space="0" w:color="auto"/>
        <w:right w:val="none" w:sz="0" w:space="0" w:color="auto"/>
      </w:divBdr>
    </w:div>
    <w:div w:id="1883132218">
      <w:bodyDiv w:val="1"/>
      <w:marLeft w:val="0"/>
      <w:marRight w:val="0"/>
      <w:marTop w:val="0"/>
      <w:marBottom w:val="0"/>
      <w:divBdr>
        <w:top w:val="none" w:sz="0" w:space="0" w:color="auto"/>
        <w:left w:val="none" w:sz="0" w:space="0" w:color="auto"/>
        <w:bottom w:val="none" w:sz="0" w:space="0" w:color="auto"/>
        <w:right w:val="none" w:sz="0" w:space="0" w:color="auto"/>
      </w:divBdr>
    </w:div>
    <w:div w:id="195508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fem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21Tables/html/ATL.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568ddf3f-b77f-46a0-9295-2b9495b51427"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34E95253D503B43B1830FD61B23A7A2" ma:contentTypeVersion="10" ma:contentTypeDescription="Create a new document." ma:contentTypeScope="" ma:versionID="37f0b475c1f8114120ae12cddf7f4aa2">
  <xsd:schema xmlns:xsd="http://www.w3.org/2001/XMLSchema" xmlns:xs="http://www.w3.org/2001/XMLSchema" xmlns:p="http://schemas.microsoft.com/office/2006/metadata/properties" xmlns:ns2="cc0073e7-31cd-4c32-9712-79659562e3c7" xmlns:ns4="62f7385f-acaa-4071-a761-f290236eec2e" xmlns:ns5="3853f9ef-bd87-4c95-a7bc-868392053878" targetNamespace="http://schemas.microsoft.com/office/2006/metadata/properties" ma:root="true" ma:fieldsID="f66f76a2a7ee1bc7d3ed9b1d13cf24cc" ns2:_="" ns4:_="" ns5:_="">
    <xsd:import namespace="cc0073e7-31cd-4c32-9712-79659562e3c7"/>
    <xsd:import namespace="62f7385f-acaa-4071-a761-f290236eec2e"/>
    <xsd:import namespace="3853f9ef-bd87-4c95-a7bc-868392053878"/>
    <xsd:element name="properties">
      <xsd:complexType>
        <xsd:sequence>
          <xsd:element name="documentManagement">
            <xsd:complexType>
              <xsd:all>
                <xsd:element ref="ns2:Sensitive" minOccurs="0"/>
                <xsd:element ref="ns4:TaxCatchAllLabel" minOccurs="0"/>
                <xsd:element ref="ns2:Fiscal_x0020_Year" minOccurs="0"/>
                <xsd:element ref="ns4:TaxCatchAll"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73e7-31cd-4c32-9712-79659562e3c7" elementFormDefault="qualified">
    <xsd:import namespace="http://schemas.microsoft.com/office/2006/documentManagement/types"/>
    <xsd:import namespace="http://schemas.microsoft.com/office/infopath/2007/PartnerControls"/>
    <xsd:element name="Sensitive" ma:index="8" nillable="true" ma:displayName="Sensitive" ma:default="0" ma:internalName="Sensitive" ma:readOnly="false">
      <xsd:simpleType>
        <xsd:restriction base="dms:Boolean"/>
      </xsd:simpleType>
    </xsd:element>
    <xsd:element name="Fiscal_x0020_Year" ma:index="11" nillable="true" ma:displayName="Fiscal Year" ma:decimals="0" ma:description="The government fiscal year in which the content item originated." ma:internalName="Fiscal_x0020_Yea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f7385f-acaa-4071-a761-f290236eec2e" elementFormDefault="qualified">
    <xsd:import namespace="http://schemas.microsoft.com/office/2006/documentManagement/types"/>
    <xsd:import namespace="http://schemas.microsoft.com/office/infopath/2007/PartnerControls"/>
    <xsd:element name="TaxCatchAllLabel" ma:index="10" nillable="true" ma:displayName="Taxonomy Catch All Column1" ma:description="" ma:hidden="true" ma:list="{13a2afe2-a388-4fed-a8f6-6a693e8f1dd7}" ma:internalName="TaxCatchAllLabel" ma:readOnly="true" ma:showField="CatchAllDataLabel" ma:web="62f7385f-acaa-4071-a761-f290236eec2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description="" ma:hidden="true" ma:list="{13a2afe2-a388-4fed-a8f6-6a693e8f1dd7}" ma:internalName="TaxCatchAll" ma:showField="CatchAllData" ma:web="62f7385f-acaa-4071-a761-f290236eec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53f9ef-bd87-4c95-a7bc-86839205387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2f7385f-acaa-4071-a761-f290236eec2e"/>
    <Sensitive xmlns="cc0073e7-31cd-4c32-9712-79659562e3c7">false</Sensitive>
    <Fiscal_x0020_Year xmlns="cc0073e7-31cd-4c32-9712-79659562e3c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47946-759C-4128-A4C2-7F344DF2B621}">
  <ds:schemaRefs>
    <ds:schemaRef ds:uri="http://schemas.openxmlformats.org/officeDocument/2006/bibliography"/>
  </ds:schemaRefs>
</ds:datastoreItem>
</file>

<file path=customXml/itemProps2.xml><?xml version="1.0" encoding="utf-8"?>
<ds:datastoreItem xmlns:ds="http://schemas.openxmlformats.org/officeDocument/2006/customXml" ds:itemID="{3E95F1E4-5EC3-4831-9B68-45FE2776459A}">
  <ds:schemaRefs>
    <ds:schemaRef ds:uri="Microsoft.SharePoint.Taxonomy.ContentTypeSync"/>
  </ds:schemaRefs>
</ds:datastoreItem>
</file>

<file path=customXml/itemProps3.xml><?xml version="1.0" encoding="utf-8"?>
<ds:datastoreItem xmlns:ds="http://schemas.openxmlformats.org/officeDocument/2006/customXml" ds:itemID="{A0F3F5A4-FB57-4418-994A-7BD3D2D1A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73e7-31cd-4c32-9712-79659562e3c7"/>
    <ds:schemaRef ds:uri="62f7385f-acaa-4071-a761-f290236eec2e"/>
    <ds:schemaRef ds:uri="3853f9ef-bd87-4c95-a7bc-868392053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35E22-DDA2-4C0A-8356-FB5B779FE96A}">
  <ds:schemaRefs>
    <ds:schemaRef ds:uri="http://purl.org/dc/elements/1.1/"/>
    <ds:schemaRef ds:uri="http://www.w3.org/XML/1998/namespace"/>
    <ds:schemaRef ds:uri="http://schemas.microsoft.com/office/2006/documentManagement/types"/>
    <ds:schemaRef ds:uri="cc0073e7-31cd-4c32-9712-79659562e3c7"/>
    <ds:schemaRef ds:uri="http://schemas.openxmlformats.org/package/2006/metadata/core-properties"/>
    <ds:schemaRef ds:uri="http://purl.org/dc/dcmitype/"/>
    <ds:schemaRef ds:uri="62f7385f-acaa-4071-a761-f290236eec2e"/>
    <ds:schemaRef ds:uri="http://schemas.microsoft.com/office/infopath/2007/PartnerControls"/>
    <ds:schemaRef ds:uri="3853f9ef-bd87-4c95-a7bc-868392053878"/>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0B6C57CB-3A98-4239-9C56-3E76579A0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Crosby, Kevin</cp:lastModifiedBy>
  <cp:revision>4</cp:revision>
  <dcterms:created xsi:type="dcterms:W3CDTF">2021-05-28T19:35:00Z</dcterms:created>
  <dcterms:modified xsi:type="dcterms:W3CDTF">2021-07-22T14:20:00Z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0x010100934E95253D503B43B1830FD61B23A7A2</vt:lpwstr>
  </property>
</Properties>
</file>