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B5189" w:rsidR="0072781E" w:rsidP="00A530D5" w:rsidRDefault="0072781E" w14:paraId="55F92288" w14:textId="77777777">
      <w:pPr>
        <w:pStyle w:val="Cov-Date"/>
      </w:pPr>
      <w:bookmarkStart w:name="_Toc62613679" w:id="0"/>
      <w:bookmarkStart w:name="_Toc62614425" w:id="1"/>
      <w:bookmarkStart w:name="_Toc62630085" w:id="2"/>
      <w:bookmarkStart w:name="_Toc94419923" w:id="3"/>
    </w:p>
    <w:p w:rsidRPr="002B5189" w:rsidR="0072781E" w:rsidP="00A530D5" w:rsidRDefault="0072781E" w14:paraId="51AEACD9" w14:textId="77777777">
      <w:pPr>
        <w:pStyle w:val="Cov-Date"/>
      </w:pPr>
    </w:p>
    <w:p w:rsidRPr="0080706C" w:rsidR="00A12ED0" w:rsidP="002131D7" w:rsidRDefault="0072781E" w14:paraId="1EF12FB8" w14:textId="7DFFE29C">
      <w:pPr>
        <w:pStyle w:val="Cov-Title"/>
        <w:jc w:val="left"/>
      </w:pPr>
      <w:r w:rsidRPr="002B5189">
        <w:t>High School Longi</w:t>
      </w:r>
      <w:r w:rsidR="00441958">
        <w:t>tudinal Study of 2009 (HSLS:09)</w:t>
      </w:r>
      <w:r w:rsidRPr="002B5189">
        <w:t xml:space="preserve"> </w:t>
      </w:r>
      <w:r w:rsidR="00331E9E">
        <w:t>Panel Maintenance</w:t>
      </w:r>
      <w:r w:rsidR="00D51B53">
        <w:t xml:space="preserve"> 2018 &amp; 2021</w:t>
      </w:r>
    </w:p>
    <w:p w:rsidRPr="002B5189" w:rsidR="0072781E" w:rsidP="00A530D5" w:rsidRDefault="0072781E" w14:paraId="373CB7DC" w14:textId="53F952FA">
      <w:pPr>
        <w:pStyle w:val="Cov-Title"/>
        <w:rPr>
          <w:sz w:val="40"/>
          <w:szCs w:val="40"/>
        </w:rPr>
      </w:pPr>
    </w:p>
    <w:p w:rsidRPr="002B5189" w:rsidR="0072781E" w:rsidP="00A530D5" w:rsidRDefault="0072781E" w14:paraId="2F663C0E" w14:textId="77777777">
      <w:pPr>
        <w:pStyle w:val="Cov-Title"/>
        <w:rPr>
          <w:sz w:val="40"/>
          <w:szCs w:val="40"/>
        </w:rPr>
      </w:pPr>
      <w:r w:rsidRPr="002B5189">
        <w:rPr>
          <w:sz w:val="40"/>
          <w:szCs w:val="40"/>
        </w:rPr>
        <w:t>Supporting Statement</w:t>
      </w:r>
    </w:p>
    <w:p w:rsidRPr="002B5189" w:rsidR="0072781E" w:rsidP="00A530D5" w:rsidRDefault="0072781E" w14:paraId="001AA35B" w14:textId="77777777">
      <w:pPr>
        <w:pStyle w:val="Cov-Title"/>
        <w:rPr>
          <w:sz w:val="40"/>
          <w:szCs w:val="40"/>
        </w:rPr>
      </w:pPr>
      <w:r w:rsidRPr="002B5189">
        <w:rPr>
          <w:sz w:val="40"/>
          <w:szCs w:val="40"/>
        </w:rPr>
        <w:t>Part A</w:t>
      </w:r>
    </w:p>
    <w:p w:rsidRPr="002B5189" w:rsidR="0072781E" w:rsidRDefault="0072781E" w14:paraId="18F98B5D" w14:textId="77777777">
      <w:pPr>
        <w:pStyle w:val="Cov-Subtitle"/>
      </w:pPr>
    </w:p>
    <w:p w:rsidRPr="002B5189" w:rsidR="0072781E" w:rsidRDefault="0072781E" w14:paraId="38643632" w14:textId="77777777">
      <w:pPr>
        <w:pStyle w:val="Cov-Subtitle"/>
      </w:pPr>
    </w:p>
    <w:p w:rsidRPr="002B5189" w:rsidR="0072781E" w:rsidRDefault="0072781E" w14:paraId="777FE1FA" w14:textId="77777777">
      <w:pPr>
        <w:pStyle w:val="Cov-Subtitle"/>
      </w:pPr>
    </w:p>
    <w:p w:rsidRPr="002B5189" w:rsidR="0072781E" w:rsidRDefault="0072781E" w14:paraId="000D209F" w14:textId="77777777">
      <w:pPr>
        <w:pStyle w:val="Cov-Subtitle"/>
      </w:pPr>
    </w:p>
    <w:p w:rsidRPr="002B5189" w:rsidR="0072781E" w:rsidRDefault="0072781E" w14:paraId="12A91D5A" w14:textId="77777777">
      <w:pPr>
        <w:pStyle w:val="Cov-Subtitle"/>
      </w:pPr>
    </w:p>
    <w:p w:rsidRPr="002B5189" w:rsidR="0072781E" w:rsidRDefault="0072781E" w14:paraId="7CD7B1E7" w14:textId="77777777">
      <w:pPr>
        <w:pStyle w:val="Cov-Subtitle"/>
      </w:pPr>
    </w:p>
    <w:p w:rsidRPr="002B5189" w:rsidR="0072781E" w:rsidP="002131D7" w:rsidRDefault="0072781E" w14:paraId="79D0D8DA" w14:textId="41C4E8A9">
      <w:pPr>
        <w:pStyle w:val="Cov-Subtitle"/>
      </w:pPr>
      <w:r w:rsidRPr="002B5189">
        <w:t>OMB# 1850-</w:t>
      </w:r>
      <w:r w:rsidRPr="001F7E17">
        <w:t>0852 v</w:t>
      </w:r>
      <w:r w:rsidRPr="00690295">
        <w:t>.</w:t>
      </w:r>
      <w:r w:rsidRPr="00690295" w:rsidR="004979AB">
        <w:t>2</w:t>
      </w:r>
      <w:r w:rsidR="00E84EBD">
        <w:t>9</w:t>
      </w:r>
    </w:p>
    <w:p w:rsidRPr="002B5189" w:rsidR="0072781E" w:rsidP="00A530D5" w:rsidRDefault="0072781E" w14:paraId="5C1C2D96" w14:textId="77777777">
      <w:pPr>
        <w:pStyle w:val="Cov-Date"/>
      </w:pPr>
    </w:p>
    <w:p w:rsidRPr="002B5189" w:rsidR="0072781E" w:rsidP="00A530D5" w:rsidRDefault="0072781E" w14:paraId="400DC037" w14:textId="77777777">
      <w:pPr>
        <w:pStyle w:val="Cov-Date"/>
      </w:pPr>
    </w:p>
    <w:p w:rsidRPr="002B5189" w:rsidR="0072781E" w:rsidP="00A530D5" w:rsidRDefault="0072781E" w14:paraId="6A93C6F5" w14:textId="77777777">
      <w:pPr>
        <w:pStyle w:val="Cov-Date"/>
      </w:pPr>
    </w:p>
    <w:p w:rsidRPr="002B5189" w:rsidR="0072781E" w:rsidP="00A530D5" w:rsidRDefault="0072781E" w14:paraId="4244A20F" w14:textId="77777777">
      <w:pPr>
        <w:pStyle w:val="Cov-Date"/>
      </w:pPr>
    </w:p>
    <w:p w:rsidRPr="002B5189" w:rsidR="0072781E" w:rsidP="00A530D5" w:rsidRDefault="0072781E" w14:paraId="5E09F95B" w14:textId="77777777">
      <w:pPr>
        <w:pStyle w:val="Cov-Date"/>
      </w:pPr>
    </w:p>
    <w:p w:rsidRPr="002B5189" w:rsidR="0072781E" w:rsidP="00A530D5" w:rsidRDefault="0072781E" w14:paraId="3FB00514" w14:textId="77777777">
      <w:pPr>
        <w:pStyle w:val="Cov-Address"/>
      </w:pPr>
    </w:p>
    <w:p w:rsidRPr="002B5189" w:rsidR="0072781E" w:rsidP="00A530D5" w:rsidRDefault="0072781E" w14:paraId="5EBFB51E" w14:textId="77777777">
      <w:pPr>
        <w:pStyle w:val="Cov-Address"/>
      </w:pPr>
    </w:p>
    <w:p w:rsidRPr="002B5189" w:rsidR="0072781E" w:rsidP="00A530D5" w:rsidRDefault="0072781E" w14:paraId="7B942C77" w14:textId="77777777">
      <w:pPr>
        <w:pStyle w:val="Cov-Address"/>
      </w:pPr>
    </w:p>
    <w:p w:rsidRPr="002B5189" w:rsidR="0072781E" w:rsidP="00A530D5" w:rsidRDefault="0072781E" w14:paraId="7E7AD8FF" w14:textId="77777777">
      <w:pPr>
        <w:pStyle w:val="Cov-Author"/>
      </w:pPr>
      <w:r w:rsidRPr="002B5189">
        <w:t>National Center for Education Statistics</w:t>
      </w:r>
    </w:p>
    <w:p w:rsidRPr="002B5189" w:rsidR="0072781E" w:rsidP="006A07CD" w:rsidRDefault="0072781E" w14:paraId="49E3B3EF" w14:textId="4395714C">
      <w:pPr>
        <w:pStyle w:val="Cov-Author"/>
      </w:pPr>
      <w:r w:rsidRPr="002B5189">
        <w:t>U.S. Department of Education</w:t>
      </w:r>
      <w:bookmarkEnd w:id="0"/>
      <w:bookmarkEnd w:id="1"/>
      <w:bookmarkEnd w:id="2"/>
      <w:bookmarkEnd w:id="3"/>
    </w:p>
    <w:p w:rsidRPr="002B5189" w:rsidR="0072781E" w:rsidP="00003F7F" w:rsidRDefault="0072781E" w14:paraId="3F7AB70F" w14:textId="77777777">
      <w:pPr>
        <w:pStyle w:val="Cov-Author"/>
        <w:jc w:val="left"/>
      </w:pPr>
    </w:p>
    <w:p w:rsidR="0072781E" w:rsidP="006A07CD" w:rsidRDefault="0072781E" w14:paraId="61CD8F1E" w14:textId="77777777">
      <w:pPr>
        <w:pStyle w:val="Cov-Author"/>
      </w:pPr>
    </w:p>
    <w:p w:rsidR="00D72D41" w:rsidP="006A07CD" w:rsidRDefault="00D72D41" w14:paraId="7D2C097B" w14:textId="77777777">
      <w:pPr>
        <w:pStyle w:val="Cov-Author"/>
      </w:pPr>
    </w:p>
    <w:p w:rsidR="00D72D41" w:rsidP="006A07CD" w:rsidRDefault="00D72D41" w14:paraId="1D74B2B1" w14:textId="77777777">
      <w:pPr>
        <w:pStyle w:val="Cov-Author"/>
      </w:pPr>
    </w:p>
    <w:p w:rsidR="00BB57D5" w:rsidP="00D72D41" w:rsidRDefault="00BB57D5" w14:paraId="470206F6" w14:textId="7C185C7E">
      <w:pPr>
        <w:pStyle w:val="Cov-Date"/>
      </w:pPr>
    </w:p>
    <w:p w:rsidRPr="005F16D2" w:rsidR="004E1B9C" w:rsidP="00D72D41" w:rsidRDefault="00E84EBD" w14:paraId="237DB958" w14:textId="6A58D9EA">
      <w:pPr>
        <w:pStyle w:val="Cov-Date"/>
      </w:pPr>
      <w:r>
        <w:t>June 2021</w:t>
      </w:r>
    </w:p>
    <w:p w:rsidRPr="002B5189" w:rsidR="00D72D41" w:rsidP="00FF1A26" w:rsidRDefault="00D72D41" w14:paraId="20F7DF48" w14:textId="77777777">
      <w:pPr>
        <w:pStyle w:val="Cov-Author"/>
        <w:jc w:val="center"/>
        <w:sectPr w:rsidRPr="002B5189" w:rsidR="00D72D41" w:rsidSect="004C166D">
          <w:footerReference w:type="even" r:id="rId8"/>
          <w:footerReference w:type="default" r:id="rId9"/>
          <w:headerReference w:type="first" r:id="rId10"/>
          <w:type w:val="oddPage"/>
          <w:pgSz w:w="12240" w:h="15840" w:code="1"/>
          <w:pgMar w:top="1440" w:right="1440" w:bottom="1008" w:left="1440" w:header="720" w:footer="720" w:gutter="0"/>
          <w:pgNumType w:fmt="lowerRoman"/>
          <w:cols w:space="720"/>
          <w:titlePg/>
        </w:sectPr>
      </w:pPr>
    </w:p>
    <w:p w:rsidRPr="002B5189" w:rsidR="0072781E" w:rsidP="00F8530A" w:rsidRDefault="0072781E" w14:paraId="25F8557B" w14:textId="2774EF74">
      <w:pPr>
        <w:pStyle w:val="TOC0"/>
        <w:spacing w:after="120"/>
      </w:pPr>
      <w:bookmarkStart w:name="_Toc180287331" w:id="4"/>
      <w:bookmarkStart w:name="_Toc182722482" w:id="5"/>
      <w:r w:rsidRPr="002B5189">
        <w:lastRenderedPageBreak/>
        <w:t>Table of Contents</w:t>
      </w:r>
      <w:bookmarkEnd w:id="4"/>
      <w:bookmarkEnd w:id="5"/>
    </w:p>
    <w:p w:rsidRPr="002B5189" w:rsidR="0072781E" w:rsidP="00A530D5" w:rsidRDefault="0072781E" w14:paraId="42F41285" w14:textId="77777777">
      <w:pPr>
        <w:tabs>
          <w:tab w:val="right" w:pos="9360"/>
        </w:tabs>
        <w:rPr>
          <w:b/>
        </w:rPr>
      </w:pPr>
      <w:r w:rsidRPr="002B5189">
        <w:rPr>
          <w:b/>
        </w:rPr>
        <w:t>Section</w:t>
      </w:r>
      <w:r w:rsidRPr="002B5189">
        <w:rPr>
          <w:b/>
        </w:rPr>
        <w:tab/>
        <w:t>Page</w:t>
      </w:r>
    </w:p>
    <w:p w:rsidR="00F8530A" w:rsidRDefault="00DB0295" w14:paraId="085EB6E1" w14:textId="77777777">
      <w:pPr>
        <w:pStyle w:val="TOC1"/>
        <w:rPr>
          <w:rFonts w:asciiTheme="minorHAnsi" w:hAnsiTheme="minorHAnsi" w:eastAsiaTheme="minorEastAsia" w:cstheme="minorBidi"/>
          <w:sz w:val="22"/>
          <w:szCs w:val="22"/>
        </w:rPr>
      </w:pPr>
      <w:r w:rsidRPr="002B5189">
        <w:fldChar w:fldCharType="begin"/>
      </w:r>
      <w:r w:rsidRPr="002B5189" w:rsidR="0072781E">
        <w:instrText xml:space="preserve"> TOC \h \z \t "Heading 1,1,Heading 2,2,Heading 3,3,Heading 1 Caps,1" </w:instrText>
      </w:r>
      <w:r w:rsidRPr="002B5189">
        <w:fldChar w:fldCharType="separate"/>
      </w:r>
      <w:hyperlink w:history="1" w:anchor="_Toc519796275">
        <w:r w:rsidRPr="00B34F6C" w:rsidR="00F8530A">
          <w:rPr>
            <w:rStyle w:val="Hyperlink"/>
          </w:rPr>
          <w:t>A.</w:t>
        </w:r>
        <w:r w:rsidR="00F8530A">
          <w:rPr>
            <w:rFonts w:asciiTheme="minorHAnsi" w:hAnsiTheme="minorHAnsi" w:eastAsiaTheme="minorEastAsia" w:cstheme="minorBidi"/>
            <w:sz w:val="22"/>
            <w:szCs w:val="22"/>
          </w:rPr>
          <w:tab/>
        </w:r>
        <w:r w:rsidRPr="00B34F6C" w:rsidR="00F8530A">
          <w:rPr>
            <w:rStyle w:val="Hyperlink"/>
          </w:rPr>
          <w:t>Justification</w:t>
        </w:r>
        <w:r w:rsidR="00F8530A">
          <w:rPr>
            <w:webHidden/>
          </w:rPr>
          <w:tab/>
        </w:r>
        <w:r w:rsidR="00F8530A">
          <w:rPr>
            <w:webHidden/>
          </w:rPr>
          <w:fldChar w:fldCharType="begin"/>
        </w:r>
        <w:r w:rsidR="00F8530A">
          <w:rPr>
            <w:webHidden/>
          </w:rPr>
          <w:instrText xml:space="preserve"> PAGEREF _Toc519796275 \h </w:instrText>
        </w:r>
        <w:r w:rsidR="00F8530A">
          <w:rPr>
            <w:webHidden/>
          </w:rPr>
        </w:r>
        <w:r w:rsidR="00F8530A">
          <w:rPr>
            <w:webHidden/>
          </w:rPr>
          <w:fldChar w:fldCharType="separate"/>
        </w:r>
        <w:r w:rsidR="00F8530A">
          <w:rPr>
            <w:webHidden/>
          </w:rPr>
          <w:t>1</w:t>
        </w:r>
        <w:r w:rsidR="00F8530A">
          <w:rPr>
            <w:webHidden/>
          </w:rPr>
          <w:fldChar w:fldCharType="end"/>
        </w:r>
      </w:hyperlink>
    </w:p>
    <w:p w:rsidR="00F8530A" w:rsidRDefault="00E17275" w14:paraId="349A80E6" w14:textId="77777777">
      <w:pPr>
        <w:pStyle w:val="TOC2"/>
        <w:rPr>
          <w:rFonts w:asciiTheme="minorHAnsi" w:hAnsiTheme="minorHAnsi" w:eastAsiaTheme="minorEastAsia" w:cstheme="minorBidi"/>
          <w:sz w:val="22"/>
          <w:szCs w:val="22"/>
        </w:rPr>
      </w:pPr>
      <w:hyperlink w:history="1" w:anchor="_Toc519796276">
        <w:r w:rsidRPr="00B34F6C" w:rsidR="00F8530A">
          <w:rPr>
            <w:rStyle w:val="Hyperlink"/>
          </w:rPr>
          <w:t>A.1</w:t>
        </w:r>
        <w:r w:rsidR="00F8530A">
          <w:rPr>
            <w:rFonts w:asciiTheme="minorHAnsi" w:hAnsiTheme="minorHAnsi" w:eastAsiaTheme="minorEastAsia" w:cstheme="minorBidi"/>
            <w:sz w:val="22"/>
            <w:szCs w:val="22"/>
          </w:rPr>
          <w:tab/>
        </w:r>
        <w:r w:rsidRPr="00B34F6C" w:rsidR="00F8530A">
          <w:rPr>
            <w:rStyle w:val="Hyperlink"/>
          </w:rPr>
          <w:t>Circumstances Necessitating Collection of Information</w:t>
        </w:r>
        <w:r w:rsidR="00F8530A">
          <w:rPr>
            <w:webHidden/>
          </w:rPr>
          <w:tab/>
        </w:r>
        <w:r w:rsidR="00F8530A">
          <w:rPr>
            <w:webHidden/>
          </w:rPr>
          <w:fldChar w:fldCharType="begin"/>
        </w:r>
        <w:r w:rsidR="00F8530A">
          <w:rPr>
            <w:webHidden/>
          </w:rPr>
          <w:instrText xml:space="preserve"> PAGEREF _Toc519796276 \h </w:instrText>
        </w:r>
        <w:r w:rsidR="00F8530A">
          <w:rPr>
            <w:webHidden/>
          </w:rPr>
        </w:r>
        <w:r w:rsidR="00F8530A">
          <w:rPr>
            <w:webHidden/>
          </w:rPr>
          <w:fldChar w:fldCharType="separate"/>
        </w:r>
        <w:r w:rsidR="00F8530A">
          <w:rPr>
            <w:webHidden/>
          </w:rPr>
          <w:t>1</w:t>
        </w:r>
        <w:r w:rsidR="00F8530A">
          <w:rPr>
            <w:webHidden/>
          </w:rPr>
          <w:fldChar w:fldCharType="end"/>
        </w:r>
      </w:hyperlink>
    </w:p>
    <w:p w:rsidR="00F8530A" w:rsidRDefault="00E17275" w14:paraId="264FC302" w14:textId="77777777">
      <w:pPr>
        <w:pStyle w:val="TOC3"/>
        <w:tabs>
          <w:tab w:val="left" w:pos="2340"/>
        </w:tabs>
        <w:rPr>
          <w:rFonts w:asciiTheme="minorHAnsi" w:hAnsiTheme="minorHAnsi" w:eastAsiaTheme="minorEastAsia" w:cstheme="minorBidi"/>
          <w:sz w:val="22"/>
          <w:szCs w:val="22"/>
        </w:rPr>
      </w:pPr>
      <w:hyperlink w:history="1" w:anchor="_Toc519796277">
        <w:r w:rsidRPr="00B34F6C" w:rsidR="00F8530A">
          <w:rPr>
            <w:rStyle w:val="Hyperlink"/>
          </w:rPr>
          <w:t>A.1.a</w:t>
        </w:r>
        <w:r w:rsidR="00F8530A">
          <w:rPr>
            <w:rFonts w:asciiTheme="minorHAnsi" w:hAnsiTheme="minorHAnsi" w:eastAsiaTheme="minorEastAsia" w:cstheme="minorBidi"/>
            <w:sz w:val="22"/>
            <w:szCs w:val="22"/>
          </w:rPr>
          <w:tab/>
        </w:r>
        <w:r w:rsidRPr="00B34F6C" w:rsidR="00F8530A">
          <w:rPr>
            <w:rStyle w:val="Hyperlink"/>
          </w:rPr>
          <w:t>Purpose of This Submission</w:t>
        </w:r>
        <w:r w:rsidR="00F8530A">
          <w:rPr>
            <w:webHidden/>
          </w:rPr>
          <w:tab/>
        </w:r>
        <w:r w:rsidR="00F8530A">
          <w:rPr>
            <w:webHidden/>
          </w:rPr>
          <w:fldChar w:fldCharType="begin"/>
        </w:r>
        <w:r w:rsidR="00F8530A">
          <w:rPr>
            <w:webHidden/>
          </w:rPr>
          <w:instrText xml:space="preserve"> PAGEREF _Toc519796277 \h </w:instrText>
        </w:r>
        <w:r w:rsidR="00F8530A">
          <w:rPr>
            <w:webHidden/>
          </w:rPr>
        </w:r>
        <w:r w:rsidR="00F8530A">
          <w:rPr>
            <w:webHidden/>
          </w:rPr>
          <w:fldChar w:fldCharType="separate"/>
        </w:r>
        <w:r w:rsidR="00F8530A">
          <w:rPr>
            <w:webHidden/>
          </w:rPr>
          <w:t>1</w:t>
        </w:r>
        <w:r w:rsidR="00F8530A">
          <w:rPr>
            <w:webHidden/>
          </w:rPr>
          <w:fldChar w:fldCharType="end"/>
        </w:r>
      </w:hyperlink>
    </w:p>
    <w:p w:rsidR="00F8530A" w:rsidRDefault="00E17275" w14:paraId="5CF8FA31" w14:textId="77777777">
      <w:pPr>
        <w:pStyle w:val="TOC3"/>
        <w:tabs>
          <w:tab w:val="left" w:pos="2340"/>
        </w:tabs>
        <w:rPr>
          <w:rFonts w:asciiTheme="minorHAnsi" w:hAnsiTheme="minorHAnsi" w:eastAsiaTheme="minorEastAsia" w:cstheme="minorBidi"/>
          <w:sz w:val="22"/>
          <w:szCs w:val="22"/>
        </w:rPr>
      </w:pPr>
      <w:hyperlink w:history="1" w:anchor="_Toc519796278">
        <w:r w:rsidRPr="00B34F6C" w:rsidR="00F8530A">
          <w:rPr>
            <w:rStyle w:val="Hyperlink"/>
          </w:rPr>
          <w:t>A.1.b</w:t>
        </w:r>
        <w:r w:rsidR="00F8530A">
          <w:rPr>
            <w:rFonts w:asciiTheme="minorHAnsi" w:hAnsiTheme="minorHAnsi" w:eastAsiaTheme="minorEastAsia" w:cstheme="minorBidi"/>
            <w:sz w:val="22"/>
            <w:szCs w:val="22"/>
          </w:rPr>
          <w:tab/>
        </w:r>
        <w:r w:rsidRPr="00B34F6C" w:rsidR="00F8530A">
          <w:rPr>
            <w:rStyle w:val="Hyperlink"/>
          </w:rPr>
          <w:t>Legislative Authorization</w:t>
        </w:r>
        <w:r w:rsidR="00F8530A">
          <w:rPr>
            <w:webHidden/>
          </w:rPr>
          <w:tab/>
        </w:r>
        <w:r w:rsidR="00F8530A">
          <w:rPr>
            <w:webHidden/>
          </w:rPr>
          <w:fldChar w:fldCharType="begin"/>
        </w:r>
        <w:r w:rsidR="00F8530A">
          <w:rPr>
            <w:webHidden/>
          </w:rPr>
          <w:instrText xml:space="preserve"> PAGEREF _Toc519796278 \h </w:instrText>
        </w:r>
        <w:r w:rsidR="00F8530A">
          <w:rPr>
            <w:webHidden/>
          </w:rPr>
        </w:r>
        <w:r w:rsidR="00F8530A">
          <w:rPr>
            <w:webHidden/>
          </w:rPr>
          <w:fldChar w:fldCharType="separate"/>
        </w:r>
        <w:r w:rsidR="00F8530A">
          <w:rPr>
            <w:webHidden/>
          </w:rPr>
          <w:t>2</w:t>
        </w:r>
        <w:r w:rsidR="00F8530A">
          <w:rPr>
            <w:webHidden/>
          </w:rPr>
          <w:fldChar w:fldCharType="end"/>
        </w:r>
      </w:hyperlink>
    </w:p>
    <w:p w:rsidR="00F8530A" w:rsidRDefault="00E17275" w14:paraId="56A31B2B" w14:textId="77777777">
      <w:pPr>
        <w:pStyle w:val="TOC3"/>
        <w:tabs>
          <w:tab w:val="left" w:pos="2340"/>
        </w:tabs>
        <w:rPr>
          <w:rFonts w:asciiTheme="minorHAnsi" w:hAnsiTheme="minorHAnsi" w:eastAsiaTheme="minorEastAsia" w:cstheme="minorBidi"/>
          <w:sz w:val="22"/>
          <w:szCs w:val="22"/>
        </w:rPr>
      </w:pPr>
      <w:hyperlink w:history="1" w:anchor="_Toc519796279">
        <w:r w:rsidRPr="00B34F6C" w:rsidR="00F8530A">
          <w:rPr>
            <w:rStyle w:val="Hyperlink"/>
          </w:rPr>
          <w:t>A.1.c</w:t>
        </w:r>
        <w:r w:rsidR="00F8530A">
          <w:rPr>
            <w:rFonts w:asciiTheme="minorHAnsi" w:hAnsiTheme="minorHAnsi" w:eastAsiaTheme="minorEastAsia" w:cstheme="minorBidi"/>
            <w:sz w:val="22"/>
            <w:szCs w:val="22"/>
          </w:rPr>
          <w:tab/>
        </w:r>
        <w:r w:rsidRPr="00B34F6C" w:rsidR="00F8530A">
          <w:rPr>
            <w:rStyle w:val="Hyperlink"/>
          </w:rPr>
          <w:t>Prior and Related Studies</w:t>
        </w:r>
        <w:r w:rsidR="00F8530A">
          <w:rPr>
            <w:webHidden/>
          </w:rPr>
          <w:tab/>
        </w:r>
        <w:r w:rsidR="00F8530A">
          <w:rPr>
            <w:webHidden/>
          </w:rPr>
          <w:fldChar w:fldCharType="begin"/>
        </w:r>
        <w:r w:rsidR="00F8530A">
          <w:rPr>
            <w:webHidden/>
          </w:rPr>
          <w:instrText xml:space="preserve"> PAGEREF _Toc519796279 \h </w:instrText>
        </w:r>
        <w:r w:rsidR="00F8530A">
          <w:rPr>
            <w:webHidden/>
          </w:rPr>
        </w:r>
        <w:r w:rsidR="00F8530A">
          <w:rPr>
            <w:webHidden/>
          </w:rPr>
          <w:fldChar w:fldCharType="separate"/>
        </w:r>
        <w:r w:rsidR="00F8530A">
          <w:rPr>
            <w:webHidden/>
          </w:rPr>
          <w:t>2</w:t>
        </w:r>
        <w:r w:rsidR="00F8530A">
          <w:rPr>
            <w:webHidden/>
          </w:rPr>
          <w:fldChar w:fldCharType="end"/>
        </w:r>
      </w:hyperlink>
    </w:p>
    <w:p w:rsidR="00F8530A" w:rsidRDefault="00E17275" w14:paraId="4A5613A4" w14:textId="77777777">
      <w:pPr>
        <w:pStyle w:val="TOC2"/>
        <w:rPr>
          <w:rFonts w:asciiTheme="minorHAnsi" w:hAnsiTheme="minorHAnsi" w:eastAsiaTheme="minorEastAsia" w:cstheme="minorBidi"/>
          <w:sz w:val="22"/>
          <w:szCs w:val="22"/>
        </w:rPr>
      </w:pPr>
      <w:hyperlink w:history="1" w:anchor="_Toc519796280">
        <w:r w:rsidRPr="00B34F6C" w:rsidR="00F8530A">
          <w:rPr>
            <w:rStyle w:val="Hyperlink"/>
          </w:rPr>
          <w:t>A.2</w:t>
        </w:r>
        <w:r w:rsidR="00F8530A">
          <w:rPr>
            <w:rFonts w:asciiTheme="minorHAnsi" w:hAnsiTheme="minorHAnsi" w:eastAsiaTheme="minorEastAsia" w:cstheme="minorBidi"/>
            <w:sz w:val="22"/>
            <w:szCs w:val="22"/>
          </w:rPr>
          <w:tab/>
        </w:r>
        <w:r w:rsidRPr="00B34F6C" w:rsidR="00F8530A">
          <w:rPr>
            <w:rStyle w:val="Hyperlink"/>
          </w:rPr>
          <w:t>Purpose and Uses of the Data</w:t>
        </w:r>
        <w:r w:rsidR="00F8530A">
          <w:rPr>
            <w:webHidden/>
          </w:rPr>
          <w:tab/>
        </w:r>
        <w:r w:rsidR="00F8530A">
          <w:rPr>
            <w:webHidden/>
          </w:rPr>
          <w:fldChar w:fldCharType="begin"/>
        </w:r>
        <w:r w:rsidR="00F8530A">
          <w:rPr>
            <w:webHidden/>
          </w:rPr>
          <w:instrText xml:space="preserve"> PAGEREF _Toc519796280 \h </w:instrText>
        </w:r>
        <w:r w:rsidR="00F8530A">
          <w:rPr>
            <w:webHidden/>
          </w:rPr>
        </w:r>
        <w:r w:rsidR="00F8530A">
          <w:rPr>
            <w:webHidden/>
          </w:rPr>
          <w:fldChar w:fldCharType="separate"/>
        </w:r>
        <w:r w:rsidR="00F8530A">
          <w:rPr>
            <w:webHidden/>
          </w:rPr>
          <w:t>3</w:t>
        </w:r>
        <w:r w:rsidR="00F8530A">
          <w:rPr>
            <w:webHidden/>
          </w:rPr>
          <w:fldChar w:fldCharType="end"/>
        </w:r>
      </w:hyperlink>
    </w:p>
    <w:p w:rsidR="00F8530A" w:rsidRDefault="00E17275" w14:paraId="633C5E4E" w14:textId="77777777">
      <w:pPr>
        <w:pStyle w:val="TOC3"/>
        <w:tabs>
          <w:tab w:val="left" w:pos="2340"/>
        </w:tabs>
        <w:rPr>
          <w:rFonts w:asciiTheme="minorHAnsi" w:hAnsiTheme="minorHAnsi" w:eastAsiaTheme="minorEastAsia" w:cstheme="minorBidi"/>
          <w:sz w:val="22"/>
          <w:szCs w:val="22"/>
        </w:rPr>
      </w:pPr>
      <w:hyperlink w:history="1" w:anchor="_Toc519796281">
        <w:r w:rsidRPr="00B34F6C" w:rsidR="00F8530A">
          <w:rPr>
            <w:rStyle w:val="Hyperlink"/>
          </w:rPr>
          <w:t>A.2.a</w:t>
        </w:r>
        <w:r w:rsidR="00F8530A">
          <w:rPr>
            <w:rFonts w:asciiTheme="minorHAnsi" w:hAnsiTheme="minorHAnsi" w:eastAsiaTheme="minorEastAsia" w:cstheme="minorBidi"/>
            <w:sz w:val="22"/>
            <w:szCs w:val="22"/>
          </w:rPr>
          <w:tab/>
        </w:r>
        <w:r w:rsidRPr="00B34F6C" w:rsidR="00F8530A">
          <w:rPr>
            <w:rStyle w:val="Hyperlink"/>
          </w:rPr>
          <w:t>HSLS:09 Purposes</w:t>
        </w:r>
        <w:r w:rsidR="00F8530A">
          <w:rPr>
            <w:webHidden/>
          </w:rPr>
          <w:tab/>
        </w:r>
        <w:r w:rsidR="00F8530A">
          <w:rPr>
            <w:webHidden/>
          </w:rPr>
          <w:fldChar w:fldCharType="begin"/>
        </w:r>
        <w:r w:rsidR="00F8530A">
          <w:rPr>
            <w:webHidden/>
          </w:rPr>
          <w:instrText xml:space="preserve"> PAGEREF _Toc519796281 \h </w:instrText>
        </w:r>
        <w:r w:rsidR="00F8530A">
          <w:rPr>
            <w:webHidden/>
          </w:rPr>
        </w:r>
        <w:r w:rsidR="00F8530A">
          <w:rPr>
            <w:webHidden/>
          </w:rPr>
          <w:fldChar w:fldCharType="separate"/>
        </w:r>
        <w:r w:rsidR="00F8530A">
          <w:rPr>
            <w:webHidden/>
          </w:rPr>
          <w:t>3</w:t>
        </w:r>
        <w:r w:rsidR="00F8530A">
          <w:rPr>
            <w:webHidden/>
          </w:rPr>
          <w:fldChar w:fldCharType="end"/>
        </w:r>
      </w:hyperlink>
    </w:p>
    <w:p w:rsidR="00F8530A" w:rsidRDefault="00E17275" w14:paraId="1DFACD79" w14:textId="77777777">
      <w:pPr>
        <w:pStyle w:val="TOC3"/>
        <w:tabs>
          <w:tab w:val="left" w:pos="2340"/>
        </w:tabs>
        <w:rPr>
          <w:rFonts w:asciiTheme="minorHAnsi" w:hAnsiTheme="minorHAnsi" w:eastAsiaTheme="minorEastAsia" w:cstheme="minorBidi"/>
          <w:sz w:val="22"/>
          <w:szCs w:val="22"/>
        </w:rPr>
      </w:pPr>
      <w:hyperlink w:history="1" w:anchor="_Toc519796282">
        <w:r w:rsidRPr="00B34F6C" w:rsidR="00F8530A">
          <w:rPr>
            <w:rStyle w:val="Hyperlink"/>
          </w:rPr>
          <w:t>A.2.b</w:t>
        </w:r>
        <w:r w:rsidR="00F8530A">
          <w:rPr>
            <w:rFonts w:asciiTheme="minorHAnsi" w:hAnsiTheme="minorHAnsi" w:eastAsiaTheme="minorEastAsia" w:cstheme="minorBidi"/>
            <w:sz w:val="22"/>
            <w:szCs w:val="22"/>
          </w:rPr>
          <w:tab/>
        </w:r>
        <w:r w:rsidRPr="00B34F6C" w:rsidR="00F8530A">
          <w:rPr>
            <w:rStyle w:val="Hyperlink"/>
          </w:rPr>
          <w:t>HSLS:09 Research and Policy Issues</w:t>
        </w:r>
        <w:r w:rsidR="00F8530A">
          <w:rPr>
            <w:webHidden/>
          </w:rPr>
          <w:tab/>
        </w:r>
        <w:r w:rsidR="00F8530A">
          <w:rPr>
            <w:webHidden/>
          </w:rPr>
          <w:fldChar w:fldCharType="begin"/>
        </w:r>
        <w:r w:rsidR="00F8530A">
          <w:rPr>
            <w:webHidden/>
          </w:rPr>
          <w:instrText xml:space="preserve"> PAGEREF _Toc519796282 \h </w:instrText>
        </w:r>
        <w:r w:rsidR="00F8530A">
          <w:rPr>
            <w:webHidden/>
          </w:rPr>
        </w:r>
        <w:r w:rsidR="00F8530A">
          <w:rPr>
            <w:webHidden/>
          </w:rPr>
          <w:fldChar w:fldCharType="separate"/>
        </w:r>
        <w:r w:rsidR="00F8530A">
          <w:rPr>
            <w:webHidden/>
          </w:rPr>
          <w:t>5</w:t>
        </w:r>
        <w:r w:rsidR="00F8530A">
          <w:rPr>
            <w:webHidden/>
          </w:rPr>
          <w:fldChar w:fldCharType="end"/>
        </w:r>
      </w:hyperlink>
    </w:p>
    <w:p w:rsidR="00F8530A" w:rsidRDefault="00E17275" w14:paraId="39A96D74" w14:textId="77777777">
      <w:pPr>
        <w:pStyle w:val="TOC2"/>
        <w:rPr>
          <w:rFonts w:asciiTheme="minorHAnsi" w:hAnsiTheme="minorHAnsi" w:eastAsiaTheme="minorEastAsia" w:cstheme="minorBidi"/>
          <w:sz w:val="22"/>
          <w:szCs w:val="22"/>
        </w:rPr>
      </w:pPr>
      <w:hyperlink w:history="1" w:anchor="_Toc519796283">
        <w:r w:rsidRPr="00B34F6C" w:rsidR="00F8530A">
          <w:rPr>
            <w:rStyle w:val="Hyperlink"/>
          </w:rPr>
          <w:t>A.3</w:t>
        </w:r>
        <w:r w:rsidR="00F8530A">
          <w:rPr>
            <w:rFonts w:asciiTheme="minorHAnsi" w:hAnsiTheme="minorHAnsi" w:eastAsiaTheme="minorEastAsia" w:cstheme="minorBidi"/>
            <w:sz w:val="22"/>
            <w:szCs w:val="22"/>
          </w:rPr>
          <w:tab/>
        </w:r>
        <w:r w:rsidRPr="00B34F6C" w:rsidR="00F8530A">
          <w:rPr>
            <w:rStyle w:val="Hyperlink"/>
          </w:rPr>
          <w:t>Use of Information Technology</w:t>
        </w:r>
        <w:r w:rsidR="00F8530A">
          <w:rPr>
            <w:webHidden/>
          </w:rPr>
          <w:tab/>
        </w:r>
        <w:r w:rsidR="00F8530A">
          <w:rPr>
            <w:webHidden/>
          </w:rPr>
          <w:fldChar w:fldCharType="begin"/>
        </w:r>
        <w:r w:rsidR="00F8530A">
          <w:rPr>
            <w:webHidden/>
          </w:rPr>
          <w:instrText xml:space="preserve"> PAGEREF _Toc519796283 \h </w:instrText>
        </w:r>
        <w:r w:rsidR="00F8530A">
          <w:rPr>
            <w:webHidden/>
          </w:rPr>
        </w:r>
        <w:r w:rsidR="00F8530A">
          <w:rPr>
            <w:webHidden/>
          </w:rPr>
          <w:fldChar w:fldCharType="separate"/>
        </w:r>
        <w:r w:rsidR="00F8530A">
          <w:rPr>
            <w:webHidden/>
          </w:rPr>
          <w:t>5</w:t>
        </w:r>
        <w:r w:rsidR="00F8530A">
          <w:rPr>
            <w:webHidden/>
          </w:rPr>
          <w:fldChar w:fldCharType="end"/>
        </w:r>
      </w:hyperlink>
    </w:p>
    <w:p w:rsidR="00F8530A" w:rsidRDefault="00E17275" w14:paraId="33D8D475" w14:textId="77777777">
      <w:pPr>
        <w:pStyle w:val="TOC2"/>
        <w:rPr>
          <w:rFonts w:asciiTheme="minorHAnsi" w:hAnsiTheme="minorHAnsi" w:eastAsiaTheme="minorEastAsia" w:cstheme="minorBidi"/>
          <w:sz w:val="22"/>
          <w:szCs w:val="22"/>
        </w:rPr>
      </w:pPr>
      <w:hyperlink w:history="1" w:anchor="_Toc519796284">
        <w:r w:rsidRPr="00B34F6C" w:rsidR="00F8530A">
          <w:rPr>
            <w:rStyle w:val="Hyperlink"/>
          </w:rPr>
          <w:t>A.4</w:t>
        </w:r>
        <w:r w:rsidR="00F8530A">
          <w:rPr>
            <w:rFonts w:asciiTheme="minorHAnsi" w:hAnsiTheme="minorHAnsi" w:eastAsiaTheme="minorEastAsia" w:cstheme="minorBidi"/>
            <w:sz w:val="22"/>
            <w:szCs w:val="22"/>
          </w:rPr>
          <w:tab/>
        </w:r>
        <w:r w:rsidRPr="00B34F6C" w:rsidR="00F8530A">
          <w:rPr>
            <w:rStyle w:val="Hyperlink"/>
          </w:rPr>
          <w:t>Efforts to Identify Duplication</w:t>
        </w:r>
        <w:r w:rsidR="00F8530A">
          <w:rPr>
            <w:webHidden/>
          </w:rPr>
          <w:tab/>
        </w:r>
        <w:r w:rsidR="00F8530A">
          <w:rPr>
            <w:webHidden/>
          </w:rPr>
          <w:fldChar w:fldCharType="begin"/>
        </w:r>
        <w:r w:rsidR="00F8530A">
          <w:rPr>
            <w:webHidden/>
          </w:rPr>
          <w:instrText xml:space="preserve"> PAGEREF _Toc519796284 \h </w:instrText>
        </w:r>
        <w:r w:rsidR="00F8530A">
          <w:rPr>
            <w:webHidden/>
          </w:rPr>
        </w:r>
        <w:r w:rsidR="00F8530A">
          <w:rPr>
            <w:webHidden/>
          </w:rPr>
          <w:fldChar w:fldCharType="separate"/>
        </w:r>
        <w:r w:rsidR="00F8530A">
          <w:rPr>
            <w:webHidden/>
          </w:rPr>
          <w:t>5</w:t>
        </w:r>
        <w:r w:rsidR="00F8530A">
          <w:rPr>
            <w:webHidden/>
          </w:rPr>
          <w:fldChar w:fldCharType="end"/>
        </w:r>
      </w:hyperlink>
    </w:p>
    <w:p w:rsidR="00F8530A" w:rsidRDefault="00E17275" w14:paraId="205B53C3" w14:textId="77777777">
      <w:pPr>
        <w:pStyle w:val="TOC2"/>
        <w:rPr>
          <w:rFonts w:asciiTheme="minorHAnsi" w:hAnsiTheme="minorHAnsi" w:eastAsiaTheme="minorEastAsia" w:cstheme="minorBidi"/>
          <w:sz w:val="22"/>
          <w:szCs w:val="22"/>
        </w:rPr>
      </w:pPr>
      <w:hyperlink w:history="1" w:anchor="_Toc519796285">
        <w:r w:rsidRPr="00B34F6C" w:rsidR="00F8530A">
          <w:rPr>
            <w:rStyle w:val="Hyperlink"/>
          </w:rPr>
          <w:t>A.5</w:t>
        </w:r>
        <w:r w:rsidR="00F8530A">
          <w:rPr>
            <w:rFonts w:asciiTheme="minorHAnsi" w:hAnsiTheme="minorHAnsi" w:eastAsiaTheme="minorEastAsia" w:cstheme="minorBidi"/>
            <w:sz w:val="22"/>
            <w:szCs w:val="22"/>
          </w:rPr>
          <w:tab/>
        </w:r>
        <w:r w:rsidRPr="00B34F6C" w:rsidR="00F8530A">
          <w:rPr>
            <w:rStyle w:val="Hyperlink"/>
          </w:rPr>
          <w:t>Method Used to Minimize Burden on Small Businesses</w:t>
        </w:r>
        <w:r w:rsidR="00F8530A">
          <w:rPr>
            <w:webHidden/>
          </w:rPr>
          <w:tab/>
        </w:r>
        <w:r w:rsidR="00F8530A">
          <w:rPr>
            <w:webHidden/>
          </w:rPr>
          <w:fldChar w:fldCharType="begin"/>
        </w:r>
        <w:r w:rsidR="00F8530A">
          <w:rPr>
            <w:webHidden/>
          </w:rPr>
          <w:instrText xml:space="preserve"> PAGEREF _Toc519796285 \h </w:instrText>
        </w:r>
        <w:r w:rsidR="00F8530A">
          <w:rPr>
            <w:webHidden/>
          </w:rPr>
        </w:r>
        <w:r w:rsidR="00F8530A">
          <w:rPr>
            <w:webHidden/>
          </w:rPr>
          <w:fldChar w:fldCharType="separate"/>
        </w:r>
        <w:r w:rsidR="00F8530A">
          <w:rPr>
            <w:webHidden/>
          </w:rPr>
          <w:t>6</w:t>
        </w:r>
        <w:r w:rsidR="00F8530A">
          <w:rPr>
            <w:webHidden/>
          </w:rPr>
          <w:fldChar w:fldCharType="end"/>
        </w:r>
      </w:hyperlink>
    </w:p>
    <w:p w:rsidR="00F8530A" w:rsidRDefault="00E17275" w14:paraId="6AA92FB6" w14:textId="77777777">
      <w:pPr>
        <w:pStyle w:val="TOC2"/>
        <w:rPr>
          <w:rFonts w:asciiTheme="minorHAnsi" w:hAnsiTheme="minorHAnsi" w:eastAsiaTheme="minorEastAsia" w:cstheme="minorBidi"/>
          <w:sz w:val="22"/>
          <w:szCs w:val="22"/>
        </w:rPr>
      </w:pPr>
      <w:hyperlink w:history="1" w:anchor="_Toc519796286">
        <w:r w:rsidRPr="00B34F6C" w:rsidR="00F8530A">
          <w:rPr>
            <w:rStyle w:val="Hyperlink"/>
          </w:rPr>
          <w:t>A.6</w:t>
        </w:r>
        <w:r w:rsidR="00F8530A">
          <w:rPr>
            <w:rFonts w:asciiTheme="minorHAnsi" w:hAnsiTheme="minorHAnsi" w:eastAsiaTheme="minorEastAsia" w:cstheme="minorBidi"/>
            <w:sz w:val="22"/>
            <w:szCs w:val="22"/>
          </w:rPr>
          <w:tab/>
        </w:r>
        <w:r w:rsidRPr="00B34F6C" w:rsidR="00F8530A">
          <w:rPr>
            <w:rStyle w:val="Hyperlink"/>
          </w:rPr>
          <w:t>Frequency of Data Collection</w:t>
        </w:r>
        <w:r w:rsidR="00F8530A">
          <w:rPr>
            <w:webHidden/>
          </w:rPr>
          <w:tab/>
        </w:r>
        <w:r w:rsidR="00F8530A">
          <w:rPr>
            <w:webHidden/>
          </w:rPr>
          <w:fldChar w:fldCharType="begin"/>
        </w:r>
        <w:r w:rsidR="00F8530A">
          <w:rPr>
            <w:webHidden/>
          </w:rPr>
          <w:instrText xml:space="preserve"> PAGEREF _Toc519796286 \h </w:instrText>
        </w:r>
        <w:r w:rsidR="00F8530A">
          <w:rPr>
            <w:webHidden/>
          </w:rPr>
        </w:r>
        <w:r w:rsidR="00F8530A">
          <w:rPr>
            <w:webHidden/>
          </w:rPr>
          <w:fldChar w:fldCharType="separate"/>
        </w:r>
        <w:r w:rsidR="00F8530A">
          <w:rPr>
            <w:webHidden/>
          </w:rPr>
          <w:t>7</w:t>
        </w:r>
        <w:r w:rsidR="00F8530A">
          <w:rPr>
            <w:webHidden/>
          </w:rPr>
          <w:fldChar w:fldCharType="end"/>
        </w:r>
      </w:hyperlink>
    </w:p>
    <w:p w:rsidR="00F8530A" w:rsidRDefault="00E17275" w14:paraId="77984B14" w14:textId="77777777">
      <w:pPr>
        <w:pStyle w:val="TOC2"/>
        <w:rPr>
          <w:rFonts w:asciiTheme="minorHAnsi" w:hAnsiTheme="minorHAnsi" w:eastAsiaTheme="minorEastAsia" w:cstheme="minorBidi"/>
          <w:sz w:val="22"/>
          <w:szCs w:val="22"/>
        </w:rPr>
      </w:pPr>
      <w:hyperlink w:history="1" w:anchor="_Toc519796287">
        <w:r w:rsidRPr="00B34F6C" w:rsidR="00F8530A">
          <w:rPr>
            <w:rStyle w:val="Hyperlink"/>
          </w:rPr>
          <w:t>A.7</w:t>
        </w:r>
        <w:r w:rsidR="00F8530A">
          <w:rPr>
            <w:rFonts w:asciiTheme="minorHAnsi" w:hAnsiTheme="minorHAnsi" w:eastAsiaTheme="minorEastAsia" w:cstheme="minorBidi"/>
            <w:sz w:val="22"/>
            <w:szCs w:val="22"/>
          </w:rPr>
          <w:tab/>
        </w:r>
        <w:r w:rsidRPr="00B34F6C" w:rsidR="00F8530A">
          <w:rPr>
            <w:rStyle w:val="Hyperlink"/>
          </w:rPr>
          <w:t>Special Circumstances of Data Collection</w:t>
        </w:r>
        <w:r w:rsidR="00F8530A">
          <w:rPr>
            <w:webHidden/>
          </w:rPr>
          <w:tab/>
        </w:r>
        <w:r w:rsidR="00F8530A">
          <w:rPr>
            <w:webHidden/>
          </w:rPr>
          <w:fldChar w:fldCharType="begin"/>
        </w:r>
        <w:r w:rsidR="00F8530A">
          <w:rPr>
            <w:webHidden/>
          </w:rPr>
          <w:instrText xml:space="preserve"> PAGEREF _Toc519796287 \h </w:instrText>
        </w:r>
        <w:r w:rsidR="00F8530A">
          <w:rPr>
            <w:webHidden/>
          </w:rPr>
        </w:r>
        <w:r w:rsidR="00F8530A">
          <w:rPr>
            <w:webHidden/>
          </w:rPr>
          <w:fldChar w:fldCharType="separate"/>
        </w:r>
        <w:r w:rsidR="00F8530A">
          <w:rPr>
            <w:webHidden/>
          </w:rPr>
          <w:t>8</w:t>
        </w:r>
        <w:r w:rsidR="00F8530A">
          <w:rPr>
            <w:webHidden/>
          </w:rPr>
          <w:fldChar w:fldCharType="end"/>
        </w:r>
      </w:hyperlink>
    </w:p>
    <w:p w:rsidR="00F8530A" w:rsidRDefault="00E17275" w14:paraId="28854909" w14:textId="77777777">
      <w:pPr>
        <w:pStyle w:val="TOC2"/>
        <w:rPr>
          <w:rFonts w:asciiTheme="minorHAnsi" w:hAnsiTheme="minorHAnsi" w:eastAsiaTheme="minorEastAsia" w:cstheme="minorBidi"/>
          <w:sz w:val="22"/>
          <w:szCs w:val="22"/>
        </w:rPr>
      </w:pPr>
      <w:hyperlink w:history="1" w:anchor="_Toc519796288">
        <w:r w:rsidRPr="00B34F6C" w:rsidR="00F8530A">
          <w:rPr>
            <w:rStyle w:val="Hyperlink"/>
          </w:rPr>
          <w:t>A.8</w:t>
        </w:r>
        <w:r w:rsidR="00F8530A">
          <w:rPr>
            <w:rFonts w:asciiTheme="minorHAnsi" w:hAnsiTheme="minorHAnsi" w:eastAsiaTheme="minorEastAsia" w:cstheme="minorBidi"/>
            <w:sz w:val="22"/>
            <w:szCs w:val="22"/>
          </w:rPr>
          <w:tab/>
        </w:r>
        <w:r w:rsidRPr="00B34F6C" w:rsidR="00F8530A">
          <w:rPr>
            <w:rStyle w:val="Hyperlink"/>
          </w:rPr>
          <w:t>Consultations outside NCES</w:t>
        </w:r>
        <w:r w:rsidR="00F8530A">
          <w:rPr>
            <w:webHidden/>
          </w:rPr>
          <w:tab/>
        </w:r>
        <w:r w:rsidR="00F8530A">
          <w:rPr>
            <w:webHidden/>
          </w:rPr>
          <w:fldChar w:fldCharType="begin"/>
        </w:r>
        <w:r w:rsidR="00F8530A">
          <w:rPr>
            <w:webHidden/>
          </w:rPr>
          <w:instrText xml:space="preserve"> PAGEREF _Toc519796288 \h </w:instrText>
        </w:r>
        <w:r w:rsidR="00F8530A">
          <w:rPr>
            <w:webHidden/>
          </w:rPr>
        </w:r>
        <w:r w:rsidR="00F8530A">
          <w:rPr>
            <w:webHidden/>
          </w:rPr>
          <w:fldChar w:fldCharType="separate"/>
        </w:r>
        <w:r w:rsidR="00F8530A">
          <w:rPr>
            <w:webHidden/>
          </w:rPr>
          <w:t>8</w:t>
        </w:r>
        <w:r w:rsidR="00F8530A">
          <w:rPr>
            <w:webHidden/>
          </w:rPr>
          <w:fldChar w:fldCharType="end"/>
        </w:r>
      </w:hyperlink>
    </w:p>
    <w:p w:rsidR="00F8530A" w:rsidRDefault="00E17275" w14:paraId="1C4FA108" w14:textId="77777777">
      <w:pPr>
        <w:pStyle w:val="TOC2"/>
        <w:rPr>
          <w:rFonts w:asciiTheme="minorHAnsi" w:hAnsiTheme="minorHAnsi" w:eastAsiaTheme="minorEastAsia" w:cstheme="minorBidi"/>
          <w:sz w:val="22"/>
          <w:szCs w:val="22"/>
        </w:rPr>
      </w:pPr>
      <w:hyperlink w:history="1" w:anchor="_Toc519796289">
        <w:r w:rsidRPr="00B34F6C" w:rsidR="00F8530A">
          <w:rPr>
            <w:rStyle w:val="Hyperlink"/>
          </w:rPr>
          <w:t>A.9</w:t>
        </w:r>
        <w:r w:rsidR="00F8530A">
          <w:rPr>
            <w:rFonts w:asciiTheme="minorHAnsi" w:hAnsiTheme="minorHAnsi" w:eastAsiaTheme="minorEastAsia" w:cstheme="minorBidi"/>
            <w:sz w:val="22"/>
            <w:szCs w:val="22"/>
          </w:rPr>
          <w:tab/>
        </w:r>
        <w:r w:rsidRPr="00B34F6C" w:rsidR="00F8530A">
          <w:rPr>
            <w:rStyle w:val="Hyperlink"/>
          </w:rPr>
          <w:t>Provision of Payment or Gift to Respondents</w:t>
        </w:r>
        <w:r w:rsidR="00F8530A">
          <w:rPr>
            <w:webHidden/>
          </w:rPr>
          <w:tab/>
        </w:r>
        <w:r w:rsidR="00F8530A">
          <w:rPr>
            <w:webHidden/>
          </w:rPr>
          <w:fldChar w:fldCharType="begin"/>
        </w:r>
        <w:r w:rsidR="00F8530A">
          <w:rPr>
            <w:webHidden/>
          </w:rPr>
          <w:instrText xml:space="preserve"> PAGEREF _Toc519796289 \h </w:instrText>
        </w:r>
        <w:r w:rsidR="00F8530A">
          <w:rPr>
            <w:webHidden/>
          </w:rPr>
        </w:r>
        <w:r w:rsidR="00F8530A">
          <w:rPr>
            <w:webHidden/>
          </w:rPr>
          <w:fldChar w:fldCharType="separate"/>
        </w:r>
        <w:r w:rsidR="00F8530A">
          <w:rPr>
            <w:webHidden/>
          </w:rPr>
          <w:t>8</w:t>
        </w:r>
        <w:r w:rsidR="00F8530A">
          <w:rPr>
            <w:webHidden/>
          </w:rPr>
          <w:fldChar w:fldCharType="end"/>
        </w:r>
      </w:hyperlink>
    </w:p>
    <w:p w:rsidR="00F8530A" w:rsidRDefault="00E17275" w14:paraId="35E183AD" w14:textId="77777777">
      <w:pPr>
        <w:pStyle w:val="TOC2"/>
        <w:rPr>
          <w:rFonts w:asciiTheme="minorHAnsi" w:hAnsiTheme="minorHAnsi" w:eastAsiaTheme="minorEastAsia" w:cstheme="minorBidi"/>
          <w:sz w:val="22"/>
          <w:szCs w:val="22"/>
        </w:rPr>
      </w:pPr>
      <w:hyperlink w:history="1" w:anchor="_Toc519796290">
        <w:r w:rsidRPr="00B34F6C" w:rsidR="00F8530A">
          <w:rPr>
            <w:rStyle w:val="Hyperlink"/>
          </w:rPr>
          <w:t>A.10</w:t>
        </w:r>
        <w:r w:rsidR="00F8530A">
          <w:rPr>
            <w:rFonts w:asciiTheme="minorHAnsi" w:hAnsiTheme="minorHAnsi" w:eastAsiaTheme="minorEastAsia" w:cstheme="minorBidi"/>
            <w:sz w:val="22"/>
            <w:szCs w:val="22"/>
          </w:rPr>
          <w:tab/>
        </w:r>
        <w:r w:rsidRPr="00B34F6C" w:rsidR="00F8530A">
          <w:rPr>
            <w:rStyle w:val="Hyperlink"/>
          </w:rPr>
          <w:t>Assurance of Confidentiality</w:t>
        </w:r>
        <w:r w:rsidR="00F8530A">
          <w:rPr>
            <w:webHidden/>
          </w:rPr>
          <w:tab/>
        </w:r>
        <w:r w:rsidR="00F8530A">
          <w:rPr>
            <w:webHidden/>
          </w:rPr>
          <w:fldChar w:fldCharType="begin"/>
        </w:r>
        <w:r w:rsidR="00F8530A">
          <w:rPr>
            <w:webHidden/>
          </w:rPr>
          <w:instrText xml:space="preserve"> PAGEREF _Toc519796290 \h </w:instrText>
        </w:r>
        <w:r w:rsidR="00F8530A">
          <w:rPr>
            <w:webHidden/>
          </w:rPr>
        </w:r>
        <w:r w:rsidR="00F8530A">
          <w:rPr>
            <w:webHidden/>
          </w:rPr>
          <w:fldChar w:fldCharType="separate"/>
        </w:r>
        <w:r w:rsidR="00F8530A">
          <w:rPr>
            <w:webHidden/>
          </w:rPr>
          <w:t>8</w:t>
        </w:r>
        <w:r w:rsidR="00F8530A">
          <w:rPr>
            <w:webHidden/>
          </w:rPr>
          <w:fldChar w:fldCharType="end"/>
        </w:r>
      </w:hyperlink>
    </w:p>
    <w:p w:rsidR="00F8530A" w:rsidRDefault="00E17275" w14:paraId="27856089" w14:textId="77777777">
      <w:pPr>
        <w:pStyle w:val="TOC2"/>
        <w:rPr>
          <w:rFonts w:asciiTheme="minorHAnsi" w:hAnsiTheme="minorHAnsi" w:eastAsiaTheme="minorEastAsia" w:cstheme="minorBidi"/>
          <w:sz w:val="22"/>
          <w:szCs w:val="22"/>
        </w:rPr>
      </w:pPr>
      <w:hyperlink w:history="1" w:anchor="_Toc519796291">
        <w:r w:rsidRPr="00B34F6C" w:rsidR="00F8530A">
          <w:rPr>
            <w:rStyle w:val="Hyperlink"/>
          </w:rPr>
          <w:t>A.11</w:t>
        </w:r>
        <w:r w:rsidR="00F8530A">
          <w:rPr>
            <w:rFonts w:asciiTheme="minorHAnsi" w:hAnsiTheme="minorHAnsi" w:eastAsiaTheme="minorEastAsia" w:cstheme="minorBidi"/>
            <w:sz w:val="22"/>
            <w:szCs w:val="22"/>
          </w:rPr>
          <w:tab/>
        </w:r>
        <w:r w:rsidRPr="00B34F6C" w:rsidR="00F8530A">
          <w:rPr>
            <w:rStyle w:val="Hyperlink"/>
          </w:rPr>
          <w:t>Sensitive Questions</w:t>
        </w:r>
        <w:r w:rsidR="00F8530A">
          <w:rPr>
            <w:webHidden/>
          </w:rPr>
          <w:tab/>
        </w:r>
        <w:r w:rsidR="00F8530A">
          <w:rPr>
            <w:webHidden/>
          </w:rPr>
          <w:fldChar w:fldCharType="begin"/>
        </w:r>
        <w:r w:rsidR="00F8530A">
          <w:rPr>
            <w:webHidden/>
          </w:rPr>
          <w:instrText xml:space="preserve"> PAGEREF _Toc519796291 \h </w:instrText>
        </w:r>
        <w:r w:rsidR="00F8530A">
          <w:rPr>
            <w:webHidden/>
          </w:rPr>
        </w:r>
        <w:r w:rsidR="00F8530A">
          <w:rPr>
            <w:webHidden/>
          </w:rPr>
          <w:fldChar w:fldCharType="separate"/>
        </w:r>
        <w:r w:rsidR="00F8530A">
          <w:rPr>
            <w:webHidden/>
          </w:rPr>
          <w:t>10</w:t>
        </w:r>
        <w:r w:rsidR="00F8530A">
          <w:rPr>
            <w:webHidden/>
          </w:rPr>
          <w:fldChar w:fldCharType="end"/>
        </w:r>
      </w:hyperlink>
    </w:p>
    <w:p w:rsidR="00F8530A" w:rsidRDefault="00E17275" w14:paraId="42D535B2" w14:textId="77777777">
      <w:pPr>
        <w:pStyle w:val="TOC2"/>
        <w:rPr>
          <w:rFonts w:asciiTheme="minorHAnsi" w:hAnsiTheme="minorHAnsi" w:eastAsiaTheme="minorEastAsia" w:cstheme="minorBidi"/>
          <w:sz w:val="22"/>
          <w:szCs w:val="22"/>
        </w:rPr>
      </w:pPr>
      <w:hyperlink w:history="1" w:anchor="_Toc519796292">
        <w:r w:rsidRPr="00B34F6C" w:rsidR="00F8530A">
          <w:rPr>
            <w:rStyle w:val="Hyperlink"/>
          </w:rPr>
          <w:t>A.12</w:t>
        </w:r>
        <w:r w:rsidR="00F8530A">
          <w:rPr>
            <w:rFonts w:asciiTheme="minorHAnsi" w:hAnsiTheme="minorHAnsi" w:eastAsiaTheme="minorEastAsia" w:cstheme="minorBidi"/>
            <w:sz w:val="22"/>
            <w:szCs w:val="22"/>
          </w:rPr>
          <w:tab/>
        </w:r>
        <w:r w:rsidRPr="00B34F6C" w:rsidR="00F8530A">
          <w:rPr>
            <w:rStyle w:val="Hyperlink"/>
          </w:rPr>
          <w:t>Estimates of Response Burden</w:t>
        </w:r>
        <w:r w:rsidR="00F8530A">
          <w:rPr>
            <w:webHidden/>
          </w:rPr>
          <w:tab/>
        </w:r>
        <w:r w:rsidR="00F8530A">
          <w:rPr>
            <w:webHidden/>
          </w:rPr>
          <w:fldChar w:fldCharType="begin"/>
        </w:r>
        <w:r w:rsidR="00F8530A">
          <w:rPr>
            <w:webHidden/>
          </w:rPr>
          <w:instrText xml:space="preserve"> PAGEREF _Toc519796292 \h </w:instrText>
        </w:r>
        <w:r w:rsidR="00F8530A">
          <w:rPr>
            <w:webHidden/>
          </w:rPr>
        </w:r>
        <w:r w:rsidR="00F8530A">
          <w:rPr>
            <w:webHidden/>
          </w:rPr>
          <w:fldChar w:fldCharType="separate"/>
        </w:r>
        <w:r w:rsidR="00F8530A">
          <w:rPr>
            <w:webHidden/>
          </w:rPr>
          <w:t>10</w:t>
        </w:r>
        <w:r w:rsidR="00F8530A">
          <w:rPr>
            <w:webHidden/>
          </w:rPr>
          <w:fldChar w:fldCharType="end"/>
        </w:r>
      </w:hyperlink>
    </w:p>
    <w:p w:rsidR="00F8530A" w:rsidRDefault="00E17275" w14:paraId="0879C3E9" w14:textId="77777777">
      <w:pPr>
        <w:pStyle w:val="TOC2"/>
        <w:rPr>
          <w:rFonts w:asciiTheme="minorHAnsi" w:hAnsiTheme="minorHAnsi" w:eastAsiaTheme="minorEastAsia" w:cstheme="minorBidi"/>
          <w:sz w:val="22"/>
          <w:szCs w:val="22"/>
        </w:rPr>
      </w:pPr>
      <w:hyperlink w:history="1" w:anchor="_Toc519796293">
        <w:r w:rsidRPr="00B34F6C" w:rsidR="00F8530A">
          <w:rPr>
            <w:rStyle w:val="Hyperlink"/>
          </w:rPr>
          <w:t>A.13</w:t>
        </w:r>
        <w:r w:rsidR="00F8530A">
          <w:rPr>
            <w:rFonts w:asciiTheme="minorHAnsi" w:hAnsiTheme="minorHAnsi" w:eastAsiaTheme="minorEastAsia" w:cstheme="minorBidi"/>
            <w:sz w:val="22"/>
            <w:szCs w:val="22"/>
          </w:rPr>
          <w:tab/>
        </w:r>
        <w:r w:rsidRPr="00B34F6C" w:rsidR="00F8530A">
          <w:rPr>
            <w:rStyle w:val="Hyperlink"/>
          </w:rPr>
          <w:t>Estimates of Cost Burden to Respondents</w:t>
        </w:r>
        <w:r w:rsidR="00F8530A">
          <w:rPr>
            <w:webHidden/>
          </w:rPr>
          <w:tab/>
        </w:r>
        <w:r w:rsidR="00F8530A">
          <w:rPr>
            <w:webHidden/>
          </w:rPr>
          <w:fldChar w:fldCharType="begin"/>
        </w:r>
        <w:r w:rsidR="00F8530A">
          <w:rPr>
            <w:webHidden/>
          </w:rPr>
          <w:instrText xml:space="preserve"> PAGEREF _Toc519796293 \h </w:instrText>
        </w:r>
        <w:r w:rsidR="00F8530A">
          <w:rPr>
            <w:webHidden/>
          </w:rPr>
        </w:r>
        <w:r w:rsidR="00F8530A">
          <w:rPr>
            <w:webHidden/>
          </w:rPr>
          <w:fldChar w:fldCharType="separate"/>
        </w:r>
        <w:r w:rsidR="00F8530A">
          <w:rPr>
            <w:webHidden/>
          </w:rPr>
          <w:t>11</w:t>
        </w:r>
        <w:r w:rsidR="00F8530A">
          <w:rPr>
            <w:webHidden/>
          </w:rPr>
          <w:fldChar w:fldCharType="end"/>
        </w:r>
      </w:hyperlink>
    </w:p>
    <w:p w:rsidR="00F8530A" w:rsidRDefault="00E17275" w14:paraId="425D77BE" w14:textId="77777777">
      <w:pPr>
        <w:pStyle w:val="TOC2"/>
        <w:rPr>
          <w:rFonts w:asciiTheme="minorHAnsi" w:hAnsiTheme="minorHAnsi" w:eastAsiaTheme="minorEastAsia" w:cstheme="minorBidi"/>
          <w:sz w:val="22"/>
          <w:szCs w:val="22"/>
        </w:rPr>
      </w:pPr>
      <w:hyperlink w:history="1" w:anchor="_Toc519796294">
        <w:r w:rsidRPr="00B34F6C" w:rsidR="00F8530A">
          <w:rPr>
            <w:rStyle w:val="Hyperlink"/>
          </w:rPr>
          <w:t>A.14</w:t>
        </w:r>
        <w:r w:rsidR="00F8530A">
          <w:rPr>
            <w:rFonts w:asciiTheme="minorHAnsi" w:hAnsiTheme="minorHAnsi" w:eastAsiaTheme="minorEastAsia" w:cstheme="minorBidi"/>
            <w:sz w:val="22"/>
            <w:szCs w:val="22"/>
          </w:rPr>
          <w:tab/>
        </w:r>
        <w:r w:rsidRPr="00B34F6C" w:rsidR="00F8530A">
          <w:rPr>
            <w:rStyle w:val="Hyperlink"/>
          </w:rPr>
          <w:t>Costs to the Federal Government</w:t>
        </w:r>
        <w:r w:rsidR="00F8530A">
          <w:rPr>
            <w:webHidden/>
          </w:rPr>
          <w:tab/>
        </w:r>
        <w:r w:rsidR="00F8530A">
          <w:rPr>
            <w:webHidden/>
          </w:rPr>
          <w:fldChar w:fldCharType="begin"/>
        </w:r>
        <w:r w:rsidR="00F8530A">
          <w:rPr>
            <w:webHidden/>
          </w:rPr>
          <w:instrText xml:space="preserve"> PAGEREF _Toc519796294 \h </w:instrText>
        </w:r>
        <w:r w:rsidR="00F8530A">
          <w:rPr>
            <w:webHidden/>
          </w:rPr>
        </w:r>
        <w:r w:rsidR="00F8530A">
          <w:rPr>
            <w:webHidden/>
          </w:rPr>
          <w:fldChar w:fldCharType="separate"/>
        </w:r>
        <w:r w:rsidR="00F8530A">
          <w:rPr>
            <w:webHidden/>
          </w:rPr>
          <w:t>11</w:t>
        </w:r>
        <w:r w:rsidR="00F8530A">
          <w:rPr>
            <w:webHidden/>
          </w:rPr>
          <w:fldChar w:fldCharType="end"/>
        </w:r>
      </w:hyperlink>
    </w:p>
    <w:p w:rsidR="00F8530A" w:rsidRDefault="00E17275" w14:paraId="16C79369" w14:textId="77777777">
      <w:pPr>
        <w:pStyle w:val="TOC2"/>
        <w:rPr>
          <w:rFonts w:asciiTheme="minorHAnsi" w:hAnsiTheme="minorHAnsi" w:eastAsiaTheme="minorEastAsia" w:cstheme="minorBidi"/>
          <w:sz w:val="22"/>
          <w:szCs w:val="22"/>
        </w:rPr>
      </w:pPr>
      <w:hyperlink w:history="1" w:anchor="_Toc519796295">
        <w:r w:rsidRPr="00B34F6C" w:rsidR="00F8530A">
          <w:rPr>
            <w:rStyle w:val="Hyperlink"/>
          </w:rPr>
          <w:t>A.15</w:t>
        </w:r>
        <w:r w:rsidR="00F8530A">
          <w:rPr>
            <w:rFonts w:asciiTheme="minorHAnsi" w:hAnsiTheme="minorHAnsi" w:eastAsiaTheme="minorEastAsia" w:cstheme="minorBidi"/>
            <w:sz w:val="22"/>
            <w:szCs w:val="22"/>
          </w:rPr>
          <w:tab/>
        </w:r>
        <w:r w:rsidRPr="00B34F6C" w:rsidR="00F8530A">
          <w:rPr>
            <w:rStyle w:val="Hyperlink"/>
          </w:rPr>
          <w:t>Reasons for Changes in Response Burden and Costs</w:t>
        </w:r>
        <w:r w:rsidR="00F8530A">
          <w:rPr>
            <w:webHidden/>
          </w:rPr>
          <w:tab/>
        </w:r>
        <w:r w:rsidR="00F8530A">
          <w:rPr>
            <w:webHidden/>
          </w:rPr>
          <w:fldChar w:fldCharType="begin"/>
        </w:r>
        <w:r w:rsidR="00F8530A">
          <w:rPr>
            <w:webHidden/>
          </w:rPr>
          <w:instrText xml:space="preserve"> PAGEREF _Toc519796295 \h </w:instrText>
        </w:r>
        <w:r w:rsidR="00F8530A">
          <w:rPr>
            <w:webHidden/>
          </w:rPr>
        </w:r>
        <w:r w:rsidR="00F8530A">
          <w:rPr>
            <w:webHidden/>
          </w:rPr>
          <w:fldChar w:fldCharType="separate"/>
        </w:r>
        <w:r w:rsidR="00F8530A">
          <w:rPr>
            <w:webHidden/>
          </w:rPr>
          <w:t>11</w:t>
        </w:r>
        <w:r w:rsidR="00F8530A">
          <w:rPr>
            <w:webHidden/>
          </w:rPr>
          <w:fldChar w:fldCharType="end"/>
        </w:r>
      </w:hyperlink>
    </w:p>
    <w:p w:rsidR="00F8530A" w:rsidRDefault="00E17275" w14:paraId="016EDF64" w14:textId="77777777">
      <w:pPr>
        <w:pStyle w:val="TOC2"/>
        <w:rPr>
          <w:rFonts w:asciiTheme="minorHAnsi" w:hAnsiTheme="minorHAnsi" w:eastAsiaTheme="minorEastAsia" w:cstheme="minorBidi"/>
          <w:sz w:val="22"/>
          <w:szCs w:val="22"/>
        </w:rPr>
      </w:pPr>
      <w:hyperlink w:history="1" w:anchor="_Toc519796296">
        <w:r w:rsidRPr="00B34F6C" w:rsidR="00F8530A">
          <w:rPr>
            <w:rStyle w:val="Hyperlink"/>
          </w:rPr>
          <w:t>A.16</w:t>
        </w:r>
        <w:r w:rsidR="00F8530A">
          <w:rPr>
            <w:rFonts w:asciiTheme="minorHAnsi" w:hAnsiTheme="minorHAnsi" w:eastAsiaTheme="minorEastAsia" w:cstheme="minorBidi"/>
            <w:sz w:val="22"/>
            <w:szCs w:val="22"/>
          </w:rPr>
          <w:tab/>
        </w:r>
        <w:r w:rsidRPr="00B34F6C" w:rsidR="00F8530A">
          <w:rPr>
            <w:rStyle w:val="Hyperlink"/>
          </w:rPr>
          <w:t>Publication Plans and Project Schedule</w:t>
        </w:r>
        <w:r w:rsidR="00F8530A">
          <w:rPr>
            <w:webHidden/>
          </w:rPr>
          <w:tab/>
        </w:r>
        <w:r w:rsidR="00F8530A">
          <w:rPr>
            <w:webHidden/>
          </w:rPr>
          <w:fldChar w:fldCharType="begin"/>
        </w:r>
        <w:r w:rsidR="00F8530A">
          <w:rPr>
            <w:webHidden/>
          </w:rPr>
          <w:instrText xml:space="preserve"> PAGEREF _Toc519796296 \h </w:instrText>
        </w:r>
        <w:r w:rsidR="00F8530A">
          <w:rPr>
            <w:webHidden/>
          </w:rPr>
        </w:r>
        <w:r w:rsidR="00F8530A">
          <w:rPr>
            <w:webHidden/>
          </w:rPr>
          <w:fldChar w:fldCharType="separate"/>
        </w:r>
        <w:r w:rsidR="00F8530A">
          <w:rPr>
            <w:webHidden/>
          </w:rPr>
          <w:t>11</w:t>
        </w:r>
        <w:r w:rsidR="00F8530A">
          <w:rPr>
            <w:webHidden/>
          </w:rPr>
          <w:fldChar w:fldCharType="end"/>
        </w:r>
      </w:hyperlink>
    </w:p>
    <w:p w:rsidR="00F8530A" w:rsidRDefault="00E17275" w14:paraId="157CB44E" w14:textId="77777777">
      <w:pPr>
        <w:pStyle w:val="TOC2"/>
        <w:rPr>
          <w:rFonts w:asciiTheme="minorHAnsi" w:hAnsiTheme="minorHAnsi" w:eastAsiaTheme="minorEastAsia" w:cstheme="minorBidi"/>
          <w:sz w:val="22"/>
          <w:szCs w:val="22"/>
        </w:rPr>
      </w:pPr>
      <w:hyperlink w:history="1" w:anchor="_Toc519796297">
        <w:r w:rsidRPr="00B34F6C" w:rsidR="00F8530A">
          <w:rPr>
            <w:rStyle w:val="Hyperlink"/>
          </w:rPr>
          <w:t>A.17</w:t>
        </w:r>
        <w:r w:rsidR="00F8530A">
          <w:rPr>
            <w:rFonts w:asciiTheme="minorHAnsi" w:hAnsiTheme="minorHAnsi" w:eastAsiaTheme="minorEastAsia" w:cstheme="minorBidi"/>
            <w:sz w:val="22"/>
            <w:szCs w:val="22"/>
          </w:rPr>
          <w:tab/>
        </w:r>
        <w:r w:rsidRPr="00B34F6C" w:rsidR="00F8530A">
          <w:rPr>
            <w:rStyle w:val="Hyperlink"/>
          </w:rPr>
          <w:t>Approval to Not Display Expiration Date for OMB Approval</w:t>
        </w:r>
        <w:r w:rsidR="00F8530A">
          <w:rPr>
            <w:webHidden/>
          </w:rPr>
          <w:tab/>
        </w:r>
        <w:r w:rsidR="00F8530A">
          <w:rPr>
            <w:webHidden/>
          </w:rPr>
          <w:fldChar w:fldCharType="begin"/>
        </w:r>
        <w:r w:rsidR="00F8530A">
          <w:rPr>
            <w:webHidden/>
          </w:rPr>
          <w:instrText xml:space="preserve"> PAGEREF _Toc519796297 \h </w:instrText>
        </w:r>
        <w:r w:rsidR="00F8530A">
          <w:rPr>
            <w:webHidden/>
          </w:rPr>
        </w:r>
        <w:r w:rsidR="00F8530A">
          <w:rPr>
            <w:webHidden/>
          </w:rPr>
          <w:fldChar w:fldCharType="separate"/>
        </w:r>
        <w:r w:rsidR="00F8530A">
          <w:rPr>
            <w:webHidden/>
          </w:rPr>
          <w:t>11</w:t>
        </w:r>
        <w:r w:rsidR="00F8530A">
          <w:rPr>
            <w:webHidden/>
          </w:rPr>
          <w:fldChar w:fldCharType="end"/>
        </w:r>
      </w:hyperlink>
    </w:p>
    <w:p w:rsidR="00F8530A" w:rsidRDefault="00E17275" w14:paraId="6C1DD7EC" w14:textId="77777777">
      <w:pPr>
        <w:pStyle w:val="TOC2"/>
        <w:rPr>
          <w:rFonts w:asciiTheme="minorHAnsi" w:hAnsiTheme="minorHAnsi" w:eastAsiaTheme="minorEastAsia" w:cstheme="minorBidi"/>
          <w:sz w:val="22"/>
          <w:szCs w:val="22"/>
        </w:rPr>
      </w:pPr>
      <w:hyperlink w:history="1" w:anchor="_Toc519796298">
        <w:r w:rsidRPr="00B34F6C" w:rsidR="00F8530A">
          <w:rPr>
            <w:rStyle w:val="Hyperlink"/>
          </w:rPr>
          <w:t>A.18</w:t>
        </w:r>
        <w:r w:rsidR="00F8530A">
          <w:rPr>
            <w:rFonts w:asciiTheme="minorHAnsi" w:hAnsiTheme="minorHAnsi" w:eastAsiaTheme="minorEastAsia" w:cstheme="minorBidi"/>
            <w:sz w:val="22"/>
            <w:szCs w:val="22"/>
          </w:rPr>
          <w:tab/>
        </w:r>
        <w:r w:rsidRPr="00B34F6C" w:rsidR="00F8530A">
          <w:rPr>
            <w:rStyle w:val="Hyperlink"/>
          </w:rPr>
          <w:t>Exceptions to Certification for Paperwork Reduction Act Statement</w:t>
        </w:r>
        <w:r w:rsidR="00F8530A">
          <w:rPr>
            <w:webHidden/>
          </w:rPr>
          <w:tab/>
        </w:r>
        <w:r w:rsidR="00F8530A">
          <w:rPr>
            <w:webHidden/>
          </w:rPr>
          <w:fldChar w:fldCharType="begin"/>
        </w:r>
        <w:r w:rsidR="00F8530A">
          <w:rPr>
            <w:webHidden/>
          </w:rPr>
          <w:instrText xml:space="preserve"> PAGEREF _Toc519796298 \h </w:instrText>
        </w:r>
        <w:r w:rsidR="00F8530A">
          <w:rPr>
            <w:webHidden/>
          </w:rPr>
        </w:r>
        <w:r w:rsidR="00F8530A">
          <w:rPr>
            <w:webHidden/>
          </w:rPr>
          <w:fldChar w:fldCharType="separate"/>
        </w:r>
        <w:r w:rsidR="00F8530A">
          <w:rPr>
            <w:webHidden/>
          </w:rPr>
          <w:t>11</w:t>
        </w:r>
        <w:r w:rsidR="00F8530A">
          <w:rPr>
            <w:webHidden/>
          </w:rPr>
          <w:fldChar w:fldCharType="end"/>
        </w:r>
      </w:hyperlink>
    </w:p>
    <w:p w:rsidRPr="00BF65C4" w:rsidR="0072781E" w:rsidP="00733464" w:rsidRDefault="00DB0295" w14:paraId="6D2B1D7D" w14:textId="77777777">
      <w:pPr>
        <w:jc w:val="center"/>
      </w:pPr>
      <w:r w:rsidRPr="002B5189">
        <w:fldChar w:fldCharType="end"/>
      </w:r>
    </w:p>
    <w:p w:rsidRPr="002B5189" w:rsidR="0072781E" w:rsidP="00733464" w:rsidRDefault="0072781E" w14:paraId="56549360" w14:textId="77777777">
      <w:pPr>
        <w:jc w:val="center"/>
      </w:pPr>
      <w:r w:rsidRPr="002B5189">
        <w:rPr>
          <w:b/>
          <w:sz w:val="28"/>
          <w:szCs w:val="28"/>
        </w:rPr>
        <w:t>EXHIBITS</w:t>
      </w:r>
    </w:p>
    <w:p w:rsidRPr="002B5189" w:rsidR="0072781E" w:rsidP="00F8530A" w:rsidRDefault="0072781E" w14:paraId="05A6A7D7" w14:textId="77777777">
      <w:pPr>
        <w:tabs>
          <w:tab w:val="right" w:pos="9360"/>
        </w:tabs>
        <w:spacing w:after="120"/>
        <w:rPr>
          <w:b/>
        </w:rPr>
      </w:pPr>
      <w:r w:rsidRPr="002B5189">
        <w:rPr>
          <w:b/>
        </w:rPr>
        <w:t>Number</w:t>
      </w:r>
      <w:r w:rsidRPr="002B5189">
        <w:rPr>
          <w:b/>
        </w:rPr>
        <w:tab/>
        <w:t>Page</w:t>
      </w:r>
    </w:p>
    <w:p w:rsidR="00214CB8" w:rsidRDefault="00DB0295" w14:paraId="1886B74C" w14:textId="77777777">
      <w:pPr>
        <w:pStyle w:val="TOC5"/>
        <w:rPr>
          <w:rFonts w:asciiTheme="minorHAnsi" w:hAnsiTheme="minorHAnsi" w:eastAsiaTheme="minorEastAsia" w:cstheme="minorBidi"/>
          <w:sz w:val="22"/>
          <w:szCs w:val="22"/>
        </w:rPr>
      </w:pPr>
      <w:r w:rsidRPr="002B5189">
        <w:fldChar w:fldCharType="begin"/>
      </w:r>
      <w:r w:rsidRPr="002B5189" w:rsidR="0072781E">
        <w:instrText xml:space="preserve"> TOC \h \z \t "Exhibit Title,5" </w:instrText>
      </w:r>
      <w:r w:rsidRPr="002B5189">
        <w:fldChar w:fldCharType="separate"/>
      </w:r>
      <w:hyperlink w:history="1" w:anchor="_Toc427332886">
        <w:r w:rsidRPr="0045606C" w:rsidR="00214CB8">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F8530A">
          <w:rPr>
            <w:webHidden/>
          </w:rPr>
          <w:t>1</w:t>
        </w:r>
        <w:r w:rsidR="00214CB8">
          <w:rPr>
            <w:webHidden/>
          </w:rPr>
          <w:fldChar w:fldCharType="end"/>
        </w:r>
      </w:hyperlink>
    </w:p>
    <w:p w:rsidR="00214CB8" w:rsidRDefault="00E17275" w14:paraId="0332A858" w14:textId="77777777">
      <w:pPr>
        <w:pStyle w:val="TOC5"/>
        <w:rPr>
          <w:rFonts w:asciiTheme="minorHAnsi" w:hAnsiTheme="minorHAnsi" w:eastAsiaTheme="minorEastAsia" w:cstheme="minorBidi"/>
          <w:sz w:val="22"/>
          <w:szCs w:val="22"/>
        </w:rPr>
      </w:pPr>
      <w:hyperlink w:history="1" w:anchor="_Toc427332887">
        <w:r w:rsidRPr="0045606C" w:rsidR="00214CB8">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F8530A">
          <w:rPr>
            <w:webHidden/>
          </w:rPr>
          <w:t>7</w:t>
        </w:r>
        <w:r w:rsidR="00214CB8">
          <w:rPr>
            <w:webHidden/>
          </w:rPr>
          <w:fldChar w:fldCharType="end"/>
        </w:r>
      </w:hyperlink>
    </w:p>
    <w:p w:rsidR="00214CB8" w:rsidRDefault="00E17275" w14:paraId="4970E141" w14:textId="3E5B66DA">
      <w:pPr>
        <w:pStyle w:val="TOC5"/>
        <w:rPr>
          <w:rFonts w:asciiTheme="minorHAnsi" w:hAnsiTheme="minorHAnsi" w:eastAsiaTheme="minorEastAsia" w:cstheme="minorBidi"/>
          <w:sz w:val="22"/>
          <w:szCs w:val="22"/>
        </w:rPr>
      </w:pPr>
      <w:hyperlink w:history="1" w:anchor="_Toc427332888">
        <w:r w:rsidRPr="0045606C" w:rsidR="00214CB8">
          <w:rPr>
            <w:rStyle w:val="Hyperlink"/>
          </w:rPr>
          <w:t xml:space="preserve">Exhibit A-3. Estimated burden for HSLS:09 </w:t>
        </w:r>
        <w:r w:rsidR="00D51B53">
          <w:rPr>
            <w:rStyle w:val="Hyperlink"/>
          </w:rPr>
          <w:t>panel maintenance</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F8530A">
          <w:rPr>
            <w:webHidden/>
          </w:rPr>
          <w:t>10</w:t>
        </w:r>
        <w:r w:rsidR="00214CB8">
          <w:rPr>
            <w:webHidden/>
          </w:rPr>
          <w:fldChar w:fldCharType="end"/>
        </w:r>
      </w:hyperlink>
    </w:p>
    <w:p w:rsidR="00214CB8" w:rsidRDefault="00E17275" w14:paraId="0A7E57AE" w14:textId="1927C4D8">
      <w:pPr>
        <w:pStyle w:val="TOC5"/>
        <w:rPr>
          <w:rFonts w:asciiTheme="minorHAnsi" w:hAnsiTheme="minorHAnsi" w:eastAsiaTheme="minorEastAsia" w:cstheme="minorBidi"/>
          <w:sz w:val="22"/>
          <w:szCs w:val="22"/>
        </w:rPr>
      </w:pPr>
      <w:hyperlink w:history="1" w:anchor="_Toc427332889">
        <w:r w:rsidRPr="0045606C" w:rsidR="00214CB8">
          <w:rPr>
            <w:rStyle w:val="Hyperlink"/>
          </w:rPr>
          <w:t xml:space="preserve">Exhibit A-4. </w:t>
        </w:r>
        <w:r w:rsidRPr="00D51B53" w:rsidR="00D51B53">
          <w:rPr>
            <w:rStyle w:val="Hyperlink"/>
          </w:rPr>
          <w:t>Costs to NCES for panel maintenance activities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F8530A">
          <w:rPr>
            <w:webHidden/>
          </w:rPr>
          <w:t>11</w:t>
        </w:r>
        <w:r w:rsidR="00214CB8">
          <w:rPr>
            <w:webHidden/>
          </w:rPr>
          <w:fldChar w:fldCharType="end"/>
        </w:r>
      </w:hyperlink>
    </w:p>
    <w:p w:rsidR="00214CB8" w:rsidRDefault="00E17275" w14:paraId="2730C18D" w14:textId="77777777">
      <w:pPr>
        <w:pStyle w:val="TOC5"/>
        <w:rPr>
          <w:rFonts w:asciiTheme="minorHAnsi" w:hAnsiTheme="minorHAnsi" w:eastAsiaTheme="minorEastAsia" w:cstheme="minorBidi"/>
          <w:sz w:val="22"/>
          <w:szCs w:val="22"/>
        </w:rPr>
      </w:pPr>
      <w:hyperlink w:history="1" w:anchor="_Toc427332891">
        <w:r w:rsidRPr="0045606C" w:rsidR="00214CB8">
          <w:rPr>
            <w:rStyle w:val="Hyperlink"/>
          </w:rPr>
          <w:t>Exhibit A-5.</w:t>
        </w:r>
        <w:r w:rsidRPr="0045606C" w:rsidR="00214CB8">
          <w:rPr>
            <w:rStyle w:val="Hyperlink"/>
            <w:rFonts w:ascii="Symbol" w:hAnsi="Symbol" w:cs="Symbol"/>
          </w:rPr>
          <w:t></w:t>
        </w:r>
        <w:r w:rsidRPr="0045606C" w:rsidR="00214CB8">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F8530A">
          <w:rPr>
            <w:webHidden/>
          </w:rPr>
          <w:t>11</w:t>
        </w:r>
        <w:r w:rsidR="00214CB8">
          <w:rPr>
            <w:webHidden/>
          </w:rPr>
          <w:fldChar w:fldCharType="end"/>
        </w:r>
      </w:hyperlink>
    </w:p>
    <w:p w:rsidR="0072781E" w:rsidP="00F8530A" w:rsidRDefault="00DB0295" w14:paraId="7AA02A73" w14:textId="4FF157EE">
      <w:pPr>
        <w:tabs>
          <w:tab w:val="left" w:pos="1440"/>
        </w:tabs>
        <w:spacing w:before="240" w:after="240"/>
        <w:jc w:val="center"/>
        <w:rPr>
          <w:b/>
          <w:sz w:val="28"/>
        </w:rPr>
      </w:pPr>
      <w:r w:rsidRPr="002B5189">
        <w:fldChar w:fldCharType="end"/>
      </w:r>
      <w:r w:rsidRPr="00214CB8" w:rsidR="00214CB8">
        <w:rPr>
          <w:b/>
          <w:sz w:val="28"/>
        </w:rPr>
        <w:t>ATTACHMENTS</w:t>
      </w:r>
    </w:p>
    <w:p w:rsidRPr="002B5189" w:rsidR="0072781E" w:rsidP="006E7C52" w:rsidRDefault="0072781E" w14:paraId="6D897715" w14:textId="32C07BB7">
      <w:pPr>
        <w:tabs>
          <w:tab w:val="left" w:pos="1440"/>
          <w:tab w:val="left" w:leader="dot" w:pos="8910"/>
        </w:tabs>
        <w:spacing w:after="120"/>
      </w:pPr>
      <w:r w:rsidRPr="002B5189">
        <w:t>Appendix A</w:t>
      </w:r>
      <w:r w:rsidRPr="002B5189">
        <w:tab/>
      </w:r>
      <w:r w:rsidRPr="002B5189" w:rsidR="00CB7EF3">
        <w:t xml:space="preserve">HSLS:09 Technical Review Panel </w:t>
      </w:r>
      <w:r w:rsidR="001D37B1">
        <w:t xml:space="preserve">(TRP) </w:t>
      </w:r>
      <w:r w:rsidR="00E67394">
        <w:t>Participants</w:t>
      </w:r>
    </w:p>
    <w:p w:rsidR="00DB3518" w:rsidP="00960EE2" w:rsidRDefault="00960EE2" w14:paraId="33D04A65" w14:textId="60E7691C">
      <w:pPr>
        <w:tabs>
          <w:tab w:val="left" w:pos="1440"/>
          <w:tab w:val="left" w:leader="dot" w:pos="8910"/>
        </w:tabs>
        <w:spacing w:after="120"/>
      </w:pPr>
      <w:r w:rsidRPr="002B5189">
        <w:t xml:space="preserve">Appendix </w:t>
      </w:r>
      <w:r w:rsidR="00690CF3">
        <w:t>B</w:t>
      </w:r>
      <w:r w:rsidRPr="002B5189">
        <w:tab/>
      </w:r>
      <w:r w:rsidRPr="002B5189" w:rsidR="00D51B53">
        <w:t>Data Security Language for Vendor Contracts</w:t>
      </w:r>
    </w:p>
    <w:p w:rsidRPr="002B5189" w:rsidR="00F67FB0" w:rsidP="00F67FB0" w:rsidRDefault="00960EE2" w14:paraId="3D06409C" w14:textId="3FD30430">
      <w:pPr>
        <w:tabs>
          <w:tab w:val="left" w:pos="1440"/>
          <w:tab w:val="left" w:leader="dot" w:pos="8910"/>
        </w:tabs>
        <w:spacing w:after="120"/>
      </w:pPr>
      <w:r w:rsidRPr="002B5189">
        <w:t xml:space="preserve">Appendix </w:t>
      </w:r>
      <w:r w:rsidR="00690CF3">
        <w:t>C</w:t>
      </w:r>
      <w:r w:rsidRPr="002B5189">
        <w:tab/>
      </w:r>
      <w:r w:rsidRPr="00D51B53" w:rsidR="00D51B53">
        <w:t>HSLS 2009 Responsive Design Supplement</w:t>
      </w:r>
    </w:p>
    <w:p w:rsidRPr="002B5189" w:rsidR="00F61885" w:rsidP="00F61885" w:rsidRDefault="00F61885" w14:paraId="33E979C3" w14:textId="751D8740">
      <w:pPr>
        <w:tabs>
          <w:tab w:val="left" w:pos="1440"/>
          <w:tab w:val="left" w:leader="dot" w:pos="8910"/>
        </w:tabs>
        <w:spacing w:after="120"/>
      </w:pPr>
      <w:r w:rsidRPr="002B5189">
        <w:t xml:space="preserve">Appendix </w:t>
      </w:r>
      <w:r w:rsidR="00690CF3">
        <w:t>D</w:t>
      </w:r>
      <w:r w:rsidRPr="002B5189">
        <w:tab/>
      </w:r>
      <w:r w:rsidRPr="00D51B53" w:rsidR="00D51B53">
        <w:t>HSLS 2009 Panel Maintenance 2018-2021 Communication Materials</w:t>
      </w:r>
    </w:p>
    <w:p w:rsidRPr="002B5189" w:rsidR="008E18AC" w:rsidRDefault="008E18AC" w14:paraId="5AAC5A0C" w14:textId="77777777">
      <w:pPr>
        <w:pStyle w:val="Title"/>
        <w:sectPr w:rsidRPr="002B5189" w:rsidR="008E18AC" w:rsidSect="00F8530A">
          <w:headerReference w:type="even" r:id="rId11"/>
          <w:headerReference w:type="default" r:id="rId12"/>
          <w:footerReference w:type="even" r:id="rId13"/>
          <w:footerReference w:type="default" r:id="rId14"/>
          <w:headerReference w:type="first" r:id="rId15"/>
          <w:footerReference w:type="first" r:id="rId16"/>
          <w:type w:val="oddPage"/>
          <w:pgSz w:w="12240" w:h="15840" w:code="1"/>
          <w:pgMar w:top="864" w:right="864" w:bottom="720" w:left="864" w:header="432" w:footer="288" w:gutter="0"/>
          <w:pgNumType w:fmt="lowerRoman" w:start="1"/>
          <w:cols w:space="720"/>
          <w:docGrid w:linePitch="326"/>
        </w:sectPr>
      </w:pPr>
      <w:bookmarkStart w:name="_Toc99781028" w:id="6"/>
      <w:bookmarkStart w:name="_Toc115671404" w:id="7"/>
    </w:p>
    <w:p w:rsidRPr="002B5189" w:rsidR="0072781E" w:rsidP="0080706C" w:rsidRDefault="0072781E" w14:paraId="76C8E5EB" w14:textId="40281077">
      <w:pPr>
        <w:pStyle w:val="Heading1"/>
        <w:spacing w:before="0" w:line="23" w:lineRule="atLeast"/>
      </w:pPr>
      <w:bookmarkStart w:name="_Toc192579027" w:id="8"/>
      <w:bookmarkStart w:name="_Toc519796275" w:id="9"/>
      <w:r w:rsidRPr="002B5189">
        <w:lastRenderedPageBreak/>
        <w:t>A.</w:t>
      </w:r>
      <w:r w:rsidRPr="002B5189">
        <w:tab/>
        <w:t>Justification</w:t>
      </w:r>
      <w:bookmarkEnd w:id="6"/>
      <w:bookmarkEnd w:id="7"/>
      <w:bookmarkEnd w:id="8"/>
      <w:bookmarkEnd w:id="9"/>
    </w:p>
    <w:p w:rsidRPr="002B5189" w:rsidR="0072781E" w:rsidP="0080706C" w:rsidRDefault="0072781E" w14:paraId="14295ED6" w14:textId="578693AD">
      <w:pPr>
        <w:pStyle w:val="Heading2"/>
        <w:spacing w:before="0" w:after="120" w:line="23" w:lineRule="atLeast"/>
      </w:pPr>
      <w:bookmarkStart w:name="_Toc192579028" w:id="10"/>
      <w:bookmarkStart w:name="_Toc519796276" w:id="11"/>
      <w:r w:rsidRPr="0099205C">
        <w:t>A.1</w:t>
      </w:r>
      <w:r w:rsidRPr="0099205C">
        <w:tab/>
        <w:t>Circumstances Necessitating Collection of Information</w:t>
      </w:r>
      <w:bookmarkEnd w:id="10"/>
      <w:bookmarkEnd w:id="11"/>
    </w:p>
    <w:p w:rsidRPr="002B5189" w:rsidR="0072781E" w:rsidP="0080706C" w:rsidRDefault="0072781E" w14:paraId="1227F1F7" w14:textId="627D88D1">
      <w:pPr>
        <w:pStyle w:val="Heading3"/>
        <w:spacing w:before="0" w:line="23" w:lineRule="atLeast"/>
        <w:rPr>
          <w:lang w:val="en-US"/>
        </w:rPr>
      </w:pPr>
      <w:bookmarkStart w:name="_Toc192579029" w:id="12"/>
      <w:bookmarkStart w:name="_Toc519796277" w:id="13"/>
      <w:r w:rsidRPr="002B5189">
        <w:rPr>
          <w:lang w:val="en-US"/>
        </w:rPr>
        <w:t>A.1.a</w:t>
      </w:r>
      <w:r w:rsidRPr="002B5189">
        <w:rPr>
          <w:lang w:val="en-US"/>
        </w:rPr>
        <w:tab/>
        <w:t>Purpose of This Submission</w:t>
      </w:r>
      <w:bookmarkEnd w:id="12"/>
      <w:bookmarkEnd w:id="13"/>
    </w:p>
    <w:p w:rsidRPr="002B5189" w:rsidR="001C02E1" w:rsidP="0080706C" w:rsidRDefault="001C02E1" w14:paraId="46611DCF" w14:textId="0E91CD4B">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ubcontractors include HR Directions; Research Support Services; and Strategic Communications, Inc.</w:t>
      </w:r>
    </w:p>
    <w:p w:rsidRPr="002B5189" w:rsidR="001C02E1" w:rsidP="0080706C" w:rsidRDefault="00D2128B" w14:paraId="16C15575" w14:textId="49F2391C">
      <w:pPr>
        <w:pStyle w:val="BodyText1"/>
        <w:spacing w:line="23" w:lineRule="atLeast"/>
        <w:ind w:firstLine="0"/>
      </w:pPr>
      <w:r w:rsidRPr="00D2128B">
        <w:t>This request is to conduct the HSLS:09 panel maintenance to keep sample members’ contact information up-to-date for future follow-up activities</w:t>
      </w:r>
      <w:r w:rsidR="00D616F0">
        <w:t>.</w:t>
      </w:r>
      <w:r>
        <w:t xml:space="preserve"> </w:t>
      </w:r>
      <w:r w:rsidRPr="002B5189" w:rsidR="00376767">
        <w:t xml:space="preserve">The </w:t>
      </w:r>
      <w:r w:rsidR="004E782F">
        <w:t xml:space="preserve">enclosed </w:t>
      </w:r>
      <w:r>
        <w:t>here</w:t>
      </w:r>
      <w:r w:rsidR="00376767">
        <w:t xml:space="preserve"> </w:t>
      </w:r>
      <w:r w:rsidR="00224C13">
        <w:t>panel maintenance</w:t>
      </w:r>
      <w:r>
        <w:t xml:space="preserve"> materials </w:t>
      </w:r>
      <w:r w:rsidR="00376767">
        <w:t>are</w:t>
      </w:r>
      <w:r w:rsidRPr="002B5189" w:rsidR="00376767">
        <w:t xml:space="preserve"> base</w:t>
      </w:r>
      <w:r w:rsidR="004E782F">
        <w:t xml:space="preserve">d upon </w:t>
      </w:r>
      <w:r>
        <w:t>those</w:t>
      </w:r>
      <w:r w:rsidR="004E782F">
        <w:t xml:space="preserve"> </w:t>
      </w:r>
      <w:r>
        <w:t xml:space="preserve">approved in November 2017 (OMB# 1850-0852 v.27) </w:t>
      </w:r>
      <w:r w:rsidR="00E84EBD">
        <w:t xml:space="preserve">and in November 2018 (v.28) </w:t>
      </w:r>
      <w:r>
        <w:t>for use</w:t>
      </w:r>
      <w:r w:rsidR="00224C13">
        <w:t xml:space="preserve"> in 2018</w:t>
      </w:r>
      <w:r w:rsidR="0046620E">
        <w:t>.</w:t>
      </w:r>
      <w:r w:rsidR="00920FD0">
        <w:t xml:space="preserve"> </w:t>
      </w:r>
      <w:r w:rsidR="00C00BFD">
        <w:t xml:space="preserve">This request is to update the contact materials and </w:t>
      </w:r>
      <w:r w:rsidR="00C00BFD">
        <w:rPr>
          <w:rFonts w:asciiTheme="majorBidi" w:hAnsiTheme="majorBidi" w:cstheme="majorBidi"/>
          <w:szCs w:val="24"/>
        </w:rPr>
        <w:t>adjust plans to conduct panel maintenance with both students and their parent.</w:t>
      </w:r>
    </w:p>
    <w:p w:rsidR="001C02E1" w:rsidP="0080706C" w:rsidRDefault="001C02E1" w14:paraId="34F104DA" w14:textId="48B5726A">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w:t>
      </w:r>
      <w:r w:rsidR="00224C13">
        <w:t>,</w:t>
      </w:r>
      <w:r w:rsidRPr="002B5189">
        <w:t xml:space="preserve"> summer-fall 2013</w:t>
      </w:r>
      <w:r w:rsidR="00224C13">
        <w:t>, spring 2016-January 2017</w:t>
      </w:r>
      <w:r w:rsidR="0099205C">
        <w:t xml:space="preserve"> and </w:t>
      </w:r>
      <w:r w:rsidR="00F1258F">
        <w:t>a</w:t>
      </w:r>
      <w:r w:rsidR="0099205C">
        <w:t xml:space="preserve"> collection of a</w:t>
      </w:r>
      <w:r w:rsidRPr="002B5189">
        <w:t>dministrative records (such as high school transcripts</w:t>
      </w:r>
      <w:r w:rsidR="00224C13">
        <w:t xml:space="preserve"> and postsecondary transcripts</w:t>
      </w:r>
      <w:r w:rsidRPr="002B5189">
        <w:t>)</w:t>
      </w:r>
      <w:r w:rsidR="0099205C">
        <w:t>.</w:t>
      </w:r>
      <w:r w:rsidRPr="002B5189">
        <w:t xml:space="preserve"> The basic components and key design features of HSLS:09 are summarized in exhibit A-1, by wave of data collection</w:t>
      </w:r>
      <w:r w:rsidR="00B715CB">
        <w:t>.</w:t>
      </w:r>
    </w:p>
    <w:p w:rsidRPr="00874A6A" w:rsidR="001C02E1" w:rsidP="00214CB8" w:rsidRDefault="00214CB8" w14:paraId="1D53FBA9" w14:textId="38D6F325">
      <w:pPr>
        <w:pStyle w:val="ExhibitTitle"/>
      </w:pPr>
      <w:bookmarkStart w:name="_Toc427332886" w:id="14"/>
      <w:r w:rsidRPr="00874A6A">
        <w:t xml:space="preserve">Exhibit A-1. </w:t>
      </w:r>
      <w:r w:rsidRPr="00874A6A" w:rsidR="001C02E1">
        <w:t xml:space="preserve">HSLS:09 </w:t>
      </w:r>
      <w:r w:rsidRPr="00874A6A" w:rsidR="00D7185E">
        <w:t>data collection components</w:t>
      </w:r>
      <w:r w:rsidRPr="00874A6A" w:rsidR="001C02E1">
        <w:t>, by wave of data collection</w:t>
      </w:r>
      <w:bookmarkEnd w:id="14"/>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600" w:firstRow="0" w:lastRow="0" w:firstColumn="0" w:lastColumn="0" w:noHBand="1" w:noVBand="1"/>
      </w:tblPr>
      <w:tblGrid>
        <w:gridCol w:w="6490"/>
        <w:gridCol w:w="1020"/>
        <w:gridCol w:w="1108"/>
        <w:gridCol w:w="841"/>
        <w:gridCol w:w="1077"/>
      </w:tblGrid>
      <w:tr w:rsidRPr="00874A6A" w:rsidR="001C02E1" w:rsidTr="00FF1A26" w14:paraId="41D525BE" w14:textId="77777777">
        <w:trPr>
          <w:trHeight w:val="20"/>
        </w:trPr>
        <w:tc>
          <w:tcPr>
            <w:tcW w:w="3080" w:type="pct"/>
            <w:shd w:val="clear" w:color="auto" w:fill="auto"/>
            <w:tcMar>
              <w:top w:w="12" w:type="dxa"/>
              <w:left w:w="12" w:type="dxa"/>
              <w:bottom w:w="0" w:type="dxa"/>
              <w:right w:w="12" w:type="dxa"/>
            </w:tcMar>
            <w:vAlign w:val="bottom"/>
            <w:hideMark/>
          </w:tcPr>
          <w:p w:rsidRPr="0080706C" w:rsidR="001C02E1" w:rsidP="007C6024" w:rsidRDefault="001C02E1" w14:paraId="39EA3B6A" w14:textId="77777777">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rsidRPr="0080706C" w:rsidR="001C02E1" w:rsidP="007C6024" w:rsidRDefault="001C02E1" w14:paraId="69F6341C" w14:textId="77777777">
            <w:pPr>
              <w:pStyle w:val="Tabletext"/>
              <w:jc w:val="center"/>
              <w:rPr>
                <w:rFonts w:ascii="Times New Roman" w:hAnsi="Times New Roman"/>
                <w:b/>
              </w:rPr>
            </w:pPr>
            <w:r w:rsidRPr="0080706C">
              <w:rPr>
                <w:rFonts w:ascii="Times New Roman" w:hAnsi="Times New Roman"/>
                <w:b/>
              </w:rPr>
              <w:t>Base</w:t>
            </w:r>
          </w:p>
          <w:p w:rsidRPr="0080706C" w:rsidR="001C02E1" w:rsidP="007C6024" w:rsidRDefault="001C02E1" w14:paraId="253A17E0" w14:textId="77777777">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rsidRPr="0080706C" w:rsidR="001C02E1" w:rsidP="007C6024" w:rsidRDefault="001C02E1" w14:paraId="40B2AFF6" w14:textId="77777777">
            <w:pPr>
              <w:pStyle w:val="Tabletext"/>
              <w:jc w:val="center"/>
              <w:rPr>
                <w:rFonts w:ascii="Times New Roman" w:hAnsi="Times New Roman"/>
                <w:b/>
              </w:rPr>
            </w:pPr>
            <w:r w:rsidRPr="0080706C">
              <w:rPr>
                <w:rFonts w:ascii="Times New Roman" w:hAnsi="Times New Roman"/>
                <w:b/>
              </w:rPr>
              <w:t>1st</w:t>
            </w:r>
          </w:p>
          <w:p w:rsidRPr="0080706C" w:rsidR="001C02E1" w:rsidP="007C6024" w:rsidRDefault="001C02E1" w14:paraId="22154410" w14:textId="77777777">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rsidRPr="0080706C" w:rsidR="001C02E1" w:rsidP="007C6024" w:rsidRDefault="001C02E1" w14:paraId="24E0EF88" w14:textId="77777777">
            <w:pPr>
              <w:pStyle w:val="Tabletext"/>
              <w:jc w:val="center"/>
              <w:rPr>
                <w:rFonts w:ascii="Times New Roman" w:hAnsi="Times New Roman"/>
                <w:b/>
              </w:rPr>
            </w:pPr>
            <w:r w:rsidRPr="0080706C">
              <w:rPr>
                <w:rFonts w:ascii="Times New Roman" w:hAnsi="Times New Roman"/>
                <w:b/>
              </w:rPr>
              <w:t>2013</w:t>
            </w:r>
          </w:p>
          <w:p w:rsidRPr="0080706C" w:rsidR="001C02E1" w:rsidP="007C6024" w:rsidRDefault="001C02E1" w14:paraId="64520673" w14:textId="77777777">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rsidRPr="0080706C" w:rsidR="001C02E1" w:rsidP="007C6024" w:rsidRDefault="001C02E1" w14:paraId="39CE6602" w14:textId="77777777">
            <w:pPr>
              <w:pStyle w:val="Tabletext"/>
              <w:jc w:val="center"/>
              <w:rPr>
                <w:rFonts w:ascii="Times New Roman" w:hAnsi="Times New Roman"/>
                <w:b/>
              </w:rPr>
            </w:pPr>
            <w:r w:rsidRPr="0080706C">
              <w:rPr>
                <w:rFonts w:ascii="Times New Roman" w:hAnsi="Times New Roman"/>
                <w:b/>
              </w:rPr>
              <w:t>2nd</w:t>
            </w:r>
          </w:p>
          <w:p w:rsidRPr="0080706C" w:rsidR="001C02E1" w:rsidP="007C6024" w:rsidRDefault="001C02E1" w14:paraId="3E2C3AB6" w14:textId="77777777">
            <w:pPr>
              <w:pStyle w:val="Tabletext"/>
              <w:jc w:val="center"/>
              <w:rPr>
                <w:rFonts w:ascii="Times New Roman" w:hAnsi="Times New Roman"/>
                <w:b/>
              </w:rPr>
            </w:pPr>
            <w:r w:rsidRPr="0080706C">
              <w:rPr>
                <w:rFonts w:ascii="Times New Roman" w:hAnsi="Times New Roman"/>
                <w:b/>
              </w:rPr>
              <w:t>Follow-up</w:t>
            </w:r>
          </w:p>
        </w:tc>
      </w:tr>
      <w:tr w:rsidRPr="00874A6A" w:rsidR="00423345" w:rsidTr="00F1258F" w14:paraId="244E9FFF" w14:textId="77777777">
        <w:trPr>
          <w:trHeight w:val="20"/>
        </w:trPr>
        <w:tc>
          <w:tcPr>
            <w:tcW w:w="3080"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2915CAC2" w14:textId="77777777">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44103B0F"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3DB68C56" w14:textId="77777777">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1F328993" w14:textId="77777777">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70D48712" w14:textId="77777777">
            <w:pPr>
              <w:pStyle w:val="Tabletext"/>
              <w:jc w:val="center"/>
              <w:rPr>
                <w:rFonts w:ascii="Times New Roman" w:hAnsi="Times New Roman"/>
              </w:rPr>
            </w:pPr>
            <w:r w:rsidRPr="0080706C">
              <w:rPr>
                <w:rFonts w:ascii="Times New Roman" w:hAnsi="Times New Roman"/>
              </w:rPr>
              <w:t>◊</w:t>
            </w:r>
          </w:p>
        </w:tc>
      </w:tr>
      <w:tr w:rsidRPr="00874A6A" w:rsidR="001C02E1" w:rsidTr="00FF1A26" w14:paraId="659B18B2" w14:textId="77777777">
        <w:trPr>
          <w:trHeight w:val="20"/>
        </w:trPr>
        <w:tc>
          <w:tcPr>
            <w:tcW w:w="3080" w:type="pct"/>
            <w:shd w:val="clear" w:color="auto" w:fill="auto"/>
            <w:tcMar>
              <w:top w:w="12" w:type="dxa"/>
              <w:left w:w="12" w:type="dxa"/>
              <w:bottom w:w="0" w:type="dxa"/>
              <w:right w:w="12" w:type="dxa"/>
            </w:tcMar>
            <w:vAlign w:val="bottom"/>
            <w:hideMark/>
          </w:tcPr>
          <w:p w:rsidRPr="0080706C" w:rsidR="001C02E1" w:rsidP="007C6024" w:rsidRDefault="001C02E1" w14:paraId="775CC72F" w14:textId="77777777">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rsidRPr="0080706C" w:rsidR="001C02E1" w:rsidP="007C6024" w:rsidRDefault="001C02E1" w14:paraId="3D525634"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rsidRPr="0080706C" w:rsidR="001C02E1" w:rsidP="007C6024" w:rsidRDefault="001C02E1" w14:paraId="1AC1D3BF" w14:textId="77777777">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rsidRPr="0080706C" w:rsidR="001C02E1" w:rsidP="007C6024" w:rsidRDefault="001C02E1" w14:paraId="18E50B79" w14:textId="77777777">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rsidRPr="0080706C" w:rsidR="001C02E1" w:rsidP="007C6024" w:rsidRDefault="001C02E1" w14:paraId="25F5E691" w14:textId="77777777">
            <w:pPr>
              <w:pStyle w:val="Tabletext"/>
              <w:jc w:val="center"/>
              <w:rPr>
                <w:rFonts w:ascii="Times New Roman" w:hAnsi="Times New Roman"/>
              </w:rPr>
            </w:pPr>
          </w:p>
        </w:tc>
      </w:tr>
      <w:tr w:rsidRPr="00874A6A" w:rsidR="00423345" w:rsidTr="00F1258F" w14:paraId="46FA52E7" w14:textId="77777777">
        <w:trPr>
          <w:trHeight w:val="20"/>
        </w:trPr>
        <w:tc>
          <w:tcPr>
            <w:tcW w:w="3080"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0A0F6492" w14:textId="77777777">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0B91EAD7"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77EAFD9D" w14:textId="77777777">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0D106321" w14:textId="77777777">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48B79C77" w14:textId="77777777">
            <w:pPr>
              <w:pStyle w:val="Tabletext"/>
              <w:jc w:val="center"/>
              <w:rPr>
                <w:rFonts w:ascii="Times New Roman" w:hAnsi="Times New Roman"/>
              </w:rPr>
            </w:pPr>
          </w:p>
        </w:tc>
      </w:tr>
      <w:tr w:rsidRPr="00874A6A" w:rsidR="001C02E1" w:rsidTr="00FF1A26" w14:paraId="44C8BC2B" w14:textId="77777777">
        <w:trPr>
          <w:trHeight w:val="20"/>
        </w:trPr>
        <w:tc>
          <w:tcPr>
            <w:tcW w:w="3080" w:type="pct"/>
            <w:shd w:val="clear" w:color="auto" w:fill="auto"/>
            <w:tcMar>
              <w:top w:w="12" w:type="dxa"/>
              <w:left w:w="12" w:type="dxa"/>
              <w:bottom w:w="0" w:type="dxa"/>
              <w:right w:w="12" w:type="dxa"/>
            </w:tcMar>
            <w:vAlign w:val="bottom"/>
            <w:hideMark/>
          </w:tcPr>
          <w:p w:rsidRPr="0080706C" w:rsidR="001C02E1" w:rsidP="007C6024" w:rsidRDefault="001C02E1" w14:paraId="0C4B4150" w14:textId="77777777">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rsidRPr="0080706C" w:rsidR="001C02E1" w:rsidP="007C6024" w:rsidRDefault="001C02E1" w14:paraId="3E1541ED"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rsidRPr="0080706C" w:rsidR="001C02E1" w:rsidP="007C6024" w:rsidRDefault="001C02E1" w14:paraId="508EECD9" w14:textId="77777777">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rsidRPr="0080706C" w:rsidR="001C02E1" w:rsidP="007C6024" w:rsidRDefault="001C02E1" w14:paraId="1621332D" w14:textId="77777777">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rsidRPr="0080706C" w:rsidR="001C02E1" w:rsidP="007C6024" w:rsidRDefault="001C02E1" w14:paraId="12B4FFDF" w14:textId="77777777">
            <w:pPr>
              <w:pStyle w:val="Tabletext"/>
              <w:jc w:val="center"/>
              <w:rPr>
                <w:rFonts w:ascii="Times New Roman" w:hAnsi="Times New Roman"/>
              </w:rPr>
            </w:pPr>
          </w:p>
        </w:tc>
      </w:tr>
      <w:tr w:rsidRPr="00874A6A" w:rsidR="00423345" w:rsidTr="00F1258F" w14:paraId="7FD3327C" w14:textId="77777777">
        <w:trPr>
          <w:trHeight w:val="20"/>
        </w:trPr>
        <w:tc>
          <w:tcPr>
            <w:tcW w:w="3080"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63E79343" w14:textId="77777777">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460962C8"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711F6CA4" w14:textId="77777777">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5D97D58C" w14:textId="77777777">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24E8535F" w14:textId="77777777">
            <w:pPr>
              <w:pStyle w:val="Tabletext"/>
              <w:jc w:val="center"/>
              <w:rPr>
                <w:rFonts w:ascii="Times New Roman" w:hAnsi="Times New Roman"/>
              </w:rPr>
            </w:pPr>
          </w:p>
        </w:tc>
      </w:tr>
      <w:tr w:rsidRPr="00874A6A" w:rsidR="001C02E1" w:rsidTr="00FF1A26" w14:paraId="30EF2729" w14:textId="77777777">
        <w:trPr>
          <w:trHeight w:val="20"/>
        </w:trPr>
        <w:tc>
          <w:tcPr>
            <w:tcW w:w="3080" w:type="pct"/>
            <w:shd w:val="clear" w:color="auto" w:fill="auto"/>
            <w:tcMar>
              <w:top w:w="12" w:type="dxa"/>
              <w:left w:w="12" w:type="dxa"/>
              <w:bottom w:w="0" w:type="dxa"/>
              <w:right w:w="12" w:type="dxa"/>
            </w:tcMar>
            <w:vAlign w:val="bottom"/>
            <w:hideMark/>
          </w:tcPr>
          <w:p w:rsidRPr="0080706C" w:rsidR="001C02E1" w:rsidP="007C6024" w:rsidRDefault="001C02E1" w14:paraId="6444AA1E" w14:textId="77777777">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rsidRPr="0080706C" w:rsidR="001C02E1" w:rsidP="007C6024" w:rsidRDefault="001C02E1" w14:paraId="393F3078"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rsidRPr="0080706C" w:rsidR="001C02E1" w:rsidP="007C6024" w:rsidRDefault="001C02E1" w14:paraId="483330D4" w14:textId="77777777">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rsidRPr="0080706C" w:rsidR="001C02E1" w:rsidP="007C6024" w:rsidRDefault="001C02E1" w14:paraId="6EE5088F" w14:textId="77777777">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rsidRPr="0080706C" w:rsidR="001C02E1" w:rsidP="007C6024" w:rsidRDefault="001C02E1" w14:paraId="63864418" w14:textId="77777777">
            <w:pPr>
              <w:pStyle w:val="Tabletext"/>
              <w:jc w:val="center"/>
              <w:rPr>
                <w:rFonts w:ascii="Times New Roman" w:hAnsi="Times New Roman"/>
              </w:rPr>
            </w:pPr>
          </w:p>
        </w:tc>
      </w:tr>
      <w:tr w:rsidRPr="00874A6A" w:rsidR="00423345" w:rsidTr="00F1258F" w14:paraId="1772FD74" w14:textId="77777777">
        <w:trPr>
          <w:trHeight w:val="20"/>
        </w:trPr>
        <w:tc>
          <w:tcPr>
            <w:tcW w:w="3080"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61BE0C96" w14:textId="77777777">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52F5B547" w14:textId="77777777">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37383604" w14:textId="77777777">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027D0D66" w14:textId="77777777">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1277C2A5" w14:textId="77777777">
            <w:pPr>
              <w:pStyle w:val="Tabletext"/>
              <w:jc w:val="center"/>
              <w:rPr>
                <w:rFonts w:ascii="Times New Roman" w:hAnsi="Times New Roman"/>
              </w:rPr>
            </w:pPr>
          </w:p>
        </w:tc>
      </w:tr>
      <w:tr w:rsidRPr="00874A6A" w:rsidR="001C02E1" w:rsidTr="00FF1A26" w14:paraId="6B66E545" w14:textId="77777777">
        <w:trPr>
          <w:trHeight w:val="20"/>
        </w:trPr>
        <w:tc>
          <w:tcPr>
            <w:tcW w:w="3080" w:type="pct"/>
            <w:shd w:val="clear" w:color="auto" w:fill="auto"/>
            <w:tcMar>
              <w:top w:w="12" w:type="dxa"/>
              <w:left w:w="12" w:type="dxa"/>
              <w:bottom w:w="0" w:type="dxa"/>
              <w:right w:w="12" w:type="dxa"/>
            </w:tcMar>
            <w:vAlign w:val="bottom"/>
            <w:hideMark/>
          </w:tcPr>
          <w:p w:rsidRPr="0080706C" w:rsidR="001C02E1" w:rsidP="007C6024" w:rsidRDefault="001C02E1" w14:paraId="3171F686" w14:textId="77777777">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rsidRPr="0080706C" w:rsidR="001C02E1" w:rsidP="007C6024" w:rsidRDefault="001C02E1" w14:paraId="7C0B5309" w14:textId="77777777">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rsidRPr="0080706C" w:rsidR="001C02E1" w:rsidP="007C6024" w:rsidRDefault="001C02E1" w14:paraId="597D70BC" w14:textId="77777777">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rsidRPr="0080706C" w:rsidR="001C02E1" w:rsidP="007C6024" w:rsidRDefault="001C02E1" w14:paraId="3C5ACEDD" w14:textId="77777777">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rsidRPr="0080706C" w:rsidR="001C02E1" w:rsidP="007C6024" w:rsidRDefault="001C02E1" w14:paraId="02BEC3B7" w14:textId="77777777">
            <w:pPr>
              <w:pStyle w:val="Tabletext"/>
              <w:jc w:val="center"/>
              <w:rPr>
                <w:rFonts w:ascii="Times New Roman" w:hAnsi="Times New Roman"/>
              </w:rPr>
            </w:pPr>
          </w:p>
        </w:tc>
      </w:tr>
      <w:tr w:rsidRPr="00874A6A" w:rsidR="00423345" w:rsidTr="00F1258F" w14:paraId="5D332F5E" w14:textId="77777777">
        <w:trPr>
          <w:trHeight w:val="20"/>
        </w:trPr>
        <w:tc>
          <w:tcPr>
            <w:tcW w:w="3080"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65768532" w14:textId="77777777">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0EE0CD1F" w14:textId="77777777">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6129DEB3" w14:textId="77777777">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1E515AF6" w14:textId="77777777">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321B525B" w14:textId="77777777">
            <w:pPr>
              <w:pStyle w:val="Tabletext"/>
              <w:jc w:val="center"/>
              <w:rPr>
                <w:rFonts w:ascii="Times New Roman" w:hAnsi="Times New Roman"/>
              </w:rPr>
            </w:pPr>
            <w:r w:rsidRPr="0080706C">
              <w:rPr>
                <w:rFonts w:ascii="Times New Roman" w:hAnsi="Times New Roman"/>
              </w:rPr>
              <w:t>◊</w:t>
            </w:r>
          </w:p>
        </w:tc>
      </w:tr>
      <w:tr w:rsidRPr="00874A6A" w:rsidR="00BE27F3" w:rsidTr="00FF1A26" w14:paraId="7F7983AE" w14:textId="77777777">
        <w:trPr>
          <w:trHeight w:val="20"/>
        </w:trPr>
        <w:tc>
          <w:tcPr>
            <w:tcW w:w="3080" w:type="pct"/>
            <w:shd w:val="clear" w:color="auto" w:fill="auto"/>
            <w:tcMar>
              <w:top w:w="12" w:type="dxa"/>
              <w:left w:w="12" w:type="dxa"/>
              <w:bottom w:w="0" w:type="dxa"/>
              <w:right w:w="12" w:type="dxa"/>
            </w:tcMar>
            <w:vAlign w:val="bottom"/>
          </w:tcPr>
          <w:p w:rsidRPr="0080706C" w:rsidR="00BE27F3" w:rsidP="007C6024" w:rsidRDefault="006D05DB" w14:paraId="74EC57C0" w14:textId="29D9285F">
            <w:pPr>
              <w:pStyle w:val="Tabletext"/>
              <w:rPr>
                <w:rFonts w:ascii="Times New Roman" w:hAnsi="Times New Roman"/>
              </w:rPr>
            </w:pPr>
            <w:r w:rsidRPr="0080706C">
              <w:rPr>
                <w:rFonts w:ascii="Times New Roman" w:hAnsi="Times New Roman"/>
              </w:rPr>
              <w:t xml:space="preserve">Postsecondary </w:t>
            </w:r>
            <w:r w:rsidRPr="0080706C" w:rsidR="00BE27F3">
              <w:rPr>
                <w:rFonts w:ascii="Times New Roman" w:hAnsi="Times New Roman"/>
              </w:rPr>
              <w:t xml:space="preserve">Student </w:t>
            </w:r>
            <w:r w:rsidRPr="0080706C" w:rsidR="0099205C">
              <w:rPr>
                <w:rFonts w:ascii="Times New Roman" w:hAnsi="Times New Roman"/>
              </w:rPr>
              <w:t xml:space="preserve">Financial Aid </w:t>
            </w:r>
            <w:r w:rsidRPr="0080706C" w:rsidR="00BE27F3">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rsidRPr="0080706C" w:rsidR="00BE27F3" w:rsidP="007C6024" w:rsidRDefault="00BE27F3" w14:paraId="29EF5378" w14:textId="77777777">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rsidRPr="0080706C" w:rsidR="00BE27F3" w:rsidP="007C6024" w:rsidRDefault="00BE27F3" w14:paraId="5D61D9AA" w14:textId="77777777">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rsidRPr="0080706C" w:rsidR="00BE27F3" w:rsidP="007C6024" w:rsidRDefault="00BE27F3" w14:paraId="0DE83C02" w14:textId="77777777">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rsidRPr="0080706C" w:rsidR="00BE27F3" w:rsidP="007C6024" w:rsidRDefault="00BE27F3" w14:paraId="2152C5C3" w14:textId="6B90775C">
            <w:pPr>
              <w:pStyle w:val="Tabletext"/>
              <w:jc w:val="center"/>
              <w:rPr>
                <w:rFonts w:ascii="Times New Roman" w:hAnsi="Times New Roman"/>
              </w:rPr>
            </w:pPr>
            <w:r w:rsidRPr="0080706C">
              <w:rPr>
                <w:rFonts w:ascii="Times New Roman" w:hAnsi="Times New Roman"/>
              </w:rPr>
              <w:t>◊</w:t>
            </w:r>
          </w:p>
        </w:tc>
      </w:tr>
      <w:tr w:rsidRPr="00874A6A" w:rsidR="00423345" w:rsidTr="00F1258F" w14:paraId="7206F7FC" w14:textId="77777777">
        <w:trPr>
          <w:trHeight w:val="20"/>
        </w:trPr>
        <w:tc>
          <w:tcPr>
            <w:tcW w:w="3080" w:type="pct"/>
            <w:shd w:val="clear" w:color="auto" w:fill="D9D9D9" w:themeFill="background1" w:themeFillShade="D9"/>
            <w:tcMar>
              <w:top w:w="12" w:type="dxa"/>
              <w:left w:w="12" w:type="dxa"/>
              <w:bottom w:w="0" w:type="dxa"/>
              <w:right w:w="12" w:type="dxa"/>
            </w:tcMar>
            <w:vAlign w:val="bottom"/>
            <w:hideMark/>
          </w:tcPr>
          <w:p w:rsidRPr="0080706C" w:rsidR="001C02E1" w:rsidP="00224C13" w:rsidRDefault="001C02E1" w14:paraId="0FAD1FD7" w14:textId="55D1DADC">
            <w:pPr>
              <w:pStyle w:val="Tabletext"/>
              <w:rPr>
                <w:rFonts w:ascii="Times New Roman" w:hAnsi="Times New Roman"/>
              </w:rPr>
            </w:pPr>
            <w:r w:rsidRPr="0080706C">
              <w:rPr>
                <w:rFonts w:ascii="Times New Roman" w:hAnsi="Times New Roman"/>
              </w:rPr>
              <w:t>Administrative Data (e.g., SAT, ACT, GED, CPS, NSLDS, NSC</w:t>
            </w:r>
            <w:r w:rsidRPr="0080706C" w:rsidR="001467BF">
              <w:rPr>
                <w:rStyle w:val="FootnoteReference"/>
                <w:rFonts w:ascii="Times New Roman" w:hAnsi="Times New Roman"/>
                <w:sz w:val="20"/>
                <w:vertAlign w:val="superscript"/>
              </w:rPr>
              <w:footnoteReference w:id="3"/>
            </w:r>
            <w:r w:rsidRPr="0080706C">
              <w:rPr>
                <w:rFonts w:ascii="Times New Roman" w:hAnsi="Times New Roman"/>
              </w:rPr>
              <w:t>,)</w:t>
            </w:r>
          </w:p>
        </w:tc>
        <w:tc>
          <w:tcPr>
            <w:tcW w:w="484"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7FAB23CA" w14:textId="77777777">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6388EE6C" w14:textId="77777777">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172F90C2" w14:textId="77777777">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rsidRPr="0080706C" w:rsidR="001C02E1" w:rsidP="007C6024" w:rsidRDefault="001C02E1" w14:paraId="16D12F0E" w14:textId="77777777">
            <w:pPr>
              <w:pStyle w:val="Tabletext"/>
              <w:jc w:val="center"/>
              <w:rPr>
                <w:rFonts w:ascii="Times New Roman" w:hAnsi="Times New Roman"/>
              </w:rPr>
            </w:pPr>
            <w:r w:rsidRPr="0080706C">
              <w:rPr>
                <w:rFonts w:ascii="Times New Roman" w:hAnsi="Times New Roman"/>
              </w:rPr>
              <w:t>◊</w:t>
            </w:r>
          </w:p>
        </w:tc>
      </w:tr>
    </w:tbl>
    <w:p w:rsidRPr="002B5189" w:rsidR="001C02E1" w:rsidP="00430C78" w:rsidRDefault="001C02E1" w14:paraId="10647ED4" w14:textId="77777777">
      <w:pPr>
        <w:pStyle w:val="BodyText1"/>
        <w:spacing w:after="0" w:line="240" w:lineRule="auto"/>
      </w:pPr>
    </w:p>
    <w:p w:rsidRPr="002B5189" w:rsidR="00430C78" w:rsidP="00430C78" w:rsidRDefault="00430C78" w14:paraId="1016B344" w14:textId="77777777">
      <w:pPr>
        <w:pStyle w:val="BodyText1"/>
        <w:spacing w:after="60" w:line="23" w:lineRule="atLeast"/>
        <w:ind w:firstLine="0"/>
      </w:pPr>
      <w:bookmarkStart w:name="_Toc192579030" w:id="15"/>
      <w:bookmarkStart w:name="_Toc401834503" w:id="16"/>
      <w:r w:rsidRPr="002B5189">
        <w:t xml:space="preserve">HSLS:09 data will allow researchers, educators, and policymakers to examine motivation, achievement, and persistence in STEM </w:t>
      </w:r>
      <w:r>
        <w:t xml:space="preserve">(as well as non-STEM) </w:t>
      </w:r>
      <w:r w:rsidRPr="002B5189">
        <w:t>coursetaking and careers. More generally, HSLS:09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rsidRPr="002B5189" w:rsidR="00430C78" w:rsidP="00430C78" w:rsidRDefault="00430C78" w14:paraId="51E7F033" w14:textId="77777777">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rsidRPr="002B5189" w:rsidR="00430C78" w:rsidP="00430C78" w:rsidRDefault="00430C78" w14:paraId="49F6ACB8" w14:textId="77777777">
      <w:pPr>
        <w:pStyle w:val="bullets"/>
        <w:widowControl w:val="0"/>
        <w:spacing w:after="60" w:line="240" w:lineRule="auto"/>
        <w:ind w:left="720"/>
        <w:rPr>
          <w:color w:val="auto"/>
        </w:rPr>
      </w:pPr>
      <w:r w:rsidRPr="002B5189">
        <w:rPr>
          <w:color w:val="auto"/>
        </w:rPr>
        <w:t>transitions from high school to postsecondary education, and from school to work;</w:t>
      </w:r>
    </w:p>
    <w:p w:rsidRPr="002B5189" w:rsidR="00430C78" w:rsidP="00430C78" w:rsidRDefault="00430C78" w14:paraId="174CE0AB" w14:textId="77777777">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rsidRPr="002B5189" w:rsidR="00430C78" w:rsidP="00430C78" w:rsidRDefault="00430C78" w14:paraId="7B53C115" w14:textId="77777777">
      <w:pPr>
        <w:pStyle w:val="bullets"/>
        <w:widowControl w:val="0"/>
        <w:spacing w:after="60" w:line="240" w:lineRule="auto"/>
        <w:ind w:left="720"/>
        <w:rPr>
          <w:color w:val="auto"/>
        </w:rPr>
      </w:pPr>
      <w:r w:rsidRPr="002B5189">
        <w:rPr>
          <w:color w:val="auto"/>
        </w:rPr>
        <w:lastRenderedPageBreak/>
        <w:t>the characteristics of high schools and postsecondary institutions and their impact on student outcomes;</w:t>
      </w:r>
    </w:p>
    <w:p w:rsidRPr="002B5189" w:rsidR="00430C78" w:rsidP="00430C78" w:rsidRDefault="00430C78" w14:paraId="57232EF9" w14:textId="77777777">
      <w:pPr>
        <w:pStyle w:val="bullets"/>
        <w:widowControl w:val="0"/>
        <w:spacing w:after="60" w:line="240" w:lineRule="auto"/>
        <w:ind w:left="720"/>
        <w:rPr>
          <w:color w:val="auto"/>
        </w:rPr>
      </w:pPr>
      <w:r w:rsidRPr="002B5189">
        <w:rPr>
          <w:color w:val="auto"/>
        </w:rPr>
        <w:t>family formation, including marriage and family development, and how prior experiences in and out of school correlate with these decisions; and</w:t>
      </w:r>
    </w:p>
    <w:p w:rsidRPr="000A287C" w:rsidR="00430C78" w:rsidP="00430C78" w:rsidRDefault="00430C78" w14:paraId="7BCDF952" w14:textId="77777777">
      <w:pPr>
        <w:pStyle w:val="bullets"/>
        <w:spacing w:line="240" w:lineRule="auto"/>
        <w:ind w:left="720"/>
        <w:rPr>
          <w:color w:val="auto"/>
        </w:rPr>
      </w:pPr>
      <w:r w:rsidRPr="002B5189">
        <w:rPr>
          <w:color w:val="auto"/>
        </w:rPr>
        <w:t>the contexts of education, including how minority and at-risk status is associated with education and labor market outcomes.</w:t>
      </w:r>
    </w:p>
    <w:p w:rsidRPr="00D5480C" w:rsidR="0072781E" w:rsidP="0080706C" w:rsidRDefault="0072781E" w14:paraId="57268C25" w14:textId="30F20BDD">
      <w:pPr>
        <w:pStyle w:val="Heading3"/>
        <w:spacing w:before="0" w:line="23" w:lineRule="atLeast"/>
        <w:ind w:left="0" w:firstLine="0"/>
        <w:rPr>
          <w:lang w:val="en-US"/>
        </w:rPr>
      </w:pPr>
      <w:bookmarkStart w:name="_Toc519796278" w:id="17"/>
      <w:r w:rsidRPr="00BF65C4">
        <w:rPr>
          <w:lang w:val="en-US"/>
        </w:rPr>
        <w:t>A.1.b</w:t>
      </w:r>
      <w:r w:rsidRPr="00BF65C4">
        <w:rPr>
          <w:lang w:val="en-US"/>
        </w:rPr>
        <w:tab/>
        <w:t>Legislative Authorization</w:t>
      </w:r>
      <w:bookmarkEnd w:id="15"/>
      <w:bookmarkEnd w:id="16"/>
      <w:bookmarkEnd w:id="17"/>
    </w:p>
    <w:p w:rsidRPr="002B5189" w:rsidR="004B6629" w:rsidP="0080706C" w:rsidRDefault="0072781E" w14:paraId="7CDB55BC" w14:textId="5311D93C">
      <w:pPr>
        <w:pStyle w:val="BodyText1"/>
        <w:spacing w:line="23" w:lineRule="atLeast"/>
        <w:ind w:firstLine="0"/>
        <w:rPr>
          <w:rStyle w:val="Emphasis"/>
          <w:b/>
          <w:bCs/>
          <w:i w:val="0"/>
          <w:iCs w:val="0"/>
          <w:szCs w:val="22"/>
          <w:lang w:val="en-CA"/>
        </w:rPr>
      </w:pPr>
      <w:r w:rsidRPr="00D5480C">
        <w:t>HSLS:09 is</w:t>
      </w:r>
      <w:r w:rsidRPr="002B5189" w:rsidR="004B662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Pr="002B5189" w:rsidR="004B6629">
        <w:rPr>
          <w:spacing w:val="-3"/>
        </w:rPr>
        <w:t xml:space="preserve">20 U.S.C. </w:t>
      </w:r>
      <w:r w:rsidR="00AC6339">
        <w:rPr>
          <w:spacing w:val="-3"/>
        </w:rPr>
        <w:t>§</w:t>
      </w:r>
      <w:r w:rsidRPr="002B5189" w:rsidR="004B6629">
        <w:rPr>
          <w:spacing w:val="-3"/>
        </w:rPr>
        <w:t>9543).</w:t>
      </w:r>
    </w:p>
    <w:p w:rsidRPr="002B5189" w:rsidR="0072781E" w:rsidP="0080706C" w:rsidRDefault="0072781E" w14:paraId="0574F587" w14:textId="25FB0089">
      <w:pPr>
        <w:pStyle w:val="Heading3"/>
        <w:spacing w:before="0" w:line="23" w:lineRule="atLeast"/>
        <w:ind w:left="0" w:firstLine="0"/>
        <w:rPr>
          <w:lang w:val="en-US"/>
        </w:rPr>
      </w:pPr>
      <w:bookmarkStart w:name="_Toc192579031" w:id="18"/>
      <w:bookmarkStart w:name="_Toc401834504" w:id="19"/>
      <w:bookmarkStart w:name="_Toc519796279" w:id="20"/>
      <w:r w:rsidRPr="0099205C">
        <w:rPr>
          <w:lang w:val="en-US"/>
        </w:rPr>
        <w:t>A.1.c</w:t>
      </w:r>
      <w:r w:rsidRPr="0099205C">
        <w:rPr>
          <w:lang w:val="en-US"/>
        </w:rPr>
        <w:tab/>
      </w:r>
      <w:r w:rsidRPr="0099205C">
        <w:t>Prior and Related Studies</w:t>
      </w:r>
      <w:bookmarkEnd w:id="18"/>
      <w:bookmarkEnd w:id="19"/>
      <w:bookmarkEnd w:id="20"/>
    </w:p>
    <w:p w:rsidRPr="002B5189" w:rsidR="001C02E1" w:rsidP="0080706C" w:rsidRDefault="001C02E1" w14:paraId="32B5F75B" w14:textId="77777777">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NLS:72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rsidRPr="002B5189" w:rsidR="001C02E1" w:rsidP="0080706C" w:rsidRDefault="001C02E1" w14:paraId="09DF38BA" w14:textId="6D78A0CF">
      <w:pPr>
        <w:pStyle w:val="BodyText1"/>
        <w:widowControl w:val="0"/>
        <w:spacing w:line="23" w:lineRule="atLeast"/>
        <w:ind w:firstLine="0"/>
      </w:pPr>
      <w:r w:rsidRPr="002B5189">
        <w:t xml:space="preserve">Almost 10 years later, in 1980, the second in </w:t>
      </w:r>
      <w:r w:rsidR="00C130A9">
        <w:t>the</w:t>
      </w:r>
      <w:r w:rsidRPr="002B5189" w:rsidR="00C130A9">
        <w:t xml:space="preserve"> </w:t>
      </w:r>
      <w:r w:rsidRPr="002B5189">
        <w:t>series of NCES longitudinal surveys was launched, this time starting with two high school cohorts. High School and Beyond (HS&amp;B) included one cohort of high school seniors comparable to the seniors in NLS:72.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rsidRPr="002B5189" w:rsidR="001C02E1" w:rsidP="0080706C" w:rsidRDefault="001C02E1" w14:paraId="538FE2CE" w14:textId="63BC3D07">
      <w:pPr>
        <w:pStyle w:val="BodyText1"/>
        <w:spacing w:line="23" w:lineRule="atLeast"/>
        <w:ind w:firstLine="0"/>
      </w:pPr>
      <w:r w:rsidRPr="002B5189">
        <w:t xml:space="preserve">The third longitudinal study of students conducted by NCES was the National Education Longitudinal Study of 1988 (NELS:88). NELS:88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NLS:72 and HS&amp;B), but also, by “freshening” the sample at each of the first two follow-ups, to follow three nationally representative grade cohorts over time (8th-, 10th</w:t>
      </w:r>
      <w:r w:rsidR="00C130A9">
        <w:t>-</w:t>
      </w:r>
      <w:r w:rsidRPr="002B5189">
        <w:t>, and 12th-grade cohorts). This provided not only comparability of NELS:88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rsidRPr="002B5189" w:rsidR="001C02E1" w:rsidP="0080706C" w:rsidRDefault="001C02E1" w14:paraId="51FCCB42" w14:textId="1282EDFF">
      <w:pPr>
        <w:pStyle w:val="BodyText1"/>
        <w:spacing w:line="23" w:lineRule="atLeast"/>
        <w:ind w:firstLine="0"/>
      </w:pPr>
      <w:r w:rsidRPr="002B5189">
        <w:t xml:space="preserve">The Education Longitudinal Study of 2002 (ELS:2002) was the fourth longitudinal high school cohort study conducted by NCES. ELS:2002 started with a sophomore cohort and was designed to provide trend data about the critical transitions experienced by students as they proceeded through high school and into </w:t>
      </w:r>
      <w:r w:rsidRPr="002B5189">
        <w:lastRenderedPageBreak/>
        <w:t>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rsidRPr="002B5189" w:rsidR="001C02E1" w:rsidP="0080706C" w:rsidRDefault="001C02E1" w14:paraId="6A0E7552" w14:textId="77777777">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HSLS:09 will continue on the path of its predecessors while also focusing on the factors associated with choosing, persisting in, and succeeding in STEM course-taking and careers.</w:t>
      </w:r>
    </w:p>
    <w:p w:rsidRPr="002B5189" w:rsidR="0072781E" w:rsidP="0080706C" w:rsidRDefault="0072781E" w14:paraId="47C80BA2" w14:textId="41101294">
      <w:pPr>
        <w:pStyle w:val="Heading2"/>
        <w:spacing w:before="0" w:after="120" w:line="23" w:lineRule="atLeast"/>
        <w:ind w:left="0" w:firstLine="0"/>
      </w:pPr>
      <w:bookmarkStart w:name="_Toc192579032" w:id="21"/>
      <w:bookmarkStart w:name="_Toc401834505" w:id="22"/>
      <w:bookmarkStart w:name="_Toc519796280" w:id="23"/>
      <w:r w:rsidRPr="002B5189">
        <w:t>A.2</w:t>
      </w:r>
      <w:r w:rsidRPr="002B5189">
        <w:tab/>
      </w:r>
      <w:r w:rsidRPr="00004775">
        <w:t>Purpose and Use</w:t>
      </w:r>
      <w:r w:rsidR="00A33658">
        <w:t>s</w:t>
      </w:r>
      <w:r w:rsidRPr="00004775">
        <w:t xml:space="preserve"> of </w:t>
      </w:r>
      <w:r w:rsidR="00A33658">
        <w:t xml:space="preserve">the </w:t>
      </w:r>
      <w:bookmarkEnd w:id="21"/>
      <w:bookmarkEnd w:id="22"/>
      <w:r w:rsidR="00A33658">
        <w:t>Data</w:t>
      </w:r>
      <w:bookmarkEnd w:id="23"/>
    </w:p>
    <w:p w:rsidRPr="008940FB" w:rsidR="00537D2A" w:rsidP="0080706C" w:rsidRDefault="00537D2A" w14:paraId="70031E24" w14:textId="35B58915">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HSLS:09</w:t>
      </w:r>
      <w:r w:rsidRPr="008940FB">
        <w:rPr>
          <w:rFonts w:asciiTheme="majorBidi" w:hAnsiTheme="majorBidi" w:cstheme="majorBidi"/>
          <w:szCs w:val="20"/>
        </w:rPr>
        <w:t xml:space="preserve"> and an overview of the primary research issues it addresses.</w:t>
      </w:r>
    </w:p>
    <w:p w:rsidRPr="00AD33E0" w:rsidR="00537D2A" w:rsidP="0080706C" w:rsidRDefault="00537D2A" w14:paraId="13296267" w14:textId="73A0F59A">
      <w:pPr>
        <w:pStyle w:val="Heading3"/>
        <w:spacing w:before="0" w:line="23" w:lineRule="atLeast"/>
        <w:ind w:left="0" w:firstLine="0"/>
        <w:rPr>
          <w:lang w:val="en-US"/>
        </w:rPr>
      </w:pPr>
      <w:bookmarkStart w:name="_Toc519796281" w:id="24"/>
      <w:r w:rsidRPr="00AD33E0">
        <w:rPr>
          <w:lang w:val="en-US"/>
        </w:rPr>
        <w:t>A.2.a</w:t>
      </w:r>
      <w:r w:rsidRPr="00AD33E0">
        <w:rPr>
          <w:lang w:val="en-US"/>
        </w:rPr>
        <w:tab/>
        <w:t>HSLS:09 Purposes</w:t>
      </w:r>
      <w:bookmarkEnd w:id="24"/>
    </w:p>
    <w:p w:rsidR="001C02E1" w:rsidP="0080706C" w:rsidRDefault="001C02E1" w14:paraId="60FB96EA" w14:textId="3D74228C">
      <w:pPr>
        <w:spacing w:after="120" w:line="23" w:lineRule="atLeast"/>
      </w:pPr>
      <w:r w:rsidRPr="002B5189">
        <w:t xml:space="preserve">HSLS:09 </w:t>
      </w:r>
      <w:r>
        <w:t xml:space="preserve">has </w:t>
      </w:r>
      <w:r w:rsidR="00224C13">
        <w:t xml:space="preserve">had </w:t>
      </w:r>
      <w:r>
        <w:t>important affinities</w:t>
      </w:r>
      <w:r w:rsidR="00A12ED0">
        <w:t xml:space="preserve"> </w:t>
      </w:r>
      <w:r w:rsidRPr="002B5189">
        <w:t xml:space="preserve">to its predecessor longitudinal studies by addressing many of the same issues of transition from high school to postsecondary education and the labor force. At the same time, HSLS:09 </w:t>
      </w:r>
      <w:r w:rsidR="00224C13">
        <w:t>has brought</w:t>
      </w:r>
      <w:r w:rsidRPr="002B5189" w:rsidR="00224C13">
        <w:t xml:space="preserve"> </w:t>
      </w:r>
      <w:r w:rsidRPr="002B5189">
        <w:t>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w:t>
      </w:r>
      <w:r w:rsidR="00224C13">
        <w:t>has gone</w:t>
      </w:r>
      <w:r w:rsidRPr="00623A92" w:rsidR="00224C13">
        <w:t xml:space="preserve"> </w:t>
      </w:r>
      <w:r w:rsidRPr="00623A92">
        <w:t xml:space="preserve">more deeply into the choice factors </w:t>
      </w:r>
      <w:r>
        <w:t xml:space="preserve">and social-psychological mechanisms </w:t>
      </w:r>
      <w:r w:rsidRPr="00623A92">
        <w:t>associated with science and math coursetaking in high school and later choice of postsecondary institutions and majors.</w:t>
      </w:r>
    </w:p>
    <w:p w:rsidRPr="002B5189" w:rsidR="001C02E1" w:rsidP="0080706C" w:rsidRDefault="001C02E1" w14:paraId="50361C14" w14:textId="285A1AF2">
      <w:pPr>
        <w:spacing w:after="120" w:line="23" w:lineRule="atLeast"/>
      </w:pPr>
      <w:r w:rsidRPr="002B5189">
        <w:t xml:space="preserve">HSLS:09 </w:t>
      </w:r>
      <w:r w:rsidR="00224C13">
        <w:t>wa</w:t>
      </w:r>
      <w:r w:rsidRPr="002B5189" w:rsidR="00224C13">
        <w:t xml:space="preserve">s </w:t>
      </w:r>
      <w:r w:rsidRPr="002B5189">
        <w:t xml:space="preserve">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HSLS:09 assessment </w:t>
      </w:r>
      <w:r w:rsidR="00224C13">
        <w:t xml:space="preserve">has </w:t>
      </w:r>
      <w:r w:rsidRPr="002B5189">
        <w:t>serve</w:t>
      </w:r>
      <w:r w:rsidR="00224C13">
        <w:t>d</w:t>
      </w:r>
      <w:r w:rsidRPr="002B5189">
        <w:t xml:space="preserve"> not just as an outcome measure, but also as a predictor of readiness to proceed into college and, in particular, STEM courses and careers, while tested achievement in mathematics </w:t>
      </w:r>
      <w:r w:rsidR="00FA42DD">
        <w:t>has</w:t>
      </w:r>
      <w:r w:rsidRPr="002B5189">
        <w:t xml:space="preserve"> also be</w:t>
      </w:r>
      <w:r w:rsidR="00FA42DD">
        <w:t>en</w:t>
      </w:r>
      <w:r w:rsidRPr="002B5189">
        <w:t xml:space="preserve"> used as a baseline covariate in multivariate longitudinal analyses. Interviews </w:t>
      </w:r>
      <w:r w:rsidR="00FA42DD">
        <w:t xml:space="preserve">have </w:t>
      </w:r>
      <w:r w:rsidRPr="002B5189">
        <w:t>focus</w:t>
      </w:r>
      <w:r w:rsidR="00FA42DD">
        <w:t>ed</w:t>
      </w:r>
      <w:r w:rsidRPr="002B5189">
        <w:t xml:space="preserve"> on factors that shape</w:t>
      </w:r>
      <w:r w:rsidR="00FA42DD">
        <w:t>d</w:t>
      </w:r>
      <w:r w:rsidRPr="002B5189">
        <w:t xml:space="preserve"> students’ decision-making about courses and postsecondary options, including what factors, from parental input to considerations of financial aid for postsecondary education, enter</w:t>
      </w:r>
      <w:r w:rsidR="00FA42DD">
        <w:t>ed</w:t>
      </w:r>
      <w:r w:rsidRPr="002B5189">
        <w:t xml:space="preserve"> into these decisions.</w:t>
      </w:r>
    </w:p>
    <w:p w:rsidRPr="002B5189" w:rsidR="001C02E1" w:rsidP="0080706C" w:rsidRDefault="001C02E1" w14:paraId="46E01C7B" w14:textId="77777777">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rsidRPr="002B5189" w:rsidR="001C02E1" w:rsidP="0080706C" w:rsidRDefault="001C02E1" w14:paraId="1EB18622" w14:textId="5FE0D50D">
      <w:pPr>
        <w:pStyle w:val="BodyText1"/>
        <w:spacing w:line="23" w:lineRule="atLeast"/>
        <w:ind w:firstLine="0"/>
      </w:pPr>
      <w:r w:rsidRPr="002B5189">
        <w:t xml:space="preserve">These patterns of transition cover individual and institutional characteristics. At the individual level, the study </w:t>
      </w:r>
      <w:r w:rsidR="00FA42DD">
        <w:t xml:space="preserve">has </w:t>
      </w:r>
      <w:r w:rsidRPr="002B5189">
        <w:t>examine</w:t>
      </w:r>
      <w:r w:rsidR="00FA42DD">
        <w:t>d</w:t>
      </w:r>
      <w:r w:rsidRPr="002B5189">
        <w:t xml:space="preserve"> education attainment and personal development. In response to policy and scientific issues, data have been gathered on the demographic and background correlates of education outcomes. By collecting extensive information from students, parents, school staff, and school records, it </w:t>
      </w:r>
      <w:r w:rsidR="00FA42DD">
        <w:t>is</w:t>
      </w:r>
      <w:r w:rsidRPr="002B5189">
        <w:t xml:space="preserv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w:t>
      </w:r>
      <w:r w:rsidRPr="002B5189">
        <w:lastRenderedPageBreak/>
        <w:t>of how they relate to college entry. Additionally, because the initial survey focused on 9th-graders, it also permits the identification and study of high school (and later, college) dropouts.</w:t>
      </w:r>
    </w:p>
    <w:p w:rsidRPr="002B5189" w:rsidR="001C02E1" w:rsidP="00430C78" w:rsidRDefault="001C02E1" w14:paraId="1B738BF6" w14:textId="289A26C5">
      <w:pPr>
        <w:pStyle w:val="BodyText1"/>
        <w:widowControl w:val="0"/>
        <w:spacing w:line="23" w:lineRule="atLeast"/>
        <w:ind w:firstLine="0"/>
      </w:pPr>
      <w:r w:rsidRPr="002B5189">
        <w:t xml:space="preserve">HSLS:09 is intended to be a general-purpose dataset; that is, it </w:t>
      </w:r>
      <w:r w:rsidR="00FA42DD">
        <w:t>has been</w:t>
      </w:r>
      <w:r w:rsidRPr="002B5189" w:rsidR="00FA42DD">
        <w:t xml:space="preserve"> </w:t>
      </w:r>
      <w:r w:rsidRPr="002B5189">
        <w:t>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HSLS:09 provide</w:t>
      </w:r>
      <w:r w:rsidR="00FA42DD">
        <w:t>s</w:t>
      </w:r>
      <w:r w:rsidRPr="002B5189">
        <w:t xml:space="preserv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w:t>
      </w:r>
      <w:r w:rsidRPr="002B5189" w:rsidR="00FA42DD">
        <w:t>include</w:t>
      </w:r>
      <w:r w:rsidR="00FA42DD">
        <w:t>d</w:t>
      </w:r>
      <w:r w:rsidRPr="002B5189" w:rsidR="00FA42DD">
        <w:t xml:space="preserve"> </w:t>
      </w:r>
      <w:r w:rsidRPr="002B5189">
        <w:t xml:space="preserve">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HSLS:09 data elements </w:t>
      </w:r>
      <w:r w:rsidR="00FA42DD">
        <w:t>have been</w:t>
      </w:r>
      <w:r w:rsidRPr="002B5189" w:rsidR="00FA42DD">
        <w:t xml:space="preserve"> </w:t>
      </w:r>
      <w:r w:rsidRPr="002B5189">
        <w:t>designed to support research that speaks to the underlying dynamics and education processes that influence student achievement, growth, and personal development over time.</w:t>
      </w:r>
    </w:p>
    <w:p w:rsidRPr="002B5189" w:rsidR="001C02E1" w:rsidP="0080706C" w:rsidRDefault="001C02E1" w14:paraId="3ACD2C64" w14:textId="3CCE1CFF">
      <w:pPr>
        <w:pStyle w:val="BodyText1"/>
        <w:spacing w:line="23" w:lineRule="atLeast"/>
        <w:ind w:firstLine="0"/>
      </w:pPr>
      <w:r w:rsidRPr="002B5189">
        <w:t xml:space="preserve">HSLS:09 is first and foremost a longitudinal study; hence survey items </w:t>
      </w:r>
      <w:r w:rsidR="00FA42DD">
        <w:t>we</w:t>
      </w:r>
      <w:r w:rsidRPr="002B5189" w:rsidR="00FA42DD">
        <w:t xml:space="preserve">re </w:t>
      </w:r>
      <w:r w:rsidRPr="002B5189">
        <w:t xml:space="preserve">chosen for their usefulness in predicting or explaining future outcomes as measured in later survey waves. Compared to its earlier counterparts, there are considerable changes to the design of HSLS:09 that will limit the ability to produce trend comparisons. There are two such limiting factors in particular. One is that there was no sample freshening in HSLS:09. In consequence, there is no representative spring senior cohort (or sophomore cohort), but rather a fall </w:t>
      </w:r>
      <w:r w:rsidRPr="002B5189" w:rsidR="0025123F">
        <w:t>9</w:t>
      </w:r>
      <w:r w:rsidRPr="00DD38A6" w:rsidR="0025123F">
        <w:t>th</w:t>
      </w:r>
      <w:r w:rsidR="0025123F">
        <w:t>-</w:t>
      </w:r>
      <w:r w:rsidRPr="002B5189">
        <w:t>grade cohort, unrepresentative of any other grade, followed over time. The second reason, closely related to the first, is that none of the data collection points in HSLS:09 correspond with the collection points in the prior secondary longitudinal studies (e.g., NELS:88 at grades 8, 10, 12</w:t>
      </w:r>
      <w:r w:rsidR="0025123F">
        <w:t>, and two years after modal high school completion</w:t>
      </w:r>
      <w:r w:rsidRPr="002B5189">
        <w:t xml:space="preserve">). At the same time, HSLS:09 and the prior studies alike </w:t>
      </w:r>
      <w:r w:rsidR="00FA42DD">
        <w:t xml:space="preserve">have </w:t>
      </w:r>
      <w:r w:rsidRPr="002B5189">
        <w:t>deal</w:t>
      </w:r>
      <w:r w:rsidR="00FA42DD">
        <w:t>t</w:t>
      </w:r>
      <w:r w:rsidRPr="002B5189">
        <w:t xml:space="preserve"> with the same basic issues: the transition through high school and into the postsecondary world, represented primarily by education and work. Comparisons between HSLS:09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w:t>
      </w:r>
      <w:r w:rsidR="00FA42DD">
        <w:t xml:space="preserve"> had</w:t>
      </w:r>
      <w:r w:rsidRPr="002B5189">
        <w:t xml:space="preserve">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rsidRPr="002B5189" w:rsidR="001C02E1" w:rsidP="0080706C" w:rsidRDefault="001C02E1" w14:paraId="6C2CD1DD" w14:textId="141CC23B">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rsidR="00FA42DD">
        <w:t xml:space="preserve">were </w:t>
      </w:r>
      <w:r>
        <w:t xml:space="preserve">be collected </w:t>
      </w:r>
      <w:r w:rsidRPr="002B5189">
        <w:t xml:space="preserve">from the postsecondary institutions attended by those HSLS:09 sample members who </w:t>
      </w:r>
      <w:r w:rsidRPr="002B5189" w:rsidR="00FA42DD">
        <w:t>ha</w:t>
      </w:r>
      <w:r w:rsidR="00FA42DD">
        <w:t>d</w:t>
      </w:r>
      <w:r w:rsidRPr="002B5189" w:rsidR="00FA42DD">
        <w:t xml:space="preserve"> </w:t>
      </w:r>
      <w:r w:rsidRPr="002B5189">
        <w:t>enrolled in postsecondary education. The two data sources address a range of issues concerning students’ enrollment and coursetaking patterns, progress and attainment in postsecondary education, and the types, sources, and amounts of student aid recei</w:t>
      </w:r>
      <w:r>
        <w:t>ved across years of attendance.</w:t>
      </w:r>
    </w:p>
    <w:p w:rsidR="00516A64" w:rsidP="0080706C" w:rsidRDefault="001C02E1" w14:paraId="14D7F95F" w14:textId="25CEB18D">
      <w:pPr>
        <w:pStyle w:val="BodyText20"/>
        <w:spacing w:line="23" w:lineRule="atLeast"/>
        <w:ind w:firstLine="0"/>
      </w:pPr>
      <w:r w:rsidRPr="002B5189">
        <w:rPr>
          <w:b/>
          <w:u w:val="single"/>
        </w:rPr>
        <w:t>Postsecondary Transcript Collection</w:t>
      </w:r>
      <w:r w:rsidRPr="002B5189">
        <w:rPr>
          <w:b/>
        </w:rPr>
        <w:t>.</w:t>
      </w:r>
      <w:r>
        <w:t xml:space="preserve"> </w:t>
      </w:r>
      <w:r w:rsidRPr="002B5189" w:rsidR="00516A64">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Pr="002B5189" w:rsidR="00516A64">
        <w:t>).</w:t>
      </w:r>
      <w:r w:rsidR="00516A64">
        <w:t xml:space="preserve"> </w:t>
      </w:r>
      <w:r w:rsidRPr="002B5189" w:rsidR="00516A64">
        <w:t xml:space="preserve">Postsecondary education transcript studies have also been undertaken in connection with </w:t>
      </w:r>
      <w:r w:rsidR="00FA42DD">
        <w:t xml:space="preserve">the </w:t>
      </w:r>
      <w:r w:rsidRPr="002B5189" w:rsidR="00516A64">
        <w:t>BPS and Baccalaureate and Beyond (B&amp;B)</w:t>
      </w:r>
      <w:r w:rsidR="00516A64">
        <w:t xml:space="preserve"> longitudinal studies</w:t>
      </w:r>
      <w:r w:rsidRPr="002B5189" w:rsidR="00516A64">
        <w:t xml:space="preserve">. A fundamental difference </w:t>
      </w:r>
      <w:r w:rsidR="00516A64">
        <w:t xml:space="preserve">is </w:t>
      </w:r>
      <w:r w:rsidRPr="002B5189" w:rsidR="00516A64">
        <w:t>that BPS and B&amp;B are grounded in a nationally-representative sample of postsecondary institutions (NPSAS) while the high school studies are based on a grade</w:t>
      </w:r>
      <w:r w:rsidR="00516A64">
        <w:t>-</w:t>
      </w:r>
      <w:r w:rsidRPr="002B5189" w:rsidR="00516A64">
        <w:t>cohort-based secondary school sample. In addition, BPS captures all students entering postsecondary education</w:t>
      </w:r>
      <w:r w:rsidR="00516A64">
        <w:t xml:space="preserve">, while </w:t>
      </w:r>
      <w:r w:rsidRPr="002B5189" w:rsidR="00516A64">
        <w:t>the high school studies miss late entrants.</w:t>
      </w:r>
      <w:r w:rsidR="00516A64">
        <w:t xml:space="preserve"> </w:t>
      </w:r>
      <w:r w:rsidRPr="002B5189" w:rsidR="00516A64">
        <w:t xml:space="preserve">Likewise, B&amp;B is </w:t>
      </w:r>
      <w:r w:rsidRPr="002B5189" w:rsidR="00516A64">
        <w:lastRenderedPageBreak/>
        <w:t>representative of baccalaureate recipients, while studies such as HSLS:09 and ELS:2002 (which lack both late entrants and late completers) are not.</w:t>
      </w:r>
    </w:p>
    <w:p w:rsidR="001C02E1" w:rsidP="0080706C" w:rsidRDefault="001C02E1" w14:paraId="0E7C0DD0" w14:textId="0EE81430">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Furthermore, transcripts provide coursetaking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Pr="006618DC" w:rsidR="00DC15CD">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rsidR="00A12ED0" w:rsidP="0080706C" w:rsidRDefault="001C02E1" w14:paraId="5FEA480E" w14:textId="66C921C6">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HSLS:09 sample members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also yield</w:t>
      </w:r>
      <w:r w:rsidR="00FA42DD">
        <w:t>s</w:t>
      </w:r>
      <w:r w:rsidR="00CB0602">
        <w:t xml:space="preserve"> detailed information about students’ enrollment patterns, degree or program of study and progress toward degree, and costs of attendance.</w:t>
      </w:r>
    </w:p>
    <w:p w:rsidRPr="00AD33E0" w:rsidR="00DA4F94" w:rsidP="0080706C" w:rsidRDefault="00DA4F94" w14:paraId="7B87A044" w14:textId="25C05E31">
      <w:pPr>
        <w:pStyle w:val="Heading3"/>
        <w:spacing w:before="0" w:line="23" w:lineRule="atLeast"/>
        <w:ind w:left="0" w:firstLine="0"/>
        <w:rPr>
          <w:lang w:val="en-US"/>
        </w:rPr>
      </w:pPr>
      <w:bookmarkStart w:name="_Toc401834506" w:id="25"/>
      <w:bookmarkStart w:name="_Toc519796282" w:id="26"/>
      <w:r w:rsidRPr="00AD33E0">
        <w:rPr>
          <w:lang w:val="en-US"/>
        </w:rPr>
        <w:t>A.2.</w:t>
      </w:r>
      <w:r w:rsidRPr="00AD33E0" w:rsidR="00F64653">
        <w:rPr>
          <w:lang w:val="en-US"/>
        </w:rPr>
        <w:t>b</w:t>
      </w:r>
      <w:r w:rsidRPr="00AD33E0">
        <w:rPr>
          <w:lang w:val="en-US"/>
        </w:rPr>
        <w:tab/>
      </w:r>
      <w:bookmarkEnd w:id="25"/>
      <w:r w:rsidRPr="00AD33E0" w:rsidR="00F64653">
        <w:rPr>
          <w:lang w:val="en-US"/>
        </w:rPr>
        <w:t>HSLS:09 Research and Policy Issues</w:t>
      </w:r>
      <w:bookmarkEnd w:id="26"/>
    </w:p>
    <w:p w:rsidRPr="002B5189" w:rsidR="001C02E1" w:rsidP="0080706C" w:rsidRDefault="001C02E1" w14:paraId="0642916B" w14:textId="4D219593">
      <w:pPr>
        <w:pStyle w:val="BodyText1"/>
        <w:spacing w:line="23" w:lineRule="atLeast"/>
        <w:ind w:firstLine="0"/>
      </w:pPr>
      <w:r w:rsidRPr="002B5189">
        <w:t>The second follow-up survey items serve</w:t>
      </w:r>
      <w:r w:rsidR="00FA42DD">
        <w:t>d</w:t>
      </w:r>
      <w:r w:rsidRPr="002B5189">
        <w:t xml:space="preserve"> to support the overall purposes of HSLS:09, which </w:t>
      </w:r>
      <w:r w:rsidR="00FA42DD">
        <w:t>we</w:t>
      </w:r>
      <w:r w:rsidRPr="002B5189" w:rsidR="00FA42DD">
        <w:t xml:space="preserve">re </w:t>
      </w:r>
      <w:r w:rsidRPr="002B5189">
        <w:t>to understand the factors (e.g., experiences, behaviors, attitudes, interactions with people) that influence students’ decision-making processes about postsecondary enrollment and coursetaking, and occupation goals, and to understand how these decisions evolve in the years after secondary school, ultimately marking the transition to adult status (as seen in education attainment, career, family formation, etc.).</w:t>
      </w:r>
    </w:p>
    <w:p w:rsidRPr="002B5189" w:rsidR="001C02E1" w:rsidP="0080706C" w:rsidRDefault="001C02E1" w14:paraId="42D17569" w14:textId="0CE93E45">
      <w:pPr>
        <w:widowControl w:val="0"/>
        <w:spacing w:after="120" w:line="23" w:lineRule="atLeast"/>
      </w:pPr>
      <w:r w:rsidRPr="002B5189">
        <w:t xml:space="preserve">For those </w:t>
      </w:r>
      <w:r>
        <w:t xml:space="preserve">who </w:t>
      </w:r>
      <w:r w:rsidR="00FA42DD">
        <w:t xml:space="preserve">had </w:t>
      </w:r>
      <w:r>
        <w:t xml:space="preserve">completed high school at the time of the second follow-up, </w:t>
      </w:r>
      <w:r w:rsidRPr="002B5189">
        <w:t xml:space="preserve">the prime foci of the interviews </w:t>
      </w:r>
      <w:r w:rsidR="00FA42DD">
        <w:t>were</w:t>
      </w:r>
      <w:r w:rsidRPr="002B5189" w:rsidR="00FA42DD">
        <w:t xml:space="preserve"> </w:t>
      </w:r>
      <w:r w:rsidRPr="002B5189">
        <w:t xml:space="preserve">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Pr="002B5189" w:rsidR="00C55DEF">
        <w:t>sub-baccalaureate attainment</w:t>
      </w:r>
      <w:r w:rsidRPr="002B5189">
        <w:t>. The second follow-up interview also update</w:t>
      </w:r>
      <w:r w:rsidR="00FA42DD">
        <w:t>d</w:t>
      </w:r>
      <w:r w:rsidRPr="002B5189">
        <w:t xml:space="preserv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HSLS:09 cohort will be similar to members of the 2012</w:t>
      </w:r>
      <w:r w:rsidR="00C55DEF">
        <w:t>/</w:t>
      </w:r>
      <w:r w:rsidRPr="002B5189">
        <w:t>14 Beginning Postsecondary Students Longitudinal Study (BPS:12/14)</w:t>
      </w:r>
      <w:r w:rsidR="00C55DEF">
        <w:t xml:space="preserve"> first follow-up</w:t>
      </w:r>
      <w:r w:rsidRPr="002B5189">
        <w:t xml:space="preserve">. BPS covers all postsecondary entrants, early and late, while HSLS:09 does not include late entrants but provides a comparison group that is not in postsecondary education. Such comparison draws on the fact that </w:t>
      </w:r>
      <w:r w:rsidRPr="002B5189" w:rsidDel="001252A6">
        <w:t>those HSLS:09 cohort members who start</w:t>
      </w:r>
      <w:r w:rsidR="00FA42DD">
        <w:t>ed</w:t>
      </w:r>
      <w:r w:rsidRPr="002B5189" w:rsidDel="001252A6">
        <w:t xml:space="preserve"> postsecondary education</w:t>
      </w:r>
      <w:r w:rsidRPr="002B5189">
        <w:t xml:space="preserve"> </w:t>
      </w:r>
      <w:r w:rsidR="00C55DEF">
        <w:t xml:space="preserve">in </w:t>
      </w:r>
      <w:r w:rsidRPr="002B5189" w:rsidDel="001252A6">
        <w:t>the fall after modal high school graduation</w:t>
      </w:r>
      <w:r w:rsidRPr="002B5189">
        <w:t xml:space="preserve"> </w:t>
      </w:r>
      <w:r w:rsidR="00FA42DD">
        <w:t>had</w:t>
      </w:r>
      <w:r w:rsidRPr="002B5189" w:rsidDel="001252A6">
        <w:t xml:space="preserve"> the same time spread between that time point and the HSLS:09 </w:t>
      </w:r>
      <w:r w:rsidRPr="002B5189">
        <w:t>s</w:t>
      </w:r>
      <w:r w:rsidRPr="002B5189" w:rsidDel="001252A6">
        <w:t xml:space="preserve">econd </w:t>
      </w:r>
      <w:r w:rsidRPr="002B5189">
        <w:t>f</w:t>
      </w:r>
      <w:r w:rsidRPr="002B5189" w:rsidDel="001252A6">
        <w:t xml:space="preserve">ollow-up survey as </w:t>
      </w:r>
      <w:r w:rsidRPr="002B5189" w:rsidDel="001252A6" w:rsidR="00FA42DD">
        <w:t>d</w:t>
      </w:r>
      <w:r w:rsidR="00FA42DD">
        <w:t>id</w:t>
      </w:r>
      <w:r w:rsidRPr="002B5189" w:rsidDel="001252A6" w:rsidR="00FA42DD">
        <w:t xml:space="preserve"> </w:t>
      </w:r>
      <w:r w:rsidRPr="002B5189" w:rsidDel="001252A6">
        <w:t>BPS cohort members</w:t>
      </w:r>
      <w:r w:rsidRPr="002B5189">
        <w:t xml:space="preserve"> who started postsecondary education immediately after high school completion. In other words, both the BPS and the HSLS:09 immediate entrants </w:t>
      </w:r>
      <w:r w:rsidR="00FA42DD">
        <w:t>we</w:t>
      </w:r>
      <w:r w:rsidRPr="002B5189" w:rsidR="00FA42DD">
        <w:t xml:space="preserve">re </w:t>
      </w:r>
      <w:r w:rsidRPr="002B5189">
        <w:t>followed 3 years after first enrollment</w:t>
      </w:r>
      <w:r w:rsidRPr="002B5189" w:rsidDel="001252A6">
        <w:t>.</w:t>
      </w:r>
    </w:p>
    <w:p w:rsidRPr="00D5480C" w:rsidR="002F25B2" w:rsidP="0080706C" w:rsidRDefault="0072781E" w14:paraId="582EA533" w14:textId="525F4DD6">
      <w:pPr>
        <w:pStyle w:val="Heading2"/>
        <w:spacing w:before="0" w:after="120" w:line="23" w:lineRule="atLeast"/>
        <w:ind w:left="0" w:firstLine="0"/>
      </w:pPr>
      <w:bookmarkStart w:name="_Toc192579034" w:id="27"/>
      <w:bookmarkStart w:name="_Toc401834507" w:id="28"/>
      <w:bookmarkStart w:name="_Toc519796283" w:id="29"/>
      <w:r w:rsidRPr="00D5480C">
        <w:t>A.3</w:t>
      </w:r>
      <w:r w:rsidRPr="00D5480C">
        <w:tab/>
      </w:r>
      <w:r w:rsidRPr="00B52841">
        <w:t>Use of Information Technology</w:t>
      </w:r>
      <w:bookmarkEnd w:id="27"/>
      <w:bookmarkEnd w:id="28"/>
      <w:bookmarkEnd w:id="29"/>
    </w:p>
    <w:p w:rsidRPr="002B5189" w:rsidR="003F468B" w:rsidP="0080706C" w:rsidRDefault="003F468B" w14:paraId="10848027" w14:textId="59D7A6EE">
      <w:pPr>
        <w:pStyle w:val="BodyText"/>
        <w:spacing w:before="0" w:line="23" w:lineRule="atLeast"/>
        <w:ind w:firstLine="0"/>
      </w:pPr>
      <w:bookmarkStart w:name="_Toc192579035" w:id="30"/>
      <w:r w:rsidRPr="002B5189">
        <w:t xml:space="preserve">The website for </w:t>
      </w:r>
      <w:r w:rsidR="003F7632">
        <w:t xml:space="preserve">panel maintenance </w:t>
      </w:r>
      <w:r w:rsidRPr="002B5189">
        <w:t xml:space="preserve">data collection will reside on NCES’ SSL-encrypted servers. HSLS:09 will use web-based </w:t>
      </w:r>
      <w:r w:rsidR="003F7632">
        <w:t>panel maintenance</w:t>
      </w:r>
      <w:r w:rsidRPr="002B5189" w:rsidR="003F7632">
        <w:t xml:space="preserve"> </w:t>
      </w:r>
      <w:r w:rsidRPr="002B5189">
        <w:t xml:space="preserve">across </w:t>
      </w:r>
      <w:r w:rsidR="003F7632">
        <w:t>two</w:t>
      </w:r>
      <w:r w:rsidRPr="002B5189" w:rsidR="003F7632">
        <w:t xml:space="preserve"> </w:t>
      </w:r>
      <w:r w:rsidRPr="002B5189">
        <w:t>modes of data collection</w:t>
      </w:r>
      <w:r w:rsidR="000D4130">
        <w:t>—</w:t>
      </w:r>
      <w:r w:rsidRPr="002B5189">
        <w:t xml:space="preserve">self-administered </w:t>
      </w:r>
      <w:r w:rsidR="003F7632">
        <w:t>updates</w:t>
      </w:r>
      <w:r w:rsidRPr="002B5189" w:rsidR="003F7632">
        <w:t xml:space="preserve"> </w:t>
      </w:r>
      <w:r w:rsidRPr="002B5189">
        <w:t xml:space="preserve">and </w:t>
      </w:r>
      <w:r w:rsidR="003F7632">
        <w:t>updates</w:t>
      </w:r>
      <w:r w:rsidR="000D4130">
        <w:t xml:space="preserve"> administered by telephone—</w:t>
      </w:r>
      <w:r w:rsidRPr="002B5189">
        <w:t xml:space="preserve">and will be made mobile-friendly to allow participants to complete the </w:t>
      </w:r>
      <w:r w:rsidR="003F7632">
        <w:t>contact information update</w:t>
      </w:r>
      <w:r w:rsidRPr="002B5189">
        <w:t xml:space="preserve"> on a tablet or smartphone. On a nightly basis, the data collection contractor will download </w:t>
      </w:r>
      <w:r w:rsidR="003F7632">
        <w:t>contact information update</w:t>
      </w:r>
      <w:r w:rsidRPr="002B5189" w:rsidR="003F7632">
        <w:t xml:space="preserve"> </w:t>
      </w:r>
      <w:r w:rsidRPr="002B5189">
        <w:t xml:space="preserve">data, in batches, to </w:t>
      </w:r>
      <w:r w:rsidRPr="002B5189" w:rsidR="00B24477">
        <w:t xml:space="preserve">its </w:t>
      </w:r>
      <w:r w:rsidRPr="002B5189">
        <w:t>Enhanced Security Network (ESN) via a secure web service. Once in the ESN, data will be cleaned and undergo quality analysis.</w:t>
      </w:r>
    </w:p>
    <w:p w:rsidR="00A12ED0" w:rsidP="0080706C" w:rsidRDefault="0072781E" w14:paraId="2842B723" w14:textId="43FA7AF8">
      <w:pPr>
        <w:pStyle w:val="Heading2"/>
        <w:spacing w:before="0" w:after="120" w:line="23" w:lineRule="atLeast"/>
        <w:ind w:left="0" w:firstLine="0"/>
      </w:pPr>
      <w:bookmarkStart w:name="_Toc401834508" w:id="31"/>
      <w:bookmarkStart w:name="_Toc519796284" w:id="32"/>
      <w:r w:rsidRPr="00D5480C">
        <w:lastRenderedPageBreak/>
        <w:t>A.4</w:t>
      </w:r>
      <w:r w:rsidRPr="00D5480C">
        <w:tab/>
      </w:r>
      <w:r w:rsidRPr="00B52841">
        <w:t>Efforts to Identify Duplication</w:t>
      </w:r>
      <w:bookmarkEnd w:id="30"/>
      <w:bookmarkEnd w:id="31"/>
      <w:bookmarkEnd w:id="32"/>
    </w:p>
    <w:p w:rsidRPr="002B5189" w:rsidR="002F25B2" w:rsidP="0080706C" w:rsidRDefault="0072781E" w14:paraId="7EC57023" w14:textId="240D2B4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Pr="002B5189" w:rsidR="0099201F">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Pr="002B5189" w:rsidR="00B52841">
        <w:t xml:space="preserve">consultations </w:t>
      </w:r>
      <w:r w:rsidR="00FB36CA">
        <w:t xml:space="preserve">are </w:t>
      </w:r>
      <w:r w:rsidRPr="002B5189" w:rsidR="00B52841">
        <w:t>also provided</w:t>
      </w:r>
      <w:r w:rsidR="00B52841">
        <w:t xml:space="preserve"> </w:t>
      </w:r>
      <w:r w:rsidRPr="002B5189" w:rsidR="00910682">
        <w:t>through the HSLS:09 Technical Review Panel</w:t>
      </w:r>
      <w:r w:rsidR="00FE50EE">
        <w:t xml:space="preserve"> (TRP)</w:t>
      </w:r>
      <w:r w:rsidRPr="002B5189" w:rsidR="00910682">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HSLS:09 will meet the needs of the federal government and other interested agencies and organizations. Other longitudinal studies of secondary and postsecondary students (</w:t>
      </w:r>
      <w:r w:rsidR="00FB36CA">
        <w:t>e.g</w:t>
      </w:r>
      <w:r w:rsidRPr="002B5189">
        <w:t>., NELS:88, ELS:2002</w:t>
      </w:r>
      <w:r w:rsidR="00FB36CA">
        <w:t>, BPS, B&amp;B</w:t>
      </w:r>
      <w:r w:rsidRPr="002B5189">
        <w:t xml:space="preserve">) have been </w:t>
      </w:r>
      <w:r w:rsidRPr="002B5189" w:rsidR="00AB403E">
        <w:t>conducted</w:t>
      </w:r>
      <w:r w:rsidRPr="002B5189">
        <w:t xml:space="preserve"> by NCES in the past. HSLS:09 builds on</w:t>
      </w:r>
      <w:r w:rsidR="00FB36CA">
        <w:t>,</w:t>
      </w:r>
      <w:r w:rsidRPr="002B5189">
        <w:t xml:space="preserve"> extends</w:t>
      </w:r>
      <w:r w:rsidR="00FB36CA">
        <w:t>, or complements</w:t>
      </w:r>
      <w:r w:rsidRPr="002B5189">
        <w:t xml:space="preserve"> these studies rather than duplicating them.</w:t>
      </w:r>
    </w:p>
    <w:p w:rsidRPr="002B5189" w:rsidR="002F25B2" w:rsidP="0080706C" w:rsidRDefault="0072781E" w14:paraId="776BF3B6" w14:textId="6D09F351">
      <w:pPr>
        <w:pStyle w:val="BodyText1"/>
        <w:spacing w:line="23" w:lineRule="atLeast"/>
        <w:ind w:firstLine="0"/>
      </w:pPr>
      <w:r w:rsidRPr="002B5189">
        <w:t xml:space="preserve">First, current efforts explicitly complement the redesign of NPSAS and BPS with the instrumentation and design of HSLS:09. Second, design articulation with prior NCES secondary longitudinal studies </w:t>
      </w:r>
      <w:r w:rsidRPr="002B5189" w:rsidR="005A0F44">
        <w:t xml:space="preserve">(though more limited for HSLS:09 than for prior secondary longitudinal studies) </w:t>
      </w:r>
      <w:r w:rsidRPr="002B5189">
        <w:t xml:space="preserve">also show coordination, not duplication. These earlier studies were conducted during the 1970s, 1980s, 1990s, and the early 2000s and represent education, employment, and social experiences and environments different from those experienced by the HSLS:09 student sample. In addition to extending prior studies temporally as a time series, HSLS:09 extends them conceptually. Unlike preceding secondary longitudinal studies, HSLS:09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HSLS:09 focuses on the factors associated with choosing and persisting in mathematics and science coursetaking and STEM careers. These focal points present a marked difference between HSLS:09 and its predecessor studies.</w:t>
      </w:r>
    </w:p>
    <w:p w:rsidRPr="002B5189" w:rsidR="0072781E" w:rsidP="0080706C" w:rsidRDefault="00355856" w14:paraId="037176D8" w14:textId="77777777">
      <w:pPr>
        <w:pStyle w:val="BodyText1"/>
        <w:spacing w:line="23" w:lineRule="atLeast"/>
        <w:ind w:firstLine="0"/>
      </w:pPr>
      <w:r w:rsidRPr="002B5189">
        <w:t>While National Science Foundation</w:t>
      </w:r>
      <w:r w:rsidRPr="002B5189" w:rsidR="00DB5DA9">
        <w:t xml:space="preserve"> </w:t>
      </w:r>
      <w:r w:rsidRPr="002B5189">
        <w:t>s</w:t>
      </w:r>
      <w:r w:rsidRPr="002B5189" w:rsidR="00DB5DA9">
        <w:t>tudies</w:t>
      </w:r>
      <w:r w:rsidRPr="002B5189">
        <w:t xml:space="preserve"> such as </w:t>
      </w:r>
      <w:r w:rsidRPr="002B5189" w:rsidR="00253873">
        <w:t>the Survey of Recent College Graduates cover some of the same ground as the postsecondary rounds of HSLS:09, the NSF effort is</w:t>
      </w:r>
      <w:r w:rsidRPr="002B5189" w:rsidR="00DB5DA9">
        <w:t xml:space="preserve"> more narrowly focused</w:t>
      </w:r>
      <w:r w:rsidRPr="002B5189" w:rsidR="00602B86">
        <w:t>,</w:t>
      </w:r>
      <w:r w:rsidRPr="002B5189" w:rsidR="00DB5DA9">
        <w:t xml:space="preserve"> </w:t>
      </w:r>
      <w:r w:rsidRPr="002B5189" w:rsidR="00602B86">
        <w:t>does not follow a nationally representative sample of secondary school students, and thereby does not provide measures of outcomes of secondary education experiences</w:t>
      </w:r>
      <w:r w:rsidRPr="002B5189" w:rsidR="00253873">
        <w:t>.</w:t>
      </w:r>
      <w:r w:rsidRPr="002B5189" w:rsidR="002F25B2">
        <w:t xml:space="preserve"> </w:t>
      </w:r>
      <w:r w:rsidRPr="002B5189" w:rsidR="00253873">
        <w:t>Additionally, NSF was actively involved in the design stage of HSLS:09 and provided financial assistance for augmentation</w:t>
      </w:r>
      <w:r w:rsidRPr="002B5189" w:rsidR="00DB5DA9">
        <w:t>s</w:t>
      </w:r>
      <w:r w:rsidRPr="002B5189" w:rsidR="00253873">
        <w:t xml:space="preserve"> of certain state public high school samples</w:t>
      </w:r>
      <w:r w:rsidRPr="002B5189" w:rsidR="00602B86">
        <w:t xml:space="preserve"> so as</w:t>
      </w:r>
      <w:r w:rsidRPr="002B5189" w:rsidR="00DB5DA9">
        <w:t xml:space="preserve"> t</w:t>
      </w:r>
      <w:r w:rsidRPr="002B5189" w:rsidR="00253873">
        <w:t xml:space="preserve">o provide a robust and representative basis for analyses with </w:t>
      </w:r>
      <w:r w:rsidRPr="002B5189" w:rsidR="00602B86">
        <w:t>a</w:t>
      </w:r>
      <w:r w:rsidRPr="002B5189" w:rsidR="00253873">
        <w:t xml:space="preserve"> subset of states.</w:t>
      </w:r>
    </w:p>
    <w:p w:rsidRPr="002B5189" w:rsidR="0072781E" w:rsidP="0080706C" w:rsidRDefault="0072781E" w14:paraId="32E8FB56" w14:textId="02ABA212">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Pr="002B5189" w:rsidR="005A4BF8">
        <w:t>are</w:t>
      </w:r>
      <w:r w:rsidRPr="002B5189">
        <w:t xml:space="preserve"> the Department of Labor</w:t>
      </w:r>
      <w:r w:rsidRPr="002B5189" w:rsidR="005A4BF8">
        <w:t>’s</w:t>
      </w:r>
      <w:r w:rsidRPr="002B5189">
        <w:t xml:space="preserve"> (Bureau of Labor Statistics) National Longitudinal Survey of Youth 1979 and 1997 cohorts (NLSY79, NLSY97). However, the NLSY youth cohorts represent temporally earlier cohorts than HSLS:09. There are also important design differences between NLSY79/ NLSY97 and HSLS:09 that render them more complementary </w:t>
      </w:r>
      <w:r w:rsidRPr="002B5189" w:rsidR="005A4BF8">
        <w:t xml:space="preserve">to each other rather </w:t>
      </w:r>
      <w:r w:rsidRPr="002B5189">
        <w:t>than duplicative. NLSY is a household-based longitudinal survey</w:t>
      </w:r>
      <w:r w:rsidRPr="002B5189" w:rsidR="00D36373">
        <w:t xml:space="preserve">, while </w:t>
      </w:r>
      <w:r w:rsidRPr="002B5189">
        <w:t xml:space="preserve">HSLS:09 is </w:t>
      </w:r>
      <w:r w:rsidRPr="002B5189" w:rsidR="004C59DC">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Pr="002B5189" w:rsidR="00510DB7">
        <w:t xml:space="preserve">and postsecondary </w:t>
      </w:r>
      <w:r w:rsidRPr="002B5189">
        <w:t xml:space="preserve">transcripts), </w:t>
      </w:r>
      <w:r w:rsidRPr="002B5189" w:rsidR="00D36373">
        <w:t xml:space="preserve">given its household sampling basis, </w:t>
      </w:r>
      <w:r w:rsidRPr="002B5189">
        <w:t xml:space="preserve">it cannot study school processes in the same way as HSLS:09.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HSLS:09 is uniquely able to provide information about 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Pr="002B5189" w:rsidR="00510DB7">
        <w:t xml:space="preserve"> NLSY</w:t>
      </w:r>
      <w:r w:rsidR="00B84020">
        <w:t>:</w:t>
      </w:r>
      <w:r w:rsidR="00EB2344">
        <w:t>97</w:t>
      </w:r>
      <w:r w:rsidRPr="002B5189" w:rsidR="00510DB7">
        <w:t xml:space="preserve"> is </w:t>
      </w:r>
      <w:r w:rsidRPr="002B5189" w:rsidR="005A0F44">
        <w:t xml:space="preserve">uniquely </w:t>
      </w:r>
      <w:r w:rsidRPr="002B5189" w:rsidR="00510DB7">
        <w:t>able to construct continuous labor market event histories for decades</w:t>
      </w:r>
      <w:r w:rsidRPr="002B5189" w:rsidR="005A0F44">
        <w:t xml:space="preserve"> past </w:t>
      </w:r>
      <w:r w:rsidR="00FB36CA">
        <w:t xml:space="preserve">high school </w:t>
      </w:r>
      <w:r w:rsidRPr="002B5189" w:rsidR="005A0F44">
        <w:t>graduation</w:t>
      </w:r>
      <w:r w:rsidRPr="002B5189" w:rsidR="00510DB7">
        <w:t>.</w:t>
      </w:r>
    </w:p>
    <w:p w:rsidRPr="004B2992" w:rsidR="00EB5135" w:rsidP="0080706C" w:rsidRDefault="0072781E" w14:paraId="428A52C8" w14:textId="600FC508">
      <w:pPr>
        <w:pStyle w:val="Heading2"/>
        <w:spacing w:before="0" w:after="120" w:line="23" w:lineRule="atLeast"/>
        <w:ind w:left="0" w:firstLine="0"/>
      </w:pPr>
      <w:bookmarkStart w:name="_Toc519796285" w:id="33"/>
      <w:bookmarkStart w:name="_Toc192579036" w:id="34"/>
      <w:bookmarkStart w:name="_Toc401834509" w:id="35"/>
      <w:r w:rsidRPr="002B5189">
        <w:lastRenderedPageBreak/>
        <w:t>A.5</w:t>
      </w:r>
      <w:r w:rsidRPr="002B5189">
        <w:tab/>
      </w:r>
      <w:bookmarkStart w:name="_Toc399514835" w:id="36"/>
      <w:bookmarkStart w:name="_Toc400100550" w:id="37"/>
      <w:r w:rsidRPr="004B2992" w:rsidR="00EB5135">
        <w:t>Method Used to Minimize Burden on Small Businesses</w:t>
      </w:r>
      <w:bookmarkEnd w:id="33"/>
      <w:bookmarkEnd w:id="36"/>
      <w:bookmarkEnd w:id="37"/>
    </w:p>
    <w:bookmarkEnd w:id="34"/>
    <w:bookmarkEnd w:id="35"/>
    <w:p w:rsidR="00210D4F" w:rsidP="0080706C" w:rsidRDefault="00FF1F22" w14:paraId="58324255" w14:textId="77777777">
      <w:pPr>
        <w:pStyle w:val="BodyText1"/>
        <w:spacing w:line="23" w:lineRule="atLeast"/>
        <w:ind w:firstLine="0"/>
      </w:pPr>
      <w:r w:rsidRPr="002B5189">
        <w:t xml:space="preserve">Target respondents for HSLS:09 </w:t>
      </w:r>
      <w:r w:rsidRPr="006C7E7F" w:rsidR="00343260">
        <w:t>panel maintenance</w:t>
      </w:r>
      <w:r w:rsidR="00343260">
        <w:t xml:space="preserve"> </w:t>
      </w:r>
      <w:r w:rsidRPr="002B5189">
        <w:t xml:space="preserve">are individuals and the data collection activities will not involve burden to small </w:t>
      </w:r>
      <w:r w:rsidRPr="002B5189" w:rsidR="00D41498">
        <w:t>businesses or entities.</w:t>
      </w:r>
    </w:p>
    <w:p w:rsidRPr="002B5189" w:rsidR="0072781E" w:rsidP="0080706C" w:rsidRDefault="0072781E" w14:paraId="61F49A25" w14:textId="4C50F0CA">
      <w:pPr>
        <w:pStyle w:val="Heading2"/>
        <w:spacing w:before="0" w:after="120" w:line="23" w:lineRule="atLeast"/>
        <w:ind w:left="0" w:firstLine="0"/>
      </w:pPr>
      <w:bookmarkStart w:name="_Toc192579037" w:id="38"/>
      <w:bookmarkStart w:name="_Toc401834510" w:id="39"/>
      <w:bookmarkStart w:name="_Toc519796286" w:id="40"/>
      <w:r w:rsidRPr="002B5189">
        <w:t>A.6</w:t>
      </w:r>
      <w:r w:rsidRPr="002B5189">
        <w:tab/>
      </w:r>
      <w:bookmarkEnd w:id="38"/>
      <w:bookmarkEnd w:id="39"/>
      <w:r w:rsidR="006D0AD5">
        <w:t>Frequency of Data Collection</w:t>
      </w:r>
      <w:bookmarkEnd w:id="40"/>
    </w:p>
    <w:p w:rsidRPr="002B5189" w:rsidR="00975EC2" w:rsidP="00C836A2" w:rsidRDefault="001C02E1" w14:paraId="7FCA715A" w14:textId="1B21B41F">
      <w:pPr>
        <w:pStyle w:val="BodyText1"/>
        <w:widowControl w:val="0"/>
        <w:spacing w:line="23" w:lineRule="atLeast"/>
        <w:ind w:firstLine="0"/>
      </w:pPr>
      <w:r w:rsidRPr="002B5189">
        <w:t>Exhibit A-2 documents the periodicity of HSLS:09</w:t>
      </w:r>
      <w:r>
        <w:t xml:space="preserve"> at the within-study level</w:t>
      </w:r>
      <w:r w:rsidR="00146145">
        <w:t>.</w:t>
      </w:r>
    </w:p>
    <w:p w:rsidRPr="002B5189" w:rsidR="00D53DD2" w:rsidP="00C83E0F" w:rsidRDefault="00C83E0F" w14:paraId="146B954A" w14:textId="0BCED17E">
      <w:pPr>
        <w:pStyle w:val="ExhibitTitle"/>
      </w:pPr>
      <w:bookmarkStart w:name="_Ref300835267" w:id="41"/>
      <w:bookmarkStart w:name="_Toc302638052" w:id="42"/>
      <w:bookmarkStart w:name="_Toc316391858" w:id="43"/>
      <w:bookmarkStart w:name="_Toc316909061" w:id="44"/>
      <w:bookmarkStart w:name="_Toc401842162" w:id="45"/>
      <w:bookmarkStart w:name="_Toc427332887" w:id="46"/>
      <w:r w:rsidRPr="002B5189">
        <w:t>Exhibit A-</w:t>
      </w:r>
      <w:bookmarkEnd w:id="41"/>
      <w:r w:rsidRPr="002B5189" w:rsidR="00AE279F">
        <w:t>2</w:t>
      </w:r>
      <w:r w:rsidR="00214CB8">
        <w:t xml:space="preserve">. </w:t>
      </w:r>
      <w:r w:rsidRPr="002B5189" w:rsidR="00D53DD2">
        <w:t>Longitudinal design for the HSLS:09 ninth-grade cohort: 2009–25</w:t>
      </w:r>
      <w:bookmarkEnd w:id="42"/>
      <w:bookmarkEnd w:id="43"/>
      <w:bookmarkEnd w:id="44"/>
      <w:bookmarkEnd w:id="45"/>
      <w:bookmarkEnd w:id="46"/>
    </w:p>
    <w:p w:rsidRPr="00BF65C4" w:rsidR="00D53DD2" w:rsidP="007C6024" w:rsidRDefault="00C667ED" w14:paraId="7E4AFAA4" w14:textId="4B818D25">
      <w:pPr>
        <w:pBdr>
          <w:top w:val="single" w:color="auto" w:sz="4" w:space="4"/>
          <w:bottom w:val="single" w:color="auto" w:sz="4" w:space="4"/>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7">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rsidRPr="00D5480C" w:rsidR="00D53DD2" w:rsidP="00D53DD2" w:rsidRDefault="00D53DD2" w14:paraId="1D7E5FB7" w14:textId="77777777">
      <w:pPr>
        <w:spacing w:line="253" w:lineRule="atLeast"/>
        <w:rPr>
          <w:rFonts w:ascii="Arial" w:hAnsi="Arial"/>
          <w:sz w:val="18"/>
          <w:szCs w:val="18"/>
        </w:rPr>
      </w:pPr>
    </w:p>
    <w:p w:rsidR="003D4299" w:rsidP="0080706C" w:rsidRDefault="00A12ED0" w14:paraId="52B442A8" w14:textId="795D0DF9">
      <w:pPr>
        <w:spacing w:after="120" w:line="23" w:lineRule="atLeast"/>
      </w:pPr>
      <w:r>
        <w:t>D</w:t>
      </w:r>
      <w:r w:rsidRPr="00DC7BE1">
        <w:t>ata collection</w:t>
      </w:r>
      <w:r w:rsidRPr="00A12ED0">
        <w:t xml:space="preserve"> </w:t>
      </w:r>
      <w:r w:rsidRPr="00DC7BE1">
        <w:t xml:space="preserve">frequency </w:t>
      </w:r>
      <w:r>
        <w:t>has</w:t>
      </w:r>
      <w:r w:rsidRPr="00DC7BE1" w:rsidR="001C02E1">
        <w:t xml:space="preserve"> </w:t>
      </w:r>
      <w:r>
        <w:t>two dimensions</w:t>
      </w:r>
      <w:r w:rsidRPr="00DC7BE1" w:rsidR="001C02E1">
        <w:t>.</w:t>
      </w:r>
      <w:r>
        <w:t xml:space="preserve"> </w:t>
      </w:r>
      <w:r w:rsidRPr="00DC7BE1" w:rsidR="001C02E1">
        <w:t xml:space="preserve">One </w:t>
      </w:r>
      <w:r>
        <w:t>is</w:t>
      </w:r>
      <w:r w:rsidRPr="00DC7BE1" w:rsidR="001C02E1">
        <w:t xml:space="preserve"> the frequency of launch for each multi-year longitudinal study</w:t>
      </w:r>
      <w:r w:rsidR="001C02E1">
        <w:t xml:space="preserve">, including both the predecessor and successor studies to HSLS:09. The second </w:t>
      </w:r>
      <w:r>
        <w:t>is</w:t>
      </w:r>
      <w:r w:rsidR="001C02E1">
        <w:t xml:space="preserve"> the number and temporal distance of the data collection rounds within a given longitudinal study, hence placement of the data collection rounds in HSLS:09 (as illustrated in </w:t>
      </w:r>
      <w:r w:rsidR="00146145">
        <w:t>Exhibit A-2</w:t>
      </w:r>
      <w:r w:rsidR="001C02E1">
        <w:t>).</w:t>
      </w:r>
    </w:p>
    <w:p w:rsidR="00A12ED0" w:rsidP="004E1B9C" w:rsidRDefault="001C02E1" w14:paraId="20F12854" w14:textId="23EE06EC">
      <w:pPr>
        <w:widowControl w:val="0"/>
        <w:spacing w:after="120" w:line="23" w:lineRule="atLeast"/>
      </w:pPr>
      <w:r>
        <w:t>Since NLS</w:t>
      </w:r>
      <w:r w:rsidR="003F7632">
        <w:t>-</w:t>
      </w:r>
      <w:r>
        <w:t>72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 xml:space="preserve">(MGLS:2017) </w:t>
      </w:r>
      <w:r w:rsidR="003F7632">
        <w:t>has recently been</w:t>
      </w:r>
      <w:r>
        <w:t xml:space="preserve"> launched.</w:t>
      </w:r>
      <w:r w:rsidR="00A12ED0">
        <w:t xml:space="preserve"> </w:t>
      </w:r>
      <w:r w:rsidRPr="00DC7BE1">
        <w:t>MGLS:2017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rsidR="001C02E1" w:rsidP="0080706C" w:rsidRDefault="001C02E1" w14:paraId="190219BA" w14:textId="5966D5B1">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rsidR="003F7632">
        <w:t xml:space="preserve">took </w:t>
      </w:r>
      <w:r>
        <w:t xml:space="preserve">place a year later than the </w:t>
      </w:r>
      <w:r w:rsidRPr="002B5189">
        <w:t xml:space="preserve">2-year interval employed with HS&amp;B, NELS:88, and ELS:2002. The three-year gap, however, </w:t>
      </w:r>
      <w:r w:rsidRPr="002B5189" w:rsidR="00C0543E">
        <w:t>offer</w:t>
      </w:r>
      <w:r w:rsidR="00C0543E">
        <w:t>ed</w:t>
      </w:r>
      <w:r w:rsidRPr="002B5189" w:rsidR="00C0543E">
        <w:t xml:space="preserve"> </w:t>
      </w:r>
      <w:r w:rsidRPr="002B5189">
        <w:t xml:space="preserve">better articulation with BPS, and </w:t>
      </w:r>
      <w:r w:rsidRPr="002B5189" w:rsidR="00C0543E">
        <w:t>facilitate</w:t>
      </w:r>
      <w:r w:rsidR="00C0543E">
        <w:t>d</w:t>
      </w:r>
      <w:r w:rsidRPr="002B5189" w:rsidR="00C0543E">
        <w:t xml:space="preserve"> </w:t>
      </w:r>
      <w:r w:rsidRPr="002B5189">
        <w:t>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include, in addition to broad postsecondary access and choice data, early sub-baccalaureate outcomes and early community college to 4-year college transition. The additional year extend</w:t>
      </w:r>
      <w:r w:rsidR="00C0543E">
        <w:t>s</w:t>
      </w:r>
      <w:r>
        <w:t xml:space="preserve"> the richness </w:t>
      </w:r>
      <w:r>
        <w:lastRenderedPageBreak/>
        <w:t>of the available postsecondary outcomes data released in 201</w:t>
      </w:r>
      <w:r w:rsidR="00C0543E">
        <w:t>8</w:t>
      </w:r>
      <w:r>
        <w:t>, and do</w:t>
      </w:r>
      <w:r w:rsidR="00C0543E">
        <w:t>es</w:t>
      </w:r>
      <w:r>
        <w:t xml:space="preserve"> so in a manner that provides a basis for postsecondary education transcript data collection and use of the postsecondary transcript and financial aid data in analysis.</w:t>
      </w:r>
    </w:p>
    <w:p w:rsidRPr="002B5189" w:rsidR="001C02E1" w:rsidP="00C836A2" w:rsidRDefault="001C02E1" w14:paraId="00A1B071" w14:textId="5825992E">
      <w:pPr>
        <w:pStyle w:val="BodyText1"/>
        <w:widowControl w:val="0"/>
        <w:spacing w:line="23" w:lineRule="atLeast"/>
        <w:ind w:firstLine="0"/>
      </w:pPr>
      <w:r w:rsidRPr="002B5189">
        <w:t xml:space="preserve">Despite the changes in </w:t>
      </w:r>
      <w:r>
        <w:t>data collection points in HSLS:09, compared to predecessor secondary longitudinal studies, and despite the fact that HSLS:09 represents only a single (and unique) cohort (there was no freshening to achieve nationally representative samples in later rounds), HSLS:09 support</w:t>
      </w:r>
      <w:r w:rsidR="00C0543E">
        <w:t>s</w:t>
      </w:r>
      <w:r>
        <w:t xml:space="preserve"> comparisons at a higher level of generality (modeling the transition to adult status). T</w:t>
      </w:r>
      <w:r w:rsidRPr="002B5189">
        <w:t xml:space="preserve">he same key transitions, albeit with slightly different data collection points and content, </w:t>
      </w:r>
      <w:r w:rsidR="00C0543E">
        <w:t>are</w:t>
      </w:r>
      <w:r w:rsidRPr="002B5189">
        <w:t xml:space="preserve"> captured with the HSLS:09 data</w:t>
      </w:r>
      <w:r>
        <w:t>, as have been captured through the prior studies</w:t>
      </w:r>
      <w:r w:rsidRPr="002B5189">
        <w:t>.</w:t>
      </w:r>
    </w:p>
    <w:p w:rsidRPr="002B5189" w:rsidR="0072781E" w:rsidP="0080706C" w:rsidRDefault="0072781E" w14:paraId="3E68EBDD" w14:textId="36D0FDE8">
      <w:pPr>
        <w:pStyle w:val="Heading2"/>
        <w:spacing w:before="0" w:after="120" w:line="23" w:lineRule="atLeast"/>
      </w:pPr>
      <w:bookmarkStart w:name="_Toc192579038" w:id="47"/>
      <w:bookmarkStart w:name="_Toc401834511" w:id="48"/>
      <w:bookmarkStart w:name="_Toc519796287" w:id="49"/>
      <w:r w:rsidRPr="002B5189">
        <w:t>A.7</w:t>
      </w:r>
      <w:r w:rsidRPr="002B5189">
        <w:tab/>
        <w:t xml:space="preserve">Special Circumstances </w:t>
      </w:r>
      <w:bookmarkEnd w:id="47"/>
      <w:bookmarkEnd w:id="48"/>
      <w:r w:rsidR="006D0AD5">
        <w:t>of Data Collection</w:t>
      </w:r>
      <w:bookmarkEnd w:id="49"/>
    </w:p>
    <w:p w:rsidRPr="002B5189" w:rsidR="0072781E" w:rsidP="0080706C" w:rsidRDefault="0072781E" w14:paraId="5A2D5A7F" w14:textId="67F78DDB">
      <w:pPr>
        <w:pStyle w:val="BodyText1"/>
        <w:tabs>
          <w:tab w:val="left" w:pos="1200"/>
        </w:tabs>
        <w:spacing w:line="23" w:lineRule="atLeast"/>
        <w:ind w:firstLine="0"/>
      </w:pPr>
      <w:r w:rsidRPr="002B5189">
        <w:t>No special circumstances of data collection are anticipated.</w:t>
      </w:r>
    </w:p>
    <w:p w:rsidRPr="002B5189" w:rsidR="0072781E" w:rsidP="0080706C" w:rsidRDefault="0072781E" w14:paraId="18F5927B" w14:textId="04F3F5BE">
      <w:pPr>
        <w:pStyle w:val="Heading2"/>
        <w:spacing w:before="0" w:after="120" w:line="23" w:lineRule="atLeast"/>
      </w:pPr>
      <w:bookmarkStart w:name="_Toc192579039" w:id="50"/>
      <w:bookmarkStart w:name="_Toc401834512" w:id="51"/>
      <w:bookmarkStart w:name="_Toc519796288" w:id="52"/>
      <w:r w:rsidRPr="002B5189">
        <w:t>A.8</w:t>
      </w:r>
      <w:r w:rsidRPr="002B5189">
        <w:tab/>
        <w:t xml:space="preserve">Consultations </w:t>
      </w:r>
      <w:r w:rsidR="00D51B53">
        <w:t>o</w:t>
      </w:r>
      <w:r w:rsidRPr="002B5189">
        <w:t>utside NCES</w:t>
      </w:r>
      <w:bookmarkEnd w:id="50"/>
      <w:bookmarkEnd w:id="51"/>
      <w:bookmarkEnd w:id="52"/>
    </w:p>
    <w:p w:rsidRPr="002B5189" w:rsidR="002F25B2" w:rsidP="0080706C" w:rsidRDefault="00891FB6" w14:paraId="20013215" w14:textId="76A4F9DA">
      <w:pPr>
        <w:pStyle w:val="BodyText1"/>
        <w:tabs>
          <w:tab w:val="left" w:pos="1200"/>
        </w:tabs>
        <w:spacing w:line="23" w:lineRule="atLeast"/>
        <w:ind w:firstLine="0"/>
      </w:pPr>
      <w:r>
        <w:t>A</w:t>
      </w:r>
      <w:r w:rsidRPr="002B5189" w:rsidR="006A7D72">
        <w:t xml:space="preserve"> panel of highly qualified substantive and methodological experts </w:t>
      </w:r>
      <w:r w:rsidR="00E67394">
        <w:t xml:space="preserve">was </w:t>
      </w:r>
      <w:r>
        <w:t xml:space="preserve">invited </w:t>
      </w:r>
      <w:r w:rsidRPr="002B5189" w:rsidR="006A7D72">
        <w:t xml:space="preserve">to provide advice about the design and conduct of the HSLS:09 </w:t>
      </w:r>
      <w:r w:rsidR="00E67394">
        <w:t>s</w:t>
      </w:r>
      <w:r w:rsidRPr="002B5189" w:rsidR="00E67394">
        <w:t xml:space="preserve">econd </w:t>
      </w:r>
      <w:r w:rsidR="00E67394">
        <w:t>f</w:t>
      </w:r>
      <w:r w:rsidRPr="002B5189" w:rsidR="00E67394">
        <w:t>ollow</w:t>
      </w:r>
      <w:r w:rsidRPr="002B5189" w:rsidR="000C509D">
        <w:t>-up</w:t>
      </w:r>
      <w:r w:rsidRPr="002B5189" w:rsidR="006A7D72">
        <w:t xml:space="preserve">. </w:t>
      </w:r>
      <w:r w:rsidRPr="002B5189" w:rsidR="00AA2076">
        <w:t xml:space="preserve">The </w:t>
      </w:r>
      <w:r w:rsidRPr="002B5189" w:rsidR="009A74A0">
        <w:t xml:space="preserve">first meeting with the HSLS:09 </w:t>
      </w:r>
      <w:r w:rsidRPr="002B5189" w:rsidR="00AA2076">
        <w:t xml:space="preserve">TRP </w:t>
      </w:r>
      <w:r w:rsidRPr="002B5189" w:rsidR="00C857F8">
        <w:t>was held</w:t>
      </w:r>
      <w:r w:rsidRPr="002B5189" w:rsidR="00AA2076">
        <w:t xml:space="preserve"> </w:t>
      </w:r>
      <w:r w:rsidRPr="002B5189" w:rsidR="00D63EAD">
        <w:t xml:space="preserve">on </w:t>
      </w:r>
      <w:r w:rsidRPr="002B5189" w:rsidR="00AA2076">
        <w:t>October 15</w:t>
      </w:r>
      <w:r w:rsidR="00E67394">
        <w:t>-</w:t>
      </w:r>
      <w:r w:rsidRPr="002B5189" w:rsidR="00AA2076">
        <w:t>16, 2014</w:t>
      </w:r>
      <w:r w:rsidR="004F50F5">
        <w:t>,</w:t>
      </w:r>
      <w:r w:rsidRPr="002B5189" w:rsidR="00AA2076">
        <w:t xml:space="preserve"> and include</w:t>
      </w:r>
      <w:r w:rsidRPr="002B5189" w:rsidR="00C857F8">
        <w:t>d</w:t>
      </w:r>
      <w:r w:rsidRPr="002B5189" w:rsidR="00AA2076">
        <w:t xml:space="preserve"> ten non-federal panelists</w:t>
      </w:r>
      <w:r w:rsidRPr="002B5189" w:rsidR="006A7D72">
        <w:t xml:space="preserve"> as well as members of NCES</w:t>
      </w:r>
      <w:r w:rsidR="000A4A9D">
        <w:t xml:space="preserve"> and </w:t>
      </w:r>
      <w:r w:rsidRPr="002B5189" w:rsidR="00D63EAD">
        <w:t xml:space="preserve">other offices within </w:t>
      </w:r>
      <w:r w:rsidRPr="002B5189" w:rsidR="006A7D72">
        <w:t>the U.S. Department of Education and the federal government</w:t>
      </w:r>
      <w:r w:rsidRPr="002B5189" w:rsidR="00AA2076">
        <w:t xml:space="preserve">. </w:t>
      </w:r>
      <w:r w:rsidRPr="002B5189" w:rsidR="006A7D72">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Pr="002B5189" w:rsidR="006A7D72">
        <w:t xml:space="preserve"> plan</w:t>
      </w:r>
      <w:r w:rsidR="0053465B">
        <w:t>ning</w:t>
      </w:r>
      <w:r w:rsidRPr="002B5189" w:rsidR="006A7D72">
        <w:t xml:space="preserve"> for the main study design. </w:t>
      </w:r>
      <w:r w:rsidRPr="002B5189" w:rsidR="006A4FB8">
        <w:t xml:space="preserve">TRP </w:t>
      </w:r>
      <w:r w:rsidR="005557B2">
        <w:t>meeting invitee</w:t>
      </w:r>
      <w:r w:rsidRPr="002B5189" w:rsidR="005557B2">
        <w:t xml:space="preserve">s </w:t>
      </w:r>
      <w:r w:rsidRPr="002B5189" w:rsidR="00D63EAD">
        <w:t>are listed</w:t>
      </w:r>
      <w:r w:rsidRPr="002B5189" w:rsidR="006A4FB8">
        <w:t xml:space="preserve"> in </w:t>
      </w:r>
      <w:r w:rsidRPr="002B5189" w:rsidR="00E67394">
        <w:t>A</w:t>
      </w:r>
      <w:r w:rsidR="00E67394">
        <w:t>ppendix</w:t>
      </w:r>
      <w:r w:rsidRPr="002B5189" w:rsidR="00E67394">
        <w:t xml:space="preserve"> </w:t>
      </w:r>
      <w:r w:rsidR="00E67394">
        <w:t>A</w:t>
      </w:r>
      <w:r w:rsidRPr="002B5189" w:rsidR="006A4FB8">
        <w:t>.</w:t>
      </w:r>
    </w:p>
    <w:p w:rsidRPr="002B5189" w:rsidR="002F25B2" w:rsidP="0080706C" w:rsidRDefault="00766603" w14:paraId="68EB0859" w14:textId="791EE114">
      <w:pPr>
        <w:pStyle w:val="BodyText1"/>
        <w:tabs>
          <w:tab w:val="left" w:pos="1200"/>
        </w:tabs>
        <w:spacing w:line="23" w:lineRule="atLeast"/>
        <w:ind w:firstLine="0"/>
      </w:pPr>
      <w:r w:rsidRPr="002B5189">
        <w:t>In addition, suggestions on specific items for the Lesbian, Gay, Bisexual</w:t>
      </w:r>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Pr="002B5189" w:rsidR="00E67394">
        <w:t xml:space="preserve">he </w:t>
      </w:r>
      <w:r w:rsidRPr="002B5189">
        <w:t xml:space="preserve">Fenway Institute, and the Gender Identity in US Surveillance (GeniUSS) group. Items </w:t>
      </w:r>
      <w:r w:rsidR="004F50F5">
        <w:t xml:space="preserve">proposed for the </w:t>
      </w:r>
      <w:r w:rsidRPr="002B5189" w:rsidR="004F50F5">
        <w:t>LGBT</w:t>
      </w:r>
      <w:r w:rsidR="004F50F5">
        <w:t>Q</w:t>
      </w:r>
      <w:r w:rsidRPr="002B5189" w:rsidR="004F50F5">
        <w:t xml:space="preserve"> domain </w:t>
      </w:r>
      <w:r w:rsidRPr="002B5189">
        <w:t>came from a variety of sources, includ</w:t>
      </w:r>
      <w:r w:rsidR="004F50F5">
        <w:t>ing</w:t>
      </w:r>
      <w:r w:rsidRPr="002B5189">
        <w:t xml:space="preserve"> the CDC's Youth Risk Behavior Survey (YRBS), the </w:t>
      </w:r>
      <w:r w:rsidR="00470BDE">
        <w:t>Massachusetts</w:t>
      </w:r>
      <w:r w:rsidRPr="002B5189" w:rsidR="00470BDE">
        <w:t xml:space="preserve"> </w:t>
      </w:r>
      <w:r w:rsidRPr="002B5189">
        <w:t>Department of Public Health's Youth Health Survey, and the NICHD's National Longitudinal Survey of Adolescent Health, among others.</w:t>
      </w:r>
      <w:r w:rsidRPr="002B5189" w:rsidR="002F25B2">
        <w:t xml:space="preserve"> </w:t>
      </w:r>
      <w:r w:rsidRPr="002B5189">
        <w:t xml:space="preserve">Further consultation </w:t>
      </w:r>
      <w:r w:rsidRPr="002B5189" w:rsidR="004F50F5">
        <w:t xml:space="preserve">on these questions </w:t>
      </w:r>
      <w:r w:rsidRPr="002B5189">
        <w:t>was also sought with the CDC.</w:t>
      </w:r>
    </w:p>
    <w:p w:rsidRPr="002B5189" w:rsidR="0072781E" w:rsidP="0080706C" w:rsidRDefault="0072781E" w14:paraId="1BAC2B6E" w14:textId="530A4005">
      <w:pPr>
        <w:pStyle w:val="Heading2"/>
        <w:spacing w:before="0" w:after="120" w:line="23" w:lineRule="atLeast"/>
      </w:pPr>
      <w:bookmarkStart w:name="_Toc401834513" w:id="53"/>
      <w:bookmarkStart w:name="_Toc519796289" w:id="54"/>
      <w:r w:rsidRPr="002B5189">
        <w:t>A.</w:t>
      </w:r>
      <w:r w:rsidRPr="00E84D8A">
        <w:t>9</w:t>
      </w:r>
      <w:r w:rsidRPr="00E84D8A">
        <w:tab/>
      </w:r>
      <w:r w:rsidRPr="00E84D8A" w:rsidR="00BA178B">
        <w:t xml:space="preserve">Provision </w:t>
      </w:r>
      <w:r w:rsidRPr="00E84D8A">
        <w:t>of Payment or Gift to Respondents</w:t>
      </w:r>
      <w:bookmarkEnd w:id="53"/>
      <w:bookmarkEnd w:id="54"/>
    </w:p>
    <w:p w:rsidRPr="002B5189" w:rsidR="00156444" w:rsidP="000A287C" w:rsidRDefault="0072781E" w14:paraId="643A0B05" w14:textId="44A8EF70">
      <w:pPr>
        <w:pStyle w:val="BodyText1"/>
        <w:spacing w:line="23" w:lineRule="atLeast"/>
        <w:ind w:firstLine="0"/>
        <w:rPr>
          <w:szCs w:val="24"/>
        </w:rPr>
      </w:pPr>
      <w:bookmarkStart w:name="_Toc192578744" w:id="55"/>
      <w:r w:rsidRPr="002B5189">
        <w:t xml:space="preserve">Incentives </w:t>
      </w:r>
      <w:r w:rsidR="00E71A4E">
        <w:t>are</w:t>
      </w:r>
      <w:r w:rsidRPr="002B5189" w:rsidR="006A4FB8">
        <w:t xml:space="preserve"> part of the </w:t>
      </w:r>
      <w:r w:rsidR="00370855">
        <w:t>panel maintenance</w:t>
      </w:r>
      <w:r w:rsidRPr="002B5189" w:rsidR="006A4FB8">
        <w:t xml:space="preserve"> data collection plan </w:t>
      </w:r>
      <w:r w:rsidR="004B38AA">
        <w:t xml:space="preserve">for two purposes - </w:t>
      </w:r>
      <w:r w:rsidRPr="002B5189">
        <w:t xml:space="preserve">to </w:t>
      </w:r>
      <w:r w:rsidRPr="002B5189" w:rsidR="00452757">
        <w:t xml:space="preserve">encourage response and to minimize </w:t>
      </w:r>
      <w:r w:rsidR="00370855">
        <w:t xml:space="preserve">the need for costly sample tracing and locating prior to the next round of data collection. </w:t>
      </w:r>
      <w:bookmarkStart w:name="_Toc179712058" w:id="56"/>
      <w:bookmarkStart w:name="_Toc181169398" w:id="57"/>
      <w:bookmarkStart w:name="_Toc181169660" w:id="58"/>
      <w:bookmarkStart w:name="_Toc181169827" w:id="59"/>
      <w:bookmarkStart w:name="_Toc181169962" w:id="60"/>
      <w:bookmarkStart w:name="_Toc181170321" w:id="61"/>
      <w:bookmarkStart w:name="_Toc181170422" w:id="62"/>
      <w:r w:rsidRPr="00156444" w:rsidR="00156444">
        <w:rPr>
          <w:szCs w:val="24"/>
        </w:rPr>
        <w:t xml:space="preserve">The </w:t>
      </w:r>
      <w:r w:rsidRPr="00156444" w:rsidR="00370855">
        <w:rPr>
          <w:szCs w:val="24"/>
        </w:rPr>
        <w:t>20</w:t>
      </w:r>
      <w:r w:rsidR="00370855">
        <w:rPr>
          <w:szCs w:val="24"/>
        </w:rPr>
        <w:t>21</w:t>
      </w:r>
      <w:r w:rsidRPr="00156444" w:rsidR="00370855">
        <w:rPr>
          <w:szCs w:val="24"/>
        </w:rPr>
        <w:t xml:space="preserve"> </w:t>
      </w:r>
      <w:r w:rsidRPr="00156444" w:rsidR="00156444">
        <w:rPr>
          <w:szCs w:val="24"/>
        </w:rPr>
        <w:t xml:space="preserve">panel maintenance will consist of a mailing to each sample member and his or her parent/guardian asking </w:t>
      </w:r>
      <w:r w:rsidR="008A6511">
        <w:rPr>
          <w:szCs w:val="24"/>
        </w:rPr>
        <w:t>them to</w:t>
      </w:r>
      <w:r w:rsidRPr="00156444" w:rsidR="00156444">
        <w:rPr>
          <w:szCs w:val="24"/>
        </w:rPr>
        <w:t xml:space="preserve"> log onto the survey website to update contact information or </w:t>
      </w:r>
      <w:r w:rsidR="008A6511">
        <w:rPr>
          <w:szCs w:val="24"/>
        </w:rPr>
        <w:t>to</w:t>
      </w:r>
      <w:r w:rsidRPr="00156444" w:rsidR="00156444">
        <w:rPr>
          <w:szCs w:val="24"/>
        </w:rPr>
        <w:t xml:space="preserve"> complete a hardcopy address update (see appendix D). </w:t>
      </w:r>
      <w:r w:rsidR="00156444">
        <w:rPr>
          <w:szCs w:val="24"/>
        </w:rPr>
        <w:t xml:space="preserve">As in </w:t>
      </w:r>
      <w:r w:rsidR="00370855">
        <w:rPr>
          <w:szCs w:val="24"/>
        </w:rPr>
        <w:t>2018</w:t>
      </w:r>
      <w:r w:rsidR="00156444">
        <w:rPr>
          <w:szCs w:val="24"/>
        </w:rPr>
        <w:t>, s</w:t>
      </w:r>
      <w:r w:rsidRPr="00156444" w:rsidR="00156444">
        <w:rPr>
          <w:szCs w:val="24"/>
        </w:rPr>
        <w:t xml:space="preserve">ample members </w:t>
      </w:r>
      <w:r w:rsidR="008A6511">
        <w:t xml:space="preserve">and their </w:t>
      </w:r>
      <w:r w:rsidRPr="00156444" w:rsidR="008A6511">
        <w:rPr>
          <w:szCs w:val="24"/>
        </w:rPr>
        <w:t>parent</w:t>
      </w:r>
      <w:r w:rsidR="008A6511">
        <w:rPr>
          <w:szCs w:val="24"/>
        </w:rPr>
        <w:t>s</w:t>
      </w:r>
      <w:r w:rsidRPr="00156444" w:rsidR="008A6511">
        <w:rPr>
          <w:szCs w:val="24"/>
        </w:rPr>
        <w:t>/guardian</w:t>
      </w:r>
      <w:r w:rsidR="008A6511">
        <w:rPr>
          <w:szCs w:val="24"/>
        </w:rPr>
        <w:t>s</w:t>
      </w:r>
      <w:r w:rsidR="008A6511">
        <w:t xml:space="preserve"> </w:t>
      </w:r>
      <w:r w:rsidRPr="00156444" w:rsidR="00156444">
        <w:rPr>
          <w:szCs w:val="24"/>
        </w:rPr>
        <w:t>will be offered a $10 incentive for updating their contact information. Our experience has shown that offering such an incentive is an effective means of increa</w:t>
      </w:r>
      <w:r w:rsidR="00156444">
        <w:rPr>
          <w:szCs w:val="24"/>
        </w:rPr>
        <w:t xml:space="preserve">sing panel maintenance </w:t>
      </w:r>
      <w:r w:rsidR="00AE05B2">
        <w:rPr>
          <w:szCs w:val="24"/>
        </w:rPr>
        <w:t xml:space="preserve">and survey </w:t>
      </w:r>
      <w:r w:rsidR="00156444">
        <w:rPr>
          <w:szCs w:val="24"/>
        </w:rPr>
        <w:t>response</w:t>
      </w:r>
      <w:r w:rsidRPr="00156444" w:rsidR="00156444">
        <w:rPr>
          <w:szCs w:val="24"/>
        </w:rPr>
        <w:t>.</w:t>
      </w:r>
    </w:p>
    <w:p w:rsidR="00A12ED0" w:rsidP="0080706C" w:rsidRDefault="00825CCC" w14:paraId="7691327E" w14:textId="65E9C7DF">
      <w:pPr>
        <w:pStyle w:val="Heading2"/>
        <w:spacing w:before="0" w:after="120" w:line="23" w:lineRule="atLeast"/>
      </w:pPr>
      <w:bookmarkStart w:name="_Toc401834514" w:id="63"/>
      <w:bookmarkStart w:name="_Toc519796290" w:id="64"/>
      <w:bookmarkStart w:name="_Toc192579041" w:id="65"/>
      <w:bookmarkEnd w:id="55"/>
      <w:bookmarkEnd w:id="56"/>
      <w:bookmarkEnd w:id="57"/>
      <w:bookmarkEnd w:id="58"/>
      <w:bookmarkEnd w:id="59"/>
      <w:bookmarkEnd w:id="60"/>
      <w:bookmarkEnd w:id="61"/>
      <w:bookmarkEnd w:id="62"/>
      <w:r w:rsidRPr="00BF65C4">
        <w:t>A.10</w:t>
      </w:r>
      <w:r w:rsidRPr="00D5480C" w:rsidR="00A24288">
        <w:tab/>
      </w:r>
      <w:r w:rsidRPr="00D5480C">
        <w:t>Assurance of Confidentiality</w:t>
      </w:r>
      <w:bookmarkEnd w:id="63"/>
      <w:bookmarkEnd w:id="64"/>
    </w:p>
    <w:p w:rsidRPr="00477529" w:rsidR="00B70F57" w:rsidP="00B70F57" w:rsidRDefault="00B70F57" w14:paraId="034CFF01" w14:textId="09EA4A1A">
      <w:pPr>
        <w:pStyle w:val="BodyText"/>
        <w:ind w:firstLine="0"/>
      </w:pPr>
      <w:bookmarkStart w:name="_Toc355689810" w:id="66"/>
      <w:bookmarkStart w:name="_Toc321233320" w:id="67"/>
      <w:bookmarkStart w:name="_Toc346831475" w:id="68"/>
      <w:bookmarkStart w:name="_Toc192579042" w:id="69"/>
      <w:bookmarkStart w:name="_Toc401834515" w:id="70"/>
      <w:bookmarkEnd w:id="65"/>
      <w:bookmarkEnd w:id="66"/>
      <w:bookmarkEnd w:id="67"/>
      <w:bookmarkEnd w:id="68"/>
      <w:r w:rsidRPr="00477529">
        <w:t xml:space="preserve">NCES assures participating individuals that all information collected under </w:t>
      </w:r>
      <w:r w:rsidRPr="002B5189">
        <w:t>HSLS:09</w:t>
      </w:r>
      <w:r>
        <w:t xml:space="preserve"> </w:t>
      </w:r>
      <w:r w:rsidRPr="00477529">
        <w:t>may be used only for statistical purposes and may not be disclosed, or used, in identifiable form for any other purpose except as required by law (20 U.S.C. §9573 and 6 U.S.C. §151).</w:t>
      </w:r>
    </w:p>
    <w:p w:rsidR="00B70F57" w:rsidP="00B70F57" w:rsidRDefault="00B70F57" w14:paraId="3BDF71FA" w14:textId="6D8A7577">
      <w:pPr>
        <w:pStyle w:val="BodyText"/>
        <w:ind w:firstLine="0"/>
      </w:pPr>
      <w:r>
        <w:t xml:space="preserve">The primary contractor for this study is RTI International. Confidentiality and data security protection procedures have been put in place for </w:t>
      </w:r>
      <w:r w:rsidRPr="002B5189">
        <w:t>HSLS:09</w:t>
      </w:r>
      <w:r>
        <w:t xml:space="preserve"> to ensure that the contractor and its subcontractors comply with all privacy requirements, including:</w:t>
      </w:r>
    </w:p>
    <w:p w:rsidRPr="00B70F57" w:rsidR="00B70F57" w:rsidP="00B70F57" w:rsidRDefault="00B70F57" w14:paraId="06244889"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The statement of work of this contract;</w:t>
      </w:r>
    </w:p>
    <w:p w:rsidRPr="00B70F57" w:rsidR="00B70F57" w:rsidP="00B70F57" w:rsidRDefault="00B70F57" w14:paraId="38FF698A" w14:textId="77777777">
      <w:pPr>
        <w:pStyle w:val="bulletround"/>
        <w:keepLines/>
        <w:numPr>
          <w:ilvl w:val="0"/>
          <w:numId w:val="36"/>
        </w:numPr>
        <w:tabs>
          <w:tab w:val="clear" w:pos="1440"/>
          <w:tab w:val="num" w:pos="720"/>
        </w:tabs>
        <w:spacing w:before="0" w:after="40"/>
        <w:ind w:left="720"/>
        <w:rPr>
          <w:rFonts w:cs="Times New Roman"/>
          <w:sz w:val="22"/>
          <w:szCs w:val="22"/>
        </w:rPr>
      </w:pPr>
      <w:r w:rsidRPr="00B70F57">
        <w:rPr>
          <w:rFonts w:cs="Times New Roman"/>
          <w:i/>
          <w:sz w:val="22"/>
          <w:szCs w:val="22"/>
        </w:rPr>
        <w:t>Family Educational Rights and Privacy Act (FERPA) of 1974</w:t>
      </w:r>
      <w:r w:rsidRPr="00B70F57">
        <w:rPr>
          <w:rFonts w:cs="Times New Roman"/>
          <w:sz w:val="22"/>
          <w:szCs w:val="22"/>
        </w:rPr>
        <w:t xml:space="preserve"> (20 U.S.C. §1232(g));</w:t>
      </w:r>
    </w:p>
    <w:p w:rsidRPr="00B70F57" w:rsidR="00B70F57" w:rsidP="00B70F57" w:rsidRDefault="00B70F57" w14:paraId="3980AEB2"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rPr>
        <w:t>Privacy Act of 1974</w:t>
      </w:r>
      <w:r w:rsidRPr="00B70F57">
        <w:rPr>
          <w:rFonts w:ascii="Times New Roman" w:hAnsi="Times New Roman"/>
        </w:rPr>
        <w:t xml:space="preserve"> (5 U.S.C. §552a);</w:t>
      </w:r>
    </w:p>
    <w:p w:rsidRPr="00B70F57" w:rsidR="00B70F57" w:rsidP="00B70F57" w:rsidRDefault="00B70F57" w14:paraId="18BABB28"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iCs/>
        </w:rPr>
        <w:t>Privacy Act Regulations</w:t>
      </w:r>
      <w:r w:rsidRPr="00B70F57">
        <w:rPr>
          <w:rFonts w:ascii="Times New Roman" w:hAnsi="Times New Roman"/>
          <w:iCs/>
        </w:rPr>
        <w:t xml:space="preserve"> </w:t>
      </w:r>
      <w:r w:rsidRPr="00B70F57">
        <w:rPr>
          <w:rFonts w:ascii="Times New Roman" w:hAnsi="Times New Roman"/>
        </w:rPr>
        <w:t>(34 CFR Part 5b);</w:t>
      </w:r>
    </w:p>
    <w:p w:rsidRPr="00B70F57" w:rsidR="00B70F57" w:rsidP="00B70F57" w:rsidRDefault="00B70F57" w14:paraId="4EAAB4DD"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iCs/>
        </w:rPr>
      </w:pPr>
      <w:r w:rsidRPr="00B70F57">
        <w:rPr>
          <w:rFonts w:ascii="Times New Roman" w:hAnsi="Times New Roman"/>
          <w:i/>
          <w:iCs/>
        </w:rPr>
        <w:t>Computer Security Act of 1987</w:t>
      </w:r>
      <w:r w:rsidRPr="00B70F57">
        <w:rPr>
          <w:rFonts w:ascii="Times New Roman" w:hAnsi="Times New Roman"/>
          <w:iCs/>
        </w:rPr>
        <w:t>;</w:t>
      </w:r>
    </w:p>
    <w:p w:rsidRPr="00B70F57" w:rsidR="00B70F57" w:rsidP="00B70F57" w:rsidRDefault="00B70F57" w14:paraId="05E95922"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iCs/>
        </w:rPr>
        <w:t>U.S.A. Patriot Act of 2001</w:t>
      </w:r>
      <w:r w:rsidRPr="00B70F57">
        <w:rPr>
          <w:rFonts w:ascii="Times New Roman" w:hAnsi="Times New Roman"/>
        </w:rPr>
        <w:t xml:space="preserve"> (P.L. 107-56);</w:t>
      </w:r>
    </w:p>
    <w:p w:rsidRPr="00B70F57" w:rsidR="00B70F57" w:rsidP="00B70F57" w:rsidRDefault="00B70F57" w14:paraId="640D0E78"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iCs/>
        </w:rPr>
        <w:lastRenderedPageBreak/>
        <w:t>Education Sciences Reform Act of 2002</w:t>
      </w:r>
      <w:r w:rsidRPr="00B70F57">
        <w:rPr>
          <w:rFonts w:ascii="Times New Roman" w:hAnsi="Times New Roman"/>
          <w:iCs/>
        </w:rPr>
        <w:t xml:space="preserve"> </w:t>
      </w:r>
      <w:r w:rsidRPr="00B70F57">
        <w:rPr>
          <w:rFonts w:ascii="Times New Roman" w:hAnsi="Times New Roman"/>
        </w:rPr>
        <w:t>(ESRA 2002, 20 U.S.C. §9573);</w:t>
      </w:r>
    </w:p>
    <w:p w:rsidRPr="00B70F57" w:rsidR="00B70F57" w:rsidP="00B70F57" w:rsidRDefault="00B70F57" w14:paraId="63F0F65F"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rPr>
        <w:t>Confidential Information Protection and Statistical Efficiency Act of 2002</w:t>
      </w:r>
      <w:r w:rsidRPr="00B70F57">
        <w:rPr>
          <w:rFonts w:ascii="Times New Roman" w:hAnsi="Times New Roman"/>
        </w:rPr>
        <w:t>;</w:t>
      </w:r>
    </w:p>
    <w:p w:rsidRPr="00B70F57" w:rsidR="00B70F57" w:rsidP="00B70F57" w:rsidRDefault="00B70F57" w14:paraId="2E28801E"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iCs/>
        </w:rPr>
      </w:pPr>
      <w:r w:rsidRPr="00B70F57">
        <w:rPr>
          <w:rFonts w:ascii="Times New Roman" w:hAnsi="Times New Roman"/>
          <w:i/>
          <w:iCs/>
        </w:rPr>
        <w:t>E-Government Act of 2002</w:t>
      </w:r>
      <w:r w:rsidRPr="00B70F57">
        <w:rPr>
          <w:rFonts w:ascii="Times New Roman" w:hAnsi="Times New Roman"/>
          <w:iCs/>
        </w:rPr>
        <w:t>, Title V, Subtitle A;</w:t>
      </w:r>
    </w:p>
    <w:p w:rsidRPr="00B70F57" w:rsidR="00B70F57" w:rsidP="00B70F57" w:rsidRDefault="00B70F57" w14:paraId="62C7BE10" w14:textId="77777777">
      <w:pPr>
        <w:pStyle w:val="bulletround"/>
        <w:keepLines/>
        <w:numPr>
          <w:ilvl w:val="0"/>
          <w:numId w:val="36"/>
        </w:numPr>
        <w:tabs>
          <w:tab w:val="clear" w:pos="1440"/>
          <w:tab w:val="num" w:pos="720"/>
        </w:tabs>
        <w:spacing w:before="0" w:after="40"/>
        <w:ind w:left="720"/>
        <w:rPr>
          <w:rFonts w:cs="Times New Roman"/>
          <w:sz w:val="22"/>
          <w:szCs w:val="22"/>
        </w:rPr>
      </w:pPr>
      <w:r w:rsidRPr="00B70F57">
        <w:rPr>
          <w:rFonts w:cs="Times New Roman"/>
          <w:i/>
          <w:iCs/>
          <w:sz w:val="22"/>
          <w:szCs w:val="22"/>
        </w:rPr>
        <w:t>Cybersecurity Enhancement Act of 2015</w:t>
      </w:r>
      <w:r w:rsidRPr="00B70F57">
        <w:rPr>
          <w:rFonts w:cs="Times New Roman"/>
          <w:iCs/>
          <w:sz w:val="22"/>
          <w:szCs w:val="22"/>
        </w:rPr>
        <w:t xml:space="preserve"> (6 U.S.C. </w:t>
      </w:r>
      <w:r w:rsidRPr="00B70F57">
        <w:rPr>
          <w:rFonts w:cs="Times New Roman"/>
          <w:sz w:val="22"/>
          <w:szCs w:val="22"/>
        </w:rPr>
        <w:t>§</w:t>
      </w:r>
      <w:r w:rsidRPr="00B70F57">
        <w:rPr>
          <w:rFonts w:cs="Times New Roman"/>
          <w:iCs/>
          <w:sz w:val="22"/>
          <w:szCs w:val="22"/>
        </w:rPr>
        <w:t>151);</w:t>
      </w:r>
    </w:p>
    <w:p w:rsidRPr="00B70F57" w:rsidR="00B70F57" w:rsidP="00B70F57" w:rsidRDefault="00B70F57" w14:paraId="23D34A60"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iCs/>
        </w:rPr>
      </w:pPr>
      <w:r w:rsidRPr="00B70F57">
        <w:rPr>
          <w:rFonts w:ascii="Times New Roman" w:hAnsi="Times New Roman"/>
        </w:rPr>
        <w:t>The U.S. Department of Education General Handbook for Information Technology Security General Support Systems and Major Applications Inventory Procedures (March 2005);</w:t>
      </w:r>
    </w:p>
    <w:p w:rsidRPr="00B70F57" w:rsidR="00B70F57" w:rsidP="00B70F57" w:rsidRDefault="00B70F57" w14:paraId="7BD90130"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The U.S. Department of Education Incident Handling Procedures (February 2009);</w:t>
      </w:r>
    </w:p>
    <w:p w:rsidRPr="00B70F57" w:rsidR="00B70F57" w:rsidP="00B70F57" w:rsidRDefault="00B70F57" w14:paraId="4F0F971B"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The U.S. Department of Education, ACS Directive OM: 5-101, Contractor Employee Personnel Security Screenings;</w:t>
      </w:r>
    </w:p>
    <w:p w:rsidRPr="00B70F57" w:rsidR="00B70F57" w:rsidP="00B70F57" w:rsidRDefault="00B70F57" w14:paraId="2424CCA3" w14:textId="7777777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NCES Statistical Standards; and</w:t>
      </w:r>
    </w:p>
    <w:p w:rsidRPr="00B70F57" w:rsidR="00B70F57" w:rsidP="00B70F57" w:rsidRDefault="00B70F57" w14:paraId="32CB5D49" w14:textId="77777777">
      <w:pPr>
        <w:pStyle w:val="ListParagraph"/>
        <w:numPr>
          <w:ilvl w:val="0"/>
          <w:numId w:val="36"/>
        </w:numPr>
        <w:tabs>
          <w:tab w:val="clear" w:pos="1440"/>
          <w:tab w:val="num" w:pos="720"/>
        </w:tabs>
        <w:spacing w:after="60" w:line="240" w:lineRule="auto"/>
        <w:ind w:left="720"/>
        <w:rPr>
          <w:rFonts w:ascii="Times New Roman" w:hAnsi="Times New Roman"/>
        </w:rPr>
      </w:pPr>
      <w:r w:rsidRPr="00B70F57">
        <w:rPr>
          <w:rFonts w:ascii="Times New Roman" w:hAnsi="Times New Roman"/>
        </w:rPr>
        <w:t>All new legislation that impacts the data collected through the contract for this study.</w:t>
      </w:r>
    </w:p>
    <w:p w:rsidRPr="00477529" w:rsidR="00B70F57" w:rsidP="00B70F57" w:rsidRDefault="00B70F57" w14:paraId="3EC68BB7" w14:textId="77777777">
      <w:pPr>
        <w:pStyle w:val="BodyText"/>
        <w:widowControl w:val="0"/>
        <w:ind w:firstLine="0"/>
      </w:pPr>
      <w:r>
        <w:t>Furthermore, the contractor</w:t>
      </w:r>
      <w:r w:rsidRPr="00477529">
        <w:t xml:space="preserve"> will comply with the </w:t>
      </w:r>
      <w:r w:rsidRPr="009F4D5B">
        <w:t>Department of Education</w:t>
      </w:r>
      <w:r w:rsidRPr="00477529">
        <w:t xml:space="preserve">’s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w:history="1" r:id="rId18">
        <w:r w:rsidRPr="00477529">
          <w:rPr>
            <w:rStyle w:val="Hyperlink"/>
          </w:rPr>
          <w:t>http://nces.ed.gov/statprog/2012/</w:t>
        </w:r>
      </w:hyperlink>
      <w:r w:rsidRPr="00477529">
        <w:t>.</w:t>
      </w:r>
    </w:p>
    <w:p w:rsidRPr="00477529" w:rsidR="00B70F57" w:rsidP="00B70F57" w:rsidRDefault="00B70F57" w14:paraId="61EACF49" w14:textId="050A81F5">
      <w:pPr>
        <w:pStyle w:val="BodyText"/>
        <w:widowControl w:val="0"/>
        <w:ind w:firstLine="0"/>
      </w:pPr>
      <w:r w:rsidRPr="00B3398E">
        <w:t xml:space="preserve">By law (20 U.S.C. §9573), a violation of the confidentiality restrictions is a felony, punishable by imprisonment of up to 5 years and/or a fine of up to $250,000. </w:t>
      </w:r>
      <w:r w:rsidRPr="00477529">
        <w:t xml:space="preserve">The </w:t>
      </w:r>
      <w:r w:rsidRPr="002B5189" w:rsidR="00F502F4">
        <w:t>HSLS:09</w:t>
      </w:r>
      <w:r w:rsidR="00F502F4">
        <w:t xml:space="preserve"> </w:t>
      </w:r>
      <w:r w:rsidRPr="00477529">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Pr="002B5189" w:rsidR="00F502F4">
        <w:t>HSLS:09</w:t>
      </w:r>
      <w:r w:rsidR="00F502F4">
        <w:t xml:space="preserve"> </w:t>
      </w:r>
      <w:r w:rsidRPr="00477529">
        <w:t>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p>
    <w:p w:rsidR="00B70F57" w:rsidP="00B70F57" w:rsidRDefault="00B70F57" w14:paraId="081EFB44" w14:textId="77777777">
      <w:pPr>
        <w:pStyle w:val="BodyText"/>
        <w:ind w:firstLine="0"/>
      </w:pPr>
      <w:r>
        <w:t>Additionally, the contractor</w:t>
      </w:r>
      <w:r w:rsidRPr="00477529">
        <w:t xml:space="preserve"> will take security measures to protect the web data collection application from unauthorized access. The web server will include a</w:t>
      </w:r>
      <w:r>
        <w:t xml:space="preserve">n </w:t>
      </w:r>
      <w:r w:rsidRPr="00477529">
        <w:t xml:space="preserve">SSL certificate and will be configured to force encrypted data transmission over the Internet. All files uploaded to the website will be stored in a secure project folder that is accessible and visible to authorized project staff only. </w:t>
      </w:r>
      <w:r>
        <w:t>A number of security procedures are in place for users t</w:t>
      </w:r>
      <w:r w:rsidRPr="00477529">
        <w:t>o access restricted pages containing confidential information</w:t>
      </w:r>
      <w:r>
        <w:t>:</w:t>
      </w:r>
    </w:p>
    <w:p w:rsidR="00B70F57" w:rsidP="00B70F57" w:rsidRDefault="00B70F57" w14:paraId="279A07B7" w14:textId="4736EC43">
      <w:pPr>
        <w:pStyle w:val="BodyText"/>
        <w:numPr>
          <w:ilvl w:val="0"/>
          <w:numId w:val="37"/>
        </w:numPr>
        <w:ind w:left="540" w:hanging="270"/>
      </w:pPr>
      <w:r>
        <w:t xml:space="preserve">When a primary coordinator is assigned to the study, the assignment comes from the Chief Administrative Officer (or his or her agent). Once assigned, </w:t>
      </w:r>
      <w:r w:rsidRPr="002B5189" w:rsidR="00F502F4">
        <w:t>HSLS:09</w:t>
      </w:r>
      <w:r w:rsidR="00F502F4">
        <w:t xml:space="preserve"> </w:t>
      </w:r>
      <w:r>
        <w:t>staff will confirm the primary coordinator’s employment status through a web search, a public directory, and/or contacting the Human Resources at the institution.</w:t>
      </w:r>
    </w:p>
    <w:p w:rsidR="00B70F57" w:rsidP="00B70F57" w:rsidRDefault="00B70F57" w14:paraId="5B26D12B" w14:textId="77777777">
      <w:pPr>
        <w:pStyle w:val="BodyText"/>
        <w:numPr>
          <w:ilvl w:val="0"/>
          <w:numId w:val="37"/>
        </w:numPr>
        <w:ind w:left="540" w:hanging="270"/>
      </w:pPr>
      <w:r>
        <w:t>After user’s identity is verified</w:t>
      </w:r>
      <w:r w:rsidRPr="00477529">
        <w:t>, website users will be required to log in by entering an assigned ID number and password</w:t>
      </w:r>
      <w:r>
        <w:t>, and using two-factor authentication.</w:t>
      </w:r>
    </w:p>
    <w:p w:rsidR="00B70F57" w:rsidP="00B70F57" w:rsidRDefault="00B70F57" w14:paraId="7B3348B7" w14:textId="77777777">
      <w:pPr>
        <w:pStyle w:val="BodyText"/>
        <w:numPr>
          <w:ilvl w:val="0"/>
          <w:numId w:val="37"/>
        </w:numPr>
        <w:ind w:left="540" w:hanging="270"/>
      </w:pPr>
      <w:r w:rsidRPr="00477529">
        <w:t>Through the website, the primary coordinators at the institution will be able to use a “Manage Users” link, available only to them, to add and delete user accounts for other staff at the same institution.</w:t>
      </w:r>
    </w:p>
    <w:p w:rsidR="00B70F57" w:rsidP="00B70F57" w:rsidRDefault="00F502F4" w14:paraId="79799C79" w14:textId="611C6774">
      <w:pPr>
        <w:pStyle w:val="BodyText"/>
        <w:numPr>
          <w:ilvl w:val="0"/>
          <w:numId w:val="37"/>
        </w:numPr>
        <w:ind w:left="540" w:hanging="270"/>
      </w:pPr>
      <w:r w:rsidRPr="002B5189">
        <w:t>HSLS:09</w:t>
      </w:r>
      <w:r>
        <w:t xml:space="preserve"> </w:t>
      </w:r>
      <w:r w:rsidR="00B70F57">
        <w:t>staff will verify the employment status of any new user assigned by the primary coordinator prior to creating the new account and allowing access using two-factor authentication.</w:t>
      </w:r>
    </w:p>
    <w:p w:rsidRPr="00477529" w:rsidR="00B70F57" w:rsidP="00B70F57" w:rsidRDefault="00B70F57" w14:paraId="4974C1DF" w14:textId="77777777">
      <w:pPr>
        <w:pStyle w:val="BodyText"/>
        <w:widowControl w:val="0"/>
        <w:ind w:firstLine="0"/>
      </w:pPr>
      <w:r>
        <w:t xml:space="preserve">Security measures have been put in </w:t>
      </w:r>
      <w:r w:rsidRPr="00477529">
        <w:t xml:space="preserve">place to protect data during file matching procedures described in section </w:t>
      </w:r>
      <w:r>
        <w:t>A.</w:t>
      </w:r>
      <w:r w:rsidRPr="00477529">
        <w:t>3</w:t>
      </w:r>
      <w:r>
        <w:t xml:space="preserve"> of this document</w:t>
      </w:r>
      <w:r w:rsidRPr="00477529">
        <w:t xml:space="preserve">. NCES has a secure data transfer system, which uses SSL technology, allowing the transfer of encrypted data over the Internet. The </w:t>
      </w:r>
      <w:r>
        <w:t xml:space="preserve">IES File Transfer System </w:t>
      </w:r>
      <w:r w:rsidRPr="00477529">
        <w:t xml:space="preserve">will be used for all administrative data sources </w:t>
      </w:r>
      <w:r>
        <w:t>that do not have their</w:t>
      </w:r>
      <w:r w:rsidRPr="00477529">
        <w:t xml:space="preserve"> own secure </w:t>
      </w:r>
      <w:r>
        <w:t xml:space="preserve">file transfers systems </w:t>
      </w:r>
      <w:r w:rsidRPr="00477529">
        <w:t>All data transfers will be encrypted.</w:t>
      </w:r>
    </w:p>
    <w:p w:rsidRPr="00477529" w:rsidR="00B70F57" w:rsidP="00B70F57" w:rsidRDefault="00B70F57" w14:paraId="1F3E61DA" w14:textId="77777777">
      <w:pPr>
        <w:pStyle w:val="BodyText"/>
        <w:spacing w:before="0"/>
        <w:ind w:firstLine="0"/>
      </w:pPr>
      <w:r w:rsidRPr="00477529">
        <w:lastRenderedPageBreak/>
        <w:t>The Department has established a policy regarding the personnel security screening requirements for all contractor employees and their subcontractors. The contractor must comply with these personnel security screening requirements throughout the life of the contract</w:t>
      </w:r>
      <w:r>
        <w:t xml:space="preserve">, including </w:t>
      </w:r>
      <w:r w:rsidRPr="00477529">
        <w:t>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the Department’s interests. Each person working on the contract must complete the requirements for a “Contractor Security Screening.” Depending on the risk level assigned to each person’s position, a follow-up background investigation by the Department will occur.</w:t>
      </w:r>
    </w:p>
    <w:p w:rsidR="00B70F57" w:rsidP="00B70F57" w:rsidRDefault="00B70F57" w14:paraId="52597705" w14:textId="77777777">
      <w:pPr>
        <w:pStyle w:val="bulletround"/>
        <w:widowControl w:val="0"/>
        <w:tabs>
          <w:tab w:val="clear" w:pos="1080"/>
        </w:tabs>
        <w:ind w:left="0" w:firstLine="0"/>
      </w:pPr>
      <w:r>
        <w:t>The following language will be included, as appropriate, in respondent contact materials and on data collection instruments:</w:t>
      </w:r>
    </w:p>
    <w:p w:rsidR="00B70F57" w:rsidP="00B70F57" w:rsidRDefault="00B70F57" w14:paraId="4D37E24B" w14:textId="284F8F57">
      <w:pPr>
        <w:pStyle w:val="bulletround"/>
        <w:widowControl w:val="0"/>
        <w:tabs>
          <w:tab w:val="clear" w:pos="1080"/>
        </w:tabs>
        <w:ind w:left="446" w:firstLine="0"/>
      </w:pPr>
      <w:r>
        <w:t xml:space="preserve">NCES is authorized to conduct the </w:t>
      </w:r>
      <w:r w:rsidRPr="00F502F4" w:rsidR="00F502F4">
        <w:t>High School Longitudinal Study of 2009 (HSLS:09)</w:t>
      </w:r>
      <w:r>
        <w:t xml:space="preserve"> by the Education Sciences Reform Act of 2002 (ESRA 2002, 20 U.S.C. §9543).</w:t>
      </w:r>
    </w:p>
    <w:p w:rsidR="00B70F57" w:rsidP="00B70F57" w:rsidRDefault="00F502F4" w14:paraId="73F12B2A" w14:textId="108D9339">
      <w:pPr>
        <w:pStyle w:val="bulletround"/>
        <w:widowControl w:val="0"/>
        <w:tabs>
          <w:tab w:val="clear" w:pos="1080"/>
        </w:tabs>
        <w:ind w:left="446" w:firstLine="0"/>
      </w:pPr>
      <w:r>
        <w:t xml:space="preserve">All of the information </w:t>
      </w:r>
      <w:r w:rsidR="00B70F57">
        <w:t>you provide may be used only for statistical purposes and may not be disclosed, or used, in identifiable form for any other purpose except as required by law (20 U.S.C. §9573 and 6 U.S.C. §151).</w:t>
      </w:r>
    </w:p>
    <w:p w:rsidRPr="00477529" w:rsidR="00B70F57" w:rsidP="00B70F57" w:rsidRDefault="00F502F4" w14:paraId="7520A7DB" w14:textId="53911671">
      <w:pPr>
        <w:pStyle w:val="bulletround"/>
        <w:widowControl w:val="0"/>
        <w:tabs>
          <w:tab w:val="clear" w:pos="1080"/>
        </w:tabs>
        <w:spacing w:before="0" w:after="100" w:afterAutospacing="1"/>
        <w:ind w:left="450" w:firstLine="0"/>
      </w:pPr>
      <w:r w:rsidRPr="00F502F4">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t xml:space="preserve">mated to average approximately </w:t>
      </w:r>
      <w:r w:rsidRPr="00F502F4">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w:t>
      </w:r>
      <w:r w:rsidR="00210D4F">
        <w:t xml:space="preserve"> </w:t>
      </w:r>
      <w:r w:rsidRPr="00F502F4">
        <w:t>20202</w:t>
      </w:r>
      <w:r w:rsidR="00B70F57">
        <w:t>.</w:t>
      </w:r>
    </w:p>
    <w:p w:rsidRPr="002B5189" w:rsidR="0072781E" w:rsidP="0080706C" w:rsidRDefault="0072781E" w14:paraId="77DC759E" w14:textId="070482C8">
      <w:pPr>
        <w:pStyle w:val="Heading2"/>
        <w:spacing w:before="0" w:after="120" w:line="23" w:lineRule="atLeast"/>
        <w:ind w:left="0" w:firstLine="0"/>
      </w:pPr>
      <w:bookmarkStart w:name="_Toc519796291" w:id="71"/>
      <w:r w:rsidRPr="002B5189">
        <w:t>A.11</w:t>
      </w:r>
      <w:r w:rsidRPr="002B5189">
        <w:tab/>
      </w:r>
      <w:r w:rsidRPr="0034308B">
        <w:t>Sensitive Questions</w:t>
      </w:r>
      <w:bookmarkEnd w:id="69"/>
      <w:bookmarkEnd w:id="70"/>
      <w:bookmarkEnd w:id="71"/>
    </w:p>
    <w:p w:rsidR="00210D4F" w:rsidP="00F212FD" w:rsidRDefault="00032099" w14:paraId="20066308" w14:textId="77777777">
      <w:pPr>
        <w:pStyle w:val="BodyText1"/>
        <w:spacing w:line="23" w:lineRule="atLeast"/>
        <w:ind w:firstLine="0"/>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w:t>
      </w:r>
      <w:r w:rsidR="00F212FD">
        <w:t>panel maintenance collection</w:t>
      </w:r>
      <w:r w:rsidRPr="002131D7" w:rsidR="00F212FD">
        <w:t xml:space="preserve"> </w:t>
      </w:r>
      <w:r w:rsidRPr="002131D7">
        <w:t>requests follow-up locating information for sample members, their parents, and another contact.</w:t>
      </w:r>
    </w:p>
    <w:p w:rsidR="00A12ED0" w:rsidP="0080706C" w:rsidRDefault="0072781E" w14:paraId="64F4CE75" w14:textId="75963F46">
      <w:pPr>
        <w:pStyle w:val="Heading2"/>
        <w:spacing w:before="0" w:after="120" w:line="23" w:lineRule="atLeast"/>
        <w:ind w:left="0" w:firstLine="0"/>
      </w:pPr>
      <w:bookmarkStart w:name="_Toc192579043" w:id="72"/>
      <w:bookmarkStart w:name="_Toc401834516" w:id="73"/>
      <w:bookmarkStart w:name="_Toc519796292" w:id="74"/>
      <w:bookmarkStart w:name="_Toc192579044" w:id="75"/>
      <w:r w:rsidRPr="002B5189">
        <w:t>A.12</w:t>
      </w:r>
      <w:r w:rsidRPr="002B5189">
        <w:tab/>
        <w:t xml:space="preserve">Estimates of </w:t>
      </w:r>
      <w:r w:rsidR="00A816AF">
        <w:t>Response</w:t>
      </w:r>
      <w:r w:rsidRPr="002B5189" w:rsidR="00A816AF">
        <w:t xml:space="preserve"> </w:t>
      </w:r>
      <w:r w:rsidRPr="002B5189">
        <w:t>Burden</w:t>
      </w:r>
      <w:bookmarkEnd w:id="72"/>
      <w:bookmarkEnd w:id="73"/>
      <w:bookmarkEnd w:id="74"/>
    </w:p>
    <w:p w:rsidR="00A12ED0" w:rsidP="00FB5856" w:rsidRDefault="0072781E" w14:paraId="2F5F1B91" w14:textId="595AE217">
      <w:pPr>
        <w:pStyle w:val="BodyText1"/>
        <w:widowControl w:val="0"/>
        <w:spacing w:line="23" w:lineRule="atLeast"/>
        <w:ind w:firstLine="0"/>
      </w:pPr>
      <w:r w:rsidRPr="004029E5">
        <w:t xml:space="preserve">Estimates of response burden </w:t>
      </w:r>
      <w:r w:rsidRPr="004029E5" w:rsidR="00343260">
        <w:t xml:space="preserve">for completing the </w:t>
      </w:r>
      <w:r w:rsidRPr="004029E5" w:rsidR="00F212FD">
        <w:t xml:space="preserve">2021 </w:t>
      </w:r>
      <w:r w:rsidRPr="004029E5" w:rsidR="00343260">
        <w:t xml:space="preserve">panel maintenance will be the same as the burden estimated for the </w:t>
      </w:r>
      <w:r w:rsidRPr="004029E5" w:rsidR="00F212FD">
        <w:t xml:space="preserve">2018 </w:t>
      </w:r>
      <w:r w:rsidRPr="004029E5" w:rsidR="00343260">
        <w:t>panel maintenance.</w:t>
      </w:r>
      <w:r w:rsidRPr="004029E5" w:rsidR="00FF20BB">
        <w:t xml:space="preserve"> Panel maintenance update requests will be pre-populated with previous information to minimize burden. Sample members and their parents or other relevant contacts will be asked to either confirm that this information is correct or make updates. The total estimated burden time cost to individual survey respondents is $</w:t>
      </w:r>
      <w:r w:rsidRPr="004029E5" w:rsidR="00395045">
        <w:t>2</w:t>
      </w:r>
      <w:r w:rsidRPr="004029E5" w:rsidR="0069649C">
        <w:t>1,</w:t>
      </w:r>
      <w:r w:rsidRPr="004029E5" w:rsidR="00395045">
        <w:t>060</w:t>
      </w:r>
      <w:r w:rsidRPr="004029E5" w:rsidR="00FF20BB">
        <w:t xml:space="preserve"> </w:t>
      </w:r>
      <w:r w:rsidRPr="004029E5" w:rsidR="002333CD">
        <w:t>(</w:t>
      </w:r>
      <w:r w:rsidRPr="004029E5" w:rsidR="004B47EF">
        <w:t>778</w:t>
      </w:r>
      <w:r w:rsidRPr="004029E5" w:rsidR="00FF20BB">
        <w:t xml:space="preserve"> burden hours at a $</w:t>
      </w:r>
      <w:r w:rsidRPr="004029E5" w:rsidR="0069649C">
        <w:t>27.07</w:t>
      </w:r>
      <w:r w:rsidRPr="004029E5" w:rsidR="00FF20BB">
        <w:t xml:space="preserve"> hourly rate</w:t>
      </w:r>
      <w:r w:rsidRPr="004029E5" w:rsidR="00FF20BB">
        <w:rPr>
          <w:vertAlign w:val="superscript"/>
        </w:rPr>
        <w:footnoteReference w:id="4"/>
      </w:r>
      <w:r w:rsidRPr="004029E5" w:rsidR="00FF20BB">
        <w:t>).</w:t>
      </w:r>
    </w:p>
    <w:p w:rsidR="00BD704D" w:rsidRDefault="00BD704D" w14:paraId="1EBEC47C" w14:textId="77777777">
      <w:pPr>
        <w:rPr>
          <w:b/>
          <w:szCs w:val="20"/>
        </w:rPr>
      </w:pPr>
      <w:bookmarkStart w:name="RANGE!A1" w:id="76"/>
      <w:bookmarkStart w:name="_Toc427332888" w:id="77"/>
      <w:r>
        <w:br w:type="page"/>
      </w:r>
    </w:p>
    <w:p w:rsidRPr="002B5189" w:rsidR="00CC6F53" w:rsidP="00CC6F53" w:rsidRDefault="00CC6F53" w14:paraId="6AD15794" w14:textId="40768AFC">
      <w:pPr>
        <w:pStyle w:val="ExhibitTitle"/>
      </w:pPr>
      <w:r w:rsidRPr="002B5189">
        <w:lastRenderedPageBreak/>
        <w:t xml:space="preserve">Exhibit A-3. </w:t>
      </w:r>
      <w:bookmarkEnd w:id="76"/>
      <w:bookmarkEnd w:id="77"/>
      <w:r w:rsidRPr="00210D4F" w:rsidR="00210D4F">
        <w:t>Estimated burden for HSLS:09 panel maintenance</w:t>
      </w:r>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rsidTr="00881BCB" w14:paraId="372D8C73" w14:textId="77777777">
        <w:trPr>
          <w:trHeight w:val="528"/>
        </w:trPr>
        <w:tc>
          <w:tcPr>
            <w:tcW w:w="3510" w:type="dxa"/>
            <w:tcBorders>
              <w:top w:val="single" w:color="auto" w:sz="12" w:space="0"/>
              <w:left w:val="nil"/>
              <w:bottom w:val="single" w:color="000000" w:sz="12" w:space="0"/>
              <w:right w:val="nil"/>
            </w:tcBorders>
            <w:shd w:val="clear" w:color="000000" w:fill="D9D9D9"/>
            <w:noWrap/>
            <w:vAlign w:val="center"/>
            <w:hideMark/>
          </w:tcPr>
          <w:p w:rsidRPr="006938EB" w:rsidR="006938EB" w:rsidRDefault="006938EB" w14:paraId="70F68556" w14:textId="77777777">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color="auto" w:sz="12" w:space="0"/>
              <w:left w:val="nil"/>
              <w:bottom w:val="single" w:color="000000" w:sz="12" w:space="0"/>
              <w:right w:val="nil"/>
            </w:tcBorders>
            <w:shd w:val="clear" w:color="000000" w:fill="D9D9D9"/>
            <w:vAlign w:val="center"/>
            <w:hideMark/>
          </w:tcPr>
          <w:p w:rsidRPr="006938EB" w:rsidR="006938EB" w:rsidRDefault="006938EB" w14:paraId="3C66357E" w14:textId="77777777">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color="auto" w:sz="12" w:space="0"/>
              <w:left w:val="nil"/>
              <w:right w:val="nil"/>
            </w:tcBorders>
            <w:shd w:val="clear" w:color="000000" w:fill="D9D9D9"/>
            <w:vAlign w:val="center"/>
            <w:hideMark/>
          </w:tcPr>
          <w:p w:rsidRPr="006938EB" w:rsidR="006938EB" w:rsidP="00FC654B" w:rsidRDefault="006938EB" w14:paraId="381F095A" w14:textId="0D44A217">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color="auto" w:sz="12" w:space="0"/>
              <w:left w:val="nil"/>
              <w:bottom w:val="single" w:color="000000" w:sz="12" w:space="0"/>
              <w:right w:val="nil"/>
            </w:tcBorders>
            <w:shd w:val="clear" w:color="000000" w:fill="D9D9D9"/>
            <w:vAlign w:val="center"/>
            <w:hideMark/>
          </w:tcPr>
          <w:p w:rsidRPr="006938EB" w:rsidR="006938EB" w:rsidP="00FC654B" w:rsidRDefault="006938EB" w14:paraId="19B68EB9" w14:textId="77777777">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color="auto" w:sz="12" w:space="0"/>
              <w:left w:val="nil"/>
              <w:bottom w:val="single" w:color="000000" w:sz="12" w:space="0"/>
              <w:right w:val="nil"/>
            </w:tcBorders>
            <w:shd w:val="clear" w:color="000000" w:fill="D9D9D9"/>
            <w:vAlign w:val="center"/>
            <w:hideMark/>
          </w:tcPr>
          <w:p w:rsidRPr="006938EB" w:rsidR="006938EB" w:rsidP="00FC654B" w:rsidRDefault="006938EB" w14:paraId="0B8E1E8F" w14:textId="77777777">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color="auto" w:sz="12" w:space="0"/>
              <w:left w:val="nil"/>
              <w:bottom w:val="single" w:color="000000" w:sz="12" w:space="0"/>
              <w:right w:val="nil"/>
            </w:tcBorders>
            <w:shd w:val="clear" w:color="000000" w:fill="D9D9D9"/>
            <w:vAlign w:val="center"/>
            <w:hideMark/>
          </w:tcPr>
          <w:p w:rsidRPr="006938EB" w:rsidR="006938EB" w:rsidP="00FC654B" w:rsidRDefault="006938EB" w14:paraId="66371523" w14:textId="77777777">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color="auto" w:sz="12" w:space="0"/>
              <w:left w:val="nil"/>
              <w:bottom w:val="single" w:color="000000" w:sz="12" w:space="0"/>
              <w:right w:val="nil"/>
            </w:tcBorders>
            <w:shd w:val="clear" w:color="000000" w:fill="D9D9D9"/>
            <w:vAlign w:val="center"/>
            <w:hideMark/>
          </w:tcPr>
          <w:p w:rsidRPr="006938EB" w:rsidR="006938EB" w:rsidP="00881BCB" w:rsidRDefault="006938EB" w14:paraId="6A32BA9A" w14:textId="77777777">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rsidTr="00FF1A26" w14:paraId="1DD64151" w14:textId="77777777">
        <w:trPr>
          <w:trHeight w:val="312"/>
        </w:trPr>
        <w:tc>
          <w:tcPr>
            <w:tcW w:w="10530" w:type="dxa"/>
            <w:gridSpan w:val="7"/>
            <w:tcBorders>
              <w:top w:val="single" w:color="auto" w:sz="12" w:space="0"/>
              <w:left w:val="nil"/>
              <w:bottom w:val="single" w:color="auto" w:sz="12" w:space="0"/>
              <w:right w:val="nil"/>
            </w:tcBorders>
            <w:shd w:val="clear" w:color="auto" w:fill="auto"/>
            <w:vAlign w:val="center"/>
            <w:hideMark/>
          </w:tcPr>
          <w:p w:rsidR="00343260" w:rsidRDefault="00726B89" w14:paraId="64B20E2A" w14:textId="7E6DDA16">
            <w:pPr>
              <w:ind w:firstLine="400" w:firstLineChars="200"/>
              <w:rPr>
                <w:rFonts w:ascii="Arial" w:hAnsi="Arial" w:cs="Arial"/>
                <w:i/>
                <w:iCs/>
                <w:color w:val="000000"/>
                <w:sz w:val="20"/>
                <w:szCs w:val="20"/>
              </w:rPr>
            </w:pPr>
            <w:r>
              <w:rPr>
                <w:rFonts w:ascii="Arial" w:hAnsi="Arial" w:cs="Arial"/>
                <w:i/>
                <w:iCs/>
                <w:color w:val="000000"/>
                <w:sz w:val="20"/>
                <w:szCs w:val="20"/>
              </w:rPr>
              <w:t>A</w:t>
            </w:r>
            <w:r w:rsidR="00343260">
              <w:rPr>
                <w:rFonts w:ascii="Arial" w:hAnsi="Arial" w:cs="Arial"/>
                <w:i/>
                <w:iCs/>
                <w:color w:val="000000"/>
                <w:sz w:val="20"/>
                <w:szCs w:val="20"/>
              </w:rPr>
              <w:t>ddress data collection from individuals</w:t>
            </w:r>
          </w:p>
        </w:tc>
      </w:tr>
      <w:tr w:rsidR="00881BCB" w:rsidTr="00A57962" w14:paraId="59E55EBD" w14:textId="77777777">
        <w:trPr>
          <w:trHeight w:val="300"/>
        </w:trPr>
        <w:tc>
          <w:tcPr>
            <w:tcW w:w="3510" w:type="dxa"/>
            <w:tcBorders>
              <w:top w:val="nil"/>
              <w:left w:val="nil"/>
              <w:bottom w:val="nil"/>
              <w:right w:val="nil"/>
            </w:tcBorders>
            <w:shd w:val="clear" w:color="auto" w:fill="auto"/>
            <w:noWrap/>
            <w:vAlign w:val="center"/>
            <w:hideMark/>
          </w:tcPr>
          <w:p w:rsidRPr="006938EB" w:rsidR="00343260" w:rsidRDefault="005E76FA" w14:paraId="173AAB8F" w14:textId="33104EC3">
            <w:pPr>
              <w:rPr>
                <w:rFonts w:ascii="Arial Narrow" w:hAnsi="Arial Narrow" w:cs="Arial"/>
                <w:color w:val="000000"/>
                <w:sz w:val="20"/>
                <w:szCs w:val="20"/>
              </w:rPr>
            </w:pPr>
            <w:r>
              <w:rPr>
                <w:rFonts w:ascii="Arial Narrow" w:hAnsi="Arial Narrow" w:cs="Arial"/>
                <w:color w:val="000000"/>
                <w:sz w:val="20"/>
                <w:szCs w:val="20"/>
              </w:rPr>
              <w:t>P</w:t>
            </w:r>
            <w:r w:rsidRPr="006938EB" w:rsidR="00343260">
              <w:rPr>
                <w:rFonts w:ascii="Arial Narrow" w:hAnsi="Arial Narrow" w:cs="Arial"/>
                <w:color w:val="000000"/>
                <w:sz w:val="20"/>
                <w:szCs w:val="20"/>
              </w:rPr>
              <w:t>anel maintenance 20</w:t>
            </w:r>
            <w:r w:rsidR="00726B89">
              <w:rPr>
                <w:rFonts w:ascii="Arial Narrow" w:hAnsi="Arial Narrow" w:cs="Arial"/>
                <w:color w:val="000000"/>
                <w:sz w:val="20"/>
                <w:szCs w:val="20"/>
              </w:rPr>
              <w:t>21</w:t>
            </w:r>
          </w:p>
        </w:tc>
        <w:tc>
          <w:tcPr>
            <w:tcW w:w="900" w:type="dxa"/>
            <w:tcBorders>
              <w:top w:val="nil"/>
              <w:left w:val="nil"/>
              <w:bottom w:val="nil"/>
              <w:right w:val="nil"/>
            </w:tcBorders>
            <w:shd w:val="clear" w:color="auto" w:fill="auto"/>
            <w:noWrap/>
            <w:vAlign w:val="center"/>
          </w:tcPr>
          <w:p w:rsidRPr="006938EB" w:rsidR="00343260" w:rsidP="00FC654B" w:rsidRDefault="00343260" w14:paraId="40D45D6C" w14:textId="3DF0239A">
            <w:pPr>
              <w:jc w:val="right"/>
              <w:rPr>
                <w:rFonts w:ascii="Arial Narrow" w:hAnsi="Arial Narrow" w:cs="Arial"/>
                <w:color w:val="000000"/>
                <w:sz w:val="20"/>
                <w:szCs w:val="20"/>
              </w:rPr>
            </w:pPr>
          </w:p>
        </w:tc>
        <w:tc>
          <w:tcPr>
            <w:tcW w:w="1260" w:type="dxa"/>
            <w:tcBorders>
              <w:top w:val="nil"/>
              <w:left w:val="nil"/>
              <w:bottom w:val="nil"/>
              <w:right w:val="nil"/>
            </w:tcBorders>
            <w:shd w:val="clear" w:color="auto" w:fill="auto"/>
            <w:noWrap/>
            <w:vAlign w:val="center"/>
          </w:tcPr>
          <w:p w:rsidRPr="006938EB" w:rsidR="00343260" w:rsidRDefault="00343260" w14:paraId="2E10D539" w14:textId="40929580">
            <w:pPr>
              <w:ind w:firstLine="400" w:firstLineChars="200"/>
              <w:jc w:val="right"/>
              <w:rPr>
                <w:rFonts w:ascii="Arial Narrow" w:hAnsi="Arial Narrow" w:cs="Arial"/>
                <w:color w:val="000000"/>
                <w:sz w:val="20"/>
                <w:szCs w:val="20"/>
              </w:rPr>
            </w:pPr>
          </w:p>
        </w:tc>
        <w:tc>
          <w:tcPr>
            <w:tcW w:w="1170" w:type="dxa"/>
            <w:tcBorders>
              <w:top w:val="nil"/>
              <w:left w:val="nil"/>
              <w:bottom w:val="nil"/>
              <w:right w:val="nil"/>
            </w:tcBorders>
            <w:shd w:val="clear" w:color="auto" w:fill="auto"/>
            <w:vAlign w:val="center"/>
          </w:tcPr>
          <w:p w:rsidRPr="006938EB" w:rsidR="00343260" w:rsidRDefault="00343260" w14:paraId="56D0AF24" w14:textId="527E1F13">
            <w:pPr>
              <w:ind w:firstLine="400" w:firstLineChars="200"/>
              <w:jc w:val="right"/>
              <w:rPr>
                <w:rFonts w:ascii="Arial Narrow" w:hAnsi="Arial Narrow" w:cs="Arial"/>
                <w:color w:val="000000"/>
                <w:sz w:val="20"/>
                <w:szCs w:val="20"/>
              </w:rPr>
            </w:pPr>
          </w:p>
        </w:tc>
        <w:tc>
          <w:tcPr>
            <w:tcW w:w="990" w:type="dxa"/>
            <w:tcBorders>
              <w:top w:val="nil"/>
              <w:left w:val="nil"/>
              <w:bottom w:val="nil"/>
              <w:right w:val="nil"/>
            </w:tcBorders>
            <w:shd w:val="clear" w:color="auto" w:fill="auto"/>
            <w:noWrap/>
            <w:vAlign w:val="center"/>
          </w:tcPr>
          <w:p w:rsidRPr="006938EB" w:rsidR="00343260" w:rsidP="00FC654B" w:rsidRDefault="00343260" w14:paraId="1EDBE434" w14:textId="4B7AF1FF">
            <w:pPr>
              <w:jc w:val="right"/>
              <w:rPr>
                <w:rFonts w:ascii="Arial Narrow" w:hAnsi="Arial Narrow" w:cs="Arial"/>
                <w:color w:val="000000"/>
                <w:sz w:val="20"/>
                <w:szCs w:val="20"/>
              </w:rPr>
            </w:pPr>
          </w:p>
        </w:tc>
        <w:tc>
          <w:tcPr>
            <w:tcW w:w="1620" w:type="dxa"/>
            <w:tcBorders>
              <w:top w:val="nil"/>
              <w:left w:val="nil"/>
              <w:bottom w:val="nil"/>
              <w:right w:val="nil"/>
            </w:tcBorders>
            <w:shd w:val="clear" w:color="auto" w:fill="auto"/>
            <w:noWrap/>
            <w:vAlign w:val="center"/>
          </w:tcPr>
          <w:p w:rsidRPr="006938EB" w:rsidR="00343260" w:rsidRDefault="00343260" w14:paraId="74CE567C" w14:textId="46A29229">
            <w:pPr>
              <w:ind w:firstLine="400" w:firstLineChars="200"/>
              <w:jc w:val="right"/>
              <w:rPr>
                <w:rFonts w:ascii="Arial Narrow" w:hAnsi="Arial Narrow" w:cs="Arial"/>
                <w:color w:val="000000"/>
                <w:sz w:val="20"/>
                <w:szCs w:val="20"/>
              </w:rPr>
            </w:pPr>
          </w:p>
        </w:tc>
        <w:tc>
          <w:tcPr>
            <w:tcW w:w="1080" w:type="dxa"/>
            <w:tcBorders>
              <w:top w:val="nil"/>
              <w:left w:val="nil"/>
              <w:bottom w:val="nil"/>
              <w:right w:val="nil"/>
            </w:tcBorders>
            <w:shd w:val="clear" w:color="auto" w:fill="auto"/>
            <w:noWrap/>
            <w:vAlign w:val="center"/>
          </w:tcPr>
          <w:p w:rsidRPr="006938EB" w:rsidR="00343260" w:rsidP="00FC654B" w:rsidRDefault="00343260" w14:paraId="2AD8CAB5" w14:textId="65CE1685">
            <w:pPr>
              <w:jc w:val="right"/>
              <w:rPr>
                <w:rFonts w:ascii="Arial Narrow" w:hAnsi="Arial Narrow" w:cs="Arial"/>
                <w:color w:val="000000"/>
                <w:sz w:val="20"/>
                <w:szCs w:val="20"/>
              </w:rPr>
            </w:pPr>
          </w:p>
        </w:tc>
      </w:tr>
      <w:tr w:rsidR="00E84EBD" w:rsidTr="00FF1A26" w14:paraId="68061AD7" w14:textId="77777777">
        <w:trPr>
          <w:trHeight w:val="300"/>
        </w:trPr>
        <w:tc>
          <w:tcPr>
            <w:tcW w:w="3510" w:type="dxa"/>
            <w:tcBorders>
              <w:top w:val="nil"/>
              <w:left w:val="nil"/>
              <w:bottom w:val="nil"/>
              <w:right w:val="nil"/>
            </w:tcBorders>
            <w:shd w:val="clear" w:color="auto" w:fill="auto"/>
            <w:noWrap/>
            <w:vAlign w:val="center"/>
          </w:tcPr>
          <w:p w:rsidR="00E84EBD" w:rsidP="00E84EBD" w:rsidRDefault="00E84EBD" w14:paraId="73B72B1F" w14:textId="5EB86263">
            <w:pPr>
              <w:ind w:left="435"/>
              <w:rPr>
                <w:rFonts w:ascii="Arial Narrow" w:hAnsi="Arial Narrow" w:cs="Arial"/>
                <w:color w:val="000000"/>
                <w:sz w:val="20"/>
                <w:szCs w:val="20"/>
              </w:rPr>
            </w:pPr>
            <w:r>
              <w:rPr>
                <w:rFonts w:ascii="Arial Narrow" w:hAnsi="Arial Narrow" w:cs="Arial"/>
                <w:color w:val="000000"/>
                <w:sz w:val="20"/>
                <w:szCs w:val="20"/>
              </w:rPr>
              <w:t>Students</w:t>
            </w:r>
          </w:p>
        </w:tc>
        <w:tc>
          <w:tcPr>
            <w:tcW w:w="900" w:type="dxa"/>
            <w:tcBorders>
              <w:top w:val="nil"/>
              <w:left w:val="nil"/>
              <w:bottom w:val="nil"/>
              <w:right w:val="nil"/>
            </w:tcBorders>
            <w:shd w:val="clear" w:color="auto" w:fill="auto"/>
            <w:noWrap/>
            <w:vAlign w:val="center"/>
          </w:tcPr>
          <w:p w:rsidRPr="006938EB" w:rsidR="00E84EBD" w:rsidP="00FC654B" w:rsidRDefault="00E84EBD" w14:paraId="54FE4776" w14:textId="37E00AF4">
            <w:pPr>
              <w:jc w:val="right"/>
              <w:rPr>
                <w:rFonts w:ascii="Arial Narrow" w:hAnsi="Arial Narrow" w:cs="Arial"/>
                <w:color w:val="000000"/>
                <w:sz w:val="20"/>
                <w:szCs w:val="20"/>
              </w:rPr>
            </w:pPr>
            <w:r>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tcPr>
          <w:p w:rsidRPr="006938EB" w:rsidR="00E84EBD" w:rsidRDefault="00E84EBD" w14:paraId="3A0855CE" w14:textId="00E1B411">
            <w:pPr>
              <w:ind w:firstLine="400" w:firstLineChars="200"/>
              <w:jc w:val="right"/>
              <w:rPr>
                <w:rFonts w:ascii="Arial Narrow" w:hAnsi="Arial Narrow" w:cs="Arial"/>
                <w:color w:val="000000"/>
                <w:sz w:val="20"/>
                <w:szCs w:val="20"/>
              </w:rPr>
            </w:pPr>
            <w:r>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tcPr>
          <w:p w:rsidRPr="006938EB" w:rsidR="00E84EBD" w:rsidRDefault="00E84EBD" w14:paraId="6CD094CD" w14:textId="48361786">
            <w:pPr>
              <w:ind w:firstLine="400" w:firstLineChars="200"/>
              <w:jc w:val="right"/>
              <w:rPr>
                <w:rFonts w:ascii="Arial Narrow" w:hAnsi="Arial Narrow" w:cs="Arial"/>
                <w:color w:val="000000"/>
                <w:sz w:val="20"/>
                <w:szCs w:val="20"/>
              </w:rPr>
            </w:pPr>
            <w:r>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tcPr>
          <w:p w:rsidRPr="006938EB" w:rsidR="00E84EBD" w:rsidP="00FC654B" w:rsidRDefault="00E84EBD" w14:paraId="18E97BEE" w14:textId="299AB542">
            <w:pPr>
              <w:jc w:val="right"/>
              <w:rPr>
                <w:rFonts w:ascii="Arial Narrow" w:hAnsi="Arial Narrow" w:cs="Arial"/>
                <w:color w:val="000000"/>
                <w:sz w:val="20"/>
                <w:szCs w:val="20"/>
              </w:rPr>
            </w:pPr>
            <w:r>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tcPr>
          <w:p w:rsidRPr="006938EB" w:rsidR="00E84EBD" w:rsidRDefault="00E84EBD" w14:paraId="50440BE3" w14:textId="6C6944C1">
            <w:pPr>
              <w:ind w:firstLine="400" w:firstLineChars="200"/>
              <w:jc w:val="right"/>
              <w:rPr>
                <w:rFonts w:ascii="Arial Narrow" w:hAnsi="Arial Narrow" w:cs="Arial"/>
                <w:color w:val="000000"/>
                <w:sz w:val="20"/>
                <w:szCs w:val="20"/>
              </w:rPr>
            </w:pPr>
            <w:r>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tcPr>
          <w:p w:rsidRPr="006938EB" w:rsidR="00E84EBD" w:rsidP="00FC654B" w:rsidRDefault="00E84EBD" w14:paraId="5D88E6AB" w14:textId="5C9438E8">
            <w:pPr>
              <w:jc w:val="right"/>
              <w:rPr>
                <w:rFonts w:ascii="Arial Narrow" w:hAnsi="Arial Narrow" w:cs="Arial"/>
                <w:color w:val="000000"/>
                <w:sz w:val="20"/>
                <w:szCs w:val="20"/>
              </w:rPr>
            </w:pPr>
            <w:r>
              <w:rPr>
                <w:rFonts w:ascii="Arial Narrow" w:hAnsi="Arial Narrow" w:cs="Arial"/>
                <w:color w:val="000000"/>
                <w:sz w:val="20"/>
                <w:szCs w:val="20"/>
              </w:rPr>
              <w:t>389</w:t>
            </w:r>
          </w:p>
        </w:tc>
      </w:tr>
      <w:tr w:rsidR="00E84EBD" w:rsidTr="00FF1A26" w14:paraId="548387DD" w14:textId="77777777">
        <w:trPr>
          <w:trHeight w:val="300"/>
        </w:trPr>
        <w:tc>
          <w:tcPr>
            <w:tcW w:w="3510" w:type="dxa"/>
            <w:tcBorders>
              <w:top w:val="nil"/>
              <w:left w:val="nil"/>
              <w:bottom w:val="nil"/>
              <w:right w:val="nil"/>
            </w:tcBorders>
            <w:shd w:val="clear" w:color="auto" w:fill="auto"/>
            <w:noWrap/>
            <w:vAlign w:val="center"/>
          </w:tcPr>
          <w:p w:rsidR="00E84EBD" w:rsidP="00E84EBD" w:rsidRDefault="00E84EBD" w14:paraId="49ADBA71" w14:textId="132881AE">
            <w:pPr>
              <w:ind w:left="435"/>
              <w:rPr>
                <w:rFonts w:ascii="Arial Narrow" w:hAnsi="Arial Narrow" w:cs="Arial"/>
                <w:color w:val="000000"/>
                <w:sz w:val="20"/>
                <w:szCs w:val="20"/>
              </w:rPr>
            </w:pPr>
            <w:r>
              <w:rPr>
                <w:rFonts w:ascii="Arial Narrow" w:hAnsi="Arial Narrow" w:cs="Arial"/>
                <w:color w:val="000000"/>
                <w:sz w:val="20"/>
                <w:szCs w:val="20"/>
              </w:rPr>
              <w:t>Parents</w:t>
            </w:r>
          </w:p>
        </w:tc>
        <w:tc>
          <w:tcPr>
            <w:tcW w:w="900" w:type="dxa"/>
            <w:tcBorders>
              <w:top w:val="nil"/>
              <w:left w:val="nil"/>
              <w:bottom w:val="nil"/>
              <w:right w:val="nil"/>
            </w:tcBorders>
            <w:shd w:val="clear" w:color="auto" w:fill="auto"/>
            <w:noWrap/>
            <w:vAlign w:val="center"/>
          </w:tcPr>
          <w:p w:rsidRPr="006938EB" w:rsidR="00E84EBD" w:rsidP="00FC654B" w:rsidRDefault="00E84EBD" w14:paraId="28D66A1A" w14:textId="59FADD0A">
            <w:pPr>
              <w:jc w:val="right"/>
              <w:rPr>
                <w:rFonts w:ascii="Arial Narrow" w:hAnsi="Arial Narrow" w:cs="Arial"/>
                <w:color w:val="000000"/>
                <w:sz w:val="20"/>
                <w:szCs w:val="20"/>
              </w:rPr>
            </w:pPr>
            <w:r>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tcPr>
          <w:p w:rsidRPr="006938EB" w:rsidR="00E84EBD" w:rsidRDefault="00E84EBD" w14:paraId="44B1343F" w14:textId="29195280">
            <w:pPr>
              <w:ind w:firstLine="400" w:firstLineChars="200"/>
              <w:jc w:val="right"/>
              <w:rPr>
                <w:rFonts w:ascii="Arial Narrow" w:hAnsi="Arial Narrow" w:cs="Arial"/>
                <w:color w:val="000000"/>
                <w:sz w:val="20"/>
                <w:szCs w:val="20"/>
              </w:rPr>
            </w:pPr>
            <w:r>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tcPr>
          <w:p w:rsidRPr="006938EB" w:rsidR="00E84EBD" w:rsidRDefault="00E84EBD" w14:paraId="5D2E35B1" w14:textId="059CA62E">
            <w:pPr>
              <w:ind w:firstLine="400" w:firstLineChars="200"/>
              <w:jc w:val="right"/>
              <w:rPr>
                <w:rFonts w:ascii="Arial Narrow" w:hAnsi="Arial Narrow" w:cs="Arial"/>
                <w:color w:val="000000"/>
                <w:sz w:val="20"/>
                <w:szCs w:val="20"/>
              </w:rPr>
            </w:pPr>
            <w:r>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tcPr>
          <w:p w:rsidRPr="006938EB" w:rsidR="00E84EBD" w:rsidP="00FC654B" w:rsidRDefault="00E84EBD" w14:paraId="50CEBB37" w14:textId="4B586391">
            <w:pPr>
              <w:jc w:val="right"/>
              <w:rPr>
                <w:rFonts w:ascii="Arial Narrow" w:hAnsi="Arial Narrow" w:cs="Arial"/>
                <w:color w:val="000000"/>
                <w:sz w:val="20"/>
                <w:szCs w:val="20"/>
              </w:rPr>
            </w:pPr>
            <w:r>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tcPr>
          <w:p w:rsidRPr="006938EB" w:rsidR="00E84EBD" w:rsidRDefault="00E84EBD" w14:paraId="25F106BF" w14:textId="1D7F8E8F">
            <w:pPr>
              <w:ind w:firstLine="400" w:firstLineChars="200"/>
              <w:jc w:val="right"/>
              <w:rPr>
                <w:rFonts w:ascii="Arial Narrow" w:hAnsi="Arial Narrow" w:cs="Arial"/>
                <w:color w:val="000000"/>
                <w:sz w:val="20"/>
                <w:szCs w:val="20"/>
              </w:rPr>
            </w:pPr>
            <w:r>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tcPr>
          <w:p w:rsidRPr="006938EB" w:rsidR="00E84EBD" w:rsidP="00FC654B" w:rsidRDefault="00E84EBD" w14:paraId="2A9C9818" w14:textId="3437215D">
            <w:pPr>
              <w:jc w:val="right"/>
              <w:rPr>
                <w:rFonts w:ascii="Arial Narrow" w:hAnsi="Arial Narrow" w:cs="Arial"/>
                <w:color w:val="000000"/>
                <w:sz w:val="20"/>
                <w:szCs w:val="20"/>
              </w:rPr>
            </w:pPr>
            <w:r>
              <w:rPr>
                <w:rFonts w:ascii="Arial Narrow" w:hAnsi="Arial Narrow" w:cs="Arial"/>
                <w:color w:val="000000"/>
                <w:sz w:val="20"/>
                <w:szCs w:val="20"/>
              </w:rPr>
              <w:t>389</w:t>
            </w:r>
          </w:p>
        </w:tc>
      </w:tr>
      <w:tr w:rsidRPr="00881BCB" w:rsidR="00881BCB" w:rsidTr="00FF1A26" w14:paraId="15A93D59" w14:textId="77777777">
        <w:trPr>
          <w:trHeight w:val="312"/>
        </w:trPr>
        <w:tc>
          <w:tcPr>
            <w:tcW w:w="3510" w:type="dxa"/>
            <w:tcBorders>
              <w:top w:val="nil"/>
              <w:left w:val="nil"/>
              <w:bottom w:val="single" w:color="auto" w:sz="12" w:space="0"/>
              <w:right w:val="nil"/>
            </w:tcBorders>
            <w:shd w:val="clear" w:color="auto" w:fill="auto"/>
            <w:noWrap/>
            <w:vAlign w:val="center"/>
          </w:tcPr>
          <w:p w:rsidRPr="00881BCB" w:rsidR="00FC654B" w:rsidRDefault="00FC654B" w14:paraId="3477E64E" w14:textId="18A339A1">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color="auto" w:sz="12" w:space="0"/>
              <w:right w:val="nil"/>
            </w:tcBorders>
            <w:shd w:val="clear" w:color="auto" w:fill="auto"/>
            <w:noWrap/>
            <w:vAlign w:val="center"/>
          </w:tcPr>
          <w:p w:rsidRPr="00881BCB" w:rsidR="00FC654B" w:rsidRDefault="00FC654B" w14:paraId="76CAFD59" w14:textId="77777777">
            <w:pPr>
              <w:rPr>
                <w:rFonts w:ascii="Arial Narrow" w:hAnsi="Arial Narrow"/>
                <w:b/>
                <w:color w:val="000000"/>
                <w:sz w:val="22"/>
                <w:szCs w:val="22"/>
              </w:rPr>
            </w:pPr>
          </w:p>
        </w:tc>
        <w:tc>
          <w:tcPr>
            <w:tcW w:w="1260" w:type="dxa"/>
            <w:tcBorders>
              <w:top w:val="nil"/>
              <w:left w:val="nil"/>
              <w:bottom w:val="single" w:color="auto" w:sz="12" w:space="0"/>
              <w:right w:val="nil"/>
            </w:tcBorders>
            <w:shd w:val="clear" w:color="auto" w:fill="auto"/>
            <w:noWrap/>
            <w:vAlign w:val="center"/>
          </w:tcPr>
          <w:p w:rsidRPr="00881BCB" w:rsidR="00FC654B" w:rsidP="00881BCB" w:rsidRDefault="00FC654B" w14:paraId="64663651" w14:textId="77777777">
            <w:pPr>
              <w:ind w:firstLine="402" w:firstLineChars="200"/>
              <w:jc w:val="right"/>
              <w:rPr>
                <w:rFonts w:ascii="Arial Narrow" w:hAnsi="Arial Narrow" w:cs="Arial"/>
                <w:b/>
                <w:color w:val="000000"/>
                <w:sz w:val="20"/>
                <w:szCs w:val="20"/>
              </w:rPr>
            </w:pPr>
          </w:p>
        </w:tc>
        <w:tc>
          <w:tcPr>
            <w:tcW w:w="1170" w:type="dxa"/>
            <w:tcBorders>
              <w:top w:val="nil"/>
              <w:left w:val="nil"/>
              <w:bottom w:val="single" w:color="auto" w:sz="12" w:space="0"/>
              <w:right w:val="nil"/>
            </w:tcBorders>
            <w:shd w:val="clear" w:color="auto" w:fill="auto"/>
            <w:vAlign w:val="center"/>
          </w:tcPr>
          <w:p w:rsidRPr="00881BCB" w:rsidR="00FC654B" w:rsidP="00881BCB" w:rsidRDefault="00F81A7D" w14:paraId="403EAC59" w14:textId="2E42CE2D">
            <w:pPr>
              <w:ind w:firstLine="402" w:firstLineChars="200"/>
              <w:jc w:val="right"/>
              <w:rPr>
                <w:rFonts w:ascii="Arial Narrow" w:hAnsi="Arial Narrow" w:cs="Arial"/>
                <w:b/>
                <w:color w:val="000000"/>
                <w:sz w:val="20"/>
                <w:szCs w:val="20"/>
              </w:rPr>
            </w:pPr>
            <w:r>
              <w:rPr>
                <w:rFonts w:ascii="Arial Narrow" w:hAnsi="Arial Narrow" w:cs="Arial"/>
                <w:b/>
                <w:color w:val="000000"/>
                <w:sz w:val="20"/>
                <w:szCs w:val="20"/>
              </w:rPr>
              <w:t>9,326</w:t>
            </w:r>
          </w:p>
        </w:tc>
        <w:tc>
          <w:tcPr>
            <w:tcW w:w="990" w:type="dxa"/>
            <w:tcBorders>
              <w:top w:val="nil"/>
              <w:left w:val="nil"/>
              <w:bottom w:val="single" w:color="auto" w:sz="12" w:space="0"/>
              <w:right w:val="nil"/>
            </w:tcBorders>
            <w:shd w:val="clear" w:color="auto" w:fill="auto"/>
            <w:noWrap/>
            <w:vAlign w:val="center"/>
          </w:tcPr>
          <w:p w:rsidRPr="00881BCB" w:rsidR="00FC654B" w:rsidP="00067785" w:rsidRDefault="00AD1D9E" w14:paraId="3F66B3E4" w14:textId="093679EE">
            <w:pPr>
              <w:jc w:val="right"/>
              <w:rPr>
                <w:rFonts w:ascii="Arial Narrow" w:hAnsi="Arial Narrow" w:cs="Arial"/>
                <w:b/>
                <w:color w:val="000000"/>
                <w:sz w:val="20"/>
                <w:szCs w:val="20"/>
              </w:rPr>
            </w:pPr>
            <w:r>
              <w:rPr>
                <w:rFonts w:ascii="Arial Narrow" w:hAnsi="Arial Narrow" w:cs="Arial"/>
                <w:b/>
                <w:color w:val="000000"/>
                <w:sz w:val="20"/>
                <w:szCs w:val="20"/>
              </w:rPr>
              <w:t>9,326</w:t>
            </w:r>
          </w:p>
        </w:tc>
        <w:tc>
          <w:tcPr>
            <w:tcW w:w="1620" w:type="dxa"/>
            <w:tcBorders>
              <w:top w:val="nil"/>
              <w:left w:val="nil"/>
              <w:bottom w:val="single" w:color="auto" w:sz="12" w:space="0"/>
              <w:right w:val="nil"/>
            </w:tcBorders>
            <w:shd w:val="clear" w:color="auto" w:fill="auto"/>
            <w:noWrap/>
            <w:vAlign w:val="center"/>
          </w:tcPr>
          <w:p w:rsidRPr="00881BCB" w:rsidR="00FC654B" w:rsidP="00881BCB" w:rsidRDefault="00FC654B" w14:paraId="620FF855" w14:textId="77777777">
            <w:pPr>
              <w:ind w:firstLine="402" w:firstLineChars="200"/>
              <w:jc w:val="right"/>
              <w:rPr>
                <w:rFonts w:ascii="Arial Narrow" w:hAnsi="Arial Narrow" w:cs="Arial"/>
                <w:b/>
                <w:color w:val="000000"/>
                <w:sz w:val="20"/>
                <w:szCs w:val="20"/>
              </w:rPr>
            </w:pPr>
          </w:p>
        </w:tc>
        <w:tc>
          <w:tcPr>
            <w:tcW w:w="1080" w:type="dxa"/>
            <w:tcBorders>
              <w:top w:val="nil"/>
              <w:left w:val="nil"/>
              <w:bottom w:val="single" w:color="auto" w:sz="12" w:space="0"/>
              <w:right w:val="nil"/>
            </w:tcBorders>
            <w:shd w:val="clear" w:color="auto" w:fill="auto"/>
            <w:noWrap/>
            <w:vAlign w:val="center"/>
          </w:tcPr>
          <w:p w:rsidRPr="00881BCB" w:rsidR="00FC654B" w:rsidP="00FC654B" w:rsidRDefault="00AD1D9E" w14:paraId="19B6D229" w14:textId="75C35BDF">
            <w:pPr>
              <w:jc w:val="right"/>
              <w:rPr>
                <w:rFonts w:ascii="Arial Narrow" w:hAnsi="Arial Narrow" w:cs="Arial"/>
                <w:b/>
                <w:color w:val="000000"/>
                <w:sz w:val="20"/>
                <w:szCs w:val="20"/>
              </w:rPr>
            </w:pPr>
            <w:r>
              <w:rPr>
                <w:rFonts w:ascii="Arial Narrow" w:hAnsi="Arial Narrow" w:cs="Arial"/>
                <w:b/>
                <w:color w:val="000000"/>
                <w:sz w:val="20"/>
                <w:szCs w:val="20"/>
              </w:rPr>
              <w:t>778</w:t>
            </w:r>
          </w:p>
        </w:tc>
      </w:tr>
    </w:tbl>
    <w:p w:rsidR="00FC654B" w:rsidP="00FC654B" w:rsidRDefault="00FC654B" w14:paraId="3E038E19" w14:textId="77777777">
      <w:pPr>
        <w:pStyle w:val="exhibitsource"/>
        <w:spacing w:after="0"/>
      </w:pPr>
    </w:p>
    <w:p w:rsidRPr="00D5480C" w:rsidR="0072781E" w:rsidP="0080706C" w:rsidRDefault="0072781E" w14:paraId="4D1786CD" w14:textId="0F67AA5C">
      <w:pPr>
        <w:pStyle w:val="Heading2"/>
        <w:spacing w:before="0" w:after="120" w:line="23" w:lineRule="atLeast"/>
      </w:pPr>
      <w:bookmarkStart w:name="_Toc401834517" w:id="78"/>
      <w:bookmarkStart w:name="_Toc519796293" w:id="79"/>
      <w:r w:rsidRPr="00BF65C4">
        <w:t>A.13</w:t>
      </w:r>
      <w:r w:rsidRPr="00BF65C4">
        <w:tab/>
        <w:t>Estimates of Cost Burden</w:t>
      </w:r>
      <w:bookmarkEnd w:id="75"/>
      <w:r w:rsidRPr="00BF65C4">
        <w:t xml:space="preserve"> to Respondents</w:t>
      </w:r>
      <w:bookmarkEnd w:id="78"/>
      <w:bookmarkEnd w:id="79"/>
    </w:p>
    <w:p w:rsidR="00DB3518" w:rsidP="0080706C" w:rsidRDefault="0072781E" w14:paraId="44E6BC32" w14:textId="77777777">
      <w:pPr>
        <w:pStyle w:val="BodyText1"/>
        <w:spacing w:line="23" w:lineRule="atLeast"/>
        <w:ind w:firstLine="0"/>
      </w:pPr>
      <w:r w:rsidRPr="00D5480C">
        <w:t>There are no capital, startup, or operating costs to respondents for participation in the project. No equipment, printing, or postage charges will be incurred.</w:t>
      </w:r>
    </w:p>
    <w:p w:rsidRPr="002B5189" w:rsidR="0072781E" w:rsidP="0080706C" w:rsidRDefault="0072781E" w14:paraId="4F61215B" w14:textId="35B64035">
      <w:pPr>
        <w:pStyle w:val="Heading2"/>
        <w:spacing w:before="0" w:after="120" w:line="23" w:lineRule="atLeast"/>
      </w:pPr>
      <w:bookmarkStart w:name="_Toc192579045" w:id="80"/>
      <w:bookmarkStart w:name="_Toc401834518" w:id="81"/>
      <w:bookmarkStart w:name="_Toc519796294" w:id="82"/>
      <w:r w:rsidRPr="002B5189">
        <w:t>A.14</w:t>
      </w:r>
      <w:r w:rsidRPr="002B5189">
        <w:tab/>
        <w:t>Cost</w:t>
      </w:r>
      <w:r w:rsidR="003420BF">
        <w:t>s</w:t>
      </w:r>
      <w:r w:rsidRPr="002B5189">
        <w:t xml:space="preserve"> to the Federal Government</w:t>
      </w:r>
      <w:bookmarkEnd w:id="80"/>
      <w:bookmarkEnd w:id="81"/>
      <w:bookmarkEnd w:id="82"/>
    </w:p>
    <w:p w:rsidRPr="002B5189" w:rsidR="0072781E" w:rsidP="0080706C" w:rsidRDefault="0072781E" w14:paraId="5C498B6E" w14:textId="6BA6ECEF">
      <w:pPr>
        <w:pStyle w:val="BodyText1"/>
        <w:spacing w:line="23" w:lineRule="atLeast"/>
        <w:ind w:firstLine="0"/>
      </w:pPr>
      <w:r w:rsidRPr="002B5189">
        <w:t xml:space="preserve">Estimated costs to the federal government for HSLS:09 </w:t>
      </w:r>
      <w:r w:rsidR="00EC5CD3">
        <w:t xml:space="preserve">panel maintenance activities </w:t>
      </w:r>
      <w:r w:rsidRPr="002B5189">
        <w:t>are shown in Exhibit A-</w:t>
      </w:r>
      <w:r w:rsidR="00C07835">
        <w:t>4</w:t>
      </w:r>
      <w:r w:rsidRPr="002B5189">
        <w:t>. Included in the contract estimates are all staff time, reproduction, postage, and telephone costs associated with the management, data collection, analysis, and reporting for which clearance is requested.</w:t>
      </w:r>
    </w:p>
    <w:p w:rsidRPr="00346F91" w:rsidR="0072781E" w:rsidP="00D96392" w:rsidRDefault="0072781E" w14:paraId="0C76DFF8" w14:textId="20B21A48">
      <w:pPr>
        <w:pStyle w:val="ExhibitTitle"/>
      </w:pPr>
      <w:bookmarkStart w:name="_Toc401842165" w:id="83"/>
      <w:bookmarkStart w:name="_Toc427332889" w:id="84"/>
      <w:bookmarkStart w:name="_Hlk72420130" w:id="85"/>
      <w:r w:rsidRPr="00346F91">
        <w:t>Exhibit A-</w:t>
      </w:r>
      <w:r w:rsidRPr="00346F91" w:rsidR="00C07835">
        <w:t>4</w:t>
      </w:r>
      <w:r w:rsidRPr="00346F91" w:rsidR="00214CB8">
        <w:t xml:space="preserve">. </w:t>
      </w:r>
      <w:r w:rsidR="00EC5CD3">
        <w:t>C</w:t>
      </w:r>
      <w:r w:rsidRPr="00346F91" w:rsidR="007D33BE">
        <w:t xml:space="preserve">osts </w:t>
      </w:r>
      <w:r w:rsidRPr="00346F91">
        <w:t>to NCES</w:t>
      </w:r>
      <w:bookmarkEnd w:id="83"/>
      <w:bookmarkEnd w:id="84"/>
      <w:r w:rsidR="00EC5CD3">
        <w:t xml:space="preserve"> for </w:t>
      </w:r>
      <w:r w:rsidRPr="00EC5CD3" w:rsidR="00210D4F">
        <w:t>panel maintenance activities</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46"/>
        <w:gridCol w:w="2882"/>
      </w:tblGrid>
      <w:tr w:rsidRPr="00346F91" w:rsidR="008568E9" w:rsidTr="00FF1A26" w14:paraId="572139D1" w14:textId="77777777">
        <w:trPr>
          <w:trHeight w:val="432"/>
        </w:trPr>
        <w:tc>
          <w:tcPr>
            <w:tcW w:w="3657" w:type="pct"/>
            <w:tcBorders>
              <w:top w:val="single" w:color="auto" w:sz="12" w:space="0"/>
              <w:bottom w:val="single" w:color="auto" w:sz="4" w:space="0"/>
            </w:tcBorders>
            <w:shd w:val="clear" w:color="auto" w:fill="D9D9D9" w:themeFill="background1" w:themeFillShade="D9"/>
            <w:vAlign w:val="center"/>
            <w:hideMark/>
          </w:tcPr>
          <w:p w:rsidRPr="0080706C" w:rsidR="00CC03C6" w:rsidP="00655F7C" w:rsidRDefault="00CC03C6" w14:paraId="477ADAE0" w14:textId="77777777">
            <w:pPr>
              <w:pStyle w:val="Tabletext"/>
              <w:rPr>
                <w:rFonts w:ascii="Times New Roman" w:hAnsi="Times New Roman"/>
                <w:b/>
              </w:rPr>
            </w:pPr>
            <w:r w:rsidRPr="0080706C">
              <w:rPr>
                <w:rFonts w:ascii="Times New Roman" w:hAnsi="Times New Roman"/>
                <w:b/>
              </w:rPr>
              <w:t>Costs to NCES</w:t>
            </w:r>
          </w:p>
        </w:tc>
        <w:tc>
          <w:tcPr>
            <w:tcW w:w="1343" w:type="pct"/>
            <w:tcBorders>
              <w:top w:val="single" w:color="auto" w:sz="12" w:space="0"/>
              <w:bottom w:val="single" w:color="auto" w:sz="4" w:space="0"/>
            </w:tcBorders>
            <w:shd w:val="clear" w:color="auto" w:fill="D9D9D9" w:themeFill="background1" w:themeFillShade="D9"/>
            <w:vAlign w:val="center"/>
            <w:hideMark/>
          </w:tcPr>
          <w:p w:rsidRPr="0080706C" w:rsidR="00CC03C6" w:rsidP="00655F7C" w:rsidRDefault="00CC03C6" w14:paraId="4F2B9C8A" w14:textId="77777777">
            <w:pPr>
              <w:pStyle w:val="Tabletext"/>
              <w:jc w:val="right"/>
              <w:rPr>
                <w:rFonts w:ascii="Times New Roman" w:hAnsi="Times New Roman"/>
                <w:b/>
              </w:rPr>
            </w:pPr>
            <w:r w:rsidRPr="0080706C">
              <w:rPr>
                <w:rFonts w:ascii="Times New Roman" w:hAnsi="Times New Roman"/>
                <w:b/>
              </w:rPr>
              <w:t>Amount</w:t>
            </w:r>
          </w:p>
        </w:tc>
      </w:tr>
      <w:tr w:rsidRPr="00346F91" w:rsidR="008568E9" w:rsidTr="00FF1A26" w14:paraId="7DE93747" w14:textId="77777777">
        <w:trPr>
          <w:trHeight w:val="288"/>
        </w:trPr>
        <w:tc>
          <w:tcPr>
            <w:tcW w:w="3657" w:type="pct"/>
            <w:tcBorders>
              <w:top w:val="single" w:color="auto" w:sz="4" w:space="0"/>
            </w:tcBorders>
            <w:vAlign w:val="center"/>
            <w:hideMark/>
          </w:tcPr>
          <w:p w:rsidRPr="0080706C" w:rsidR="00CC03C6" w:rsidP="005E76FA" w:rsidRDefault="00523CA3" w14:paraId="30B3DF0B" w14:textId="1ABF276F">
            <w:pPr>
              <w:pStyle w:val="Tabletext"/>
              <w:rPr>
                <w:rFonts w:ascii="Times New Roman" w:hAnsi="Times New Roman"/>
                <w:b/>
              </w:rPr>
            </w:pPr>
            <w:r w:rsidRPr="0080706C">
              <w:rPr>
                <w:rFonts w:ascii="Times New Roman" w:hAnsi="Times New Roman"/>
                <w:b/>
              </w:rPr>
              <w:t xml:space="preserve">Total HSLS:09 </w:t>
            </w:r>
            <w:r w:rsidR="005E76FA">
              <w:rPr>
                <w:rFonts w:ascii="Times New Roman" w:hAnsi="Times New Roman"/>
                <w:b/>
              </w:rPr>
              <w:t>panel maintenance</w:t>
            </w:r>
            <w:r w:rsidRPr="0080706C" w:rsidR="00CC03C6">
              <w:rPr>
                <w:rFonts w:ascii="Times New Roman" w:hAnsi="Times New Roman"/>
                <w:b/>
              </w:rPr>
              <w:t xml:space="preserve"> costs</w:t>
            </w:r>
          </w:p>
        </w:tc>
        <w:tc>
          <w:tcPr>
            <w:tcW w:w="1343" w:type="pct"/>
            <w:tcBorders>
              <w:top w:val="single" w:color="auto" w:sz="4" w:space="0"/>
            </w:tcBorders>
            <w:noWrap/>
            <w:vAlign w:val="center"/>
            <w:hideMark/>
          </w:tcPr>
          <w:p w:rsidRPr="0080706C" w:rsidR="00CC03C6" w:rsidP="003728D6" w:rsidRDefault="00CC03C6" w14:paraId="7F8073D9" w14:textId="09307941">
            <w:pPr>
              <w:pStyle w:val="Tabletext"/>
              <w:jc w:val="right"/>
              <w:rPr>
                <w:rFonts w:ascii="Times New Roman" w:hAnsi="Times New Roman"/>
                <w:b/>
              </w:rPr>
            </w:pPr>
            <w:r w:rsidRPr="0080706C">
              <w:rPr>
                <w:rFonts w:ascii="Times New Roman" w:hAnsi="Times New Roman"/>
                <w:b/>
              </w:rPr>
              <w:t>$</w:t>
            </w:r>
            <w:r w:rsidR="00FF3192">
              <w:rPr>
                <w:rFonts w:ascii="Times New Roman" w:hAnsi="Times New Roman"/>
                <w:b/>
              </w:rPr>
              <w:t>462</w:t>
            </w:r>
            <w:r w:rsidR="003728D6">
              <w:rPr>
                <w:rFonts w:ascii="Times New Roman" w:hAnsi="Times New Roman"/>
                <w:b/>
              </w:rPr>
              <w:t>,</w:t>
            </w:r>
            <w:r w:rsidR="00FF3192">
              <w:rPr>
                <w:rFonts w:ascii="Times New Roman" w:hAnsi="Times New Roman"/>
                <w:b/>
              </w:rPr>
              <w:t>960</w:t>
            </w:r>
            <w:r w:rsidRPr="0080706C">
              <w:rPr>
                <w:rFonts w:ascii="Times New Roman" w:hAnsi="Times New Roman"/>
                <w:b/>
              </w:rPr>
              <w:t xml:space="preserve"> </w:t>
            </w:r>
          </w:p>
        </w:tc>
      </w:tr>
      <w:tr w:rsidRPr="00346F91" w:rsidR="008568E9" w:rsidTr="00EC5CD3" w14:paraId="718AAB55" w14:textId="77777777">
        <w:trPr>
          <w:trHeight w:val="288"/>
        </w:trPr>
        <w:tc>
          <w:tcPr>
            <w:tcW w:w="3657" w:type="pct"/>
            <w:vAlign w:val="center"/>
            <w:hideMark/>
          </w:tcPr>
          <w:p w:rsidRPr="0080706C" w:rsidR="00CC03C6" w:rsidP="00655F7C" w:rsidRDefault="00CC03C6" w14:paraId="76FA8AE9" w14:textId="77777777">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rsidRPr="0080706C" w:rsidR="00CC03C6" w:rsidP="005E76FA" w:rsidRDefault="00CC03C6" w14:paraId="04B0110C" w14:textId="079A126D">
            <w:pPr>
              <w:pStyle w:val="Tabletext"/>
              <w:jc w:val="right"/>
              <w:rPr>
                <w:rFonts w:ascii="Times New Roman" w:hAnsi="Times New Roman"/>
              </w:rPr>
            </w:pPr>
            <w:r w:rsidRPr="0080706C">
              <w:rPr>
                <w:rFonts w:ascii="Times New Roman" w:hAnsi="Times New Roman"/>
              </w:rPr>
              <w:t>$</w:t>
            </w:r>
            <w:r w:rsidR="005E76FA">
              <w:rPr>
                <w:rFonts w:ascii="Times New Roman" w:hAnsi="Times New Roman"/>
              </w:rPr>
              <w:t>75</w:t>
            </w:r>
            <w:r w:rsidRPr="0080706C">
              <w:rPr>
                <w:rFonts w:ascii="Times New Roman" w:hAnsi="Times New Roman"/>
              </w:rPr>
              <w:t xml:space="preserve">,000 </w:t>
            </w:r>
          </w:p>
        </w:tc>
      </w:tr>
      <w:tr w:rsidRPr="00346F91" w:rsidR="008568E9" w:rsidTr="00EC5CD3" w14:paraId="1F5B478B" w14:textId="77777777">
        <w:trPr>
          <w:trHeight w:val="288"/>
        </w:trPr>
        <w:tc>
          <w:tcPr>
            <w:tcW w:w="3657" w:type="pct"/>
            <w:tcBorders>
              <w:bottom w:val="single" w:color="auto" w:sz="4" w:space="0"/>
            </w:tcBorders>
            <w:vAlign w:val="center"/>
            <w:hideMark/>
          </w:tcPr>
          <w:p w:rsidRPr="0080706C" w:rsidR="00CC03C6" w:rsidP="00655F7C" w:rsidRDefault="00CC03C6" w14:paraId="6FDBE1FF" w14:textId="77777777">
            <w:pPr>
              <w:pStyle w:val="Tabletext"/>
              <w:rPr>
                <w:rFonts w:ascii="Times New Roman" w:hAnsi="Times New Roman"/>
              </w:rPr>
            </w:pPr>
            <w:r w:rsidRPr="0080706C">
              <w:rPr>
                <w:rFonts w:ascii="Times New Roman" w:hAnsi="Times New Roman"/>
              </w:rPr>
              <w:t>Contract costs</w:t>
            </w:r>
          </w:p>
        </w:tc>
        <w:tc>
          <w:tcPr>
            <w:tcW w:w="1343" w:type="pct"/>
            <w:tcBorders>
              <w:bottom w:val="single" w:color="auto" w:sz="4" w:space="0"/>
            </w:tcBorders>
            <w:vAlign w:val="center"/>
            <w:hideMark/>
          </w:tcPr>
          <w:p w:rsidRPr="0080706C" w:rsidR="00CC03C6" w:rsidP="003728D6" w:rsidRDefault="00CC03C6" w14:paraId="6179F93B" w14:textId="0DC1C935">
            <w:pPr>
              <w:pStyle w:val="Tabletext"/>
              <w:jc w:val="right"/>
              <w:rPr>
                <w:rFonts w:ascii="Times New Roman" w:hAnsi="Times New Roman"/>
              </w:rPr>
            </w:pPr>
            <w:r w:rsidRPr="0080706C">
              <w:rPr>
                <w:rFonts w:ascii="Times New Roman" w:hAnsi="Times New Roman"/>
              </w:rPr>
              <w:t>$</w:t>
            </w:r>
            <w:r w:rsidR="00FF3192">
              <w:rPr>
                <w:rFonts w:ascii="Times New Roman" w:hAnsi="Times New Roman"/>
              </w:rPr>
              <w:t>387</w:t>
            </w:r>
            <w:r w:rsidR="003728D6">
              <w:rPr>
                <w:rFonts w:ascii="Times New Roman" w:hAnsi="Times New Roman"/>
              </w:rPr>
              <w:t>,</w:t>
            </w:r>
            <w:r w:rsidR="00FF3192">
              <w:rPr>
                <w:rFonts w:ascii="Times New Roman" w:hAnsi="Times New Roman"/>
              </w:rPr>
              <w:t>960</w:t>
            </w:r>
            <w:r w:rsidRPr="0080706C">
              <w:rPr>
                <w:rFonts w:ascii="Times New Roman" w:hAnsi="Times New Roman"/>
              </w:rPr>
              <w:t xml:space="preserve"> </w:t>
            </w:r>
          </w:p>
        </w:tc>
      </w:tr>
    </w:tbl>
    <w:p w:rsidRPr="00346F91" w:rsidR="005912A3" w:rsidP="00EC5CD3" w:rsidRDefault="005912A3" w14:paraId="4DAF9B96" w14:textId="2E7FF20D">
      <w:pPr>
        <w:pStyle w:val="ExhibitTitle"/>
        <w:spacing w:before="0" w:after="0"/>
      </w:pPr>
      <w:bookmarkStart w:name="_Toc401834519" w:id="86"/>
      <w:bookmarkStart w:name="_Toc192579048" w:id="87"/>
    </w:p>
    <w:p w:rsidRPr="002B5189" w:rsidR="0072781E" w:rsidP="0080706C" w:rsidRDefault="0072781E" w14:paraId="1069F8EA" w14:textId="7A773FD0">
      <w:pPr>
        <w:pStyle w:val="Heading2"/>
        <w:spacing w:before="0" w:after="120" w:line="23" w:lineRule="atLeast"/>
      </w:pPr>
      <w:bookmarkStart w:name="_Toc519796295" w:id="88"/>
      <w:r w:rsidRPr="002B5189">
        <w:t>A.15</w:t>
      </w:r>
      <w:r w:rsidRPr="002B5189">
        <w:tab/>
      </w:r>
      <w:bookmarkEnd w:id="86"/>
      <w:r w:rsidR="003420BF">
        <w:t>Reasons for Changes in Response Burden and Costs</w:t>
      </w:r>
      <w:bookmarkEnd w:id="88"/>
    </w:p>
    <w:p w:rsidRPr="00BF65C4" w:rsidR="0072781E" w:rsidP="0080706C" w:rsidRDefault="005F6DB9" w14:paraId="4C7ED0CB" w14:textId="019A8E1E">
      <w:pPr>
        <w:pStyle w:val="BodyText1"/>
        <w:widowControl w:val="0"/>
        <w:spacing w:line="23" w:lineRule="atLeast"/>
        <w:ind w:firstLine="0"/>
      </w:pPr>
      <w:r>
        <w:t xml:space="preserve">There is no apparent increase in </w:t>
      </w:r>
      <w:r w:rsidR="00AF69D0">
        <w:t xml:space="preserve">total </w:t>
      </w:r>
      <w:r>
        <w:t xml:space="preserve">respondent burden, as we are no longer carrying forward the burden of the 2018 </w:t>
      </w:r>
      <w:r w:rsidR="00BE2E99">
        <w:t>p</w:t>
      </w:r>
      <w:r>
        <w:t xml:space="preserve">anel </w:t>
      </w:r>
      <w:r w:rsidR="00BE2E99">
        <w:t>m</w:t>
      </w:r>
      <w:r>
        <w:t xml:space="preserve">aintenance activities. </w:t>
      </w:r>
      <w:r w:rsidRPr="00344719" w:rsidR="00344719">
        <w:t xml:space="preserve">The </w:t>
      </w:r>
      <w:r w:rsidR="00F81A7D">
        <w:t xml:space="preserve">increase </w:t>
      </w:r>
      <w:r w:rsidRPr="00344719" w:rsidR="00344719">
        <w:t>in respondent burden</w:t>
      </w:r>
      <w:r w:rsidR="00AF69D0">
        <w:t xml:space="preserve"> for the 2021 </w:t>
      </w:r>
      <w:r w:rsidR="00BE2E99">
        <w:t>p</w:t>
      </w:r>
      <w:r w:rsidR="00AF69D0">
        <w:t xml:space="preserve">anel </w:t>
      </w:r>
      <w:r w:rsidR="00BE2E99">
        <w:t>m</w:t>
      </w:r>
      <w:r w:rsidR="00AF69D0">
        <w:t xml:space="preserve">aintenance </w:t>
      </w:r>
      <w:r w:rsidR="00E17275">
        <w:t>a</w:t>
      </w:r>
      <w:r w:rsidR="00AF69D0">
        <w:t xml:space="preserve">ctivities </w:t>
      </w:r>
      <w:r w:rsidRPr="00344719" w:rsidR="00344719">
        <w:t xml:space="preserve">is </w:t>
      </w:r>
      <w:r w:rsidR="00BE2E99">
        <w:t>because</w:t>
      </w:r>
      <w:r w:rsidR="00AF69D0">
        <w:t xml:space="preserve"> we are now </w:t>
      </w:r>
      <w:r w:rsidR="00BE2E99">
        <w:t>requesting the full burden for the 2021 panel maintenance activities, which</w:t>
      </w:r>
      <w:r w:rsidR="00F81A7D">
        <w:t xml:space="preserve"> will include contact with both the students and their parent</w:t>
      </w:r>
      <w:r w:rsidR="00344719">
        <w:t>. Otherwise, p</w:t>
      </w:r>
      <w:r w:rsidR="005E76FA">
        <w:t xml:space="preserve">anel maintenance activities in 2021 </w:t>
      </w:r>
      <w:r w:rsidR="00EC5CD3">
        <w:t>are expected to</w:t>
      </w:r>
      <w:r w:rsidR="005E76FA">
        <w:t xml:space="preserve"> be the same as p</w:t>
      </w:r>
      <w:r w:rsidRPr="006701E8" w:rsidR="006701E8">
        <w:t>anel maintenance activities in 2018</w:t>
      </w:r>
      <w:r w:rsidRPr="002B5189" w:rsidR="00A92054">
        <w:t>.</w:t>
      </w:r>
    </w:p>
    <w:p w:rsidRPr="00D5480C" w:rsidR="0072781E" w:rsidP="0080706C" w:rsidRDefault="0072781E" w14:paraId="381CE6E5" w14:textId="77777777">
      <w:pPr>
        <w:pStyle w:val="Heading2"/>
        <w:spacing w:before="0" w:after="120" w:line="23" w:lineRule="atLeast"/>
      </w:pPr>
      <w:bookmarkStart w:name="_Toc401834520" w:id="89"/>
      <w:bookmarkStart w:name="_Toc519796296" w:id="90"/>
      <w:r w:rsidRPr="00284A6B">
        <w:t>A.16</w:t>
      </w:r>
      <w:r w:rsidRPr="00284A6B">
        <w:tab/>
        <w:t>Publication Plans and Project Schedule</w:t>
      </w:r>
      <w:bookmarkEnd w:id="89"/>
      <w:bookmarkEnd w:id="90"/>
    </w:p>
    <w:p w:rsidRPr="00D5480C" w:rsidR="0072781E" w:rsidP="0080706C" w:rsidRDefault="0072781E" w14:paraId="47D2AF4A" w14:textId="4BD7FFC7">
      <w:pPr>
        <w:pStyle w:val="BodyText"/>
        <w:spacing w:before="0" w:line="23" w:lineRule="atLeast"/>
        <w:ind w:firstLine="0"/>
      </w:pPr>
      <w:r w:rsidRPr="00D5480C">
        <w:t>The contract for HSLS:09 requires the following reports, publications, or other public information releases:</w:t>
      </w:r>
    </w:p>
    <w:p w:rsidRPr="002B5189" w:rsidR="00BA6F4D" w:rsidP="0080706C" w:rsidRDefault="00761814" w14:paraId="789B8A63" w14:textId="387C60D1">
      <w:pPr>
        <w:pStyle w:val="bullets-blank"/>
        <w:numPr>
          <w:ilvl w:val="0"/>
          <w:numId w:val="24"/>
        </w:numPr>
        <w:spacing w:after="60"/>
        <w:ind w:left="450" w:hanging="270"/>
      </w:pPr>
      <w:r>
        <w:t>First Look reports (d</w:t>
      </w:r>
      <w:r w:rsidRPr="002B5189" w:rsidR="00BA6F4D">
        <w:t>escriptive summaries of significant findings for dissemination to a broad audience</w:t>
      </w:r>
      <w:r>
        <w:t>)</w:t>
      </w:r>
      <w:r w:rsidRPr="002B5189" w:rsidR="00BA6F4D">
        <w:t>;</w:t>
      </w:r>
    </w:p>
    <w:p w:rsidRPr="002B5189" w:rsidR="00BA6F4D" w:rsidP="0080706C" w:rsidRDefault="00BA6F4D" w14:paraId="0218F65F" w14:textId="755B8BFB">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rsidRPr="002B5189" w:rsidR="00BA6F4D" w:rsidP="0080706C" w:rsidRDefault="00BA6F4D" w14:paraId="12B05E7A" w14:textId="532266C4">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rsidRPr="002B5189" w:rsidR="0072781E" w:rsidP="0080706C" w:rsidRDefault="0072781E" w14:paraId="111BA878" w14:textId="604E3CDD">
      <w:pPr>
        <w:pStyle w:val="bullets-blank"/>
        <w:ind w:left="0" w:firstLine="0"/>
      </w:pPr>
      <w:r w:rsidRPr="002B5189">
        <w:t xml:space="preserve">The operational schedule for the </w:t>
      </w:r>
      <w:r w:rsidR="00210D4F">
        <w:t xml:space="preserve">2021 </w:t>
      </w:r>
      <w:r w:rsidRPr="002B5189">
        <w:t xml:space="preserve">HSLS:09 </w:t>
      </w:r>
      <w:r w:rsidR="007C662E">
        <w:t xml:space="preserve">panel maintenance </w:t>
      </w:r>
      <w:r w:rsidRPr="002B5189">
        <w:t>is shown in Exhibit A</w:t>
      </w:r>
      <w:r w:rsidRPr="002B5189">
        <w:noBreakHyphen/>
      </w:r>
      <w:r w:rsidR="00AF1502">
        <w:t>5</w:t>
      </w:r>
      <w:r w:rsidRPr="002B5189">
        <w:t>.</w:t>
      </w:r>
      <w:r w:rsidR="00210D4F">
        <w:t xml:space="preserve"> The 2018 </w:t>
      </w:r>
      <w:r w:rsidRPr="002B5189" w:rsidR="00210D4F">
        <w:t xml:space="preserve">HSLS:09 </w:t>
      </w:r>
      <w:r w:rsidR="00210D4F">
        <w:t>panel maintenance end</w:t>
      </w:r>
      <w:r w:rsidR="004B1CAA">
        <w:t>ed</w:t>
      </w:r>
      <w:r w:rsidR="00210D4F">
        <w:t xml:space="preserve"> in late 2018.</w:t>
      </w:r>
    </w:p>
    <w:p w:rsidRPr="00346F91" w:rsidR="0072781E" w:rsidP="00B313A7" w:rsidRDefault="00214CB8" w14:paraId="6D1ACE72" w14:textId="5CF700AA">
      <w:pPr>
        <w:pStyle w:val="ExhibitTitle"/>
      </w:pPr>
      <w:bookmarkStart w:name="_Toc427332891" w:id="91"/>
      <w:bookmarkStart w:name="_Toc401842166" w:id="92"/>
      <w:bookmarkStart w:name="_Toc255888152" w:id="93"/>
      <w:bookmarkStart w:name="_Toc268594013" w:id="94"/>
      <w:r w:rsidRPr="00346F91">
        <w:t xml:space="preserve">Exhibit </w:t>
      </w:r>
      <w:r w:rsidRPr="00346F91" w:rsidR="0072781E">
        <w:t>A-</w:t>
      </w:r>
      <w:r w:rsidRPr="00346F91" w:rsidR="00AF1502">
        <w:t>5</w:t>
      </w:r>
      <w:r w:rsidRPr="00346F91" w:rsidR="0072781E">
        <w:t>.</w:t>
      </w:r>
      <w:r w:rsidR="00346F91">
        <w:t xml:space="preserve"> </w:t>
      </w:r>
      <w:r w:rsidRPr="00346F91" w:rsidR="0072781E">
        <w:t xml:space="preserve">Operational </w:t>
      </w:r>
      <w:r w:rsidRPr="00346F91" w:rsidR="00761814">
        <w:t xml:space="preserve">schedule </w:t>
      </w:r>
      <w:r w:rsidRPr="00346F91" w:rsidR="0072781E">
        <w:t>for HSLS:09</w:t>
      </w:r>
      <w:r w:rsidRPr="00346F91" w:rsidR="009B5597">
        <w:t xml:space="preserve"> </w:t>
      </w:r>
      <w:r w:rsidRPr="00346F91" w:rsidR="00761814">
        <w:t>second follow</w:t>
      </w:r>
      <w:r w:rsidRPr="00346F91" w:rsidR="009B5597">
        <w:t>-up</w:t>
      </w:r>
      <w:bookmarkEnd w:id="91"/>
      <w:r w:rsidRPr="00346F91" w:rsidR="009B5597">
        <w:t xml:space="preserve"> </w:t>
      </w:r>
      <w:bookmarkEnd w:id="9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51"/>
        <w:gridCol w:w="3530"/>
        <w:gridCol w:w="2347"/>
      </w:tblGrid>
      <w:tr w:rsidRPr="00346F91" w:rsidR="008568E9" w:rsidTr="00FF1A26" w14:paraId="7E9F514C" w14:textId="77777777">
        <w:trPr>
          <w:trHeight w:val="144"/>
          <w:tblHeader/>
        </w:trPr>
        <w:tc>
          <w:tcPr>
            <w:tcW w:w="2261" w:type="pct"/>
            <w:shd w:val="clear" w:color="auto" w:fill="D9D9D9" w:themeFill="background1" w:themeFillShade="D9"/>
            <w:vAlign w:val="center"/>
            <w:hideMark/>
          </w:tcPr>
          <w:p w:rsidRPr="0080706C" w:rsidR="00B6360F" w:rsidP="0080706C" w:rsidRDefault="00B6360F" w14:paraId="386ED6DD" w14:textId="77777777">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rsidRPr="0080706C" w:rsidR="00B6360F" w:rsidP="0080706C" w:rsidRDefault="00B6360F" w14:paraId="0F35A20C" w14:textId="77777777">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rsidRPr="0080706C" w:rsidR="00B6360F" w:rsidP="0080706C" w:rsidRDefault="00B6360F" w14:paraId="17965DF5" w14:textId="77777777">
            <w:pPr>
              <w:pStyle w:val="Tabletext"/>
              <w:keepNext w:val="0"/>
              <w:widowControl w:val="0"/>
              <w:rPr>
                <w:rFonts w:ascii="Times New Roman" w:hAnsi="Times New Roman"/>
                <w:b/>
              </w:rPr>
            </w:pPr>
            <w:r w:rsidRPr="0080706C">
              <w:rPr>
                <w:rFonts w:ascii="Times New Roman" w:hAnsi="Times New Roman"/>
                <w:b/>
              </w:rPr>
              <w:t>End date</w:t>
            </w:r>
          </w:p>
        </w:tc>
      </w:tr>
      <w:tr w:rsidRPr="00346F91" w:rsidR="00141F6D" w:rsidTr="00FF1A26" w14:paraId="1F4DFCF2" w14:textId="77777777">
        <w:trPr>
          <w:trHeight w:val="144"/>
        </w:trPr>
        <w:tc>
          <w:tcPr>
            <w:tcW w:w="5000" w:type="pct"/>
            <w:gridSpan w:val="3"/>
            <w:shd w:val="clear" w:color="auto" w:fill="auto"/>
            <w:vAlign w:val="center"/>
            <w:hideMark/>
          </w:tcPr>
          <w:p w:rsidRPr="0080706C" w:rsidR="00141F6D" w:rsidP="0080706C" w:rsidRDefault="00210D4F" w14:paraId="74DB6210" w14:textId="535A2B6B">
            <w:pPr>
              <w:pStyle w:val="Tabletext"/>
              <w:keepNext w:val="0"/>
              <w:widowControl w:val="0"/>
              <w:rPr>
                <w:rFonts w:ascii="Times New Roman" w:hAnsi="Times New Roman"/>
                <w:b/>
              </w:rPr>
            </w:pPr>
            <w:r>
              <w:rPr>
                <w:rFonts w:ascii="Times New Roman" w:hAnsi="Times New Roman"/>
                <w:b/>
              </w:rPr>
              <w:t xml:space="preserve">2021 </w:t>
            </w:r>
            <w:r w:rsidR="007C662E">
              <w:rPr>
                <w:rFonts w:ascii="Times New Roman" w:hAnsi="Times New Roman"/>
                <w:b/>
              </w:rPr>
              <w:t>Panel maintenance</w:t>
            </w:r>
          </w:p>
        </w:tc>
      </w:tr>
      <w:tr w:rsidRPr="00346F91" w:rsidR="008568E9" w:rsidTr="00FF1A26" w14:paraId="4D3B2CC0" w14:textId="77777777">
        <w:trPr>
          <w:trHeight w:val="144"/>
        </w:trPr>
        <w:tc>
          <w:tcPr>
            <w:tcW w:w="2261" w:type="pct"/>
            <w:shd w:val="clear" w:color="auto" w:fill="auto"/>
            <w:vAlign w:val="center"/>
            <w:hideMark/>
          </w:tcPr>
          <w:p w:rsidRPr="0080706C" w:rsidR="00B6360F" w:rsidP="0080706C" w:rsidRDefault="00386A79" w14:paraId="4822F6A4" w14:textId="54320469">
            <w:pPr>
              <w:pStyle w:val="Tabletext"/>
              <w:keepNext w:val="0"/>
              <w:widowControl w:val="0"/>
              <w:rPr>
                <w:rFonts w:ascii="Times New Roman" w:hAnsi="Times New Roman"/>
              </w:rPr>
            </w:pPr>
            <w:r>
              <w:rPr>
                <w:rFonts w:ascii="Times New Roman" w:hAnsi="Times New Roman"/>
              </w:rPr>
              <w:t>Panel Maintenance</w:t>
            </w:r>
            <w:r w:rsidRPr="0080706C" w:rsidR="00B6360F">
              <w:rPr>
                <w:rFonts w:ascii="Times New Roman" w:hAnsi="Times New Roman"/>
              </w:rPr>
              <w:t xml:space="preserve"> </w:t>
            </w:r>
          </w:p>
        </w:tc>
        <w:tc>
          <w:tcPr>
            <w:tcW w:w="1645" w:type="pct"/>
            <w:shd w:val="clear" w:color="auto" w:fill="auto"/>
            <w:vAlign w:val="center"/>
            <w:hideMark/>
          </w:tcPr>
          <w:p w:rsidRPr="0080706C" w:rsidR="00B6360F" w:rsidP="0080706C" w:rsidRDefault="00F81A7D" w14:paraId="005CD3BD" w14:textId="3481D12A">
            <w:pPr>
              <w:pStyle w:val="Tabletext"/>
              <w:keepNext w:val="0"/>
              <w:widowControl w:val="0"/>
              <w:rPr>
                <w:rFonts w:ascii="Times New Roman" w:hAnsi="Times New Roman"/>
              </w:rPr>
            </w:pPr>
            <w:r>
              <w:rPr>
                <w:rFonts w:ascii="Times New Roman" w:hAnsi="Times New Roman"/>
              </w:rPr>
              <w:t>7</w:t>
            </w:r>
            <w:r w:rsidRPr="0080706C" w:rsidR="00B6360F">
              <w:rPr>
                <w:rFonts w:ascii="Times New Roman" w:hAnsi="Times New Roman"/>
              </w:rPr>
              <w:t>/1/20</w:t>
            </w:r>
            <w:r w:rsidR="00386A79">
              <w:rPr>
                <w:rFonts w:ascii="Times New Roman" w:hAnsi="Times New Roman"/>
              </w:rPr>
              <w:t>21</w:t>
            </w:r>
          </w:p>
        </w:tc>
        <w:tc>
          <w:tcPr>
            <w:tcW w:w="1094" w:type="pct"/>
            <w:shd w:val="clear" w:color="auto" w:fill="auto"/>
            <w:vAlign w:val="center"/>
            <w:hideMark/>
          </w:tcPr>
          <w:p w:rsidRPr="0080706C" w:rsidR="00B6360F" w:rsidP="00386A79" w:rsidRDefault="00386A79" w14:paraId="0433AB31" w14:textId="77473F12">
            <w:pPr>
              <w:pStyle w:val="Tabletext"/>
              <w:keepNext w:val="0"/>
              <w:widowControl w:val="0"/>
              <w:rPr>
                <w:rFonts w:ascii="Times New Roman" w:hAnsi="Times New Roman"/>
              </w:rPr>
            </w:pPr>
            <w:r>
              <w:rPr>
                <w:rFonts w:ascii="Times New Roman" w:hAnsi="Times New Roman"/>
              </w:rPr>
              <w:t>11</w:t>
            </w:r>
            <w:r w:rsidRPr="0080706C" w:rsidR="00394E34">
              <w:rPr>
                <w:rFonts w:ascii="Times New Roman" w:hAnsi="Times New Roman"/>
              </w:rPr>
              <w:t>/1/20</w:t>
            </w:r>
            <w:r>
              <w:rPr>
                <w:rFonts w:ascii="Times New Roman" w:hAnsi="Times New Roman"/>
              </w:rPr>
              <w:t>21</w:t>
            </w:r>
          </w:p>
        </w:tc>
      </w:tr>
      <w:tr w:rsidRPr="00346F91" w:rsidR="008568E9" w:rsidTr="00FF1A26" w14:paraId="5B9FACEE" w14:textId="77777777">
        <w:trPr>
          <w:trHeight w:val="144"/>
        </w:trPr>
        <w:tc>
          <w:tcPr>
            <w:tcW w:w="2261" w:type="pct"/>
            <w:shd w:val="clear" w:color="auto" w:fill="auto"/>
            <w:vAlign w:val="center"/>
            <w:hideMark/>
          </w:tcPr>
          <w:p w:rsidRPr="0080706C" w:rsidR="00B6360F" w:rsidP="0080706C" w:rsidRDefault="00386A79" w14:paraId="7230A191" w14:textId="034B9A77">
            <w:pPr>
              <w:pStyle w:val="Tabletext"/>
              <w:keepNext w:val="0"/>
              <w:widowControl w:val="0"/>
              <w:rPr>
                <w:rFonts w:ascii="Times New Roman" w:hAnsi="Times New Roman"/>
              </w:rPr>
            </w:pPr>
            <w:r>
              <w:rPr>
                <w:rFonts w:ascii="Times New Roman" w:hAnsi="Times New Roman"/>
              </w:rPr>
              <w:t>Batch tracing</w:t>
            </w:r>
            <w:r w:rsidRPr="0080706C" w:rsidR="00B6360F">
              <w:rPr>
                <w:rFonts w:ascii="Times New Roman" w:hAnsi="Times New Roman"/>
              </w:rPr>
              <w:t xml:space="preserve"> </w:t>
            </w:r>
          </w:p>
        </w:tc>
        <w:tc>
          <w:tcPr>
            <w:tcW w:w="1645" w:type="pct"/>
            <w:shd w:val="clear" w:color="auto" w:fill="auto"/>
            <w:vAlign w:val="center"/>
            <w:hideMark/>
          </w:tcPr>
          <w:p w:rsidRPr="0080706C" w:rsidR="00B6360F" w:rsidP="0080706C" w:rsidRDefault="00F81A7D" w14:paraId="4EB32D3D" w14:textId="7341FACB">
            <w:pPr>
              <w:pStyle w:val="Tabletext"/>
              <w:keepNext w:val="0"/>
              <w:widowControl w:val="0"/>
              <w:rPr>
                <w:rFonts w:ascii="Times New Roman" w:hAnsi="Times New Roman"/>
              </w:rPr>
            </w:pPr>
            <w:r>
              <w:rPr>
                <w:rFonts w:ascii="Times New Roman" w:hAnsi="Times New Roman"/>
              </w:rPr>
              <w:t>7</w:t>
            </w:r>
            <w:r w:rsidR="00386A79">
              <w:rPr>
                <w:rFonts w:ascii="Times New Roman" w:hAnsi="Times New Roman"/>
              </w:rPr>
              <w:t>/1/2021</w:t>
            </w:r>
          </w:p>
        </w:tc>
        <w:tc>
          <w:tcPr>
            <w:tcW w:w="1094" w:type="pct"/>
            <w:shd w:val="clear" w:color="auto" w:fill="auto"/>
            <w:vAlign w:val="center"/>
            <w:hideMark/>
          </w:tcPr>
          <w:p w:rsidRPr="0080706C" w:rsidR="00B6360F" w:rsidP="008B2D4D" w:rsidRDefault="00F81A7D" w14:paraId="4ADB56D9" w14:textId="453F22F9">
            <w:pPr>
              <w:pStyle w:val="Tabletext"/>
              <w:keepNext w:val="0"/>
              <w:widowControl w:val="0"/>
              <w:rPr>
                <w:rFonts w:ascii="Times New Roman" w:hAnsi="Times New Roman"/>
              </w:rPr>
            </w:pPr>
            <w:r>
              <w:rPr>
                <w:rFonts w:ascii="Times New Roman" w:hAnsi="Times New Roman"/>
              </w:rPr>
              <w:t>7</w:t>
            </w:r>
            <w:r w:rsidRPr="0080706C" w:rsidR="00B6360F">
              <w:rPr>
                <w:rFonts w:ascii="Times New Roman" w:hAnsi="Times New Roman"/>
              </w:rPr>
              <w:t>/</w:t>
            </w:r>
            <w:r w:rsidR="008B2D4D">
              <w:rPr>
                <w:rFonts w:ascii="Times New Roman" w:hAnsi="Times New Roman"/>
              </w:rPr>
              <w:t>30</w:t>
            </w:r>
            <w:r w:rsidRPr="0080706C" w:rsidR="00B6360F">
              <w:rPr>
                <w:rFonts w:ascii="Times New Roman" w:hAnsi="Times New Roman"/>
              </w:rPr>
              <w:t>/20</w:t>
            </w:r>
            <w:r w:rsidR="008B2D4D">
              <w:rPr>
                <w:rFonts w:ascii="Times New Roman" w:hAnsi="Times New Roman"/>
              </w:rPr>
              <w:t>21</w:t>
            </w:r>
          </w:p>
        </w:tc>
      </w:tr>
      <w:tr w:rsidRPr="00346F91" w:rsidR="008568E9" w:rsidTr="00FF1A26" w14:paraId="4F82FA31" w14:textId="77777777">
        <w:trPr>
          <w:trHeight w:val="144"/>
        </w:trPr>
        <w:tc>
          <w:tcPr>
            <w:tcW w:w="2261" w:type="pct"/>
            <w:shd w:val="clear" w:color="auto" w:fill="auto"/>
            <w:vAlign w:val="center"/>
            <w:hideMark/>
          </w:tcPr>
          <w:p w:rsidRPr="0080706C" w:rsidR="00B6360F" w:rsidP="0080706C" w:rsidRDefault="008B2D4D" w14:paraId="17BA0818" w14:textId="1DE2F01E">
            <w:pPr>
              <w:pStyle w:val="Tabletext"/>
              <w:keepNext w:val="0"/>
              <w:widowControl w:val="0"/>
              <w:rPr>
                <w:rFonts w:ascii="Times New Roman" w:hAnsi="Times New Roman"/>
              </w:rPr>
            </w:pPr>
            <w:r>
              <w:rPr>
                <w:rFonts w:ascii="Times New Roman" w:hAnsi="Times New Roman"/>
              </w:rPr>
              <w:t>Mailings</w:t>
            </w:r>
            <w:r w:rsidRPr="0080706C" w:rsidR="00B6360F">
              <w:rPr>
                <w:rFonts w:ascii="Times New Roman" w:hAnsi="Times New Roman"/>
              </w:rPr>
              <w:t xml:space="preserve"> </w:t>
            </w:r>
            <w:r>
              <w:rPr>
                <w:rFonts w:ascii="Times New Roman" w:hAnsi="Times New Roman"/>
              </w:rPr>
              <w:t>to sample member and contacts</w:t>
            </w:r>
          </w:p>
        </w:tc>
        <w:tc>
          <w:tcPr>
            <w:tcW w:w="1645" w:type="pct"/>
            <w:shd w:val="clear" w:color="auto" w:fill="auto"/>
            <w:vAlign w:val="center"/>
            <w:hideMark/>
          </w:tcPr>
          <w:p w:rsidRPr="0080706C" w:rsidR="00B6360F" w:rsidP="0080706C" w:rsidRDefault="00F81A7D" w14:paraId="56D54E32" w14:textId="49838EE6">
            <w:pPr>
              <w:pStyle w:val="Tabletext"/>
              <w:keepNext w:val="0"/>
              <w:widowControl w:val="0"/>
              <w:rPr>
                <w:rFonts w:ascii="Times New Roman" w:hAnsi="Times New Roman"/>
              </w:rPr>
            </w:pPr>
            <w:r>
              <w:rPr>
                <w:rFonts w:ascii="Times New Roman" w:hAnsi="Times New Roman"/>
              </w:rPr>
              <w:t>8/</w:t>
            </w:r>
            <w:r w:rsidR="008B2D4D">
              <w:rPr>
                <w:rFonts w:ascii="Times New Roman" w:hAnsi="Times New Roman"/>
              </w:rPr>
              <w:t>1</w:t>
            </w:r>
            <w:r w:rsidRPr="0080706C" w:rsidR="00394E34">
              <w:rPr>
                <w:rFonts w:ascii="Times New Roman" w:hAnsi="Times New Roman"/>
              </w:rPr>
              <w:t>/20</w:t>
            </w:r>
            <w:r w:rsidR="008B2D4D">
              <w:rPr>
                <w:rFonts w:ascii="Times New Roman" w:hAnsi="Times New Roman"/>
              </w:rPr>
              <w:t>21</w:t>
            </w:r>
          </w:p>
        </w:tc>
        <w:tc>
          <w:tcPr>
            <w:tcW w:w="1094" w:type="pct"/>
            <w:shd w:val="clear" w:color="auto" w:fill="auto"/>
            <w:vAlign w:val="center"/>
            <w:hideMark/>
          </w:tcPr>
          <w:p w:rsidRPr="0080706C" w:rsidR="00B6360F" w:rsidP="0080706C" w:rsidRDefault="00F81A7D" w14:paraId="5025A6F6" w14:textId="570DEA3D">
            <w:pPr>
              <w:pStyle w:val="Tabletext"/>
              <w:keepNext w:val="0"/>
              <w:widowControl w:val="0"/>
              <w:rPr>
                <w:rFonts w:ascii="Times New Roman" w:hAnsi="Times New Roman"/>
              </w:rPr>
            </w:pPr>
            <w:r>
              <w:rPr>
                <w:rFonts w:ascii="Times New Roman" w:hAnsi="Times New Roman"/>
              </w:rPr>
              <w:t>8</w:t>
            </w:r>
            <w:r w:rsidRPr="0080706C" w:rsidR="00B6360F">
              <w:rPr>
                <w:rFonts w:ascii="Times New Roman" w:hAnsi="Times New Roman"/>
              </w:rPr>
              <w:t>/</w:t>
            </w:r>
            <w:r w:rsidR="008B2D4D">
              <w:rPr>
                <w:rFonts w:ascii="Times New Roman" w:hAnsi="Times New Roman"/>
              </w:rPr>
              <w:t>7</w:t>
            </w:r>
            <w:r w:rsidRPr="0080706C" w:rsidR="00B6360F">
              <w:rPr>
                <w:rFonts w:ascii="Times New Roman" w:hAnsi="Times New Roman"/>
              </w:rPr>
              <w:t>/20</w:t>
            </w:r>
            <w:r w:rsidR="008B2D4D">
              <w:rPr>
                <w:rFonts w:ascii="Times New Roman" w:hAnsi="Times New Roman"/>
              </w:rPr>
              <w:t>21</w:t>
            </w:r>
          </w:p>
        </w:tc>
      </w:tr>
      <w:tr w:rsidRPr="00346F91" w:rsidR="008568E9" w:rsidTr="00FF1A26" w14:paraId="2C2DF678" w14:textId="77777777">
        <w:trPr>
          <w:trHeight w:val="144"/>
        </w:trPr>
        <w:tc>
          <w:tcPr>
            <w:tcW w:w="2261" w:type="pct"/>
            <w:shd w:val="clear" w:color="auto" w:fill="auto"/>
            <w:vAlign w:val="center"/>
            <w:hideMark/>
          </w:tcPr>
          <w:p w:rsidRPr="0080706C" w:rsidR="00B6360F" w:rsidP="0080706C" w:rsidRDefault="008B2D4D" w14:paraId="6EC506EF" w14:textId="13B9C54B">
            <w:pPr>
              <w:pStyle w:val="Tabletext"/>
              <w:keepNext w:val="0"/>
              <w:widowControl w:val="0"/>
              <w:rPr>
                <w:rFonts w:ascii="Times New Roman" w:hAnsi="Times New Roman"/>
              </w:rPr>
            </w:pPr>
            <w:r>
              <w:rPr>
                <w:rFonts w:ascii="Times New Roman" w:hAnsi="Times New Roman"/>
              </w:rPr>
              <w:lastRenderedPageBreak/>
              <w:t>Collect contact information update data</w:t>
            </w:r>
            <w:r w:rsidRPr="0080706C" w:rsidR="00B6360F">
              <w:rPr>
                <w:rFonts w:ascii="Times New Roman" w:hAnsi="Times New Roman"/>
              </w:rPr>
              <w:t xml:space="preserve"> </w:t>
            </w:r>
          </w:p>
        </w:tc>
        <w:tc>
          <w:tcPr>
            <w:tcW w:w="1645" w:type="pct"/>
            <w:shd w:val="clear" w:color="auto" w:fill="auto"/>
            <w:vAlign w:val="center"/>
            <w:hideMark/>
          </w:tcPr>
          <w:p w:rsidRPr="0080706C" w:rsidR="00B6360F" w:rsidP="008B2D4D" w:rsidRDefault="00F81A7D" w14:paraId="17A7F690" w14:textId="4D4B0AC2">
            <w:pPr>
              <w:pStyle w:val="Tabletext"/>
              <w:keepNext w:val="0"/>
              <w:widowControl w:val="0"/>
              <w:rPr>
                <w:rFonts w:ascii="Times New Roman" w:hAnsi="Times New Roman"/>
              </w:rPr>
            </w:pPr>
            <w:r>
              <w:rPr>
                <w:rFonts w:ascii="Times New Roman" w:hAnsi="Times New Roman"/>
              </w:rPr>
              <w:t>8/1/2021</w:t>
            </w:r>
          </w:p>
        </w:tc>
        <w:tc>
          <w:tcPr>
            <w:tcW w:w="1094" w:type="pct"/>
            <w:shd w:val="clear" w:color="auto" w:fill="auto"/>
            <w:vAlign w:val="center"/>
            <w:hideMark/>
          </w:tcPr>
          <w:p w:rsidRPr="0080706C" w:rsidR="00B6360F" w:rsidP="008B2D4D" w:rsidRDefault="008B2D4D" w14:paraId="21AAAFFB" w14:textId="2FA659C1">
            <w:pPr>
              <w:pStyle w:val="Tabletext"/>
              <w:keepNext w:val="0"/>
              <w:widowControl w:val="0"/>
              <w:rPr>
                <w:rFonts w:ascii="Times New Roman" w:hAnsi="Times New Roman"/>
              </w:rPr>
            </w:pPr>
            <w:r>
              <w:rPr>
                <w:rFonts w:ascii="Times New Roman" w:hAnsi="Times New Roman"/>
              </w:rPr>
              <w:t>11</w:t>
            </w:r>
            <w:r w:rsidRPr="0080706C" w:rsidR="00B6360F">
              <w:rPr>
                <w:rFonts w:ascii="Times New Roman" w:hAnsi="Times New Roman"/>
              </w:rPr>
              <w:t>/</w:t>
            </w:r>
            <w:r>
              <w:rPr>
                <w:rFonts w:ascii="Times New Roman" w:hAnsi="Times New Roman"/>
              </w:rPr>
              <w:t>1</w:t>
            </w:r>
            <w:r w:rsidRPr="0080706C" w:rsidR="00B6360F">
              <w:rPr>
                <w:rFonts w:ascii="Times New Roman" w:hAnsi="Times New Roman"/>
              </w:rPr>
              <w:t>/</w:t>
            </w:r>
            <w:r w:rsidRPr="0080706C">
              <w:rPr>
                <w:rFonts w:ascii="Times New Roman" w:hAnsi="Times New Roman"/>
              </w:rPr>
              <w:t>20</w:t>
            </w:r>
            <w:r>
              <w:rPr>
                <w:rFonts w:ascii="Times New Roman" w:hAnsi="Times New Roman"/>
              </w:rPr>
              <w:t>21</w:t>
            </w:r>
          </w:p>
        </w:tc>
      </w:tr>
    </w:tbl>
    <w:p w:rsidRPr="00346F91" w:rsidR="00434B13" w:rsidP="00C22EFC" w:rsidRDefault="00434B13" w14:paraId="3A33D8CD" w14:textId="6F38D15A">
      <w:pPr>
        <w:pStyle w:val="exhibitsource"/>
        <w:spacing w:after="120"/>
      </w:pPr>
    </w:p>
    <w:p w:rsidRPr="00346F91" w:rsidR="0072781E" w:rsidP="0080706C" w:rsidRDefault="0072781E" w14:paraId="72111074" w14:textId="46DE9140">
      <w:pPr>
        <w:pStyle w:val="Heading2"/>
        <w:spacing w:before="0" w:after="120" w:line="23" w:lineRule="atLeast"/>
        <w:rPr>
          <w:rFonts w:cs="Times New Roman"/>
        </w:rPr>
      </w:pPr>
      <w:bookmarkStart w:name="_Toc251941761" w:id="95"/>
      <w:bookmarkStart w:name="_Toc251941852" w:id="96"/>
      <w:bookmarkStart w:name="_Toc251949059" w:id="97"/>
      <w:bookmarkStart w:name="_Toc401834521" w:id="98"/>
      <w:bookmarkStart w:name="_Toc519796297" w:id="99"/>
      <w:bookmarkEnd w:id="85"/>
      <w:bookmarkEnd w:id="93"/>
      <w:bookmarkEnd w:id="94"/>
      <w:bookmarkEnd w:id="95"/>
      <w:bookmarkEnd w:id="96"/>
      <w:bookmarkEnd w:id="97"/>
      <w:r w:rsidRPr="00346F91">
        <w:rPr>
          <w:rFonts w:cs="Times New Roman"/>
        </w:rPr>
        <w:t>A.17</w:t>
      </w:r>
      <w:r w:rsidRPr="00346F91">
        <w:rPr>
          <w:rFonts w:cs="Times New Roman"/>
        </w:rPr>
        <w:tab/>
      </w:r>
      <w:bookmarkStart w:name="_Toc399514848" w:id="100"/>
      <w:bookmarkStart w:name="_Toc400100562" w:id="101"/>
      <w:r w:rsidRPr="00346F91" w:rsidR="003420BF">
        <w:rPr>
          <w:rFonts w:cs="Times New Roman"/>
        </w:rPr>
        <w:t>Approval to Not Display Expiration Date for OMB Approval</w:t>
      </w:r>
      <w:bookmarkEnd w:id="87"/>
      <w:bookmarkEnd w:id="98"/>
      <w:bookmarkEnd w:id="99"/>
      <w:bookmarkEnd w:id="100"/>
      <w:bookmarkEnd w:id="101"/>
    </w:p>
    <w:p w:rsidRPr="002B5189" w:rsidR="0072781E" w:rsidP="0080706C" w:rsidRDefault="0072781E" w14:paraId="13B12622" w14:textId="77777777">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rsidRPr="002B5189" w:rsidR="0072781E" w:rsidP="0080706C" w:rsidRDefault="0072781E" w14:paraId="0E10A0B9" w14:textId="76E9D928">
      <w:pPr>
        <w:pStyle w:val="Heading2"/>
        <w:spacing w:before="0" w:after="120" w:line="23" w:lineRule="atLeast"/>
      </w:pPr>
      <w:bookmarkStart w:name="_Toc192579049" w:id="102"/>
      <w:bookmarkStart w:name="_Toc401834522" w:id="103"/>
      <w:bookmarkStart w:name="_Toc519796298" w:id="104"/>
      <w:r w:rsidRPr="002B5189">
        <w:t>A.18</w:t>
      </w:r>
      <w:r w:rsidRPr="002B5189">
        <w:tab/>
        <w:t xml:space="preserve">Exceptions to Certification for Paperwork Reduction Act </w:t>
      </w:r>
      <w:bookmarkEnd w:id="102"/>
      <w:r w:rsidRPr="002B5189">
        <w:t>Statement</w:t>
      </w:r>
      <w:bookmarkEnd w:id="103"/>
      <w:bookmarkEnd w:id="104"/>
    </w:p>
    <w:p w:rsidRPr="002B5189" w:rsidR="0072781E" w:rsidP="0080706C" w:rsidRDefault="0072781E" w14:paraId="2EF29FCA" w14:textId="77777777">
      <w:pPr>
        <w:pStyle w:val="BodyText1"/>
        <w:spacing w:line="23" w:lineRule="atLeast"/>
        <w:ind w:firstLine="0"/>
      </w:pPr>
      <w:r w:rsidRPr="002B5189">
        <w:t>There are no exceptions to the certification statement identified in the Certification for Paperwork Reduction Act Submissions of OMB Form 83-I.</w:t>
      </w:r>
    </w:p>
    <w:sectPr w:rsidRPr="002B5189" w:rsidR="0072781E" w:rsidSect="00430C78">
      <w:headerReference w:type="even" r:id="rId19"/>
      <w:headerReference w:type="default" r:id="rId20"/>
      <w:footerReference w:type="even" r:id="rId21"/>
      <w:footerReference w:type="default" r:id="rId22"/>
      <w:headerReference w:type="first" r:id="rId23"/>
      <w:footerReference w:type="first" r:id="rId24"/>
      <w:endnotePr>
        <w:numFmt w:val="decimal"/>
        <w:numStart w:val="6"/>
      </w:endnotePr>
      <w:pgSz w:w="12240" w:h="15840" w:code="1"/>
      <w:pgMar w:top="864" w:right="864" w:bottom="720" w:left="864" w:header="432"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E9477" w14:textId="77777777" w:rsidR="005145C7" w:rsidRDefault="005145C7">
      <w:r>
        <w:separator/>
      </w:r>
    </w:p>
  </w:endnote>
  <w:endnote w:type="continuationSeparator" w:id="0">
    <w:p w14:paraId="1762864D" w14:textId="77777777" w:rsidR="005145C7" w:rsidRDefault="005145C7">
      <w:r>
        <w:continuationSeparator/>
      </w:r>
    </w:p>
  </w:endnote>
  <w:endnote w:type="continuationNotice" w:id="1">
    <w:p w14:paraId="1EB972A9" w14:textId="77777777" w:rsidR="005145C7" w:rsidRDefault="00514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9CC70" w14:textId="77777777" w:rsidR="00297952" w:rsidRDefault="00297952"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16CB" w14:textId="77777777" w:rsidR="00297952" w:rsidRDefault="00297952"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D90F" w14:textId="0AA5DE46" w:rsidR="00297952" w:rsidRPr="00003F7F" w:rsidRDefault="00297952" w:rsidP="00003F7F">
    <w:pPr>
      <w:pStyle w:val="Footer"/>
      <w:tabs>
        <w:tab w:val="clear" w:pos="4320"/>
        <w:tab w:val="clear" w:pos="8640"/>
        <w:tab w:val="right" w:pos="9360"/>
      </w:tabs>
    </w:pPr>
    <w:r>
      <w:fldChar w:fldCharType="begin"/>
    </w:r>
    <w:r>
      <w:instrText xml:space="preserve"> PAGE   \* MERGEFORMAT </w:instrText>
    </w:r>
    <w:r>
      <w:fldChar w:fldCharType="separate"/>
    </w:r>
    <w:r w:rsidR="00F8530A">
      <w:rPr>
        <w:noProof/>
      </w:rPr>
      <w:t>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E23B" w14:textId="23E4E42A" w:rsidR="00297952" w:rsidRPr="00F61A80" w:rsidRDefault="00297952"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822FFE">
      <w:rPr>
        <w:noProof/>
        <w:szCs w:val="24"/>
      </w:rPr>
      <w:t>i</w:t>
    </w:r>
    <w:r w:rsidRPr="00F61A80">
      <w:rPr>
        <w:noProof/>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242C" w14:textId="77777777" w:rsidR="00297952" w:rsidRPr="00003F7F" w:rsidRDefault="00297952"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A193" w14:textId="066C15CF" w:rsidR="00297952" w:rsidRPr="00003F7F" w:rsidRDefault="00297952" w:rsidP="0080706C">
    <w:pPr>
      <w:pStyle w:val="Footer"/>
      <w:tabs>
        <w:tab w:val="clear" w:pos="4320"/>
        <w:tab w:val="clear" w:pos="8640"/>
        <w:tab w:val="right" w:pos="9360"/>
      </w:tabs>
    </w:pPr>
    <w:r>
      <w:fldChar w:fldCharType="begin"/>
    </w:r>
    <w:r>
      <w:instrText xml:space="preserve"> PAGE   \* MERGEFORMAT </w:instrText>
    </w:r>
    <w:r>
      <w:fldChar w:fldCharType="separate"/>
    </w:r>
    <w:r w:rsidR="00F8530A">
      <w:rPr>
        <w:noProof/>
      </w:rPr>
      <w:t>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DA91" w14:textId="3A8667B9" w:rsidR="00297952" w:rsidRPr="00003F7F" w:rsidRDefault="00297952" w:rsidP="0080706C">
    <w:pPr>
      <w:pStyle w:val="Footer"/>
      <w:tabs>
        <w:tab w:val="clear" w:pos="4320"/>
        <w:tab w:val="clear" w:pos="8640"/>
        <w:tab w:val="right" w:pos="9360"/>
      </w:tabs>
    </w:pPr>
    <w:r>
      <w:fldChar w:fldCharType="begin"/>
    </w:r>
    <w:r>
      <w:instrText xml:space="preserve"> PAGE   \* MERGEFORMAT </w:instrText>
    </w:r>
    <w:r>
      <w:fldChar w:fldCharType="separate"/>
    </w:r>
    <w:r w:rsidR="00F8530A">
      <w:rPr>
        <w:noProof/>
      </w:rPr>
      <w:t>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808" w14:textId="77777777" w:rsidR="00297952" w:rsidRPr="00003F7F" w:rsidRDefault="00297952"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36F59" w14:textId="77777777" w:rsidR="005145C7" w:rsidRDefault="005145C7">
      <w:r>
        <w:separator/>
      </w:r>
    </w:p>
  </w:footnote>
  <w:footnote w:type="continuationSeparator" w:id="0">
    <w:p w14:paraId="5F875060" w14:textId="77777777" w:rsidR="005145C7" w:rsidRDefault="005145C7">
      <w:r>
        <w:continuationSeparator/>
      </w:r>
    </w:p>
  </w:footnote>
  <w:footnote w:type="continuationNotice" w:id="1">
    <w:p w14:paraId="19E07083" w14:textId="77777777" w:rsidR="005145C7" w:rsidRDefault="005145C7"/>
  </w:footnote>
  <w:footnote w:id="2">
    <w:p w14:paraId="397E3A71" w14:textId="30A13BEC" w:rsidR="00297952" w:rsidRPr="001E73F4" w:rsidRDefault="00297952"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HSLS:09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297952" w:rsidRPr="00433D25" w:rsidRDefault="00297952">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12D16494" w14:textId="19370420" w:rsidR="00FF20BB" w:rsidRPr="00FF20BB" w:rsidRDefault="00FF20BB" w:rsidP="00FF20BB">
      <w:pPr>
        <w:pStyle w:val="FootnoteText"/>
        <w:rPr>
          <w:rFonts w:ascii="Times New Roman" w:hAnsi="Times New Roman"/>
          <w:sz w:val="18"/>
          <w:szCs w:val="18"/>
        </w:rPr>
      </w:pPr>
      <w:r w:rsidRPr="00FF20BB">
        <w:rPr>
          <w:rStyle w:val="FootnoteReference"/>
          <w:rFonts w:ascii="Times New Roman" w:hAnsi="Times New Roman"/>
          <w:sz w:val="18"/>
          <w:szCs w:val="18"/>
          <w:vertAlign w:val="superscript"/>
        </w:rPr>
        <w:footnoteRef/>
      </w:r>
      <w:r w:rsidRPr="00FF20BB">
        <w:rPr>
          <w:rFonts w:ascii="Times New Roman" w:hAnsi="Times New Roman"/>
          <w:sz w:val="18"/>
          <w:szCs w:val="18"/>
        </w:rPr>
        <w:t xml:space="preserve"> </w:t>
      </w:r>
      <w:r w:rsidR="0069649C">
        <w:rPr>
          <w:rFonts w:ascii="Cambria" w:hAnsi="Cambria"/>
          <w:sz w:val="16"/>
          <w:szCs w:val="16"/>
        </w:rPr>
        <w:t xml:space="preserve">The average hourly earnings derived from </w:t>
      </w:r>
      <w:r w:rsidR="0069649C">
        <w:rPr>
          <w:rFonts w:ascii="Cambria" w:hAnsi="Cambria"/>
          <w:sz w:val="16"/>
        </w:rPr>
        <w:t>May 2020</w:t>
      </w:r>
      <w:r w:rsidR="0069649C">
        <w:rPr>
          <w:rFonts w:ascii="Cambria" w:hAnsi="Cambria"/>
          <w:sz w:val="16"/>
          <w:szCs w:val="16"/>
        </w:rPr>
        <w:t xml:space="preserve"> Bureau of Labor Statistics (BLS) Occupation Employment and Wage Statistics is $27.07.</w:t>
      </w:r>
      <w:r w:rsidR="0030205F">
        <w:rPr>
          <w:rFonts w:ascii="Cambria" w:hAnsi="Cambria"/>
          <w:sz w:val="16"/>
          <w:szCs w:val="16"/>
        </w:rPr>
        <w:t xml:space="preserve"> </w:t>
      </w:r>
      <w:r w:rsidR="0069649C">
        <w:rPr>
          <w:rFonts w:ascii="Cambria" w:hAnsi="Cambria"/>
          <w:sz w:val="16"/>
          <w:szCs w:val="16"/>
        </w:rPr>
        <w:t xml:space="preserve">Source: BLS Occupation Employment Statistics, </w:t>
      </w:r>
      <w:hyperlink r:id="rId1" w:history="1">
        <w:r w:rsidR="0069649C">
          <w:rPr>
            <w:rStyle w:val="Hyperlink"/>
            <w:rFonts w:ascii="Cambria" w:hAnsi="Cambria"/>
            <w:sz w:val="16"/>
            <w:szCs w:val="16"/>
          </w:rPr>
          <w:t>http://data.bls.gov/oes/</w:t>
        </w:r>
      </w:hyperlink>
      <w:r w:rsidR="0069649C">
        <w:rPr>
          <w:rFonts w:ascii="Cambria" w:hAnsi="Cambria"/>
          <w:sz w:val="16"/>
          <w:szCs w:val="16"/>
        </w:rPr>
        <w:t xml:space="preserve"> datatype: Occupation codes: All occupations (00-0000)</w:t>
      </w:r>
      <w:r w:rsidR="005617CA">
        <w:rPr>
          <w:rFonts w:ascii="Cambria" w:hAnsi="Cambri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03D0" w14:textId="77777777" w:rsidR="00297952" w:rsidRPr="00AB7B58" w:rsidRDefault="00297952" w:rsidP="00AB7B5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44BD" w14:textId="77777777" w:rsidR="00297952" w:rsidRDefault="00297952" w:rsidP="00003F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00F3" w14:textId="77777777" w:rsidR="00297952" w:rsidRDefault="00297952" w:rsidP="00AB7B5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4F73" w14:textId="77777777" w:rsidR="00297952" w:rsidRDefault="00297952" w:rsidP="00003F7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5192" w14:textId="6EF73E23" w:rsidR="00297952" w:rsidRPr="00FA0974" w:rsidRDefault="00297952" w:rsidP="003E28D0">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0D72" w14:textId="6285B4B1" w:rsidR="00297952" w:rsidRPr="00FA0974" w:rsidRDefault="00297952" w:rsidP="003E28D0">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FEC6" w14:textId="77777777" w:rsidR="00297952" w:rsidRDefault="00297952" w:rsidP="00463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15:restartNumberingAfterBreak="0">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15:restartNumberingAfterBreak="0">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15:restartNumberingAfterBreak="0">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15:restartNumberingAfterBreak="0">
    <w:nsid w:val="40C75BB8"/>
    <w:multiLevelType w:val="hybridMultilevel"/>
    <w:tmpl w:val="ABF0B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0B2F01"/>
    <w:multiLevelType w:val="hybridMultilevel"/>
    <w:tmpl w:val="DC8215DC"/>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15:restartNumberingAfterBreak="0">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AE85CDB"/>
    <w:multiLevelType w:val="hybridMultilevel"/>
    <w:tmpl w:val="169E3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5"/>
  </w:num>
  <w:num w:numId="14">
    <w:abstractNumId w:val="30"/>
  </w:num>
  <w:num w:numId="15">
    <w:abstractNumId w:val="14"/>
  </w:num>
  <w:num w:numId="16">
    <w:abstractNumId w:val="22"/>
  </w:num>
  <w:num w:numId="17">
    <w:abstractNumId w:val="24"/>
  </w:num>
  <w:num w:numId="18">
    <w:abstractNumId w:val="8"/>
  </w:num>
  <w:num w:numId="19">
    <w:abstractNumId w:val="28"/>
  </w:num>
  <w:num w:numId="20">
    <w:abstractNumId w:val="6"/>
  </w:num>
  <w:num w:numId="21">
    <w:abstractNumId w:val="7"/>
  </w:num>
  <w:num w:numId="22">
    <w:abstractNumId w:val="31"/>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6"/>
  </w:num>
  <w:num w:numId="31">
    <w:abstractNumId w:val="19"/>
  </w:num>
  <w:num w:numId="32">
    <w:abstractNumId w:val="27"/>
  </w:num>
  <w:num w:numId="33">
    <w:abstractNumId w:val="23"/>
  </w:num>
  <w:num w:numId="34">
    <w:abstractNumId w:val="11"/>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250D"/>
    <w:rsid w:val="000531B1"/>
    <w:rsid w:val="000543FB"/>
    <w:rsid w:val="00054969"/>
    <w:rsid w:val="00055534"/>
    <w:rsid w:val="00056DED"/>
    <w:rsid w:val="00060427"/>
    <w:rsid w:val="000620F8"/>
    <w:rsid w:val="00062729"/>
    <w:rsid w:val="00062FE0"/>
    <w:rsid w:val="00064B46"/>
    <w:rsid w:val="00064D93"/>
    <w:rsid w:val="00065393"/>
    <w:rsid w:val="00065852"/>
    <w:rsid w:val="00067785"/>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1C8B"/>
    <w:rsid w:val="001037D5"/>
    <w:rsid w:val="001039C4"/>
    <w:rsid w:val="00104637"/>
    <w:rsid w:val="00105447"/>
    <w:rsid w:val="001066FF"/>
    <w:rsid w:val="00107C11"/>
    <w:rsid w:val="001125F7"/>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2F9"/>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124"/>
    <w:rsid w:val="001F6C3C"/>
    <w:rsid w:val="001F7BCE"/>
    <w:rsid w:val="001F7E17"/>
    <w:rsid w:val="002007F2"/>
    <w:rsid w:val="00200F17"/>
    <w:rsid w:val="00200FCC"/>
    <w:rsid w:val="00203A6B"/>
    <w:rsid w:val="00204464"/>
    <w:rsid w:val="00205492"/>
    <w:rsid w:val="00210D4F"/>
    <w:rsid w:val="00212AC2"/>
    <w:rsid w:val="002131D7"/>
    <w:rsid w:val="00214CB8"/>
    <w:rsid w:val="002150EB"/>
    <w:rsid w:val="002156F9"/>
    <w:rsid w:val="00215AB1"/>
    <w:rsid w:val="00215C69"/>
    <w:rsid w:val="00220A33"/>
    <w:rsid w:val="00221291"/>
    <w:rsid w:val="00221530"/>
    <w:rsid w:val="00221BC8"/>
    <w:rsid w:val="00221CDC"/>
    <w:rsid w:val="00224384"/>
    <w:rsid w:val="00224C13"/>
    <w:rsid w:val="00225CC0"/>
    <w:rsid w:val="00225E1B"/>
    <w:rsid w:val="00226F3B"/>
    <w:rsid w:val="002333CD"/>
    <w:rsid w:val="00235611"/>
    <w:rsid w:val="00235D75"/>
    <w:rsid w:val="00236F0E"/>
    <w:rsid w:val="00237307"/>
    <w:rsid w:val="00237DC8"/>
    <w:rsid w:val="0024153D"/>
    <w:rsid w:val="00241557"/>
    <w:rsid w:val="00241BD5"/>
    <w:rsid w:val="00241D7C"/>
    <w:rsid w:val="00241E3E"/>
    <w:rsid w:val="0024406E"/>
    <w:rsid w:val="002441DF"/>
    <w:rsid w:val="00244609"/>
    <w:rsid w:val="002454C6"/>
    <w:rsid w:val="00250F9E"/>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952"/>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05F"/>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17C7"/>
    <w:rsid w:val="003233F2"/>
    <w:rsid w:val="0032373E"/>
    <w:rsid w:val="00324F9C"/>
    <w:rsid w:val="003255BB"/>
    <w:rsid w:val="00325B05"/>
    <w:rsid w:val="003270DE"/>
    <w:rsid w:val="00327EF5"/>
    <w:rsid w:val="00327F62"/>
    <w:rsid w:val="00330C2A"/>
    <w:rsid w:val="003317AF"/>
    <w:rsid w:val="0033182F"/>
    <w:rsid w:val="00331E9E"/>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71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855"/>
    <w:rsid w:val="00370B0E"/>
    <w:rsid w:val="00371224"/>
    <w:rsid w:val="00371C36"/>
    <w:rsid w:val="00371C37"/>
    <w:rsid w:val="003728D6"/>
    <w:rsid w:val="0037320E"/>
    <w:rsid w:val="0037387C"/>
    <w:rsid w:val="00374594"/>
    <w:rsid w:val="0037527C"/>
    <w:rsid w:val="00376767"/>
    <w:rsid w:val="00377BF8"/>
    <w:rsid w:val="003804DF"/>
    <w:rsid w:val="00380915"/>
    <w:rsid w:val="00383151"/>
    <w:rsid w:val="003834F3"/>
    <w:rsid w:val="003848CB"/>
    <w:rsid w:val="00385384"/>
    <w:rsid w:val="00386A79"/>
    <w:rsid w:val="0039279B"/>
    <w:rsid w:val="0039459D"/>
    <w:rsid w:val="00394E34"/>
    <w:rsid w:val="00395045"/>
    <w:rsid w:val="003951B0"/>
    <w:rsid w:val="00396249"/>
    <w:rsid w:val="00396701"/>
    <w:rsid w:val="003973C2"/>
    <w:rsid w:val="00397663"/>
    <w:rsid w:val="003A2BF4"/>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3F7632"/>
    <w:rsid w:val="004015D4"/>
    <w:rsid w:val="004029E5"/>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0C78"/>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48BF"/>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9AB"/>
    <w:rsid w:val="00497E51"/>
    <w:rsid w:val="004A0884"/>
    <w:rsid w:val="004A5179"/>
    <w:rsid w:val="004B14C6"/>
    <w:rsid w:val="004B1CAA"/>
    <w:rsid w:val="004B38AA"/>
    <w:rsid w:val="004B4007"/>
    <w:rsid w:val="004B4398"/>
    <w:rsid w:val="004B47EF"/>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2488"/>
    <w:rsid w:val="004D4506"/>
    <w:rsid w:val="004D4807"/>
    <w:rsid w:val="004D788C"/>
    <w:rsid w:val="004E013C"/>
    <w:rsid w:val="004E1118"/>
    <w:rsid w:val="004E1351"/>
    <w:rsid w:val="004E1487"/>
    <w:rsid w:val="004E1B9C"/>
    <w:rsid w:val="004E22BB"/>
    <w:rsid w:val="004E4712"/>
    <w:rsid w:val="004E4C76"/>
    <w:rsid w:val="004E4EA0"/>
    <w:rsid w:val="004E51EE"/>
    <w:rsid w:val="004E7367"/>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5C7"/>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15D"/>
    <w:rsid w:val="00530A99"/>
    <w:rsid w:val="00530C18"/>
    <w:rsid w:val="005310B9"/>
    <w:rsid w:val="00531E02"/>
    <w:rsid w:val="0053465B"/>
    <w:rsid w:val="005349B9"/>
    <w:rsid w:val="00534C01"/>
    <w:rsid w:val="00534EEC"/>
    <w:rsid w:val="00537D2A"/>
    <w:rsid w:val="005404E3"/>
    <w:rsid w:val="00540EE3"/>
    <w:rsid w:val="00541F23"/>
    <w:rsid w:val="00542B38"/>
    <w:rsid w:val="00542B5F"/>
    <w:rsid w:val="00542F07"/>
    <w:rsid w:val="00543876"/>
    <w:rsid w:val="0054549D"/>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7CA"/>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80A"/>
    <w:rsid w:val="00581BCA"/>
    <w:rsid w:val="00582B15"/>
    <w:rsid w:val="00582B4F"/>
    <w:rsid w:val="00582BAF"/>
    <w:rsid w:val="0058330B"/>
    <w:rsid w:val="0058365C"/>
    <w:rsid w:val="0058504E"/>
    <w:rsid w:val="00585CB9"/>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99F"/>
    <w:rsid w:val="005E0B22"/>
    <w:rsid w:val="005E29D6"/>
    <w:rsid w:val="005E2DA8"/>
    <w:rsid w:val="005E2F36"/>
    <w:rsid w:val="005E3252"/>
    <w:rsid w:val="005E3395"/>
    <w:rsid w:val="005E573D"/>
    <w:rsid w:val="005E5ABA"/>
    <w:rsid w:val="005E68D3"/>
    <w:rsid w:val="005E7036"/>
    <w:rsid w:val="005E72A7"/>
    <w:rsid w:val="005E76FA"/>
    <w:rsid w:val="005F16D2"/>
    <w:rsid w:val="005F1CCF"/>
    <w:rsid w:val="005F2A67"/>
    <w:rsid w:val="005F4428"/>
    <w:rsid w:val="005F5F9D"/>
    <w:rsid w:val="005F6DB9"/>
    <w:rsid w:val="005F6F4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295"/>
    <w:rsid w:val="00690A5F"/>
    <w:rsid w:val="00690CF3"/>
    <w:rsid w:val="00690E2F"/>
    <w:rsid w:val="00691DF0"/>
    <w:rsid w:val="006938EB"/>
    <w:rsid w:val="00694CB8"/>
    <w:rsid w:val="00695A22"/>
    <w:rsid w:val="006960A1"/>
    <w:rsid w:val="0069649C"/>
    <w:rsid w:val="006976B4"/>
    <w:rsid w:val="006A07CD"/>
    <w:rsid w:val="006A1EDE"/>
    <w:rsid w:val="006A1F94"/>
    <w:rsid w:val="006A2EE6"/>
    <w:rsid w:val="006A34B0"/>
    <w:rsid w:val="006A4117"/>
    <w:rsid w:val="006A4FB8"/>
    <w:rsid w:val="006A55D7"/>
    <w:rsid w:val="006A7D72"/>
    <w:rsid w:val="006B06E1"/>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3BC5"/>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6B89"/>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21"/>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681"/>
    <w:rsid w:val="007B77A2"/>
    <w:rsid w:val="007B7A79"/>
    <w:rsid w:val="007B7BAC"/>
    <w:rsid w:val="007B7E3B"/>
    <w:rsid w:val="007C04FA"/>
    <w:rsid w:val="007C1B95"/>
    <w:rsid w:val="007C1DAD"/>
    <w:rsid w:val="007C207F"/>
    <w:rsid w:val="007C33E9"/>
    <w:rsid w:val="007C3FB0"/>
    <w:rsid w:val="007C6024"/>
    <w:rsid w:val="007C662E"/>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6F71"/>
    <w:rsid w:val="00817012"/>
    <w:rsid w:val="00817F12"/>
    <w:rsid w:val="00821C82"/>
    <w:rsid w:val="00822FFE"/>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08AC"/>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5538"/>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2A4"/>
    <w:rsid w:val="008A6511"/>
    <w:rsid w:val="008A6F5C"/>
    <w:rsid w:val="008A7306"/>
    <w:rsid w:val="008B14F8"/>
    <w:rsid w:val="008B2D4D"/>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0FD0"/>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69B"/>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86BBA"/>
    <w:rsid w:val="00987646"/>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54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181"/>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BD8"/>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0B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6DBF"/>
    <w:rsid w:val="00A57466"/>
    <w:rsid w:val="00A57962"/>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6E24"/>
    <w:rsid w:val="00AA7EAA"/>
    <w:rsid w:val="00AB0098"/>
    <w:rsid w:val="00AB0CC7"/>
    <w:rsid w:val="00AB1477"/>
    <w:rsid w:val="00AB2AF2"/>
    <w:rsid w:val="00AB2C7B"/>
    <w:rsid w:val="00AB2F16"/>
    <w:rsid w:val="00AB403E"/>
    <w:rsid w:val="00AB553C"/>
    <w:rsid w:val="00AB5D9C"/>
    <w:rsid w:val="00AB6D5D"/>
    <w:rsid w:val="00AB7B58"/>
    <w:rsid w:val="00AC17CC"/>
    <w:rsid w:val="00AC2D06"/>
    <w:rsid w:val="00AC4D52"/>
    <w:rsid w:val="00AC5479"/>
    <w:rsid w:val="00AC59D5"/>
    <w:rsid w:val="00AC5EAC"/>
    <w:rsid w:val="00AC6339"/>
    <w:rsid w:val="00AD1D9E"/>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69D0"/>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6E1A"/>
    <w:rsid w:val="00B37837"/>
    <w:rsid w:val="00B37C9D"/>
    <w:rsid w:val="00B41C75"/>
    <w:rsid w:val="00B444D9"/>
    <w:rsid w:val="00B47466"/>
    <w:rsid w:val="00B47DFB"/>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2D2"/>
    <w:rsid w:val="00B66A50"/>
    <w:rsid w:val="00B66E8D"/>
    <w:rsid w:val="00B6797D"/>
    <w:rsid w:val="00B705C1"/>
    <w:rsid w:val="00B70F57"/>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2ECC"/>
    <w:rsid w:val="00BD3B23"/>
    <w:rsid w:val="00BD4CE7"/>
    <w:rsid w:val="00BD52CA"/>
    <w:rsid w:val="00BD5979"/>
    <w:rsid w:val="00BD6F8F"/>
    <w:rsid w:val="00BD704D"/>
    <w:rsid w:val="00BD79E1"/>
    <w:rsid w:val="00BE1144"/>
    <w:rsid w:val="00BE2160"/>
    <w:rsid w:val="00BE27F3"/>
    <w:rsid w:val="00BE293C"/>
    <w:rsid w:val="00BE2D2A"/>
    <w:rsid w:val="00BE2E99"/>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0BFD"/>
    <w:rsid w:val="00C0244F"/>
    <w:rsid w:val="00C02CA0"/>
    <w:rsid w:val="00C02DDB"/>
    <w:rsid w:val="00C03214"/>
    <w:rsid w:val="00C03803"/>
    <w:rsid w:val="00C0512F"/>
    <w:rsid w:val="00C0543E"/>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0ABF"/>
    <w:rsid w:val="00C21BA3"/>
    <w:rsid w:val="00C2213E"/>
    <w:rsid w:val="00C22EFC"/>
    <w:rsid w:val="00C23C93"/>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5272"/>
    <w:rsid w:val="00C667ED"/>
    <w:rsid w:val="00C70FD3"/>
    <w:rsid w:val="00C71D1F"/>
    <w:rsid w:val="00C71DB4"/>
    <w:rsid w:val="00C73D0A"/>
    <w:rsid w:val="00C7547A"/>
    <w:rsid w:val="00C76862"/>
    <w:rsid w:val="00C7791D"/>
    <w:rsid w:val="00C77DAC"/>
    <w:rsid w:val="00C81D74"/>
    <w:rsid w:val="00C83368"/>
    <w:rsid w:val="00C836A2"/>
    <w:rsid w:val="00C83E0F"/>
    <w:rsid w:val="00C849C1"/>
    <w:rsid w:val="00C85022"/>
    <w:rsid w:val="00C85631"/>
    <w:rsid w:val="00C857F8"/>
    <w:rsid w:val="00C864AB"/>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128B"/>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1B53"/>
    <w:rsid w:val="00D5238F"/>
    <w:rsid w:val="00D523A8"/>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0BD6"/>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66E8"/>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699"/>
    <w:rsid w:val="00E10978"/>
    <w:rsid w:val="00E11DAB"/>
    <w:rsid w:val="00E13AD2"/>
    <w:rsid w:val="00E14645"/>
    <w:rsid w:val="00E16C0C"/>
    <w:rsid w:val="00E17275"/>
    <w:rsid w:val="00E201E6"/>
    <w:rsid w:val="00E26E14"/>
    <w:rsid w:val="00E308BC"/>
    <w:rsid w:val="00E30A79"/>
    <w:rsid w:val="00E31405"/>
    <w:rsid w:val="00E32B61"/>
    <w:rsid w:val="00E33184"/>
    <w:rsid w:val="00E333DC"/>
    <w:rsid w:val="00E35C1F"/>
    <w:rsid w:val="00E368F4"/>
    <w:rsid w:val="00E40485"/>
    <w:rsid w:val="00E448A9"/>
    <w:rsid w:val="00E47ECB"/>
    <w:rsid w:val="00E525BA"/>
    <w:rsid w:val="00E5282E"/>
    <w:rsid w:val="00E5286A"/>
    <w:rsid w:val="00E53321"/>
    <w:rsid w:val="00E54392"/>
    <w:rsid w:val="00E54BB9"/>
    <w:rsid w:val="00E54E66"/>
    <w:rsid w:val="00E56EF2"/>
    <w:rsid w:val="00E57B37"/>
    <w:rsid w:val="00E60D1D"/>
    <w:rsid w:val="00E64829"/>
    <w:rsid w:val="00E65925"/>
    <w:rsid w:val="00E67394"/>
    <w:rsid w:val="00E71A4E"/>
    <w:rsid w:val="00E71E31"/>
    <w:rsid w:val="00E7558C"/>
    <w:rsid w:val="00E75846"/>
    <w:rsid w:val="00E76AD5"/>
    <w:rsid w:val="00E77AF1"/>
    <w:rsid w:val="00E77EC7"/>
    <w:rsid w:val="00E80E22"/>
    <w:rsid w:val="00E810AB"/>
    <w:rsid w:val="00E833E9"/>
    <w:rsid w:val="00E8415E"/>
    <w:rsid w:val="00E84D8A"/>
    <w:rsid w:val="00E84EBD"/>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5CD3"/>
    <w:rsid w:val="00EC69DC"/>
    <w:rsid w:val="00ED00DD"/>
    <w:rsid w:val="00ED436D"/>
    <w:rsid w:val="00ED439E"/>
    <w:rsid w:val="00ED48F5"/>
    <w:rsid w:val="00ED5185"/>
    <w:rsid w:val="00ED7D6E"/>
    <w:rsid w:val="00EE068C"/>
    <w:rsid w:val="00EE1200"/>
    <w:rsid w:val="00EE4659"/>
    <w:rsid w:val="00EE73CC"/>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12FD"/>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4570"/>
    <w:rsid w:val="00F45CA9"/>
    <w:rsid w:val="00F466A6"/>
    <w:rsid w:val="00F502F4"/>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1A7D"/>
    <w:rsid w:val="00F82737"/>
    <w:rsid w:val="00F82F64"/>
    <w:rsid w:val="00F832B7"/>
    <w:rsid w:val="00F84767"/>
    <w:rsid w:val="00F84B65"/>
    <w:rsid w:val="00F8530A"/>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A42DD"/>
    <w:rsid w:val="00FB03FE"/>
    <w:rsid w:val="00FB05DB"/>
    <w:rsid w:val="00FB2F18"/>
    <w:rsid w:val="00FB36CA"/>
    <w:rsid w:val="00FB3C6E"/>
    <w:rsid w:val="00FB3F67"/>
    <w:rsid w:val="00FB5856"/>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771"/>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20BB"/>
    <w:rsid w:val="00FF3192"/>
    <w:rsid w:val="00FF33FC"/>
    <w:rsid w:val="00FF3969"/>
    <w:rsid w:val="00FF496F"/>
    <w:rsid w:val="00FF4C01"/>
    <w:rsid w:val="00FF5511"/>
    <w:rsid w:val="00FF6BE2"/>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A601FF"/>
  <w15:docId w15:val="{877C7047-6A4B-43C7-AA57-6EC5BEC9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nces.ed.gov/statprog/201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data.bls.gov/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192B1-4EE3-4CA2-A48C-F5FEED9E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16</Pages>
  <Words>6944</Words>
  <Characters>39587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46439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Clarady, Carrie</cp:lastModifiedBy>
  <cp:revision>29</cp:revision>
  <cp:lastPrinted>2016-09-01T17:33:00Z</cp:lastPrinted>
  <dcterms:created xsi:type="dcterms:W3CDTF">2018-07-23T14:18:00Z</dcterms:created>
  <dcterms:modified xsi:type="dcterms:W3CDTF">2021-05-27T20:22:00Z</dcterms:modified>
</cp:coreProperties>
</file>