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3A93" w:rsidR="00D244AF" w:rsidP="00D244AF" w:rsidRDefault="00D244AF" w14:paraId="5DB613DC" w14:textId="77777777">
      <w:pPr>
        <w:pStyle w:val="BodyText3"/>
        <w:tabs>
          <w:tab w:val="left" w:pos="6480"/>
        </w:tabs>
        <w:spacing w:after="0" w:line="276" w:lineRule="auto"/>
        <w:rPr>
          <w:rFonts w:ascii="Times New Roman" w:hAnsi="Times New Roman"/>
          <w:b/>
          <w:bCs/>
          <w:sz w:val="24"/>
          <w:szCs w:val="24"/>
        </w:rPr>
      </w:pPr>
      <w:r>
        <w:rPr>
          <w:rFonts w:ascii="Times New Roman" w:hAnsi="Times New Roman"/>
          <w:b/>
          <w:bCs/>
          <w:sz w:val="24"/>
          <w:szCs w:val="24"/>
        </w:rPr>
        <w:t>Memorandum</w:t>
      </w:r>
      <w:r>
        <w:rPr>
          <w:rFonts w:ascii="Times New Roman" w:hAnsi="Times New Roman"/>
          <w:b/>
          <w:bCs/>
          <w:sz w:val="24"/>
          <w:szCs w:val="24"/>
        </w:rPr>
        <w:tab/>
      </w:r>
      <w:r w:rsidRPr="00363A93">
        <w:rPr>
          <w:rFonts w:ascii="Times New Roman" w:hAnsi="Times New Roman"/>
          <w:b/>
          <w:bCs/>
          <w:sz w:val="24"/>
          <w:szCs w:val="24"/>
        </w:rPr>
        <w:t>United States Department of Education</w:t>
      </w:r>
    </w:p>
    <w:p w:rsidRPr="00363A93" w:rsidR="00D244AF" w:rsidP="00D244AF" w:rsidRDefault="00D244AF" w14:paraId="2D24D2FD" w14:textId="77777777">
      <w:pPr>
        <w:pStyle w:val="BodyText3"/>
        <w:tabs>
          <w:tab w:val="left" w:pos="6480"/>
        </w:tabs>
        <w:spacing w:after="0" w:line="276" w:lineRule="auto"/>
        <w:rPr>
          <w:rFonts w:ascii="Times New Roman" w:hAnsi="Times New Roman"/>
          <w:b/>
          <w:bCs/>
          <w:sz w:val="24"/>
          <w:szCs w:val="24"/>
        </w:rPr>
      </w:pPr>
      <w:r>
        <w:rPr>
          <w:rFonts w:ascii="Times New Roman" w:hAnsi="Times New Roman"/>
          <w:b/>
          <w:bCs/>
          <w:sz w:val="24"/>
          <w:szCs w:val="24"/>
        </w:rPr>
        <w:tab/>
      </w:r>
      <w:r w:rsidRPr="00363A93">
        <w:rPr>
          <w:rFonts w:ascii="Times New Roman" w:hAnsi="Times New Roman"/>
          <w:b/>
          <w:bCs/>
          <w:sz w:val="24"/>
          <w:szCs w:val="24"/>
        </w:rPr>
        <w:t>Institute of Education Sciences</w:t>
      </w:r>
    </w:p>
    <w:p w:rsidR="00D244AF" w:rsidP="00D244AF" w:rsidRDefault="00D244AF" w14:paraId="78BEF53F" w14:textId="77777777">
      <w:pPr>
        <w:pStyle w:val="BodyText3"/>
        <w:pBdr>
          <w:bottom w:val="single" w:color="auto" w:sz="18" w:space="1"/>
        </w:pBdr>
        <w:tabs>
          <w:tab w:val="left" w:pos="6480"/>
        </w:tabs>
        <w:spacing w:after="0" w:line="276" w:lineRule="auto"/>
        <w:rPr>
          <w:rFonts w:ascii="Times New Roman" w:hAnsi="Times New Roman"/>
          <w:b/>
          <w:bCs/>
          <w:sz w:val="24"/>
          <w:szCs w:val="24"/>
        </w:rPr>
      </w:pPr>
      <w:r w:rsidRPr="00D93C76">
        <w:rPr>
          <w:rFonts w:ascii="Times New Roman" w:hAnsi="Times New Roman"/>
          <w:b/>
          <w:bCs/>
          <w:sz w:val="24"/>
          <w:szCs w:val="24"/>
        </w:rPr>
        <w:tab/>
        <w:t>National Center for Education Statistics</w:t>
      </w:r>
    </w:p>
    <w:p w:rsidRPr="00C262CE" w:rsidR="006A05BE" w:rsidP="006A05BE" w:rsidRDefault="006A05BE" w14:paraId="68B54AE7" w14:textId="58032B59">
      <w:pPr>
        <w:tabs>
          <w:tab w:val="left" w:pos="1440"/>
        </w:tabs>
        <w:spacing w:before="120" w:after="120" w:line="240" w:lineRule="auto"/>
        <w:rPr>
          <w:sz w:val="24"/>
          <w:szCs w:val="24"/>
        </w:rPr>
      </w:pPr>
      <w:r w:rsidRPr="00C262CE">
        <w:rPr>
          <w:b/>
          <w:sz w:val="24"/>
          <w:szCs w:val="24"/>
        </w:rPr>
        <w:t>DATE:</w:t>
      </w:r>
      <w:r w:rsidRPr="00C262CE">
        <w:rPr>
          <w:sz w:val="24"/>
          <w:szCs w:val="24"/>
        </w:rPr>
        <w:tab/>
        <w:t>May 31, 2021</w:t>
      </w:r>
    </w:p>
    <w:p w:rsidRPr="00C262CE" w:rsidR="006A05BE" w:rsidP="006A05BE" w:rsidRDefault="006A05BE" w14:paraId="0E076BD1" w14:textId="77777777">
      <w:pPr>
        <w:tabs>
          <w:tab w:val="left" w:pos="1440"/>
        </w:tabs>
        <w:spacing w:after="120" w:line="240" w:lineRule="auto"/>
        <w:rPr>
          <w:sz w:val="24"/>
          <w:szCs w:val="24"/>
        </w:rPr>
      </w:pPr>
      <w:r w:rsidRPr="00C262CE">
        <w:rPr>
          <w:b/>
          <w:sz w:val="24"/>
          <w:szCs w:val="24"/>
        </w:rPr>
        <w:t>TO:</w:t>
      </w:r>
      <w:r w:rsidRPr="00C262CE">
        <w:rPr>
          <w:sz w:val="24"/>
          <w:szCs w:val="24"/>
        </w:rPr>
        <w:tab/>
        <w:t>Robert Sivinski, OMB</w:t>
      </w:r>
    </w:p>
    <w:p w:rsidRPr="00C262CE" w:rsidR="006A05BE" w:rsidP="006A05BE" w:rsidRDefault="006A05BE" w14:paraId="4DBFF9FB" w14:textId="77777777">
      <w:pPr>
        <w:tabs>
          <w:tab w:val="left" w:pos="1440"/>
        </w:tabs>
        <w:spacing w:after="120" w:line="240" w:lineRule="auto"/>
        <w:rPr>
          <w:sz w:val="24"/>
          <w:szCs w:val="24"/>
        </w:rPr>
      </w:pPr>
      <w:r w:rsidRPr="00C262CE">
        <w:rPr>
          <w:b/>
          <w:sz w:val="24"/>
          <w:szCs w:val="24"/>
        </w:rPr>
        <w:t>THROUGH:</w:t>
      </w:r>
      <w:r w:rsidRPr="00C262CE">
        <w:rPr>
          <w:sz w:val="24"/>
          <w:szCs w:val="24"/>
        </w:rPr>
        <w:tab/>
        <w:t>Carrie Clarady, NCES</w:t>
      </w:r>
    </w:p>
    <w:p w:rsidRPr="00C262CE" w:rsidR="006A05BE" w:rsidP="006A05BE" w:rsidRDefault="006A05BE" w14:paraId="58E5EFD8" w14:textId="77777777">
      <w:pPr>
        <w:tabs>
          <w:tab w:val="left" w:pos="1440"/>
        </w:tabs>
        <w:spacing w:after="120" w:line="240" w:lineRule="auto"/>
        <w:rPr>
          <w:sz w:val="24"/>
          <w:szCs w:val="24"/>
        </w:rPr>
      </w:pPr>
      <w:r w:rsidRPr="00C262CE">
        <w:rPr>
          <w:b/>
          <w:sz w:val="24"/>
          <w:szCs w:val="24"/>
        </w:rPr>
        <w:t>FROM:</w:t>
      </w:r>
      <w:r w:rsidRPr="00C262CE">
        <w:rPr>
          <w:sz w:val="24"/>
          <w:szCs w:val="24"/>
        </w:rPr>
        <w:tab/>
        <w:t>Elise Christopher, NCES</w:t>
      </w:r>
    </w:p>
    <w:p w:rsidRPr="00C262CE" w:rsidR="006A05BE" w:rsidP="006A05BE" w:rsidRDefault="006A05BE" w14:paraId="082F0D42" w14:textId="2449C574">
      <w:pPr>
        <w:pStyle w:val="Cov-Title"/>
        <w:tabs>
          <w:tab w:val="left" w:pos="1440"/>
        </w:tabs>
        <w:ind w:left="1440" w:hanging="1440"/>
        <w:jc w:val="left"/>
        <w:rPr>
          <w:rFonts w:asciiTheme="minorHAnsi" w:hAnsiTheme="minorHAnsi" w:eastAsiaTheme="minorHAnsi" w:cstheme="minorBidi"/>
          <w:sz w:val="24"/>
          <w:szCs w:val="24"/>
        </w:rPr>
      </w:pPr>
      <w:r w:rsidRPr="00C262CE">
        <w:rPr>
          <w:rFonts w:asciiTheme="minorHAnsi" w:hAnsiTheme="minorHAnsi" w:eastAsiaTheme="minorHAnsi" w:cstheme="minorBidi"/>
          <w:b/>
          <w:sz w:val="24"/>
          <w:szCs w:val="24"/>
        </w:rPr>
        <w:t>SUBJECT:</w:t>
      </w:r>
      <w:r w:rsidRPr="00C262CE">
        <w:rPr>
          <w:rFonts w:ascii="Times New Roman" w:hAnsi="Times New Roman"/>
          <w:sz w:val="24"/>
          <w:szCs w:val="24"/>
        </w:rPr>
        <w:tab/>
      </w:r>
      <w:r w:rsidRPr="00C262CE">
        <w:rPr>
          <w:rFonts w:asciiTheme="minorHAnsi" w:hAnsiTheme="minorHAnsi" w:eastAsiaTheme="minorHAnsi" w:cstheme="minorBidi"/>
          <w:sz w:val="24"/>
          <w:szCs w:val="24"/>
        </w:rPr>
        <w:t>High School Longitudinal Study of 2009 (HSLS:09) Panel Maintenance 2018-2021 Change Memo (OMB# 1850-0852 v.29)</w:t>
      </w:r>
    </w:p>
    <w:p w:rsidRPr="00C262CE" w:rsidR="006A05BE" w:rsidP="006A05BE" w:rsidRDefault="006A05BE" w14:paraId="3D28C26A" w14:textId="5FB73D17">
      <w:pPr>
        <w:pStyle w:val="Cov-Title"/>
        <w:tabs>
          <w:tab w:val="left" w:pos="1440"/>
        </w:tabs>
        <w:ind w:left="1440" w:hanging="1440"/>
        <w:jc w:val="left"/>
        <w:rPr>
          <w:rFonts w:ascii="Times New Roman" w:hAnsi="Times New Roman"/>
          <w:sz w:val="24"/>
          <w:szCs w:val="24"/>
        </w:rPr>
      </w:pPr>
    </w:p>
    <w:p w:rsidRPr="00C262CE" w:rsidR="006A05BE" w:rsidP="006A05BE" w:rsidRDefault="006A05BE" w14:paraId="13AF7A5E" w14:textId="77777777">
      <w:pPr>
        <w:pStyle w:val="Cov-Title"/>
        <w:tabs>
          <w:tab w:val="left" w:pos="1440"/>
        </w:tabs>
        <w:ind w:left="1440" w:hanging="1440"/>
        <w:jc w:val="left"/>
        <w:rPr>
          <w:rFonts w:ascii="Times New Roman" w:hAnsi="Times New Roman"/>
          <w:sz w:val="24"/>
          <w:szCs w:val="24"/>
        </w:rPr>
      </w:pPr>
    </w:p>
    <w:p w:rsidRPr="00C262CE" w:rsidR="00C262CE" w:rsidP="00C262CE" w:rsidRDefault="00C262CE" w14:paraId="7E3E3472" w14:textId="77E77FDA">
      <w:pPr>
        <w:rPr>
          <w:sz w:val="24"/>
          <w:szCs w:val="24"/>
        </w:rPr>
      </w:pPr>
      <w:r w:rsidRPr="00C262CE">
        <w:rPr>
          <w:sz w:val="24"/>
          <w:szCs w:val="24"/>
        </w:rPr>
        <w:t xml:space="preserve">The High School Longitudinal Study of 2009 (HSLS:09), conducted by the National Center for Education Statistics in the Institute of Education Sciences of the U.S. Department of Education, began with a cohort of ninth-grade students in the fall of 2009. The purpose of the study is to understand the high school experience and the school, community, family, </w:t>
      </w:r>
      <w:r w:rsidR="00EF47D0">
        <w:rPr>
          <w:sz w:val="24"/>
          <w:szCs w:val="24"/>
        </w:rPr>
        <w:t xml:space="preserve">and </w:t>
      </w:r>
      <w:r w:rsidRPr="00C262CE">
        <w:rPr>
          <w:sz w:val="24"/>
          <w:szCs w:val="24"/>
        </w:rPr>
        <w:t xml:space="preserve">social aspects that influence student </w:t>
      </w:r>
      <w:r w:rsidRPr="00C262CE" w:rsidR="0020036B">
        <w:rPr>
          <w:sz w:val="24"/>
          <w:szCs w:val="24"/>
        </w:rPr>
        <w:t>decision-making</w:t>
      </w:r>
      <w:r w:rsidRPr="00C262CE">
        <w:rPr>
          <w:sz w:val="24"/>
          <w:szCs w:val="24"/>
        </w:rPr>
        <w:t xml:space="preserve"> as they transition from middle school to high school, and from high school to postsecondary education, the military, and/or the workforce. Follow-ups have occurred in spring 2012, summer-fall 2013, spring 2016-January 2017</w:t>
      </w:r>
      <w:r w:rsidR="00EF47D0">
        <w:rPr>
          <w:sz w:val="24"/>
          <w:szCs w:val="24"/>
        </w:rPr>
        <w:t>,</w:t>
      </w:r>
      <w:r w:rsidRPr="00C262CE">
        <w:rPr>
          <w:sz w:val="24"/>
          <w:szCs w:val="24"/>
        </w:rPr>
        <w:t xml:space="preserve"> and a collection of administrative records (such as high school transcripts and postsecondary transcripts).</w:t>
      </w:r>
      <w:r w:rsidR="00D37552">
        <w:rPr>
          <w:sz w:val="24"/>
          <w:szCs w:val="24"/>
        </w:rPr>
        <w:t xml:space="preserve"> The most recent panel maintenance activity for this cohort was conducted in 2018.</w:t>
      </w:r>
    </w:p>
    <w:p w:rsidRPr="00C262CE" w:rsidR="00C262CE" w:rsidRDefault="00E43AC4" w14:paraId="1234DC06" w14:textId="753E5A93">
      <w:pPr>
        <w:rPr>
          <w:sz w:val="24"/>
          <w:szCs w:val="24"/>
        </w:rPr>
      </w:pPr>
      <w:r>
        <w:rPr>
          <w:sz w:val="24"/>
          <w:szCs w:val="24"/>
        </w:rPr>
        <w:t xml:space="preserve">This change memo is to modify the approved plan for </w:t>
      </w:r>
      <w:r w:rsidR="00EF47D0">
        <w:rPr>
          <w:sz w:val="24"/>
          <w:szCs w:val="24"/>
        </w:rPr>
        <w:t xml:space="preserve">the </w:t>
      </w:r>
      <w:r>
        <w:rPr>
          <w:sz w:val="24"/>
          <w:szCs w:val="24"/>
        </w:rPr>
        <w:t>2021 panel maintenance. These modifications include collecting updated contact information from both students and parents</w:t>
      </w:r>
      <w:r w:rsidR="00F170D9">
        <w:rPr>
          <w:sz w:val="24"/>
          <w:szCs w:val="24"/>
        </w:rPr>
        <w:t xml:space="preserve"> and removing the intensive tracing efforts for this round of panel maintenance. </w:t>
      </w:r>
      <w:r>
        <w:rPr>
          <w:sz w:val="24"/>
          <w:szCs w:val="24"/>
        </w:rPr>
        <w:t xml:space="preserve"> </w:t>
      </w:r>
    </w:p>
    <w:p w:rsidRPr="004E4DC4" w:rsidR="00E43AC4" w:rsidP="00101B2A" w:rsidRDefault="00E43AC4" w14:paraId="64002E87" w14:textId="1226BD83">
      <w:pPr>
        <w:pStyle w:val="Heading1"/>
      </w:pPr>
      <w:r w:rsidRPr="004E4DC4">
        <w:t>Part A</w:t>
      </w:r>
    </w:p>
    <w:p w:rsidR="00C262CE" w:rsidP="00E43AC4" w:rsidRDefault="00E43AC4" w14:paraId="68ADFBBA" w14:textId="2B1129CD">
      <w:pPr>
        <w:rPr>
          <w:i/>
          <w:color w:val="006600"/>
        </w:rPr>
      </w:pPr>
      <w:r>
        <w:rPr>
          <w:i/>
          <w:color w:val="006600"/>
        </w:rPr>
        <w:t xml:space="preserve">The following </w:t>
      </w:r>
      <w:r w:rsidR="003A5EC3">
        <w:rPr>
          <w:i/>
          <w:color w:val="006600"/>
        </w:rPr>
        <w:t xml:space="preserve">text has been modified: </w:t>
      </w:r>
    </w:p>
    <w:p w:rsidR="003A5EC3" w:rsidP="00101B2A" w:rsidRDefault="003A5EC3" w14:paraId="533E23DC" w14:textId="4CD407F4">
      <w:pPr>
        <w:pStyle w:val="Heading2"/>
      </w:pPr>
      <w:r>
        <w:t>A.1.a. Purpose of this submission</w:t>
      </w:r>
      <w:r w:rsidR="001D6861">
        <w:t xml:space="preserve"> (p. 1)</w:t>
      </w:r>
    </w:p>
    <w:p w:rsidRPr="002B5189" w:rsidR="00A01960" w:rsidP="00A01960" w:rsidRDefault="00A01960" w14:paraId="2C01DB6E" w14:textId="583DBB0F">
      <w:pPr>
        <w:pStyle w:val="BodyText1"/>
        <w:spacing w:line="23" w:lineRule="atLeast"/>
        <w:ind w:firstLine="0"/>
      </w:pPr>
      <w:r w:rsidRPr="002B5189">
        <w:t xml:space="preserve">The </w:t>
      </w:r>
      <w:r>
        <w:t>enclosed here panel maintenance materials are</w:t>
      </w:r>
      <w:r w:rsidRPr="002B5189">
        <w:t xml:space="preserve"> base</w:t>
      </w:r>
      <w:r>
        <w:t xml:space="preserve">d upon those approved in November 2017 (OMB# 1850-0852 v.27) </w:t>
      </w:r>
      <w:r w:rsidRPr="00A01960">
        <w:rPr>
          <w:color w:val="FF0000"/>
        </w:rPr>
        <w:t xml:space="preserve">and in November 2018 (v.28) </w:t>
      </w:r>
      <w:r>
        <w:t>for use in 2018.</w:t>
      </w:r>
      <w:r w:rsidRPr="00A01960">
        <w:rPr>
          <w:color w:val="FF0000"/>
        </w:rPr>
        <w:t xml:space="preserve">This request is to update the contact materials and </w:t>
      </w:r>
      <w:r w:rsidRPr="00A01960">
        <w:rPr>
          <w:rFonts w:asciiTheme="majorBidi" w:hAnsiTheme="majorBidi" w:cstheme="majorBidi"/>
          <w:color w:val="FF0000"/>
          <w:szCs w:val="24"/>
        </w:rPr>
        <w:t>adjust plans to conduct panel maintenance with both students and their parent.</w:t>
      </w:r>
    </w:p>
    <w:p w:rsidR="00A01960" w:rsidP="00101B2A" w:rsidRDefault="00A01960" w14:paraId="747E4AA0" w14:textId="28F3E832">
      <w:pPr>
        <w:spacing w:after="0"/>
        <w:rPr>
          <w:sz w:val="24"/>
          <w:szCs w:val="24"/>
        </w:rPr>
      </w:pPr>
    </w:p>
    <w:p w:rsidRPr="00F170D9" w:rsidR="003A5EC3" w:rsidP="00101B2A" w:rsidRDefault="003A5EC3" w14:paraId="301F8062" w14:textId="32F2317A">
      <w:pPr>
        <w:pStyle w:val="Heading2"/>
      </w:pPr>
      <w:r w:rsidRPr="00F170D9">
        <w:t>A.12 Estimates of Response Burden</w:t>
      </w:r>
    </w:p>
    <w:p w:rsidR="003A5EC3" w:rsidP="003A5EC3" w:rsidRDefault="003A5EC3" w14:paraId="71313029" w14:textId="7ED0B7A7">
      <w:pPr>
        <w:pStyle w:val="BodyText1"/>
        <w:widowControl w:val="0"/>
        <w:spacing w:line="23" w:lineRule="atLeast"/>
        <w:ind w:firstLine="0"/>
      </w:pPr>
      <w:r w:rsidRPr="00701BE2">
        <w:t xml:space="preserve">The total estimated burden time cost to individual survey respondents is </w:t>
      </w:r>
      <w:r w:rsidRPr="00701BE2">
        <w:rPr>
          <w:color w:val="FF0000"/>
        </w:rPr>
        <w:t>$</w:t>
      </w:r>
      <w:r w:rsidRPr="00701BE2" w:rsidR="00701BE2">
        <w:rPr>
          <w:color w:val="FF0000"/>
        </w:rPr>
        <w:t>2</w:t>
      </w:r>
      <w:r w:rsidRPr="00701BE2">
        <w:rPr>
          <w:color w:val="FF0000"/>
        </w:rPr>
        <w:t>1,</w:t>
      </w:r>
      <w:r w:rsidRPr="00701BE2" w:rsidR="00701BE2">
        <w:rPr>
          <w:color w:val="FF0000"/>
        </w:rPr>
        <w:t>060</w:t>
      </w:r>
      <w:r w:rsidRPr="00701BE2">
        <w:rPr>
          <w:color w:val="FF0000"/>
        </w:rPr>
        <w:t xml:space="preserve"> </w:t>
      </w:r>
      <w:r w:rsidRPr="00701BE2">
        <w:rPr>
          <w:strike/>
          <w:color w:val="FF0000"/>
        </w:rPr>
        <w:t>13,514</w:t>
      </w:r>
      <w:r w:rsidRPr="00701BE2" w:rsidR="002C5CBC">
        <w:rPr>
          <w:color w:val="FF0000"/>
        </w:rPr>
        <w:t xml:space="preserve"> </w:t>
      </w:r>
      <w:r w:rsidRPr="00701BE2">
        <w:t>(778 burden hours at a $</w:t>
      </w:r>
      <w:r w:rsidRPr="00701BE2">
        <w:rPr>
          <w:color w:val="FF0000"/>
        </w:rPr>
        <w:t xml:space="preserve">27.07 </w:t>
      </w:r>
      <w:r w:rsidRPr="00701BE2">
        <w:rPr>
          <w:strike/>
          <w:color w:val="FF0000"/>
        </w:rPr>
        <w:t>17.37</w:t>
      </w:r>
      <w:r w:rsidRPr="00701BE2" w:rsidR="002C5CBC">
        <w:rPr>
          <w:color w:val="FF0000"/>
        </w:rPr>
        <w:t xml:space="preserve"> </w:t>
      </w:r>
      <w:r w:rsidRPr="00701BE2">
        <w:t>hourly rate</w:t>
      </w:r>
      <w:r w:rsidRPr="00701BE2">
        <w:rPr>
          <w:color w:val="FF0000"/>
          <w:vertAlign w:val="superscript"/>
        </w:rPr>
        <w:footnoteReference w:id="1"/>
      </w:r>
      <w:r w:rsidRPr="00701BE2">
        <w:t>).</w:t>
      </w:r>
    </w:p>
    <w:p w:rsidR="003A5EC3" w:rsidP="00E43AC4" w:rsidRDefault="003A5EC3" w14:paraId="1060EB57" w14:textId="630439B6">
      <w:pPr>
        <w:rPr>
          <w:sz w:val="24"/>
          <w:szCs w:val="24"/>
        </w:rPr>
      </w:pPr>
    </w:p>
    <w:p w:rsidRPr="002B5189" w:rsidR="003A5EC3" w:rsidP="003A5EC3" w:rsidRDefault="003A5EC3" w14:paraId="52F23396" w14:textId="77777777">
      <w:pPr>
        <w:pStyle w:val="ExhibitTitle"/>
      </w:pPr>
      <w:r w:rsidRPr="002B5189">
        <w:lastRenderedPageBreak/>
        <w:t xml:space="preserve">Exhibit A-3. </w:t>
      </w:r>
      <w:r w:rsidRPr="00210D4F">
        <w:t xml:space="preserve">Estimated burden for HSLS:09 panel </w:t>
      </w:r>
      <w:proofErr w:type="gramStart"/>
      <w:r w:rsidRPr="00210D4F">
        <w:t>maintenance</w:t>
      </w:r>
      <w:proofErr w:type="gramEnd"/>
    </w:p>
    <w:tbl>
      <w:tblPr>
        <w:tblW w:w="10530" w:type="dxa"/>
        <w:jc w:val="center"/>
        <w:tblLayout w:type="fixed"/>
        <w:tblLook w:val="04A0" w:firstRow="1" w:lastRow="0" w:firstColumn="1" w:lastColumn="0" w:noHBand="0" w:noVBand="1"/>
      </w:tblPr>
      <w:tblGrid>
        <w:gridCol w:w="3510"/>
        <w:gridCol w:w="900"/>
        <w:gridCol w:w="1260"/>
        <w:gridCol w:w="1170"/>
        <w:gridCol w:w="990"/>
        <w:gridCol w:w="1620"/>
        <w:gridCol w:w="1080"/>
      </w:tblGrid>
      <w:tr w:rsidR="003A5EC3" w:rsidTr="00F170D9" w14:paraId="39A7064C" w14:textId="77777777">
        <w:trPr>
          <w:trHeight w:val="528"/>
          <w:jc w:val="center"/>
        </w:trPr>
        <w:tc>
          <w:tcPr>
            <w:tcW w:w="3510" w:type="dxa"/>
            <w:tcBorders>
              <w:top w:val="single" w:color="auto" w:sz="12" w:space="0"/>
              <w:left w:val="nil"/>
              <w:bottom w:val="single" w:color="000000" w:sz="12" w:space="0"/>
              <w:right w:val="nil"/>
            </w:tcBorders>
            <w:shd w:val="clear" w:color="000000" w:fill="D9D9D9"/>
            <w:noWrap/>
            <w:vAlign w:val="center"/>
            <w:hideMark/>
          </w:tcPr>
          <w:p w:rsidRPr="006938EB" w:rsidR="003A5EC3" w:rsidP="00B2034D" w:rsidRDefault="003A5EC3" w14:paraId="30B1E107" w14:textId="77777777">
            <w:pPr>
              <w:rPr>
                <w:rFonts w:ascii="Arial Narrow" w:hAnsi="Arial Narrow" w:cs="Arial"/>
                <w:b/>
                <w:bCs/>
                <w:color w:val="000000"/>
                <w:sz w:val="20"/>
                <w:szCs w:val="20"/>
              </w:rPr>
            </w:pPr>
            <w:r w:rsidRPr="006938EB">
              <w:rPr>
                <w:rFonts w:ascii="Arial Narrow" w:hAnsi="Arial Narrow" w:cs="Arial"/>
                <w:b/>
                <w:bCs/>
                <w:color w:val="000000"/>
                <w:sz w:val="20"/>
                <w:szCs w:val="20"/>
              </w:rPr>
              <w:t>Data collection activity</w:t>
            </w:r>
          </w:p>
        </w:tc>
        <w:tc>
          <w:tcPr>
            <w:tcW w:w="900" w:type="dxa"/>
            <w:tcBorders>
              <w:top w:val="single" w:color="auto" w:sz="12" w:space="0"/>
              <w:left w:val="nil"/>
              <w:bottom w:val="single" w:color="000000" w:sz="12" w:space="0"/>
              <w:right w:val="nil"/>
            </w:tcBorders>
            <w:shd w:val="clear" w:color="000000" w:fill="D9D9D9"/>
            <w:vAlign w:val="center"/>
            <w:hideMark/>
          </w:tcPr>
          <w:p w:rsidRPr="006938EB" w:rsidR="003A5EC3" w:rsidP="00B2034D" w:rsidRDefault="003A5EC3" w14:paraId="331293B9" w14:textId="77777777">
            <w:pPr>
              <w:jc w:val="center"/>
              <w:rPr>
                <w:rFonts w:ascii="Arial Narrow" w:hAnsi="Arial Narrow" w:cs="Arial"/>
                <w:b/>
                <w:bCs/>
                <w:color w:val="000000"/>
                <w:sz w:val="18"/>
                <w:szCs w:val="18"/>
              </w:rPr>
            </w:pPr>
            <w:r w:rsidRPr="006938EB">
              <w:rPr>
                <w:rFonts w:ascii="Arial Narrow" w:hAnsi="Arial Narrow" w:cs="Arial"/>
                <w:b/>
                <w:bCs/>
                <w:color w:val="000000"/>
                <w:sz w:val="18"/>
                <w:szCs w:val="18"/>
              </w:rPr>
              <w:t>Sample</w:t>
            </w:r>
          </w:p>
        </w:tc>
        <w:tc>
          <w:tcPr>
            <w:tcW w:w="1260" w:type="dxa"/>
            <w:tcBorders>
              <w:top w:val="single" w:color="auto" w:sz="12" w:space="0"/>
              <w:left w:val="nil"/>
              <w:right w:val="nil"/>
            </w:tcBorders>
            <w:shd w:val="clear" w:color="000000" w:fill="D9D9D9"/>
            <w:vAlign w:val="center"/>
            <w:hideMark/>
          </w:tcPr>
          <w:p w:rsidRPr="006938EB" w:rsidR="003A5EC3" w:rsidP="00B2034D" w:rsidRDefault="003A5EC3" w14:paraId="6AB9F34D" w14:textId="77777777">
            <w:pPr>
              <w:jc w:val="right"/>
              <w:rPr>
                <w:rFonts w:ascii="Arial Narrow" w:hAnsi="Arial Narrow" w:cs="Arial"/>
                <w:b/>
                <w:bCs/>
                <w:color w:val="000000"/>
                <w:sz w:val="18"/>
                <w:szCs w:val="18"/>
              </w:rPr>
            </w:pPr>
            <w:r w:rsidRPr="006938EB">
              <w:rPr>
                <w:rFonts w:ascii="Arial Narrow" w:hAnsi="Arial Narrow" w:cs="Arial"/>
                <w:b/>
                <w:bCs/>
                <w:color w:val="000000"/>
                <w:sz w:val="18"/>
                <w:szCs w:val="18"/>
              </w:rPr>
              <w:t>Expected</w:t>
            </w:r>
            <w:r>
              <w:rPr>
                <w:rFonts w:ascii="Arial Narrow" w:hAnsi="Arial Narrow" w:cs="Arial"/>
                <w:b/>
                <w:bCs/>
                <w:color w:val="000000"/>
                <w:sz w:val="18"/>
                <w:szCs w:val="18"/>
              </w:rPr>
              <w:t xml:space="preserve"> </w:t>
            </w:r>
            <w:r w:rsidRPr="006938EB">
              <w:rPr>
                <w:rFonts w:ascii="Arial Narrow" w:hAnsi="Arial Narrow" w:cs="Arial"/>
                <w:b/>
                <w:bCs/>
                <w:color w:val="000000"/>
                <w:sz w:val="18"/>
                <w:szCs w:val="18"/>
              </w:rPr>
              <w:t>response rate</w:t>
            </w:r>
          </w:p>
        </w:tc>
        <w:tc>
          <w:tcPr>
            <w:tcW w:w="1170" w:type="dxa"/>
            <w:tcBorders>
              <w:top w:val="single" w:color="auto" w:sz="12" w:space="0"/>
              <w:left w:val="nil"/>
              <w:bottom w:val="single" w:color="000000" w:sz="12" w:space="0"/>
              <w:right w:val="nil"/>
            </w:tcBorders>
            <w:shd w:val="clear" w:color="000000" w:fill="D9D9D9"/>
            <w:vAlign w:val="center"/>
            <w:hideMark/>
          </w:tcPr>
          <w:p w:rsidRPr="006938EB" w:rsidR="003A5EC3" w:rsidP="00B2034D" w:rsidRDefault="003A5EC3" w14:paraId="7AB7BBAB" w14:textId="77777777">
            <w:pPr>
              <w:jc w:val="right"/>
              <w:rPr>
                <w:rFonts w:ascii="Arial Narrow" w:hAnsi="Arial Narrow" w:cs="Arial"/>
                <w:b/>
                <w:bCs/>
                <w:color w:val="000000"/>
                <w:sz w:val="18"/>
                <w:szCs w:val="18"/>
              </w:rPr>
            </w:pPr>
            <w:r w:rsidRPr="006938EB">
              <w:rPr>
                <w:rFonts w:ascii="Arial Narrow" w:hAnsi="Arial Narrow" w:cs="Arial"/>
                <w:b/>
                <w:bCs/>
                <w:color w:val="000000"/>
                <w:sz w:val="18"/>
                <w:szCs w:val="18"/>
              </w:rPr>
              <w:t>Number of respondents</w:t>
            </w:r>
          </w:p>
        </w:tc>
        <w:tc>
          <w:tcPr>
            <w:tcW w:w="990" w:type="dxa"/>
            <w:tcBorders>
              <w:top w:val="single" w:color="auto" w:sz="12" w:space="0"/>
              <w:left w:val="nil"/>
              <w:bottom w:val="single" w:color="000000" w:sz="12" w:space="0"/>
              <w:right w:val="nil"/>
            </w:tcBorders>
            <w:shd w:val="clear" w:color="000000" w:fill="D9D9D9"/>
            <w:vAlign w:val="center"/>
            <w:hideMark/>
          </w:tcPr>
          <w:p w:rsidRPr="006938EB" w:rsidR="003A5EC3" w:rsidP="00B2034D" w:rsidRDefault="003A5EC3" w14:paraId="75A78222" w14:textId="77777777">
            <w:pPr>
              <w:jc w:val="right"/>
              <w:rPr>
                <w:rFonts w:ascii="Arial Narrow" w:hAnsi="Arial Narrow" w:cs="Arial"/>
                <w:b/>
                <w:bCs/>
                <w:color w:val="000000"/>
                <w:sz w:val="18"/>
                <w:szCs w:val="18"/>
              </w:rPr>
            </w:pPr>
            <w:r w:rsidRPr="006938EB">
              <w:rPr>
                <w:rFonts w:ascii="Arial Narrow" w:hAnsi="Arial Narrow" w:cs="Arial"/>
                <w:b/>
                <w:bCs/>
                <w:color w:val="000000"/>
                <w:sz w:val="18"/>
                <w:szCs w:val="18"/>
              </w:rPr>
              <w:t>Number of responses</w:t>
            </w:r>
          </w:p>
        </w:tc>
        <w:tc>
          <w:tcPr>
            <w:tcW w:w="1620" w:type="dxa"/>
            <w:tcBorders>
              <w:top w:val="single" w:color="auto" w:sz="12" w:space="0"/>
              <w:left w:val="nil"/>
              <w:bottom w:val="single" w:color="000000" w:sz="12" w:space="0"/>
              <w:right w:val="nil"/>
            </w:tcBorders>
            <w:shd w:val="clear" w:color="000000" w:fill="D9D9D9"/>
            <w:vAlign w:val="center"/>
            <w:hideMark/>
          </w:tcPr>
          <w:p w:rsidRPr="006938EB" w:rsidR="003A5EC3" w:rsidP="00B2034D" w:rsidRDefault="003A5EC3" w14:paraId="36384BA9" w14:textId="77777777">
            <w:pPr>
              <w:jc w:val="right"/>
              <w:rPr>
                <w:rFonts w:ascii="Arial Narrow" w:hAnsi="Arial Narrow" w:cs="Arial"/>
                <w:b/>
                <w:bCs/>
                <w:color w:val="000000"/>
                <w:sz w:val="18"/>
                <w:szCs w:val="18"/>
              </w:rPr>
            </w:pPr>
            <w:r w:rsidRPr="006938EB">
              <w:rPr>
                <w:rFonts w:ascii="Arial Narrow" w:hAnsi="Arial Narrow" w:cs="Arial"/>
                <w:b/>
                <w:bCs/>
                <w:color w:val="000000"/>
                <w:sz w:val="18"/>
                <w:szCs w:val="18"/>
              </w:rPr>
              <w:t>Average burden per response</w:t>
            </w:r>
            <w:r w:rsidRPr="006938EB">
              <w:rPr>
                <w:rFonts w:ascii="Arial Narrow" w:hAnsi="Arial Narrow" w:cs="Arial"/>
                <w:b/>
                <w:bCs/>
                <w:color w:val="000000"/>
                <w:sz w:val="18"/>
                <w:szCs w:val="18"/>
                <w:vertAlign w:val="superscript"/>
              </w:rPr>
              <w:t xml:space="preserve"> </w:t>
            </w:r>
            <w:r w:rsidRPr="006938EB">
              <w:rPr>
                <w:rFonts w:ascii="Arial Narrow" w:hAnsi="Arial Narrow" w:cs="Arial"/>
                <w:b/>
                <w:bCs/>
                <w:color w:val="000000"/>
                <w:sz w:val="18"/>
                <w:szCs w:val="18"/>
              </w:rPr>
              <w:t>(minutes)</w:t>
            </w:r>
          </w:p>
        </w:tc>
        <w:tc>
          <w:tcPr>
            <w:tcW w:w="1080" w:type="dxa"/>
            <w:tcBorders>
              <w:top w:val="single" w:color="auto" w:sz="12" w:space="0"/>
              <w:left w:val="nil"/>
              <w:bottom w:val="single" w:color="000000" w:sz="12" w:space="0"/>
              <w:right w:val="nil"/>
            </w:tcBorders>
            <w:shd w:val="clear" w:color="000000" w:fill="D9D9D9"/>
            <w:vAlign w:val="center"/>
            <w:hideMark/>
          </w:tcPr>
          <w:p w:rsidRPr="006938EB" w:rsidR="003A5EC3" w:rsidP="00B2034D" w:rsidRDefault="003A5EC3" w14:paraId="28BB6F3C" w14:textId="77777777">
            <w:pPr>
              <w:ind w:left="-18" w:right="-18"/>
              <w:jc w:val="right"/>
              <w:rPr>
                <w:rFonts w:ascii="Arial Narrow" w:hAnsi="Arial Narrow" w:cs="Arial"/>
                <w:b/>
                <w:bCs/>
                <w:color w:val="000000"/>
                <w:sz w:val="18"/>
                <w:szCs w:val="18"/>
              </w:rPr>
            </w:pPr>
            <w:r w:rsidRPr="006938EB">
              <w:rPr>
                <w:rFonts w:ascii="Arial Narrow" w:hAnsi="Arial Narrow" w:cs="Arial"/>
                <w:b/>
                <w:bCs/>
                <w:color w:val="000000"/>
                <w:sz w:val="18"/>
                <w:szCs w:val="18"/>
              </w:rPr>
              <w:t>Total burden (hours)</w:t>
            </w:r>
          </w:p>
        </w:tc>
      </w:tr>
      <w:tr w:rsidR="003A5EC3" w:rsidTr="00F170D9" w14:paraId="17C5C0E3" w14:textId="77777777">
        <w:trPr>
          <w:trHeight w:val="312"/>
          <w:jc w:val="center"/>
        </w:trPr>
        <w:tc>
          <w:tcPr>
            <w:tcW w:w="10530" w:type="dxa"/>
            <w:gridSpan w:val="7"/>
            <w:tcBorders>
              <w:top w:val="single" w:color="auto" w:sz="12" w:space="0"/>
              <w:left w:val="nil"/>
              <w:bottom w:val="single" w:color="auto" w:sz="12" w:space="0"/>
              <w:right w:val="nil"/>
            </w:tcBorders>
            <w:shd w:val="clear" w:color="auto" w:fill="auto"/>
            <w:vAlign w:val="center"/>
            <w:hideMark/>
          </w:tcPr>
          <w:p w:rsidR="003A5EC3" w:rsidP="00B2034D" w:rsidRDefault="003A5EC3" w14:paraId="57A95F9C" w14:textId="77777777">
            <w:pPr>
              <w:ind w:firstLine="400" w:firstLineChars="200"/>
              <w:rPr>
                <w:rFonts w:ascii="Arial" w:hAnsi="Arial" w:cs="Arial"/>
                <w:i/>
                <w:iCs/>
                <w:color w:val="000000"/>
                <w:sz w:val="20"/>
                <w:szCs w:val="20"/>
              </w:rPr>
            </w:pPr>
            <w:r>
              <w:rPr>
                <w:rFonts w:ascii="Arial" w:hAnsi="Arial" w:cs="Arial"/>
                <w:i/>
                <w:iCs/>
                <w:color w:val="000000"/>
                <w:sz w:val="20"/>
                <w:szCs w:val="20"/>
              </w:rPr>
              <w:t>Address data collection from individuals</w:t>
            </w:r>
          </w:p>
        </w:tc>
      </w:tr>
      <w:tr w:rsidRPr="00342DFC" w:rsidR="00342DFC" w:rsidTr="00F170D9" w14:paraId="2F734A9B" w14:textId="77777777">
        <w:trPr>
          <w:trHeight w:val="288"/>
          <w:jc w:val="center"/>
        </w:trPr>
        <w:tc>
          <w:tcPr>
            <w:tcW w:w="3510" w:type="dxa"/>
            <w:tcBorders>
              <w:top w:val="nil"/>
              <w:left w:val="nil"/>
              <w:bottom w:val="nil"/>
              <w:right w:val="nil"/>
            </w:tcBorders>
            <w:shd w:val="clear" w:color="auto" w:fill="auto"/>
            <w:noWrap/>
            <w:vAlign w:val="center"/>
            <w:hideMark/>
          </w:tcPr>
          <w:p w:rsidRPr="00342DFC" w:rsidR="003A5EC3" w:rsidP="00B2034D" w:rsidRDefault="003A5EC3" w14:paraId="18857672" w14:textId="77777777">
            <w:pPr>
              <w:rPr>
                <w:rFonts w:ascii="Arial Narrow" w:hAnsi="Arial Narrow" w:cs="Arial"/>
                <w:strike/>
                <w:color w:val="FF0000"/>
                <w:sz w:val="20"/>
                <w:szCs w:val="20"/>
              </w:rPr>
            </w:pPr>
            <w:r w:rsidRPr="00342DFC">
              <w:rPr>
                <w:rFonts w:ascii="Arial Narrow" w:hAnsi="Arial Narrow" w:cs="Arial"/>
                <w:strike/>
                <w:color w:val="FF0000"/>
                <w:sz w:val="20"/>
                <w:szCs w:val="20"/>
              </w:rPr>
              <w:t>Panel maintenance 2018</w:t>
            </w:r>
          </w:p>
        </w:tc>
        <w:tc>
          <w:tcPr>
            <w:tcW w:w="900" w:type="dxa"/>
            <w:tcBorders>
              <w:top w:val="nil"/>
              <w:left w:val="nil"/>
              <w:bottom w:val="nil"/>
              <w:right w:val="nil"/>
            </w:tcBorders>
            <w:shd w:val="clear" w:color="auto" w:fill="auto"/>
            <w:noWrap/>
            <w:vAlign w:val="center"/>
            <w:hideMark/>
          </w:tcPr>
          <w:p w:rsidRPr="00342DFC" w:rsidR="003A5EC3" w:rsidP="00B2034D" w:rsidRDefault="003A5EC3" w14:paraId="531DACCF" w14:textId="77777777">
            <w:pPr>
              <w:jc w:val="right"/>
              <w:rPr>
                <w:rFonts w:ascii="Arial Narrow" w:hAnsi="Arial Narrow" w:cs="Arial"/>
                <w:strike/>
                <w:color w:val="FF0000"/>
                <w:sz w:val="20"/>
                <w:szCs w:val="20"/>
              </w:rPr>
            </w:pPr>
            <w:r w:rsidRPr="00342DFC">
              <w:rPr>
                <w:rFonts w:ascii="Arial Narrow" w:hAnsi="Arial Narrow" w:cs="Arial"/>
                <w:strike/>
                <w:color w:val="FF0000"/>
                <w:sz w:val="20"/>
                <w:szCs w:val="20"/>
              </w:rPr>
              <w:t>23,316</w:t>
            </w:r>
          </w:p>
        </w:tc>
        <w:tc>
          <w:tcPr>
            <w:tcW w:w="1260" w:type="dxa"/>
            <w:tcBorders>
              <w:top w:val="nil"/>
              <w:left w:val="nil"/>
              <w:bottom w:val="nil"/>
              <w:right w:val="nil"/>
            </w:tcBorders>
            <w:shd w:val="clear" w:color="auto" w:fill="auto"/>
            <w:noWrap/>
            <w:vAlign w:val="center"/>
            <w:hideMark/>
          </w:tcPr>
          <w:p w:rsidRPr="00342DFC" w:rsidR="003A5EC3" w:rsidP="00B2034D" w:rsidRDefault="003A5EC3" w14:paraId="347B6049" w14:textId="77777777">
            <w:pPr>
              <w:ind w:firstLine="400" w:firstLineChars="200"/>
              <w:jc w:val="right"/>
              <w:rPr>
                <w:rFonts w:ascii="Arial Narrow" w:hAnsi="Arial Narrow" w:cs="Arial"/>
                <w:strike/>
                <w:color w:val="FF0000"/>
                <w:sz w:val="20"/>
                <w:szCs w:val="20"/>
              </w:rPr>
            </w:pPr>
            <w:r w:rsidRPr="00342DFC">
              <w:rPr>
                <w:rFonts w:ascii="Arial Narrow" w:hAnsi="Arial Narrow" w:cs="Arial"/>
                <w:strike/>
                <w:color w:val="FF0000"/>
                <w:sz w:val="20"/>
                <w:szCs w:val="20"/>
              </w:rPr>
              <w:t>20%</w:t>
            </w:r>
          </w:p>
        </w:tc>
        <w:tc>
          <w:tcPr>
            <w:tcW w:w="1170" w:type="dxa"/>
            <w:tcBorders>
              <w:top w:val="nil"/>
              <w:left w:val="nil"/>
              <w:bottom w:val="nil"/>
              <w:right w:val="nil"/>
            </w:tcBorders>
            <w:shd w:val="clear" w:color="auto" w:fill="auto"/>
            <w:vAlign w:val="center"/>
            <w:hideMark/>
          </w:tcPr>
          <w:p w:rsidRPr="00342DFC" w:rsidR="003A5EC3" w:rsidP="00B2034D" w:rsidRDefault="003A5EC3" w14:paraId="7C299740" w14:textId="77777777">
            <w:pPr>
              <w:ind w:firstLine="400" w:firstLineChars="200"/>
              <w:jc w:val="right"/>
              <w:rPr>
                <w:rFonts w:ascii="Arial Narrow" w:hAnsi="Arial Narrow" w:cs="Arial"/>
                <w:strike/>
                <w:color w:val="FF0000"/>
                <w:sz w:val="20"/>
                <w:szCs w:val="20"/>
              </w:rPr>
            </w:pPr>
            <w:r w:rsidRPr="00342DFC">
              <w:rPr>
                <w:rFonts w:ascii="Arial Narrow" w:hAnsi="Arial Narrow" w:cs="Arial"/>
                <w:strike/>
                <w:color w:val="FF0000"/>
                <w:sz w:val="20"/>
                <w:szCs w:val="20"/>
              </w:rPr>
              <w:t>4,663</w:t>
            </w:r>
          </w:p>
        </w:tc>
        <w:tc>
          <w:tcPr>
            <w:tcW w:w="990" w:type="dxa"/>
            <w:tcBorders>
              <w:top w:val="nil"/>
              <w:left w:val="nil"/>
              <w:bottom w:val="nil"/>
              <w:right w:val="nil"/>
            </w:tcBorders>
            <w:shd w:val="clear" w:color="auto" w:fill="auto"/>
            <w:noWrap/>
            <w:vAlign w:val="center"/>
            <w:hideMark/>
          </w:tcPr>
          <w:p w:rsidRPr="00342DFC" w:rsidR="003A5EC3" w:rsidP="00B2034D" w:rsidRDefault="003A5EC3" w14:paraId="629C5E12" w14:textId="77777777">
            <w:pPr>
              <w:jc w:val="right"/>
              <w:rPr>
                <w:rFonts w:ascii="Arial Narrow" w:hAnsi="Arial Narrow" w:cs="Arial"/>
                <w:strike/>
                <w:color w:val="FF0000"/>
                <w:sz w:val="20"/>
                <w:szCs w:val="20"/>
              </w:rPr>
            </w:pPr>
            <w:r w:rsidRPr="00342DFC">
              <w:rPr>
                <w:rFonts w:ascii="Arial Narrow" w:hAnsi="Arial Narrow" w:cs="Arial"/>
                <w:strike/>
                <w:color w:val="FF0000"/>
                <w:sz w:val="20"/>
                <w:szCs w:val="20"/>
              </w:rPr>
              <w:t>4,663</w:t>
            </w:r>
          </w:p>
        </w:tc>
        <w:tc>
          <w:tcPr>
            <w:tcW w:w="1620" w:type="dxa"/>
            <w:tcBorders>
              <w:top w:val="nil"/>
              <w:left w:val="nil"/>
              <w:bottom w:val="nil"/>
              <w:right w:val="nil"/>
            </w:tcBorders>
            <w:shd w:val="clear" w:color="auto" w:fill="auto"/>
            <w:noWrap/>
            <w:vAlign w:val="center"/>
            <w:hideMark/>
          </w:tcPr>
          <w:p w:rsidRPr="00342DFC" w:rsidR="003A5EC3" w:rsidP="00B2034D" w:rsidRDefault="003A5EC3" w14:paraId="23D1C111" w14:textId="77777777">
            <w:pPr>
              <w:ind w:firstLine="400" w:firstLineChars="200"/>
              <w:jc w:val="right"/>
              <w:rPr>
                <w:rFonts w:ascii="Arial Narrow" w:hAnsi="Arial Narrow" w:cs="Arial"/>
                <w:strike/>
                <w:color w:val="FF0000"/>
                <w:sz w:val="20"/>
                <w:szCs w:val="20"/>
              </w:rPr>
            </w:pPr>
            <w:r w:rsidRPr="00342DFC">
              <w:rPr>
                <w:rFonts w:ascii="Arial Narrow" w:hAnsi="Arial Narrow" w:cs="Arial"/>
                <w:strike/>
                <w:color w:val="FF0000"/>
                <w:sz w:val="20"/>
                <w:szCs w:val="20"/>
              </w:rPr>
              <w:t>5</w:t>
            </w:r>
          </w:p>
        </w:tc>
        <w:tc>
          <w:tcPr>
            <w:tcW w:w="1080" w:type="dxa"/>
            <w:tcBorders>
              <w:top w:val="nil"/>
              <w:left w:val="nil"/>
              <w:bottom w:val="nil"/>
              <w:right w:val="nil"/>
            </w:tcBorders>
            <w:shd w:val="clear" w:color="auto" w:fill="auto"/>
            <w:noWrap/>
            <w:vAlign w:val="center"/>
            <w:hideMark/>
          </w:tcPr>
          <w:p w:rsidRPr="00342DFC" w:rsidR="003A5EC3" w:rsidP="00B2034D" w:rsidRDefault="003A5EC3" w14:paraId="40E86B90" w14:textId="77777777">
            <w:pPr>
              <w:jc w:val="right"/>
              <w:rPr>
                <w:rFonts w:ascii="Arial Narrow" w:hAnsi="Arial Narrow" w:cs="Arial"/>
                <w:strike/>
                <w:color w:val="FF0000"/>
                <w:sz w:val="20"/>
                <w:szCs w:val="20"/>
              </w:rPr>
            </w:pPr>
            <w:r w:rsidRPr="00342DFC">
              <w:rPr>
                <w:rFonts w:ascii="Arial Narrow" w:hAnsi="Arial Narrow" w:cs="Arial"/>
                <w:strike/>
                <w:color w:val="FF0000"/>
                <w:sz w:val="20"/>
                <w:szCs w:val="20"/>
              </w:rPr>
              <w:t>389</w:t>
            </w:r>
          </w:p>
        </w:tc>
      </w:tr>
      <w:tr w:rsidR="003A5EC3" w:rsidTr="00F170D9" w14:paraId="2645EFBC" w14:textId="77777777">
        <w:trPr>
          <w:trHeight w:val="300"/>
          <w:jc w:val="center"/>
        </w:trPr>
        <w:tc>
          <w:tcPr>
            <w:tcW w:w="3510" w:type="dxa"/>
            <w:tcBorders>
              <w:top w:val="nil"/>
              <w:left w:val="nil"/>
              <w:bottom w:val="nil"/>
              <w:right w:val="nil"/>
            </w:tcBorders>
            <w:shd w:val="clear" w:color="auto" w:fill="auto"/>
            <w:noWrap/>
            <w:vAlign w:val="center"/>
            <w:hideMark/>
          </w:tcPr>
          <w:p w:rsidRPr="006938EB" w:rsidR="003A5EC3" w:rsidP="00B2034D" w:rsidRDefault="003A5EC3" w14:paraId="7501E73C" w14:textId="77777777">
            <w:pPr>
              <w:rPr>
                <w:rFonts w:ascii="Arial Narrow" w:hAnsi="Arial Narrow" w:cs="Arial"/>
                <w:color w:val="000000"/>
                <w:sz w:val="20"/>
                <w:szCs w:val="20"/>
              </w:rPr>
            </w:pPr>
            <w:r>
              <w:rPr>
                <w:rFonts w:ascii="Arial Narrow" w:hAnsi="Arial Narrow" w:cs="Arial"/>
                <w:color w:val="000000"/>
                <w:sz w:val="20"/>
                <w:szCs w:val="20"/>
              </w:rPr>
              <w:t>P</w:t>
            </w:r>
            <w:r w:rsidRPr="006938EB">
              <w:rPr>
                <w:rFonts w:ascii="Arial Narrow" w:hAnsi="Arial Narrow" w:cs="Arial"/>
                <w:color w:val="000000"/>
                <w:sz w:val="20"/>
                <w:szCs w:val="20"/>
              </w:rPr>
              <w:t>anel maintenance 20</w:t>
            </w:r>
            <w:r>
              <w:rPr>
                <w:rFonts w:ascii="Arial Narrow" w:hAnsi="Arial Narrow" w:cs="Arial"/>
                <w:color w:val="000000"/>
                <w:sz w:val="20"/>
                <w:szCs w:val="20"/>
              </w:rPr>
              <w:t>21</w:t>
            </w:r>
          </w:p>
        </w:tc>
        <w:tc>
          <w:tcPr>
            <w:tcW w:w="900" w:type="dxa"/>
            <w:tcBorders>
              <w:top w:val="nil"/>
              <w:left w:val="nil"/>
              <w:bottom w:val="nil"/>
              <w:right w:val="nil"/>
            </w:tcBorders>
            <w:shd w:val="clear" w:color="auto" w:fill="auto"/>
            <w:noWrap/>
            <w:vAlign w:val="center"/>
          </w:tcPr>
          <w:p w:rsidRPr="006938EB" w:rsidR="003A5EC3" w:rsidP="00B2034D" w:rsidRDefault="003A5EC3" w14:paraId="6510DB36" w14:textId="77777777">
            <w:pPr>
              <w:jc w:val="right"/>
              <w:rPr>
                <w:rFonts w:ascii="Arial Narrow" w:hAnsi="Arial Narrow" w:cs="Arial"/>
                <w:color w:val="000000"/>
                <w:sz w:val="20"/>
                <w:szCs w:val="20"/>
              </w:rPr>
            </w:pPr>
          </w:p>
        </w:tc>
        <w:tc>
          <w:tcPr>
            <w:tcW w:w="1260" w:type="dxa"/>
            <w:tcBorders>
              <w:top w:val="nil"/>
              <w:left w:val="nil"/>
              <w:bottom w:val="nil"/>
              <w:right w:val="nil"/>
            </w:tcBorders>
            <w:shd w:val="clear" w:color="auto" w:fill="auto"/>
            <w:noWrap/>
            <w:vAlign w:val="center"/>
          </w:tcPr>
          <w:p w:rsidRPr="006938EB" w:rsidR="003A5EC3" w:rsidP="00B2034D" w:rsidRDefault="003A5EC3" w14:paraId="52B68E8B" w14:textId="77777777">
            <w:pPr>
              <w:ind w:firstLine="400" w:firstLineChars="200"/>
              <w:jc w:val="right"/>
              <w:rPr>
                <w:rFonts w:ascii="Arial Narrow" w:hAnsi="Arial Narrow" w:cs="Arial"/>
                <w:color w:val="000000"/>
                <w:sz w:val="20"/>
                <w:szCs w:val="20"/>
              </w:rPr>
            </w:pPr>
          </w:p>
        </w:tc>
        <w:tc>
          <w:tcPr>
            <w:tcW w:w="1170" w:type="dxa"/>
            <w:tcBorders>
              <w:top w:val="nil"/>
              <w:left w:val="nil"/>
              <w:bottom w:val="nil"/>
              <w:right w:val="nil"/>
            </w:tcBorders>
            <w:shd w:val="clear" w:color="auto" w:fill="auto"/>
            <w:vAlign w:val="center"/>
          </w:tcPr>
          <w:p w:rsidRPr="006938EB" w:rsidR="003A5EC3" w:rsidP="00B2034D" w:rsidRDefault="003A5EC3" w14:paraId="408741DD" w14:textId="77777777">
            <w:pPr>
              <w:ind w:firstLine="400" w:firstLineChars="200"/>
              <w:jc w:val="right"/>
              <w:rPr>
                <w:rFonts w:ascii="Arial Narrow" w:hAnsi="Arial Narrow" w:cs="Arial"/>
                <w:color w:val="000000"/>
                <w:sz w:val="20"/>
                <w:szCs w:val="20"/>
              </w:rPr>
            </w:pPr>
          </w:p>
        </w:tc>
        <w:tc>
          <w:tcPr>
            <w:tcW w:w="990" w:type="dxa"/>
            <w:tcBorders>
              <w:top w:val="nil"/>
              <w:left w:val="nil"/>
              <w:bottom w:val="nil"/>
              <w:right w:val="nil"/>
            </w:tcBorders>
            <w:shd w:val="clear" w:color="auto" w:fill="auto"/>
            <w:noWrap/>
            <w:vAlign w:val="center"/>
          </w:tcPr>
          <w:p w:rsidRPr="006938EB" w:rsidR="003A5EC3" w:rsidP="00B2034D" w:rsidRDefault="003A5EC3" w14:paraId="1FF68D2F" w14:textId="77777777">
            <w:pPr>
              <w:jc w:val="right"/>
              <w:rPr>
                <w:rFonts w:ascii="Arial Narrow" w:hAnsi="Arial Narrow" w:cs="Arial"/>
                <w:color w:val="000000"/>
                <w:sz w:val="20"/>
                <w:szCs w:val="20"/>
              </w:rPr>
            </w:pPr>
          </w:p>
        </w:tc>
        <w:tc>
          <w:tcPr>
            <w:tcW w:w="1620" w:type="dxa"/>
            <w:tcBorders>
              <w:top w:val="nil"/>
              <w:left w:val="nil"/>
              <w:bottom w:val="nil"/>
              <w:right w:val="nil"/>
            </w:tcBorders>
            <w:shd w:val="clear" w:color="auto" w:fill="auto"/>
            <w:noWrap/>
            <w:vAlign w:val="center"/>
          </w:tcPr>
          <w:p w:rsidRPr="006938EB" w:rsidR="003A5EC3" w:rsidP="00B2034D" w:rsidRDefault="003A5EC3" w14:paraId="50930C01" w14:textId="77777777">
            <w:pPr>
              <w:ind w:firstLine="400" w:firstLineChars="200"/>
              <w:jc w:val="right"/>
              <w:rPr>
                <w:rFonts w:ascii="Arial Narrow" w:hAnsi="Arial Narrow" w:cs="Arial"/>
                <w:color w:val="000000"/>
                <w:sz w:val="20"/>
                <w:szCs w:val="20"/>
              </w:rPr>
            </w:pPr>
          </w:p>
        </w:tc>
        <w:tc>
          <w:tcPr>
            <w:tcW w:w="1080" w:type="dxa"/>
            <w:tcBorders>
              <w:top w:val="nil"/>
              <w:left w:val="nil"/>
              <w:bottom w:val="nil"/>
              <w:right w:val="nil"/>
            </w:tcBorders>
            <w:shd w:val="clear" w:color="auto" w:fill="auto"/>
            <w:noWrap/>
            <w:vAlign w:val="center"/>
          </w:tcPr>
          <w:p w:rsidRPr="006938EB" w:rsidR="003A5EC3" w:rsidP="00B2034D" w:rsidRDefault="003A5EC3" w14:paraId="34406A97" w14:textId="77777777">
            <w:pPr>
              <w:jc w:val="right"/>
              <w:rPr>
                <w:rFonts w:ascii="Arial Narrow" w:hAnsi="Arial Narrow" w:cs="Arial"/>
                <w:color w:val="000000"/>
                <w:sz w:val="20"/>
                <w:szCs w:val="20"/>
              </w:rPr>
            </w:pPr>
          </w:p>
        </w:tc>
      </w:tr>
      <w:tr w:rsidR="003A5EC3" w:rsidTr="00F170D9" w14:paraId="7E5F9557" w14:textId="77777777">
        <w:trPr>
          <w:trHeight w:val="300"/>
          <w:jc w:val="center"/>
        </w:trPr>
        <w:tc>
          <w:tcPr>
            <w:tcW w:w="3510" w:type="dxa"/>
            <w:tcBorders>
              <w:top w:val="nil"/>
              <w:left w:val="nil"/>
              <w:bottom w:val="nil"/>
              <w:right w:val="nil"/>
            </w:tcBorders>
            <w:shd w:val="clear" w:color="auto" w:fill="auto"/>
            <w:noWrap/>
            <w:vAlign w:val="center"/>
          </w:tcPr>
          <w:p w:rsidR="003A5EC3" w:rsidP="00B2034D" w:rsidRDefault="003A5EC3" w14:paraId="640AC0B5" w14:textId="77777777">
            <w:pPr>
              <w:ind w:left="435"/>
              <w:rPr>
                <w:rFonts w:ascii="Arial Narrow" w:hAnsi="Arial Narrow" w:cs="Arial"/>
                <w:color w:val="000000"/>
                <w:sz w:val="20"/>
                <w:szCs w:val="20"/>
              </w:rPr>
            </w:pPr>
            <w:r>
              <w:rPr>
                <w:rFonts w:ascii="Arial Narrow" w:hAnsi="Arial Narrow" w:cs="Arial"/>
                <w:color w:val="000000"/>
                <w:sz w:val="20"/>
                <w:szCs w:val="20"/>
              </w:rPr>
              <w:t>Students</w:t>
            </w:r>
          </w:p>
        </w:tc>
        <w:tc>
          <w:tcPr>
            <w:tcW w:w="900" w:type="dxa"/>
            <w:tcBorders>
              <w:top w:val="nil"/>
              <w:left w:val="nil"/>
              <w:bottom w:val="nil"/>
              <w:right w:val="nil"/>
            </w:tcBorders>
            <w:shd w:val="clear" w:color="auto" w:fill="auto"/>
            <w:noWrap/>
            <w:vAlign w:val="center"/>
          </w:tcPr>
          <w:p w:rsidRPr="006938EB" w:rsidR="003A5EC3" w:rsidP="00B2034D" w:rsidRDefault="003A5EC3" w14:paraId="0B8FCF8D" w14:textId="77777777">
            <w:pPr>
              <w:jc w:val="right"/>
              <w:rPr>
                <w:rFonts w:ascii="Arial Narrow" w:hAnsi="Arial Narrow" w:cs="Arial"/>
                <w:color w:val="000000"/>
                <w:sz w:val="20"/>
                <w:szCs w:val="20"/>
              </w:rPr>
            </w:pPr>
            <w:r>
              <w:rPr>
                <w:rFonts w:ascii="Arial Narrow" w:hAnsi="Arial Narrow" w:cs="Arial"/>
                <w:color w:val="000000"/>
                <w:sz w:val="20"/>
                <w:szCs w:val="20"/>
              </w:rPr>
              <w:t>23,316</w:t>
            </w:r>
          </w:p>
        </w:tc>
        <w:tc>
          <w:tcPr>
            <w:tcW w:w="1260" w:type="dxa"/>
            <w:tcBorders>
              <w:top w:val="nil"/>
              <w:left w:val="nil"/>
              <w:bottom w:val="nil"/>
              <w:right w:val="nil"/>
            </w:tcBorders>
            <w:shd w:val="clear" w:color="auto" w:fill="auto"/>
            <w:noWrap/>
            <w:vAlign w:val="center"/>
          </w:tcPr>
          <w:p w:rsidRPr="006938EB" w:rsidR="003A5EC3" w:rsidP="00B2034D" w:rsidRDefault="003A5EC3" w14:paraId="271A0800" w14:textId="77777777">
            <w:pPr>
              <w:ind w:firstLine="400" w:firstLineChars="200"/>
              <w:jc w:val="right"/>
              <w:rPr>
                <w:rFonts w:ascii="Arial Narrow" w:hAnsi="Arial Narrow" w:cs="Arial"/>
                <w:color w:val="000000"/>
                <w:sz w:val="20"/>
                <w:szCs w:val="20"/>
              </w:rPr>
            </w:pPr>
            <w:r>
              <w:rPr>
                <w:rFonts w:ascii="Arial Narrow" w:hAnsi="Arial Narrow" w:cs="Arial"/>
                <w:color w:val="000000"/>
                <w:sz w:val="20"/>
                <w:szCs w:val="20"/>
              </w:rPr>
              <w:t>20%</w:t>
            </w:r>
          </w:p>
        </w:tc>
        <w:tc>
          <w:tcPr>
            <w:tcW w:w="1170" w:type="dxa"/>
            <w:tcBorders>
              <w:top w:val="nil"/>
              <w:left w:val="nil"/>
              <w:bottom w:val="nil"/>
              <w:right w:val="nil"/>
            </w:tcBorders>
            <w:shd w:val="clear" w:color="auto" w:fill="auto"/>
            <w:vAlign w:val="center"/>
          </w:tcPr>
          <w:p w:rsidRPr="006938EB" w:rsidR="003A5EC3" w:rsidP="00B2034D" w:rsidRDefault="003A5EC3" w14:paraId="2CB1AF2F" w14:textId="77777777">
            <w:pPr>
              <w:ind w:firstLine="400" w:firstLineChars="200"/>
              <w:jc w:val="right"/>
              <w:rPr>
                <w:rFonts w:ascii="Arial Narrow" w:hAnsi="Arial Narrow" w:cs="Arial"/>
                <w:color w:val="000000"/>
                <w:sz w:val="20"/>
                <w:szCs w:val="20"/>
              </w:rPr>
            </w:pPr>
            <w:r>
              <w:rPr>
                <w:rFonts w:ascii="Arial Narrow" w:hAnsi="Arial Narrow" w:cs="Arial"/>
                <w:color w:val="000000"/>
                <w:sz w:val="20"/>
                <w:szCs w:val="20"/>
              </w:rPr>
              <w:t>4,663</w:t>
            </w:r>
          </w:p>
        </w:tc>
        <w:tc>
          <w:tcPr>
            <w:tcW w:w="990" w:type="dxa"/>
            <w:tcBorders>
              <w:top w:val="nil"/>
              <w:left w:val="nil"/>
              <w:bottom w:val="nil"/>
              <w:right w:val="nil"/>
            </w:tcBorders>
            <w:shd w:val="clear" w:color="auto" w:fill="auto"/>
            <w:noWrap/>
            <w:vAlign w:val="center"/>
          </w:tcPr>
          <w:p w:rsidRPr="006938EB" w:rsidR="003A5EC3" w:rsidP="00B2034D" w:rsidRDefault="003A5EC3" w14:paraId="379A66FB" w14:textId="77777777">
            <w:pPr>
              <w:jc w:val="right"/>
              <w:rPr>
                <w:rFonts w:ascii="Arial Narrow" w:hAnsi="Arial Narrow" w:cs="Arial"/>
                <w:color w:val="000000"/>
                <w:sz w:val="20"/>
                <w:szCs w:val="20"/>
              </w:rPr>
            </w:pPr>
            <w:r>
              <w:rPr>
                <w:rFonts w:ascii="Arial Narrow" w:hAnsi="Arial Narrow" w:cs="Arial"/>
                <w:color w:val="000000"/>
                <w:sz w:val="20"/>
                <w:szCs w:val="20"/>
              </w:rPr>
              <w:t>4,663</w:t>
            </w:r>
          </w:p>
        </w:tc>
        <w:tc>
          <w:tcPr>
            <w:tcW w:w="1620" w:type="dxa"/>
            <w:tcBorders>
              <w:top w:val="nil"/>
              <w:left w:val="nil"/>
              <w:bottom w:val="nil"/>
              <w:right w:val="nil"/>
            </w:tcBorders>
            <w:shd w:val="clear" w:color="auto" w:fill="auto"/>
            <w:noWrap/>
            <w:vAlign w:val="center"/>
          </w:tcPr>
          <w:p w:rsidRPr="006938EB" w:rsidR="003A5EC3" w:rsidP="00B2034D" w:rsidRDefault="003A5EC3" w14:paraId="396D7AE8" w14:textId="77777777">
            <w:pPr>
              <w:ind w:firstLine="400" w:firstLineChars="200"/>
              <w:jc w:val="right"/>
              <w:rPr>
                <w:rFonts w:ascii="Arial Narrow" w:hAnsi="Arial Narrow" w:cs="Arial"/>
                <w:color w:val="000000"/>
                <w:sz w:val="20"/>
                <w:szCs w:val="20"/>
              </w:rPr>
            </w:pPr>
            <w:r>
              <w:rPr>
                <w:rFonts w:ascii="Arial Narrow" w:hAnsi="Arial Narrow" w:cs="Arial"/>
                <w:color w:val="000000"/>
                <w:sz w:val="20"/>
                <w:szCs w:val="20"/>
              </w:rPr>
              <w:t>5</w:t>
            </w:r>
          </w:p>
        </w:tc>
        <w:tc>
          <w:tcPr>
            <w:tcW w:w="1080" w:type="dxa"/>
            <w:tcBorders>
              <w:top w:val="nil"/>
              <w:left w:val="nil"/>
              <w:bottom w:val="nil"/>
              <w:right w:val="nil"/>
            </w:tcBorders>
            <w:shd w:val="clear" w:color="auto" w:fill="auto"/>
            <w:noWrap/>
            <w:vAlign w:val="center"/>
          </w:tcPr>
          <w:p w:rsidRPr="006938EB" w:rsidR="003A5EC3" w:rsidP="00B2034D" w:rsidRDefault="003A5EC3" w14:paraId="3810FA50" w14:textId="77777777">
            <w:pPr>
              <w:jc w:val="right"/>
              <w:rPr>
                <w:rFonts w:ascii="Arial Narrow" w:hAnsi="Arial Narrow" w:cs="Arial"/>
                <w:color w:val="000000"/>
                <w:sz w:val="20"/>
                <w:szCs w:val="20"/>
              </w:rPr>
            </w:pPr>
            <w:r>
              <w:rPr>
                <w:rFonts w:ascii="Arial Narrow" w:hAnsi="Arial Narrow" w:cs="Arial"/>
                <w:color w:val="000000"/>
                <w:sz w:val="20"/>
                <w:szCs w:val="20"/>
              </w:rPr>
              <w:t>389</w:t>
            </w:r>
          </w:p>
        </w:tc>
      </w:tr>
      <w:tr w:rsidR="003A5EC3" w:rsidTr="00F170D9" w14:paraId="74645C9F" w14:textId="77777777">
        <w:trPr>
          <w:trHeight w:val="300"/>
          <w:jc w:val="center"/>
        </w:trPr>
        <w:tc>
          <w:tcPr>
            <w:tcW w:w="3510" w:type="dxa"/>
            <w:tcBorders>
              <w:top w:val="nil"/>
              <w:left w:val="nil"/>
              <w:bottom w:val="nil"/>
              <w:right w:val="nil"/>
            </w:tcBorders>
            <w:shd w:val="clear" w:color="auto" w:fill="auto"/>
            <w:noWrap/>
            <w:vAlign w:val="center"/>
          </w:tcPr>
          <w:p w:rsidRPr="003A5EC3" w:rsidR="003A5EC3" w:rsidP="00B2034D" w:rsidRDefault="003A5EC3" w14:paraId="33F13958" w14:textId="77777777">
            <w:pPr>
              <w:ind w:left="435"/>
              <w:rPr>
                <w:rFonts w:ascii="Arial Narrow" w:hAnsi="Arial Narrow" w:cs="Arial"/>
                <w:color w:val="FF0000"/>
                <w:sz w:val="20"/>
                <w:szCs w:val="20"/>
              </w:rPr>
            </w:pPr>
            <w:r w:rsidRPr="003A5EC3">
              <w:rPr>
                <w:rFonts w:ascii="Arial Narrow" w:hAnsi="Arial Narrow" w:cs="Arial"/>
                <w:color w:val="FF0000"/>
                <w:sz w:val="20"/>
                <w:szCs w:val="20"/>
              </w:rPr>
              <w:t>Parents</w:t>
            </w:r>
          </w:p>
        </w:tc>
        <w:tc>
          <w:tcPr>
            <w:tcW w:w="900" w:type="dxa"/>
            <w:tcBorders>
              <w:top w:val="nil"/>
              <w:left w:val="nil"/>
              <w:bottom w:val="nil"/>
              <w:right w:val="nil"/>
            </w:tcBorders>
            <w:shd w:val="clear" w:color="auto" w:fill="auto"/>
            <w:noWrap/>
            <w:vAlign w:val="center"/>
          </w:tcPr>
          <w:p w:rsidRPr="003A5EC3" w:rsidR="003A5EC3" w:rsidP="00B2034D" w:rsidRDefault="003A5EC3" w14:paraId="4831BFDB" w14:textId="77777777">
            <w:pPr>
              <w:jc w:val="right"/>
              <w:rPr>
                <w:rFonts w:ascii="Arial Narrow" w:hAnsi="Arial Narrow" w:cs="Arial"/>
                <w:color w:val="FF0000"/>
                <w:sz w:val="20"/>
                <w:szCs w:val="20"/>
              </w:rPr>
            </w:pPr>
            <w:r w:rsidRPr="003A5EC3">
              <w:rPr>
                <w:rFonts w:ascii="Arial Narrow" w:hAnsi="Arial Narrow" w:cs="Arial"/>
                <w:color w:val="FF0000"/>
                <w:sz w:val="20"/>
                <w:szCs w:val="20"/>
              </w:rPr>
              <w:t>23,316</w:t>
            </w:r>
          </w:p>
        </w:tc>
        <w:tc>
          <w:tcPr>
            <w:tcW w:w="1260" w:type="dxa"/>
            <w:tcBorders>
              <w:top w:val="nil"/>
              <w:left w:val="nil"/>
              <w:bottom w:val="nil"/>
              <w:right w:val="nil"/>
            </w:tcBorders>
            <w:shd w:val="clear" w:color="auto" w:fill="auto"/>
            <w:noWrap/>
            <w:vAlign w:val="center"/>
          </w:tcPr>
          <w:p w:rsidRPr="003A5EC3" w:rsidR="003A5EC3" w:rsidP="00B2034D" w:rsidRDefault="003A5EC3" w14:paraId="379A1B10" w14:textId="77777777">
            <w:pPr>
              <w:ind w:firstLine="400" w:firstLineChars="200"/>
              <w:jc w:val="right"/>
              <w:rPr>
                <w:rFonts w:ascii="Arial Narrow" w:hAnsi="Arial Narrow" w:cs="Arial"/>
                <w:color w:val="FF0000"/>
                <w:sz w:val="20"/>
                <w:szCs w:val="20"/>
              </w:rPr>
            </w:pPr>
            <w:r w:rsidRPr="003A5EC3">
              <w:rPr>
                <w:rFonts w:ascii="Arial Narrow" w:hAnsi="Arial Narrow" w:cs="Arial"/>
                <w:color w:val="FF0000"/>
                <w:sz w:val="20"/>
                <w:szCs w:val="20"/>
              </w:rPr>
              <w:t>20%</w:t>
            </w:r>
          </w:p>
        </w:tc>
        <w:tc>
          <w:tcPr>
            <w:tcW w:w="1170" w:type="dxa"/>
            <w:tcBorders>
              <w:top w:val="nil"/>
              <w:left w:val="nil"/>
              <w:bottom w:val="nil"/>
              <w:right w:val="nil"/>
            </w:tcBorders>
            <w:shd w:val="clear" w:color="auto" w:fill="auto"/>
            <w:vAlign w:val="center"/>
          </w:tcPr>
          <w:p w:rsidRPr="003A5EC3" w:rsidR="003A5EC3" w:rsidP="00B2034D" w:rsidRDefault="003A5EC3" w14:paraId="2E0CFADF" w14:textId="77777777">
            <w:pPr>
              <w:ind w:firstLine="400" w:firstLineChars="200"/>
              <w:jc w:val="right"/>
              <w:rPr>
                <w:rFonts w:ascii="Arial Narrow" w:hAnsi="Arial Narrow" w:cs="Arial"/>
                <w:color w:val="FF0000"/>
                <w:sz w:val="20"/>
                <w:szCs w:val="20"/>
              </w:rPr>
            </w:pPr>
            <w:r w:rsidRPr="003A5EC3">
              <w:rPr>
                <w:rFonts w:ascii="Arial Narrow" w:hAnsi="Arial Narrow" w:cs="Arial"/>
                <w:color w:val="FF0000"/>
                <w:sz w:val="20"/>
                <w:szCs w:val="20"/>
              </w:rPr>
              <w:t>4,663</w:t>
            </w:r>
          </w:p>
        </w:tc>
        <w:tc>
          <w:tcPr>
            <w:tcW w:w="990" w:type="dxa"/>
            <w:tcBorders>
              <w:top w:val="nil"/>
              <w:left w:val="nil"/>
              <w:bottom w:val="nil"/>
              <w:right w:val="nil"/>
            </w:tcBorders>
            <w:shd w:val="clear" w:color="auto" w:fill="auto"/>
            <w:noWrap/>
            <w:vAlign w:val="center"/>
          </w:tcPr>
          <w:p w:rsidRPr="003A5EC3" w:rsidR="003A5EC3" w:rsidP="00B2034D" w:rsidRDefault="003A5EC3" w14:paraId="4301107B" w14:textId="77777777">
            <w:pPr>
              <w:jc w:val="right"/>
              <w:rPr>
                <w:rFonts w:ascii="Arial Narrow" w:hAnsi="Arial Narrow" w:cs="Arial"/>
                <w:color w:val="FF0000"/>
                <w:sz w:val="20"/>
                <w:szCs w:val="20"/>
              </w:rPr>
            </w:pPr>
            <w:r w:rsidRPr="003A5EC3">
              <w:rPr>
                <w:rFonts w:ascii="Arial Narrow" w:hAnsi="Arial Narrow" w:cs="Arial"/>
                <w:color w:val="FF0000"/>
                <w:sz w:val="20"/>
                <w:szCs w:val="20"/>
              </w:rPr>
              <w:t>4,663</w:t>
            </w:r>
          </w:p>
        </w:tc>
        <w:tc>
          <w:tcPr>
            <w:tcW w:w="1620" w:type="dxa"/>
            <w:tcBorders>
              <w:top w:val="nil"/>
              <w:left w:val="nil"/>
              <w:bottom w:val="nil"/>
              <w:right w:val="nil"/>
            </w:tcBorders>
            <w:shd w:val="clear" w:color="auto" w:fill="auto"/>
            <w:noWrap/>
            <w:vAlign w:val="center"/>
          </w:tcPr>
          <w:p w:rsidRPr="003A5EC3" w:rsidR="003A5EC3" w:rsidP="00B2034D" w:rsidRDefault="003A5EC3" w14:paraId="1AE225DD" w14:textId="77777777">
            <w:pPr>
              <w:ind w:firstLine="400" w:firstLineChars="200"/>
              <w:jc w:val="right"/>
              <w:rPr>
                <w:rFonts w:ascii="Arial Narrow" w:hAnsi="Arial Narrow" w:cs="Arial"/>
                <w:color w:val="FF0000"/>
                <w:sz w:val="20"/>
                <w:szCs w:val="20"/>
              </w:rPr>
            </w:pPr>
            <w:r w:rsidRPr="003A5EC3">
              <w:rPr>
                <w:rFonts w:ascii="Arial Narrow" w:hAnsi="Arial Narrow" w:cs="Arial"/>
                <w:color w:val="FF0000"/>
                <w:sz w:val="20"/>
                <w:szCs w:val="20"/>
              </w:rPr>
              <w:t>5</w:t>
            </w:r>
          </w:p>
        </w:tc>
        <w:tc>
          <w:tcPr>
            <w:tcW w:w="1080" w:type="dxa"/>
            <w:tcBorders>
              <w:top w:val="nil"/>
              <w:left w:val="nil"/>
              <w:bottom w:val="nil"/>
              <w:right w:val="nil"/>
            </w:tcBorders>
            <w:shd w:val="clear" w:color="auto" w:fill="auto"/>
            <w:noWrap/>
            <w:vAlign w:val="center"/>
          </w:tcPr>
          <w:p w:rsidRPr="003A5EC3" w:rsidR="003A5EC3" w:rsidP="00B2034D" w:rsidRDefault="003A5EC3" w14:paraId="70D34754" w14:textId="77777777">
            <w:pPr>
              <w:jc w:val="right"/>
              <w:rPr>
                <w:rFonts w:ascii="Arial Narrow" w:hAnsi="Arial Narrow" w:cs="Arial"/>
                <w:color w:val="FF0000"/>
                <w:sz w:val="20"/>
                <w:szCs w:val="20"/>
              </w:rPr>
            </w:pPr>
            <w:r w:rsidRPr="003A5EC3">
              <w:rPr>
                <w:rFonts w:ascii="Arial Narrow" w:hAnsi="Arial Narrow" w:cs="Arial"/>
                <w:color w:val="FF0000"/>
                <w:sz w:val="20"/>
                <w:szCs w:val="20"/>
              </w:rPr>
              <w:t>389</w:t>
            </w:r>
          </w:p>
        </w:tc>
      </w:tr>
      <w:tr w:rsidRPr="001A25C5" w:rsidR="001A25C5" w:rsidTr="00F170D9" w14:paraId="620EDBF7" w14:textId="77777777">
        <w:trPr>
          <w:trHeight w:val="312"/>
          <w:jc w:val="center"/>
        </w:trPr>
        <w:tc>
          <w:tcPr>
            <w:tcW w:w="3510" w:type="dxa"/>
            <w:tcBorders>
              <w:top w:val="nil"/>
              <w:left w:val="nil"/>
              <w:bottom w:val="single" w:color="auto" w:sz="12" w:space="0"/>
              <w:right w:val="nil"/>
            </w:tcBorders>
            <w:shd w:val="clear" w:color="auto" w:fill="auto"/>
            <w:noWrap/>
            <w:vAlign w:val="center"/>
          </w:tcPr>
          <w:p w:rsidRPr="001A25C5" w:rsidR="003A5EC3" w:rsidP="00B2034D" w:rsidRDefault="003A5EC3" w14:paraId="49422A62" w14:textId="77777777">
            <w:pPr>
              <w:rPr>
                <w:rFonts w:ascii="Arial Narrow" w:hAnsi="Arial Narrow" w:cs="Arial"/>
                <w:b/>
                <w:sz w:val="20"/>
                <w:szCs w:val="20"/>
              </w:rPr>
            </w:pPr>
            <w:r w:rsidRPr="001A25C5">
              <w:rPr>
                <w:rFonts w:ascii="Arial Narrow" w:hAnsi="Arial Narrow" w:cs="Arial"/>
                <w:b/>
                <w:sz w:val="20"/>
                <w:szCs w:val="20"/>
              </w:rPr>
              <w:t>Total Burden</w:t>
            </w:r>
          </w:p>
        </w:tc>
        <w:tc>
          <w:tcPr>
            <w:tcW w:w="900" w:type="dxa"/>
            <w:tcBorders>
              <w:top w:val="nil"/>
              <w:left w:val="nil"/>
              <w:bottom w:val="single" w:color="auto" w:sz="12" w:space="0"/>
              <w:right w:val="nil"/>
            </w:tcBorders>
            <w:shd w:val="clear" w:color="auto" w:fill="auto"/>
            <w:noWrap/>
            <w:vAlign w:val="center"/>
          </w:tcPr>
          <w:p w:rsidRPr="001A25C5" w:rsidR="003A5EC3" w:rsidP="00B2034D" w:rsidRDefault="003A5EC3" w14:paraId="0A60DDBA" w14:textId="77777777">
            <w:pPr>
              <w:rPr>
                <w:rFonts w:ascii="Arial Narrow" w:hAnsi="Arial Narrow"/>
                <w:b/>
              </w:rPr>
            </w:pPr>
          </w:p>
        </w:tc>
        <w:tc>
          <w:tcPr>
            <w:tcW w:w="1260" w:type="dxa"/>
            <w:tcBorders>
              <w:top w:val="nil"/>
              <w:left w:val="nil"/>
              <w:bottom w:val="single" w:color="auto" w:sz="12" w:space="0"/>
              <w:right w:val="nil"/>
            </w:tcBorders>
            <w:shd w:val="clear" w:color="auto" w:fill="auto"/>
            <w:noWrap/>
            <w:vAlign w:val="center"/>
          </w:tcPr>
          <w:p w:rsidRPr="001A25C5" w:rsidR="003A5EC3" w:rsidP="00B2034D" w:rsidRDefault="003A5EC3" w14:paraId="4126E02B" w14:textId="77777777">
            <w:pPr>
              <w:ind w:firstLine="402" w:firstLineChars="200"/>
              <w:jc w:val="right"/>
              <w:rPr>
                <w:rFonts w:ascii="Arial Narrow" w:hAnsi="Arial Narrow" w:cs="Arial"/>
                <w:b/>
                <w:sz w:val="20"/>
                <w:szCs w:val="20"/>
              </w:rPr>
            </w:pPr>
          </w:p>
        </w:tc>
        <w:tc>
          <w:tcPr>
            <w:tcW w:w="1170" w:type="dxa"/>
            <w:tcBorders>
              <w:top w:val="nil"/>
              <w:left w:val="nil"/>
              <w:bottom w:val="single" w:color="auto" w:sz="12" w:space="0"/>
              <w:right w:val="nil"/>
            </w:tcBorders>
            <w:shd w:val="clear" w:color="auto" w:fill="auto"/>
            <w:vAlign w:val="center"/>
          </w:tcPr>
          <w:p w:rsidRPr="001A25C5" w:rsidR="003A5EC3" w:rsidP="00B2034D" w:rsidRDefault="003A5EC3" w14:paraId="0B72A2EC" w14:textId="77777777">
            <w:pPr>
              <w:ind w:firstLine="402" w:firstLineChars="200"/>
              <w:jc w:val="right"/>
              <w:rPr>
                <w:rFonts w:ascii="Arial Narrow" w:hAnsi="Arial Narrow" w:cs="Arial"/>
                <w:b/>
                <w:sz w:val="20"/>
                <w:szCs w:val="20"/>
              </w:rPr>
            </w:pPr>
            <w:r w:rsidRPr="001A25C5">
              <w:rPr>
                <w:rFonts w:ascii="Arial Narrow" w:hAnsi="Arial Narrow" w:cs="Arial"/>
                <w:b/>
                <w:sz w:val="20"/>
                <w:szCs w:val="20"/>
              </w:rPr>
              <w:t>9,326</w:t>
            </w:r>
          </w:p>
        </w:tc>
        <w:tc>
          <w:tcPr>
            <w:tcW w:w="990" w:type="dxa"/>
            <w:tcBorders>
              <w:top w:val="nil"/>
              <w:left w:val="nil"/>
              <w:bottom w:val="single" w:color="auto" w:sz="12" w:space="0"/>
              <w:right w:val="nil"/>
            </w:tcBorders>
            <w:shd w:val="clear" w:color="auto" w:fill="auto"/>
            <w:noWrap/>
            <w:vAlign w:val="center"/>
          </w:tcPr>
          <w:p w:rsidRPr="001A25C5" w:rsidR="003A5EC3" w:rsidP="00B2034D" w:rsidRDefault="00342DFC" w14:paraId="47E0EE48" w14:textId="12C3CDF9">
            <w:pPr>
              <w:jc w:val="right"/>
              <w:rPr>
                <w:rFonts w:ascii="Arial Narrow" w:hAnsi="Arial Narrow" w:cs="Arial"/>
                <w:b/>
                <w:sz w:val="20"/>
                <w:szCs w:val="20"/>
              </w:rPr>
            </w:pPr>
            <w:r w:rsidRPr="001A25C5">
              <w:rPr>
                <w:rFonts w:ascii="Arial Narrow" w:hAnsi="Arial Narrow" w:cs="Arial"/>
                <w:b/>
                <w:sz w:val="20"/>
                <w:szCs w:val="20"/>
              </w:rPr>
              <w:t>9,326</w:t>
            </w:r>
          </w:p>
        </w:tc>
        <w:tc>
          <w:tcPr>
            <w:tcW w:w="1620" w:type="dxa"/>
            <w:tcBorders>
              <w:top w:val="nil"/>
              <w:left w:val="nil"/>
              <w:bottom w:val="single" w:color="auto" w:sz="12" w:space="0"/>
              <w:right w:val="nil"/>
            </w:tcBorders>
            <w:shd w:val="clear" w:color="auto" w:fill="auto"/>
            <w:noWrap/>
            <w:vAlign w:val="center"/>
          </w:tcPr>
          <w:p w:rsidRPr="001A25C5" w:rsidR="003A5EC3" w:rsidP="00B2034D" w:rsidRDefault="003A5EC3" w14:paraId="1B2222FD" w14:textId="77777777">
            <w:pPr>
              <w:ind w:firstLine="402" w:firstLineChars="200"/>
              <w:jc w:val="right"/>
              <w:rPr>
                <w:rFonts w:ascii="Arial Narrow" w:hAnsi="Arial Narrow" w:cs="Arial"/>
                <w:b/>
                <w:sz w:val="20"/>
                <w:szCs w:val="20"/>
              </w:rPr>
            </w:pPr>
          </w:p>
        </w:tc>
        <w:tc>
          <w:tcPr>
            <w:tcW w:w="1080" w:type="dxa"/>
            <w:tcBorders>
              <w:top w:val="nil"/>
              <w:left w:val="nil"/>
              <w:bottom w:val="single" w:color="auto" w:sz="12" w:space="0"/>
              <w:right w:val="nil"/>
            </w:tcBorders>
            <w:shd w:val="clear" w:color="auto" w:fill="auto"/>
            <w:noWrap/>
            <w:vAlign w:val="center"/>
          </w:tcPr>
          <w:p w:rsidRPr="001A25C5" w:rsidR="003A5EC3" w:rsidP="00B2034D" w:rsidRDefault="001A25C5" w14:paraId="07A50DCB" w14:textId="537BF229">
            <w:pPr>
              <w:jc w:val="right"/>
              <w:rPr>
                <w:rFonts w:ascii="Arial Narrow" w:hAnsi="Arial Narrow" w:cs="Arial"/>
                <w:b/>
                <w:sz w:val="20"/>
                <w:szCs w:val="20"/>
              </w:rPr>
            </w:pPr>
            <w:r w:rsidRPr="001A25C5">
              <w:rPr>
                <w:rFonts w:ascii="Arial Narrow" w:hAnsi="Arial Narrow" w:cs="Arial"/>
                <w:b/>
                <w:sz w:val="20"/>
                <w:szCs w:val="20"/>
              </w:rPr>
              <w:t>778</w:t>
            </w:r>
          </w:p>
        </w:tc>
      </w:tr>
    </w:tbl>
    <w:p w:rsidRPr="001A25C5" w:rsidR="002B587C" w:rsidP="002B587C" w:rsidRDefault="002B587C" w14:paraId="5FB24630" w14:textId="2CF0B7C4">
      <w:pPr>
        <w:pStyle w:val="exhibitsource"/>
        <w:spacing w:after="0"/>
        <w:rPr>
          <w:strike/>
          <w:color w:val="FF0000"/>
        </w:rPr>
      </w:pPr>
      <w:r w:rsidRPr="001A25C5">
        <w:rPr>
          <w:i/>
          <w:strike/>
          <w:color w:val="FF0000"/>
        </w:rPr>
        <w:t>Note</w:t>
      </w:r>
      <w:r w:rsidRPr="001A25C5">
        <w:rPr>
          <w:strike/>
          <w:color w:val="FF0000"/>
        </w:rPr>
        <w:t>: This request is for 2021 panel maintenance. The rows in grey were previously approved; the 2018 panel maintenance is ongoing and is being carried over in this request.</w:t>
      </w:r>
    </w:p>
    <w:p w:rsidR="002B587C" w:rsidP="002B587C" w:rsidRDefault="002B587C" w14:paraId="00793961" w14:textId="015B17C4">
      <w:pPr>
        <w:pStyle w:val="exhibitsource"/>
        <w:spacing w:after="0"/>
      </w:pPr>
    </w:p>
    <w:p w:rsidRPr="007A1E0D" w:rsidR="003A5EC3" w:rsidP="00101B2A" w:rsidRDefault="00705E67" w14:paraId="3426E37E" w14:textId="4EB008E2">
      <w:pPr>
        <w:pStyle w:val="Heading2"/>
      </w:pPr>
      <w:bookmarkStart w:name="_Toc519796294" w:id="0"/>
      <w:bookmarkStart w:name="_Toc401834518" w:id="1"/>
      <w:bookmarkStart w:name="_Toc192579045" w:id="2"/>
      <w:r w:rsidRPr="007A1E0D">
        <w:t>A.14</w:t>
      </w:r>
      <w:r w:rsidRPr="007A1E0D">
        <w:tab/>
        <w:t>Costs to the Federal Government</w:t>
      </w:r>
      <w:bookmarkEnd w:id="0"/>
      <w:bookmarkEnd w:id="1"/>
      <w:bookmarkEnd w:id="2"/>
    </w:p>
    <w:p w:rsidR="002B587C" w:rsidP="002B587C" w:rsidRDefault="002B587C" w14:paraId="739773ED" w14:textId="77777777">
      <w:pPr>
        <w:pStyle w:val="ExhibitTitle"/>
      </w:pPr>
      <w:bookmarkStart w:name="_Toc427332889" w:id="3"/>
      <w:bookmarkStart w:name="_Toc401842165" w:id="4"/>
      <w:bookmarkStart w:name="_Toc401834519" w:id="5"/>
      <w:bookmarkStart w:name="_Toc519796295" w:id="6"/>
      <w:r>
        <w:t>Exhibit A-4. Costs to NCES</w:t>
      </w:r>
      <w:bookmarkEnd w:id="3"/>
      <w:bookmarkEnd w:id="4"/>
      <w:r>
        <w:t xml:space="preserve"> for panel maintenance activities</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73"/>
        <w:gridCol w:w="2855"/>
      </w:tblGrid>
      <w:tr w:rsidR="002B587C" w:rsidTr="002B587C" w14:paraId="5D645058" w14:textId="77777777">
        <w:trPr>
          <w:trHeight w:val="432"/>
        </w:trPr>
        <w:tc>
          <w:tcPr>
            <w:tcW w:w="3657" w:type="pct"/>
            <w:tcBorders>
              <w:top w:val="single" w:color="auto" w:sz="12" w:space="0"/>
              <w:left w:val="nil"/>
              <w:bottom w:val="single" w:color="auto" w:sz="4" w:space="0"/>
              <w:right w:val="nil"/>
            </w:tcBorders>
            <w:shd w:val="clear" w:color="auto" w:fill="D9D9D9" w:themeFill="background1" w:themeFillShade="D9"/>
            <w:vAlign w:val="center"/>
            <w:hideMark/>
          </w:tcPr>
          <w:p w:rsidR="002B587C" w:rsidRDefault="002B587C" w14:paraId="1447307B" w14:textId="77777777">
            <w:pPr>
              <w:pStyle w:val="Tabletext"/>
              <w:rPr>
                <w:rFonts w:ascii="Times New Roman" w:hAnsi="Times New Roman"/>
                <w:b/>
              </w:rPr>
            </w:pPr>
            <w:r>
              <w:rPr>
                <w:rFonts w:ascii="Times New Roman" w:hAnsi="Times New Roman"/>
                <w:b/>
              </w:rPr>
              <w:t>Costs to NCES</w:t>
            </w:r>
          </w:p>
        </w:tc>
        <w:tc>
          <w:tcPr>
            <w:tcW w:w="1343" w:type="pct"/>
            <w:tcBorders>
              <w:top w:val="single" w:color="auto" w:sz="12" w:space="0"/>
              <w:left w:val="nil"/>
              <w:bottom w:val="single" w:color="auto" w:sz="4" w:space="0"/>
              <w:right w:val="nil"/>
            </w:tcBorders>
            <w:shd w:val="clear" w:color="auto" w:fill="D9D9D9" w:themeFill="background1" w:themeFillShade="D9"/>
            <w:vAlign w:val="center"/>
            <w:hideMark/>
          </w:tcPr>
          <w:p w:rsidR="002B587C" w:rsidRDefault="002B587C" w14:paraId="0A1B8906" w14:textId="77777777">
            <w:pPr>
              <w:pStyle w:val="Tabletext"/>
              <w:jc w:val="right"/>
              <w:rPr>
                <w:rFonts w:ascii="Times New Roman" w:hAnsi="Times New Roman"/>
                <w:b/>
              </w:rPr>
            </w:pPr>
            <w:r>
              <w:rPr>
                <w:rFonts w:ascii="Times New Roman" w:hAnsi="Times New Roman"/>
                <w:b/>
              </w:rPr>
              <w:t>Amount</w:t>
            </w:r>
          </w:p>
        </w:tc>
      </w:tr>
      <w:tr w:rsidR="002B587C" w:rsidTr="002B587C" w14:paraId="019E7E4F" w14:textId="77777777">
        <w:trPr>
          <w:trHeight w:val="288"/>
        </w:trPr>
        <w:tc>
          <w:tcPr>
            <w:tcW w:w="3657" w:type="pct"/>
            <w:tcBorders>
              <w:top w:val="single" w:color="auto" w:sz="4" w:space="0"/>
              <w:left w:val="nil"/>
              <w:bottom w:val="nil"/>
              <w:right w:val="nil"/>
            </w:tcBorders>
            <w:vAlign w:val="center"/>
            <w:hideMark/>
          </w:tcPr>
          <w:p w:rsidR="002B587C" w:rsidRDefault="002B587C" w14:paraId="6C6B1D67" w14:textId="77777777">
            <w:pPr>
              <w:pStyle w:val="Tabletext"/>
              <w:rPr>
                <w:rFonts w:ascii="Times New Roman" w:hAnsi="Times New Roman"/>
                <w:b/>
              </w:rPr>
            </w:pPr>
            <w:r>
              <w:rPr>
                <w:rFonts w:ascii="Times New Roman" w:hAnsi="Times New Roman"/>
                <w:b/>
              </w:rPr>
              <w:t>Total HSLS:09 panel maintenance costs</w:t>
            </w:r>
          </w:p>
        </w:tc>
        <w:tc>
          <w:tcPr>
            <w:tcW w:w="1343" w:type="pct"/>
            <w:tcBorders>
              <w:top w:val="single" w:color="auto" w:sz="4" w:space="0"/>
              <w:left w:val="nil"/>
              <w:bottom w:val="nil"/>
              <w:right w:val="nil"/>
            </w:tcBorders>
            <w:noWrap/>
            <w:vAlign w:val="center"/>
            <w:hideMark/>
          </w:tcPr>
          <w:p w:rsidR="002B587C" w:rsidRDefault="002B587C" w14:paraId="6453E5A9" w14:textId="6ADEFF93">
            <w:pPr>
              <w:pStyle w:val="Tabletext"/>
              <w:jc w:val="right"/>
              <w:rPr>
                <w:rFonts w:ascii="Times New Roman" w:hAnsi="Times New Roman"/>
                <w:b/>
              </w:rPr>
            </w:pPr>
            <w:r>
              <w:rPr>
                <w:rFonts w:ascii="Times New Roman" w:hAnsi="Times New Roman"/>
                <w:b/>
              </w:rPr>
              <w:t>$</w:t>
            </w:r>
            <w:r w:rsidRPr="0045224C">
              <w:rPr>
                <w:rFonts w:ascii="Times New Roman" w:hAnsi="Times New Roman"/>
                <w:b/>
                <w:strike/>
                <w:color w:val="FF0000"/>
              </w:rPr>
              <w:t>368,169</w:t>
            </w:r>
            <w:r w:rsidRPr="0045224C">
              <w:rPr>
                <w:rFonts w:ascii="Times New Roman" w:hAnsi="Times New Roman"/>
                <w:b/>
                <w:color w:val="FF0000"/>
              </w:rPr>
              <w:t xml:space="preserve"> </w:t>
            </w:r>
            <w:r w:rsidRPr="002B587C">
              <w:rPr>
                <w:rFonts w:ascii="Times New Roman" w:hAnsi="Times New Roman"/>
                <w:b/>
                <w:color w:val="FF0000"/>
              </w:rPr>
              <w:t xml:space="preserve">462,960 </w:t>
            </w:r>
          </w:p>
        </w:tc>
      </w:tr>
      <w:tr w:rsidR="002B587C" w:rsidTr="002B587C" w14:paraId="16EE1506" w14:textId="77777777">
        <w:trPr>
          <w:trHeight w:val="288"/>
        </w:trPr>
        <w:tc>
          <w:tcPr>
            <w:tcW w:w="3657" w:type="pct"/>
            <w:vAlign w:val="center"/>
            <w:hideMark/>
          </w:tcPr>
          <w:p w:rsidR="002B587C" w:rsidRDefault="002B587C" w14:paraId="38603E1E" w14:textId="07FF9E52">
            <w:pPr>
              <w:pStyle w:val="Tabletext"/>
              <w:rPr>
                <w:rFonts w:ascii="Times New Roman" w:hAnsi="Times New Roman"/>
              </w:rPr>
            </w:pPr>
            <w:r>
              <w:rPr>
                <w:rFonts w:ascii="Times New Roman" w:hAnsi="Times New Roman"/>
              </w:rPr>
              <w:t>Salaries and expenses</w:t>
            </w:r>
          </w:p>
        </w:tc>
        <w:tc>
          <w:tcPr>
            <w:tcW w:w="1343" w:type="pct"/>
            <w:vAlign w:val="center"/>
            <w:hideMark/>
          </w:tcPr>
          <w:p w:rsidR="002B587C" w:rsidRDefault="002B587C" w14:paraId="5F3BDF30" w14:textId="77777777">
            <w:pPr>
              <w:pStyle w:val="Tabletext"/>
              <w:jc w:val="right"/>
              <w:rPr>
                <w:rFonts w:ascii="Times New Roman" w:hAnsi="Times New Roman"/>
              </w:rPr>
            </w:pPr>
            <w:r>
              <w:rPr>
                <w:rFonts w:ascii="Times New Roman" w:hAnsi="Times New Roman"/>
              </w:rPr>
              <w:t xml:space="preserve">$75,000 </w:t>
            </w:r>
          </w:p>
        </w:tc>
      </w:tr>
      <w:tr w:rsidR="002B587C" w:rsidTr="002B587C" w14:paraId="05542D3D" w14:textId="77777777">
        <w:trPr>
          <w:trHeight w:val="288"/>
        </w:trPr>
        <w:tc>
          <w:tcPr>
            <w:tcW w:w="3657" w:type="pct"/>
            <w:tcBorders>
              <w:top w:val="nil"/>
              <w:left w:val="nil"/>
              <w:bottom w:val="single" w:color="auto" w:sz="4" w:space="0"/>
              <w:right w:val="nil"/>
            </w:tcBorders>
            <w:vAlign w:val="center"/>
            <w:hideMark/>
          </w:tcPr>
          <w:p w:rsidR="002B587C" w:rsidRDefault="002B587C" w14:paraId="46A93FD3" w14:textId="77777777">
            <w:pPr>
              <w:pStyle w:val="Tabletext"/>
              <w:rPr>
                <w:rFonts w:ascii="Times New Roman" w:hAnsi="Times New Roman"/>
              </w:rPr>
            </w:pPr>
            <w:r>
              <w:rPr>
                <w:rFonts w:ascii="Times New Roman" w:hAnsi="Times New Roman"/>
              </w:rPr>
              <w:t>Contract costs</w:t>
            </w:r>
          </w:p>
        </w:tc>
        <w:tc>
          <w:tcPr>
            <w:tcW w:w="1343" w:type="pct"/>
            <w:tcBorders>
              <w:top w:val="nil"/>
              <w:left w:val="nil"/>
              <w:bottom w:val="single" w:color="auto" w:sz="4" w:space="0"/>
              <w:right w:val="nil"/>
            </w:tcBorders>
            <w:vAlign w:val="center"/>
            <w:hideMark/>
          </w:tcPr>
          <w:p w:rsidR="002B587C" w:rsidRDefault="002B587C" w14:paraId="660267C7" w14:textId="77E2DE17">
            <w:pPr>
              <w:pStyle w:val="Tabletext"/>
              <w:jc w:val="right"/>
              <w:rPr>
                <w:rFonts w:ascii="Times New Roman" w:hAnsi="Times New Roman"/>
              </w:rPr>
            </w:pPr>
            <w:r>
              <w:rPr>
                <w:rFonts w:ascii="Times New Roman" w:hAnsi="Times New Roman"/>
              </w:rPr>
              <w:t>$</w:t>
            </w:r>
            <w:r w:rsidRPr="0045224C">
              <w:rPr>
                <w:rFonts w:ascii="Times New Roman" w:hAnsi="Times New Roman"/>
                <w:strike/>
                <w:color w:val="FF0000"/>
              </w:rPr>
              <w:t>293,139</w:t>
            </w:r>
            <w:r w:rsidRPr="0045224C">
              <w:rPr>
                <w:rFonts w:ascii="Times New Roman" w:hAnsi="Times New Roman"/>
                <w:color w:val="FF0000"/>
              </w:rPr>
              <w:t xml:space="preserve"> </w:t>
            </w:r>
            <w:r w:rsidRPr="002B587C">
              <w:rPr>
                <w:rFonts w:ascii="Times New Roman" w:hAnsi="Times New Roman"/>
                <w:color w:val="FF0000"/>
              </w:rPr>
              <w:t xml:space="preserve">387,960 </w:t>
            </w:r>
          </w:p>
        </w:tc>
      </w:tr>
    </w:tbl>
    <w:p w:rsidR="002B587C" w:rsidP="002B587C" w:rsidRDefault="002B587C" w14:paraId="09583EE0" w14:textId="77777777">
      <w:pPr>
        <w:pStyle w:val="ExhibitTitle"/>
        <w:spacing w:before="0" w:after="0"/>
      </w:pPr>
    </w:p>
    <w:p w:rsidRPr="00895658" w:rsidR="0077556E" w:rsidP="00101B2A" w:rsidRDefault="0077556E" w14:paraId="106B09B4" w14:textId="77777777">
      <w:pPr>
        <w:pStyle w:val="Heading2"/>
        <w:rPr>
          <w:b/>
          <w:bCs/>
        </w:rPr>
      </w:pPr>
      <w:r w:rsidRPr="00895658">
        <w:t>A.15</w:t>
      </w:r>
      <w:r w:rsidRPr="00895658">
        <w:tab/>
      </w:r>
      <w:bookmarkEnd w:id="5"/>
      <w:r w:rsidRPr="00895658">
        <w:t>Reasons for Changes in Response Burden and Costs</w:t>
      </w:r>
      <w:bookmarkEnd w:id="6"/>
    </w:p>
    <w:p w:rsidRPr="00BF65C4" w:rsidR="0077556E" w:rsidP="0077556E" w:rsidRDefault="00D3421D" w14:paraId="756003C5" w14:textId="654076E5">
      <w:pPr>
        <w:pStyle w:val="BodyText1"/>
        <w:widowControl w:val="0"/>
        <w:spacing w:line="23" w:lineRule="atLeast"/>
        <w:ind w:firstLine="0"/>
      </w:pPr>
      <w:r w:rsidRPr="00895658">
        <w:rPr>
          <w:strike/>
          <w:color w:val="FF0000"/>
        </w:rPr>
        <w:t xml:space="preserve">The apparent decrease in respondent burden is </w:t>
      </w:r>
      <w:proofErr w:type="gramStart"/>
      <w:r w:rsidRPr="00895658">
        <w:rPr>
          <w:strike/>
          <w:color w:val="FF0000"/>
        </w:rPr>
        <w:t>due to the fact that</w:t>
      </w:r>
      <w:proofErr w:type="gramEnd"/>
      <w:r w:rsidRPr="00895658">
        <w:rPr>
          <w:strike/>
          <w:color w:val="FF0000"/>
        </w:rPr>
        <w:t xml:space="preserve"> the last clearance was for HSLS:09 Second Follow-up Main Study and 2018 Panel Maintenance, while this submission is for the 2018 and 2021 Panel Maintenance only.</w:t>
      </w:r>
      <w:r w:rsidRPr="00895658">
        <w:rPr>
          <w:color w:val="FF0000"/>
        </w:rPr>
        <w:t xml:space="preserve"> </w:t>
      </w:r>
      <w:r w:rsidRPr="00895658" w:rsidR="008E6323">
        <w:rPr>
          <w:color w:val="FF0000"/>
        </w:rPr>
        <w:t xml:space="preserve">There is no apparent increase in total respondent burden, as we are no longer carrying forward the burden of the 2018 panel maintenance activities. The increase in respondent burden for the 2021 panel maintenance </w:t>
      </w:r>
      <w:r w:rsidRPr="00895658" w:rsidR="00EF2500">
        <w:rPr>
          <w:color w:val="FF0000"/>
        </w:rPr>
        <w:t>a</w:t>
      </w:r>
      <w:r w:rsidRPr="00895658" w:rsidR="008E6323">
        <w:rPr>
          <w:color w:val="FF0000"/>
        </w:rPr>
        <w:t xml:space="preserve">ctivities is because we are now requesting the full burden for the 2021 panel maintenance activities, which will include contact with both the students and their parent. </w:t>
      </w:r>
      <w:r w:rsidRPr="00895658" w:rsidR="0077556E">
        <w:t>Otherwise, panel maintenance activities in 2021 are expected to be the same as panel maintenance activities in 2018.</w:t>
      </w:r>
    </w:p>
    <w:p w:rsidRPr="00F170D9" w:rsidR="0077556E" w:rsidP="00101B2A" w:rsidRDefault="0077556E" w14:paraId="7F7DA468" w14:textId="77777777">
      <w:pPr>
        <w:pStyle w:val="Heading2"/>
        <w:rPr>
          <w:b/>
          <w:bCs/>
        </w:rPr>
      </w:pPr>
      <w:bookmarkStart w:name="_Toc401834520" w:id="7"/>
      <w:bookmarkStart w:name="_Toc519796296" w:id="8"/>
      <w:r w:rsidRPr="00F170D9">
        <w:t>A.16</w:t>
      </w:r>
      <w:r w:rsidRPr="00F170D9">
        <w:tab/>
        <w:t>Publication Plans and Project Schedule</w:t>
      </w:r>
      <w:bookmarkEnd w:id="7"/>
      <w:bookmarkEnd w:id="8"/>
    </w:p>
    <w:p w:rsidRPr="002B5189" w:rsidR="0077556E" w:rsidP="0077556E" w:rsidRDefault="0077556E" w14:paraId="1958936A" w14:textId="324A2A68">
      <w:pPr>
        <w:pStyle w:val="bullets-blank"/>
        <w:ind w:left="0" w:firstLine="0"/>
      </w:pPr>
      <w:r w:rsidRPr="002B5189">
        <w:t xml:space="preserve">The operational schedule for the </w:t>
      </w:r>
      <w:r>
        <w:t xml:space="preserve">2021 </w:t>
      </w:r>
      <w:r w:rsidRPr="002B5189">
        <w:t xml:space="preserve">HSLS:09 </w:t>
      </w:r>
      <w:r>
        <w:t xml:space="preserve">panel maintenance </w:t>
      </w:r>
      <w:r w:rsidRPr="002B5189">
        <w:t>is shown in Exhibit A</w:t>
      </w:r>
      <w:r w:rsidRPr="002B5189">
        <w:noBreakHyphen/>
      </w:r>
      <w:r>
        <w:t>5</w:t>
      </w:r>
      <w:r w:rsidRPr="002B5189">
        <w:t>.</w:t>
      </w:r>
      <w:r>
        <w:t xml:space="preserve"> The 2018 </w:t>
      </w:r>
      <w:r w:rsidRPr="002B5189">
        <w:t xml:space="preserve">HSLS:09 </w:t>
      </w:r>
      <w:r>
        <w:t xml:space="preserve">panel maintenance </w:t>
      </w:r>
      <w:r w:rsidRPr="002C5CBC">
        <w:rPr>
          <w:strike/>
          <w:color w:val="FF0000"/>
        </w:rPr>
        <w:t>will end</w:t>
      </w:r>
      <w:r w:rsidRPr="002C5CBC">
        <w:rPr>
          <w:color w:val="FF0000"/>
        </w:rPr>
        <w:t xml:space="preserve"> </w:t>
      </w:r>
      <w:r w:rsidRPr="0077556E">
        <w:rPr>
          <w:color w:val="FF0000"/>
        </w:rPr>
        <w:t>ended</w:t>
      </w:r>
      <w:r>
        <w:t xml:space="preserve"> in late 2018.</w:t>
      </w:r>
    </w:p>
    <w:p w:rsidRPr="00346F91" w:rsidR="0077556E" w:rsidP="0077556E" w:rsidRDefault="0077556E" w14:paraId="761C1183" w14:textId="77777777">
      <w:pPr>
        <w:pStyle w:val="ExhibitTitle"/>
      </w:pPr>
      <w:bookmarkStart w:name="_Toc427332891" w:id="9"/>
      <w:bookmarkStart w:name="_Toc401842166" w:id="10"/>
      <w:bookmarkStart w:name="_Toc255888152" w:id="11"/>
      <w:bookmarkStart w:name="_Toc268594013" w:id="12"/>
      <w:r w:rsidRPr="00346F91">
        <w:t>Exhibit A-5.</w:t>
      </w:r>
      <w:r>
        <w:t xml:space="preserve"> </w:t>
      </w:r>
      <w:r w:rsidRPr="00346F91">
        <w:t>Operational schedule for HSLS:09 second follow-up</w:t>
      </w:r>
      <w:bookmarkEnd w:id="9"/>
      <w:r w:rsidRPr="00346F91">
        <w:t xml:space="preserve"> </w:t>
      </w:r>
      <w:bookmarkEnd w:id="10"/>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02"/>
        <w:gridCol w:w="3493"/>
        <w:gridCol w:w="2323"/>
      </w:tblGrid>
      <w:tr w:rsidRPr="00346F91" w:rsidR="0077556E" w:rsidTr="00B2034D" w14:paraId="259DBFB0" w14:textId="77777777">
        <w:trPr>
          <w:trHeight w:val="144"/>
          <w:tblHeader/>
        </w:trPr>
        <w:tc>
          <w:tcPr>
            <w:tcW w:w="2261" w:type="pct"/>
            <w:shd w:val="clear" w:color="auto" w:fill="D9D9D9" w:themeFill="background1" w:themeFillShade="D9"/>
            <w:vAlign w:val="center"/>
            <w:hideMark/>
          </w:tcPr>
          <w:p w:rsidRPr="0080706C" w:rsidR="0077556E" w:rsidP="00B2034D" w:rsidRDefault="0077556E" w14:paraId="2DD8BDC9" w14:textId="77777777">
            <w:pPr>
              <w:pStyle w:val="Tabletext"/>
              <w:keepNext w:val="0"/>
              <w:widowControl w:val="0"/>
              <w:rPr>
                <w:rFonts w:ascii="Times New Roman" w:hAnsi="Times New Roman"/>
                <w:b/>
              </w:rPr>
            </w:pPr>
            <w:r w:rsidRPr="0080706C">
              <w:rPr>
                <w:rFonts w:ascii="Times New Roman" w:hAnsi="Times New Roman"/>
                <w:b/>
              </w:rPr>
              <w:t>HSLS:09 activity</w:t>
            </w:r>
          </w:p>
        </w:tc>
        <w:tc>
          <w:tcPr>
            <w:tcW w:w="1645" w:type="pct"/>
            <w:shd w:val="clear" w:color="auto" w:fill="D9D9D9" w:themeFill="background1" w:themeFillShade="D9"/>
            <w:vAlign w:val="center"/>
            <w:hideMark/>
          </w:tcPr>
          <w:p w:rsidRPr="0080706C" w:rsidR="0077556E" w:rsidP="00B2034D" w:rsidRDefault="0077556E" w14:paraId="6EF590C6" w14:textId="77777777">
            <w:pPr>
              <w:pStyle w:val="Tabletext"/>
              <w:keepNext w:val="0"/>
              <w:widowControl w:val="0"/>
              <w:rPr>
                <w:rFonts w:ascii="Times New Roman" w:hAnsi="Times New Roman"/>
                <w:b/>
              </w:rPr>
            </w:pPr>
            <w:r w:rsidRPr="0080706C">
              <w:rPr>
                <w:rFonts w:ascii="Times New Roman" w:hAnsi="Times New Roman"/>
                <w:b/>
              </w:rPr>
              <w:t>Start date</w:t>
            </w:r>
          </w:p>
        </w:tc>
        <w:tc>
          <w:tcPr>
            <w:tcW w:w="1094" w:type="pct"/>
            <w:shd w:val="clear" w:color="auto" w:fill="D9D9D9" w:themeFill="background1" w:themeFillShade="D9"/>
            <w:vAlign w:val="center"/>
            <w:hideMark/>
          </w:tcPr>
          <w:p w:rsidRPr="0080706C" w:rsidR="0077556E" w:rsidP="00B2034D" w:rsidRDefault="0077556E" w14:paraId="5DBFE414" w14:textId="77777777">
            <w:pPr>
              <w:pStyle w:val="Tabletext"/>
              <w:keepNext w:val="0"/>
              <w:widowControl w:val="0"/>
              <w:rPr>
                <w:rFonts w:ascii="Times New Roman" w:hAnsi="Times New Roman"/>
                <w:b/>
              </w:rPr>
            </w:pPr>
            <w:r w:rsidRPr="0080706C">
              <w:rPr>
                <w:rFonts w:ascii="Times New Roman" w:hAnsi="Times New Roman"/>
                <w:b/>
              </w:rPr>
              <w:t>End date</w:t>
            </w:r>
          </w:p>
        </w:tc>
      </w:tr>
      <w:tr w:rsidRPr="00346F91" w:rsidR="0077556E" w:rsidTr="00B2034D" w14:paraId="49C9FAF5" w14:textId="77777777">
        <w:trPr>
          <w:trHeight w:val="144"/>
        </w:trPr>
        <w:tc>
          <w:tcPr>
            <w:tcW w:w="5000" w:type="pct"/>
            <w:gridSpan w:val="3"/>
            <w:shd w:val="clear" w:color="auto" w:fill="auto"/>
            <w:vAlign w:val="center"/>
            <w:hideMark/>
          </w:tcPr>
          <w:p w:rsidRPr="0080706C" w:rsidR="0077556E" w:rsidP="00B2034D" w:rsidRDefault="0077556E" w14:paraId="2FCF9669" w14:textId="77777777">
            <w:pPr>
              <w:pStyle w:val="Tabletext"/>
              <w:keepNext w:val="0"/>
              <w:widowControl w:val="0"/>
              <w:rPr>
                <w:rFonts w:ascii="Times New Roman" w:hAnsi="Times New Roman"/>
                <w:b/>
              </w:rPr>
            </w:pPr>
            <w:r>
              <w:rPr>
                <w:rFonts w:ascii="Times New Roman" w:hAnsi="Times New Roman"/>
                <w:b/>
              </w:rPr>
              <w:t>2021 Panel maintenance</w:t>
            </w:r>
          </w:p>
        </w:tc>
      </w:tr>
      <w:tr w:rsidRPr="00346F91" w:rsidR="0077556E" w:rsidTr="00B2034D" w14:paraId="24000657" w14:textId="77777777">
        <w:trPr>
          <w:trHeight w:val="144"/>
        </w:trPr>
        <w:tc>
          <w:tcPr>
            <w:tcW w:w="2261" w:type="pct"/>
            <w:shd w:val="clear" w:color="auto" w:fill="auto"/>
            <w:vAlign w:val="center"/>
            <w:hideMark/>
          </w:tcPr>
          <w:p w:rsidRPr="0080706C" w:rsidR="0077556E" w:rsidP="00B2034D" w:rsidRDefault="0077556E" w14:paraId="64AD6769" w14:textId="77777777">
            <w:pPr>
              <w:pStyle w:val="Tabletext"/>
              <w:keepNext w:val="0"/>
              <w:widowControl w:val="0"/>
              <w:rPr>
                <w:rFonts w:ascii="Times New Roman" w:hAnsi="Times New Roman"/>
              </w:rPr>
            </w:pPr>
            <w:r>
              <w:rPr>
                <w:rFonts w:ascii="Times New Roman" w:hAnsi="Times New Roman"/>
              </w:rPr>
              <w:t>Panel Maintenance</w:t>
            </w:r>
            <w:r w:rsidRPr="0080706C">
              <w:rPr>
                <w:rFonts w:ascii="Times New Roman" w:hAnsi="Times New Roman"/>
              </w:rPr>
              <w:t xml:space="preserve"> </w:t>
            </w:r>
          </w:p>
        </w:tc>
        <w:tc>
          <w:tcPr>
            <w:tcW w:w="1645" w:type="pct"/>
            <w:shd w:val="clear" w:color="auto" w:fill="auto"/>
            <w:vAlign w:val="center"/>
            <w:hideMark/>
          </w:tcPr>
          <w:p w:rsidRPr="0080706C" w:rsidR="0077556E" w:rsidP="00B2034D" w:rsidRDefault="0077556E" w14:paraId="6B652240" w14:textId="4E61AD5F">
            <w:pPr>
              <w:pStyle w:val="Tabletext"/>
              <w:keepNext w:val="0"/>
              <w:widowControl w:val="0"/>
              <w:rPr>
                <w:rFonts w:ascii="Times New Roman" w:hAnsi="Times New Roman"/>
              </w:rPr>
            </w:pPr>
            <w:r w:rsidRPr="0077556E">
              <w:rPr>
                <w:rFonts w:ascii="Times New Roman" w:hAnsi="Times New Roman"/>
                <w:strike/>
              </w:rPr>
              <w:t>5</w:t>
            </w:r>
            <w:r w:rsidRPr="0077556E">
              <w:rPr>
                <w:rFonts w:ascii="Times New Roman" w:hAnsi="Times New Roman"/>
                <w:color w:val="FF0000"/>
              </w:rPr>
              <w:t>7</w:t>
            </w:r>
            <w:r w:rsidRPr="0080706C">
              <w:rPr>
                <w:rFonts w:ascii="Times New Roman" w:hAnsi="Times New Roman"/>
              </w:rPr>
              <w:t>/1/20</w:t>
            </w:r>
            <w:r>
              <w:rPr>
                <w:rFonts w:ascii="Times New Roman" w:hAnsi="Times New Roman"/>
              </w:rPr>
              <w:t>21</w:t>
            </w:r>
          </w:p>
        </w:tc>
        <w:tc>
          <w:tcPr>
            <w:tcW w:w="1094" w:type="pct"/>
            <w:shd w:val="clear" w:color="auto" w:fill="auto"/>
            <w:vAlign w:val="center"/>
            <w:hideMark/>
          </w:tcPr>
          <w:p w:rsidRPr="0080706C" w:rsidR="0077556E" w:rsidP="00B2034D" w:rsidRDefault="0077556E" w14:paraId="21DFDBCD" w14:textId="77777777">
            <w:pPr>
              <w:pStyle w:val="Tabletext"/>
              <w:keepNext w:val="0"/>
              <w:widowControl w:val="0"/>
              <w:rPr>
                <w:rFonts w:ascii="Times New Roman" w:hAnsi="Times New Roman"/>
              </w:rPr>
            </w:pPr>
            <w:r>
              <w:rPr>
                <w:rFonts w:ascii="Times New Roman" w:hAnsi="Times New Roman"/>
              </w:rPr>
              <w:t>11</w:t>
            </w:r>
            <w:r w:rsidRPr="0080706C">
              <w:rPr>
                <w:rFonts w:ascii="Times New Roman" w:hAnsi="Times New Roman"/>
              </w:rPr>
              <w:t>/1/20</w:t>
            </w:r>
            <w:r>
              <w:rPr>
                <w:rFonts w:ascii="Times New Roman" w:hAnsi="Times New Roman"/>
              </w:rPr>
              <w:t>21</w:t>
            </w:r>
          </w:p>
        </w:tc>
      </w:tr>
      <w:tr w:rsidRPr="00346F91" w:rsidR="0077556E" w:rsidTr="00B2034D" w14:paraId="11A7D42D" w14:textId="77777777">
        <w:trPr>
          <w:trHeight w:val="144"/>
        </w:trPr>
        <w:tc>
          <w:tcPr>
            <w:tcW w:w="2261" w:type="pct"/>
            <w:shd w:val="clear" w:color="auto" w:fill="auto"/>
            <w:vAlign w:val="center"/>
            <w:hideMark/>
          </w:tcPr>
          <w:p w:rsidRPr="0080706C" w:rsidR="0077556E" w:rsidP="00B2034D" w:rsidRDefault="0077556E" w14:paraId="2FFFFA4B" w14:textId="77777777">
            <w:pPr>
              <w:pStyle w:val="Tabletext"/>
              <w:keepNext w:val="0"/>
              <w:widowControl w:val="0"/>
              <w:rPr>
                <w:rFonts w:ascii="Times New Roman" w:hAnsi="Times New Roman"/>
              </w:rPr>
            </w:pPr>
            <w:r>
              <w:rPr>
                <w:rFonts w:ascii="Times New Roman" w:hAnsi="Times New Roman"/>
              </w:rPr>
              <w:t>Batch tracing</w:t>
            </w:r>
            <w:r w:rsidRPr="0080706C">
              <w:rPr>
                <w:rFonts w:ascii="Times New Roman" w:hAnsi="Times New Roman"/>
              </w:rPr>
              <w:t xml:space="preserve"> </w:t>
            </w:r>
          </w:p>
        </w:tc>
        <w:tc>
          <w:tcPr>
            <w:tcW w:w="1645" w:type="pct"/>
            <w:shd w:val="clear" w:color="auto" w:fill="auto"/>
            <w:vAlign w:val="center"/>
            <w:hideMark/>
          </w:tcPr>
          <w:p w:rsidRPr="0080706C" w:rsidR="0077556E" w:rsidP="00B2034D" w:rsidRDefault="0077556E" w14:paraId="0A31DC0D" w14:textId="1444E817">
            <w:pPr>
              <w:pStyle w:val="Tabletext"/>
              <w:keepNext w:val="0"/>
              <w:widowControl w:val="0"/>
              <w:rPr>
                <w:rFonts w:ascii="Times New Roman" w:hAnsi="Times New Roman"/>
              </w:rPr>
            </w:pPr>
            <w:r w:rsidRPr="0077556E">
              <w:rPr>
                <w:rFonts w:ascii="Times New Roman" w:hAnsi="Times New Roman"/>
                <w:strike/>
              </w:rPr>
              <w:t>5</w:t>
            </w:r>
            <w:r w:rsidRPr="0077556E">
              <w:rPr>
                <w:rFonts w:ascii="Times New Roman" w:hAnsi="Times New Roman"/>
                <w:color w:val="FF0000"/>
              </w:rPr>
              <w:t>7</w:t>
            </w:r>
            <w:r>
              <w:rPr>
                <w:rFonts w:ascii="Times New Roman" w:hAnsi="Times New Roman"/>
              </w:rPr>
              <w:t>/1/2021</w:t>
            </w:r>
          </w:p>
        </w:tc>
        <w:tc>
          <w:tcPr>
            <w:tcW w:w="1094" w:type="pct"/>
            <w:shd w:val="clear" w:color="auto" w:fill="auto"/>
            <w:vAlign w:val="center"/>
            <w:hideMark/>
          </w:tcPr>
          <w:p w:rsidRPr="0080706C" w:rsidR="0077556E" w:rsidP="00B2034D" w:rsidRDefault="0077556E" w14:paraId="35D3992B" w14:textId="35AD611B">
            <w:pPr>
              <w:pStyle w:val="Tabletext"/>
              <w:keepNext w:val="0"/>
              <w:widowControl w:val="0"/>
              <w:rPr>
                <w:rFonts w:ascii="Times New Roman" w:hAnsi="Times New Roman"/>
              </w:rPr>
            </w:pPr>
            <w:r w:rsidRPr="0077556E">
              <w:rPr>
                <w:rFonts w:ascii="Times New Roman" w:hAnsi="Times New Roman"/>
                <w:strike/>
              </w:rPr>
              <w:t>5</w:t>
            </w:r>
            <w:r w:rsidRPr="0077556E">
              <w:rPr>
                <w:rFonts w:ascii="Times New Roman" w:hAnsi="Times New Roman"/>
                <w:color w:val="FF0000"/>
              </w:rPr>
              <w:t>7</w:t>
            </w:r>
            <w:r w:rsidRPr="0080706C">
              <w:rPr>
                <w:rFonts w:ascii="Times New Roman" w:hAnsi="Times New Roman"/>
              </w:rPr>
              <w:t>/</w:t>
            </w:r>
            <w:r>
              <w:rPr>
                <w:rFonts w:ascii="Times New Roman" w:hAnsi="Times New Roman"/>
              </w:rPr>
              <w:t>30</w:t>
            </w:r>
            <w:r w:rsidRPr="0080706C">
              <w:rPr>
                <w:rFonts w:ascii="Times New Roman" w:hAnsi="Times New Roman"/>
              </w:rPr>
              <w:t>/20</w:t>
            </w:r>
            <w:r>
              <w:rPr>
                <w:rFonts w:ascii="Times New Roman" w:hAnsi="Times New Roman"/>
              </w:rPr>
              <w:t>21</w:t>
            </w:r>
          </w:p>
        </w:tc>
      </w:tr>
      <w:tr w:rsidRPr="00346F91" w:rsidR="0077556E" w:rsidTr="00B2034D" w14:paraId="306AF064" w14:textId="77777777">
        <w:trPr>
          <w:trHeight w:val="144"/>
        </w:trPr>
        <w:tc>
          <w:tcPr>
            <w:tcW w:w="2261" w:type="pct"/>
            <w:shd w:val="clear" w:color="auto" w:fill="auto"/>
            <w:vAlign w:val="center"/>
            <w:hideMark/>
          </w:tcPr>
          <w:p w:rsidRPr="0080706C" w:rsidR="0077556E" w:rsidP="00B2034D" w:rsidRDefault="0077556E" w14:paraId="6E8375BF" w14:textId="77777777">
            <w:pPr>
              <w:pStyle w:val="Tabletext"/>
              <w:keepNext w:val="0"/>
              <w:widowControl w:val="0"/>
              <w:rPr>
                <w:rFonts w:ascii="Times New Roman" w:hAnsi="Times New Roman"/>
              </w:rPr>
            </w:pPr>
            <w:r>
              <w:rPr>
                <w:rFonts w:ascii="Times New Roman" w:hAnsi="Times New Roman"/>
              </w:rPr>
              <w:t>Mailings</w:t>
            </w:r>
            <w:r w:rsidRPr="0080706C">
              <w:rPr>
                <w:rFonts w:ascii="Times New Roman" w:hAnsi="Times New Roman"/>
              </w:rPr>
              <w:t xml:space="preserve"> </w:t>
            </w:r>
            <w:r>
              <w:rPr>
                <w:rFonts w:ascii="Times New Roman" w:hAnsi="Times New Roman"/>
              </w:rPr>
              <w:t>to sample member and contacts</w:t>
            </w:r>
          </w:p>
        </w:tc>
        <w:tc>
          <w:tcPr>
            <w:tcW w:w="1645" w:type="pct"/>
            <w:shd w:val="clear" w:color="auto" w:fill="auto"/>
            <w:vAlign w:val="center"/>
            <w:hideMark/>
          </w:tcPr>
          <w:p w:rsidRPr="0080706C" w:rsidR="0077556E" w:rsidP="00B2034D" w:rsidRDefault="0077556E" w14:paraId="44491174" w14:textId="328864EA">
            <w:pPr>
              <w:pStyle w:val="Tabletext"/>
              <w:keepNext w:val="0"/>
              <w:widowControl w:val="0"/>
              <w:rPr>
                <w:rFonts w:ascii="Times New Roman" w:hAnsi="Times New Roman"/>
              </w:rPr>
            </w:pPr>
            <w:r w:rsidRPr="0077556E">
              <w:rPr>
                <w:rFonts w:ascii="Times New Roman" w:hAnsi="Times New Roman"/>
                <w:strike/>
              </w:rPr>
              <w:t>6</w:t>
            </w:r>
            <w:r w:rsidRPr="0077556E">
              <w:rPr>
                <w:rFonts w:ascii="Times New Roman" w:hAnsi="Times New Roman"/>
                <w:color w:val="FF0000"/>
              </w:rPr>
              <w:t>8</w:t>
            </w:r>
            <w:r>
              <w:rPr>
                <w:rFonts w:ascii="Times New Roman" w:hAnsi="Times New Roman"/>
              </w:rPr>
              <w:t>/1</w:t>
            </w:r>
            <w:r w:rsidRPr="0080706C">
              <w:rPr>
                <w:rFonts w:ascii="Times New Roman" w:hAnsi="Times New Roman"/>
              </w:rPr>
              <w:t>/20</w:t>
            </w:r>
            <w:r>
              <w:rPr>
                <w:rFonts w:ascii="Times New Roman" w:hAnsi="Times New Roman"/>
              </w:rPr>
              <w:t>21</w:t>
            </w:r>
          </w:p>
        </w:tc>
        <w:tc>
          <w:tcPr>
            <w:tcW w:w="1094" w:type="pct"/>
            <w:shd w:val="clear" w:color="auto" w:fill="auto"/>
            <w:vAlign w:val="center"/>
            <w:hideMark/>
          </w:tcPr>
          <w:p w:rsidRPr="0080706C" w:rsidR="0077556E" w:rsidP="00B2034D" w:rsidRDefault="0077556E" w14:paraId="422F6CBA" w14:textId="5773268B">
            <w:pPr>
              <w:pStyle w:val="Tabletext"/>
              <w:keepNext w:val="0"/>
              <w:widowControl w:val="0"/>
              <w:rPr>
                <w:rFonts w:ascii="Times New Roman" w:hAnsi="Times New Roman"/>
              </w:rPr>
            </w:pPr>
            <w:r w:rsidRPr="0077556E">
              <w:rPr>
                <w:rFonts w:ascii="Times New Roman" w:hAnsi="Times New Roman"/>
                <w:strike/>
              </w:rPr>
              <w:t>6</w:t>
            </w:r>
            <w:r w:rsidRPr="0077556E">
              <w:rPr>
                <w:rFonts w:ascii="Times New Roman" w:hAnsi="Times New Roman"/>
                <w:color w:val="FF0000"/>
              </w:rPr>
              <w:t>8</w:t>
            </w:r>
            <w:r w:rsidRPr="0080706C">
              <w:rPr>
                <w:rFonts w:ascii="Times New Roman" w:hAnsi="Times New Roman"/>
              </w:rPr>
              <w:t>/</w:t>
            </w:r>
            <w:r>
              <w:rPr>
                <w:rFonts w:ascii="Times New Roman" w:hAnsi="Times New Roman"/>
              </w:rPr>
              <w:t>7</w:t>
            </w:r>
            <w:r w:rsidRPr="0080706C">
              <w:rPr>
                <w:rFonts w:ascii="Times New Roman" w:hAnsi="Times New Roman"/>
              </w:rPr>
              <w:t>/20</w:t>
            </w:r>
            <w:r>
              <w:rPr>
                <w:rFonts w:ascii="Times New Roman" w:hAnsi="Times New Roman"/>
              </w:rPr>
              <w:t>21</w:t>
            </w:r>
          </w:p>
        </w:tc>
      </w:tr>
      <w:tr w:rsidRPr="00346F91" w:rsidR="0077556E" w:rsidTr="00B2034D" w14:paraId="2DEB8AB3" w14:textId="77777777">
        <w:trPr>
          <w:trHeight w:val="144"/>
        </w:trPr>
        <w:tc>
          <w:tcPr>
            <w:tcW w:w="2261" w:type="pct"/>
            <w:shd w:val="clear" w:color="auto" w:fill="auto"/>
            <w:vAlign w:val="center"/>
            <w:hideMark/>
          </w:tcPr>
          <w:p w:rsidRPr="0080706C" w:rsidR="0077556E" w:rsidP="00B2034D" w:rsidRDefault="0077556E" w14:paraId="1194F77C" w14:textId="77777777">
            <w:pPr>
              <w:pStyle w:val="Tabletext"/>
              <w:keepNext w:val="0"/>
              <w:widowControl w:val="0"/>
              <w:rPr>
                <w:rFonts w:ascii="Times New Roman" w:hAnsi="Times New Roman"/>
              </w:rPr>
            </w:pPr>
            <w:r>
              <w:rPr>
                <w:rFonts w:ascii="Times New Roman" w:hAnsi="Times New Roman"/>
              </w:rPr>
              <w:t>Collect contact information update data</w:t>
            </w:r>
            <w:r w:rsidRPr="0080706C">
              <w:rPr>
                <w:rFonts w:ascii="Times New Roman" w:hAnsi="Times New Roman"/>
              </w:rPr>
              <w:t xml:space="preserve"> </w:t>
            </w:r>
          </w:p>
        </w:tc>
        <w:tc>
          <w:tcPr>
            <w:tcW w:w="1645" w:type="pct"/>
            <w:shd w:val="clear" w:color="auto" w:fill="auto"/>
            <w:vAlign w:val="center"/>
            <w:hideMark/>
          </w:tcPr>
          <w:p w:rsidRPr="0080706C" w:rsidR="0077556E" w:rsidP="00B2034D" w:rsidRDefault="0077556E" w14:paraId="1AE70AA5" w14:textId="7961BD70">
            <w:pPr>
              <w:pStyle w:val="Tabletext"/>
              <w:keepNext w:val="0"/>
              <w:widowControl w:val="0"/>
              <w:rPr>
                <w:rFonts w:ascii="Times New Roman" w:hAnsi="Times New Roman"/>
              </w:rPr>
            </w:pPr>
            <w:r w:rsidRPr="0077556E">
              <w:rPr>
                <w:rFonts w:ascii="Times New Roman" w:hAnsi="Times New Roman"/>
                <w:color w:val="FF0000"/>
              </w:rPr>
              <w:t>8/1/2021</w:t>
            </w:r>
            <w:r w:rsidRPr="0077556E">
              <w:rPr>
                <w:rFonts w:ascii="Times New Roman" w:hAnsi="Times New Roman"/>
                <w:strike/>
              </w:rPr>
              <w:t>6/7/2021</w:t>
            </w:r>
          </w:p>
        </w:tc>
        <w:tc>
          <w:tcPr>
            <w:tcW w:w="1094" w:type="pct"/>
            <w:shd w:val="clear" w:color="auto" w:fill="auto"/>
            <w:vAlign w:val="center"/>
            <w:hideMark/>
          </w:tcPr>
          <w:p w:rsidRPr="0080706C" w:rsidR="0077556E" w:rsidP="00B2034D" w:rsidRDefault="0077556E" w14:paraId="2C901111" w14:textId="77777777">
            <w:pPr>
              <w:pStyle w:val="Tabletext"/>
              <w:keepNext w:val="0"/>
              <w:widowControl w:val="0"/>
              <w:rPr>
                <w:rFonts w:ascii="Times New Roman" w:hAnsi="Times New Roman"/>
              </w:rPr>
            </w:pPr>
            <w:r>
              <w:rPr>
                <w:rFonts w:ascii="Times New Roman" w:hAnsi="Times New Roman"/>
              </w:rPr>
              <w:t>11</w:t>
            </w:r>
            <w:r w:rsidRPr="0080706C">
              <w:rPr>
                <w:rFonts w:ascii="Times New Roman" w:hAnsi="Times New Roman"/>
              </w:rPr>
              <w:t>/</w:t>
            </w:r>
            <w:r>
              <w:rPr>
                <w:rFonts w:ascii="Times New Roman" w:hAnsi="Times New Roman"/>
              </w:rPr>
              <w:t>1</w:t>
            </w:r>
            <w:r w:rsidRPr="0080706C">
              <w:rPr>
                <w:rFonts w:ascii="Times New Roman" w:hAnsi="Times New Roman"/>
              </w:rPr>
              <w:t>/20</w:t>
            </w:r>
            <w:r>
              <w:rPr>
                <w:rFonts w:ascii="Times New Roman" w:hAnsi="Times New Roman"/>
              </w:rPr>
              <w:t>21</w:t>
            </w:r>
          </w:p>
        </w:tc>
      </w:tr>
    </w:tbl>
    <w:p w:rsidRPr="00346F91" w:rsidR="0077556E" w:rsidP="0077556E" w:rsidRDefault="0077556E" w14:paraId="4034C07B" w14:textId="77777777">
      <w:pPr>
        <w:pStyle w:val="exhibitsource"/>
        <w:spacing w:after="120"/>
      </w:pPr>
    </w:p>
    <w:bookmarkEnd w:id="11"/>
    <w:bookmarkEnd w:id="12"/>
    <w:p w:rsidR="00463354" w:rsidRDefault="00463354" w14:paraId="02FA8A03" w14:textId="77777777">
      <w:pPr>
        <w:spacing w:line="259" w:lineRule="auto"/>
        <w:rPr>
          <w:rFonts w:cs="Times New Roman" w:eastAsiaTheme="majorEastAsia"/>
          <w:sz w:val="32"/>
          <w:szCs w:val="32"/>
        </w:rPr>
      </w:pPr>
      <w:r>
        <w:br w:type="page"/>
      </w:r>
    </w:p>
    <w:p w:rsidR="0077556E" w:rsidP="00101B2A" w:rsidRDefault="0077556E" w14:paraId="124EE0DB" w14:textId="0495D434">
      <w:pPr>
        <w:pStyle w:val="Heading1"/>
      </w:pPr>
      <w:r>
        <w:lastRenderedPageBreak/>
        <w:t>Part B</w:t>
      </w:r>
    </w:p>
    <w:p w:rsidR="0077556E" w:rsidP="0077556E" w:rsidRDefault="0077556E" w14:paraId="7714E3AF" w14:textId="77777777">
      <w:pPr>
        <w:rPr>
          <w:i/>
          <w:color w:val="006600"/>
        </w:rPr>
      </w:pPr>
      <w:r>
        <w:rPr>
          <w:i/>
          <w:color w:val="006600"/>
        </w:rPr>
        <w:t xml:space="preserve">The following text has been modified: </w:t>
      </w:r>
    </w:p>
    <w:p w:rsidRPr="00F170D9" w:rsidR="0077556E" w:rsidP="00101B2A" w:rsidRDefault="00705E67" w14:paraId="676257F1" w14:textId="3D2798D0">
      <w:pPr>
        <w:pStyle w:val="Heading2"/>
      </w:pPr>
      <w:r w:rsidRPr="00F170D9">
        <w:t>Intro</w:t>
      </w:r>
      <w:r w:rsidR="002C5CBC">
        <w:t>duction</w:t>
      </w:r>
    </w:p>
    <w:p w:rsidR="00705E67" w:rsidP="00705E67" w:rsidRDefault="00705E67" w14:paraId="3601DEFB" w14:textId="5CF93F90">
      <w:pPr>
        <w:pStyle w:val="BodyText1"/>
        <w:spacing w:line="23" w:lineRule="atLeast"/>
        <w:ind w:firstLine="0"/>
        <w:rPr>
          <w:rFonts w:asciiTheme="majorBidi" w:hAnsiTheme="majorBidi" w:cstheme="majorBidi"/>
          <w:szCs w:val="24"/>
        </w:rPr>
      </w:pPr>
      <w:r>
        <w:rPr>
          <w:rFonts w:asciiTheme="majorBidi" w:hAnsiTheme="majorBidi" w:cstheme="majorBidi"/>
          <w:szCs w:val="24"/>
        </w:rPr>
        <w:t>Panel maintenance activities were approved through December of 2018 (OMB # 1850-0852 v.17-</w:t>
      </w:r>
      <w:r w:rsidRPr="00705E67">
        <w:rPr>
          <w:rFonts w:asciiTheme="majorBidi" w:hAnsiTheme="majorBidi" w:cstheme="majorBidi"/>
          <w:color w:val="FF0000"/>
          <w:szCs w:val="24"/>
        </w:rPr>
        <w:t>28</w:t>
      </w:r>
      <w:r w:rsidR="001B7554">
        <w:rPr>
          <w:rFonts w:asciiTheme="majorBidi" w:hAnsiTheme="majorBidi" w:cstheme="majorBidi"/>
          <w:color w:val="FF0000"/>
          <w:szCs w:val="24"/>
        </w:rPr>
        <w:t xml:space="preserve"> </w:t>
      </w:r>
      <w:r w:rsidRPr="001B7554">
        <w:rPr>
          <w:rFonts w:asciiTheme="majorBidi" w:hAnsiTheme="majorBidi" w:cstheme="majorBidi"/>
          <w:strike/>
          <w:color w:val="FF0000"/>
          <w:szCs w:val="24"/>
        </w:rPr>
        <w:t>27</w:t>
      </w:r>
      <w:r>
        <w:rPr>
          <w:rFonts w:asciiTheme="majorBidi" w:hAnsiTheme="majorBidi" w:cstheme="majorBidi"/>
          <w:szCs w:val="24"/>
        </w:rPr>
        <w:t xml:space="preserve">). This request is to </w:t>
      </w:r>
      <w:r w:rsidRPr="00705E67">
        <w:rPr>
          <w:rFonts w:asciiTheme="majorBidi" w:hAnsiTheme="majorBidi" w:cstheme="majorBidi"/>
          <w:color w:val="FF0000"/>
          <w:szCs w:val="24"/>
        </w:rPr>
        <w:t xml:space="preserve">update the contact materials and </w:t>
      </w:r>
      <w:bookmarkStart w:name="_Hlk72229060" w:id="13"/>
      <w:r w:rsidRPr="00705E67">
        <w:rPr>
          <w:rFonts w:asciiTheme="majorBidi" w:hAnsiTheme="majorBidi" w:cstheme="majorBidi"/>
          <w:color w:val="FF0000"/>
          <w:szCs w:val="24"/>
        </w:rPr>
        <w:t>adjust plans to conduct panel maintenance with both students and their paren</w:t>
      </w:r>
      <w:bookmarkEnd w:id="13"/>
      <w:r w:rsidRPr="00705E67">
        <w:rPr>
          <w:rFonts w:asciiTheme="majorBidi" w:hAnsiTheme="majorBidi" w:cstheme="majorBidi"/>
          <w:color w:val="FF0000"/>
          <w:szCs w:val="24"/>
        </w:rPr>
        <w:t>t</w:t>
      </w:r>
      <w:r>
        <w:rPr>
          <w:rFonts w:asciiTheme="majorBidi" w:hAnsiTheme="majorBidi" w:cstheme="majorBidi"/>
          <w:color w:val="FF0000"/>
          <w:szCs w:val="24"/>
        </w:rPr>
        <w:t xml:space="preserve"> </w:t>
      </w:r>
      <w:r w:rsidRPr="001B7554">
        <w:rPr>
          <w:rFonts w:asciiTheme="majorBidi" w:hAnsiTheme="majorBidi" w:cstheme="majorBidi"/>
          <w:strike/>
          <w:color w:val="FF0000"/>
          <w:szCs w:val="24"/>
        </w:rPr>
        <w:t>extend this activity through November of 2021</w:t>
      </w:r>
      <w:r>
        <w:rPr>
          <w:rFonts w:asciiTheme="majorBidi" w:hAnsiTheme="majorBidi" w:cstheme="majorBidi"/>
          <w:szCs w:val="24"/>
        </w:rPr>
        <w:t>.</w:t>
      </w:r>
    </w:p>
    <w:p w:rsidR="00463354" w:rsidP="002C5CBC" w:rsidRDefault="00463354" w14:paraId="21D4E16E" w14:textId="77777777">
      <w:pPr>
        <w:spacing w:after="0"/>
      </w:pPr>
      <w:bookmarkStart w:name="_Toc519798472" w:id="14"/>
      <w:bookmarkStart w:name="_Toc430962808" w:id="15"/>
    </w:p>
    <w:p w:rsidRPr="00463354" w:rsidR="00705E67" w:rsidP="00101B2A" w:rsidRDefault="00705E67" w14:paraId="236B1839" w14:textId="281752EC">
      <w:pPr>
        <w:pStyle w:val="Heading2"/>
      </w:pPr>
      <w:r w:rsidRPr="00463354">
        <w:t>B.3.a</w:t>
      </w:r>
      <w:r w:rsidRPr="00463354">
        <w:tab/>
        <w:t>Locating</w:t>
      </w:r>
      <w:bookmarkEnd w:id="14"/>
      <w:bookmarkEnd w:id="15"/>
    </w:p>
    <w:p w:rsidR="00705E67" w:rsidP="00705E67" w:rsidRDefault="00705E67" w14:paraId="19334009" w14:textId="77777777">
      <w:pPr>
        <w:pStyle w:val="ListNumber"/>
        <w:widowControl w:val="0"/>
        <w:tabs>
          <w:tab w:val="clear" w:pos="360"/>
          <w:tab w:val="left" w:pos="720"/>
        </w:tabs>
        <w:spacing w:after="60" w:line="23" w:lineRule="atLeast"/>
        <w:ind w:left="450"/>
        <w:rPr>
          <w:rFonts w:asciiTheme="majorBidi" w:hAnsiTheme="majorBidi" w:cstheme="majorBidi"/>
          <w:b/>
          <w:bCs/>
          <w:szCs w:val="24"/>
        </w:rPr>
      </w:pPr>
      <w:r>
        <w:rPr>
          <w:rFonts w:asciiTheme="majorBidi" w:hAnsiTheme="majorBidi" w:cstheme="majorBidi"/>
          <w:b/>
          <w:bCs/>
          <w:szCs w:val="24"/>
        </w:rPr>
        <w:t xml:space="preserve">Panel maintenance </w:t>
      </w:r>
      <w:r>
        <w:rPr>
          <w:rFonts w:asciiTheme="majorBidi" w:hAnsiTheme="majorBidi" w:cstheme="majorBidi"/>
          <w:szCs w:val="24"/>
        </w:rPr>
        <w:t>to maintain up-to-date contact information for sample members.</w:t>
      </w:r>
      <w:r w:rsidRPr="0053446C">
        <w:rPr>
          <w:rStyle w:val="FootnoteReference"/>
          <w:rFonts w:asciiTheme="majorBidi" w:hAnsiTheme="majorBidi" w:cstheme="majorBidi"/>
          <w:bCs/>
          <w:vertAlign w:val="superscript"/>
        </w:rPr>
        <w:footnoteReference w:id="2"/>
      </w:r>
    </w:p>
    <w:p w:rsidRPr="00705E67" w:rsidR="00705E67" w:rsidP="00705E67" w:rsidRDefault="00705E67" w14:paraId="5E2C6A44" w14:textId="7099FCEE">
      <w:pPr>
        <w:pStyle w:val="ListNumber"/>
        <w:widowControl w:val="0"/>
        <w:tabs>
          <w:tab w:val="clear" w:pos="360"/>
          <w:tab w:val="left" w:pos="720"/>
        </w:tabs>
        <w:spacing w:after="60" w:line="23" w:lineRule="atLeast"/>
        <w:ind w:left="450"/>
        <w:rPr>
          <w:rFonts w:asciiTheme="majorBidi" w:hAnsiTheme="majorBidi" w:cstheme="majorBidi"/>
          <w:szCs w:val="24"/>
        </w:rPr>
      </w:pPr>
      <w:r>
        <w:rPr>
          <w:rFonts w:asciiTheme="majorBidi" w:hAnsiTheme="majorBidi" w:cstheme="majorBidi"/>
          <w:b/>
          <w:bCs/>
          <w:szCs w:val="24"/>
        </w:rPr>
        <w:t xml:space="preserve">Advance tracing </w:t>
      </w:r>
      <w:r>
        <w:rPr>
          <w:rFonts w:asciiTheme="majorBidi" w:hAnsiTheme="majorBidi" w:cstheme="majorBidi"/>
          <w:szCs w:val="24"/>
        </w:rPr>
        <w:t xml:space="preserve">includes batch database searches </w:t>
      </w:r>
      <w:r w:rsidRPr="00705E67">
        <w:rPr>
          <w:rFonts w:asciiTheme="majorBidi" w:hAnsiTheme="majorBidi" w:cstheme="majorBidi"/>
          <w:color w:val="FF0000"/>
          <w:szCs w:val="24"/>
        </w:rPr>
        <w:t>and</w:t>
      </w:r>
      <w:r>
        <w:rPr>
          <w:rFonts w:asciiTheme="majorBidi" w:hAnsiTheme="majorBidi" w:cstheme="majorBidi"/>
          <w:szCs w:val="24"/>
        </w:rPr>
        <w:t xml:space="preserve"> contact information updates </w:t>
      </w:r>
      <w:r w:rsidRPr="00D65D05">
        <w:rPr>
          <w:rFonts w:asciiTheme="majorBidi" w:hAnsiTheme="majorBidi" w:cstheme="majorBidi"/>
          <w:strike/>
          <w:color w:val="FF0000"/>
          <w:szCs w:val="24"/>
        </w:rPr>
        <w:t>and intensive tracing that will be conducted prior to the start of data collection</w:t>
      </w:r>
      <w:r>
        <w:rPr>
          <w:rFonts w:asciiTheme="majorBidi" w:hAnsiTheme="majorBidi" w:cstheme="majorBidi"/>
          <w:szCs w:val="24"/>
        </w:rPr>
        <w:t>.</w:t>
      </w:r>
    </w:p>
    <w:p w:rsidR="00705E67" w:rsidP="00705E67" w:rsidRDefault="00705E67" w14:paraId="68F59A1A" w14:textId="5E893397">
      <w:pPr>
        <w:pStyle w:val="ListNumber"/>
        <w:widowControl w:val="0"/>
        <w:tabs>
          <w:tab w:val="clear" w:pos="360"/>
          <w:tab w:val="left" w:pos="720"/>
        </w:tabs>
        <w:spacing w:after="60" w:line="23" w:lineRule="atLeast"/>
        <w:ind w:left="450"/>
        <w:rPr>
          <w:rFonts w:asciiTheme="majorBidi" w:hAnsiTheme="majorBidi" w:cstheme="majorBidi"/>
          <w:szCs w:val="24"/>
        </w:rPr>
      </w:pPr>
      <w:r>
        <w:rPr>
          <w:rFonts w:asciiTheme="majorBidi" w:hAnsiTheme="majorBidi" w:cstheme="majorBidi"/>
          <w:b/>
          <w:bCs/>
          <w:szCs w:val="24"/>
        </w:rPr>
        <w:t xml:space="preserve">Prompting sample members with mail and e-mail contacts </w:t>
      </w:r>
      <w:r>
        <w:rPr>
          <w:rFonts w:asciiTheme="majorBidi" w:hAnsiTheme="majorBidi" w:cstheme="majorBidi"/>
          <w:szCs w:val="24"/>
        </w:rPr>
        <w:t>will maintain regular contact with sample members and encourage them to complete the survey.</w:t>
      </w:r>
    </w:p>
    <w:p w:rsidRPr="001B7554" w:rsidR="00705E67" w:rsidP="00705E67" w:rsidRDefault="00705E67" w14:paraId="2D1CE385" w14:textId="77777777">
      <w:pPr>
        <w:pStyle w:val="ListNumber"/>
        <w:widowControl w:val="0"/>
        <w:tabs>
          <w:tab w:val="clear" w:pos="360"/>
          <w:tab w:val="left" w:pos="720"/>
        </w:tabs>
        <w:spacing w:after="60" w:line="23" w:lineRule="atLeast"/>
        <w:ind w:left="446"/>
        <w:rPr>
          <w:rFonts w:asciiTheme="majorBidi" w:hAnsiTheme="majorBidi" w:cstheme="majorBidi"/>
          <w:strike/>
          <w:color w:val="FF0000"/>
          <w:szCs w:val="24"/>
        </w:rPr>
      </w:pPr>
      <w:r w:rsidRPr="001B7554">
        <w:rPr>
          <w:rFonts w:asciiTheme="majorBidi" w:hAnsiTheme="majorBidi" w:cstheme="majorBidi"/>
          <w:b/>
          <w:bCs/>
          <w:strike/>
          <w:color w:val="FF0000"/>
          <w:szCs w:val="24"/>
        </w:rPr>
        <w:t xml:space="preserve">Telephone locating and interviewing </w:t>
      </w:r>
      <w:r w:rsidRPr="001B7554">
        <w:rPr>
          <w:rFonts w:asciiTheme="majorBidi" w:hAnsiTheme="majorBidi" w:cstheme="majorBidi"/>
          <w:strike/>
          <w:color w:val="FF0000"/>
          <w:szCs w:val="24"/>
        </w:rPr>
        <w:t>includes calling all available telephone numbers and following up on leads provided by parents and other contacts. Interviewers will take full advantage of the contacting information available for parents and other contacts (for this cohort, parent contact information is often more reliable than sample member contact information).</w:t>
      </w:r>
    </w:p>
    <w:p w:rsidRPr="001B7554" w:rsidR="00705E67" w:rsidP="00705E67" w:rsidRDefault="00705E67" w14:paraId="48513484" w14:textId="77777777">
      <w:pPr>
        <w:pStyle w:val="ListNumber"/>
        <w:tabs>
          <w:tab w:val="clear" w:pos="360"/>
          <w:tab w:val="left" w:pos="720"/>
        </w:tabs>
        <w:spacing w:after="60" w:line="23" w:lineRule="atLeast"/>
        <w:ind w:left="450"/>
        <w:rPr>
          <w:rFonts w:asciiTheme="majorBidi" w:hAnsiTheme="majorBidi" w:cstheme="majorBidi"/>
          <w:strike/>
          <w:color w:val="FF0000"/>
          <w:szCs w:val="24"/>
        </w:rPr>
      </w:pPr>
      <w:r w:rsidRPr="001B7554">
        <w:rPr>
          <w:rFonts w:asciiTheme="majorBidi" w:hAnsiTheme="majorBidi" w:cstheme="majorBidi"/>
          <w:b/>
          <w:bCs/>
          <w:strike/>
          <w:color w:val="FF0000"/>
          <w:szCs w:val="24"/>
        </w:rPr>
        <w:t xml:space="preserve">Pre-intensive batch tracing </w:t>
      </w:r>
      <w:r w:rsidRPr="001B7554">
        <w:rPr>
          <w:rFonts w:asciiTheme="majorBidi" w:hAnsiTheme="majorBidi" w:cstheme="majorBidi"/>
          <w:strike/>
          <w:color w:val="FF0000"/>
          <w:szCs w:val="24"/>
        </w:rPr>
        <w:t>consists of the Premium Phone searches that will be conducted between the telephone locating and interviewing stage and the intensive tracing stage.</w:t>
      </w:r>
    </w:p>
    <w:p w:rsidRPr="001B7554" w:rsidR="00705E67" w:rsidP="00705E67" w:rsidRDefault="00705E67" w14:paraId="6E588591" w14:textId="77777777">
      <w:pPr>
        <w:pStyle w:val="ListNumber"/>
        <w:tabs>
          <w:tab w:val="clear" w:pos="360"/>
          <w:tab w:val="left" w:pos="720"/>
        </w:tabs>
        <w:spacing w:after="60" w:line="23" w:lineRule="atLeast"/>
        <w:ind w:left="450"/>
        <w:rPr>
          <w:rFonts w:asciiTheme="majorBidi" w:hAnsiTheme="majorBidi" w:cstheme="majorBidi"/>
          <w:strike/>
          <w:color w:val="FF0000"/>
          <w:szCs w:val="24"/>
        </w:rPr>
      </w:pPr>
      <w:r w:rsidRPr="001B7554">
        <w:rPr>
          <w:rFonts w:asciiTheme="majorBidi" w:hAnsiTheme="majorBidi" w:cstheme="majorBidi"/>
          <w:b/>
          <w:bCs/>
          <w:strike/>
          <w:color w:val="FF0000"/>
          <w:szCs w:val="24"/>
        </w:rPr>
        <w:t xml:space="preserve">Intensive tracing </w:t>
      </w:r>
      <w:r w:rsidRPr="001B7554">
        <w:rPr>
          <w:rFonts w:asciiTheme="majorBidi" w:hAnsiTheme="majorBidi" w:cstheme="majorBidi"/>
          <w:strike/>
          <w:color w:val="FF0000"/>
          <w:szCs w:val="24"/>
        </w:rPr>
        <w:t>consists of tracers checking all telephone numbers and conducting credit bureau database searches after all current telephone numbers have been exhausted.</w:t>
      </w:r>
    </w:p>
    <w:p w:rsidR="00705E67" w:rsidP="00705E67" w:rsidRDefault="00705E67" w14:paraId="3125CAC3" w14:textId="682A61A8">
      <w:pPr>
        <w:pStyle w:val="ListNumber"/>
        <w:tabs>
          <w:tab w:val="clear" w:pos="360"/>
          <w:tab w:val="left" w:pos="720"/>
        </w:tabs>
        <w:spacing w:after="120" w:line="23" w:lineRule="atLeast"/>
        <w:ind w:left="450"/>
        <w:rPr>
          <w:rFonts w:asciiTheme="majorBidi" w:hAnsiTheme="majorBidi" w:cstheme="majorBidi"/>
          <w:szCs w:val="24"/>
        </w:rPr>
      </w:pPr>
      <w:r>
        <w:rPr>
          <w:rFonts w:asciiTheme="majorBidi" w:hAnsiTheme="majorBidi" w:cstheme="majorBidi"/>
          <w:b/>
          <w:bCs/>
          <w:szCs w:val="24"/>
        </w:rPr>
        <w:t xml:space="preserve">Other locating activities </w:t>
      </w:r>
      <w:r>
        <w:rPr>
          <w:rFonts w:asciiTheme="majorBidi" w:hAnsiTheme="majorBidi" w:cstheme="majorBidi"/>
          <w:bCs/>
          <w:szCs w:val="24"/>
        </w:rPr>
        <w:t>will</w:t>
      </w:r>
      <w:r>
        <w:rPr>
          <w:rFonts w:asciiTheme="majorBidi" w:hAnsiTheme="majorBidi" w:cstheme="majorBidi"/>
          <w:b/>
          <w:bCs/>
          <w:szCs w:val="24"/>
        </w:rPr>
        <w:t xml:space="preserve"> </w:t>
      </w:r>
      <w:r>
        <w:rPr>
          <w:rFonts w:asciiTheme="majorBidi" w:hAnsiTheme="majorBidi" w:cstheme="majorBidi"/>
          <w:szCs w:val="24"/>
        </w:rPr>
        <w:t>take place as needed and include additional tracing resources (e.g., matches to Department of Education financial aid data sources) that are not part of the previous stages.</w:t>
      </w:r>
    </w:p>
    <w:p w:rsidR="00705E67" w:rsidP="00705E67" w:rsidRDefault="00705E67" w14:paraId="3CF16B95" w14:textId="14B90F25">
      <w:pPr>
        <w:pStyle w:val="ListNumber"/>
        <w:numPr>
          <w:ilvl w:val="0"/>
          <w:numId w:val="0"/>
        </w:numPr>
        <w:tabs>
          <w:tab w:val="left" w:pos="720"/>
        </w:tabs>
        <w:spacing w:after="120" w:line="23" w:lineRule="atLeast"/>
        <w:ind w:left="360" w:hanging="360"/>
        <w:rPr>
          <w:rFonts w:asciiTheme="majorBidi" w:hAnsiTheme="majorBidi" w:cstheme="majorBidi"/>
          <w:szCs w:val="24"/>
        </w:rPr>
      </w:pPr>
    </w:p>
    <w:p w:rsidRPr="00F170D9" w:rsidR="00705E67" w:rsidP="00101B2A" w:rsidRDefault="00705E67" w14:paraId="5CE55CAB" w14:textId="77777777">
      <w:pPr>
        <w:pStyle w:val="Heading2"/>
        <w:rPr>
          <w:b/>
          <w:bCs/>
        </w:rPr>
      </w:pPr>
      <w:bookmarkStart w:name="_Toc519798474" w:id="16"/>
      <w:r w:rsidRPr="00F170D9">
        <w:t>B.5</w:t>
      </w:r>
      <w:r w:rsidRPr="00F170D9">
        <w:tab/>
        <w:t>Reviewing Statisticians and Individuals Responsible for Study Design</w:t>
      </w:r>
      <w:bookmarkEnd w:id="16"/>
    </w:p>
    <w:p w:rsidR="00705E67" w:rsidP="00705E67" w:rsidRDefault="00705E67" w14:paraId="1A86B405" w14:textId="77777777">
      <w:pPr>
        <w:pStyle w:val="ListNumber"/>
        <w:numPr>
          <w:ilvl w:val="0"/>
          <w:numId w:val="0"/>
        </w:numPr>
        <w:tabs>
          <w:tab w:val="left" w:pos="720"/>
        </w:tabs>
        <w:spacing w:after="120" w:line="23" w:lineRule="atLeast"/>
        <w:ind w:left="360" w:hanging="360"/>
        <w:rPr>
          <w:rFonts w:asciiTheme="majorBidi" w:hAnsiTheme="majorBidi" w:cstheme="majorBidi"/>
          <w:szCs w:val="24"/>
        </w:rPr>
      </w:pPr>
    </w:p>
    <w:p w:rsidRPr="00705E67" w:rsidR="00705E67" w:rsidP="00705E67" w:rsidRDefault="00705E67" w14:paraId="4F2B3FDA" w14:textId="711864F5">
      <w:pPr>
        <w:pStyle w:val="ListNumber"/>
        <w:numPr>
          <w:ilvl w:val="0"/>
          <w:numId w:val="0"/>
        </w:numPr>
        <w:spacing w:after="120" w:line="23" w:lineRule="atLeast"/>
        <w:rPr>
          <w:rFonts w:asciiTheme="majorBidi" w:hAnsiTheme="majorBidi" w:cstheme="majorBidi"/>
        </w:rPr>
      </w:pPr>
      <w:r w:rsidRPr="00705E67">
        <w:rPr>
          <w:rFonts w:asciiTheme="majorBidi" w:hAnsiTheme="majorBidi" w:cstheme="majorBidi"/>
        </w:rPr>
        <w:t xml:space="preserve">The following RTI staff work on the statistical aspects of the study design: Mr. Daniel Pratt </w:t>
      </w:r>
      <w:r w:rsidRPr="002C7C84" w:rsidR="0053446C">
        <w:rPr>
          <w:rFonts w:asciiTheme="majorBidi" w:hAnsiTheme="majorBidi" w:cstheme="majorBidi"/>
          <w:strike/>
          <w:color w:val="FF0000"/>
        </w:rPr>
        <w:t xml:space="preserve">Ms. Melissa </w:t>
      </w:r>
      <w:proofErr w:type="spellStart"/>
      <w:r w:rsidRPr="002C7C84" w:rsidR="0053446C">
        <w:rPr>
          <w:rFonts w:asciiTheme="majorBidi" w:hAnsiTheme="majorBidi" w:cstheme="majorBidi"/>
          <w:strike/>
          <w:color w:val="FF0000"/>
        </w:rPr>
        <w:t>Cominole</w:t>
      </w:r>
      <w:proofErr w:type="spellEnd"/>
      <w:r w:rsidRPr="002C7C84" w:rsidR="0053446C">
        <w:rPr>
          <w:rFonts w:asciiTheme="majorBidi" w:hAnsiTheme="majorBidi" w:cstheme="majorBidi"/>
          <w:color w:val="FF0000"/>
        </w:rPr>
        <w:t xml:space="preserve"> </w:t>
      </w:r>
      <w:r w:rsidRPr="002C7C84">
        <w:rPr>
          <w:rFonts w:asciiTheme="majorBidi" w:hAnsiTheme="majorBidi" w:cstheme="majorBidi"/>
          <w:color w:val="FF0000"/>
        </w:rPr>
        <w:t xml:space="preserve">and </w:t>
      </w:r>
      <w:r w:rsidRPr="00705E67">
        <w:rPr>
          <w:rFonts w:asciiTheme="majorBidi" w:hAnsiTheme="majorBidi" w:cstheme="majorBidi"/>
        </w:rPr>
        <w:t>Dr. David Wilson</w:t>
      </w:r>
      <w:r w:rsidR="0053446C">
        <w:rPr>
          <w:rFonts w:asciiTheme="majorBidi" w:hAnsiTheme="majorBidi" w:cstheme="majorBidi"/>
        </w:rPr>
        <w:t xml:space="preserve"> </w:t>
      </w:r>
      <w:r w:rsidRPr="003B3EB3" w:rsidR="0053446C">
        <w:rPr>
          <w:rFonts w:asciiTheme="majorBidi" w:hAnsiTheme="majorBidi" w:cstheme="majorBidi"/>
          <w:strike/>
          <w:color w:val="FF0000"/>
        </w:rPr>
        <w:t xml:space="preserve">Dr. Steven </w:t>
      </w:r>
      <w:proofErr w:type="spellStart"/>
      <w:r w:rsidRPr="003B3EB3" w:rsidR="0053446C">
        <w:rPr>
          <w:rFonts w:asciiTheme="majorBidi" w:hAnsiTheme="majorBidi" w:cstheme="majorBidi"/>
          <w:strike/>
          <w:color w:val="FF0000"/>
        </w:rPr>
        <w:t>Ingels</w:t>
      </w:r>
      <w:proofErr w:type="spellEnd"/>
      <w:r w:rsidRPr="003B3EB3" w:rsidR="0053446C">
        <w:rPr>
          <w:rFonts w:asciiTheme="majorBidi" w:hAnsiTheme="majorBidi" w:cstheme="majorBidi"/>
          <w:strike/>
          <w:color w:val="FF0000"/>
        </w:rPr>
        <w:t xml:space="preserve">, Dr. Emilia </w:t>
      </w:r>
      <w:proofErr w:type="spellStart"/>
      <w:r w:rsidRPr="003B3EB3" w:rsidR="0053446C">
        <w:rPr>
          <w:rFonts w:asciiTheme="majorBidi" w:hAnsiTheme="majorBidi" w:cstheme="majorBidi"/>
          <w:strike/>
          <w:color w:val="FF0000"/>
        </w:rPr>
        <w:t>Peytcheva</w:t>
      </w:r>
      <w:proofErr w:type="spellEnd"/>
      <w:r w:rsidRPr="003B3EB3" w:rsidR="0053446C">
        <w:rPr>
          <w:rFonts w:asciiTheme="majorBidi" w:hAnsiTheme="majorBidi" w:cstheme="majorBidi"/>
          <w:strike/>
          <w:color w:val="FF0000"/>
        </w:rPr>
        <w:t xml:space="preserve">, Dr. Andy </w:t>
      </w:r>
      <w:proofErr w:type="spellStart"/>
      <w:r w:rsidRPr="003B3EB3" w:rsidR="0053446C">
        <w:rPr>
          <w:rFonts w:asciiTheme="majorBidi" w:hAnsiTheme="majorBidi" w:cstheme="majorBidi"/>
          <w:strike/>
          <w:color w:val="FF0000"/>
        </w:rPr>
        <w:t>Peytchev</w:t>
      </w:r>
      <w:proofErr w:type="spellEnd"/>
      <w:r w:rsidRPr="003B3EB3" w:rsidR="0053446C">
        <w:rPr>
          <w:rFonts w:asciiTheme="majorBidi" w:hAnsiTheme="majorBidi" w:cstheme="majorBidi"/>
          <w:strike/>
          <w:color w:val="FF0000"/>
        </w:rPr>
        <w:t>, and Dr. Jeff Rosen</w:t>
      </w:r>
      <w:r w:rsidRPr="00705E67">
        <w:rPr>
          <w:rFonts w:asciiTheme="majorBidi" w:hAnsiTheme="majorBidi" w:cstheme="majorBidi"/>
        </w:rPr>
        <w:t xml:space="preserve">. The following RTI staff led other HSLS:09 activities: </w:t>
      </w:r>
      <w:r w:rsidRPr="0053446C">
        <w:rPr>
          <w:rFonts w:asciiTheme="majorBidi" w:hAnsiTheme="majorBidi" w:cstheme="majorBidi"/>
          <w:color w:val="FF0000"/>
        </w:rPr>
        <w:t xml:space="preserve">Ms. Colleen Spagnardi, Ms. Debbie Herget, </w:t>
      </w:r>
      <w:r w:rsidRPr="00705E67">
        <w:rPr>
          <w:rFonts w:asciiTheme="majorBidi" w:hAnsiTheme="majorBidi" w:cstheme="majorBidi"/>
        </w:rPr>
        <w:t xml:space="preserve">Ms. Laura Fritch, Mr. Saju Joshua, </w:t>
      </w:r>
      <w:r w:rsidRPr="002C7C84" w:rsidR="0053446C">
        <w:rPr>
          <w:rFonts w:asciiTheme="majorBidi" w:hAnsiTheme="majorBidi" w:cstheme="majorBidi"/>
          <w:strike/>
          <w:color w:val="FF0000"/>
        </w:rPr>
        <w:t>Ms. Tiffany Mattox, Dr. Alexandria Radford,</w:t>
      </w:r>
      <w:r w:rsidRPr="002C7C84" w:rsidR="002C7C84">
        <w:rPr>
          <w:rFonts w:asciiTheme="majorBidi" w:hAnsiTheme="majorBidi" w:cstheme="majorBidi"/>
          <w:color w:val="FF0000"/>
        </w:rPr>
        <w:t xml:space="preserve"> </w:t>
      </w:r>
      <w:r w:rsidRPr="00705E67">
        <w:rPr>
          <w:rFonts w:asciiTheme="majorBidi" w:hAnsiTheme="majorBidi" w:cstheme="majorBidi"/>
        </w:rPr>
        <w:t xml:space="preserve">Mr. Jim Rogers, </w:t>
      </w:r>
      <w:r w:rsidRPr="0053446C" w:rsidR="0053446C">
        <w:rPr>
          <w:rFonts w:asciiTheme="majorBidi" w:hAnsiTheme="majorBidi" w:cstheme="majorBidi"/>
          <w:color w:val="FF0000"/>
        </w:rPr>
        <w:t xml:space="preserve">Mr. Ethan Ritchie, </w:t>
      </w:r>
      <w:r w:rsidRPr="0053446C">
        <w:rPr>
          <w:rFonts w:asciiTheme="majorBidi" w:hAnsiTheme="majorBidi" w:cstheme="majorBidi"/>
          <w:color w:val="FF0000"/>
        </w:rPr>
        <w:t xml:space="preserve">and Ms. Jacquie </w:t>
      </w:r>
      <w:proofErr w:type="spellStart"/>
      <w:r w:rsidRPr="0053446C">
        <w:rPr>
          <w:rFonts w:asciiTheme="majorBidi" w:hAnsiTheme="majorBidi" w:cstheme="majorBidi"/>
          <w:color w:val="FF0000"/>
        </w:rPr>
        <w:t>Goeking</w:t>
      </w:r>
      <w:proofErr w:type="spellEnd"/>
      <w:r w:rsidR="0053446C">
        <w:rPr>
          <w:rFonts w:asciiTheme="majorBidi" w:hAnsiTheme="majorBidi" w:cstheme="majorBidi"/>
        </w:rPr>
        <w:t xml:space="preserve"> </w:t>
      </w:r>
      <w:r w:rsidRPr="002C7C84" w:rsidR="0053446C">
        <w:rPr>
          <w:rFonts w:asciiTheme="majorBidi" w:hAnsiTheme="majorBidi" w:cstheme="majorBidi"/>
          <w:strike/>
          <w:color w:val="FF0000"/>
        </w:rPr>
        <w:t>and Ms. Jamie Wescott</w:t>
      </w:r>
      <w:r w:rsidR="0053446C">
        <w:rPr>
          <w:rFonts w:asciiTheme="majorBidi" w:hAnsiTheme="majorBidi" w:cstheme="majorBidi"/>
        </w:rPr>
        <w:t>.</w:t>
      </w:r>
    </w:p>
    <w:p w:rsidR="00705E67" w:rsidP="00E43AC4" w:rsidRDefault="00705E67" w14:paraId="1D4D3CE6" w14:textId="6EBA5C9F">
      <w:pPr>
        <w:rPr>
          <w:sz w:val="24"/>
          <w:szCs w:val="24"/>
        </w:rPr>
      </w:pPr>
    </w:p>
    <w:p w:rsidR="0053446C" w:rsidP="00101B2A" w:rsidRDefault="0053446C" w14:paraId="168D963A" w14:textId="4C7AFAED">
      <w:pPr>
        <w:pStyle w:val="Heading1"/>
      </w:pPr>
      <w:r>
        <w:t>Appendices A - C</w:t>
      </w:r>
    </w:p>
    <w:p w:rsidR="0053446C" w:rsidP="00E43AC4" w:rsidRDefault="0053446C" w14:paraId="7E802EBA" w14:textId="40F83E90">
      <w:pPr>
        <w:rPr>
          <w:sz w:val="24"/>
          <w:szCs w:val="24"/>
        </w:rPr>
      </w:pPr>
      <w:r>
        <w:rPr>
          <w:sz w:val="24"/>
          <w:szCs w:val="24"/>
        </w:rPr>
        <w:t>No change</w:t>
      </w:r>
      <w:r w:rsidR="007E662A">
        <w:rPr>
          <w:sz w:val="24"/>
          <w:szCs w:val="24"/>
        </w:rPr>
        <w:t>s</w:t>
      </w:r>
      <w:r>
        <w:rPr>
          <w:sz w:val="24"/>
          <w:szCs w:val="24"/>
        </w:rPr>
        <w:t>.</w:t>
      </w:r>
    </w:p>
    <w:p w:rsidR="0053446C" w:rsidP="00E43AC4" w:rsidRDefault="0053446C" w14:paraId="6AED2F0B" w14:textId="2832B0CF">
      <w:pPr>
        <w:rPr>
          <w:sz w:val="24"/>
          <w:szCs w:val="24"/>
        </w:rPr>
      </w:pPr>
    </w:p>
    <w:p w:rsidR="003B3EB3" w:rsidRDefault="003B3EB3" w14:paraId="5D1C1151" w14:textId="77777777">
      <w:pPr>
        <w:spacing w:line="259" w:lineRule="auto"/>
        <w:rPr>
          <w:rFonts w:cs="Times New Roman" w:eastAsiaTheme="majorEastAsia"/>
          <w:sz w:val="32"/>
          <w:szCs w:val="32"/>
        </w:rPr>
      </w:pPr>
      <w:r>
        <w:br w:type="page"/>
      </w:r>
    </w:p>
    <w:p w:rsidR="0053446C" w:rsidP="00101B2A" w:rsidRDefault="0053446C" w14:paraId="45C704C7" w14:textId="190E8549">
      <w:pPr>
        <w:pStyle w:val="Heading1"/>
      </w:pPr>
      <w:r>
        <w:lastRenderedPageBreak/>
        <w:t>Appendix D</w:t>
      </w:r>
    </w:p>
    <w:p w:rsidR="007E662A" w:rsidP="007E662A" w:rsidRDefault="007E662A" w14:paraId="2230B0B8" w14:textId="77777777">
      <w:pPr>
        <w:rPr>
          <w:i/>
          <w:color w:val="006600"/>
        </w:rPr>
      </w:pPr>
      <w:r>
        <w:rPr>
          <w:i/>
          <w:color w:val="006600"/>
        </w:rPr>
        <w:t xml:space="preserve">The following text has been modified: </w:t>
      </w:r>
    </w:p>
    <w:p w:rsidRPr="007E662A" w:rsidR="007E662A" w:rsidP="00101B2A" w:rsidRDefault="007E662A" w14:paraId="23B7873F" w14:textId="77777777">
      <w:pPr>
        <w:pStyle w:val="Heading2"/>
      </w:pPr>
      <w:bookmarkStart w:name="_Toc404344523" w:id="17"/>
      <w:bookmarkStart w:name="_Toc345408004" w:id="18"/>
      <w:bookmarkStart w:name="_Toc519799860" w:id="19"/>
      <w:r w:rsidRPr="007E662A">
        <w:t>Panel Maintenance Address Update Paper Form</w:t>
      </w:r>
      <w:bookmarkEnd w:id="17"/>
      <w:bookmarkEnd w:id="18"/>
      <w:r w:rsidRPr="007E662A">
        <w:t xml:space="preserve"> - Example</w:t>
      </w:r>
      <w:bookmarkEnd w:id="19"/>
    </w:p>
    <w:p w:rsidR="007E662A" w:rsidP="00E43AC4" w:rsidRDefault="007E662A" w14:paraId="53CC3138" w14:textId="77777777">
      <w:pPr>
        <w:rPr>
          <w:rFonts w:ascii="Calibri" w:hAnsi="Calibri"/>
          <w:snapToGrid w:val="0"/>
        </w:rPr>
      </w:pPr>
    </w:p>
    <w:p w:rsidR="0053446C" w:rsidP="00E43AC4" w:rsidRDefault="007E662A" w14:paraId="3BB5B9C2" w14:textId="654CF126">
      <w:pPr>
        <w:rPr>
          <w:rFonts w:ascii="Calibri" w:hAnsi="Calibri"/>
          <w:snapToGrid w:val="0"/>
        </w:rPr>
      </w:pPr>
      <w:r>
        <w:rPr>
          <w:rFonts w:ascii="Calibri" w:hAnsi="Calibri"/>
          <w:snapToGrid w:val="0"/>
        </w:rPr>
        <w:t xml:space="preserve">By updating our records, we will be better able to notify [you/him/her] </w:t>
      </w:r>
      <w:r w:rsidRPr="00EC7E5F">
        <w:rPr>
          <w:rFonts w:ascii="Calibri" w:hAnsi="Calibri"/>
          <w:strike/>
          <w:snapToGrid w:val="0"/>
          <w:color w:val="FF0000"/>
        </w:rPr>
        <w:t>when it is time for the next round of HSLS:09</w:t>
      </w:r>
      <w:r w:rsidRPr="00EC7E5F">
        <w:rPr>
          <w:rFonts w:ascii="Calibri" w:hAnsi="Calibri"/>
          <w:snapToGrid w:val="0"/>
          <w:color w:val="FF0000"/>
        </w:rPr>
        <w:t xml:space="preserve"> </w:t>
      </w:r>
      <w:r w:rsidRPr="007E662A">
        <w:rPr>
          <w:rFonts w:ascii="Calibri" w:hAnsi="Calibri"/>
          <w:snapToGrid w:val="0"/>
          <w:color w:val="FF0000"/>
        </w:rPr>
        <w:t>for future rounds of HSLS:09</w:t>
      </w:r>
      <w:r>
        <w:rPr>
          <w:rFonts w:ascii="Calibri" w:hAnsi="Calibri"/>
          <w:snapToGrid w:val="0"/>
        </w:rPr>
        <w:t>.</w:t>
      </w:r>
    </w:p>
    <w:p w:rsidR="007E662A" w:rsidP="007E662A" w:rsidRDefault="007E662A" w14:paraId="78A02E26" w14:textId="5AEFF61C">
      <w:pPr>
        <w:widowControl w:val="0"/>
        <w:tabs>
          <w:tab w:val="left" w:pos="-720"/>
          <w:tab w:val="left" w:pos="374"/>
          <w:tab w:val="left" w:pos="1080"/>
          <w:tab w:val="left" w:pos="2880"/>
          <w:tab w:val="left" w:pos="3600"/>
          <w:tab w:val="left" w:pos="5431"/>
          <w:tab w:val="right" w:pos="10080"/>
        </w:tabs>
        <w:spacing w:after="0" w:line="240" w:lineRule="auto"/>
        <w:ind w:left="360" w:hanging="360"/>
      </w:pPr>
      <w:r>
        <w:t>1.</w:t>
      </w:r>
      <w:r>
        <w:tab/>
        <w:t xml:space="preserve">[SAMPLE MEMBERS ONLY] May we send you a text message reminder </w:t>
      </w:r>
      <w:r w:rsidRPr="007F4F66">
        <w:rPr>
          <w:strike/>
          <w:color w:val="FF0000"/>
        </w:rPr>
        <w:t>when</w:t>
      </w:r>
      <w:r w:rsidRPr="007F4F66">
        <w:rPr>
          <w:color w:val="FF0000"/>
        </w:rPr>
        <w:t xml:space="preserve"> </w:t>
      </w:r>
      <w:r w:rsidRPr="007E662A">
        <w:rPr>
          <w:color w:val="FF0000"/>
        </w:rPr>
        <w:t xml:space="preserve">for future </w:t>
      </w:r>
      <w:r>
        <w:t>data collection</w:t>
      </w:r>
      <w:r w:rsidRPr="007E662A">
        <w:rPr>
          <w:color w:val="FF0000"/>
        </w:rPr>
        <w:t>s</w:t>
      </w:r>
      <w:r>
        <w:t xml:space="preserve"> </w:t>
      </w:r>
      <w:r w:rsidRPr="007F4F66">
        <w:rPr>
          <w:strike/>
          <w:color w:val="FF0000"/>
        </w:rPr>
        <w:t>begins</w:t>
      </w:r>
      <w:r>
        <w:t>?</w:t>
      </w:r>
    </w:p>
    <w:p w:rsidRPr="007E662A" w:rsidR="007E662A" w:rsidP="007E662A" w:rsidRDefault="007E662A" w14:paraId="34177199" w14:textId="215488F1">
      <w:pPr>
        <w:pStyle w:val="ListParagraph"/>
        <w:widowControl w:val="0"/>
        <w:numPr>
          <w:ilvl w:val="0"/>
          <w:numId w:val="5"/>
        </w:numPr>
        <w:tabs>
          <w:tab w:val="left" w:pos="-720"/>
          <w:tab w:val="left" w:pos="374"/>
          <w:tab w:val="left" w:pos="1080"/>
          <w:tab w:val="left" w:pos="1530"/>
          <w:tab w:val="left" w:pos="2880"/>
          <w:tab w:val="left" w:pos="3600"/>
          <w:tab w:val="left" w:pos="5431"/>
          <w:tab w:val="right" w:pos="10080"/>
        </w:tabs>
        <w:rPr>
          <w:rFonts w:asciiTheme="minorHAnsi" w:hAnsiTheme="minorHAnsi"/>
          <w:strike/>
          <w:sz w:val="22"/>
          <w:szCs w:val="22"/>
        </w:rPr>
      </w:pPr>
      <w:r>
        <w:rPr>
          <w:rFonts w:asciiTheme="minorHAnsi" w:hAnsiTheme="minorHAnsi"/>
          <w:sz w:val="22"/>
          <w:szCs w:val="22"/>
        </w:rPr>
        <w:t>Yes</w:t>
      </w:r>
      <w:r>
        <w:rPr>
          <w:rFonts w:asciiTheme="minorHAnsi" w:hAnsiTheme="minorHAnsi"/>
          <w:sz w:val="22"/>
          <w:szCs w:val="22"/>
        </w:rPr>
        <w:tab/>
      </w:r>
      <w:r w:rsidRPr="00AD6FA8">
        <w:rPr>
          <w:rFonts w:asciiTheme="minorHAnsi" w:hAnsiTheme="minorHAnsi"/>
          <w:strike/>
          <w:color w:val="FF0000"/>
          <w:sz w:val="22"/>
          <w:szCs w:val="22"/>
        </w:rPr>
        <w:t>-&gt; Please enter your cell provider here: ________</w:t>
      </w:r>
    </w:p>
    <w:p w:rsidR="007E662A" w:rsidP="007E662A" w:rsidRDefault="007E662A" w14:paraId="026DD5EC" w14:textId="77777777">
      <w:pPr>
        <w:pStyle w:val="ListParagraph"/>
        <w:widowControl w:val="0"/>
        <w:numPr>
          <w:ilvl w:val="0"/>
          <w:numId w:val="5"/>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Pr>
          <w:rFonts w:asciiTheme="minorHAnsi" w:hAnsiTheme="minorHAnsi"/>
          <w:sz w:val="22"/>
          <w:szCs w:val="22"/>
        </w:rPr>
        <w:t>No</w:t>
      </w:r>
      <w:r>
        <w:rPr>
          <w:rFonts w:asciiTheme="minorHAnsi" w:hAnsiTheme="minorHAnsi"/>
          <w:sz w:val="22"/>
          <w:szCs w:val="22"/>
        </w:rPr>
        <w:tab/>
      </w:r>
    </w:p>
    <w:p w:rsidR="007E662A" w:rsidP="007E662A" w:rsidRDefault="007E662A" w14:paraId="4AB48252" w14:textId="77777777">
      <w:pPr>
        <w:pStyle w:val="ListParagraph"/>
        <w:ind w:left="360"/>
        <w:rPr>
          <w:rFonts w:ascii="Calibri" w:hAnsi="Calibri"/>
          <w:snapToGrid w:val="0"/>
          <w:sz w:val="16"/>
          <w:szCs w:val="16"/>
        </w:rPr>
      </w:pPr>
    </w:p>
    <w:p w:rsidR="007E662A" w:rsidP="007E662A" w:rsidRDefault="007E662A" w14:paraId="455057B3" w14:textId="037CC98E">
      <w:pPr>
        <w:widowControl w:val="0"/>
        <w:tabs>
          <w:tab w:val="left" w:pos="-720"/>
          <w:tab w:val="left" w:pos="374"/>
          <w:tab w:val="left" w:pos="1080"/>
          <w:tab w:val="left" w:pos="2880"/>
          <w:tab w:val="left" w:pos="5431"/>
          <w:tab w:val="right" w:pos="10080"/>
        </w:tabs>
        <w:ind w:left="360" w:hanging="360"/>
      </w:pPr>
      <w:r>
        <w:t>5.    Please provide the name and address of the college, trade school, or other higher education institution that [you/</w:t>
      </w:r>
      <w:proofErr w:type="spellStart"/>
      <w:r>
        <w:t>CaseName</w:t>
      </w:r>
      <w:proofErr w:type="spellEnd"/>
      <w:r>
        <w:t>] attend. Please do not use abbreviated school names (e.g., use Arizona State University, rather than ASU).</w:t>
      </w:r>
    </w:p>
    <w:tbl>
      <w:tblPr>
        <w:tblW w:w="7200" w:type="dxa"/>
        <w:tblInd w:w="108" w:type="dxa"/>
        <w:tblLook w:val="01E0" w:firstRow="1" w:lastRow="1" w:firstColumn="1" w:lastColumn="1" w:noHBand="0" w:noVBand="0"/>
      </w:tblPr>
      <w:tblGrid>
        <w:gridCol w:w="270"/>
        <w:gridCol w:w="1620"/>
        <w:gridCol w:w="5310"/>
      </w:tblGrid>
      <w:tr w:rsidR="007E662A" w:rsidTr="007E662A" w14:paraId="7488C1E7" w14:textId="77777777">
        <w:trPr>
          <w:cantSplit/>
          <w:trHeight w:val="80"/>
        </w:trPr>
        <w:tc>
          <w:tcPr>
            <w:tcW w:w="270" w:type="dxa"/>
            <w:vAlign w:val="bottom"/>
          </w:tcPr>
          <w:p w:rsidR="007E662A" w:rsidRDefault="007E662A" w14:paraId="36414193" w14:textId="77777777"/>
        </w:tc>
        <w:tc>
          <w:tcPr>
            <w:tcW w:w="1620" w:type="dxa"/>
            <w:vAlign w:val="bottom"/>
            <w:hideMark/>
          </w:tcPr>
          <w:p w:rsidR="007E662A" w:rsidRDefault="007E662A" w14:paraId="007D6C30" w14:textId="77777777">
            <w:r>
              <w:t>School Name:</w:t>
            </w:r>
          </w:p>
        </w:tc>
        <w:tc>
          <w:tcPr>
            <w:tcW w:w="5310" w:type="dxa"/>
            <w:tcBorders>
              <w:top w:val="nil"/>
              <w:left w:val="nil"/>
              <w:bottom w:val="single" w:color="auto" w:sz="4" w:space="0"/>
              <w:right w:val="nil"/>
            </w:tcBorders>
          </w:tcPr>
          <w:p w:rsidR="007E662A" w:rsidRDefault="007E662A" w14:paraId="66AC215C" w14:textId="77777777"/>
        </w:tc>
      </w:tr>
      <w:tr w:rsidRPr="007E662A" w:rsidR="007E662A" w:rsidTr="007E662A" w14:paraId="46EFC640" w14:textId="77777777">
        <w:trPr>
          <w:cantSplit/>
          <w:trHeight w:val="80"/>
        </w:trPr>
        <w:tc>
          <w:tcPr>
            <w:tcW w:w="270" w:type="dxa"/>
            <w:vAlign w:val="bottom"/>
          </w:tcPr>
          <w:p w:rsidRPr="007E662A" w:rsidR="007E662A" w:rsidRDefault="007E662A" w14:paraId="3D83AD69" w14:textId="77777777">
            <w:pPr>
              <w:rPr>
                <w:color w:val="FF0000"/>
              </w:rPr>
            </w:pPr>
          </w:p>
        </w:tc>
        <w:tc>
          <w:tcPr>
            <w:tcW w:w="1620" w:type="dxa"/>
            <w:vAlign w:val="bottom"/>
            <w:hideMark/>
          </w:tcPr>
          <w:p w:rsidRPr="007E662A" w:rsidR="007E662A" w:rsidRDefault="007E662A" w14:paraId="7FA05D99" w14:textId="77777777">
            <w:pPr>
              <w:rPr>
                <w:color w:val="FF0000"/>
              </w:rPr>
            </w:pPr>
            <w:r w:rsidRPr="007E662A">
              <w:rPr>
                <w:color w:val="FF0000"/>
              </w:rPr>
              <w:t>School City and State:</w:t>
            </w:r>
          </w:p>
        </w:tc>
        <w:tc>
          <w:tcPr>
            <w:tcW w:w="5310" w:type="dxa"/>
            <w:tcBorders>
              <w:top w:val="single" w:color="auto" w:sz="4" w:space="0"/>
              <w:left w:val="nil"/>
              <w:bottom w:val="single" w:color="auto" w:sz="4" w:space="0"/>
              <w:right w:val="nil"/>
            </w:tcBorders>
          </w:tcPr>
          <w:p w:rsidRPr="007E662A" w:rsidR="007E662A" w:rsidRDefault="007E662A" w14:paraId="4633A939" w14:textId="77777777">
            <w:pPr>
              <w:rPr>
                <w:color w:val="FF0000"/>
              </w:rPr>
            </w:pPr>
          </w:p>
        </w:tc>
      </w:tr>
    </w:tbl>
    <w:p w:rsidRPr="007E662A" w:rsidR="007E662A" w:rsidP="007E662A" w:rsidRDefault="007E662A" w14:paraId="77955738" w14:textId="77777777">
      <w:pPr>
        <w:rPr>
          <w:b/>
          <w:bCs/>
          <w:color w:val="FF0000"/>
        </w:rPr>
      </w:pPr>
    </w:p>
    <w:p w:rsidRPr="00101B2A" w:rsidR="007E662A" w:rsidP="00101B2A" w:rsidRDefault="007E662A" w14:paraId="35986390" w14:textId="45800F87">
      <w:pPr>
        <w:pStyle w:val="Heading2"/>
      </w:pPr>
      <w:r w:rsidRPr="00101B2A">
        <w:t>Panel Maintenance Address Update Web Form - Example</w:t>
      </w:r>
    </w:p>
    <w:p w:rsidR="007E662A" w:rsidP="007E662A" w:rsidRDefault="007E662A" w14:paraId="775C2521" w14:textId="77777777">
      <w:pPr>
        <w:rPr>
          <w:rFonts w:ascii="Calibri" w:hAnsi="Calibri"/>
          <w:snapToGrid w:val="0"/>
        </w:rPr>
      </w:pPr>
    </w:p>
    <w:p w:rsidR="007E662A" w:rsidP="007E662A" w:rsidRDefault="007E662A" w14:paraId="114C7A2F" w14:textId="321F5712">
      <w:pPr>
        <w:rPr>
          <w:rFonts w:ascii="Calibri" w:hAnsi="Calibri"/>
          <w:snapToGrid w:val="0"/>
        </w:rPr>
      </w:pPr>
      <w:r>
        <w:rPr>
          <w:rFonts w:ascii="Calibri" w:hAnsi="Calibri"/>
          <w:snapToGrid w:val="0"/>
        </w:rPr>
        <w:t xml:space="preserve">By updating our records, we will be better able to notify [you/him/her] </w:t>
      </w:r>
      <w:r w:rsidRPr="00AD6FA8">
        <w:rPr>
          <w:rFonts w:ascii="Calibri" w:hAnsi="Calibri"/>
          <w:strike/>
          <w:snapToGrid w:val="0"/>
          <w:color w:val="FF0000"/>
        </w:rPr>
        <w:t>when it is time for the next round of HSLS:09</w:t>
      </w:r>
      <w:r w:rsidRPr="00AD6FA8">
        <w:rPr>
          <w:rFonts w:ascii="Calibri" w:hAnsi="Calibri"/>
          <w:snapToGrid w:val="0"/>
          <w:color w:val="FF0000"/>
        </w:rPr>
        <w:t xml:space="preserve"> </w:t>
      </w:r>
      <w:r w:rsidRPr="007E662A">
        <w:rPr>
          <w:rFonts w:ascii="Calibri" w:hAnsi="Calibri"/>
          <w:snapToGrid w:val="0"/>
          <w:color w:val="FF0000"/>
        </w:rPr>
        <w:t>for future rounds of HSLS:09</w:t>
      </w:r>
      <w:r>
        <w:rPr>
          <w:rFonts w:ascii="Calibri" w:hAnsi="Calibri"/>
          <w:snapToGrid w:val="0"/>
        </w:rPr>
        <w:t>.</w:t>
      </w:r>
    </w:p>
    <w:p w:rsidR="007E662A" w:rsidP="007E662A" w:rsidRDefault="007E662A" w14:paraId="3DF824EE" w14:textId="77777777">
      <w:pPr>
        <w:widowControl w:val="0"/>
        <w:tabs>
          <w:tab w:val="left" w:pos="-720"/>
          <w:tab w:val="left" w:pos="374"/>
          <w:tab w:val="left" w:pos="1080"/>
          <w:tab w:val="left" w:pos="2880"/>
          <w:tab w:val="left" w:pos="3600"/>
          <w:tab w:val="left" w:pos="5431"/>
          <w:tab w:val="right" w:pos="10080"/>
        </w:tabs>
        <w:spacing w:after="0" w:line="240" w:lineRule="auto"/>
        <w:ind w:left="360" w:hanging="360"/>
      </w:pPr>
      <w:r>
        <w:t>1.</w:t>
      </w:r>
      <w:r>
        <w:tab/>
        <w:t xml:space="preserve">[SAMPLE MEMBERS ONLY] May we send you a text message reminder </w:t>
      </w:r>
      <w:r w:rsidRPr="007F4F66">
        <w:rPr>
          <w:strike/>
          <w:color w:val="FF0000"/>
        </w:rPr>
        <w:t>when</w:t>
      </w:r>
      <w:r w:rsidRPr="007F4F66">
        <w:rPr>
          <w:color w:val="FF0000"/>
        </w:rPr>
        <w:t xml:space="preserve"> </w:t>
      </w:r>
      <w:r w:rsidRPr="007E662A">
        <w:rPr>
          <w:color w:val="FF0000"/>
        </w:rPr>
        <w:t xml:space="preserve">for future </w:t>
      </w:r>
      <w:r>
        <w:t>data collection</w:t>
      </w:r>
      <w:r w:rsidRPr="007E662A">
        <w:rPr>
          <w:color w:val="FF0000"/>
        </w:rPr>
        <w:t>s</w:t>
      </w:r>
      <w:r>
        <w:t xml:space="preserve"> </w:t>
      </w:r>
      <w:r w:rsidRPr="007F4F66">
        <w:rPr>
          <w:strike/>
          <w:color w:val="FF0000"/>
        </w:rPr>
        <w:t>begins</w:t>
      </w:r>
      <w:r>
        <w:t>?</w:t>
      </w:r>
    </w:p>
    <w:p w:rsidRPr="00AD6FA8" w:rsidR="007E662A" w:rsidP="007E662A" w:rsidRDefault="007E662A" w14:paraId="73AD9FB7" w14:textId="77777777">
      <w:pPr>
        <w:pStyle w:val="ListParagraph"/>
        <w:widowControl w:val="0"/>
        <w:numPr>
          <w:ilvl w:val="0"/>
          <w:numId w:val="5"/>
        </w:numPr>
        <w:tabs>
          <w:tab w:val="left" w:pos="-720"/>
          <w:tab w:val="left" w:pos="374"/>
          <w:tab w:val="left" w:pos="1080"/>
          <w:tab w:val="left" w:pos="1530"/>
          <w:tab w:val="left" w:pos="2880"/>
          <w:tab w:val="left" w:pos="3600"/>
          <w:tab w:val="left" w:pos="5431"/>
          <w:tab w:val="right" w:pos="10080"/>
        </w:tabs>
        <w:rPr>
          <w:rFonts w:asciiTheme="minorHAnsi" w:hAnsiTheme="minorHAnsi"/>
          <w:strike/>
          <w:color w:val="FF0000"/>
          <w:sz w:val="22"/>
          <w:szCs w:val="22"/>
        </w:rPr>
      </w:pPr>
      <w:r>
        <w:rPr>
          <w:rFonts w:asciiTheme="minorHAnsi" w:hAnsiTheme="minorHAnsi"/>
          <w:sz w:val="22"/>
          <w:szCs w:val="22"/>
        </w:rPr>
        <w:t>Yes</w:t>
      </w:r>
      <w:r>
        <w:rPr>
          <w:rFonts w:asciiTheme="minorHAnsi" w:hAnsiTheme="minorHAnsi"/>
          <w:sz w:val="22"/>
          <w:szCs w:val="22"/>
        </w:rPr>
        <w:tab/>
      </w:r>
      <w:r w:rsidRPr="00AD6FA8">
        <w:rPr>
          <w:rFonts w:asciiTheme="minorHAnsi" w:hAnsiTheme="minorHAnsi"/>
          <w:strike/>
          <w:color w:val="FF0000"/>
          <w:sz w:val="22"/>
          <w:szCs w:val="22"/>
        </w:rPr>
        <w:t>-&gt; Please enter your cell provider here: ________</w:t>
      </w:r>
    </w:p>
    <w:p w:rsidR="007E662A" w:rsidP="007E662A" w:rsidRDefault="007E662A" w14:paraId="66D526D7" w14:textId="77777777">
      <w:pPr>
        <w:pStyle w:val="ListParagraph"/>
        <w:widowControl w:val="0"/>
        <w:numPr>
          <w:ilvl w:val="0"/>
          <w:numId w:val="5"/>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Pr>
          <w:rFonts w:asciiTheme="minorHAnsi" w:hAnsiTheme="minorHAnsi"/>
          <w:sz w:val="22"/>
          <w:szCs w:val="22"/>
        </w:rPr>
        <w:t>No</w:t>
      </w:r>
      <w:r>
        <w:rPr>
          <w:rFonts w:asciiTheme="minorHAnsi" w:hAnsiTheme="minorHAnsi"/>
          <w:sz w:val="22"/>
          <w:szCs w:val="22"/>
        </w:rPr>
        <w:tab/>
      </w:r>
    </w:p>
    <w:p w:rsidR="007E662A" w:rsidP="007E662A" w:rsidRDefault="007E662A" w14:paraId="1A3FED96" w14:textId="77777777">
      <w:pPr>
        <w:pStyle w:val="ListParagraph"/>
        <w:ind w:left="360"/>
        <w:rPr>
          <w:rFonts w:ascii="Calibri" w:hAnsi="Calibri"/>
          <w:snapToGrid w:val="0"/>
          <w:sz w:val="16"/>
          <w:szCs w:val="16"/>
        </w:rPr>
      </w:pPr>
    </w:p>
    <w:p w:rsidR="007E662A" w:rsidP="007E662A" w:rsidRDefault="007E662A" w14:paraId="218A410D" w14:textId="77777777">
      <w:pPr>
        <w:widowControl w:val="0"/>
        <w:tabs>
          <w:tab w:val="left" w:pos="-720"/>
          <w:tab w:val="left" w:pos="374"/>
          <w:tab w:val="left" w:pos="1080"/>
          <w:tab w:val="left" w:pos="2880"/>
          <w:tab w:val="left" w:pos="5431"/>
          <w:tab w:val="right" w:pos="10080"/>
        </w:tabs>
        <w:ind w:left="360" w:hanging="360"/>
      </w:pPr>
      <w:r>
        <w:t>5.    Please provide the name and address of the college, trade school, or other higher education institution that [you/</w:t>
      </w:r>
      <w:proofErr w:type="spellStart"/>
      <w:r>
        <w:t>CaseName</w:t>
      </w:r>
      <w:proofErr w:type="spellEnd"/>
      <w:r>
        <w:t>] attend. Please do not use abbreviated school names (e.g., use Arizona State University, rather than ASU).</w:t>
      </w:r>
    </w:p>
    <w:tbl>
      <w:tblPr>
        <w:tblW w:w="7200" w:type="dxa"/>
        <w:tblInd w:w="108" w:type="dxa"/>
        <w:tblLook w:val="01E0" w:firstRow="1" w:lastRow="1" w:firstColumn="1" w:lastColumn="1" w:noHBand="0" w:noVBand="0"/>
      </w:tblPr>
      <w:tblGrid>
        <w:gridCol w:w="270"/>
        <w:gridCol w:w="1620"/>
        <w:gridCol w:w="5310"/>
      </w:tblGrid>
      <w:tr w:rsidR="007E662A" w:rsidTr="007F178C" w14:paraId="34239104" w14:textId="77777777">
        <w:trPr>
          <w:cantSplit/>
          <w:trHeight w:val="80"/>
        </w:trPr>
        <w:tc>
          <w:tcPr>
            <w:tcW w:w="270" w:type="dxa"/>
            <w:vAlign w:val="bottom"/>
          </w:tcPr>
          <w:p w:rsidR="007E662A" w:rsidP="007F178C" w:rsidRDefault="007E662A" w14:paraId="4FEE53FB" w14:textId="77777777"/>
        </w:tc>
        <w:tc>
          <w:tcPr>
            <w:tcW w:w="1620" w:type="dxa"/>
            <w:vAlign w:val="bottom"/>
            <w:hideMark/>
          </w:tcPr>
          <w:p w:rsidR="007E662A" w:rsidP="007F178C" w:rsidRDefault="007E662A" w14:paraId="0518B03C" w14:textId="77777777">
            <w:r>
              <w:t>School Name:</w:t>
            </w:r>
          </w:p>
        </w:tc>
        <w:tc>
          <w:tcPr>
            <w:tcW w:w="5310" w:type="dxa"/>
            <w:tcBorders>
              <w:top w:val="nil"/>
              <w:left w:val="nil"/>
              <w:bottom w:val="single" w:color="auto" w:sz="4" w:space="0"/>
              <w:right w:val="nil"/>
            </w:tcBorders>
          </w:tcPr>
          <w:p w:rsidR="007E662A" w:rsidP="007F178C" w:rsidRDefault="007E662A" w14:paraId="1F2D9E6D" w14:textId="77777777"/>
        </w:tc>
      </w:tr>
      <w:tr w:rsidRPr="007E662A" w:rsidR="007E662A" w:rsidTr="007F178C" w14:paraId="616FBC5D" w14:textId="77777777">
        <w:trPr>
          <w:cantSplit/>
          <w:trHeight w:val="80"/>
        </w:trPr>
        <w:tc>
          <w:tcPr>
            <w:tcW w:w="270" w:type="dxa"/>
            <w:vAlign w:val="bottom"/>
          </w:tcPr>
          <w:p w:rsidRPr="007E662A" w:rsidR="007E662A" w:rsidP="007F178C" w:rsidRDefault="007E662A" w14:paraId="537F22FD" w14:textId="77777777">
            <w:pPr>
              <w:rPr>
                <w:color w:val="FF0000"/>
              </w:rPr>
            </w:pPr>
          </w:p>
        </w:tc>
        <w:tc>
          <w:tcPr>
            <w:tcW w:w="1620" w:type="dxa"/>
            <w:vAlign w:val="bottom"/>
            <w:hideMark/>
          </w:tcPr>
          <w:p w:rsidRPr="007E662A" w:rsidR="007E662A" w:rsidP="007F178C" w:rsidRDefault="007E662A" w14:paraId="4F6E2A43" w14:textId="77777777">
            <w:pPr>
              <w:rPr>
                <w:color w:val="FF0000"/>
              </w:rPr>
            </w:pPr>
            <w:r w:rsidRPr="007E662A">
              <w:rPr>
                <w:color w:val="FF0000"/>
              </w:rPr>
              <w:t>School City and State:</w:t>
            </w:r>
          </w:p>
        </w:tc>
        <w:tc>
          <w:tcPr>
            <w:tcW w:w="5310" w:type="dxa"/>
            <w:tcBorders>
              <w:top w:val="single" w:color="auto" w:sz="4" w:space="0"/>
              <w:left w:val="nil"/>
              <w:bottom w:val="single" w:color="auto" w:sz="4" w:space="0"/>
              <w:right w:val="nil"/>
            </w:tcBorders>
          </w:tcPr>
          <w:p w:rsidRPr="007E662A" w:rsidR="007E662A" w:rsidP="007F178C" w:rsidRDefault="007E662A" w14:paraId="50582AD3" w14:textId="77777777">
            <w:pPr>
              <w:rPr>
                <w:color w:val="FF0000"/>
              </w:rPr>
            </w:pPr>
          </w:p>
        </w:tc>
      </w:tr>
    </w:tbl>
    <w:p w:rsidR="007F0D5D" w:rsidP="007F0D5D" w:rsidRDefault="007F0D5D" w14:paraId="5215EC3A" w14:textId="77777777"/>
    <w:p w:rsidRPr="007E662A" w:rsidR="007E662A" w:rsidP="00101B2A" w:rsidRDefault="007E662A" w14:paraId="7060AC50" w14:textId="7DF599B0">
      <w:pPr>
        <w:pStyle w:val="Heading2"/>
      </w:pPr>
      <w:r w:rsidRPr="007E662A">
        <w:t xml:space="preserve">Panel Maintenance </w:t>
      </w:r>
      <w:r>
        <w:t>Letter</w:t>
      </w:r>
      <w:r w:rsidRPr="007E662A">
        <w:t xml:space="preserve"> - Example</w:t>
      </w:r>
    </w:p>
    <w:p w:rsidRPr="007E662A" w:rsidR="007E662A" w:rsidP="007F0D5D" w:rsidRDefault="007E662A" w14:paraId="169A2237" w14:textId="77777777">
      <w:pPr>
        <w:spacing w:after="0"/>
        <w:rPr>
          <w:b/>
          <w:bCs/>
          <w:color w:val="FF0000"/>
        </w:rPr>
      </w:pPr>
    </w:p>
    <w:p w:rsidR="007E662A" w:rsidP="007E662A" w:rsidRDefault="007E662A" w14:paraId="729A7AF4" w14:textId="571DEE97">
      <w:pPr>
        <w:spacing w:after="120"/>
      </w:pPr>
      <w:r>
        <w:t xml:space="preserve">As we prepare for </w:t>
      </w:r>
      <w:r w:rsidRPr="007F0D5D">
        <w:rPr>
          <w:strike/>
          <w:color w:val="FF0000"/>
        </w:rPr>
        <w:t>the next</w:t>
      </w:r>
      <w:r w:rsidRPr="007F0D5D">
        <w:rPr>
          <w:color w:val="FF0000"/>
        </w:rPr>
        <w:t xml:space="preserve"> </w:t>
      </w:r>
      <w:r w:rsidRPr="007E662A">
        <w:rPr>
          <w:color w:val="FF0000"/>
        </w:rPr>
        <w:t>future</w:t>
      </w:r>
      <w:r>
        <w:t xml:space="preserve"> phase</w:t>
      </w:r>
      <w:r w:rsidRPr="007E662A">
        <w:rPr>
          <w:color w:val="FF0000"/>
        </w:rPr>
        <w:t>s</w:t>
      </w:r>
      <w:r>
        <w:t xml:space="preserve"> of HSLS:09, </w:t>
      </w:r>
      <w:r w:rsidRPr="007F0D5D">
        <w:rPr>
          <w:strike/>
          <w:color w:val="FF0000"/>
        </w:rPr>
        <w:t>which will begin in &lt;date&gt;,</w:t>
      </w:r>
      <w:r w:rsidRPr="007F0D5D">
        <w:rPr>
          <w:color w:val="FF0000"/>
        </w:rPr>
        <w:t xml:space="preserve"> </w:t>
      </w:r>
      <w:r>
        <w:t>we are updating our contact information for study participants. Please update [your/</w:t>
      </w:r>
      <w:proofErr w:type="spellStart"/>
      <w:r>
        <w:t>CaseName’s</w:t>
      </w:r>
      <w:proofErr w:type="spellEnd"/>
      <w:r>
        <w:t xml:space="preserve">] contact information and current educational status. The success of this national longitudinal study depends on having the most up-to-date contact information for </w:t>
      </w:r>
      <w:proofErr w:type="gramStart"/>
      <w:r>
        <w:t>all of</w:t>
      </w:r>
      <w:proofErr w:type="gramEnd"/>
      <w:r>
        <w:t xml:space="preserve"> the young adults involved in HSLS:09.</w:t>
      </w:r>
    </w:p>
    <w:p w:rsidR="007E662A" w:rsidP="007E662A" w:rsidRDefault="007E662A" w14:paraId="2B6BE23F" w14:textId="1E1671C5">
      <w:pPr>
        <w:spacing w:after="120"/>
      </w:pPr>
      <w:r>
        <w:t>Please visit our website and use the study ID provided above to complete this information. If you prefer, you may fill out the enclosed address update form and send it back in the return envelope provided or call us at &lt;</w:t>
      </w:r>
      <w:proofErr w:type="spellStart"/>
      <w:r>
        <w:t>tollfreephone</w:t>
      </w:r>
      <w:proofErr w:type="spellEnd"/>
      <w:r>
        <w:t xml:space="preserve">&gt;. </w:t>
      </w:r>
      <w:r>
        <w:lastRenderedPageBreak/>
        <w:t xml:space="preserve">The update should take approximately 5 minutes to complete. </w:t>
      </w:r>
      <w:r w:rsidRPr="007F0D5D">
        <w:rPr>
          <w:strike/>
          <w:color w:val="FF0000"/>
        </w:rPr>
        <w:t>&lt;If panel maintenance incentive:</w:t>
      </w:r>
      <w:r w:rsidRPr="007F0D5D">
        <w:rPr>
          <w:color w:val="FF0000"/>
        </w:rPr>
        <w:t xml:space="preserve"> </w:t>
      </w:r>
      <w:r>
        <w:t>We will send you $&lt;</w:t>
      </w:r>
      <w:proofErr w:type="spellStart"/>
      <w:r>
        <w:t>inc</w:t>
      </w:r>
      <w:proofErr w:type="spellEnd"/>
      <w:r>
        <w:t>-amt&gt; as a token of appreciation for updating your contact information.</w:t>
      </w:r>
      <w:r w:rsidRPr="007E662A">
        <w:rPr>
          <w:strike/>
        </w:rPr>
        <w:t>&gt;</w:t>
      </w:r>
    </w:p>
    <w:p w:rsidR="007E662A" w:rsidP="007E662A" w:rsidRDefault="007E662A" w14:paraId="64D34B40" w14:textId="77A5BFEC">
      <w:pPr>
        <w:spacing w:after="120"/>
      </w:pPr>
      <w:r w:rsidRPr="007F0D5D">
        <w:rPr>
          <w:strike/>
          <w:color w:val="FF0000"/>
        </w:rPr>
        <w:t>As in prior rounds of HSLS:09, we will ask [you/</w:t>
      </w:r>
      <w:proofErr w:type="spellStart"/>
      <w:r w:rsidRPr="007F0D5D">
        <w:rPr>
          <w:strike/>
          <w:color w:val="FF0000"/>
        </w:rPr>
        <w:t>CaseName</w:t>
      </w:r>
      <w:proofErr w:type="spellEnd"/>
      <w:r w:rsidRPr="007F0D5D">
        <w:rPr>
          <w:strike/>
          <w:color w:val="FF0000"/>
        </w:rPr>
        <w:t xml:space="preserve">] to complete a questionnaire, and [your/his/her] ongoing participation in HSLS:09 is critically important to the study’s success. </w:t>
      </w:r>
      <w:r>
        <w:t>If you have any questions about HSLS:09 or about updating [your/</w:t>
      </w:r>
      <w:proofErr w:type="spellStart"/>
      <w:r>
        <w:t>CaseName’s</w:t>
      </w:r>
      <w:proofErr w:type="spellEnd"/>
      <w:r>
        <w:t>] contact information, please call the HSLS:09 help desk at RTI, toll-free, at &lt;</w:t>
      </w:r>
      <w:proofErr w:type="spellStart"/>
      <w:r>
        <w:t>tollfreephone</w:t>
      </w:r>
      <w:proofErr w:type="spellEnd"/>
      <w:r>
        <w:t>&gt;.</w:t>
      </w:r>
    </w:p>
    <w:p w:rsidR="007F0D5D" w:rsidP="007F0D5D" w:rsidRDefault="007F0D5D" w14:paraId="30C4C80D" w14:textId="77777777">
      <w:pPr>
        <w:spacing w:after="0"/>
      </w:pPr>
    </w:p>
    <w:p w:rsidRPr="007E662A" w:rsidR="007E662A" w:rsidP="00101B2A" w:rsidRDefault="007E662A" w14:paraId="2EFA9E1C" w14:textId="42C23DAC">
      <w:pPr>
        <w:pStyle w:val="Heading2"/>
      </w:pPr>
      <w:r w:rsidRPr="007E662A">
        <w:t xml:space="preserve">Panel Maintenance </w:t>
      </w:r>
      <w:r>
        <w:t>Letter</w:t>
      </w:r>
      <w:r w:rsidRPr="007E662A">
        <w:t xml:space="preserve"> - Example</w:t>
      </w:r>
    </w:p>
    <w:p w:rsidR="007E662A" w:rsidP="007F0D5D" w:rsidRDefault="007E662A" w14:paraId="54CF4799" w14:textId="4427C69D">
      <w:pPr>
        <w:spacing w:after="0"/>
        <w:rPr>
          <w:sz w:val="24"/>
          <w:szCs w:val="24"/>
        </w:rPr>
      </w:pPr>
    </w:p>
    <w:p w:rsidR="007E662A" w:rsidP="007E662A" w:rsidRDefault="007E662A" w14:paraId="79528A6E" w14:textId="101268BA">
      <w:pPr>
        <w:spacing w:after="120"/>
      </w:pPr>
      <w:r w:rsidRPr="007F0D5D">
        <w:rPr>
          <w:strike/>
          <w:color w:val="FF0000"/>
        </w:rPr>
        <w:t>&lt;If panel maintenance incentive:</w:t>
      </w:r>
      <w:r w:rsidRPr="007F0D5D">
        <w:rPr>
          <w:color w:val="FF0000"/>
        </w:rPr>
        <w:t xml:space="preserve"> </w:t>
      </w:r>
      <w:r>
        <w:t>As a token of our appreciation, we will send you $&lt;</w:t>
      </w:r>
      <w:proofErr w:type="spellStart"/>
      <w:r>
        <w:t>inc</w:t>
      </w:r>
      <w:proofErr w:type="spellEnd"/>
      <w:r>
        <w:t>-amt&gt; for updating your contact information.</w:t>
      </w:r>
      <w:r w:rsidRPr="007E662A">
        <w:rPr>
          <w:strike/>
        </w:rPr>
        <w:t>&gt;</w:t>
      </w:r>
    </w:p>
    <w:p w:rsidR="007E662A" w:rsidP="007F0D5D" w:rsidRDefault="007E662A" w14:paraId="44FB5757" w14:textId="2D485846">
      <w:pPr>
        <w:spacing w:after="0"/>
        <w:rPr>
          <w:sz w:val="24"/>
          <w:szCs w:val="24"/>
        </w:rPr>
      </w:pPr>
    </w:p>
    <w:p w:rsidRPr="007E662A" w:rsidR="007E662A" w:rsidP="00101B2A" w:rsidRDefault="007E662A" w14:paraId="7DB45B3B" w14:textId="194FA9BB">
      <w:pPr>
        <w:pStyle w:val="Heading2"/>
      </w:pPr>
      <w:bookmarkStart w:name="_Toc519799864" w:id="20"/>
      <w:r w:rsidRPr="007E662A">
        <w:t>Panel Maintenance Reminder Postcard – Sample Member</w:t>
      </w:r>
      <w:bookmarkEnd w:id="20"/>
      <w:r w:rsidR="007B01C2">
        <w:t>/Parent</w:t>
      </w:r>
    </w:p>
    <w:p w:rsidR="007E662A" w:rsidP="007F0D5D" w:rsidRDefault="007E662A" w14:paraId="4B6F51D1" w14:textId="2B07FC32">
      <w:pPr>
        <w:spacing w:after="0"/>
        <w:rPr>
          <w:sz w:val="24"/>
          <w:szCs w:val="24"/>
        </w:rPr>
      </w:pPr>
    </w:p>
    <w:p w:rsidRPr="007F0D5D" w:rsidR="007B01C2" w:rsidP="00E43AC4" w:rsidRDefault="007B01C2" w14:paraId="6C62E1AE" w14:textId="61D585ED">
      <w:pPr>
        <w:rPr>
          <w:strike/>
          <w:color w:val="FF0000"/>
          <w:sz w:val="24"/>
          <w:szCs w:val="24"/>
        </w:rPr>
      </w:pPr>
      <w:r>
        <w:rPr>
          <w:sz w:val="24"/>
          <w:szCs w:val="24"/>
        </w:rPr>
        <w:t xml:space="preserve">May we send a text message reminder to your mobile phone? </w:t>
      </w:r>
      <w:r w:rsidRPr="007F0D5D">
        <w:rPr>
          <w:strike/>
          <w:color w:val="FF0000"/>
          <w:sz w:val="24"/>
          <w:szCs w:val="24"/>
        </w:rPr>
        <w:t xml:space="preserve">If yes, please provide your mobile service provider. </w:t>
      </w:r>
    </w:p>
    <w:sectPr w:rsidRPr="007F0D5D" w:rsidR="007B01C2" w:rsidSect="00E20A2D">
      <w:pgSz w:w="12240" w:h="15840"/>
      <w:pgMar w:top="806" w:right="806" w:bottom="720" w:left="8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790E4" w14:textId="77777777" w:rsidR="00D525DA" w:rsidRDefault="00D525DA" w:rsidP="00C262CE">
      <w:pPr>
        <w:spacing w:after="0" w:line="240" w:lineRule="auto"/>
      </w:pPr>
      <w:r>
        <w:separator/>
      </w:r>
    </w:p>
  </w:endnote>
  <w:endnote w:type="continuationSeparator" w:id="0">
    <w:p w14:paraId="0B471B0B" w14:textId="77777777" w:rsidR="00D525DA" w:rsidRDefault="00D525DA" w:rsidP="00C26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33E1E" w14:textId="77777777" w:rsidR="00D525DA" w:rsidRDefault="00D525DA" w:rsidP="00C262CE">
      <w:pPr>
        <w:spacing w:after="0" w:line="240" w:lineRule="auto"/>
      </w:pPr>
      <w:r>
        <w:separator/>
      </w:r>
    </w:p>
  </w:footnote>
  <w:footnote w:type="continuationSeparator" w:id="0">
    <w:p w14:paraId="7638A821" w14:textId="77777777" w:rsidR="00D525DA" w:rsidRDefault="00D525DA" w:rsidP="00C262CE">
      <w:pPr>
        <w:spacing w:after="0" w:line="240" w:lineRule="auto"/>
      </w:pPr>
      <w:r>
        <w:continuationSeparator/>
      </w:r>
    </w:p>
  </w:footnote>
  <w:footnote w:id="1">
    <w:p w14:paraId="071180A5" w14:textId="0A6CA4F8" w:rsidR="003A5EC3" w:rsidRPr="00FF20BB" w:rsidRDefault="003A5EC3" w:rsidP="003A5EC3">
      <w:pPr>
        <w:pStyle w:val="FootnoteText"/>
        <w:rPr>
          <w:rFonts w:ascii="Times New Roman" w:hAnsi="Times New Roman"/>
          <w:sz w:val="18"/>
          <w:szCs w:val="18"/>
        </w:rPr>
      </w:pPr>
      <w:r w:rsidRPr="007945D2">
        <w:rPr>
          <w:rStyle w:val="FootnoteReference"/>
          <w:rFonts w:ascii="Times New Roman" w:hAnsi="Times New Roman"/>
          <w:color w:val="FF0000"/>
          <w:sz w:val="18"/>
          <w:szCs w:val="18"/>
          <w:vertAlign w:val="superscript"/>
        </w:rPr>
        <w:footnoteRef/>
      </w:r>
      <w:r w:rsidRPr="007945D2">
        <w:rPr>
          <w:rFonts w:ascii="Times New Roman" w:hAnsi="Times New Roman"/>
          <w:color w:val="FF0000"/>
          <w:sz w:val="18"/>
          <w:szCs w:val="18"/>
        </w:rPr>
        <w:t xml:space="preserve"> </w:t>
      </w:r>
      <w:r w:rsidR="007945D2" w:rsidRPr="007945D2">
        <w:rPr>
          <w:rFonts w:ascii="Times New Roman" w:hAnsi="Times New Roman"/>
          <w:strike/>
          <w:color w:val="FF0000"/>
          <w:sz w:val="18"/>
          <w:szCs w:val="18"/>
        </w:rPr>
        <w:t xml:space="preserve">The hourly rate was obtained by taking the average of the median weekly earnings of full-time wage and salary workers among high school graduates with no college and individuals with some college or an </w:t>
      </w:r>
      <w:proofErr w:type="gramStart"/>
      <w:r w:rsidR="007945D2" w:rsidRPr="007945D2">
        <w:rPr>
          <w:rFonts w:ascii="Times New Roman" w:hAnsi="Times New Roman"/>
          <w:strike/>
          <w:color w:val="FF0000"/>
          <w:sz w:val="18"/>
          <w:szCs w:val="18"/>
        </w:rPr>
        <w:t>associate’s</w:t>
      </w:r>
      <w:proofErr w:type="gramEnd"/>
      <w:r w:rsidR="007945D2" w:rsidRPr="007945D2">
        <w:rPr>
          <w:rFonts w:ascii="Times New Roman" w:hAnsi="Times New Roman"/>
          <w:strike/>
          <w:color w:val="FF0000"/>
          <w:sz w:val="18"/>
          <w:szCs w:val="18"/>
        </w:rPr>
        <w:t xml:space="preserve"> degree; per Table 5 - Quartiles and selected deciles of usual weekly earnings of full-time wage and salary workers by selected characteristics, 1</w:t>
      </w:r>
      <w:r w:rsidR="007945D2" w:rsidRPr="007945D2">
        <w:rPr>
          <w:rFonts w:ascii="Times New Roman" w:hAnsi="Times New Roman"/>
          <w:strike/>
          <w:color w:val="FF0000"/>
          <w:sz w:val="18"/>
          <w:szCs w:val="18"/>
          <w:vertAlign w:val="superscript"/>
        </w:rPr>
        <w:t>st</w:t>
      </w:r>
      <w:r w:rsidR="007945D2" w:rsidRPr="007945D2">
        <w:rPr>
          <w:rFonts w:ascii="Times New Roman" w:hAnsi="Times New Roman"/>
          <w:strike/>
          <w:color w:val="FF0000"/>
          <w:sz w:val="18"/>
          <w:szCs w:val="18"/>
        </w:rPr>
        <w:t xml:space="preserve"> quarter 2018 averages, not seasonally adjusted. </w:t>
      </w:r>
      <w:hyperlink r:id="rId1" w:history="1">
        <w:r w:rsidR="007945D2" w:rsidRPr="007945D2">
          <w:rPr>
            <w:rStyle w:val="Hyperlink"/>
            <w:rFonts w:ascii="Times New Roman" w:hAnsi="Times New Roman"/>
            <w:strike/>
            <w:color w:val="FF0000"/>
            <w:sz w:val="18"/>
            <w:szCs w:val="18"/>
          </w:rPr>
          <w:t>http://www.bls.gov/news.release/pdf/wkyeng.pdf</w:t>
        </w:r>
      </w:hyperlink>
      <w:r w:rsidR="007945D2" w:rsidRPr="007945D2">
        <w:rPr>
          <w:rFonts w:ascii="Times New Roman" w:hAnsi="Times New Roman"/>
          <w:strike/>
          <w:color w:val="FF0000"/>
          <w:sz w:val="18"/>
          <w:szCs w:val="18"/>
        </w:rPr>
        <w:t>.</w:t>
      </w:r>
      <w:r w:rsidR="007945D2" w:rsidRPr="007945D2">
        <w:rPr>
          <w:rFonts w:ascii="Times New Roman" w:hAnsi="Times New Roman"/>
          <w:color w:val="FF0000"/>
          <w:sz w:val="18"/>
          <w:szCs w:val="18"/>
        </w:rPr>
        <w:t xml:space="preserve"> </w:t>
      </w:r>
      <w:r w:rsidRPr="00B22BFF">
        <w:rPr>
          <w:rFonts w:ascii="Cambria" w:hAnsi="Cambria"/>
          <w:color w:val="FF0000"/>
          <w:sz w:val="16"/>
          <w:szCs w:val="16"/>
        </w:rPr>
        <w:t xml:space="preserve">The average hourly earnings derived from </w:t>
      </w:r>
      <w:r w:rsidRPr="00B22BFF">
        <w:rPr>
          <w:rFonts w:ascii="Cambria" w:hAnsi="Cambria"/>
          <w:color w:val="FF0000"/>
          <w:sz w:val="16"/>
        </w:rPr>
        <w:t>May 2020</w:t>
      </w:r>
      <w:r w:rsidRPr="00B22BFF">
        <w:rPr>
          <w:rFonts w:ascii="Cambria" w:hAnsi="Cambria"/>
          <w:color w:val="FF0000"/>
          <w:sz w:val="16"/>
          <w:szCs w:val="16"/>
        </w:rPr>
        <w:t xml:space="preserve"> Bureau of Labor Statistics (BLS) Occupation Employment and Wage Statistics is $27.</w:t>
      </w:r>
      <w:proofErr w:type="gramStart"/>
      <w:r w:rsidRPr="00B22BFF">
        <w:rPr>
          <w:rFonts w:ascii="Cambria" w:hAnsi="Cambria"/>
          <w:color w:val="FF0000"/>
          <w:sz w:val="16"/>
          <w:szCs w:val="16"/>
        </w:rPr>
        <w:t>07.Source</w:t>
      </w:r>
      <w:proofErr w:type="gramEnd"/>
      <w:r w:rsidRPr="00B22BFF">
        <w:rPr>
          <w:rFonts w:ascii="Cambria" w:hAnsi="Cambria"/>
          <w:color w:val="FF0000"/>
          <w:sz w:val="16"/>
          <w:szCs w:val="16"/>
        </w:rPr>
        <w:t xml:space="preserve">: BLS Occupation Employment Statistics, </w:t>
      </w:r>
      <w:hyperlink r:id="rId2" w:history="1">
        <w:r w:rsidRPr="00B22BFF">
          <w:rPr>
            <w:rStyle w:val="Hyperlink"/>
            <w:rFonts w:ascii="Cambria" w:hAnsi="Cambria"/>
            <w:color w:val="FF0000"/>
            <w:sz w:val="16"/>
            <w:szCs w:val="16"/>
          </w:rPr>
          <w:t>http://data.bls.gov/oes/</w:t>
        </w:r>
      </w:hyperlink>
      <w:r w:rsidRPr="00B22BFF">
        <w:rPr>
          <w:rFonts w:ascii="Cambria" w:hAnsi="Cambria"/>
          <w:color w:val="FF0000"/>
          <w:sz w:val="16"/>
          <w:szCs w:val="16"/>
        </w:rPr>
        <w:t xml:space="preserve"> datatype: Occupation codes: All occupations (00-0000)</w:t>
      </w:r>
      <w:r w:rsidR="007945D2">
        <w:rPr>
          <w:rFonts w:ascii="Cambria" w:hAnsi="Cambria"/>
          <w:color w:val="FF0000"/>
          <w:sz w:val="16"/>
          <w:szCs w:val="16"/>
        </w:rPr>
        <w:t>.</w:t>
      </w:r>
    </w:p>
  </w:footnote>
  <w:footnote w:id="2">
    <w:p w14:paraId="11E06339" w14:textId="59351DA3" w:rsidR="00705E67" w:rsidRPr="0053446C" w:rsidRDefault="00705E67" w:rsidP="00705E67">
      <w:pPr>
        <w:pStyle w:val="FootnoteText"/>
        <w:rPr>
          <w:rFonts w:ascii="Times New Roman" w:hAnsi="Times New Roman" w:cs="Times New Roman"/>
          <w:sz w:val="20"/>
          <w:szCs w:val="20"/>
        </w:rPr>
      </w:pPr>
      <w:r w:rsidRPr="0053446C">
        <w:rPr>
          <w:rStyle w:val="FootnoteReference"/>
          <w:vertAlign w:val="superscript"/>
        </w:rPr>
        <w:footnoteRef/>
      </w:r>
      <w:r w:rsidRPr="0053446C">
        <w:rPr>
          <w:rFonts w:ascii="Times New Roman" w:hAnsi="Times New Roman" w:cs="Times New Roman"/>
          <w:sz w:val="20"/>
          <w:szCs w:val="20"/>
        </w:rPr>
        <w:t xml:space="preserve">2018 panel maintenance activities for the main study were approved as part of OMB #1850-0852 v.17-21 and are </w:t>
      </w:r>
      <w:r w:rsidR="00B37D1D" w:rsidRPr="00B37D1D">
        <w:rPr>
          <w:rFonts w:ascii="Times New Roman" w:hAnsi="Times New Roman" w:cs="Times New Roman"/>
          <w:strike/>
          <w:color w:val="FF0000"/>
          <w:sz w:val="20"/>
          <w:szCs w:val="20"/>
        </w:rPr>
        <w:t>underway</w:t>
      </w:r>
      <w:r w:rsidR="00B37D1D" w:rsidRPr="00B37D1D">
        <w:rPr>
          <w:rFonts w:ascii="Times New Roman" w:hAnsi="Times New Roman" w:cs="Times New Roman"/>
          <w:color w:val="FF0000"/>
          <w:sz w:val="20"/>
          <w:szCs w:val="20"/>
        </w:rPr>
        <w:t xml:space="preserve"> </w:t>
      </w:r>
      <w:r w:rsidRPr="00B37D1D">
        <w:rPr>
          <w:rFonts w:ascii="Times New Roman" w:hAnsi="Times New Roman" w:cs="Times New Roman"/>
          <w:color w:val="FF0000"/>
          <w:sz w:val="20"/>
          <w:szCs w:val="20"/>
        </w:rPr>
        <w:t>completed</w:t>
      </w:r>
      <w:r w:rsidRPr="0053446C">
        <w:rPr>
          <w:rFonts w:ascii="Times New Roman" w:hAnsi="Times New Roman" w:cs="Times New Roman"/>
          <w:sz w:val="20"/>
          <w:szCs w:val="20"/>
        </w:rPr>
        <w:t>. Approval to conduct the subsequent round of panel maintenance in 2021 is being requested as part of this submission.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B602F6E"/>
    <w:lvl w:ilvl="0">
      <w:start w:val="1"/>
      <w:numFmt w:val="bullet"/>
      <w:pStyle w:val="HSLSbullet2ndlevel"/>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8D58F286"/>
    <w:lvl w:ilvl="0">
      <w:start w:val="1"/>
      <w:numFmt w:val="decimal"/>
      <w:pStyle w:val="ListNumber"/>
      <w:lvlText w:val="%1."/>
      <w:lvlJc w:val="left"/>
      <w:pPr>
        <w:tabs>
          <w:tab w:val="num" w:pos="360"/>
        </w:tabs>
        <w:ind w:left="360" w:hanging="360"/>
      </w:pPr>
      <w:rPr>
        <w:b w:val="0"/>
        <w:bCs w:val="0"/>
      </w:rPr>
    </w:lvl>
  </w:abstractNum>
  <w:abstractNum w:abstractNumId="2" w15:restartNumberingAfterBreak="0">
    <w:nsid w:val="2199234F"/>
    <w:multiLevelType w:val="hybridMultilevel"/>
    <w:tmpl w:val="A9E684D6"/>
    <w:lvl w:ilvl="0" w:tplc="A8345F94">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C06D85"/>
    <w:multiLevelType w:val="hybridMultilevel"/>
    <w:tmpl w:val="CDD4F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CB3FCF"/>
    <w:multiLevelType w:val="hybridMultilevel"/>
    <w:tmpl w:val="D69847B8"/>
    <w:lvl w:ilvl="0" w:tplc="87B0F1AC">
      <w:start w:val="1"/>
      <w:numFmt w:val="bullet"/>
      <w:lvlText w:val="□"/>
      <w:lvlJc w:val="left"/>
      <w:pPr>
        <w:ind w:left="720" w:hanging="360"/>
      </w:pPr>
      <w:rPr>
        <w:rFonts w:ascii="Courier New" w:hAnsi="Courier New"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3"/>
  </w:num>
  <w:num w:numId="4">
    <w:abstractNumId w:val="1"/>
    <w:lvlOverride w:ilvl="0">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E99"/>
    <w:rsid w:val="00101B2A"/>
    <w:rsid w:val="001A25C5"/>
    <w:rsid w:val="001B7554"/>
    <w:rsid w:val="001D6861"/>
    <w:rsid w:val="0020036B"/>
    <w:rsid w:val="002B587C"/>
    <w:rsid w:val="002C5CBC"/>
    <w:rsid w:val="002C7C84"/>
    <w:rsid w:val="00327E99"/>
    <w:rsid w:val="00342DFC"/>
    <w:rsid w:val="003A5EC3"/>
    <w:rsid w:val="003B3EB3"/>
    <w:rsid w:val="00421066"/>
    <w:rsid w:val="0045224C"/>
    <w:rsid w:val="00463354"/>
    <w:rsid w:val="004E4DC4"/>
    <w:rsid w:val="0053446C"/>
    <w:rsid w:val="006A05BE"/>
    <w:rsid w:val="00701BE2"/>
    <w:rsid w:val="00705E67"/>
    <w:rsid w:val="0077556E"/>
    <w:rsid w:val="007945D2"/>
    <w:rsid w:val="007A1E0D"/>
    <w:rsid w:val="007B01C2"/>
    <w:rsid w:val="007E662A"/>
    <w:rsid w:val="007F0D5D"/>
    <w:rsid w:val="007F4F66"/>
    <w:rsid w:val="00895658"/>
    <w:rsid w:val="008E6323"/>
    <w:rsid w:val="00974670"/>
    <w:rsid w:val="009C7447"/>
    <w:rsid w:val="00A01960"/>
    <w:rsid w:val="00AD6FA8"/>
    <w:rsid w:val="00B22BFF"/>
    <w:rsid w:val="00B37D1D"/>
    <w:rsid w:val="00B70D1F"/>
    <w:rsid w:val="00C262CE"/>
    <w:rsid w:val="00CB29C2"/>
    <w:rsid w:val="00D244AF"/>
    <w:rsid w:val="00D30A4D"/>
    <w:rsid w:val="00D3421D"/>
    <w:rsid w:val="00D37552"/>
    <w:rsid w:val="00D525DA"/>
    <w:rsid w:val="00D65D05"/>
    <w:rsid w:val="00E20A2D"/>
    <w:rsid w:val="00E43AC4"/>
    <w:rsid w:val="00EC7E5F"/>
    <w:rsid w:val="00EF2500"/>
    <w:rsid w:val="00EF47D0"/>
    <w:rsid w:val="00F1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C92D"/>
  <w15:chartTrackingRefBased/>
  <w15:docId w15:val="{BCB8CC1B-09B8-4048-994E-340B4778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5BE"/>
    <w:pPr>
      <w:spacing w:line="256" w:lineRule="auto"/>
    </w:pPr>
  </w:style>
  <w:style w:type="paragraph" w:styleId="Heading1">
    <w:name w:val="heading 1"/>
    <w:basedOn w:val="Heading2"/>
    <w:next w:val="Normal"/>
    <w:link w:val="Heading1Char"/>
    <w:uiPriority w:val="9"/>
    <w:qFormat/>
    <w:rsid w:val="004E4DC4"/>
    <w:pPr>
      <w:spacing w:line="22" w:lineRule="atLeast"/>
      <w:outlineLvl w:val="0"/>
    </w:pPr>
    <w:rPr>
      <w:rFonts w:asciiTheme="minorHAnsi" w:hAnsiTheme="minorHAnsi"/>
      <w:sz w:val="32"/>
      <w:szCs w:val="32"/>
    </w:rPr>
  </w:style>
  <w:style w:type="paragraph" w:styleId="Heading2">
    <w:name w:val="heading 2"/>
    <w:basedOn w:val="Normal"/>
    <w:next w:val="Normal"/>
    <w:link w:val="Heading2Char"/>
    <w:uiPriority w:val="9"/>
    <w:unhideWhenUsed/>
    <w:qFormat/>
    <w:rsid w:val="00101B2A"/>
    <w:pPr>
      <w:keepNext/>
      <w:keepLines/>
      <w:spacing w:after="120" w:line="23" w:lineRule="atLeast"/>
      <w:outlineLvl w:val="1"/>
    </w:pPr>
    <w:rPr>
      <w:rFonts w:ascii="Times New Roman" w:eastAsiaTheme="majorEastAsia" w:hAnsi="Times New Roman" w:cs="Times New Roman"/>
      <w:sz w:val="24"/>
      <w:szCs w:val="24"/>
      <w:u w:val="single"/>
    </w:rPr>
  </w:style>
  <w:style w:type="paragraph" w:styleId="Heading3">
    <w:name w:val="heading 3"/>
    <w:basedOn w:val="Normal"/>
    <w:next w:val="Normal"/>
    <w:link w:val="Heading3Char"/>
    <w:uiPriority w:val="9"/>
    <w:semiHidden/>
    <w:unhideWhenUsed/>
    <w:qFormat/>
    <w:rsid w:val="00705E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unhideWhenUsed/>
    <w:rsid w:val="006A05BE"/>
    <w:pPr>
      <w:spacing w:after="120"/>
    </w:pPr>
    <w:rPr>
      <w:sz w:val="16"/>
      <w:szCs w:val="16"/>
    </w:rPr>
  </w:style>
  <w:style w:type="character" w:customStyle="1" w:styleId="BodyText3Char">
    <w:name w:val="Body Text 3 Char"/>
    <w:basedOn w:val="DefaultParagraphFont"/>
    <w:link w:val="BodyText3"/>
    <w:uiPriority w:val="99"/>
    <w:semiHidden/>
    <w:rsid w:val="006A05BE"/>
    <w:rPr>
      <w:sz w:val="16"/>
      <w:szCs w:val="16"/>
    </w:rPr>
  </w:style>
  <w:style w:type="paragraph" w:customStyle="1" w:styleId="Cov-Title">
    <w:name w:val="Cov-Title"/>
    <w:basedOn w:val="Normal"/>
    <w:uiPriority w:val="99"/>
    <w:rsid w:val="006A05BE"/>
    <w:pPr>
      <w:spacing w:after="0" w:line="240" w:lineRule="auto"/>
      <w:jc w:val="right"/>
    </w:pPr>
    <w:rPr>
      <w:rFonts w:ascii="Arial Black" w:eastAsia="Times New Roman" w:hAnsi="Arial Black" w:cs="Times New Roman"/>
      <w:sz w:val="40"/>
      <w:szCs w:val="20"/>
    </w:rPr>
  </w:style>
  <w:style w:type="paragraph" w:styleId="BalloonText">
    <w:name w:val="Balloon Text"/>
    <w:basedOn w:val="Normal"/>
    <w:link w:val="BalloonTextChar"/>
    <w:uiPriority w:val="99"/>
    <w:semiHidden/>
    <w:unhideWhenUsed/>
    <w:rsid w:val="00C262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2CE"/>
    <w:rPr>
      <w:rFonts w:ascii="Segoe UI" w:hAnsi="Segoe UI" w:cs="Segoe UI"/>
      <w:sz w:val="18"/>
      <w:szCs w:val="18"/>
    </w:rPr>
  </w:style>
  <w:style w:type="character" w:styleId="FootnoteReference">
    <w:name w:val="footnote reference"/>
    <w:aliases w:val="fr,footnote reference"/>
    <w:basedOn w:val="DefaultParagraphFont"/>
    <w:uiPriority w:val="99"/>
    <w:rsid w:val="00C262CE"/>
    <w:rPr>
      <w:rFonts w:ascii="Courier New" w:hAnsi="Courier New" w:cs="Courier New"/>
      <w:sz w:val="24"/>
      <w:szCs w:val="24"/>
    </w:rPr>
  </w:style>
  <w:style w:type="paragraph" w:styleId="FootnoteText">
    <w:name w:val="footnote text"/>
    <w:aliases w:val="ft,fo,footnote text 9 pt,ft9,footnote text,F1"/>
    <w:basedOn w:val="Normal"/>
    <w:link w:val="FootnoteTextChar1"/>
    <w:uiPriority w:val="99"/>
    <w:qFormat/>
    <w:rsid w:val="00C262CE"/>
    <w:pPr>
      <w:widowControl w:val="0"/>
      <w:spacing w:after="0" w:line="240" w:lineRule="auto"/>
    </w:pPr>
    <w:rPr>
      <w:rFonts w:ascii="Courier New" w:eastAsia="Times New Roman" w:hAnsi="Courier New" w:cs="Courier New"/>
      <w:sz w:val="24"/>
      <w:szCs w:val="24"/>
    </w:rPr>
  </w:style>
  <w:style w:type="character" w:customStyle="1" w:styleId="FootnoteTextChar">
    <w:name w:val="Footnote Text Char"/>
    <w:basedOn w:val="DefaultParagraphFont"/>
    <w:uiPriority w:val="99"/>
    <w:semiHidden/>
    <w:rsid w:val="00C262CE"/>
    <w:rPr>
      <w:sz w:val="20"/>
      <w:szCs w:val="20"/>
    </w:rPr>
  </w:style>
  <w:style w:type="character" w:customStyle="1" w:styleId="FootnoteTextChar1">
    <w:name w:val="Footnote Text Char1"/>
    <w:aliases w:val="ft Char,fo Char,footnote text 9 pt Char,ft9 Char,footnote text Char,F1 Char"/>
    <w:basedOn w:val="DefaultParagraphFont"/>
    <w:link w:val="FootnoteText"/>
    <w:uiPriority w:val="99"/>
    <w:locked/>
    <w:rsid w:val="00C262CE"/>
    <w:rPr>
      <w:rFonts w:ascii="Courier New" w:eastAsia="Times New Roman" w:hAnsi="Courier New" w:cs="Courier New"/>
      <w:sz w:val="24"/>
      <w:szCs w:val="24"/>
    </w:rPr>
  </w:style>
  <w:style w:type="paragraph" w:customStyle="1" w:styleId="bullets">
    <w:name w:val="bullets"/>
    <w:basedOn w:val="Normal"/>
    <w:uiPriority w:val="99"/>
    <w:rsid w:val="00C262CE"/>
    <w:pPr>
      <w:numPr>
        <w:numId w:val="1"/>
      </w:numPr>
      <w:spacing w:after="120" w:line="240" w:lineRule="exact"/>
      <w:ind w:left="1080"/>
    </w:pPr>
    <w:rPr>
      <w:rFonts w:ascii="Times New Roman" w:eastAsia="Times New Roman" w:hAnsi="Times New Roman" w:cs="Times New Roman"/>
      <w:color w:val="000000"/>
      <w:sz w:val="24"/>
      <w:szCs w:val="24"/>
    </w:rPr>
  </w:style>
  <w:style w:type="paragraph" w:customStyle="1" w:styleId="BodyText1">
    <w:name w:val="Body Text1"/>
    <w:basedOn w:val="Normal"/>
    <w:uiPriority w:val="99"/>
    <w:rsid w:val="00C262CE"/>
    <w:pPr>
      <w:spacing w:after="120" w:line="360" w:lineRule="auto"/>
      <w:ind w:firstLine="72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101B2A"/>
    <w:rPr>
      <w:rFonts w:ascii="Times New Roman" w:eastAsiaTheme="majorEastAsia" w:hAnsi="Times New Roman" w:cs="Times New Roman"/>
      <w:sz w:val="24"/>
      <w:szCs w:val="24"/>
      <w:u w:val="single"/>
    </w:rPr>
  </w:style>
  <w:style w:type="character" w:styleId="Hyperlink">
    <w:name w:val="Hyperlink"/>
    <w:basedOn w:val="DefaultParagraphFont"/>
    <w:uiPriority w:val="99"/>
    <w:rsid w:val="003A5EC3"/>
    <w:rPr>
      <w:rFonts w:cs="Times New Roman"/>
      <w:color w:val="0000FF"/>
      <w:u w:val="single"/>
    </w:rPr>
  </w:style>
  <w:style w:type="paragraph" w:customStyle="1" w:styleId="ExhibitTitle">
    <w:name w:val="Exhibit Title"/>
    <w:next w:val="Normal"/>
    <w:uiPriority w:val="99"/>
    <w:rsid w:val="003A5EC3"/>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77556E"/>
    <w:pPr>
      <w:spacing w:after="120"/>
    </w:pPr>
  </w:style>
  <w:style w:type="character" w:customStyle="1" w:styleId="BodyTextChar">
    <w:name w:val="Body Text Char"/>
    <w:basedOn w:val="DefaultParagraphFont"/>
    <w:link w:val="BodyText"/>
    <w:uiPriority w:val="99"/>
    <w:semiHidden/>
    <w:rsid w:val="0077556E"/>
  </w:style>
  <w:style w:type="paragraph" w:customStyle="1" w:styleId="Tabletext">
    <w:name w:val="Table text"/>
    <w:basedOn w:val="Normal"/>
    <w:uiPriority w:val="99"/>
    <w:rsid w:val="0077556E"/>
    <w:pPr>
      <w:keepNext/>
      <w:spacing w:before="20" w:after="20" w:line="240" w:lineRule="auto"/>
      <w:ind w:left="317" w:hanging="317"/>
    </w:pPr>
    <w:rPr>
      <w:rFonts w:ascii="Arial" w:eastAsia="Times New Roman" w:hAnsi="Arial" w:cs="Times New Roman"/>
      <w:sz w:val="20"/>
      <w:szCs w:val="24"/>
    </w:rPr>
  </w:style>
  <w:style w:type="character" w:styleId="CommentReference">
    <w:name w:val="annotation reference"/>
    <w:basedOn w:val="DefaultParagraphFont"/>
    <w:uiPriority w:val="99"/>
    <w:rsid w:val="0077556E"/>
    <w:rPr>
      <w:rFonts w:cs="Times New Roman"/>
      <w:sz w:val="16"/>
      <w:szCs w:val="16"/>
    </w:rPr>
  </w:style>
  <w:style w:type="paragraph" w:styleId="CommentText">
    <w:name w:val="annotation text"/>
    <w:basedOn w:val="Normal"/>
    <w:link w:val="CommentTextChar"/>
    <w:uiPriority w:val="99"/>
    <w:rsid w:val="0077556E"/>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77556E"/>
    <w:rPr>
      <w:rFonts w:ascii="Times New Roman" w:eastAsia="Times New Roman" w:hAnsi="Times New Roman" w:cs="Times New Roman"/>
      <w:sz w:val="20"/>
      <w:szCs w:val="24"/>
    </w:rPr>
  </w:style>
  <w:style w:type="paragraph" w:customStyle="1" w:styleId="exhibitsource">
    <w:name w:val="exhibit source"/>
    <w:basedOn w:val="Normal"/>
    <w:uiPriority w:val="99"/>
    <w:rsid w:val="0077556E"/>
    <w:pPr>
      <w:spacing w:after="240" w:line="240" w:lineRule="auto"/>
    </w:pPr>
    <w:rPr>
      <w:rFonts w:ascii="Times New Roman" w:eastAsia="Times New Roman" w:hAnsi="Times New Roman" w:cs="Times New Roman"/>
      <w:sz w:val="18"/>
      <w:szCs w:val="18"/>
    </w:rPr>
  </w:style>
  <w:style w:type="paragraph" w:customStyle="1" w:styleId="HSLSbullet2ndlevel">
    <w:name w:val="HSLS bullet 2nd level"/>
    <w:uiPriority w:val="99"/>
    <w:rsid w:val="0077556E"/>
    <w:pPr>
      <w:numPr>
        <w:numId w:val="2"/>
      </w:numPr>
      <w:tabs>
        <w:tab w:val="clear" w:pos="720"/>
      </w:tabs>
      <w:spacing w:after="0" w:line="276" w:lineRule="auto"/>
      <w:ind w:left="1080"/>
    </w:pPr>
    <w:rPr>
      <w:rFonts w:ascii="Arial" w:eastAsia="Times New Roman" w:hAnsi="Arial" w:cs="Times New Roman"/>
      <w:szCs w:val="24"/>
    </w:rPr>
  </w:style>
  <w:style w:type="table" w:styleId="TableGrid">
    <w:name w:val="Table Grid"/>
    <w:basedOn w:val="TableNormal"/>
    <w:uiPriority w:val="99"/>
    <w:rsid w:val="007755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blank">
    <w:name w:val="bullets - blank"/>
    <w:basedOn w:val="Normal"/>
    <w:uiPriority w:val="99"/>
    <w:rsid w:val="0077556E"/>
    <w:pPr>
      <w:spacing w:after="120" w:line="240" w:lineRule="auto"/>
      <w:ind w:left="1080" w:hanging="36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705E67"/>
    <w:rPr>
      <w:rFonts w:asciiTheme="majorHAnsi" w:eastAsiaTheme="majorEastAsia" w:hAnsiTheme="majorHAnsi" w:cstheme="majorBidi"/>
      <w:color w:val="1F3763" w:themeColor="accent1" w:themeShade="7F"/>
      <w:sz w:val="24"/>
      <w:szCs w:val="24"/>
    </w:rPr>
  </w:style>
  <w:style w:type="paragraph" w:styleId="ListNumber">
    <w:name w:val="List Number"/>
    <w:basedOn w:val="Normal"/>
    <w:uiPriority w:val="99"/>
    <w:unhideWhenUsed/>
    <w:rsid w:val="00705E67"/>
    <w:pPr>
      <w:numPr>
        <w:numId w:val="4"/>
      </w:numPr>
      <w:spacing w:after="0" w:line="240" w:lineRule="auto"/>
      <w:contextualSpacing/>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4E4DC4"/>
    <w:rPr>
      <w:rFonts w:eastAsiaTheme="majorEastAsia" w:cs="Times New Roman"/>
      <w:b/>
      <w:bCs/>
      <w:color w:val="4472C4" w:themeColor="accent1"/>
      <w:sz w:val="32"/>
      <w:szCs w:val="32"/>
    </w:rPr>
  </w:style>
  <w:style w:type="paragraph" w:styleId="ListParagraph">
    <w:name w:val="List Paragraph"/>
    <w:basedOn w:val="Normal"/>
    <w:uiPriority w:val="34"/>
    <w:qFormat/>
    <w:rsid w:val="007E662A"/>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0254">
      <w:bodyDiv w:val="1"/>
      <w:marLeft w:val="0"/>
      <w:marRight w:val="0"/>
      <w:marTop w:val="0"/>
      <w:marBottom w:val="0"/>
      <w:divBdr>
        <w:top w:val="none" w:sz="0" w:space="0" w:color="auto"/>
        <w:left w:val="none" w:sz="0" w:space="0" w:color="auto"/>
        <w:bottom w:val="none" w:sz="0" w:space="0" w:color="auto"/>
        <w:right w:val="none" w:sz="0" w:space="0" w:color="auto"/>
      </w:divBdr>
    </w:div>
    <w:div w:id="232129841">
      <w:bodyDiv w:val="1"/>
      <w:marLeft w:val="0"/>
      <w:marRight w:val="0"/>
      <w:marTop w:val="0"/>
      <w:marBottom w:val="0"/>
      <w:divBdr>
        <w:top w:val="none" w:sz="0" w:space="0" w:color="auto"/>
        <w:left w:val="none" w:sz="0" w:space="0" w:color="auto"/>
        <w:bottom w:val="none" w:sz="0" w:space="0" w:color="auto"/>
        <w:right w:val="none" w:sz="0" w:space="0" w:color="auto"/>
      </w:divBdr>
    </w:div>
    <w:div w:id="279990491">
      <w:bodyDiv w:val="1"/>
      <w:marLeft w:val="0"/>
      <w:marRight w:val="0"/>
      <w:marTop w:val="0"/>
      <w:marBottom w:val="0"/>
      <w:divBdr>
        <w:top w:val="none" w:sz="0" w:space="0" w:color="auto"/>
        <w:left w:val="none" w:sz="0" w:space="0" w:color="auto"/>
        <w:bottom w:val="none" w:sz="0" w:space="0" w:color="auto"/>
        <w:right w:val="none" w:sz="0" w:space="0" w:color="auto"/>
      </w:divBdr>
    </w:div>
    <w:div w:id="450326104">
      <w:bodyDiv w:val="1"/>
      <w:marLeft w:val="0"/>
      <w:marRight w:val="0"/>
      <w:marTop w:val="0"/>
      <w:marBottom w:val="0"/>
      <w:divBdr>
        <w:top w:val="none" w:sz="0" w:space="0" w:color="auto"/>
        <w:left w:val="none" w:sz="0" w:space="0" w:color="auto"/>
        <w:bottom w:val="none" w:sz="0" w:space="0" w:color="auto"/>
        <w:right w:val="none" w:sz="0" w:space="0" w:color="auto"/>
      </w:divBdr>
    </w:div>
    <w:div w:id="467404912">
      <w:bodyDiv w:val="1"/>
      <w:marLeft w:val="0"/>
      <w:marRight w:val="0"/>
      <w:marTop w:val="0"/>
      <w:marBottom w:val="0"/>
      <w:divBdr>
        <w:top w:val="none" w:sz="0" w:space="0" w:color="auto"/>
        <w:left w:val="none" w:sz="0" w:space="0" w:color="auto"/>
        <w:bottom w:val="none" w:sz="0" w:space="0" w:color="auto"/>
        <w:right w:val="none" w:sz="0" w:space="0" w:color="auto"/>
      </w:divBdr>
    </w:div>
    <w:div w:id="506361122">
      <w:bodyDiv w:val="1"/>
      <w:marLeft w:val="0"/>
      <w:marRight w:val="0"/>
      <w:marTop w:val="0"/>
      <w:marBottom w:val="0"/>
      <w:divBdr>
        <w:top w:val="none" w:sz="0" w:space="0" w:color="auto"/>
        <w:left w:val="none" w:sz="0" w:space="0" w:color="auto"/>
        <w:bottom w:val="none" w:sz="0" w:space="0" w:color="auto"/>
        <w:right w:val="none" w:sz="0" w:space="0" w:color="auto"/>
      </w:divBdr>
    </w:div>
    <w:div w:id="748960519">
      <w:bodyDiv w:val="1"/>
      <w:marLeft w:val="0"/>
      <w:marRight w:val="0"/>
      <w:marTop w:val="0"/>
      <w:marBottom w:val="0"/>
      <w:divBdr>
        <w:top w:val="none" w:sz="0" w:space="0" w:color="auto"/>
        <w:left w:val="none" w:sz="0" w:space="0" w:color="auto"/>
        <w:bottom w:val="none" w:sz="0" w:space="0" w:color="auto"/>
        <w:right w:val="none" w:sz="0" w:space="0" w:color="auto"/>
      </w:divBdr>
    </w:div>
    <w:div w:id="835658134">
      <w:bodyDiv w:val="1"/>
      <w:marLeft w:val="0"/>
      <w:marRight w:val="0"/>
      <w:marTop w:val="0"/>
      <w:marBottom w:val="0"/>
      <w:divBdr>
        <w:top w:val="none" w:sz="0" w:space="0" w:color="auto"/>
        <w:left w:val="none" w:sz="0" w:space="0" w:color="auto"/>
        <w:bottom w:val="none" w:sz="0" w:space="0" w:color="auto"/>
        <w:right w:val="none" w:sz="0" w:space="0" w:color="auto"/>
      </w:divBdr>
    </w:div>
    <w:div w:id="891040859">
      <w:bodyDiv w:val="1"/>
      <w:marLeft w:val="0"/>
      <w:marRight w:val="0"/>
      <w:marTop w:val="0"/>
      <w:marBottom w:val="0"/>
      <w:divBdr>
        <w:top w:val="none" w:sz="0" w:space="0" w:color="auto"/>
        <w:left w:val="none" w:sz="0" w:space="0" w:color="auto"/>
        <w:bottom w:val="none" w:sz="0" w:space="0" w:color="auto"/>
        <w:right w:val="none" w:sz="0" w:space="0" w:color="auto"/>
      </w:divBdr>
    </w:div>
    <w:div w:id="935015475">
      <w:bodyDiv w:val="1"/>
      <w:marLeft w:val="0"/>
      <w:marRight w:val="0"/>
      <w:marTop w:val="0"/>
      <w:marBottom w:val="0"/>
      <w:divBdr>
        <w:top w:val="none" w:sz="0" w:space="0" w:color="auto"/>
        <w:left w:val="none" w:sz="0" w:space="0" w:color="auto"/>
        <w:bottom w:val="none" w:sz="0" w:space="0" w:color="auto"/>
        <w:right w:val="none" w:sz="0" w:space="0" w:color="auto"/>
      </w:divBdr>
    </w:div>
    <w:div w:id="1000694193">
      <w:bodyDiv w:val="1"/>
      <w:marLeft w:val="0"/>
      <w:marRight w:val="0"/>
      <w:marTop w:val="0"/>
      <w:marBottom w:val="0"/>
      <w:divBdr>
        <w:top w:val="none" w:sz="0" w:space="0" w:color="auto"/>
        <w:left w:val="none" w:sz="0" w:space="0" w:color="auto"/>
        <w:bottom w:val="none" w:sz="0" w:space="0" w:color="auto"/>
        <w:right w:val="none" w:sz="0" w:space="0" w:color="auto"/>
      </w:divBdr>
    </w:div>
    <w:div w:id="1195926421">
      <w:bodyDiv w:val="1"/>
      <w:marLeft w:val="0"/>
      <w:marRight w:val="0"/>
      <w:marTop w:val="0"/>
      <w:marBottom w:val="0"/>
      <w:divBdr>
        <w:top w:val="none" w:sz="0" w:space="0" w:color="auto"/>
        <w:left w:val="none" w:sz="0" w:space="0" w:color="auto"/>
        <w:bottom w:val="none" w:sz="0" w:space="0" w:color="auto"/>
        <w:right w:val="none" w:sz="0" w:space="0" w:color="auto"/>
      </w:divBdr>
    </w:div>
    <w:div w:id="1214580151">
      <w:bodyDiv w:val="1"/>
      <w:marLeft w:val="0"/>
      <w:marRight w:val="0"/>
      <w:marTop w:val="0"/>
      <w:marBottom w:val="0"/>
      <w:divBdr>
        <w:top w:val="none" w:sz="0" w:space="0" w:color="auto"/>
        <w:left w:val="none" w:sz="0" w:space="0" w:color="auto"/>
        <w:bottom w:val="none" w:sz="0" w:space="0" w:color="auto"/>
        <w:right w:val="none" w:sz="0" w:space="0" w:color="auto"/>
      </w:divBdr>
    </w:div>
    <w:div w:id="1306079514">
      <w:bodyDiv w:val="1"/>
      <w:marLeft w:val="0"/>
      <w:marRight w:val="0"/>
      <w:marTop w:val="0"/>
      <w:marBottom w:val="0"/>
      <w:divBdr>
        <w:top w:val="none" w:sz="0" w:space="0" w:color="auto"/>
        <w:left w:val="none" w:sz="0" w:space="0" w:color="auto"/>
        <w:bottom w:val="none" w:sz="0" w:space="0" w:color="auto"/>
        <w:right w:val="none" w:sz="0" w:space="0" w:color="auto"/>
      </w:divBdr>
    </w:div>
    <w:div w:id="1419643252">
      <w:bodyDiv w:val="1"/>
      <w:marLeft w:val="0"/>
      <w:marRight w:val="0"/>
      <w:marTop w:val="0"/>
      <w:marBottom w:val="0"/>
      <w:divBdr>
        <w:top w:val="none" w:sz="0" w:space="0" w:color="auto"/>
        <w:left w:val="none" w:sz="0" w:space="0" w:color="auto"/>
        <w:bottom w:val="none" w:sz="0" w:space="0" w:color="auto"/>
        <w:right w:val="none" w:sz="0" w:space="0" w:color="auto"/>
      </w:divBdr>
    </w:div>
    <w:div w:id="1675254755">
      <w:bodyDiv w:val="1"/>
      <w:marLeft w:val="0"/>
      <w:marRight w:val="0"/>
      <w:marTop w:val="0"/>
      <w:marBottom w:val="0"/>
      <w:divBdr>
        <w:top w:val="none" w:sz="0" w:space="0" w:color="auto"/>
        <w:left w:val="none" w:sz="0" w:space="0" w:color="auto"/>
        <w:bottom w:val="none" w:sz="0" w:space="0" w:color="auto"/>
        <w:right w:val="none" w:sz="0" w:space="0" w:color="auto"/>
      </w:divBdr>
    </w:div>
    <w:div w:id="1805998779">
      <w:bodyDiv w:val="1"/>
      <w:marLeft w:val="0"/>
      <w:marRight w:val="0"/>
      <w:marTop w:val="0"/>
      <w:marBottom w:val="0"/>
      <w:divBdr>
        <w:top w:val="none" w:sz="0" w:space="0" w:color="auto"/>
        <w:left w:val="none" w:sz="0" w:space="0" w:color="auto"/>
        <w:bottom w:val="none" w:sz="0" w:space="0" w:color="auto"/>
        <w:right w:val="none" w:sz="0" w:space="0" w:color="auto"/>
      </w:divBdr>
    </w:div>
    <w:div w:id="1942566215">
      <w:bodyDiv w:val="1"/>
      <w:marLeft w:val="0"/>
      <w:marRight w:val="0"/>
      <w:marTop w:val="0"/>
      <w:marBottom w:val="0"/>
      <w:divBdr>
        <w:top w:val="none" w:sz="0" w:space="0" w:color="auto"/>
        <w:left w:val="none" w:sz="0" w:space="0" w:color="auto"/>
        <w:bottom w:val="none" w:sz="0" w:space="0" w:color="auto"/>
        <w:right w:val="none" w:sz="0" w:space="0" w:color="auto"/>
      </w:divBdr>
    </w:div>
    <w:div w:id="20590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data.bls.gov/oes/" TargetMode="External"/><Relationship Id="rId1" Type="http://schemas.openxmlformats.org/officeDocument/2006/relationships/hyperlink" Target="http://www.bls.gov/news.release/pdf/wky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5</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Herget, Debbie</dc:creator>
  <cp:keywords/>
  <dc:description/>
  <cp:lastModifiedBy>Clarady, Carrie</cp:lastModifiedBy>
  <cp:revision>39</cp:revision>
  <dcterms:created xsi:type="dcterms:W3CDTF">2021-05-18T13:49:00Z</dcterms:created>
  <dcterms:modified xsi:type="dcterms:W3CDTF">2021-05-27T20:55:00Z</dcterms:modified>
</cp:coreProperties>
</file>