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0A5C" w:rsidR="00F27C2C" w:rsidP="00F27C2C" w:rsidRDefault="00F27C2C" w14:paraId="72450408"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Pr="007F27B2" w:rsidR="00F27C2C" w:rsidP="00F27C2C" w:rsidRDefault="00FF5AA6" w14:paraId="5CB89EA4" w14:textId="77777777">
      <w:pPr>
        <w:spacing w:after="0" w:line="240" w:lineRule="auto"/>
        <w:jc w:val="center"/>
        <w:rPr>
          <w:b/>
        </w:rPr>
      </w:pPr>
      <w:r>
        <w:rPr>
          <w:rFonts w:eastAsia="Calibri" w:cs="Times New Roman"/>
          <w:b/>
          <w:szCs w:val="24"/>
        </w:rPr>
        <w:t>State Data Transfer</w:t>
      </w:r>
      <w:r w:rsidR="002750C9">
        <w:rPr>
          <w:rFonts w:eastAsia="Calibri" w:cs="Times New Roman"/>
          <w:b/>
          <w:szCs w:val="24"/>
        </w:rPr>
        <w:t xml:space="preserve"> </w:t>
      </w:r>
    </w:p>
    <w:p w:rsidRPr="007F27B2" w:rsidR="00F27C2C" w:rsidP="00F27C2C" w:rsidRDefault="00F27C2C" w14:paraId="31AADD9C" w14:textId="77777777">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Pr>
          <w:rFonts w:eastAsia="Calibri" w:cs="Times New Roman"/>
          <w:b/>
          <w:szCs w:val="24"/>
        </w:rPr>
        <w:t>(</w:t>
      </w:r>
      <w:r w:rsidRPr="001143DF">
        <w:rPr>
          <w:b/>
        </w:rPr>
        <w:t>New)</w:t>
      </w:r>
    </w:p>
    <w:p w:rsidR="00F27C2C" w:rsidP="00F27C2C" w:rsidRDefault="00F27C2C" w14:paraId="03046FF5" w14:textId="77777777">
      <w:pPr>
        <w:autoSpaceDE w:val="0"/>
        <w:autoSpaceDN w:val="0"/>
        <w:adjustRightInd w:val="0"/>
        <w:spacing w:after="0" w:line="240" w:lineRule="auto"/>
        <w:rPr>
          <w:rFonts w:cs="Times New Roman"/>
          <w:szCs w:val="24"/>
        </w:rPr>
      </w:pPr>
    </w:p>
    <w:p w:rsidRPr="00DD5373" w:rsidR="00F27C2C" w:rsidP="00F27C2C" w:rsidRDefault="00F27C2C" w14:paraId="5C47CC04" w14:textId="77777777">
      <w:pPr>
        <w:autoSpaceDE w:val="0"/>
        <w:autoSpaceDN w:val="0"/>
        <w:adjustRightInd w:val="0"/>
        <w:spacing w:after="0" w:line="240" w:lineRule="auto"/>
        <w:rPr>
          <w:rFonts w:cs="Times New Roman"/>
          <w:b/>
          <w:szCs w:val="24"/>
        </w:rPr>
      </w:pPr>
      <w:bookmarkStart w:name="_Hlk49938575" w:id="0"/>
      <w:r w:rsidRPr="00DD5373">
        <w:rPr>
          <w:rFonts w:cs="Times New Roman"/>
          <w:b/>
          <w:szCs w:val="24"/>
        </w:rPr>
        <w:t>Abstract</w:t>
      </w:r>
      <w:bookmarkStart w:name="_Hlk47077366" w:id="1"/>
      <w:r w:rsidRPr="00DD5373">
        <w:rPr>
          <w:rFonts w:cs="Times New Roman"/>
          <w:b/>
          <w:szCs w:val="24"/>
        </w:rPr>
        <w:t>:</w:t>
      </w:r>
      <w:r w:rsidRPr="00DD5373">
        <w:rPr>
          <w:rStyle w:val="FootnoteReference"/>
          <w:rFonts w:cs="Times New Roman"/>
          <w:b/>
          <w:szCs w:val="24"/>
        </w:rPr>
        <w:footnoteReference w:id="1"/>
      </w:r>
      <w:bookmarkEnd w:id="1"/>
    </w:p>
    <w:bookmarkEnd w:id="0"/>
    <w:p w:rsidR="00A50715" w:rsidRDefault="00A50715" w14:paraId="496A9045" w14:textId="77777777"/>
    <w:p w:rsidRPr="00103B28" w:rsidR="00571746" w:rsidP="00571746" w:rsidRDefault="0002316C" w14:paraId="182D773E" w14:textId="77777777">
      <w:pPr>
        <w:rPr>
          <w:rFonts w:eastAsia="Times New Roman" w:cs="Times New Roman"/>
          <w:bCs/>
          <w:iCs/>
          <w:szCs w:val="24"/>
        </w:rPr>
      </w:pPr>
      <w:bookmarkStart w:name="_Hlk66707705" w:id="2"/>
      <w:r w:rsidRPr="00FB39BF">
        <w:rPr>
          <w:rFonts w:cs="Times New Roman"/>
        </w:rPr>
        <w:t>The State Data Transfer (SDT) program</w:t>
      </w:r>
      <w:r w:rsidRPr="00FB39BF" w:rsidR="000426D3">
        <w:rPr>
          <w:rFonts w:cs="Times New Roman"/>
        </w:rPr>
        <w:t xml:space="preserve"> is a voluntary collection</w:t>
      </w:r>
      <w:r w:rsidRPr="00FB39BF" w:rsidR="00F20BE8">
        <w:rPr>
          <w:rFonts w:cs="Times New Roman"/>
        </w:rPr>
        <w:t xml:space="preserve"> of </w:t>
      </w:r>
      <w:r w:rsidR="00CF2425">
        <w:rPr>
          <w:rFonts w:cs="Times New Roman"/>
        </w:rPr>
        <w:t xml:space="preserve">motor </w:t>
      </w:r>
      <w:r w:rsidRPr="00FB39BF" w:rsidR="00F20BE8">
        <w:rPr>
          <w:rFonts w:cs="Times New Roman"/>
        </w:rPr>
        <w:t xml:space="preserve">vehicle crash data.  </w:t>
      </w:r>
      <w:bookmarkEnd w:id="2"/>
      <w:r w:rsidRPr="00FB39BF" w:rsidR="00F20BE8">
        <w:rPr>
          <w:rFonts w:cs="Times New Roman"/>
        </w:rPr>
        <w:t xml:space="preserve">State </w:t>
      </w:r>
      <w:r w:rsidRPr="00FB39BF" w:rsidR="000426D3">
        <w:rPr>
          <w:rFonts w:cs="Times New Roman"/>
        </w:rPr>
        <w:t xml:space="preserve">agencies collect information </w:t>
      </w:r>
      <w:r w:rsidR="00571746">
        <w:rPr>
          <w:rFonts w:cs="Times New Roman"/>
        </w:rPr>
        <w:t xml:space="preserve">about </w:t>
      </w:r>
      <w:r w:rsidRPr="00FB39BF" w:rsidR="00571746">
        <w:rPr>
          <w:rFonts w:cs="Times New Roman"/>
        </w:rPr>
        <w:t xml:space="preserve">motor vehicle crashes </w:t>
      </w:r>
      <w:r w:rsidRPr="00FB39BF" w:rsidR="000426D3">
        <w:rPr>
          <w:rFonts w:cs="Times New Roman"/>
        </w:rPr>
        <w:t xml:space="preserve">on </w:t>
      </w:r>
      <w:r w:rsidRPr="00FB39BF" w:rsidR="00F20BE8">
        <w:rPr>
          <w:rFonts w:cs="Times New Roman"/>
        </w:rPr>
        <w:t xml:space="preserve">Police </w:t>
      </w:r>
      <w:r w:rsidR="00473E0D">
        <w:rPr>
          <w:rFonts w:cs="Times New Roman"/>
        </w:rPr>
        <w:t>Accident</w:t>
      </w:r>
      <w:r w:rsidRPr="00FB39BF" w:rsidR="00F20BE8">
        <w:rPr>
          <w:rFonts w:cs="Times New Roman"/>
        </w:rPr>
        <w:t xml:space="preserve"> Report</w:t>
      </w:r>
      <w:r w:rsidR="00614AD5">
        <w:rPr>
          <w:rFonts w:cs="Times New Roman"/>
        </w:rPr>
        <w:t>s</w:t>
      </w:r>
      <w:r w:rsidRPr="00FB39BF" w:rsidR="00F20BE8">
        <w:rPr>
          <w:rFonts w:cs="Times New Roman"/>
        </w:rPr>
        <w:t xml:space="preserve"> (P</w:t>
      </w:r>
      <w:r w:rsidR="00482D24">
        <w:rPr>
          <w:rFonts w:cs="Times New Roman"/>
        </w:rPr>
        <w:t>A</w:t>
      </w:r>
      <w:r w:rsidRPr="00FB39BF" w:rsidR="00F20BE8">
        <w:rPr>
          <w:rFonts w:cs="Times New Roman"/>
        </w:rPr>
        <w:t>R</w:t>
      </w:r>
      <w:r w:rsidR="00614AD5">
        <w:rPr>
          <w:rFonts w:cs="Times New Roman"/>
        </w:rPr>
        <w:t>s</w:t>
      </w:r>
      <w:r w:rsidRPr="00FB39BF" w:rsidR="00F20BE8">
        <w:rPr>
          <w:rFonts w:cs="Times New Roman"/>
        </w:rPr>
        <w:t>)</w:t>
      </w:r>
      <w:r w:rsidRPr="00FB39BF" w:rsidR="00F20BE8">
        <w:rPr>
          <w:rStyle w:val="FootnoteReference"/>
          <w:rFonts w:cs="Times New Roman"/>
        </w:rPr>
        <w:footnoteReference w:id="2"/>
      </w:r>
      <w:r w:rsidR="00DF5DD2">
        <w:rPr>
          <w:rFonts w:cs="Times New Roman"/>
        </w:rPr>
        <w:t xml:space="preserve"> for their own needs</w:t>
      </w:r>
      <w:r w:rsidR="00571746">
        <w:rPr>
          <w:rFonts w:cs="Times New Roman"/>
        </w:rPr>
        <w:t>.</w:t>
      </w:r>
      <w:r w:rsidRPr="00FB39BF" w:rsidR="00F20BE8">
        <w:rPr>
          <w:rFonts w:cs="Times New Roman"/>
        </w:rPr>
        <w:t xml:space="preserve">  </w:t>
      </w:r>
      <w:r w:rsidRPr="00FB39BF" w:rsidR="00CF77CC">
        <w:rPr>
          <w:rFonts w:cs="Times New Roman"/>
        </w:rPr>
        <w:t xml:space="preserve">In general, a </w:t>
      </w:r>
      <w:r w:rsidR="008777FD">
        <w:rPr>
          <w:rFonts w:cs="Times New Roman"/>
        </w:rPr>
        <w:t>PAR</w:t>
      </w:r>
      <w:r w:rsidRPr="00FB39BF" w:rsidR="00CF77CC">
        <w:rPr>
          <w:rFonts w:cs="Times New Roman"/>
        </w:rPr>
        <w:t xml:space="preserve"> includes information about the vehicles and individuals involved in a crash, injuries or fatalities resulting from a crash, roadway information, environmental information, </w:t>
      </w:r>
      <w:r w:rsidR="006F36AE">
        <w:rPr>
          <w:rFonts w:cs="Times New Roman"/>
        </w:rPr>
        <w:t xml:space="preserve">and </w:t>
      </w:r>
      <w:r w:rsidRPr="00FB39BF" w:rsidR="00CF77CC">
        <w:rPr>
          <w:rFonts w:cs="Times New Roman"/>
        </w:rPr>
        <w:t>information to reconstruct the crash scenes, etc.</w:t>
      </w:r>
      <w:r w:rsidR="000E7B5A">
        <w:rPr>
          <w:rFonts w:cs="Times New Roman"/>
        </w:rPr>
        <w:t xml:space="preserve">  </w:t>
      </w:r>
      <w:r w:rsidR="00571746">
        <w:rPr>
          <w:rFonts w:cs="Times New Roman"/>
        </w:rPr>
        <w:t xml:space="preserve">The SDT is a process </w:t>
      </w:r>
      <w:r w:rsidR="008A2830">
        <w:rPr>
          <w:rFonts w:cs="Times New Roman"/>
        </w:rPr>
        <w:t>through which</w:t>
      </w:r>
      <w:r w:rsidR="00571746">
        <w:rPr>
          <w:rFonts w:cs="Times New Roman"/>
        </w:rPr>
        <w:t xml:space="preserve"> </w:t>
      </w:r>
      <w:r w:rsidR="004511A5">
        <w:rPr>
          <w:rFonts w:cs="Times New Roman"/>
        </w:rPr>
        <w:t>participat</w:t>
      </w:r>
      <w:r w:rsidR="00571746">
        <w:rPr>
          <w:rFonts w:cs="Times New Roman"/>
        </w:rPr>
        <w:t xml:space="preserve">ing </w:t>
      </w:r>
      <w:r w:rsidR="0049090E">
        <w:rPr>
          <w:rFonts w:cs="Times New Roman"/>
        </w:rPr>
        <w:t xml:space="preserve">States </w:t>
      </w:r>
      <w:r w:rsidR="00B85836">
        <w:rPr>
          <w:rFonts w:cs="Times New Roman"/>
        </w:rPr>
        <w:t>transfer the</w:t>
      </w:r>
      <w:r w:rsidR="0051377F">
        <w:rPr>
          <w:rFonts w:cs="Times New Roman"/>
        </w:rPr>
        <w:t>ir</w:t>
      </w:r>
      <w:r w:rsidR="00B85836">
        <w:rPr>
          <w:rFonts w:cs="Times New Roman"/>
        </w:rPr>
        <w:t xml:space="preserve"> </w:t>
      </w:r>
      <w:r w:rsidR="008777FD">
        <w:rPr>
          <w:rFonts w:cs="Times New Roman"/>
        </w:rPr>
        <w:t>PAR</w:t>
      </w:r>
      <w:r w:rsidR="00B85836">
        <w:rPr>
          <w:rFonts w:cs="Times New Roman"/>
        </w:rPr>
        <w:t xml:space="preserve"> </w:t>
      </w:r>
      <w:r w:rsidR="004511A5">
        <w:rPr>
          <w:rFonts w:cs="Times New Roman"/>
        </w:rPr>
        <w:t xml:space="preserve">data </w:t>
      </w:r>
      <w:r w:rsidR="00B85836">
        <w:rPr>
          <w:rFonts w:cs="Times New Roman"/>
        </w:rPr>
        <w:t xml:space="preserve">to </w:t>
      </w:r>
      <w:r w:rsidR="00D205E5">
        <w:rPr>
          <w:rFonts w:cs="Times New Roman"/>
        </w:rPr>
        <w:t>the National Highway Traffic Safety Administration (</w:t>
      </w:r>
      <w:r w:rsidR="00B85836">
        <w:rPr>
          <w:rFonts w:cs="Times New Roman"/>
        </w:rPr>
        <w:t>NHTSA</w:t>
      </w:r>
      <w:r w:rsidR="00D205E5">
        <w:rPr>
          <w:rFonts w:cs="Times New Roman"/>
        </w:rPr>
        <w:t>)</w:t>
      </w:r>
      <w:r w:rsidR="00571746">
        <w:rPr>
          <w:rFonts w:cs="Times New Roman"/>
        </w:rPr>
        <w:t xml:space="preserve">.  </w:t>
      </w:r>
      <w:bookmarkStart w:name="_Hlk66261734" w:id="3"/>
      <w:r w:rsidR="00571746">
        <w:rPr>
          <w:rFonts w:cs="Times New Roman"/>
          <w:color w:val="000000"/>
          <w:szCs w:val="24"/>
        </w:rPr>
        <w:t xml:space="preserve">SDT has two components that </w:t>
      </w:r>
      <w:r w:rsidR="00D205E5">
        <w:rPr>
          <w:rFonts w:cs="Times New Roman"/>
          <w:color w:val="000000"/>
          <w:szCs w:val="24"/>
        </w:rPr>
        <w:t>NHTSA’s National Center for Statistics and Analysis (</w:t>
      </w:r>
      <w:r w:rsidR="00571746">
        <w:rPr>
          <w:rFonts w:cs="Times New Roman"/>
          <w:color w:val="000000"/>
          <w:szCs w:val="24"/>
        </w:rPr>
        <w:t>NCSA</w:t>
      </w:r>
      <w:r w:rsidR="00D205E5">
        <w:rPr>
          <w:rFonts w:cs="Times New Roman"/>
          <w:color w:val="000000"/>
          <w:szCs w:val="24"/>
        </w:rPr>
        <w:t>)</w:t>
      </w:r>
      <w:r w:rsidR="00571746">
        <w:rPr>
          <w:rFonts w:cs="Times New Roman"/>
          <w:color w:val="000000"/>
          <w:szCs w:val="24"/>
        </w:rPr>
        <w:t xml:space="preserve"> </w:t>
      </w:r>
      <w:r w:rsidR="00614AD5">
        <w:rPr>
          <w:rFonts w:cs="Times New Roman"/>
          <w:color w:val="000000"/>
          <w:szCs w:val="24"/>
        </w:rPr>
        <w:t>calls</w:t>
      </w:r>
      <w:r w:rsidR="00571746">
        <w:rPr>
          <w:rFonts w:cs="Times New Roman"/>
          <w:color w:val="000000"/>
          <w:szCs w:val="24"/>
        </w:rPr>
        <w:t xml:space="preserve"> protocols:</w:t>
      </w:r>
    </w:p>
    <w:p w:rsidRPr="00103B28" w:rsidR="00571746" w:rsidP="00571746" w:rsidRDefault="00571746" w14:paraId="234446A3" w14:textId="77777777">
      <w:pPr>
        <w:pStyle w:val="ListParagraph"/>
        <w:numPr>
          <w:ilvl w:val="0"/>
          <w:numId w:val="11"/>
        </w:numPr>
        <w:rPr>
          <w:rFonts w:eastAsia="Times New Roman" w:cs="Times New Roman"/>
          <w:bCs/>
          <w:iCs/>
          <w:szCs w:val="24"/>
        </w:rPr>
      </w:pPr>
      <w:r w:rsidRPr="00103B28">
        <w:rPr>
          <w:rFonts w:eastAsia="Times New Roman" w:cs="Times New Roman"/>
          <w:bCs/>
          <w:iCs/>
          <w:szCs w:val="24"/>
        </w:rPr>
        <w:t xml:space="preserve">The </w:t>
      </w:r>
      <w:r w:rsidRPr="00103B28">
        <w:rPr>
          <w:rFonts w:eastAsia="Times New Roman" w:cs="Times New Roman"/>
          <w:bCs/>
          <w:iCs/>
          <w:szCs w:val="24"/>
          <w:u w:val="single"/>
        </w:rPr>
        <w:t>State Data System (SDS)</w:t>
      </w:r>
      <w:r w:rsidRPr="00103B28">
        <w:rPr>
          <w:rFonts w:eastAsia="Times New Roman" w:cs="Times New Roman"/>
          <w:bCs/>
          <w:iCs/>
          <w:szCs w:val="24"/>
        </w:rPr>
        <w:t xml:space="preserve"> protocol obtain</w:t>
      </w:r>
      <w:r>
        <w:rPr>
          <w:rFonts w:eastAsia="Times New Roman" w:cs="Times New Roman"/>
          <w:bCs/>
          <w:iCs/>
          <w:szCs w:val="24"/>
        </w:rPr>
        <w:t>s</w:t>
      </w:r>
      <w:r w:rsidRPr="00103B28">
        <w:rPr>
          <w:rFonts w:eastAsia="Times New Roman" w:cs="Times New Roman"/>
          <w:bCs/>
          <w:iCs/>
          <w:szCs w:val="24"/>
        </w:rPr>
        <w:t xml:space="preserve"> </w:t>
      </w:r>
      <w:r w:rsidR="008777FD">
        <w:rPr>
          <w:rFonts w:eastAsia="Times New Roman" w:cs="Times New Roman"/>
          <w:bCs/>
          <w:iCs/>
          <w:szCs w:val="24"/>
        </w:rPr>
        <w:t>PAR</w:t>
      </w:r>
      <w:r w:rsidRPr="00103B28">
        <w:rPr>
          <w:rFonts w:eastAsia="Times New Roman" w:cs="Times New Roman"/>
          <w:bCs/>
          <w:iCs/>
          <w:szCs w:val="24"/>
        </w:rPr>
        <w:t xml:space="preserve"> crash data from</w:t>
      </w:r>
      <w:r>
        <w:rPr>
          <w:rFonts w:eastAsia="Times New Roman" w:cs="Times New Roman"/>
          <w:bCs/>
          <w:iCs/>
          <w:szCs w:val="24"/>
        </w:rPr>
        <w:t xml:space="preserve"> </w:t>
      </w:r>
      <w:r w:rsidRPr="00103B28">
        <w:rPr>
          <w:rFonts w:eastAsia="Times New Roman" w:cs="Times New Roman"/>
          <w:bCs/>
          <w:iCs/>
          <w:szCs w:val="24"/>
        </w:rPr>
        <w:t xml:space="preserve">States </w:t>
      </w:r>
      <w:r>
        <w:rPr>
          <w:rFonts w:eastAsia="Times New Roman" w:cs="Times New Roman"/>
          <w:bCs/>
          <w:iCs/>
          <w:szCs w:val="24"/>
        </w:rPr>
        <w:t xml:space="preserve">that submit data on an annual basis to </w:t>
      </w:r>
      <w:r>
        <w:rPr>
          <w:rFonts w:cs="Times New Roman"/>
          <w:color w:val="000000"/>
          <w:szCs w:val="24"/>
        </w:rPr>
        <w:t>NCSA</w:t>
      </w:r>
      <w:r>
        <w:rPr>
          <w:rFonts w:eastAsia="Times New Roman" w:cs="Times New Roman"/>
          <w:bCs/>
          <w:iCs/>
          <w:szCs w:val="24"/>
        </w:rPr>
        <w:t xml:space="preserve">.  The data is submitted </w:t>
      </w:r>
      <w:r w:rsidRPr="00103B28">
        <w:rPr>
          <w:rFonts w:eastAsia="Times New Roman" w:cs="Times New Roman"/>
          <w:bCs/>
          <w:iCs/>
          <w:szCs w:val="24"/>
        </w:rPr>
        <w:t xml:space="preserve">via electronic media, such as encrypted CD-ROM/DVD, or through secured mail or a secure </w:t>
      </w:r>
      <w:r w:rsidRPr="00440FB6" w:rsidR="00D32F17">
        <w:rPr>
          <w:rFonts w:eastAsia="Times New Roman" w:cs="Times New Roman"/>
          <w:bCs/>
          <w:iCs/>
          <w:szCs w:val="24"/>
        </w:rPr>
        <w:t>file transfer protocol (SFTP).</w:t>
      </w:r>
      <w:r w:rsidR="00B12F39">
        <w:rPr>
          <w:rFonts w:eastAsia="Times New Roman" w:cs="Times New Roman"/>
          <w:bCs/>
          <w:iCs/>
          <w:szCs w:val="24"/>
        </w:rPr>
        <w:t xml:space="preserve"> </w:t>
      </w:r>
      <w:r w:rsidR="00452B97">
        <w:rPr>
          <w:rFonts w:eastAsia="Times New Roman" w:cs="Times New Roman"/>
          <w:bCs/>
          <w:iCs/>
          <w:szCs w:val="24"/>
        </w:rPr>
        <w:t xml:space="preserve">Files submitted through the SDS protocol are referred to as “annual crash files.” </w:t>
      </w:r>
    </w:p>
    <w:p w:rsidRPr="005C3D6F" w:rsidR="00571746" w:rsidP="00571746" w:rsidRDefault="00571746" w14:paraId="0D56AF23" w14:textId="77777777">
      <w:pPr>
        <w:pStyle w:val="ListParagraph"/>
        <w:numPr>
          <w:ilvl w:val="0"/>
          <w:numId w:val="11"/>
        </w:numPr>
        <w:rPr>
          <w:rFonts w:cs="Times New Roman"/>
          <w:color w:val="000000"/>
          <w:szCs w:val="24"/>
        </w:rPr>
      </w:pPr>
      <w:r w:rsidRPr="00103B28">
        <w:rPr>
          <w:rFonts w:eastAsia="Times New Roman" w:cs="Times New Roman"/>
          <w:bCs/>
          <w:iCs/>
          <w:szCs w:val="24"/>
        </w:rPr>
        <w:t xml:space="preserve">The </w:t>
      </w:r>
      <w:r w:rsidRPr="00103B28">
        <w:rPr>
          <w:rFonts w:eastAsia="Times New Roman" w:cs="Times New Roman"/>
          <w:bCs/>
          <w:iCs/>
          <w:szCs w:val="24"/>
          <w:u w:val="single"/>
        </w:rPr>
        <w:t>Electronic Data Transfer (EDT)</w:t>
      </w:r>
      <w:r w:rsidRPr="00103B28">
        <w:rPr>
          <w:rFonts w:eastAsia="Times New Roman" w:cs="Times New Roman"/>
          <w:bCs/>
          <w:iCs/>
          <w:szCs w:val="24"/>
        </w:rPr>
        <w:t xml:space="preserve"> protocol obtains </w:t>
      </w:r>
      <w:r w:rsidR="008777FD">
        <w:rPr>
          <w:rFonts w:eastAsia="Times New Roman" w:cs="Times New Roman"/>
          <w:bCs/>
          <w:iCs/>
          <w:szCs w:val="24"/>
        </w:rPr>
        <w:t>PAR</w:t>
      </w:r>
      <w:r w:rsidRPr="00103B28">
        <w:rPr>
          <w:rFonts w:eastAsia="Times New Roman" w:cs="Times New Roman"/>
          <w:bCs/>
          <w:iCs/>
          <w:szCs w:val="24"/>
        </w:rPr>
        <w:t xml:space="preserve"> crash data</w:t>
      </w:r>
      <w:r>
        <w:rPr>
          <w:rFonts w:eastAsia="Times New Roman" w:cs="Times New Roman"/>
          <w:bCs/>
          <w:iCs/>
          <w:szCs w:val="24"/>
        </w:rPr>
        <w:t>, crash reports</w:t>
      </w:r>
      <w:r w:rsidR="00452B97">
        <w:rPr>
          <w:rFonts w:eastAsia="Times New Roman" w:cs="Times New Roman"/>
          <w:bCs/>
          <w:iCs/>
          <w:szCs w:val="24"/>
        </w:rPr>
        <w:t>, and</w:t>
      </w:r>
      <w:r>
        <w:rPr>
          <w:rFonts w:eastAsia="Times New Roman" w:cs="Times New Roman"/>
          <w:bCs/>
          <w:iCs/>
          <w:szCs w:val="24"/>
        </w:rPr>
        <w:t xml:space="preserve"> crash images</w:t>
      </w:r>
      <w:r w:rsidRPr="00103B28">
        <w:rPr>
          <w:rFonts w:eastAsia="Times New Roman" w:cs="Times New Roman"/>
          <w:bCs/>
          <w:iCs/>
          <w:szCs w:val="24"/>
        </w:rPr>
        <w:t xml:space="preserve"> from </w:t>
      </w:r>
      <w:r>
        <w:rPr>
          <w:rFonts w:eastAsia="Times New Roman" w:cs="Times New Roman"/>
          <w:bCs/>
          <w:iCs/>
          <w:szCs w:val="24"/>
        </w:rPr>
        <w:t xml:space="preserve">participating </w:t>
      </w:r>
      <w:r w:rsidRPr="00103B28">
        <w:rPr>
          <w:rFonts w:eastAsia="Times New Roman" w:cs="Times New Roman"/>
          <w:bCs/>
          <w:iCs/>
          <w:szCs w:val="24"/>
        </w:rPr>
        <w:t>State crash systems through an electronic data</w:t>
      </w:r>
      <w:r>
        <w:rPr>
          <w:rFonts w:eastAsia="Times New Roman" w:cs="Times New Roman"/>
          <w:bCs/>
          <w:iCs/>
          <w:szCs w:val="24"/>
        </w:rPr>
        <w:t xml:space="preserve"> transfer</w:t>
      </w:r>
      <w:r w:rsidRPr="00103B28">
        <w:rPr>
          <w:rFonts w:eastAsia="Times New Roman" w:cs="Times New Roman"/>
          <w:bCs/>
          <w:iCs/>
          <w:szCs w:val="24"/>
        </w:rPr>
        <w:t xml:space="preserve">.  Generally, this transfer occurs on a nightly basis following State data quality control checks and acceptance </w:t>
      </w:r>
      <w:r w:rsidR="0051377F">
        <w:rPr>
          <w:rFonts w:eastAsia="Times New Roman" w:cs="Times New Roman"/>
          <w:bCs/>
          <w:iCs/>
          <w:szCs w:val="24"/>
        </w:rPr>
        <w:t>by</w:t>
      </w:r>
      <w:r w:rsidRPr="00103B28" w:rsidR="0051377F">
        <w:rPr>
          <w:rFonts w:eastAsia="Times New Roman" w:cs="Times New Roman"/>
          <w:bCs/>
          <w:iCs/>
          <w:szCs w:val="24"/>
        </w:rPr>
        <w:t xml:space="preserve"> </w:t>
      </w:r>
      <w:r w:rsidRPr="00103B28">
        <w:rPr>
          <w:rFonts w:eastAsia="Times New Roman" w:cs="Times New Roman"/>
          <w:bCs/>
          <w:iCs/>
          <w:szCs w:val="24"/>
        </w:rPr>
        <w:t xml:space="preserve">each State’s centralized database.  The </w:t>
      </w:r>
      <w:r>
        <w:rPr>
          <w:rFonts w:eastAsia="Times New Roman" w:cs="Times New Roman"/>
          <w:bCs/>
          <w:iCs/>
          <w:szCs w:val="24"/>
        </w:rPr>
        <w:t>information</w:t>
      </w:r>
      <w:r w:rsidRPr="00103B28">
        <w:rPr>
          <w:rFonts w:eastAsia="Times New Roman" w:cs="Times New Roman"/>
          <w:bCs/>
          <w:iCs/>
          <w:szCs w:val="24"/>
        </w:rPr>
        <w:t xml:space="preserve"> is transmitted using </w:t>
      </w:r>
      <w:r w:rsidRPr="00EF4E89" w:rsidR="006919E2">
        <w:rPr>
          <w:rFonts w:eastAsia="Times New Roman" w:cs="Times New Roman"/>
          <w:bCs/>
          <w:iCs/>
          <w:szCs w:val="24"/>
        </w:rPr>
        <w:t xml:space="preserve">Extensible Markup Language </w:t>
      </w:r>
      <w:r w:rsidR="006919E2">
        <w:rPr>
          <w:rFonts w:eastAsia="Times New Roman" w:cs="Times New Roman"/>
          <w:bCs/>
          <w:iCs/>
          <w:szCs w:val="24"/>
        </w:rPr>
        <w:t>(</w:t>
      </w:r>
      <w:r w:rsidRPr="00103B28">
        <w:rPr>
          <w:rFonts w:eastAsia="Times New Roman" w:cs="Times New Roman"/>
          <w:bCs/>
          <w:iCs/>
          <w:szCs w:val="24"/>
        </w:rPr>
        <w:t>XML</w:t>
      </w:r>
      <w:r w:rsidR="006919E2">
        <w:rPr>
          <w:rFonts w:eastAsia="Times New Roman" w:cs="Times New Roman"/>
          <w:bCs/>
          <w:iCs/>
          <w:szCs w:val="24"/>
        </w:rPr>
        <w:t>)</w:t>
      </w:r>
      <w:r w:rsidRPr="00103B28">
        <w:rPr>
          <w:rFonts w:eastAsia="Times New Roman" w:cs="Times New Roman"/>
          <w:bCs/>
          <w:iCs/>
          <w:szCs w:val="24"/>
        </w:rPr>
        <w:t xml:space="preserve"> </w:t>
      </w:r>
      <w:r>
        <w:rPr>
          <w:rFonts w:eastAsia="Times New Roman" w:cs="Times New Roman"/>
          <w:bCs/>
          <w:iCs/>
          <w:szCs w:val="24"/>
        </w:rPr>
        <w:t xml:space="preserve">or </w:t>
      </w:r>
      <w:r w:rsidRPr="00EF4E89" w:rsidR="006919E2">
        <w:rPr>
          <w:rFonts w:eastAsia="Times New Roman" w:cs="Times New Roman"/>
          <w:bCs/>
          <w:iCs/>
          <w:szCs w:val="24"/>
        </w:rPr>
        <w:t>JavaScript Object Notation (</w:t>
      </w:r>
      <w:r>
        <w:rPr>
          <w:rFonts w:eastAsia="Times New Roman" w:cs="Times New Roman"/>
          <w:bCs/>
          <w:iCs/>
          <w:szCs w:val="24"/>
        </w:rPr>
        <w:t>JSON</w:t>
      </w:r>
      <w:r w:rsidR="006919E2">
        <w:rPr>
          <w:rFonts w:eastAsia="Times New Roman" w:cs="Times New Roman"/>
          <w:bCs/>
          <w:iCs/>
          <w:szCs w:val="24"/>
        </w:rPr>
        <w:t>)</w:t>
      </w:r>
      <w:r w:rsidRPr="00103B28">
        <w:rPr>
          <w:rFonts w:eastAsia="Times New Roman" w:cs="Times New Roman"/>
          <w:bCs/>
          <w:iCs/>
          <w:szCs w:val="24"/>
        </w:rPr>
        <w:t xml:space="preserve"> file</w:t>
      </w:r>
      <w:r>
        <w:rPr>
          <w:rFonts w:eastAsia="Times New Roman" w:cs="Times New Roman"/>
          <w:bCs/>
          <w:iCs/>
          <w:szCs w:val="24"/>
        </w:rPr>
        <w:t>s</w:t>
      </w:r>
      <w:r w:rsidRPr="00103B28">
        <w:rPr>
          <w:rFonts w:eastAsia="Times New Roman" w:cs="Times New Roman"/>
          <w:bCs/>
          <w:iCs/>
          <w:szCs w:val="24"/>
        </w:rPr>
        <w:t xml:space="preserve"> through a </w:t>
      </w:r>
      <w:r>
        <w:rPr>
          <w:rFonts w:eastAsia="Times New Roman" w:cs="Times New Roman"/>
          <w:bCs/>
          <w:iCs/>
          <w:szCs w:val="24"/>
        </w:rPr>
        <w:t>web service using</w:t>
      </w:r>
      <w:r w:rsidRPr="00103B28">
        <w:rPr>
          <w:rFonts w:eastAsia="Times New Roman" w:cs="Times New Roman"/>
          <w:bCs/>
          <w:iCs/>
          <w:szCs w:val="24"/>
        </w:rPr>
        <w:t xml:space="preserve"> </w:t>
      </w:r>
      <w:r w:rsidR="0051377F">
        <w:rPr>
          <w:rFonts w:eastAsia="Times New Roman" w:cs="Times New Roman"/>
          <w:bCs/>
          <w:iCs/>
          <w:szCs w:val="24"/>
        </w:rPr>
        <w:t xml:space="preserve">the </w:t>
      </w:r>
      <w:r w:rsidRPr="00EF4E89" w:rsidR="006919E2">
        <w:rPr>
          <w:rFonts w:eastAsia="Times New Roman" w:cs="Times New Roman"/>
          <w:bCs/>
          <w:iCs/>
          <w:szCs w:val="24"/>
        </w:rPr>
        <w:t>Hypertext Transfer Protocol Secure (</w:t>
      </w:r>
      <w:r w:rsidRPr="00103B28">
        <w:rPr>
          <w:rFonts w:eastAsia="Times New Roman" w:cs="Times New Roman"/>
          <w:bCs/>
          <w:iCs/>
          <w:szCs w:val="24"/>
        </w:rPr>
        <w:t>HTTPS</w:t>
      </w:r>
      <w:r w:rsidR="006919E2">
        <w:rPr>
          <w:rFonts w:eastAsia="Times New Roman" w:cs="Times New Roman"/>
          <w:bCs/>
          <w:iCs/>
          <w:szCs w:val="24"/>
        </w:rPr>
        <w:t>)</w:t>
      </w:r>
      <w:r w:rsidRPr="00103B28">
        <w:rPr>
          <w:rFonts w:eastAsia="Times New Roman" w:cs="Times New Roman"/>
          <w:bCs/>
          <w:iCs/>
          <w:szCs w:val="24"/>
        </w:rPr>
        <w:t xml:space="preserve"> </w:t>
      </w:r>
      <w:r>
        <w:rPr>
          <w:rFonts w:eastAsia="Times New Roman" w:cs="Times New Roman"/>
          <w:bCs/>
          <w:iCs/>
          <w:szCs w:val="24"/>
        </w:rPr>
        <w:t>protocol</w:t>
      </w:r>
      <w:r w:rsidRPr="00103B28">
        <w:rPr>
          <w:rFonts w:eastAsia="Times New Roman" w:cs="Times New Roman"/>
          <w:bCs/>
          <w:iCs/>
          <w:szCs w:val="24"/>
        </w:rPr>
        <w:t xml:space="preserve"> between a State’s crash data system and </w:t>
      </w:r>
      <w:r>
        <w:rPr>
          <w:rFonts w:eastAsia="Times New Roman" w:cs="Times New Roman"/>
          <w:bCs/>
          <w:iCs/>
          <w:szCs w:val="24"/>
        </w:rPr>
        <w:t>NHTSA.</w:t>
      </w:r>
    </w:p>
    <w:bookmarkEnd w:id="3"/>
    <w:p w:rsidRPr="00FB39BF" w:rsidR="00CF77CC" w:rsidP="00B96874" w:rsidRDefault="00CF77CC" w14:paraId="518995F9" w14:textId="77777777">
      <w:r>
        <w:t>The SDT process</w:t>
      </w:r>
      <w:r w:rsidR="002C7299">
        <w:t xml:space="preserve"> allows States to submit </w:t>
      </w:r>
      <w:r w:rsidR="00F708AC">
        <w:t>all</w:t>
      </w:r>
      <w:r w:rsidR="002C7299">
        <w:t xml:space="preserve"> their </w:t>
      </w:r>
      <w:r w:rsidR="008777FD">
        <w:t>PAR</w:t>
      </w:r>
      <w:r>
        <w:t xml:space="preserve"> </w:t>
      </w:r>
      <w:r w:rsidR="00B85836">
        <w:t>data</w:t>
      </w:r>
      <w:r w:rsidR="0051377F">
        <w:t xml:space="preserve"> </w:t>
      </w:r>
      <w:r w:rsidR="00CF2100">
        <w:t>to</w:t>
      </w:r>
      <w:r w:rsidR="002C7299">
        <w:t xml:space="preserve"> NHTSA</w:t>
      </w:r>
      <w:r w:rsidR="0058341C">
        <w:t>. NCSA will</w:t>
      </w:r>
      <w:r w:rsidR="005D5FFF">
        <w:t xml:space="preserve"> then</w:t>
      </w:r>
      <w:r w:rsidR="0058341C">
        <w:t xml:space="preserve"> use this data </w:t>
      </w:r>
      <w:r>
        <w:t xml:space="preserve">to develop a census of </w:t>
      </w:r>
      <w:r w:rsidR="008E21DB">
        <w:t xml:space="preserve">the participating </w:t>
      </w:r>
      <w:r w:rsidR="006F36AE">
        <w:t>S</w:t>
      </w:r>
      <w:r w:rsidR="008E21DB">
        <w:t xml:space="preserve">tate’s </w:t>
      </w:r>
      <w:r>
        <w:t>crashes</w:t>
      </w:r>
      <w:r w:rsidR="00FF6A6B">
        <w:t xml:space="preserve">. This dataset will help NCSA </w:t>
      </w:r>
      <w:r w:rsidR="00B5689C">
        <w:t xml:space="preserve">identify </w:t>
      </w:r>
      <w:r w:rsidRPr="00FB39BF">
        <w:t>existing and emerging highway safety trends</w:t>
      </w:r>
      <w:r w:rsidR="00B5689C">
        <w:t xml:space="preserve"> and </w:t>
      </w:r>
      <w:r w:rsidRPr="00FB39BF">
        <w:t>assess</w:t>
      </w:r>
      <w:r w:rsidR="00B5689C">
        <w:t xml:space="preserve"> </w:t>
      </w:r>
      <w:r w:rsidRPr="00FB39BF">
        <w:t>the effectiveness of motor vehicle safety standards</w:t>
      </w:r>
      <w:r w:rsidR="002625AF">
        <w:t xml:space="preserve"> and</w:t>
      </w:r>
      <w:r w:rsidR="00B5689C">
        <w:t xml:space="preserve"> new and emerging technologies</w:t>
      </w:r>
      <w:r w:rsidRPr="00FB39BF">
        <w:t>.</w:t>
      </w:r>
      <w:r w:rsidR="001C60A2">
        <w:t xml:space="preserve">  NHTSA will also use the dataset </w:t>
      </w:r>
      <w:r w:rsidR="009B3EF5">
        <w:t>to support NHTSA’s Corporate Average Fuel Economy</w:t>
      </w:r>
      <w:r w:rsidR="00680D86">
        <w:t xml:space="preserve"> </w:t>
      </w:r>
      <w:r w:rsidR="00912240">
        <w:t>(CAFE)</w:t>
      </w:r>
      <w:r w:rsidR="009B3EF5">
        <w:t xml:space="preserve"> program. </w:t>
      </w:r>
      <w:r w:rsidR="00B36CB2">
        <w:t xml:space="preserve"> </w:t>
      </w:r>
      <w:r w:rsidR="00CC64C1">
        <w:t>Specif</w:t>
      </w:r>
      <w:r w:rsidR="00A434D5">
        <w:t>ically, NHT</w:t>
      </w:r>
      <w:r w:rsidR="00CB4D05">
        <w:t>SA will use the data to complete</w:t>
      </w:r>
      <w:r w:rsidR="0037493F">
        <w:t xml:space="preserve"> the </w:t>
      </w:r>
      <w:r w:rsidRPr="003D46D0" w:rsidR="0037493F">
        <w:t>cost-benefit analys</w:t>
      </w:r>
      <w:r w:rsidR="00E03D50">
        <w:t>e</w:t>
      </w:r>
      <w:r w:rsidRPr="003D46D0" w:rsidR="0037493F">
        <w:t xml:space="preserve">s </w:t>
      </w:r>
      <w:r w:rsidR="00E03D50">
        <w:t xml:space="preserve">for </w:t>
      </w:r>
      <w:r w:rsidR="00A434D5">
        <w:t>CAFE rulemakings,</w:t>
      </w:r>
      <w:r w:rsidR="0037493F">
        <w:t xml:space="preserve"> </w:t>
      </w:r>
      <w:r w:rsidRPr="003D46D0" w:rsidR="0037493F">
        <w:t xml:space="preserve">including </w:t>
      </w:r>
      <w:r w:rsidR="00CB4D05">
        <w:t xml:space="preserve">using the data to evaluate </w:t>
      </w:r>
      <w:r w:rsidRPr="003D46D0" w:rsidR="0037493F">
        <w:t xml:space="preserve">the effects vehicle mass </w:t>
      </w:r>
      <w:r w:rsidR="0053322E">
        <w:t xml:space="preserve">has </w:t>
      </w:r>
      <w:r w:rsidRPr="003D46D0" w:rsidR="0037493F">
        <w:t>on fatalities.</w:t>
      </w:r>
      <w:r w:rsidR="0037493F">
        <w:t xml:space="preserve"> </w:t>
      </w:r>
    </w:p>
    <w:p w:rsidR="00B85836" w:rsidP="00B85836" w:rsidRDefault="0086290E" w14:paraId="264B5D81" w14:textId="77777777">
      <w:pPr>
        <w:spacing w:after="240"/>
      </w:pPr>
      <w:r w:rsidRPr="00FB39BF">
        <w:rPr>
          <w:rFonts w:cs="Times New Roman"/>
        </w:rPr>
        <w:lastRenderedPageBreak/>
        <w:t xml:space="preserve">NHTSA </w:t>
      </w:r>
      <w:r w:rsidR="00B85836">
        <w:rPr>
          <w:rFonts w:cs="Times New Roman"/>
        </w:rPr>
        <w:t>will</w:t>
      </w:r>
      <w:r w:rsidRPr="00FB39BF">
        <w:rPr>
          <w:rFonts w:cs="Times New Roman"/>
        </w:rPr>
        <w:t xml:space="preserve"> also use th</w:t>
      </w:r>
      <w:r w:rsidR="00B85836">
        <w:rPr>
          <w:rFonts w:cs="Times New Roman"/>
        </w:rPr>
        <w:t>e</w:t>
      </w:r>
      <w:r w:rsidRPr="00FB39BF">
        <w:rPr>
          <w:rFonts w:cs="Times New Roman"/>
        </w:rPr>
        <w:t xml:space="preserve"> information </w:t>
      </w:r>
      <w:r w:rsidR="0051377F">
        <w:rPr>
          <w:rFonts w:cs="Times New Roman"/>
        </w:rPr>
        <w:t xml:space="preserve">collected </w:t>
      </w:r>
      <w:r w:rsidRPr="00FB39BF">
        <w:rPr>
          <w:rFonts w:cs="Times New Roman"/>
        </w:rPr>
        <w:t xml:space="preserve">to </w:t>
      </w:r>
      <w:r w:rsidR="00BB7815">
        <w:rPr>
          <w:rFonts w:cs="Times New Roman"/>
        </w:rPr>
        <w:t xml:space="preserve">support </w:t>
      </w:r>
      <w:r w:rsidR="00E40ED2">
        <w:rPr>
          <w:rFonts w:cs="Times New Roman"/>
        </w:rPr>
        <w:t>NHTSA’s</w:t>
      </w:r>
      <w:r w:rsidR="00BB7815">
        <w:rPr>
          <w:rFonts w:cs="Times New Roman"/>
        </w:rPr>
        <w:t xml:space="preserve"> </w:t>
      </w:r>
      <w:r w:rsidR="00B85836">
        <w:t>Fatality Analysis Reporting System (FARS), Crash Report Sampling System (CRSS), Crash Investigation Sampling System (CISS)</w:t>
      </w:r>
      <w:r w:rsidR="00BB7815">
        <w:t xml:space="preserve">, </w:t>
      </w:r>
      <w:r w:rsidR="0036605D">
        <w:t xml:space="preserve">Special Crash Investigation (SCI), Non-Traffic Surveillance (NTS), Crash Injury Research and Engineering Network (CIREN), </w:t>
      </w:r>
      <w:r w:rsidR="00BB7815">
        <w:t>and</w:t>
      </w:r>
      <w:r w:rsidR="00F7621C">
        <w:t xml:space="preserve"> </w:t>
      </w:r>
      <w:r w:rsidR="00B85836">
        <w:t>other data collection programs</w:t>
      </w:r>
      <w:r w:rsidR="00BB7815">
        <w:t xml:space="preserve"> by pre</w:t>
      </w:r>
      <w:r w:rsidR="00CB4D05">
        <w:t>-</w:t>
      </w:r>
      <w:r w:rsidR="00BB7815">
        <w:t>populating data where possible and leveraging the data for sample</w:t>
      </w:r>
      <w:r w:rsidR="00940DE8">
        <w:t xml:space="preserve"> selection</w:t>
      </w:r>
      <w:r w:rsidR="00BB7815">
        <w:t>, etc</w:t>
      </w:r>
      <w:r w:rsidR="00B85836">
        <w:t xml:space="preserve">.  NHTSA will also share the data with other </w:t>
      </w:r>
      <w:r w:rsidR="009A593D">
        <w:t>Department of Transportation (</w:t>
      </w:r>
      <w:r w:rsidR="00B85836">
        <w:t>DOT</w:t>
      </w:r>
      <w:r w:rsidR="009A593D">
        <w:t>)</w:t>
      </w:r>
      <w:r w:rsidR="00B85836">
        <w:t xml:space="preserve"> agencies that analyze crash data for motor vehicle and traffic safety trends</w:t>
      </w:r>
      <w:r w:rsidR="00BB7815">
        <w:t>.</w:t>
      </w:r>
    </w:p>
    <w:p w:rsidRPr="0086290E" w:rsidR="0086290E" w:rsidP="0086290E" w:rsidRDefault="0086290E" w14:paraId="344EF4DB" w14:textId="77777777">
      <w:pPr>
        <w:pStyle w:val="Default"/>
      </w:pPr>
    </w:p>
    <w:p w:rsidRPr="005271A9" w:rsidR="000154D7" w:rsidP="005271A9" w:rsidRDefault="00EF547A" w14:paraId="54144AFA"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rsidRDefault="000A650D" w14:paraId="298D355C" w14:textId="77777777"/>
    <w:p w:rsidRPr="005271A9" w:rsidR="000154D7" w:rsidP="007A7BB5" w:rsidRDefault="000154D7" w14:paraId="2944CA6A"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name="_Hlk51324508" w:id="4"/>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Pr="00103B28" w:rsidR="00975B0E" w:rsidP="00E2776B" w:rsidRDefault="00975B0E" w14:paraId="4F15FCA1" w14:textId="77777777">
      <w:pPr>
        <w:autoSpaceDE w:val="0"/>
        <w:autoSpaceDN w:val="0"/>
        <w:adjustRightInd w:val="0"/>
        <w:spacing w:before="120" w:after="120"/>
        <w:ind w:left="720"/>
        <w:rPr>
          <w:rFonts w:cs="Times New Roman"/>
          <w:color w:val="000000"/>
          <w:szCs w:val="24"/>
        </w:rPr>
      </w:pPr>
      <w:bookmarkStart w:name="_Hlk66707783" w:id="5"/>
      <w:bookmarkEnd w:id="4"/>
      <w:r w:rsidRPr="009956EC">
        <w:rPr>
          <w:rFonts w:cs="Times New Roman"/>
          <w:color w:val="000000"/>
          <w:szCs w:val="24"/>
        </w:rPr>
        <w:t>NHTSA is authorized by</w:t>
      </w:r>
      <w:r w:rsidRPr="00FF79AB">
        <w:rPr>
          <w:rFonts w:cs="Times New Roman"/>
          <w:color w:val="000000"/>
          <w:szCs w:val="24"/>
        </w:rPr>
        <w:t xml:space="preserve"> 49 U.S.C. § 30182 </w:t>
      </w:r>
      <w:r w:rsidRPr="00103B28">
        <w:rPr>
          <w:rFonts w:cs="Times New Roman"/>
          <w:color w:val="000000"/>
          <w:szCs w:val="24"/>
        </w:rPr>
        <w:t>and 23 U.S.C. § 403 to collect data on motor vehicle traffic crashes to aid in the identification of issues and the development, implementation</w:t>
      </w:r>
      <w:r>
        <w:rPr>
          <w:rFonts w:cs="Times New Roman"/>
          <w:color w:val="000000"/>
          <w:szCs w:val="24"/>
        </w:rPr>
        <w:t>,</w:t>
      </w:r>
      <w:r w:rsidRPr="00103B28">
        <w:rPr>
          <w:rFonts w:cs="Times New Roman"/>
          <w:color w:val="000000"/>
          <w:szCs w:val="24"/>
        </w:rPr>
        <w:t xml:space="preserve"> and evaluation of motor vehicle and highway safety countermeasures. The information collected serves to identify and develop safety countermeasures that will reduce deaths, injuries, and economic losses resulting from motor vehicle crashes.</w:t>
      </w:r>
    </w:p>
    <w:p w:rsidRPr="0092452A" w:rsidR="007C3098" w:rsidP="007C3098" w:rsidRDefault="007C3098" w14:paraId="19898834" w14:textId="77777777">
      <w:pPr>
        <w:tabs>
          <w:tab w:val="left" w:pos="-720"/>
          <w:tab w:val="left" w:pos="540"/>
        </w:tabs>
        <w:ind w:left="720"/>
        <w:rPr>
          <w:rFonts w:cs="Times New Roman"/>
          <w:color w:val="000000"/>
          <w:szCs w:val="24"/>
        </w:rPr>
      </w:pPr>
      <w:bookmarkStart w:name="_Hlk66707617" w:id="6"/>
      <w:bookmarkEnd w:id="5"/>
      <w:r w:rsidRPr="0092452A">
        <w:rPr>
          <w:rFonts w:cs="Times New Roman"/>
          <w:color w:val="000000"/>
          <w:szCs w:val="24"/>
        </w:rPr>
        <w:t xml:space="preserve">The SDT data </w:t>
      </w:r>
      <w:r w:rsidR="007D5B20">
        <w:rPr>
          <w:rFonts w:cs="Times New Roman"/>
          <w:color w:val="000000"/>
          <w:szCs w:val="24"/>
        </w:rPr>
        <w:t>will be</w:t>
      </w:r>
      <w:r w:rsidRPr="0092452A">
        <w:rPr>
          <w:rFonts w:cs="Times New Roman"/>
          <w:color w:val="000000"/>
          <w:szCs w:val="24"/>
        </w:rPr>
        <w:t xml:space="preserve"> </w:t>
      </w:r>
      <w:r w:rsidR="0051377F">
        <w:rPr>
          <w:rFonts w:cs="Times New Roman"/>
          <w:color w:val="000000"/>
          <w:szCs w:val="24"/>
        </w:rPr>
        <w:t xml:space="preserve">used to generate a </w:t>
      </w:r>
      <w:r w:rsidRPr="0092452A">
        <w:rPr>
          <w:rFonts w:cs="Times New Roman"/>
          <w:color w:val="000000"/>
          <w:szCs w:val="24"/>
        </w:rPr>
        <w:t xml:space="preserve">census of police reported crashes </w:t>
      </w:r>
      <w:r w:rsidRPr="0092452A" w:rsidR="008B150F">
        <w:rPr>
          <w:rFonts w:cs="Times New Roman"/>
          <w:color w:val="000000"/>
          <w:szCs w:val="24"/>
        </w:rPr>
        <w:t>occur</w:t>
      </w:r>
      <w:r w:rsidR="008B150F">
        <w:rPr>
          <w:rFonts w:cs="Times New Roman"/>
          <w:color w:val="000000"/>
          <w:szCs w:val="24"/>
        </w:rPr>
        <w:t>ring</w:t>
      </w:r>
      <w:r w:rsidRPr="0092452A">
        <w:rPr>
          <w:rFonts w:cs="Times New Roman"/>
          <w:color w:val="000000"/>
          <w:szCs w:val="24"/>
        </w:rPr>
        <w:t xml:space="preserve"> within the</w:t>
      </w:r>
      <w:r>
        <w:rPr>
          <w:rFonts w:cs="Times New Roman"/>
          <w:color w:val="000000"/>
          <w:szCs w:val="24"/>
        </w:rPr>
        <w:t xml:space="preserve"> participating </w:t>
      </w:r>
      <w:r w:rsidR="00BB7815">
        <w:rPr>
          <w:rFonts w:cs="Times New Roman"/>
          <w:color w:val="000000"/>
          <w:szCs w:val="24"/>
        </w:rPr>
        <w:t>S</w:t>
      </w:r>
      <w:r w:rsidRPr="0092452A">
        <w:rPr>
          <w:rFonts w:cs="Times New Roman"/>
          <w:color w:val="000000"/>
          <w:szCs w:val="24"/>
        </w:rPr>
        <w:t>tate</w:t>
      </w:r>
      <w:r w:rsidR="0051377F">
        <w:rPr>
          <w:rFonts w:cs="Times New Roman"/>
          <w:color w:val="000000"/>
          <w:szCs w:val="24"/>
        </w:rPr>
        <w:t>s</w:t>
      </w:r>
      <w:r w:rsidRPr="0092452A">
        <w:rPr>
          <w:rFonts w:cs="Times New Roman"/>
          <w:color w:val="000000"/>
          <w:szCs w:val="24"/>
        </w:rPr>
        <w:t xml:space="preserve">.  The State agencies </w:t>
      </w:r>
      <w:r w:rsidR="0051377F">
        <w:rPr>
          <w:rFonts w:cs="Times New Roman"/>
          <w:color w:val="000000"/>
          <w:szCs w:val="24"/>
        </w:rPr>
        <w:t xml:space="preserve">already </w:t>
      </w:r>
      <w:r w:rsidRPr="0092452A">
        <w:rPr>
          <w:rFonts w:cs="Times New Roman"/>
          <w:color w:val="000000"/>
          <w:szCs w:val="24"/>
        </w:rPr>
        <w:t xml:space="preserve">collect </w:t>
      </w:r>
      <w:r>
        <w:rPr>
          <w:rFonts w:cs="Times New Roman"/>
          <w:color w:val="000000"/>
          <w:szCs w:val="24"/>
        </w:rPr>
        <w:t xml:space="preserve">the information on </w:t>
      </w:r>
      <w:r w:rsidR="008777FD">
        <w:rPr>
          <w:rFonts w:cs="Times New Roman"/>
          <w:color w:val="000000"/>
          <w:szCs w:val="24"/>
        </w:rPr>
        <w:t>PAR</w:t>
      </w:r>
      <w:r>
        <w:rPr>
          <w:rFonts w:cs="Times New Roman"/>
          <w:color w:val="000000"/>
          <w:szCs w:val="24"/>
        </w:rPr>
        <w:t>s</w:t>
      </w:r>
      <w:r w:rsidRPr="0092452A">
        <w:rPr>
          <w:rFonts w:cs="Times New Roman"/>
          <w:color w:val="000000"/>
          <w:szCs w:val="24"/>
        </w:rPr>
        <w:t xml:space="preserve"> for </w:t>
      </w:r>
      <w:r>
        <w:rPr>
          <w:rFonts w:cs="Times New Roman"/>
          <w:color w:val="000000"/>
          <w:szCs w:val="24"/>
        </w:rPr>
        <w:t xml:space="preserve">their </w:t>
      </w:r>
      <w:r w:rsidR="0051377F">
        <w:rPr>
          <w:rFonts w:cs="Times New Roman"/>
          <w:color w:val="000000"/>
          <w:szCs w:val="24"/>
        </w:rPr>
        <w:t xml:space="preserve">own </w:t>
      </w:r>
      <w:r w:rsidRPr="0092452A">
        <w:rPr>
          <w:rFonts w:cs="Times New Roman"/>
          <w:color w:val="000000"/>
          <w:szCs w:val="24"/>
        </w:rPr>
        <w:t xml:space="preserve">needs.  The data are collected in various formats and timelines according to each State’s collection programs and systems.  </w:t>
      </w:r>
      <w:r>
        <w:rPr>
          <w:rFonts w:cs="Times New Roman"/>
          <w:color w:val="000000"/>
          <w:szCs w:val="24"/>
        </w:rPr>
        <w:t xml:space="preserve">SDT </w:t>
      </w:r>
      <w:r w:rsidR="0051377F">
        <w:rPr>
          <w:rFonts w:cs="Times New Roman"/>
          <w:color w:val="000000"/>
          <w:szCs w:val="24"/>
        </w:rPr>
        <w:t>will enable</w:t>
      </w:r>
      <w:r>
        <w:rPr>
          <w:rFonts w:cs="Times New Roman"/>
          <w:color w:val="000000"/>
          <w:szCs w:val="24"/>
        </w:rPr>
        <w:t xml:space="preserve"> NHTSA</w:t>
      </w:r>
      <w:r w:rsidR="0051377F">
        <w:rPr>
          <w:rFonts w:cs="Times New Roman"/>
          <w:color w:val="000000"/>
          <w:szCs w:val="24"/>
        </w:rPr>
        <w:t xml:space="preserve"> to</w:t>
      </w:r>
      <w:r>
        <w:rPr>
          <w:rFonts w:cs="Times New Roman"/>
          <w:color w:val="000000"/>
          <w:szCs w:val="24"/>
        </w:rPr>
        <w:t xml:space="preserve"> </w:t>
      </w:r>
      <w:r w:rsidR="0051377F">
        <w:rPr>
          <w:rFonts w:cs="Times New Roman"/>
          <w:color w:val="000000"/>
          <w:szCs w:val="24"/>
        </w:rPr>
        <w:t xml:space="preserve">develop </w:t>
      </w:r>
      <w:r w:rsidR="005D21B8">
        <w:rPr>
          <w:rFonts w:cs="Times New Roman"/>
          <w:color w:val="000000"/>
          <w:szCs w:val="24"/>
        </w:rPr>
        <w:t xml:space="preserve">a census of </w:t>
      </w:r>
      <w:r w:rsidR="00843791">
        <w:rPr>
          <w:rFonts w:cs="Times New Roman"/>
          <w:color w:val="000000"/>
          <w:szCs w:val="24"/>
        </w:rPr>
        <w:t xml:space="preserve">participating </w:t>
      </w:r>
      <w:r w:rsidRPr="0092452A">
        <w:rPr>
          <w:rFonts w:cs="Times New Roman"/>
          <w:color w:val="000000"/>
          <w:szCs w:val="24"/>
        </w:rPr>
        <w:t>State</w:t>
      </w:r>
      <w:r w:rsidR="00843791">
        <w:rPr>
          <w:rFonts w:cs="Times New Roman"/>
          <w:color w:val="000000"/>
          <w:szCs w:val="24"/>
        </w:rPr>
        <w:t>s</w:t>
      </w:r>
      <w:r w:rsidR="00F65858">
        <w:rPr>
          <w:rFonts w:cs="Times New Roman"/>
          <w:color w:val="000000"/>
          <w:szCs w:val="24"/>
        </w:rPr>
        <w:t>’</w:t>
      </w:r>
      <w:r w:rsidRPr="0092452A">
        <w:rPr>
          <w:rFonts w:cs="Times New Roman"/>
          <w:color w:val="000000"/>
          <w:szCs w:val="24"/>
        </w:rPr>
        <w:t xml:space="preserve"> injury and property-damage-only crashes not available through any other NHTSA </w:t>
      </w:r>
      <w:r>
        <w:rPr>
          <w:rFonts w:cs="Times New Roman"/>
          <w:color w:val="000000"/>
          <w:szCs w:val="24"/>
        </w:rPr>
        <w:t>data collection program.</w:t>
      </w:r>
    </w:p>
    <w:p w:rsidR="00832266" w:rsidP="00832266" w:rsidRDefault="007C3098" w14:paraId="4C3AF2F4" w14:textId="77777777">
      <w:pPr>
        <w:tabs>
          <w:tab w:val="left" w:pos="-720"/>
          <w:tab w:val="left" w:pos="540"/>
        </w:tabs>
        <w:ind w:left="720"/>
      </w:pPr>
      <w:bookmarkStart w:name="_Hlk66708455" w:id="7"/>
      <w:bookmarkEnd w:id="6"/>
      <w:r>
        <w:t xml:space="preserve">NHTSA </w:t>
      </w:r>
      <w:r w:rsidR="0051377F">
        <w:t xml:space="preserve">also </w:t>
      </w:r>
      <w:r w:rsidR="003212E5">
        <w:t>collects</w:t>
      </w:r>
      <w:r w:rsidR="0051377F">
        <w:t xml:space="preserve"> th</w:t>
      </w:r>
      <w:r w:rsidR="00C0346F">
        <w:t>e</w:t>
      </w:r>
      <w:r w:rsidR="003212E5">
        <w:t xml:space="preserve"> </w:t>
      </w:r>
      <w:r w:rsidR="008777FD">
        <w:t>PAR</w:t>
      </w:r>
      <w:r w:rsidR="00BB7815">
        <w:t xml:space="preserve"> </w:t>
      </w:r>
      <w:r w:rsidR="003212E5">
        <w:t>information</w:t>
      </w:r>
      <w:r w:rsidR="008F3120">
        <w:t xml:space="preserve"> </w:t>
      </w:r>
      <w:r w:rsidR="007D5B20">
        <w:t>via</w:t>
      </w:r>
      <w:r w:rsidR="003212E5">
        <w:t xml:space="preserve"> SDT </w:t>
      </w:r>
      <w:r w:rsidR="008F3120">
        <w:t xml:space="preserve">for </w:t>
      </w:r>
      <w:r w:rsidR="0051377F">
        <w:t xml:space="preserve">additional </w:t>
      </w:r>
      <w:r w:rsidR="008F3120">
        <w:t>use</w:t>
      </w:r>
      <w:r w:rsidR="0051377F">
        <w:t>s</w:t>
      </w:r>
      <w:r w:rsidR="008F3120">
        <w:t xml:space="preserve"> in </w:t>
      </w:r>
      <w:r w:rsidR="003212E5">
        <w:t xml:space="preserve">several </w:t>
      </w:r>
      <w:r w:rsidR="0051377F">
        <w:t xml:space="preserve">existing </w:t>
      </w:r>
      <w:r w:rsidR="003212E5">
        <w:t>data collection programs</w:t>
      </w:r>
      <w:r w:rsidR="008F3120">
        <w:t xml:space="preserve"> and special studies</w:t>
      </w:r>
      <w:r w:rsidR="003212E5">
        <w:t xml:space="preserve">. </w:t>
      </w:r>
      <w:r w:rsidR="007D5B20">
        <w:t xml:space="preserve"> </w:t>
      </w:r>
      <w:r w:rsidR="00832266">
        <w:t>The following are brief descriptions of these data collection programs:</w:t>
      </w:r>
    </w:p>
    <w:p w:rsidR="00832266" w:rsidP="00832266" w:rsidRDefault="00832266" w14:paraId="0C876019" w14:textId="77777777">
      <w:pPr>
        <w:pStyle w:val="ListParagraph"/>
        <w:numPr>
          <w:ilvl w:val="0"/>
          <w:numId w:val="12"/>
        </w:numPr>
        <w:tabs>
          <w:tab w:val="left" w:pos="-720"/>
          <w:tab w:val="left" w:pos="540"/>
        </w:tabs>
        <w:ind w:left="1260" w:hanging="180"/>
        <w:rPr>
          <w:rFonts w:cs="Times New Roman"/>
          <w:szCs w:val="24"/>
        </w:rPr>
      </w:pPr>
      <w:r>
        <w:rPr>
          <w:rFonts w:cs="Times New Roman"/>
          <w:szCs w:val="24"/>
        </w:rPr>
        <w:t>FARS (O</w:t>
      </w:r>
      <w:r w:rsidR="0051377F">
        <w:rPr>
          <w:rFonts w:cs="Times New Roman"/>
          <w:szCs w:val="24"/>
        </w:rPr>
        <w:t>MB</w:t>
      </w:r>
      <w:r>
        <w:rPr>
          <w:rFonts w:cs="Times New Roman"/>
          <w:szCs w:val="24"/>
        </w:rPr>
        <w:t xml:space="preserve"> Control No. 2127-0006) is a nationwide census of fatalities caused by motor vehicle traffic crashes.  In addition to </w:t>
      </w:r>
      <w:r w:rsidR="008777FD">
        <w:rPr>
          <w:rFonts w:cs="Times New Roman"/>
          <w:szCs w:val="24"/>
        </w:rPr>
        <w:t>PAR</w:t>
      </w:r>
      <w:r>
        <w:rPr>
          <w:rFonts w:cs="Times New Roman"/>
          <w:szCs w:val="24"/>
        </w:rPr>
        <w:t xml:space="preserve"> data</w:t>
      </w:r>
      <w:r w:rsidR="00A23A41">
        <w:rPr>
          <w:rFonts w:cs="Times New Roman"/>
          <w:szCs w:val="24"/>
        </w:rPr>
        <w:t>, FARS</w:t>
      </w:r>
      <w:r>
        <w:rPr>
          <w:rFonts w:cs="Times New Roman"/>
          <w:szCs w:val="24"/>
        </w:rPr>
        <w:t xml:space="preserve"> includ</w:t>
      </w:r>
      <w:r w:rsidR="00A23A41">
        <w:rPr>
          <w:rFonts w:cs="Times New Roman"/>
          <w:szCs w:val="24"/>
        </w:rPr>
        <w:t>es</w:t>
      </w:r>
      <w:r>
        <w:rPr>
          <w:rFonts w:cs="Times New Roman"/>
          <w:szCs w:val="24"/>
        </w:rPr>
        <w:t xml:space="preserve"> detailed information regarding the location of the crash, the vehicles, and the people involved</w:t>
      </w:r>
      <w:r w:rsidR="00A23A41">
        <w:rPr>
          <w:rFonts w:cs="Times New Roman"/>
          <w:szCs w:val="24"/>
        </w:rPr>
        <w:t>.</w:t>
      </w:r>
      <w:r>
        <w:rPr>
          <w:rFonts w:cs="Times New Roman"/>
          <w:szCs w:val="24"/>
        </w:rPr>
        <w:t xml:space="preserve"> </w:t>
      </w:r>
      <w:r w:rsidR="00A23A41">
        <w:rPr>
          <w:rFonts w:cs="Times New Roman"/>
          <w:szCs w:val="24"/>
        </w:rPr>
        <w:t xml:space="preserve"> </w:t>
      </w:r>
      <w:r>
        <w:rPr>
          <w:rFonts w:cs="Times New Roman"/>
          <w:szCs w:val="24"/>
        </w:rPr>
        <w:t xml:space="preserve">FARS cases can </w:t>
      </w:r>
      <w:r w:rsidR="00A23A41">
        <w:rPr>
          <w:rFonts w:cs="Times New Roman"/>
          <w:szCs w:val="24"/>
        </w:rPr>
        <w:t xml:space="preserve">also </w:t>
      </w:r>
      <w:r>
        <w:rPr>
          <w:rFonts w:cs="Times New Roman"/>
          <w:szCs w:val="24"/>
        </w:rPr>
        <w:t>include toxicology report data, medical records, medical examiner reports, etc.</w:t>
      </w:r>
      <w:r>
        <w:rPr>
          <w:rStyle w:val="FootnoteReference"/>
          <w:rFonts w:cs="Times New Roman"/>
          <w:szCs w:val="24"/>
        </w:rPr>
        <w:footnoteReference w:id="3"/>
      </w:r>
    </w:p>
    <w:p w:rsidR="00832266" w:rsidP="00832266" w:rsidRDefault="00832266" w14:paraId="407E504F" w14:textId="77777777">
      <w:pPr>
        <w:pStyle w:val="ListParagraph"/>
        <w:numPr>
          <w:ilvl w:val="0"/>
          <w:numId w:val="12"/>
        </w:numPr>
        <w:tabs>
          <w:tab w:val="left" w:pos="-720"/>
          <w:tab w:val="left" w:pos="540"/>
        </w:tabs>
        <w:ind w:left="1260" w:hanging="180"/>
        <w:rPr>
          <w:rFonts w:cs="Times New Roman"/>
          <w:szCs w:val="24"/>
        </w:rPr>
      </w:pPr>
      <w:r>
        <w:rPr>
          <w:rFonts w:cs="Times New Roman"/>
          <w:szCs w:val="24"/>
        </w:rPr>
        <w:t xml:space="preserve">CRSS (OMB Control No. 2127-0714) is a nationally representative sample of police-reported crashes involving all types of motor vehicles, pedestrians, and </w:t>
      </w:r>
      <w:r>
        <w:rPr>
          <w:rFonts w:cs="Times New Roman"/>
          <w:szCs w:val="24"/>
        </w:rPr>
        <w:lastRenderedPageBreak/>
        <w:t xml:space="preserve">cyclists, ranging from property-damage-only crashes to those that result in fatalities.  CRSS data elements are a subset of the data elements on each State’s </w:t>
      </w:r>
      <w:r w:rsidR="008777FD">
        <w:rPr>
          <w:rFonts w:cs="Times New Roman"/>
          <w:szCs w:val="24"/>
        </w:rPr>
        <w:t>PAR</w:t>
      </w:r>
      <w:r>
        <w:rPr>
          <w:rFonts w:cs="Times New Roman"/>
          <w:szCs w:val="24"/>
        </w:rPr>
        <w:t>.</w:t>
      </w:r>
      <w:r>
        <w:rPr>
          <w:rStyle w:val="FootnoteReference"/>
          <w:rFonts w:cs="Times New Roman"/>
          <w:szCs w:val="24"/>
        </w:rPr>
        <w:footnoteReference w:id="4"/>
      </w:r>
      <w:r>
        <w:rPr>
          <w:rFonts w:cs="Times New Roman"/>
          <w:szCs w:val="24"/>
          <w:vertAlign w:val="superscript"/>
        </w:rPr>
        <w:t xml:space="preserve"> </w:t>
      </w:r>
    </w:p>
    <w:p w:rsidR="00832266" w:rsidP="00832266" w:rsidRDefault="00832266" w14:paraId="48DBCD80" w14:textId="77777777">
      <w:pPr>
        <w:pStyle w:val="ListParagraph"/>
        <w:numPr>
          <w:ilvl w:val="0"/>
          <w:numId w:val="12"/>
        </w:numPr>
        <w:tabs>
          <w:tab w:val="left" w:pos="-720"/>
          <w:tab w:val="left" w:pos="540"/>
        </w:tabs>
        <w:ind w:left="1260" w:hanging="180"/>
        <w:rPr>
          <w:rFonts w:cs="Times New Roman"/>
          <w:szCs w:val="24"/>
        </w:rPr>
      </w:pPr>
      <w:r>
        <w:rPr>
          <w:rFonts w:cs="Times New Roman"/>
          <w:szCs w:val="24"/>
        </w:rPr>
        <w:t xml:space="preserve">CISS (OMB Control Number 2127-0706) is a nationally representative sample of minor, serious, and fatal crashes involving at least one passenger vehicle—cars, light trucks, sport utility vehicles, and vans—towed from the scene.  CISS collects data at both the crash level through scene analysis and </w:t>
      </w:r>
      <w:r w:rsidR="00A23A41">
        <w:rPr>
          <w:rFonts w:cs="Times New Roman"/>
          <w:szCs w:val="24"/>
        </w:rPr>
        <w:t xml:space="preserve">the </w:t>
      </w:r>
      <w:r>
        <w:rPr>
          <w:rFonts w:cs="Times New Roman"/>
          <w:szCs w:val="24"/>
        </w:rPr>
        <w:t xml:space="preserve">vehicle level through vehicle damage assessment together with injury coding.  Data collected through CISS expands upon the information that is collected in a </w:t>
      </w:r>
      <w:r w:rsidR="008777FD">
        <w:rPr>
          <w:rFonts w:cs="Times New Roman"/>
          <w:szCs w:val="24"/>
        </w:rPr>
        <w:t>PAR</w:t>
      </w:r>
      <w:r>
        <w:rPr>
          <w:rFonts w:cs="Times New Roman"/>
          <w:szCs w:val="24"/>
        </w:rPr>
        <w:t>.</w:t>
      </w:r>
      <w:r>
        <w:rPr>
          <w:rStyle w:val="FootnoteReference"/>
          <w:rFonts w:cs="Times New Roman"/>
          <w:szCs w:val="24"/>
        </w:rPr>
        <w:footnoteReference w:id="5"/>
      </w:r>
    </w:p>
    <w:p w:rsidR="005D21B8" w:rsidP="00832266" w:rsidRDefault="00A23A41" w14:paraId="3367896F" w14:textId="77777777">
      <w:pPr>
        <w:pStyle w:val="ListParagraph"/>
        <w:numPr>
          <w:ilvl w:val="0"/>
          <w:numId w:val="12"/>
        </w:numPr>
        <w:tabs>
          <w:tab w:val="left" w:pos="-720"/>
          <w:tab w:val="left" w:pos="540"/>
        </w:tabs>
        <w:ind w:left="1260" w:hanging="180"/>
        <w:rPr>
          <w:rFonts w:cs="Times New Roman"/>
          <w:szCs w:val="24"/>
        </w:rPr>
      </w:pPr>
      <w:r>
        <w:rPr>
          <w:rFonts w:cs="Times New Roman"/>
          <w:szCs w:val="24"/>
        </w:rPr>
        <w:t xml:space="preserve">The </w:t>
      </w:r>
      <w:r w:rsidR="005D21B8">
        <w:rPr>
          <w:rFonts w:cs="Times New Roman"/>
          <w:szCs w:val="24"/>
        </w:rPr>
        <w:t>SCI</w:t>
      </w:r>
      <w:r w:rsidR="00204058">
        <w:rPr>
          <w:rFonts w:cs="Times New Roman"/>
          <w:szCs w:val="24"/>
        </w:rPr>
        <w:t xml:space="preserve"> </w:t>
      </w:r>
      <w:r w:rsidR="00204058">
        <w:rPr>
          <w:lang w:val="en"/>
        </w:rPr>
        <w:t xml:space="preserve">Program provides NHTSA with the most in-depth crash data collected by the agency. </w:t>
      </w:r>
      <w:r w:rsidR="007D5B20">
        <w:rPr>
          <w:lang w:val="en"/>
        </w:rPr>
        <w:t xml:space="preserve"> </w:t>
      </w:r>
      <w:r w:rsidR="00204058">
        <w:rPr>
          <w:lang w:val="en"/>
        </w:rPr>
        <w:t xml:space="preserve">The data collected ranges from basic </w:t>
      </w:r>
      <w:r w:rsidR="007D5B20">
        <w:rPr>
          <w:lang w:val="en"/>
        </w:rPr>
        <w:t>information</w:t>
      </w:r>
      <w:r w:rsidR="00204058">
        <w:rPr>
          <w:lang w:val="en"/>
        </w:rPr>
        <w:t xml:space="preserve"> contained in routine police and insurance crash reports, to comprehensive data from special reports </w:t>
      </w:r>
      <w:r w:rsidR="007D5B20">
        <w:rPr>
          <w:lang w:val="en"/>
        </w:rPr>
        <w:t xml:space="preserve">produced </w:t>
      </w:r>
      <w:r w:rsidR="00204058">
        <w:rPr>
          <w:lang w:val="en"/>
        </w:rPr>
        <w:t xml:space="preserve">by professional crash investigation teams. </w:t>
      </w:r>
      <w:r w:rsidR="007D5B20">
        <w:rPr>
          <w:lang w:val="en"/>
        </w:rPr>
        <w:t xml:space="preserve"> </w:t>
      </w:r>
      <w:r w:rsidR="00204058">
        <w:rPr>
          <w:lang w:val="en"/>
        </w:rPr>
        <w:t>Hundreds of data elements relevant to the vehicle, occupants, injury mechanisms, roadway, and safety systems are collected for each of the over 100 crashes designated for study annually.</w:t>
      </w:r>
    </w:p>
    <w:p w:rsidRPr="00470414" w:rsidR="00204058" w:rsidP="00470414" w:rsidRDefault="005D21B8" w14:paraId="26102A50" w14:textId="77777777">
      <w:pPr>
        <w:pStyle w:val="ListParagraph"/>
        <w:numPr>
          <w:ilvl w:val="0"/>
          <w:numId w:val="12"/>
        </w:numPr>
        <w:tabs>
          <w:tab w:val="left" w:pos="-720"/>
          <w:tab w:val="left" w:pos="540"/>
        </w:tabs>
        <w:ind w:left="1260" w:hanging="180"/>
      </w:pPr>
      <w:r>
        <w:rPr>
          <w:rFonts w:cs="Times New Roman"/>
          <w:szCs w:val="24"/>
        </w:rPr>
        <w:t xml:space="preserve">NTS </w:t>
      </w:r>
      <w:r>
        <w:rPr>
          <w:lang w:val="en"/>
        </w:rPr>
        <w:t>is a virtual data collection system designed to provide counts and details regarding fatalities and injuries that occur in non-traffic crashes and in non-crash incident</w:t>
      </w:r>
      <w:r w:rsidRPr="002625AF">
        <w:rPr>
          <w:lang w:val="en"/>
        </w:rPr>
        <w:t xml:space="preserve">s. </w:t>
      </w:r>
      <w:r w:rsidRPr="00321F6F" w:rsidR="002625AF">
        <w:rPr>
          <w:lang w:val="en"/>
        </w:rPr>
        <w:t xml:space="preserve"> </w:t>
      </w:r>
      <w:r w:rsidRPr="00321F6F">
        <w:rPr>
          <w:lang w:val="en"/>
        </w:rPr>
        <w:t xml:space="preserve">NTS </w:t>
      </w:r>
      <w:r w:rsidRPr="00470414">
        <w:rPr>
          <w:lang w:val="en"/>
        </w:rPr>
        <w:t>non-traffic crash</w:t>
      </w:r>
      <w:r w:rsidRPr="002625AF" w:rsidR="002625AF">
        <w:rPr>
          <w:lang w:val="en"/>
        </w:rPr>
        <w:t xml:space="preserve"> </w:t>
      </w:r>
      <w:r w:rsidRPr="00321F6F">
        <w:rPr>
          <w:lang w:val="en"/>
        </w:rPr>
        <w:t>data is obtained through NHTSA’s CRSS</w:t>
      </w:r>
      <w:r w:rsidRPr="00321F6F" w:rsidR="00204058">
        <w:rPr>
          <w:lang w:val="en"/>
        </w:rPr>
        <w:t xml:space="preserve"> and FARS</w:t>
      </w:r>
      <w:r w:rsidR="007462F6">
        <w:rPr>
          <w:lang w:val="en"/>
        </w:rPr>
        <w:t xml:space="preserve"> information collections</w:t>
      </w:r>
      <w:r w:rsidRPr="00321F6F">
        <w:rPr>
          <w:lang w:val="en"/>
        </w:rPr>
        <w:t>.</w:t>
      </w:r>
      <w:r w:rsidRPr="00321F6F" w:rsidR="002625AF">
        <w:rPr>
          <w:lang w:val="en"/>
        </w:rPr>
        <w:t xml:space="preserve"> </w:t>
      </w:r>
      <w:r w:rsidRPr="00321F6F">
        <w:rPr>
          <w:lang w:val="en"/>
        </w:rPr>
        <w:t xml:space="preserve"> NTS </w:t>
      </w:r>
      <w:r w:rsidRPr="00470414">
        <w:rPr>
          <w:lang w:val="en"/>
        </w:rPr>
        <w:t>non-crash injury</w:t>
      </w:r>
      <w:r w:rsidRPr="002625AF" w:rsidR="002625AF">
        <w:rPr>
          <w:lang w:val="en"/>
        </w:rPr>
        <w:t xml:space="preserve"> </w:t>
      </w:r>
      <w:r w:rsidRPr="00321F6F">
        <w:rPr>
          <w:lang w:val="en"/>
        </w:rPr>
        <w:t xml:space="preserve">data is based upon emergency department records from a special study conducted by the Consumer Product Safety Commission’s National Electronic Injury Surveillance System (NEISS) All Injury Program. </w:t>
      </w:r>
      <w:r w:rsidRPr="00470414" w:rsidR="002625AF">
        <w:rPr>
          <w:lang w:val="en"/>
        </w:rPr>
        <w:t xml:space="preserve"> </w:t>
      </w:r>
      <w:r w:rsidRPr="00470414">
        <w:rPr>
          <w:lang w:val="en"/>
        </w:rPr>
        <w:t>NTS</w:t>
      </w:r>
      <w:r w:rsidRPr="00470414" w:rsidR="002625AF">
        <w:rPr>
          <w:lang w:val="en"/>
        </w:rPr>
        <w:t xml:space="preserve"> </w:t>
      </w:r>
      <w:r w:rsidRPr="00470414">
        <w:rPr>
          <w:lang w:val="en"/>
        </w:rPr>
        <w:t>non-crash fatality</w:t>
      </w:r>
      <w:r w:rsidRPr="002625AF" w:rsidR="002625AF">
        <w:rPr>
          <w:lang w:val="en"/>
        </w:rPr>
        <w:t xml:space="preserve"> </w:t>
      </w:r>
      <w:r w:rsidRPr="00321F6F">
        <w:rPr>
          <w:lang w:val="en"/>
        </w:rPr>
        <w:t xml:space="preserve">data </w:t>
      </w:r>
      <w:r>
        <w:rPr>
          <w:lang w:val="en"/>
        </w:rPr>
        <w:t>is derived from death certificate information from the Centers for Disease Control’s National Vital Statistics System.</w:t>
      </w:r>
    </w:p>
    <w:p w:rsidRPr="00614AD5" w:rsidR="00204058" w:rsidP="00470414" w:rsidRDefault="005D21B8" w14:paraId="55340160" w14:textId="77777777">
      <w:pPr>
        <w:pStyle w:val="ListParagraph"/>
        <w:numPr>
          <w:ilvl w:val="0"/>
          <w:numId w:val="12"/>
        </w:numPr>
        <w:tabs>
          <w:tab w:val="left" w:pos="-720"/>
          <w:tab w:val="left" w:pos="540"/>
        </w:tabs>
        <w:ind w:left="1260" w:hanging="180"/>
        <w:rPr>
          <w:lang w:val="en"/>
        </w:rPr>
      </w:pPr>
      <w:r>
        <w:rPr>
          <w:rFonts w:cs="Times New Roman"/>
          <w:szCs w:val="24"/>
        </w:rPr>
        <w:t xml:space="preserve">CIREN </w:t>
      </w:r>
      <w:r w:rsidRPr="00204058" w:rsidR="00204058">
        <w:rPr>
          <w:lang w:val="en"/>
        </w:rPr>
        <w:t xml:space="preserve">combines </w:t>
      </w:r>
      <w:r w:rsidR="00470414">
        <w:rPr>
          <w:lang w:val="en"/>
        </w:rPr>
        <w:t>crash</w:t>
      </w:r>
      <w:r w:rsidRPr="00204058" w:rsidR="00204058">
        <w:rPr>
          <w:lang w:val="en"/>
        </w:rPr>
        <w:t xml:space="preserve"> data collection with professional multidisciplinary analysis of medical and engineering evidence to determine injury causation in every crash investigation conducted.</w:t>
      </w:r>
      <w:r w:rsidR="00204058">
        <w:rPr>
          <w:lang w:val="en"/>
        </w:rPr>
        <w:t xml:space="preserve">  </w:t>
      </w:r>
      <w:r w:rsidRPr="00204058" w:rsidR="00204058">
        <w:rPr>
          <w:lang w:val="en"/>
        </w:rPr>
        <w:t>The mission of the CIREN is to improve the prevention, treatment, and rehabilitati</w:t>
      </w:r>
      <w:r w:rsidRPr="00614AD5" w:rsidR="00204058">
        <w:rPr>
          <w:lang w:val="en"/>
        </w:rPr>
        <w:t>on of motor vehicle crash injuries to reduce deaths, disabilities, and human and economic costs.</w:t>
      </w:r>
    </w:p>
    <w:p w:rsidR="007873D1" w:rsidP="00E95FE3" w:rsidRDefault="00832266" w14:paraId="47259033" w14:textId="77777777">
      <w:pPr>
        <w:tabs>
          <w:tab w:val="left" w:pos="-720"/>
          <w:tab w:val="left" w:pos="540"/>
        </w:tabs>
        <w:ind w:left="720"/>
      </w:pPr>
      <w:r>
        <w:t>Until recently, the transfer of crash data from a State’s crash data system to NHTSA’s FARS, CRSS</w:t>
      </w:r>
      <w:r w:rsidR="00BB7815">
        <w:t>,</w:t>
      </w:r>
      <w:r>
        <w:t xml:space="preserve"> and CISS required individuals to manually enter State crash data into each of the</w:t>
      </w:r>
      <w:r w:rsidR="002625AF">
        <w:t>se systems</w:t>
      </w:r>
      <w:r>
        <w:t>.</w:t>
      </w:r>
      <w:r w:rsidR="00D51E0D">
        <w:t xml:space="preserve">  </w:t>
      </w:r>
      <w:r w:rsidR="00BB7815">
        <w:t xml:space="preserve">The </w:t>
      </w:r>
      <w:r w:rsidR="00D51E0D">
        <w:t>SDT program</w:t>
      </w:r>
      <w:r w:rsidR="00D75934">
        <w:t>’s EDT protocol</w:t>
      </w:r>
      <w:r w:rsidR="00D51E0D">
        <w:t xml:space="preserve"> will allow NHTSA to automate the transfer of </w:t>
      </w:r>
      <w:r w:rsidR="00BB7815">
        <w:t xml:space="preserve">participating </w:t>
      </w:r>
      <w:r w:rsidR="00D51E0D">
        <w:t>State</w:t>
      </w:r>
      <w:r w:rsidR="00BB7815">
        <w:t>s’</w:t>
      </w:r>
      <w:r w:rsidR="00D51E0D">
        <w:t xml:space="preserve"> motor vehicle crash data to NHTSA</w:t>
      </w:r>
      <w:r w:rsidR="00BB7815">
        <w:t>, which will support the</w:t>
      </w:r>
      <w:r w:rsidR="00D51E0D">
        <w:t xml:space="preserve"> data collection effort</w:t>
      </w:r>
      <w:r w:rsidR="00BB7815">
        <w:t>s</w:t>
      </w:r>
      <w:r w:rsidR="00D51E0D">
        <w:t xml:space="preserve"> that use this information.  </w:t>
      </w:r>
      <w:r w:rsidR="00E94E56">
        <w:t xml:space="preserve">This is now possible </w:t>
      </w:r>
      <w:proofErr w:type="gramStart"/>
      <w:r w:rsidR="00E94E56">
        <w:t>as a result of</w:t>
      </w:r>
      <w:proofErr w:type="gramEnd"/>
      <w:r w:rsidR="00E94E56">
        <w:t xml:space="preserve"> States building centralized databases for their motor vehicle crash data and the increased adoption of the Model Minimum Uniform Crash Criteria</w:t>
      </w:r>
      <w:r w:rsidR="007873D1">
        <w:t xml:space="preserve"> (MMUCC). </w:t>
      </w:r>
    </w:p>
    <w:p w:rsidR="00D51E0D" w:rsidP="00E95FE3" w:rsidRDefault="00D51E0D" w14:paraId="0719C395" w14:textId="77777777">
      <w:pPr>
        <w:tabs>
          <w:tab w:val="left" w:pos="-720"/>
          <w:tab w:val="left" w:pos="540"/>
        </w:tabs>
        <w:ind w:left="720"/>
      </w:pPr>
      <w:r>
        <w:lastRenderedPageBreak/>
        <w:t xml:space="preserve">NHTSA’s SDT program will reduce the burden </w:t>
      </w:r>
      <w:r w:rsidR="00BB7815">
        <w:t xml:space="preserve">of </w:t>
      </w:r>
      <w:r>
        <w:t>manual data entry and result in more accurate and timely data to help save lives, prevent injuries, and reduce economic costs due to motor vehicle crashes.</w:t>
      </w:r>
    </w:p>
    <w:p w:rsidRPr="005271A9" w:rsidR="007A7BB5" w:rsidP="007A7BB5" w:rsidRDefault="007A7BB5" w14:paraId="0270D073" w14:textId="77777777">
      <w:pPr>
        <w:pStyle w:val="ListParagraph"/>
        <w:numPr>
          <w:ilvl w:val="0"/>
          <w:numId w:val="1"/>
        </w:numPr>
        <w:spacing w:before="240"/>
        <w:rPr>
          <w:b/>
        </w:rPr>
      </w:pPr>
      <w:bookmarkStart w:name="_Hlk51325321" w:id="8"/>
      <w:bookmarkEnd w:id="7"/>
      <w:r w:rsidRPr="005271A9">
        <w:rPr>
          <w:b/>
        </w:rPr>
        <w:t>Indicate how, by whom, and for what purpose the information is to be used. Except for a new collection, indicate the actual use the agency has made of the information received from the current collection</w:t>
      </w:r>
      <w:bookmarkEnd w:id="8"/>
      <w:r w:rsidRPr="005271A9">
        <w:rPr>
          <w:b/>
        </w:rPr>
        <w:t>.</w:t>
      </w:r>
    </w:p>
    <w:p w:rsidR="002A7D1B" w:rsidP="0093233F" w:rsidRDefault="002A7D1B" w14:paraId="3CF96A6C" w14:textId="77777777">
      <w:pPr>
        <w:ind w:left="720"/>
      </w:pPr>
      <w:bookmarkStart w:name="_Hlk66708419" w:id="9"/>
      <w:r>
        <w:t>NHTSA</w:t>
      </w:r>
      <w:r w:rsidR="004511A5">
        <w:t xml:space="preserve"> plans to utilize the SDT data to identify </w:t>
      </w:r>
      <w:r w:rsidRPr="00FB39BF" w:rsidR="004511A5">
        <w:t>existing and emerging highway safety trends</w:t>
      </w:r>
      <w:r w:rsidR="00C66DD4">
        <w:t xml:space="preserve">, </w:t>
      </w:r>
      <w:r w:rsidRPr="00FB39BF" w:rsidR="004511A5">
        <w:t>assess</w:t>
      </w:r>
      <w:r w:rsidR="004511A5">
        <w:t xml:space="preserve"> </w:t>
      </w:r>
      <w:r w:rsidRPr="00FB39BF" w:rsidR="004511A5">
        <w:t>the effectiveness of motor vehicle safety standards</w:t>
      </w:r>
      <w:r w:rsidR="00C66DD4">
        <w:t xml:space="preserve">, and study the impact of </w:t>
      </w:r>
      <w:r w:rsidR="004511A5">
        <w:t>new and emerging technologies on vehicle</w:t>
      </w:r>
      <w:r w:rsidRPr="00FB39BF" w:rsidR="004511A5">
        <w:t xml:space="preserve"> and highway safety programs.</w:t>
      </w:r>
      <w:r w:rsidR="004511A5">
        <w:t xml:space="preserve"> </w:t>
      </w:r>
      <w:r w:rsidR="002625AF">
        <w:t xml:space="preserve"> </w:t>
      </w:r>
      <w:r w:rsidR="008F3120">
        <w:t>For example,</w:t>
      </w:r>
      <w:r w:rsidR="004511A5">
        <w:t xml:space="preserve"> NHTSA plans to </w:t>
      </w:r>
      <w:r w:rsidR="007873D1">
        <w:t>combine data from</w:t>
      </w:r>
      <w:r w:rsidR="00B81CEB">
        <w:t xml:space="preserve"> SDT </w:t>
      </w:r>
      <w:r w:rsidR="00DF72AC">
        <w:t xml:space="preserve">with information </w:t>
      </w:r>
      <w:r w:rsidR="008F2F46">
        <w:t xml:space="preserve">about </w:t>
      </w:r>
      <w:r w:rsidR="00DF72AC">
        <w:t>t</w:t>
      </w:r>
      <w:r w:rsidR="004511A5">
        <w:t>he type of a</w:t>
      </w:r>
      <w:r w:rsidR="00E0378D">
        <w:t>dvanced</w:t>
      </w:r>
      <w:r w:rsidR="004511A5">
        <w:t xml:space="preserve"> driver assistance</w:t>
      </w:r>
      <w:r w:rsidR="008F2F46">
        <w:t xml:space="preserve"> systems (ADAS)</w:t>
      </w:r>
      <w:r w:rsidR="00ED48C2">
        <w:t xml:space="preserve"> </w:t>
      </w:r>
      <w:r w:rsidR="00DF72AC">
        <w:t>on crash</w:t>
      </w:r>
      <w:r w:rsidR="00C66DD4">
        <w:t>-</w:t>
      </w:r>
      <w:r w:rsidR="00DF72AC">
        <w:t xml:space="preserve">involved vehicles to estimate the effectiveness of vehicles equipped with </w:t>
      </w:r>
      <w:r w:rsidR="00900658">
        <w:t xml:space="preserve">ADAS </w:t>
      </w:r>
      <w:r w:rsidR="00DF72AC">
        <w:t xml:space="preserve">technologies such as lane keeping </w:t>
      </w:r>
      <w:r>
        <w:t>support, automatic emergency braking, blind spot detection, etc.</w:t>
      </w:r>
    </w:p>
    <w:p w:rsidR="00207438" w:rsidP="00207438" w:rsidRDefault="00207438" w14:paraId="4774963D" w14:textId="77777777">
      <w:pPr>
        <w:ind w:left="720"/>
      </w:pPr>
      <w:bookmarkStart w:name="_Hlk66708765" w:id="10"/>
      <w:bookmarkEnd w:id="9"/>
      <w:r>
        <w:t>NHTSA also plans to use the SDT to support t</w:t>
      </w:r>
      <w:r w:rsidRPr="00CE2B0F">
        <w:t xml:space="preserve">he cost-benefit analysis </w:t>
      </w:r>
      <w:r>
        <w:t>for the</w:t>
      </w:r>
      <w:r w:rsidRPr="00CE2B0F">
        <w:t xml:space="preserve"> C</w:t>
      </w:r>
      <w:r>
        <w:t xml:space="preserve">orporate </w:t>
      </w:r>
      <w:r w:rsidRPr="00CE2B0F">
        <w:t>A</w:t>
      </w:r>
      <w:r>
        <w:t xml:space="preserve">verage </w:t>
      </w:r>
      <w:r w:rsidRPr="00CE2B0F">
        <w:t>F</w:t>
      </w:r>
      <w:r>
        <w:t xml:space="preserve">uel </w:t>
      </w:r>
      <w:r w:rsidRPr="00CE2B0F">
        <w:t>E</w:t>
      </w:r>
      <w:r>
        <w:t>conomy (CAF</w:t>
      </w:r>
      <w:r w:rsidR="00F708AC">
        <w:t>E</w:t>
      </w:r>
      <w:r>
        <w:t>)</w:t>
      </w:r>
      <w:r w:rsidRPr="00CE2B0F">
        <w:t xml:space="preserve"> rulemaking</w:t>
      </w:r>
      <w:r>
        <w:t xml:space="preserve">.  NHTSA will use the SDT </w:t>
      </w:r>
      <w:r w:rsidR="00886A97">
        <w:t xml:space="preserve">data </w:t>
      </w:r>
      <w:r>
        <w:t xml:space="preserve">to estimate </w:t>
      </w:r>
      <w:r w:rsidR="0053322E">
        <w:t xml:space="preserve">what </w:t>
      </w:r>
      <w:r w:rsidRPr="00CE2B0F">
        <w:t>effect</w:t>
      </w:r>
      <w:r w:rsidR="0053322E">
        <w:t xml:space="preserve"> </w:t>
      </w:r>
      <w:r w:rsidRPr="00CE2B0F">
        <w:t xml:space="preserve">vehicle mass </w:t>
      </w:r>
      <w:r w:rsidR="0053322E">
        <w:t xml:space="preserve">has </w:t>
      </w:r>
      <w:r w:rsidRPr="00CE2B0F">
        <w:t>on fatalities. Without the volume of data from the States in the sample, it would not be feasible to estimate meaningful fatality rates or their relationship with vehicle mass.</w:t>
      </w:r>
    </w:p>
    <w:p w:rsidR="002A7D1B" w:rsidP="0093233F" w:rsidRDefault="002A7D1B" w14:paraId="5EB48D4E" w14:textId="77777777">
      <w:pPr>
        <w:ind w:left="720"/>
        <w:rPr>
          <w:szCs w:val="24"/>
        </w:rPr>
      </w:pPr>
      <w:r>
        <w:t>NHTSA also plans to use the motor vehicle crash data it collects from State</w:t>
      </w:r>
      <w:r w:rsidR="00DE5A09">
        <w:t>s</w:t>
      </w:r>
      <w:r>
        <w:t xml:space="preserve"> </w:t>
      </w:r>
      <w:r w:rsidR="00A55170">
        <w:t>through SDT to pre-populate</w:t>
      </w:r>
      <w:r>
        <w:t xml:space="preserve"> several studies that support NHTSA</w:t>
      </w:r>
      <w:r w:rsidR="00900658">
        <w:t>’s</w:t>
      </w:r>
      <w:r>
        <w:t xml:space="preserve"> mission: </w:t>
      </w:r>
      <w:r w:rsidR="00204058">
        <w:t xml:space="preserve">FARS, CRSS, CISS, SCI, NTS, CIREN and other </w:t>
      </w:r>
      <w:r w:rsidR="00972465">
        <w:t xml:space="preserve">application special studies.  </w:t>
      </w:r>
      <w:r w:rsidR="00204058">
        <w:t xml:space="preserve"> </w:t>
      </w:r>
    </w:p>
    <w:p w:rsidR="007A7BB5" w:rsidP="0084322F" w:rsidRDefault="008B2A3D" w14:paraId="4F9DDFCC" w14:textId="77777777">
      <w:pPr>
        <w:ind w:left="720"/>
        <w:rPr>
          <w:rFonts w:cs="Times New Roman"/>
          <w:szCs w:val="24"/>
        </w:rPr>
      </w:pPr>
      <w:bookmarkStart w:name="_Hlk66708869" w:id="11"/>
      <w:bookmarkEnd w:id="10"/>
      <w:r>
        <w:rPr>
          <w:szCs w:val="24"/>
        </w:rPr>
        <w:t>In addition, the SDT data will be made available to other DOT agencies</w:t>
      </w:r>
      <w:r w:rsidR="00601B64">
        <w:rPr>
          <w:szCs w:val="24"/>
        </w:rPr>
        <w:t xml:space="preserve">, </w:t>
      </w:r>
      <w:r>
        <w:rPr>
          <w:szCs w:val="24"/>
        </w:rPr>
        <w:t>such as</w:t>
      </w:r>
      <w:r w:rsidR="00601B64">
        <w:rPr>
          <w:szCs w:val="24"/>
        </w:rPr>
        <w:t xml:space="preserve"> the</w:t>
      </w:r>
      <w:r>
        <w:rPr>
          <w:szCs w:val="24"/>
        </w:rPr>
        <w:t xml:space="preserve"> Federal Highway Administration and </w:t>
      </w:r>
      <w:r w:rsidR="00601B64">
        <w:rPr>
          <w:szCs w:val="24"/>
        </w:rPr>
        <w:t xml:space="preserve">the </w:t>
      </w:r>
      <w:r>
        <w:rPr>
          <w:szCs w:val="24"/>
        </w:rPr>
        <w:t>Federal Motor Carrier Safety Administration</w:t>
      </w:r>
      <w:r w:rsidR="00601B64">
        <w:rPr>
          <w:szCs w:val="24"/>
        </w:rPr>
        <w:t>, to</w:t>
      </w:r>
      <w:r w:rsidRPr="00601B64" w:rsidR="00601B64">
        <w:rPr>
          <w:szCs w:val="24"/>
        </w:rPr>
        <w:t xml:space="preserve"> support their mission to save lives on our national roadways</w:t>
      </w:r>
      <w:r>
        <w:rPr>
          <w:szCs w:val="24"/>
        </w:rPr>
        <w:t>.</w:t>
      </w:r>
      <w:bookmarkEnd w:id="11"/>
    </w:p>
    <w:p w:rsidR="007A7BB5" w:rsidP="007A7BB5" w:rsidRDefault="007A7BB5" w14:paraId="769F759D" w14:textId="77777777">
      <w:pPr>
        <w:numPr>
          <w:ilvl w:val="0"/>
          <w:numId w:val="1"/>
        </w:numPr>
        <w:rPr>
          <w:b/>
        </w:rPr>
      </w:pPr>
      <w:bookmarkStart w:name="_Hlk51330129" w:id="12"/>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55C66" w:rsidP="00972465" w:rsidRDefault="007C6FC5" w14:paraId="5E700670" w14:textId="77777777">
      <w:pPr>
        <w:pStyle w:val="ListParagraph"/>
        <w:tabs>
          <w:tab w:val="left" w:pos="-720"/>
          <w:tab w:val="left" w:pos="540"/>
        </w:tabs>
        <w:spacing w:before="240"/>
      </w:pPr>
      <w:r>
        <w:t xml:space="preserve">SDT </w:t>
      </w:r>
      <w:r w:rsidR="00C66DD4">
        <w:t xml:space="preserve">currently consists of two data transfer protocols.  The SDS protocol relies on </w:t>
      </w:r>
      <w:r w:rsidR="008A1A47">
        <w:t>electronic data received through</w:t>
      </w:r>
      <w:r w:rsidR="00972465">
        <w:t xml:space="preserve"> submitted electronic media,</w:t>
      </w:r>
      <w:r w:rsidDel="00972465" w:rsidR="00972465">
        <w:t xml:space="preserve"> </w:t>
      </w:r>
      <w:r w:rsidR="00A55170">
        <w:t xml:space="preserve">or electronic file transfer protocol </w:t>
      </w:r>
      <w:r w:rsidR="00341063">
        <w:t>on an annual basis</w:t>
      </w:r>
      <w:r w:rsidR="00C66DD4">
        <w:t>.</w:t>
      </w:r>
      <w:r w:rsidR="008A1A47">
        <w:t xml:space="preserve"> </w:t>
      </w:r>
      <w:r w:rsidR="002625AF">
        <w:t xml:space="preserve"> The </w:t>
      </w:r>
      <w:r w:rsidR="008A1A47">
        <w:t xml:space="preserve">SDS protocol is being phased out as </w:t>
      </w:r>
      <w:r w:rsidR="002625AF">
        <w:t>S</w:t>
      </w:r>
      <w:r w:rsidR="008A1A47">
        <w:t>tate</w:t>
      </w:r>
      <w:r w:rsidR="00C01C81">
        <w:t>s</w:t>
      </w:r>
      <w:r w:rsidR="008132B9">
        <w:t xml:space="preserve"> establish centralized</w:t>
      </w:r>
      <w:r w:rsidR="002625AF">
        <w:t xml:space="preserve"> crash data systems</w:t>
      </w:r>
      <w:r w:rsidR="008132B9">
        <w:t xml:space="preserve"> and</w:t>
      </w:r>
      <w:r w:rsidR="008A1A47">
        <w:t xml:space="preserve"> </w:t>
      </w:r>
      <w:proofErr w:type="gramStart"/>
      <w:r w:rsidR="00C01C81">
        <w:t xml:space="preserve">are </w:t>
      </w:r>
      <w:r w:rsidR="008A1A47">
        <w:t>able to</w:t>
      </w:r>
      <w:proofErr w:type="gramEnd"/>
      <w:r w:rsidR="008A1A47">
        <w:t xml:space="preserve"> support automated processes.</w:t>
      </w:r>
    </w:p>
    <w:p w:rsidR="00071CD2" w:rsidP="00392CD8" w:rsidRDefault="00071CD2" w14:paraId="0AB3E104" w14:textId="77777777">
      <w:pPr>
        <w:pStyle w:val="ListParagraph"/>
        <w:tabs>
          <w:tab w:val="left" w:pos="-720"/>
          <w:tab w:val="left" w:pos="540"/>
        </w:tabs>
        <w:spacing w:before="240"/>
      </w:pPr>
    </w:p>
    <w:p w:rsidR="00FB76C8" w:rsidP="00F51FB5" w:rsidRDefault="00C66DD4" w14:paraId="31CC0044" w14:textId="77777777">
      <w:pPr>
        <w:pStyle w:val="ListParagraph"/>
        <w:tabs>
          <w:tab w:val="left" w:pos="-720"/>
          <w:tab w:val="left" w:pos="540"/>
        </w:tabs>
        <w:spacing w:before="240"/>
      </w:pPr>
      <w:r>
        <w:t>The EDT protocol</w:t>
      </w:r>
      <w:r w:rsidR="008A1A47">
        <w:t xml:space="preserve"> </w:t>
      </w:r>
      <w:r w:rsidR="00392CD8">
        <w:t xml:space="preserve">is an </w:t>
      </w:r>
      <w:r w:rsidR="007C6FC5">
        <w:t xml:space="preserve">automated electronic information </w:t>
      </w:r>
      <w:r w:rsidR="008A1A47">
        <w:t xml:space="preserve">process that will </w:t>
      </w:r>
      <w:r w:rsidR="007C6FC5">
        <w:t>reduce the burden on State respondents by limiting manual data entry</w:t>
      </w:r>
      <w:r w:rsidR="00071CD2">
        <w:t xml:space="preserve"> for </w:t>
      </w:r>
      <w:r w:rsidR="00392CD8">
        <w:t xml:space="preserve">other NHTSA data </w:t>
      </w:r>
      <w:r w:rsidR="00392CD8">
        <w:lastRenderedPageBreak/>
        <w:t>collections</w:t>
      </w:r>
      <w:r w:rsidR="00245170">
        <w:t xml:space="preserve">. </w:t>
      </w:r>
      <w:r w:rsidR="00071CD2">
        <w:t xml:space="preserve">  EDT data </w:t>
      </w:r>
      <w:r w:rsidR="002625AF">
        <w:t>can be</w:t>
      </w:r>
      <w:r w:rsidR="00071CD2">
        <w:t xml:space="preserve"> used to pre-populate some of the information </w:t>
      </w:r>
      <w:r w:rsidR="00392CD8">
        <w:t>in these</w:t>
      </w:r>
      <w:r w:rsidR="009A593D">
        <w:t xml:space="preserve"> other</w:t>
      </w:r>
      <w:r w:rsidR="00392CD8">
        <w:t xml:space="preserve"> data collection</w:t>
      </w:r>
      <w:r w:rsidR="00071CD2">
        <w:t>s</w:t>
      </w:r>
      <w:r w:rsidR="00245170">
        <w:t xml:space="preserve"> </w:t>
      </w:r>
      <w:r w:rsidR="00071CD2">
        <w:t xml:space="preserve">and </w:t>
      </w:r>
      <w:r w:rsidR="00245170">
        <w:t xml:space="preserve">will </w:t>
      </w:r>
      <w:r w:rsidR="007C6FC5">
        <w:t xml:space="preserve">reduce the State resources </w:t>
      </w:r>
      <w:r w:rsidR="002625AF">
        <w:t xml:space="preserve">required to </w:t>
      </w:r>
      <w:r w:rsidR="00071CD2">
        <w:t>provid</w:t>
      </w:r>
      <w:r w:rsidR="002625AF">
        <w:t>e</w:t>
      </w:r>
      <w:r w:rsidR="00071CD2">
        <w:t xml:space="preserve"> data </w:t>
      </w:r>
      <w:r w:rsidR="002625AF">
        <w:t xml:space="preserve">to </w:t>
      </w:r>
      <w:r w:rsidR="00071CD2">
        <w:t>NHTSA</w:t>
      </w:r>
      <w:r w:rsidR="007C6FC5">
        <w:t xml:space="preserve">. </w:t>
      </w:r>
    </w:p>
    <w:p w:rsidR="00FB76C8" w:rsidP="00392CD8" w:rsidRDefault="00FB76C8" w14:paraId="7A32F1D0" w14:textId="77777777">
      <w:pPr>
        <w:pStyle w:val="ListParagraph"/>
        <w:tabs>
          <w:tab w:val="left" w:pos="-720"/>
          <w:tab w:val="left" w:pos="540"/>
        </w:tabs>
        <w:spacing w:before="240"/>
      </w:pPr>
      <w:r w:rsidRPr="00FB76C8">
        <w:t>NHTSA</w:t>
      </w:r>
      <w:r>
        <w:t xml:space="preserve"> will work</w:t>
      </w:r>
      <w:r w:rsidR="00C008F9">
        <w:t xml:space="preserve"> with</w:t>
      </w:r>
      <w:r w:rsidRPr="00FB76C8">
        <w:t xml:space="preserve"> State</w:t>
      </w:r>
      <w:r w:rsidR="00C008F9">
        <w:t>s that choose to participate in EDT to establish</w:t>
      </w:r>
      <w:r w:rsidRPr="00FB76C8">
        <w:t xml:space="preserve"> automatic data feed</w:t>
      </w:r>
      <w:r w:rsidR="00C008F9">
        <w:t>s</w:t>
      </w:r>
      <w:r w:rsidRPr="00FB76C8">
        <w:t xml:space="preserve">.  This data is then populated into NHTSA’s data collection systems wherever possible </w:t>
      </w:r>
      <w:r w:rsidR="002C7824">
        <w:t xml:space="preserve">to reduce the burden on States. </w:t>
      </w:r>
      <w:r w:rsidRPr="00FB76C8">
        <w:t xml:space="preserve"> During the implementation phase, NHTSA and its IT contractor will carry out most of the development work to reduce the burden on States to a minimum.  Following implementation, NHTSA and the State will review the data transfer process annually to determine if there are any required updates to the data feed from either NHTSA or States, including adding or removing fields, data schema changes, data attribute changes, etc.</w:t>
      </w:r>
      <w:r w:rsidRPr="00C008F9" w:rsidR="00C008F9">
        <w:t xml:space="preserve"> Eventually, NHTSA hopes that SDT will fully replace SDS and other legacy collection methods.</w:t>
      </w:r>
    </w:p>
    <w:p w:rsidRPr="005271A9" w:rsidR="00A43EAF" w:rsidP="00A43EAF" w:rsidRDefault="00A43EAF" w14:paraId="0F73B2D9" w14:textId="77777777">
      <w:pPr>
        <w:pStyle w:val="ListParagraph"/>
        <w:tabs>
          <w:tab w:val="left" w:pos="-720"/>
          <w:tab w:val="left" w:pos="540"/>
        </w:tabs>
        <w:rPr>
          <w:b/>
        </w:rPr>
      </w:pPr>
    </w:p>
    <w:p w:rsidRPr="005271A9" w:rsidR="008A6B31" w:rsidP="008A6B31" w:rsidRDefault="008A6B31" w14:paraId="64A0F317" w14:textId="77777777">
      <w:pPr>
        <w:pStyle w:val="ListParagraph"/>
        <w:numPr>
          <w:ilvl w:val="0"/>
          <w:numId w:val="1"/>
        </w:numPr>
        <w:autoSpaceDE w:val="0"/>
        <w:autoSpaceDN w:val="0"/>
        <w:adjustRightInd w:val="0"/>
        <w:spacing w:after="0" w:line="240" w:lineRule="auto"/>
        <w:rPr>
          <w:rFonts w:cs="Times New Roman"/>
          <w:b/>
          <w:szCs w:val="24"/>
        </w:rPr>
      </w:pPr>
      <w:bookmarkStart w:name="_Hlk51330199" w:id="13"/>
      <w:bookmarkEnd w:id="12"/>
      <w:r w:rsidRPr="005271A9">
        <w:rPr>
          <w:rFonts w:cs="Times New Roman"/>
          <w:b/>
          <w:szCs w:val="24"/>
        </w:rPr>
        <w:t xml:space="preserve">Describe efforts to identify duplication. </w:t>
      </w:r>
      <w:bookmarkStart w:name="_Hlk45117781" w:id="14"/>
      <w:r w:rsidRPr="005271A9">
        <w:rPr>
          <w:rFonts w:cs="Times New Roman"/>
          <w:b/>
          <w:szCs w:val="24"/>
        </w:rPr>
        <w:t>Show specifically why any similar information already available cannot be used or modified for use for the purposes described in Item 2 above.</w:t>
      </w:r>
      <w:bookmarkEnd w:id="14"/>
    </w:p>
    <w:bookmarkEnd w:id="13"/>
    <w:p w:rsidR="008A6B31" w:rsidP="008A6B31" w:rsidRDefault="008A6B31" w14:paraId="0D9AA568" w14:textId="77777777">
      <w:pPr>
        <w:autoSpaceDE w:val="0"/>
        <w:autoSpaceDN w:val="0"/>
        <w:adjustRightInd w:val="0"/>
        <w:spacing w:after="0" w:line="240" w:lineRule="auto"/>
        <w:rPr>
          <w:rFonts w:cs="Times New Roman"/>
          <w:szCs w:val="24"/>
        </w:rPr>
      </w:pPr>
    </w:p>
    <w:p w:rsidR="00A25538" w:rsidP="00E0378D" w:rsidRDefault="00986B2E" w14:paraId="00C8376A" w14:textId="77777777">
      <w:pPr>
        <w:ind w:left="720"/>
      </w:pPr>
      <w:r>
        <w:t xml:space="preserve">Although </w:t>
      </w:r>
      <w:r w:rsidR="00F52D22">
        <w:t xml:space="preserve">information collected via SDT overlaps with </w:t>
      </w:r>
      <w:r w:rsidR="003A5A31">
        <w:t>data collected through FARS, CRSS, CISS, SCI, NTS, and CIREN, t</w:t>
      </w:r>
      <w:r w:rsidR="007E0715">
        <w:t>here is no duplication. Instead</w:t>
      </w:r>
      <w:r w:rsidR="006F1237">
        <w:t xml:space="preserve">, </w:t>
      </w:r>
      <w:r w:rsidR="00A25538">
        <w:t>SDT</w:t>
      </w:r>
      <w:r w:rsidR="005D3A7D">
        <w:t>’s EDT protocol</w:t>
      </w:r>
      <w:r w:rsidR="00C66DD4">
        <w:t xml:space="preserve"> </w:t>
      </w:r>
      <w:r w:rsidR="00A25538">
        <w:t xml:space="preserve">will enable NHTSA to </w:t>
      </w:r>
      <w:r w:rsidR="00254A5E">
        <w:t>reduce the burden of</w:t>
      </w:r>
      <w:r w:rsidR="00A25538">
        <w:t xml:space="preserve"> several </w:t>
      </w:r>
      <w:r w:rsidR="00254A5E">
        <w:t xml:space="preserve">of NHTSA’s existing </w:t>
      </w:r>
      <w:r w:rsidR="00A25538">
        <w:t xml:space="preserve">motor vehicle crash data collections from the States.  </w:t>
      </w:r>
      <w:r w:rsidR="001F5C30">
        <w:t>The EDT protocol does this by pre</w:t>
      </w:r>
      <w:r w:rsidR="00CB4D05">
        <w:t>-</w:t>
      </w:r>
      <w:r w:rsidR="001F5C30">
        <w:t xml:space="preserve">populating data into NHTSA’s FARS, CRSS, and </w:t>
      </w:r>
      <w:r w:rsidR="002D1C70">
        <w:t>CISS databases</w:t>
      </w:r>
      <w:r w:rsidR="00B11EC9">
        <w:t>, thus reducing existing redundancy</w:t>
      </w:r>
      <w:r w:rsidR="002D1C70">
        <w:t xml:space="preserve">. </w:t>
      </w:r>
      <w:r w:rsidR="00A25538">
        <w:t>This will reduce</w:t>
      </w:r>
      <w:r w:rsidR="002D1C70">
        <w:t xml:space="preserve"> the burden </w:t>
      </w:r>
      <w:r w:rsidR="00C46141">
        <w:t xml:space="preserve">of manually entering data.  </w:t>
      </w:r>
      <w:r w:rsidR="00A25538">
        <w:t>States that have elected to participate in the pilot have seen improved efficiencies and improved accuracy of data in the areas of FARS and CRSS data collection.  SDT will continue to be voluntary, with participation based on States’ interest and capabilities.</w:t>
      </w:r>
    </w:p>
    <w:p w:rsidR="00A25538" w:rsidP="0084322F" w:rsidRDefault="00A25538" w14:paraId="1C028C91" w14:textId="77777777">
      <w:pPr>
        <w:ind w:left="720"/>
        <w:rPr>
          <w:rFonts w:cs="Times New Roman"/>
          <w:szCs w:val="24"/>
        </w:rPr>
      </w:pPr>
      <w:r>
        <w:t>Broader SDT adoption by more States will support further efficiencies in FARS, CRSS, CISS</w:t>
      </w:r>
      <w:r w:rsidR="0057336A">
        <w:t>, SCI, NTS, CIREN</w:t>
      </w:r>
      <w:r>
        <w:t xml:space="preserve"> and safety analysis throughout DOT.  This is a goal typically shared by both the States and the Federal offices responsible for management of the data.  As a result, </w:t>
      </w:r>
      <w:r w:rsidR="00C66DD4">
        <w:t xml:space="preserve">DOT will advocate for </w:t>
      </w:r>
      <w:r>
        <w:t>SDT adoption in the States as a best practice to improve the data management between State and Federal entities specific to crash and associated safety data.</w:t>
      </w:r>
    </w:p>
    <w:p w:rsidRPr="005271A9" w:rsidR="008A6B31" w:rsidP="008A6B31" w:rsidRDefault="008A6B31" w14:paraId="28D74CDA" w14:textId="77777777">
      <w:pPr>
        <w:pStyle w:val="ListParagraph"/>
        <w:numPr>
          <w:ilvl w:val="0"/>
          <w:numId w:val="1"/>
        </w:numPr>
        <w:rPr>
          <w:rFonts w:cs="Times New Roman"/>
          <w:b/>
          <w:szCs w:val="24"/>
        </w:rPr>
      </w:pPr>
      <w:bookmarkStart w:name="_Hlk51330529" w:id="15"/>
      <w:r w:rsidRPr="005271A9">
        <w:rPr>
          <w:rFonts w:cs="Times New Roman"/>
          <w:b/>
          <w:szCs w:val="24"/>
        </w:rPr>
        <w:t>If the collection of information impacts small businesses or other small entities, describe any methods used to minimize burden</w:t>
      </w:r>
      <w:bookmarkEnd w:id="15"/>
      <w:r w:rsidRPr="005271A9">
        <w:rPr>
          <w:rFonts w:cs="Times New Roman"/>
          <w:b/>
          <w:szCs w:val="24"/>
        </w:rPr>
        <w:t>.</w:t>
      </w:r>
    </w:p>
    <w:p w:rsidRPr="00F96FD5" w:rsidR="008E55F8" w:rsidP="0084322F" w:rsidRDefault="008E55F8" w14:paraId="66AC12AF" w14:textId="77777777">
      <w:pPr>
        <w:tabs>
          <w:tab w:val="left" w:pos="-720"/>
          <w:tab w:val="left" w:pos="540"/>
        </w:tabs>
        <w:ind w:left="720"/>
        <w:rPr>
          <w:rFonts w:cs="Times New Roman"/>
          <w:szCs w:val="24"/>
        </w:rPr>
      </w:pPr>
      <w:r>
        <w:t>All respondents to this information collection effort will be State government</w:t>
      </w:r>
      <w:r w:rsidR="00DA127A">
        <w:t>s</w:t>
      </w:r>
      <w:r>
        <w:t>, which are not considered small entities.</w:t>
      </w:r>
    </w:p>
    <w:p w:rsidRPr="005271A9" w:rsidR="008A6B31" w:rsidP="008A6B31" w:rsidRDefault="008A6B31" w14:paraId="7255B0B4" w14:textId="77777777">
      <w:pPr>
        <w:numPr>
          <w:ilvl w:val="0"/>
          <w:numId w:val="1"/>
        </w:numPr>
        <w:rPr>
          <w:b/>
        </w:rPr>
      </w:pPr>
      <w:bookmarkStart w:name="_Hlk51330653" w:id="16"/>
      <w:r w:rsidRPr="005271A9">
        <w:rPr>
          <w:b/>
        </w:rPr>
        <w:t>Describe the consequence to Federal program or policy activities if the collection is not conducted or is conducted less frequently, as well as any technical or legal obstacles to reducing burden.</w:t>
      </w:r>
    </w:p>
    <w:bookmarkEnd w:id="16"/>
    <w:p w:rsidR="007C5573" w:rsidP="0093233F" w:rsidRDefault="00A25538" w14:paraId="5C68EBEA" w14:textId="77777777">
      <w:pPr>
        <w:ind w:left="720"/>
      </w:pPr>
      <w:r>
        <w:lastRenderedPageBreak/>
        <w:t xml:space="preserve">SDT </w:t>
      </w:r>
      <w:r w:rsidR="001A06EE">
        <w:t>will</w:t>
      </w:r>
      <w:r>
        <w:t xml:space="preserve"> provide </w:t>
      </w:r>
      <w:r w:rsidR="00F4461E">
        <w:t xml:space="preserve">the </w:t>
      </w:r>
      <w:r w:rsidR="002625AF">
        <w:t>most comprehensive</w:t>
      </w:r>
      <w:r w:rsidR="00F4461E">
        <w:t xml:space="preserve"> </w:t>
      </w:r>
      <w:r w:rsidR="008777FD">
        <w:t>PAR</w:t>
      </w:r>
      <w:r w:rsidR="00A50715">
        <w:t xml:space="preserve"> information for </w:t>
      </w:r>
      <w:r w:rsidR="00B60FEA">
        <w:t xml:space="preserve">participating </w:t>
      </w:r>
      <w:r w:rsidRPr="0092452A">
        <w:t xml:space="preserve">State injury and property-damage-only crashes </w:t>
      </w:r>
      <w:r w:rsidR="00A50715">
        <w:t>in one consolidated data feed</w:t>
      </w:r>
      <w:r w:rsidR="00B60FEA">
        <w:t xml:space="preserve">.  This </w:t>
      </w:r>
      <w:r w:rsidR="00C048E6">
        <w:t>information</w:t>
      </w:r>
      <w:r w:rsidR="00B60FEA">
        <w:t xml:space="preserve"> is </w:t>
      </w:r>
      <w:r w:rsidRPr="0092452A">
        <w:t xml:space="preserve">not available through any other NHTSA </w:t>
      </w:r>
      <w:r>
        <w:t xml:space="preserve">data collection program.  </w:t>
      </w:r>
      <w:r w:rsidRPr="00D92AB5" w:rsidR="007C5573">
        <w:t xml:space="preserve">SDT data </w:t>
      </w:r>
      <w:r w:rsidRPr="00D92AB5" w:rsidR="00B70A4E">
        <w:t xml:space="preserve">will be </w:t>
      </w:r>
      <w:r w:rsidRPr="00D92AB5" w:rsidR="007C5573">
        <w:t xml:space="preserve">used to </w:t>
      </w:r>
      <w:r w:rsidRPr="00D92AB5" w:rsidR="00B70A4E">
        <w:t xml:space="preserve">identify, </w:t>
      </w:r>
      <w:r w:rsidRPr="00D92AB5" w:rsidR="007C5573">
        <w:t xml:space="preserve">evaluate and respond to changes in safety on </w:t>
      </w:r>
      <w:r w:rsidRPr="00D92AB5" w:rsidR="00691A74">
        <w:t>our nat</w:t>
      </w:r>
      <w:r w:rsidRPr="00D92AB5" w:rsidR="00CE396C">
        <w:t>i</w:t>
      </w:r>
      <w:r w:rsidRPr="00D92AB5" w:rsidR="00691A74">
        <w:t>ons</w:t>
      </w:r>
      <w:r w:rsidRPr="00D92AB5" w:rsidR="007C5573">
        <w:t xml:space="preserve"> roadways. Studies in safety include vehicle; vehicle technology use; roadway; passenger safety</w:t>
      </w:r>
      <w:r w:rsidRPr="00D92AB5" w:rsidR="00691A74">
        <w:t>,</w:t>
      </w:r>
      <w:r w:rsidRPr="00D92AB5" w:rsidR="007C5573">
        <w:t xml:space="preserve"> </w:t>
      </w:r>
      <w:r w:rsidRPr="00D92AB5" w:rsidR="00691A74">
        <w:t>other road users and underserved populations</w:t>
      </w:r>
      <w:r w:rsidRPr="00D92AB5" w:rsidR="007C5573">
        <w:t>. Absent the SDT program and the data it will collect, NHTSA will not be able to identify existing and emerging highway safety trends, assess the effectiveness of motor vehicle safety standards, and study the impact of new and emerging technologies as effectively.</w:t>
      </w:r>
      <w:r w:rsidR="007C5573">
        <w:t xml:space="preserve">  </w:t>
      </w:r>
    </w:p>
    <w:p w:rsidR="00FE0A40" w:rsidP="0093233F" w:rsidRDefault="00691A74" w14:paraId="402F5A08" w14:textId="77777777">
      <w:pPr>
        <w:ind w:left="720"/>
      </w:pPr>
      <w:r>
        <w:t xml:space="preserve">For </w:t>
      </w:r>
      <w:r w:rsidR="007C5573">
        <w:t>example</w:t>
      </w:r>
      <w:r w:rsidR="00E0378D">
        <w:t>,</w:t>
      </w:r>
      <w:r w:rsidR="007C5573">
        <w:t xml:space="preserve"> </w:t>
      </w:r>
      <w:r>
        <w:t xml:space="preserve">NHTSA plans to utilize the </w:t>
      </w:r>
      <w:r w:rsidR="007C5573">
        <w:t xml:space="preserve">SDT data </w:t>
      </w:r>
      <w:r>
        <w:t xml:space="preserve">to </w:t>
      </w:r>
      <w:r w:rsidR="0012542F">
        <w:t>iden</w:t>
      </w:r>
      <w:r w:rsidR="000B2FD8">
        <w:t>tify</w:t>
      </w:r>
      <w:r w:rsidR="0012542F">
        <w:t xml:space="preserve"> crash-involved vehicles with </w:t>
      </w:r>
      <w:r w:rsidR="00E0378D">
        <w:t>advanced driver assistance technologies</w:t>
      </w:r>
      <w:r w:rsidR="0012542F">
        <w:t xml:space="preserve"> and </w:t>
      </w:r>
      <w:r w:rsidR="007C5573">
        <w:t>evaluat</w:t>
      </w:r>
      <w:r w:rsidR="0012542F">
        <w:t xml:space="preserve">e </w:t>
      </w:r>
      <w:r w:rsidR="007C5573">
        <w:t>effectiveness</w:t>
      </w:r>
      <w:r w:rsidR="006357C4">
        <w:t xml:space="preserve"> of the </w:t>
      </w:r>
      <w:r w:rsidR="00E0378D">
        <w:t>s</w:t>
      </w:r>
      <w:r w:rsidR="006357C4">
        <w:t>ystems</w:t>
      </w:r>
      <w:r w:rsidR="007C5573">
        <w:t>.  W</w:t>
      </w:r>
      <w:r w:rsidR="007834C6">
        <w:t>ithout SDT data, NHTSA would be unable to</w:t>
      </w:r>
      <w:r w:rsidR="005E213F">
        <w:t xml:space="preserve"> estimate the effectiveness of vehicles equipped with a</w:t>
      </w:r>
      <w:r w:rsidR="00E0378D">
        <w:t>dvanced</w:t>
      </w:r>
      <w:r w:rsidR="005E213F">
        <w:t xml:space="preserve"> driver assistance technologies.  A</w:t>
      </w:r>
      <w:r w:rsidR="00E0378D">
        <w:t>dvanced</w:t>
      </w:r>
      <w:r w:rsidR="005E213F">
        <w:t xml:space="preserve"> driver assistance technologies are </w:t>
      </w:r>
      <w:r w:rsidR="00B511AF">
        <w:t xml:space="preserve">relatively </w:t>
      </w:r>
      <w:r w:rsidR="005E213F">
        <w:t xml:space="preserve">new and </w:t>
      </w:r>
      <w:r w:rsidR="00B511AF">
        <w:t>are</w:t>
      </w:r>
      <w:r w:rsidR="005E213F">
        <w:t xml:space="preserve"> only offer</w:t>
      </w:r>
      <w:r w:rsidR="009A593D">
        <w:t>ed</w:t>
      </w:r>
      <w:r w:rsidR="005E213F">
        <w:t xml:space="preserve"> in new vehicles</w:t>
      </w:r>
      <w:r w:rsidR="009A593D">
        <w:t>,</w:t>
      </w:r>
      <w:r w:rsidR="005E213F">
        <w:t xml:space="preserve"> </w:t>
      </w:r>
      <w:r w:rsidR="009A593D">
        <w:t xml:space="preserve">which </w:t>
      </w:r>
      <w:r w:rsidR="005E213F">
        <w:t xml:space="preserve">represent </w:t>
      </w:r>
      <w:r w:rsidR="009A593D">
        <w:t xml:space="preserve">a </w:t>
      </w:r>
      <w:r w:rsidR="005E213F">
        <w:t>small proportion of all vehicles</w:t>
      </w:r>
      <w:r w:rsidR="00B511AF">
        <w:t>—</w:t>
      </w:r>
      <w:r w:rsidR="005E213F">
        <w:t xml:space="preserve">and </w:t>
      </w:r>
      <w:r w:rsidR="00B511AF">
        <w:t xml:space="preserve">an </w:t>
      </w:r>
      <w:r w:rsidR="005E213F">
        <w:t>even small</w:t>
      </w:r>
      <w:r w:rsidR="009A593D">
        <w:t>er</w:t>
      </w:r>
      <w:r w:rsidR="005E213F">
        <w:t xml:space="preserve"> proportion of vehicles involved in crashes.  SDT will be the </w:t>
      </w:r>
      <w:r w:rsidR="00B511AF">
        <w:t xml:space="preserve">most effective way to collect data on </w:t>
      </w:r>
      <w:r w:rsidR="005E213F">
        <w:t>vehicles with th</w:t>
      </w:r>
      <w:r w:rsidR="00B511AF">
        <w:t>ese</w:t>
      </w:r>
      <w:r w:rsidR="005E213F">
        <w:t xml:space="preserve"> new technolog</w:t>
      </w:r>
      <w:r w:rsidR="00B511AF">
        <w:t>ies</w:t>
      </w:r>
      <w:r w:rsidR="005E213F">
        <w:t xml:space="preserve">.  </w:t>
      </w:r>
      <w:r w:rsidR="00B60FEA">
        <w:t xml:space="preserve">The </w:t>
      </w:r>
      <w:r w:rsidR="00FE0A40">
        <w:t xml:space="preserve">SDT data </w:t>
      </w:r>
      <w:r w:rsidR="00B60FEA">
        <w:t xml:space="preserve">collection </w:t>
      </w:r>
      <w:r w:rsidR="00FE0A40">
        <w:t xml:space="preserve">will </w:t>
      </w:r>
      <w:r w:rsidR="00B60FEA">
        <w:t>speed and enhance</w:t>
      </w:r>
      <w:r w:rsidR="00FE0A40">
        <w:t xml:space="preserve"> NHTSA</w:t>
      </w:r>
      <w:r w:rsidR="00B60FEA">
        <w:t>’s</w:t>
      </w:r>
      <w:r w:rsidR="00FE0A40">
        <w:t xml:space="preserve"> ability to estimate effectiveness of </w:t>
      </w:r>
      <w:r w:rsidR="00B60FEA">
        <w:t xml:space="preserve">these </w:t>
      </w:r>
      <w:r w:rsidR="00FE0A40">
        <w:t>new technologies.</w:t>
      </w:r>
    </w:p>
    <w:p w:rsidR="0048090A" w:rsidP="0048090A" w:rsidRDefault="0048090A" w14:paraId="739DBF91" w14:textId="77777777">
      <w:pPr>
        <w:ind w:left="720"/>
      </w:pPr>
      <w:r>
        <w:t>NHTSA also plans to use the SDT to support t</w:t>
      </w:r>
      <w:r w:rsidRPr="00CE2B0F">
        <w:t xml:space="preserve">he cost-benefit analysis </w:t>
      </w:r>
      <w:r>
        <w:t xml:space="preserve">for </w:t>
      </w:r>
      <w:r w:rsidR="00934D78">
        <w:t>its</w:t>
      </w:r>
      <w:r w:rsidRPr="00CE2B0F">
        <w:t xml:space="preserve"> C</w:t>
      </w:r>
      <w:r>
        <w:t xml:space="preserve">orporate </w:t>
      </w:r>
      <w:r w:rsidRPr="00CE2B0F">
        <w:t>A</w:t>
      </w:r>
      <w:r>
        <w:t xml:space="preserve">verage </w:t>
      </w:r>
      <w:r w:rsidRPr="00CE2B0F">
        <w:t>F</w:t>
      </w:r>
      <w:r>
        <w:t xml:space="preserve">uel </w:t>
      </w:r>
      <w:r w:rsidRPr="00CE2B0F">
        <w:t>E</w:t>
      </w:r>
      <w:r>
        <w:t>conomy (CAF</w:t>
      </w:r>
      <w:r w:rsidR="00F708AC">
        <w:t>E</w:t>
      </w:r>
      <w:r>
        <w:t>)</w:t>
      </w:r>
      <w:r w:rsidRPr="00CE2B0F">
        <w:t xml:space="preserve"> rulemaking</w:t>
      </w:r>
      <w:r>
        <w:t xml:space="preserve">.  NHTSA will use the SDT </w:t>
      </w:r>
      <w:r w:rsidR="00F11C16">
        <w:t>data</w:t>
      </w:r>
      <w:r>
        <w:t xml:space="preserve"> to estimate the</w:t>
      </w:r>
      <w:r w:rsidRPr="00CE2B0F">
        <w:t xml:space="preserve"> effects of reducing vehicle mass (to help meet fuel economy targets) on fatalities. Without the volume of data from the States in the sample, it would not be feasible to estimate meaningful fatality rates or their relationship with vehicle mass.</w:t>
      </w:r>
    </w:p>
    <w:p w:rsidR="00A25538" w:rsidP="008A6B31" w:rsidRDefault="00FE0A40" w14:paraId="05CB15A4" w14:textId="77777777">
      <w:pPr>
        <w:ind w:left="720"/>
      </w:pPr>
      <w:r>
        <w:t xml:space="preserve">Furthermore, the SDT program will allow NHTSA to decrease the burden on States associated with NHTSA’s existing motor vehicle crash data collections </w:t>
      </w:r>
      <w:r w:rsidR="00B60FEA">
        <w:t xml:space="preserve">as </w:t>
      </w:r>
      <w:r>
        <w:t>described above.  Absent implementation of the SDT program, States will continue to provide the data separately for each motor vehicle crash data collection, which frequently requires manual data entry.  By establishing one electronic transfer of State motor vehicle crash data under SDT, the burden on the participating States will be reduced and the data timeliness and accuracy increased.  The electronic nature of the SDT program provides higher frequency data transfer with lower effort.</w:t>
      </w:r>
    </w:p>
    <w:p w:rsidRPr="005271A9" w:rsidR="008A6B31" w:rsidP="008A6B31" w:rsidRDefault="008A6B31" w14:paraId="5B09E0B6" w14:textId="77777777">
      <w:pPr>
        <w:pStyle w:val="ListParagraph"/>
        <w:numPr>
          <w:ilvl w:val="0"/>
          <w:numId w:val="1"/>
        </w:numPr>
        <w:autoSpaceDE w:val="0"/>
        <w:autoSpaceDN w:val="0"/>
        <w:adjustRightInd w:val="0"/>
        <w:spacing w:after="0" w:line="240" w:lineRule="auto"/>
        <w:rPr>
          <w:rFonts w:cs="Times New Roman"/>
          <w:b/>
          <w:szCs w:val="24"/>
        </w:rPr>
      </w:pPr>
      <w:bookmarkStart w:name="_Hlk51330697" w:id="17"/>
      <w:r w:rsidRPr="005271A9">
        <w:rPr>
          <w:rFonts w:cs="Times New Roman"/>
          <w:b/>
          <w:szCs w:val="24"/>
        </w:rPr>
        <w:t>Explain any special circumstances that would cause an information collection to be conducted in a manner:</w:t>
      </w:r>
    </w:p>
    <w:p w:rsidRPr="005271A9" w:rsidR="008A6B31" w:rsidP="008A6B31" w:rsidRDefault="008A6B31" w14:paraId="24FE7F6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Pr="005271A9" w:rsidR="008A6B31" w:rsidP="008A6B31" w:rsidRDefault="008A6B31" w14:paraId="526B8C95"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Pr="005271A9" w:rsidR="008A6B31" w:rsidP="008A6B31" w:rsidRDefault="008A6B31" w14:paraId="02FD0002"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Pr="005271A9" w:rsidR="008A6B31" w:rsidP="008A6B31" w:rsidRDefault="008A6B31" w14:paraId="3EF5F1F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lastRenderedPageBreak/>
        <w:t>requiring respondents to retain records, other than health, medical, government contract, grant-in-aid, or tax records, for more than three years;</w:t>
      </w:r>
    </w:p>
    <w:p w:rsidRPr="005271A9" w:rsidR="008A6B31" w:rsidP="008A6B31" w:rsidRDefault="008A6B31" w14:paraId="7C507522" w14:textId="77777777">
      <w:pPr>
        <w:pStyle w:val="ListParagraph"/>
        <w:numPr>
          <w:ilvl w:val="1"/>
          <w:numId w:val="1"/>
        </w:numPr>
        <w:autoSpaceDE w:val="0"/>
        <w:autoSpaceDN w:val="0"/>
        <w:adjustRightInd w:val="0"/>
        <w:spacing w:after="0" w:line="240" w:lineRule="auto"/>
        <w:rPr>
          <w:rFonts w:cs="Times New Roman"/>
          <w:b/>
          <w:szCs w:val="24"/>
        </w:rPr>
      </w:pPr>
      <w:proofErr w:type="gramStart"/>
      <w:r w:rsidRPr="005271A9">
        <w:rPr>
          <w:rFonts w:cs="Times New Roman"/>
          <w:b/>
          <w:szCs w:val="24"/>
        </w:rPr>
        <w:t>in connection with</w:t>
      </w:r>
      <w:proofErr w:type="gramEnd"/>
      <w:r w:rsidRPr="005271A9">
        <w:rPr>
          <w:rFonts w:cs="Times New Roman"/>
          <w:b/>
          <w:szCs w:val="24"/>
        </w:rPr>
        <w:t xml:space="preserve"> a statistical survey, that is not designed to produce valid and reliable results that can be generalized to the universe of study;</w:t>
      </w:r>
    </w:p>
    <w:p w:rsidRPr="005271A9" w:rsidR="008A6B31" w:rsidP="008A6B31" w:rsidRDefault="008A6B31" w14:paraId="35AA997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Pr="005271A9" w:rsidR="008A6B31" w:rsidP="008A6B31" w:rsidRDefault="008A6B31" w14:paraId="6CCECE8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8A6B31" w:rsidP="008A6B31" w:rsidRDefault="008A6B31" w14:paraId="54D64937" w14:textId="77777777">
      <w:pPr>
        <w:pStyle w:val="ListParagraph"/>
        <w:numPr>
          <w:ilvl w:val="1"/>
          <w:numId w:val="1"/>
        </w:numPr>
        <w:autoSpaceDE w:val="0"/>
        <w:autoSpaceDN w:val="0"/>
        <w:adjustRightInd w:val="0"/>
        <w:spacing w:after="0" w:line="240" w:lineRule="auto"/>
        <w:rPr>
          <w:rFonts w:cs="Times New Roman"/>
          <w:b/>
          <w:szCs w:val="24"/>
        </w:rPr>
      </w:pPr>
      <w:bookmarkStart w:name="_Hlk45117573" w:id="18"/>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7"/>
    <w:bookmarkEnd w:id="18"/>
    <w:p w:rsidR="008A6B31" w:rsidP="008A6B31" w:rsidRDefault="008A6B31" w14:paraId="3BC3AF1A" w14:textId="77777777">
      <w:pPr>
        <w:autoSpaceDE w:val="0"/>
        <w:autoSpaceDN w:val="0"/>
        <w:adjustRightInd w:val="0"/>
        <w:spacing w:after="0" w:line="240" w:lineRule="auto"/>
        <w:rPr>
          <w:rFonts w:cs="Times New Roman"/>
          <w:szCs w:val="24"/>
        </w:rPr>
      </w:pPr>
    </w:p>
    <w:p w:rsidR="00757DEF" w:rsidP="0093233F" w:rsidRDefault="00757DEF" w14:paraId="5D215667" w14:textId="77777777">
      <w:pPr>
        <w:ind w:left="720"/>
      </w:pPr>
      <w:r>
        <w:t xml:space="preserve">This collection involves respondents providing information more often than quarterly—submitted electronically using secure protocols </w:t>
      </w:r>
      <w:r w:rsidR="00862DA7">
        <w:t xml:space="preserve">and at a frequency </w:t>
      </w:r>
      <w:r>
        <w:t xml:space="preserve">agreed upon by both State and Federal offices. </w:t>
      </w:r>
      <w:r w:rsidR="00B60FEA">
        <w:t xml:space="preserve"> </w:t>
      </w:r>
      <w:r w:rsidR="00862DA7">
        <w:t xml:space="preserve">With </w:t>
      </w:r>
      <w:r w:rsidR="0010712D">
        <w:t>the</w:t>
      </w:r>
      <w:r w:rsidR="00862DA7">
        <w:t xml:space="preserve"> States</w:t>
      </w:r>
      <w:r w:rsidR="00845E45">
        <w:t xml:space="preserve"> participating in the EDT protocol</w:t>
      </w:r>
      <w:r w:rsidR="00862DA7">
        <w:t xml:space="preserve">, the data submission is automated </w:t>
      </w:r>
      <w:r w:rsidR="00B60FEA">
        <w:t>and</w:t>
      </w:r>
      <w:r w:rsidR="00862DA7">
        <w:t xml:space="preserve"> happen</w:t>
      </w:r>
      <w:r w:rsidR="00B60FEA">
        <w:t>s</w:t>
      </w:r>
      <w:r w:rsidR="00862DA7">
        <w:t xml:space="preserve"> each night </w:t>
      </w:r>
      <w:r w:rsidR="006429C6">
        <w:t>electronically</w:t>
      </w:r>
      <w:r w:rsidR="00862DA7">
        <w:t>.</w:t>
      </w:r>
      <w:r>
        <w:t xml:space="preserve"> </w:t>
      </w:r>
      <w:r w:rsidR="00B60FEA">
        <w:t xml:space="preserve"> </w:t>
      </w:r>
      <w:r>
        <w:t xml:space="preserve">The electronic-only submittal is </w:t>
      </w:r>
      <w:r w:rsidR="00605871">
        <w:t xml:space="preserve">intended </w:t>
      </w:r>
      <w:r>
        <w:t>to decrease the data management and communication burden on all involved parties.  When instituted, SDT replaces costly and time-consuming manual or paper-based processes.</w:t>
      </w:r>
    </w:p>
    <w:p w:rsidR="008A6B31" w:rsidP="0093233F" w:rsidRDefault="00D8568A" w14:paraId="62FCA514" w14:textId="77777777">
      <w:pPr>
        <w:ind w:left="720"/>
        <w:rPr>
          <w:rFonts w:cs="Times New Roman"/>
          <w:szCs w:val="24"/>
        </w:rPr>
      </w:pPr>
      <w:r>
        <w:rPr>
          <w:rFonts w:cs="Times New Roman"/>
          <w:szCs w:val="24"/>
        </w:rPr>
        <w:t>This collection does not require respondents to submit more than an original and two copies of any document</w:t>
      </w:r>
      <w:r w:rsidR="00B60FEA">
        <w:rPr>
          <w:rFonts w:cs="Times New Roman"/>
          <w:szCs w:val="24"/>
        </w:rPr>
        <w:t>, though</w:t>
      </w:r>
      <w:r w:rsidR="006429C6">
        <w:rPr>
          <w:rFonts w:cs="Times New Roman"/>
          <w:szCs w:val="24"/>
        </w:rPr>
        <w:t xml:space="preserve"> respondents </w:t>
      </w:r>
      <w:r w:rsidR="00B60FEA">
        <w:rPr>
          <w:rFonts w:cs="Times New Roman"/>
          <w:szCs w:val="24"/>
        </w:rPr>
        <w:t>may</w:t>
      </w:r>
      <w:r w:rsidR="006429C6">
        <w:rPr>
          <w:rFonts w:cs="Times New Roman"/>
          <w:szCs w:val="24"/>
        </w:rPr>
        <w:t xml:space="preserve"> send several copies of one PAR if there are updates to a crash. </w:t>
      </w:r>
      <w:r w:rsidR="00B60FEA">
        <w:rPr>
          <w:rFonts w:cs="Times New Roman"/>
          <w:szCs w:val="24"/>
        </w:rPr>
        <w:t xml:space="preserve"> </w:t>
      </w:r>
      <w:r w:rsidR="00D10617">
        <w:rPr>
          <w:rFonts w:cs="Times New Roman"/>
          <w:szCs w:val="24"/>
        </w:rPr>
        <w:t>T</w:t>
      </w:r>
      <w:r w:rsidR="006429C6">
        <w:rPr>
          <w:rFonts w:cs="Times New Roman"/>
          <w:szCs w:val="24"/>
        </w:rPr>
        <w:t xml:space="preserve">he process is automated and happens without human intervention. </w:t>
      </w:r>
      <w:r w:rsidR="00B60FEA">
        <w:rPr>
          <w:rFonts w:cs="Times New Roman"/>
          <w:szCs w:val="24"/>
        </w:rPr>
        <w:t xml:space="preserve"> </w:t>
      </w:r>
      <w:r w:rsidR="006429C6">
        <w:rPr>
          <w:rFonts w:cs="Times New Roman"/>
          <w:szCs w:val="24"/>
        </w:rPr>
        <w:t>If there are any updates for a crash after the information has been sent to NHTSA, the States’ electronic system</w:t>
      </w:r>
      <w:r w:rsidR="00B746FF">
        <w:rPr>
          <w:rFonts w:cs="Times New Roman"/>
          <w:szCs w:val="24"/>
        </w:rPr>
        <w:t>s</w:t>
      </w:r>
      <w:r w:rsidR="006429C6">
        <w:rPr>
          <w:rFonts w:cs="Times New Roman"/>
          <w:szCs w:val="24"/>
        </w:rPr>
        <w:t xml:space="preserve"> send updates automatically and NHTSA’s EDT process receives the information and updates </w:t>
      </w:r>
      <w:r w:rsidR="00B746FF">
        <w:rPr>
          <w:rFonts w:cs="Times New Roman"/>
          <w:szCs w:val="24"/>
        </w:rPr>
        <w:t xml:space="preserve">its </w:t>
      </w:r>
      <w:r w:rsidR="006429C6">
        <w:rPr>
          <w:rFonts w:cs="Times New Roman"/>
          <w:szCs w:val="24"/>
        </w:rPr>
        <w:t>records automatically.</w:t>
      </w:r>
    </w:p>
    <w:p w:rsidR="00D8568A" w:rsidP="0093233F" w:rsidRDefault="00D8568A" w14:paraId="1155CD2E" w14:textId="77777777">
      <w:pPr>
        <w:ind w:left="720"/>
        <w:rPr>
          <w:rFonts w:cs="Times New Roman"/>
          <w:szCs w:val="24"/>
        </w:rPr>
      </w:pPr>
      <w:r>
        <w:rPr>
          <w:rFonts w:cs="Times New Roman"/>
          <w:szCs w:val="24"/>
        </w:rPr>
        <w:t>This collection does not require respondents to retain records for more than three years.</w:t>
      </w:r>
    </w:p>
    <w:p w:rsidR="00D8568A" w:rsidP="0093233F" w:rsidRDefault="00D8568A" w14:paraId="23AD1A2E" w14:textId="77777777">
      <w:pPr>
        <w:ind w:left="720"/>
        <w:rPr>
          <w:rFonts w:cs="Times New Roman"/>
          <w:szCs w:val="24"/>
        </w:rPr>
      </w:pPr>
      <w:r>
        <w:rPr>
          <w:rFonts w:cs="Times New Roman"/>
          <w:szCs w:val="24"/>
        </w:rPr>
        <w:t xml:space="preserve">This collection </w:t>
      </w:r>
      <w:r w:rsidR="00805314">
        <w:rPr>
          <w:rFonts w:cs="Times New Roman"/>
          <w:szCs w:val="24"/>
        </w:rPr>
        <w:t xml:space="preserve">is </w:t>
      </w:r>
      <w:r>
        <w:rPr>
          <w:rFonts w:cs="Times New Roman"/>
          <w:szCs w:val="24"/>
        </w:rPr>
        <w:t>not part of a statistical survey and does not require statistical data classification.</w:t>
      </w:r>
    </w:p>
    <w:p w:rsidR="00D8568A" w:rsidP="006429C6" w:rsidRDefault="00CA5010" w14:paraId="42D22097" w14:textId="77777777">
      <w:pPr>
        <w:ind w:left="720"/>
        <w:rPr>
          <w:rFonts w:cs="Times New Roman"/>
          <w:szCs w:val="24"/>
        </w:rPr>
      </w:pPr>
      <w:r w:rsidRPr="006E051B">
        <w:rPr>
          <w:rFonts w:cs="Times New Roman"/>
          <w:szCs w:val="24"/>
        </w:rPr>
        <w:t xml:space="preserve">The collection does pledge confidentiality </w:t>
      </w:r>
      <w:r w:rsidRPr="006E051B" w:rsidR="006E051B">
        <w:rPr>
          <w:rFonts w:cs="Times New Roman"/>
          <w:szCs w:val="24"/>
        </w:rPr>
        <w:t>and protects confidential information to the extent permitted by law.</w:t>
      </w:r>
    </w:p>
    <w:p w:rsidRPr="005271A9" w:rsidR="00150F00" w:rsidP="00150F00" w:rsidRDefault="00150F00" w14:paraId="12391E72" w14:textId="77777777">
      <w:pPr>
        <w:numPr>
          <w:ilvl w:val="0"/>
          <w:numId w:val="1"/>
        </w:numPr>
        <w:spacing w:before="240"/>
        <w:rPr>
          <w:b/>
        </w:rPr>
      </w:pPr>
      <w:bookmarkStart w:name="_Hlk51330779" w:id="19"/>
      <w:r w:rsidRPr="005271A9">
        <w:rPr>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w:t>
      </w:r>
      <w:r w:rsidRPr="005271A9">
        <w:rPr>
          <w:b/>
        </w:rPr>
        <w:lastRenderedPageBreak/>
        <w:t>comments received on cost and hour burden. Describe efforts to consult with persons outside the agency to obtain their views</w:t>
      </w:r>
      <w:r w:rsidRPr="005271A9" w:rsidR="00484767">
        <w:rPr>
          <w:b/>
        </w:rPr>
        <w:t>.</w:t>
      </w:r>
      <w:r w:rsidRPr="005271A9">
        <w:rPr>
          <w:b/>
        </w:rPr>
        <w:t xml:space="preserve"> </w:t>
      </w:r>
    </w:p>
    <w:bookmarkEnd w:id="19"/>
    <w:p w:rsidRPr="00D710F2" w:rsidR="00D54FBC" w:rsidP="00D92AB5" w:rsidRDefault="00D54FBC" w14:paraId="3451A9DF" w14:textId="77777777">
      <w:pPr>
        <w:ind w:left="720"/>
      </w:pPr>
      <w:r w:rsidRPr="00D710F2">
        <w:t>NHTSA published a notice in the Federal Register with a 60-day public comment period to announce th</w:t>
      </w:r>
      <w:r>
        <w:t xml:space="preserve">e proposed EDT protocol part of SDT </w:t>
      </w:r>
      <w:r w:rsidRPr="00D710F2">
        <w:t>information collection on May 31, 2018 (</w:t>
      </w:r>
      <w:r>
        <w:t xml:space="preserve">83 FR </w:t>
      </w:r>
      <w:r w:rsidRPr="00D710F2">
        <w:t>25112).  See Attachment 2.  On July 23, 2018, NHTSA extended the comment period to September 14, 2018, at the request of State-based stakeholders.  Four comments were received before the deadline.  One additional comment was received on September 17, 2018.  NHTSA received comments from:</w:t>
      </w:r>
    </w:p>
    <w:p w:rsidRPr="00D710F2" w:rsidR="00D54FBC" w:rsidP="00F15550" w:rsidRDefault="00D54FBC" w14:paraId="3BEE9B2A" w14:textId="77777777">
      <w:pPr>
        <w:pStyle w:val="ListParagraph"/>
        <w:numPr>
          <w:ilvl w:val="0"/>
          <w:numId w:val="17"/>
        </w:numPr>
        <w:spacing w:before="240" w:after="240"/>
        <w:ind w:left="1440"/>
        <w:rPr>
          <w:szCs w:val="24"/>
        </w:rPr>
      </w:pPr>
      <w:r w:rsidRPr="00D710F2">
        <w:rPr>
          <w:szCs w:val="24"/>
        </w:rPr>
        <w:t>Oregon Department of Transportation (DOT);</w:t>
      </w:r>
    </w:p>
    <w:p w:rsidRPr="00D710F2" w:rsidR="00D54FBC" w:rsidP="00F15550" w:rsidRDefault="00D54FBC" w14:paraId="4BC37B37" w14:textId="77777777">
      <w:pPr>
        <w:pStyle w:val="ListParagraph"/>
        <w:numPr>
          <w:ilvl w:val="0"/>
          <w:numId w:val="17"/>
        </w:numPr>
        <w:spacing w:before="240" w:after="240"/>
        <w:ind w:left="1440"/>
        <w:rPr>
          <w:szCs w:val="24"/>
        </w:rPr>
      </w:pPr>
      <w:r w:rsidRPr="00D710F2">
        <w:rPr>
          <w:szCs w:val="24"/>
        </w:rPr>
        <w:t>Transportation Departments of Idaho, Montana, North Dakota, South Dakota, and Wyoming;</w:t>
      </w:r>
    </w:p>
    <w:p w:rsidRPr="00D710F2" w:rsidR="00D54FBC" w:rsidP="00F15550" w:rsidRDefault="00D54FBC" w14:paraId="255AC878" w14:textId="77777777">
      <w:pPr>
        <w:pStyle w:val="ListParagraph"/>
        <w:numPr>
          <w:ilvl w:val="0"/>
          <w:numId w:val="17"/>
        </w:numPr>
        <w:spacing w:before="240" w:after="240"/>
        <w:ind w:left="1440"/>
        <w:rPr>
          <w:szCs w:val="24"/>
        </w:rPr>
      </w:pPr>
      <w:r w:rsidRPr="00D710F2">
        <w:rPr>
          <w:szCs w:val="24"/>
        </w:rPr>
        <w:t>Insurance Institute for Highway (IIHS);</w:t>
      </w:r>
    </w:p>
    <w:p w:rsidRPr="00D710F2" w:rsidR="00D54FBC" w:rsidP="00F15550" w:rsidRDefault="00D54FBC" w14:paraId="26C9751E" w14:textId="77777777">
      <w:pPr>
        <w:pStyle w:val="ListParagraph"/>
        <w:numPr>
          <w:ilvl w:val="0"/>
          <w:numId w:val="17"/>
        </w:numPr>
        <w:spacing w:before="240" w:after="240"/>
        <w:ind w:left="1440"/>
        <w:rPr>
          <w:szCs w:val="24"/>
        </w:rPr>
      </w:pPr>
      <w:r w:rsidRPr="00D710F2">
        <w:rPr>
          <w:szCs w:val="24"/>
        </w:rPr>
        <w:t>Commercial Vehicle Safety Alliance (CVSA); and</w:t>
      </w:r>
    </w:p>
    <w:p w:rsidRPr="00D710F2" w:rsidR="00D54FBC" w:rsidP="00F15550" w:rsidRDefault="00D54FBC" w14:paraId="199ECB5B" w14:textId="77777777">
      <w:pPr>
        <w:pStyle w:val="ListParagraph"/>
        <w:numPr>
          <w:ilvl w:val="0"/>
          <w:numId w:val="17"/>
        </w:numPr>
        <w:spacing w:before="240" w:after="240"/>
        <w:ind w:left="1440"/>
        <w:rPr>
          <w:szCs w:val="24"/>
        </w:rPr>
      </w:pPr>
      <w:r w:rsidRPr="00D710F2">
        <w:rPr>
          <w:szCs w:val="24"/>
        </w:rPr>
        <w:t>Governors Highway Safety Association (GHSA)</w:t>
      </w:r>
    </w:p>
    <w:p w:rsidRPr="0084322F" w:rsidR="00D54FBC" w:rsidP="00150F00" w:rsidRDefault="00D54FBC" w14:paraId="7BEC1229" w14:textId="7C8A3760">
      <w:pPr>
        <w:ind w:left="720"/>
        <w:rPr>
          <w:color w:val="FF0000"/>
        </w:rPr>
      </w:pPr>
      <w:r w:rsidRPr="00D710F2">
        <w:t xml:space="preserve">In addition to receiving positive comments supporting NHTSA in its mission of improving highway safety, NHTSA received comments expressing concerns about participation, funding, confidentiality/privacy/data sharing, and burden estimations. </w:t>
      </w:r>
      <w:r w:rsidR="00E4512F">
        <w:t>A summary of the comments and NHTSA’s responses to those comments</w:t>
      </w:r>
      <w:r w:rsidR="005D37AD">
        <w:t xml:space="preserve"> will be </w:t>
      </w:r>
      <w:r w:rsidR="000E784C">
        <w:t>published in a 60-day notice by, or soon after, OIRA’s approval of this request for emergency processing.</w:t>
      </w:r>
      <w:r w:rsidR="00E4512F">
        <w:t xml:space="preserve"> </w:t>
      </w:r>
      <w:r w:rsidRPr="00D710F2">
        <w:t xml:space="preserve"> </w:t>
      </w:r>
      <w:r w:rsidRPr="00716571" w:rsidR="009E317C">
        <w:t xml:space="preserve"> </w:t>
      </w:r>
    </w:p>
    <w:p w:rsidRPr="005271A9" w:rsidR="000373A8" w:rsidP="000373A8" w:rsidRDefault="000373A8" w14:paraId="2A81A043" w14:textId="77777777">
      <w:pPr>
        <w:pStyle w:val="ListParagraph"/>
        <w:numPr>
          <w:ilvl w:val="0"/>
          <w:numId w:val="1"/>
        </w:numPr>
        <w:autoSpaceDE w:val="0"/>
        <w:autoSpaceDN w:val="0"/>
        <w:adjustRightInd w:val="0"/>
        <w:spacing w:after="0" w:line="240" w:lineRule="auto"/>
        <w:rPr>
          <w:rFonts w:cs="Times New Roman"/>
          <w:b/>
          <w:szCs w:val="24"/>
        </w:rPr>
      </w:pPr>
      <w:bookmarkStart w:name="_Hlk51330973" w:id="20"/>
      <w:r w:rsidRPr="005271A9">
        <w:rPr>
          <w:rFonts w:cs="Times New Roman"/>
          <w:b/>
          <w:szCs w:val="24"/>
        </w:rPr>
        <w:t>Explain any decision to provide any payment or gift to respondents, other than remuneration of contractors or grantees.</w:t>
      </w:r>
    </w:p>
    <w:bookmarkEnd w:id="20"/>
    <w:p w:rsidR="000373A8" w:rsidP="000373A8" w:rsidRDefault="000373A8" w14:paraId="49EDFD6F" w14:textId="77777777">
      <w:pPr>
        <w:autoSpaceDE w:val="0"/>
        <w:autoSpaceDN w:val="0"/>
        <w:adjustRightInd w:val="0"/>
        <w:spacing w:after="0" w:line="240" w:lineRule="auto"/>
        <w:ind w:left="360"/>
        <w:rPr>
          <w:rFonts w:cs="Times New Roman"/>
          <w:szCs w:val="24"/>
        </w:rPr>
      </w:pPr>
    </w:p>
    <w:p w:rsidR="000373A8" w:rsidP="0084322F" w:rsidRDefault="003C50F6" w14:paraId="4A207606" w14:textId="77777777">
      <w:pPr>
        <w:ind w:left="720"/>
        <w:jc w:val="both"/>
        <w:rPr>
          <w:rFonts w:cs="Times New Roman"/>
          <w:szCs w:val="24"/>
        </w:rPr>
      </w:pPr>
      <w:r>
        <w:t>No payments or gifts are provided to respondents</w:t>
      </w:r>
      <w:r w:rsidR="002A3320">
        <w:t xml:space="preserve"> </w:t>
      </w:r>
      <w:proofErr w:type="gramStart"/>
      <w:r w:rsidR="002A3320">
        <w:t>in connection with</w:t>
      </w:r>
      <w:proofErr w:type="gramEnd"/>
      <w:r w:rsidR="002A3320">
        <w:t xml:space="preserve"> this information collection</w:t>
      </w:r>
      <w:r>
        <w:t>.</w:t>
      </w:r>
    </w:p>
    <w:p w:rsidRPr="000373A8" w:rsidR="000373A8" w:rsidP="000373A8" w:rsidRDefault="000373A8" w14:paraId="5A5C90D4" w14:textId="77777777">
      <w:pPr>
        <w:pStyle w:val="ListParagraph"/>
        <w:numPr>
          <w:ilvl w:val="0"/>
          <w:numId w:val="1"/>
        </w:numPr>
        <w:autoSpaceDE w:val="0"/>
        <w:autoSpaceDN w:val="0"/>
        <w:adjustRightInd w:val="0"/>
        <w:spacing w:after="0" w:line="240" w:lineRule="auto"/>
        <w:rPr>
          <w:rFonts w:cs="Times New Roman"/>
          <w:szCs w:val="24"/>
        </w:rPr>
      </w:pPr>
      <w:bookmarkStart w:name="_Hlk51331000" w:id="21"/>
      <w:r w:rsidRPr="005271A9">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Pr>
          <w:rFonts w:cs="Times New Roman"/>
          <w:szCs w:val="24"/>
        </w:rPr>
        <w:t>.</w:t>
      </w:r>
    </w:p>
    <w:bookmarkEnd w:id="21"/>
    <w:p w:rsidR="000373A8" w:rsidP="000373A8" w:rsidRDefault="000373A8" w14:paraId="2C2D0E40" w14:textId="77777777">
      <w:pPr>
        <w:autoSpaceDE w:val="0"/>
        <w:autoSpaceDN w:val="0"/>
        <w:adjustRightInd w:val="0"/>
        <w:spacing w:after="0" w:line="240" w:lineRule="auto"/>
        <w:rPr>
          <w:rFonts w:cs="Times New Roman"/>
          <w:szCs w:val="24"/>
        </w:rPr>
      </w:pPr>
    </w:p>
    <w:p w:rsidR="003C50F6" w:rsidP="004D2CEE" w:rsidRDefault="003C50F6" w14:paraId="5788830B" w14:textId="77777777">
      <w:pPr>
        <w:ind w:left="720"/>
      </w:pPr>
      <w:r>
        <w:t xml:space="preserve">All data collected via the SDT program is handled in accordance with established Memoranda of Understanding with </w:t>
      </w:r>
      <w:r w:rsidR="005F79B9">
        <w:t>participating</w:t>
      </w:r>
      <w:r>
        <w:t xml:space="preserve"> States.  In addition, all applicable Federal statutes, including but not limited to the Privacy Act, HIPAA Privacy Rights, FISMA, and OMB and DOT data protection mandates and policies are being followed.</w:t>
      </w:r>
    </w:p>
    <w:p w:rsidR="0069588D" w:rsidP="0084322F" w:rsidRDefault="00805314" w14:paraId="2B181603" w14:textId="77777777">
      <w:pPr>
        <w:ind w:left="720"/>
      </w:pPr>
      <w:r>
        <w:t>SDT is part of NHTSA</w:t>
      </w:r>
      <w:r w:rsidR="00B746FF">
        <w:t>’s</w:t>
      </w:r>
      <w:r>
        <w:t xml:space="preserve"> Crash Data Acquisition Network</w:t>
      </w:r>
      <w:r w:rsidR="00BB0640">
        <w:t xml:space="preserve"> </w:t>
      </w:r>
      <w:r>
        <w:t xml:space="preserve">(CDAN). CDAN’s PIA is published at </w:t>
      </w:r>
      <w:hyperlink w:history="1" r:id="rId8">
        <w:r w:rsidRPr="00D73F9B" w:rsidR="00D10590">
          <w:rPr>
            <w:rStyle w:val="Hyperlink"/>
          </w:rPr>
          <w:t>https://www.transportation.gov/individuals/privacy/crash-data-acquisition-network-cdan-pia</w:t>
        </w:r>
      </w:hyperlink>
      <w:r>
        <w:t>.</w:t>
      </w:r>
    </w:p>
    <w:p w:rsidRPr="00D10590" w:rsidR="00D10590" w:rsidP="00D10590" w:rsidRDefault="00D10590" w14:paraId="561142D6" w14:textId="77777777">
      <w:pPr>
        <w:ind w:left="720"/>
        <w:rPr>
          <w:rFonts w:cs="Times New Roman"/>
          <w:szCs w:val="24"/>
        </w:rPr>
      </w:pPr>
      <w:r w:rsidRPr="00D10590">
        <w:rPr>
          <w:rFonts w:cs="Times New Roman"/>
          <w:szCs w:val="24"/>
        </w:rPr>
        <w:lastRenderedPageBreak/>
        <w:t>The SDT program collects information from States’ crash databases. The information comes from PARs and may contain personally identifiable information (PII).  Whether a State submits PII to NHTSA via SDT is determined by each participating State.  As discussed above, NHTSA will not publicly disclose PII in State crash data.</w:t>
      </w:r>
    </w:p>
    <w:p w:rsidR="00D10590" w:rsidP="00D10590" w:rsidRDefault="00D10590" w14:paraId="6F3DEC19" w14:textId="77777777">
      <w:pPr>
        <w:ind w:left="720"/>
        <w:rPr>
          <w:rFonts w:cs="Times New Roman"/>
          <w:szCs w:val="24"/>
        </w:rPr>
      </w:pPr>
      <w:r w:rsidRPr="00D10590">
        <w:rPr>
          <w:rFonts w:cs="Times New Roman"/>
          <w:szCs w:val="24"/>
        </w:rPr>
        <w:t>The types of PII found in a crash report include: name, address, contact information for drivers, passengers, pedestrians, witnesses and vehicle owners involved in automotive crashes resulting in death and/or injury.  Specifically, SDT may obtain: crash date, crash time, crash location, driver license number, driver license State, name, address, gender, date of birth (to calculate age), vehicle license plate number, 4-digit GSA city code, 2-digit State number, Vehicle Identification Number (VIN), and the diagram and narrative of the police report.  This data is used by NHTSA for crash analysis to identify national trends in road safety and influence the development, deployment, and evaluation of lifesaving safety countermeasures.</w:t>
      </w:r>
    </w:p>
    <w:p w:rsidR="0069588D" w:rsidP="0069588D" w:rsidRDefault="0069588D" w14:paraId="35976B8D" w14:textId="77777777">
      <w:pPr>
        <w:pStyle w:val="ListParagraph"/>
        <w:numPr>
          <w:ilvl w:val="0"/>
          <w:numId w:val="1"/>
        </w:numPr>
        <w:rPr>
          <w:b/>
        </w:rPr>
      </w:pPr>
      <w:bookmarkStart w:name="_Hlk51331086" w:id="22"/>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590" w:rsidP="00D92AB5" w:rsidRDefault="003C50F6" w14:paraId="0D05CC6E" w14:textId="77777777">
      <w:pPr>
        <w:ind w:left="720"/>
        <w:rPr>
          <w:rFonts w:cs="Times New Roman"/>
          <w:b/>
          <w:szCs w:val="24"/>
        </w:rPr>
      </w:pPr>
      <w:r>
        <w:t xml:space="preserve">The SDT program does not collect answers to questions of a sensitive nature, such as sexual behavior and attitudes, religious beliefs, or other matters that are commonly considered private.  </w:t>
      </w:r>
      <w:bookmarkStart w:name="_Hlk51332070" w:id="23"/>
      <w:bookmarkEnd w:id="22"/>
    </w:p>
    <w:p w:rsidRPr="00D92AB5" w:rsidR="0069588D" w:rsidP="00D92AB5" w:rsidRDefault="0069588D" w14:paraId="32804106" w14:textId="77777777">
      <w:pPr>
        <w:pStyle w:val="ListParagraph"/>
        <w:numPr>
          <w:ilvl w:val="0"/>
          <w:numId w:val="1"/>
        </w:numPr>
        <w:rPr>
          <w:rFonts w:cs="Times New Roman"/>
          <w:b/>
          <w:szCs w:val="24"/>
        </w:rPr>
      </w:pPr>
      <w:r w:rsidRPr="00D92AB5">
        <w:rPr>
          <w:rFonts w:cs="Times New Roman"/>
          <w:b/>
          <w:szCs w:val="24"/>
        </w:rPr>
        <w:t>Provide estimates of the hour burden of the collection of information on the respondents</w:t>
      </w:r>
      <w:r w:rsidRPr="00D92AB5">
        <w:rPr>
          <w:b/>
        </w:rPr>
        <w:t xml:space="preserve"> </w:t>
      </w:r>
      <w:r w:rsidRPr="00D92AB5">
        <w:rPr>
          <w:rFonts w:cs="Times New Roman"/>
          <w:b/>
          <w:szCs w:val="24"/>
        </w:rPr>
        <w:t xml:space="preserve">and estimates of the annualized labor cost to respondents associated with that hour burden. </w:t>
      </w:r>
    </w:p>
    <w:p w:rsidRPr="00D92AB5" w:rsidR="00DE32B8" w:rsidP="00D92AB5" w:rsidRDefault="001C7523" w14:paraId="7D4B4B55" w14:textId="77777777">
      <w:pPr>
        <w:ind w:left="720"/>
        <w:rPr>
          <w:rFonts w:cs="Times New Roman"/>
          <w:color w:val="000000"/>
          <w:szCs w:val="24"/>
        </w:rPr>
      </w:pPr>
      <w:bookmarkStart w:name="_Hlk71224710" w:id="24"/>
      <w:bookmarkEnd w:id="23"/>
      <w:r w:rsidRPr="00D92AB5">
        <w:rPr>
          <w:rFonts w:cs="Times New Roman"/>
          <w:color w:val="000000"/>
          <w:szCs w:val="24"/>
        </w:rPr>
        <w:t xml:space="preserve">SDT receives the </w:t>
      </w:r>
      <w:r w:rsidRPr="00D92AB5" w:rsidR="003C7E1D">
        <w:rPr>
          <w:rFonts w:cs="Times New Roman"/>
          <w:color w:val="000000"/>
          <w:szCs w:val="24"/>
        </w:rPr>
        <w:t>crash data</w:t>
      </w:r>
      <w:r w:rsidRPr="00D92AB5">
        <w:rPr>
          <w:rFonts w:cs="Times New Roman"/>
          <w:color w:val="000000"/>
          <w:szCs w:val="24"/>
        </w:rPr>
        <w:t xml:space="preserve"> from States in two different ways</w:t>
      </w:r>
      <w:r w:rsidRPr="00D92AB5" w:rsidR="00961382">
        <w:rPr>
          <w:rFonts w:cs="Times New Roman"/>
          <w:color w:val="000000"/>
          <w:szCs w:val="24"/>
        </w:rPr>
        <w:t>: the SDS protocol and EDT protocol</w:t>
      </w:r>
      <w:r w:rsidRPr="00D92AB5">
        <w:rPr>
          <w:rFonts w:cs="Times New Roman"/>
          <w:color w:val="000000"/>
          <w:szCs w:val="24"/>
        </w:rPr>
        <w:t xml:space="preserve">.  </w:t>
      </w:r>
      <w:r w:rsidRPr="00D92AB5" w:rsidR="00C6775A">
        <w:rPr>
          <w:rFonts w:cs="Times New Roman"/>
          <w:color w:val="000000"/>
          <w:szCs w:val="24"/>
        </w:rPr>
        <w:t>There are currently 38 States participating the SDT: 31 States participating using the SDS protocol and 19 States participating using the EDT protocol.</w:t>
      </w:r>
      <w:r w:rsidRPr="00D92AB5" w:rsidR="00DE32B8">
        <w:rPr>
          <w:rFonts w:cs="Times New Roman"/>
          <w:color w:val="000000"/>
          <w:szCs w:val="24"/>
        </w:rPr>
        <w:t xml:space="preserve">  There are 15 States providing data using both protocol</w:t>
      </w:r>
      <w:r w:rsidRPr="00D92AB5" w:rsidR="006576EF">
        <w:rPr>
          <w:rFonts w:cs="Times New Roman"/>
          <w:color w:val="000000"/>
          <w:szCs w:val="24"/>
        </w:rPr>
        <w:t>,</w:t>
      </w:r>
      <w:r w:rsidRPr="00D92AB5" w:rsidR="00DE32B8">
        <w:rPr>
          <w:rFonts w:cs="Times New Roman"/>
          <w:color w:val="000000"/>
          <w:szCs w:val="24"/>
        </w:rPr>
        <w:t xml:space="preserve"> </w:t>
      </w:r>
      <w:r w:rsidRPr="00D92AB5" w:rsidR="009261DC">
        <w:rPr>
          <w:rFonts w:cs="Times New Roman"/>
          <w:color w:val="000000"/>
          <w:szCs w:val="24"/>
        </w:rPr>
        <w:t>but for</w:t>
      </w:r>
      <w:r w:rsidRPr="00D92AB5" w:rsidR="00DE32B8">
        <w:rPr>
          <w:rFonts w:cs="Times New Roman"/>
          <w:color w:val="000000"/>
          <w:szCs w:val="24"/>
        </w:rPr>
        <w:t xml:space="preserve"> some of these States, we do not get the same information with both protocols.  For example, </w:t>
      </w:r>
      <w:r w:rsidRPr="00D92AB5" w:rsidR="009261DC">
        <w:rPr>
          <w:rFonts w:cs="Times New Roman"/>
          <w:color w:val="000000"/>
          <w:szCs w:val="24"/>
        </w:rPr>
        <w:t>for some State</w:t>
      </w:r>
      <w:r w:rsidR="00FA72CF">
        <w:rPr>
          <w:rFonts w:cs="Times New Roman"/>
          <w:color w:val="000000"/>
          <w:szCs w:val="24"/>
        </w:rPr>
        <w:t>s</w:t>
      </w:r>
      <w:r w:rsidRPr="00D92AB5" w:rsidR="009261DC">
        <w:rPr>
          <w:rFonts w:cs="Times New Roman"/>
          <w:color w:val="000000"/>
          <w:szCs w:val="24"/>
        </w:rPr>
        <w:t xml:space="preserve"> we receive all crashes through EDT, but we only get </w:t>
      </w:r>
      <w:r w:rsidR="00FA72CF">
        <w:rPr>
          <w:rFonts w:cs="Times New Roman"/>
          <w:color w:val="000000"/>
          <w:szCs w:val="24"/>
        </w:rPr>
        <w:t xml:space="preserve">crashes </w:t>
      </w:r>
      <w:r w:rsidRPr="00D92AB5" w:rsidR="00571AF6">
        <w:rPr>
          <w:rFonts w:cs="Times New Roman"/>
          <w:color w:val="000000"/>
          <w:szCs w:val="24"/>
        </w:rPr>
        <w:t xml:space="preserve">that meet the </w:t>
      </w:r>
      <w:r w:rsidRPr="00D92AB5" w:rsidR="009261DC">
        <w:rPr>
          <w:rFonts w:cs="Times New Roman"/>
          <w:color w:val="000000"/>
          <w:szCs w:val="24"/>
        </w:rPr>
        <w:t>State</w:t>
      </w:r>
      <w:r w:rsidRPr="00D92AB5" w:rsidR="00571AF6">
        <w:rPr>
          <w:rFonts w:cs="Times New Roman"/>
          <w:color w:val="000000"/>
          <w:szCs w:val="24"/>
        </w:rPr>
        <w:t>’s specific threshold for</w:t>
      </w:r>
      <w:r w:rsidRPr="00D92AB5" w:rsidR="009261DC">
        <w:rPr>
          <w:rFonts w:cs="Times New Roman"/>
          <w:color w:val="000000"/>
          <w:szCs w:val="24"/>
        </w:rPr>
        <w:t xml:space="preserve"> reportable crashes through SDS. </w:t>
      </w:r>
    </w:p>
    <w:p w:rsidR="000B20E3" w:rsidP="00147B34" w:rsidRDefault="001C7523" w14:paraId="4C95F902" w14:textId="77777777">
      <w:pPr>
        <w:pStyle w:val="ListParagraph"/>
        <w:rPr>
          <w:rFonts w:cs="Times New Roman"/>
          <w:color w:val="000000"/>
          <w:szCs w:val="24"/>
        </w:rPr>
      </w:pPr>
      <w:r>
        <w:rPr>
          <w:rFonts w:cs="Times New Roman"/>
          <w:color w:val="000000"/>
          <w:szCs w:val="24"/>
        </w:rPr>
        <w:t xml:space="preserve">SDS information is </w:t>
      </w:r>
      <w:r w:rsidR="00D63324">
        <w:rPr>
          <w:rFonts w:cs="Times New Roman"/>
          <w:color w:val="000000"/>
          <w:szCs w:val="24"/>
        </w:rPr>
        <w:t>obtained annually</w:t>
      </w:r>
      <w:r>
        <w:rPr>
          <w:rFonts w:cs="Times New Roman"/>
          <w:color w:val="000000"/>
          <w:szCs w:val="24"/>
        </w:rPr>
        <w:t xml:space="preserve"> from </w:t>
      </w:r>
      <w:r w:rsidR="00207992">
        <w:rPr>
          <w:rFonts w:cs="Times New Roman"/>
          <w:color w:val="000000"/>
          <w:szCs w:val="24"/>
        </w:rPr>
        <w:t>States</w:t>
      </w:r>
      <w:r w:rsidR="00147B34">
        <w:rPr>
          <w:rFonts w:cs="Times New Roman"/>
          <w:color w:val="000000"/>
          <w:szCs w:val="24"/>
        </w:rPr>
        <w:t xml:space="preserve"> submitted in a more traditional method</w:t>
      </w:r>
      <w:r w:rsidR="00207992">
        <w:rPr>
          <w:rFonts w:cs="Times New Roman"/>
          <w:color w:val="000000"/>
          <w:szCs w:val="24"/>
        </w:rPr>
        <w:t xml:space="preserve"> </w:t>
      </w:r>
      <w:r w:rsidRPr="00103B28" w:rsidR="00147B34">
        <w:rPr>
          <w:rFonts w:eastAsia="Times New Roman" w:cs="Times New Roman"/>
          <w:bCs/>
          <w:iCs/>
          <w:szCs w:val="24"/>
        </w:rPr>
        <w:t xml:space="preserve">via electronic media through secured mail or a </w:t>
      </w:r>
      <w:r w:rsidRPr="00EC5691" w:rsidR="00EC5691">
        <w:rPr>
          <w:rFonts w:eastAsia="Times New Roman" w:cs="Times New Roman"/>
          <w:bCs/>
          <w:iCs/>
          <w:szCs w:val="24"/>
        </w:rPr>
        <w:t xml:space="preserve">Secure File Transfer Protocol </w:t>
      </w:r>
      <w:r w:rsidR="00EC5691">
        <w:rPr>
          <w:rFonts w:eastAsia="Times New Roman" w:cs="Times New Roman"/>
          <w:bCs/>
          <w:iCs/>
          <w:szCs w:val="24"/>
        </w:rPr>
        <w:t>(SFTP)</w:t>
      </w:r>
      <w:r w:rsidRPr="00103B28" w:rsidR="00147B34">
        <w:rPr>
          <w:rFonts w:eastAsia="Times New Roman" w:cs="Times New Roman"/>
          <w:bCs/>
          <w:iCs/>
          <w:szCs w:val="24"/>
        </w:rPr>
        <w:t>.</w:t>
      </w:r>
      <w:r w:rsidR="00147B34">
        <w:rPr>
          <w:rFonts w:eastAsia="Times New Roman" w:cs="Times New Roman"/>
          <w:bCs/>
          <w:iCs/>
          <w:szCs w:val="24"/>
        </w:rPr>
        <w:t xml:space="preserve">  </w:t>
      </w:r>
      <w:r w:rsidR="007B2ECE">
        <w:rPr>
          <w:rFonts w:eastAsia="Times New Roman" w:cs="Times New Roman"/>
          <w:bCs/>
          <w:iCs/>
          <w:szCs w:val="24"/>
        </w:rPr>
        <w:t>NHTSA</w:t>
      </w:r>
      <w:r w:rsidR="007B2ECE">
        <w:t xml:space="preserve"> assumes a participating State already has a centralized electronic crash database.  </w:t>
      </w:r>
      <w:r w:rsidR="00227AAF">
        <w:t xml:space="preserve">Currently, </w:t>
      </w:r>
      <w:r w:rsidR="00BD6523">
        <w:rPr>
          <w:rFonts w:eastAsia="Times New Roman" w:cs="Times New Roman"/>
          <w:bCs/>
          <w:iCs/>
          <w:szCs w:val="24"/>
        </w:rPr>
        <w:t>3</w:t>
      </w:r>
      <w:r w:rsidR="008B5C5B">
        <w:rPr>
          <w:rFonts w:eastAsia="Times New Roman" w:cs="Times New Roman"/>
          <w:bCs/>
          <w:iCs/>
          <w:szCs w:val="24"/>
        </w:rPr>
        <w:t>1</w:t>
      </w:r>
      <w:r w:rsidR="00377279">
        <w:rPr>
          <w:rFonts w:eastAsia="Times New Roman" w:cs="Times New Roman"/>
          <w:bCs/>
          <w:iCs/>
          <w:szCs w:val="24"/>
        </w:rPr>
        <w:t xml:space="preserve"> States </w:t>
      </w:r>
      <w:r w:rsidR="008B5C5B">
        <w:rPr>
          <w:rFonts w:eastAsia="Times New Roman" w:cs="Times New Roman"/>
          <w:bCs/>
          <w:iCs/>
          <w:szCs w:val="24"/>
        </w:rPr>
        <w:t>are</w:t>
      </w:r>
      <w:r w:rsidR="00377279">
        <w:rPr>
          <w:rFonts w:eastAsia="Times New Roman" w:cs="Times New Roman"/>
          <w:bCs/>
          <w:iCs/>
          <w:szCs w:val="24"/>
        </w:rPr>
        <w:t xml:space="preserve"> voluntar</w:t>
      </w:r>
      <w:r w:rsidR="008B5C5B">
        <w:rPr>
          <w:rFonts w:eastAsia="Times New Roman" w:cs="Times New Roman"/>
          <w:bCs/>
          <w:iCs/>
          <w:szCs w:val="24"/>
        </w:rPr>
        <w:t>ily</w:t>
      </w:r>
      <w:r w:rsidR="00377279">
        <w:rPr>
          <w:rFonts w:eastAsia="Times New Roman" w:cs="Times New Roman"/>
          <w:bCs/>
          <w:iCs/>
          <w:szCs w:val="24"/>
        </w:rPr>
        <w:t xml:space="preserve"> submit</w:t>
      </w:r>
      <w:r w:rsidR="008B5C5B">
        <w:rPr>
          <w:rFonts w:eastAsia="Times New Roman" w:cs="Times New Roman"/>
          <w:bCs/>
          <w:iCs/>
          <w:szCs w:val="24"/>
        </w:rPr>
        <w:t>ting</w:t>
      </w:r>
      <w:r w:rsidR="00377279">
        <w:rPr>
          <w:rFonts w:eastAsia="Times New Roman" w:cs="Times New Roman"/>
          <w:bCs/>
          <w:iCs/>
          <w:szCs w:val="24"/>
        </w:rPr>
        <w:t xml:space="preserve"> their annu</w:t>
      </w:r>
      <w:r w:rsidR="00BD6523">
        <w:rPr>
          <w:rFonts w:eastAsia="Times New Roman" w:cs="Times New Roman"/>
          <w:bCs/>
          <w:iCs/>
          <w:szCs w:val="24"/>
        </w:rPr>
        <w:t>a</w:t>
      </w:r>
      <w:r w:rsidR="00377279">
        <w:rPr>
          <w:rFonts w:eastAsia="Times New Roman" w:cs="Times New Roman"/>
          <w:bCs/>
          <w:iCs/>
          <w:szCs w:val="24"/>
        </w:rPr>
        <w:t>l crash data</w:t>
      </w:r>
      <w:r w:rsidR="003C7E1D">
        <w:rPr>
          <w:rFonts w:eastAsia="Times New Roman" w:cs="Times New Roman"/>
          <w:bCs/>
          <w:iCs/>
          <w:szCs w:val="24"/>
        </w:rPr>
        <w:t>base</w:t>
      </w:r>
      <w:r w:rsidR="008B5C5B">
        <w:rPr>
          <w:rFonts w:eastAsia="Times New Roman" w:cs="Times New Roman"/>
          <w:bCs/>
          <w:iCs/>
          <w:szCs w:val="24"/>
        </w:rPr>
        <w:t xml:space="preserve"> to NHTSA</w:t>
      </w:r>
      <w:r w:rsidR="00377279">
        <w:rPr>
          <w:rFonts w:eastAsia="Times New Roman" w:cs="Times New Roman"/>
          <w:bCs/>
          <w:iCs/>
          <w:szCs w:val="24"/>
        </w:rPr>
        <w:t xml:space="preserve">, with </w:t>
      </w:r>
      <w:r w:rsidR="00B511AF">
        <w:rPr>
          <w:rFonts w:eastAsia="Times New Roman" w:cs="Times New Roman"/>
          <w:bCs/>
          <w:iCs/>
          <w:szCs w:val="24"/>
        </w:rPr>
        <w:t>five</w:t>
      </w:r>
      <w:r w:rsidR="00377279">
        <w:rPr>
          <w:rFonts w:eastAsia="Times New Roman" w:cs="Times New Roman"/>
          <w:bCs/>
          <w:iCs/>
          <w:szCs w:val="24"/>
        </w:rPr>
        <w:t xml:space="preserve"> </w:t>
      </w:r>
      <w:r w:rsidR="00B511AF">
        <w:rPr>
          <w:rFonts w:eastAsia="Times New Roman" w:cs="Times New Roman"/>
          <w:bCs/>
          <w:iCs/>
          <w:szCs w:val="24"/>
        </w:rPr>
        <w:t>S</w:t>
      </w:r>
      <w:r w:rsidR="00BD6523">
        <w:rPr>
          <w:rFonts w:eastAsia="Times New Roman" w:cs="Times New Roman"/>
          <w:bCs/>
          <w:iCs/>
          <w:szCs w:val="24"/>
        </w:rPr>
        <w:t xml:space="preserve">tates </w:t>
      </w:r>
      <w:r w:rsidR="00377279">
        <w:rPr>
          <w:rFonts w:eastAsia="Times New Roman" w:cs="Times New Roman"/>
          <w:bCs/>
          <w:iCs/>
          <w:szCs w:val="24"/>
        </w:rPr>
        <w:t xml:space="preserve">sending electronic media and </w:t>
      </w:r>
      <w:r w:rsidR="00BD6523">
        <w:rPr>
          <w:rFonts w:eastAsia="Times New Roman" w:cs="Times New Roman"/>
          <w:bCs/>
          <w:iCs/>
          <w:szCs w:val="24"/>
        </w:rPr>
        <w:t>2</w:t>
      </w:r>
      <w:r w:rsidR="008B5C5B">
        <w:rPr>
          <w:rFonts w:eastAsia="Times New Roman" w:cs="Times New Roman"/>
          <w:bCs/>
          <w:iCs/>
          <w:szCs w:val="24"/>
        </w:rPr>
        <w:t>6</w:t>
      </w:r>
      <w:r w:rsidR="00377279">
        <w:rPr>
          <w:rFonts w:eastAsia="Times New Roman" w:cs="Times New Roman"/>
          <w:bCs/>
          <w:iCs/>
          <w:szCs w:val="24"/>
        </w:rPr>
        <w:t xml:space="preserve"> states uploading the </w:t>
      </w:r>
      <w:r w:rsidR="003C7E1D">
        <w:rPr>
          <w:rFonts w:eastAsia="Times New Roman" w:cs="Times New Roman"/>
          <w:bCs/>
          <w:iCs/>
          <w:szCs w:val="24"/>
        </w:rPr>
        <w:t xml:space="preserve">database </w:t>
      </w:r>
      <w:r w:rsidR="00377279">
        <w:rPr>
          <w:rFonts w:eastAsia="Times New Roman" w:cs="Times New Roman"/>
          <w:bCs/>
          <w:iCs/>
          <w:szCs w:val="24"/>
        </w:rPr>
        <w:t xml:space="preserve">to an </w:t>
      </w:r>
      <w:r w:rsidR="00EC5691">
        <w:rPr>
          <w:rFonts w:eastAsia="Times New Roman" w:cs="Times New Roman"/>
          <w:bCs/>
          <w:iCs/>
          <w:szCs w:val="24"/>
        </w:rPr>
        <w:lastRenderedPageBreak/>
        <w:t xml:space="preserve">SFTP </w:t>
      </w:r>
      <w:r w:rsidR="00377279">
        <w:rPr>
          <w:rFonts w:eastAsia="Times New Roman" w:cs="Times New Roman"/>
          <w:bCs/>
          <w:iCs/>
          <w:szCs w:val="24"/>
        </w:rPr>
        <w:t xml:space="preserve">site.  </w:t>
      </w:r>
      <w:r w:rsidR="00CE66D7">
        <w:rPr>
          <w:rFonts w:cs="Times New Roman"/>
          <w:color w:val="000000"/>
          <w:szCs w:val="24"/>
        </w:rPr>
        <w:t>S</w:t>
      </w:r>
      <w:r w:rsidR="00CE66D7">
        <w:rPr>
          <w:rFonts w:eastAsia="Times New Roman" w:cs="Times New Roman"/>
          <w:bCs/>
          <w:iCs/>
          <w:szCs w:val="24"/>
        </w:rPr>
        <w:t>ince NH</w:t>
      </w:r>
      <w:r w:rsidR="00CE66D7">
        <w:rPr>
          <w:rFonts w:cs="Times New Roman"/>
          <w:color w:val="000000"/>
          <w:szCs w:val="24"/>
        </w:rPr>
        <w:t xml:space="preserve">TSA </w:t>
      </w:r>
      <w:r w:rsidR="007B2ECE">
        <w:rPr>
          <w:rFonts w:cs="Times New Roman"/>
          <w:color w:val="000000"/>
          <w:szCs w:val="24"/>
        </w:rPr>
        <w:t>accept</w:t>
      </w:r>
      <w:r w:rsidR="00402C03">
        <w:rPr>
          <w:rFonts w:cs="Times New Roman"/>
          <w:color w:val="000000"/>
          <w:szCs w:val="24"/>
        </w:rPr>
        <w:t>s</w:t>
      </w:r>
      <w:r w:rsidR="007B2ECE">
        <w:rPr>
          <w:rFonts w:cs="Times New Roman"/>
          <w:color w:val="000000"/>
          <w:szCs w:val="24"/>
        </w:rPr>
        <w:t xml:space="preserve"> the States</w:t>
      </w:r>
      <w:r w:rsidR="00B511AF">
        <w:rPr>
          <w:rFonts w:cs="Times New Roman"/>
          <w:color w:val="000000"/>
          <w:szCs w:val="24"/>
        </w:rPr>
        <w:t>’</w:t>
      </w:r>
      <w:r w:rsidR="007B2ECE">
        <w:rPr>
          <w:rFonts w:cs="Times New Roman"/>
          <w:color w:val="000000"/>
          <w:szCs w:val="24"/>
        </w:rPr>
        <w:t xml:space="preserve"> centralized electronic crash database without changes</w:t>
      </w:r>
      <w:r w:rsidR="00CE66D7">
        <w:rPr>
          <w:rFonts w:cs="Times New Roman"/>
          <w:color w:val="000000"/>
          <w:szCs w:val="24"/>
        </w:rPr>
        <w:t>, NHTSA estimate</w:t>
      </w:r>
      <w:r w:rsidR="00402C03">
        <w:rPr>
          <w:rFonts w:cs="Times New Roman"/>
          <w:color w:val="000000"/>
          <w:szCs w:val="24"/>
        </w:rPr>
        <w:t>s</w:t>
      </w:r>
      <w:r w:rsidR="00CE66D7">
        <w:rPr>
          <w:rFonts w:cs="Times New Roman"/>
          <w:color w:val="000000"/>
          <w:szCs w:val="24"/>
        </w:rPr>
        <w:t xml:space="preserve"> that it will require </w:t>
      </w:r>
      <w:r w:rsidR="00B511AF">
        <w:rPr>
          <w:rFonts w:cs="Times New Roman"/>
          <w:color w:val="000000"/>
          <w:szCs w:val="24"/>
        </w:rPr>
        <w:t>eight</w:t>
      </w:r>
      <w:r w:rsidR="00CE66D7">
        <w:rPr>
          <w:rFonts w:cs="Times New Roman"/>
          <w:color w:val="000000"/>
          <w:szCs w:val="24"/>
        </w:rPr>
        <w:t xml:space="preserve"> hours for </w:t>
      </w:r>
      <w:r w:rsidR="00B511AF">
        <w:rPr>
          <w:rFonts w:cs="Times New Roman"/>
          <w:color w:val="000000"/>
          <w:szCs w:val="24"/>
        </w:rPr>
        <w:t xml:space="preserve">a </w:t>
      </w:r>
      <w:r w:rsidR="00CE66D7">
        <w:rPr>
          <w:rFonts w:cs="Times New Roman"/>
          <w:color w:val="000000"/>
          <w:szCs w:val="24"/>
        </w:rPr>
        <w:t xml:space="preserve">State Database Administrator to </w:t>
      </w:r>
      <w:r w:rsidR="000B20E3">
        <w:rPr>
          <w:rFonts w:cs="Times New Roman"/>
          <w:color w:val="000000"/>
          <w:szCs w:val="24"/>
        </w:rPr>
        <w:t xml:space="preserve">save a </w:t>
      </w:r>
      <w:r w:rsidR="00CE66D7">
        <w:rPr>
          <w:rFonts w:cs="Times New Roman"/>
          <w:color w:val="000000"/>
          <w:szCs w:val="24"/>
        </w:rPr>
        <w:t xml:space="preserve">copy </w:t>
      </w:r>
      <w:r w:rsidR="000B20E3">
        <w:rPr>
          <w:rFonts w:cs="Times New Roman"/>
          <w:color w:val="000000"/>
          <w:szCs w:val="24"/>
        </w:rPr>
        <w:t>of the State</w:t>
      </w:r>
      <w:r w:rsidR="00147B34">
        <w:rPr>
          <w:rFonts w:cs="Times New Roman"/>
          <w:color w:val="000000"/>
          <w:szCs w:val="24"/>
        </w:rPr>
        <w:t>’s annual</w:t>
      </w:r>
      <w:r w:rsidR="000B20E3">
        <w:rPr>
          <w:rFonts w:cs="Times New Roman"/>
          <w:color w:val="000000"/>
          <w:szCs w:val="24"/>
        </w:rPr>
        <w:t xml:space="preserve"> </w:t>
      </w:r>
      <w:r w:rsidR="007B2ECE">
        <w:rPr>
          <w:rFonts w:cs="Times New Roman"/>
          <w:color w:val="000000"/>
          <w:szCs w:val="24"/>
        </w:rPr>
        <w:t>c</w:t>
      </w:r>
      <w:r w:rsidR="000B20E3">
        <w:rPr>
          <w:rFonts w:cs="Times New Roman"/>
          <w:color w:val="000000"/>
          <w:szCs w:val="24"/>
        </w:rPr>
        <w:t xml:space="preserve">rash database </w:t>
      </w:r>
      <w:r w:rsidR="00CE66D7">
        <w:rPr>
          <w:rFonts w:cs="Times New Roman"/>
          <w:color w:val="000000"/>
          <w:szCs w:val="24"/>
        </w:rPr>
        <w:t xml:space="preserve">onto </w:t>
      </w:r>
      <w:r w:rsidR="000B20E3">
        <w:rPr>
          <w:rFonts w:cs="Times New Roman"/>
          <w:color w:val="000000"/>
          <w:szCs w:val="24"/>
        </w:rPr>
        <w:t xml:space="preserve">a </w:t>
      </w:r>
      <w:r w:rsidR="004D2CEE">
        <w:rPr>
          <w:rFonts w:cs="Times New Roman"/>
          <w:color w:val="000000"/>
          <w:szCs w:val="24"/>
        </w:rPr>
        <w:t>SFTP</w:t>
      </w:r>
      <w:r w:rsidR="000B20E3">
        <w:rPr>
          <w:rFonts w:cs="Times New Roman"/>
          <w:color w:val="000000"/>
          <w:szCs w:val="24"/>
        </w:rPr>
        <w:t xml:space="preserve"> site or </w:t>
      </w:r>
      <w:r w:rsidR="00CE66D7">
        <w:rPr>
          <w:rFonts w:cs="Times New Roman"/>
          <w:color w:val="000000"/>
          <w:szCs w:val="24"/>
        </w:rPr>
        <w:t xml:space="preserve">electronic media.  </w:t>
      </w:r>
      <w:r w:rsidR="00BD6523">
        <w:rPr>
          <w:rFonts w:cs="Times New Roman"/>
          <w:color w:val="000000"/>
          <w:szCs w:val="24"/>
        </w:rPr>
        <w:t>W</w:t>
      </w:r>
      <w:r w:rsidR="000B20E3">
        <w:rPr>
          <w:rFonts w:cs="Times New Roman"/>
          <w:color w:val="000000"/>
          <w:szCs w:val="24"/>
        </w:rPr>
        <w:t xml:space="preserve">e estimate </w:t>
      </w:r>
      <w:r w:rsidR="003C7E1D">
        <w:rPr>
          <w:rFonts w:cs="Times New Roman"/>
          <w:color w:val="000000"/>
          <w:szCs w:val="24"/>
        </w:rPr>
        <w:t>an</w:t>
      </w:r>
      <w:r w:rsidR="000B20E3">
        <w:rPr>
          <w:rFonts w:cs="Times New Roman"/>
          <w:color w:val="000000"/>
          <w:szCs w:val="24"/>
        </w:rPr>
        <w:t xml:space="preserve"> </w:t>
      </w:r>
      <w:r w:rsidR="00147B34">
        <w:rPr>
          <w:rFonts w:cs="Times New Roman"/>
          <w:color w:val="000000"/>
          <w:szCs w:val="24"/>
        </w:rPr>
        <w:t xml:space="preserve">additional </w:t>
      </w:r>
      <w:r w:rsidR="00B511AF">
        <w:rPr>
          <w:rFonts w:cs="Times New Roman"/>
          <w:color w:val="000000"/>
          <w:szCs w:val="24"/>
        </w:rPr>
        <w:t>four</w:t>
      </w:r>
      <w:r w:rsidR="000C370B">
        <w:rPr>
          <w:rFonts w:cs="Times New Roman"/>
          <w:color w:val="000000"/>
          <w:szCs w:val="24"/>
        </w:rPr>
        <w:t xml:space="preserve"> hours </w:t>
      </w:r>
      <w:r w:rsidR="003C7E1D">
        <w:rPr>
          <w:rFonts w:cs="Times New Roman"/>
          <w:color w:val="000000"/>
          <w:szCs w:val="24"/>
        </w:rPr>
        <w:t xml:space="preserve">will be required </w:t>
      </w:r>
      <w:r w:rsidR="000C370B">
        <w:rPr>
          <w:rFonts w:cs="Times New Roman"/>
          <w:color w:val="000000"/>
          <w:szCs w:val="24"/>
        </w:rPr>
        <w:t xml:space="preserve">for </w:t>
      </w:r>
      <w:r w:rsidR="00147B34">
        <w:rPr>
          <w:rFonts w:cs="Times New Roman"/>
          <w:color w:val="000000"/>
          <w:szCs w:val="24"/>
        </w:rPr>
        <w:t xml:space="preserve">an </w:t>
      </w:r>
      <w:r w:rsidR="000C370B">
        <w:rPr>
          <w:rFonts w:cs="Times New Roman"/>
          <w:color w:val="000000"/>
          <w:szCs w:val="24"/>
        </w:rPr>
        <w:t xml:space="preserve">administrative </w:t>
      </w:r>
      <w:r w:rsidR="00147B34">
        <w:rPr>
          <w:rFonts w:cs="Times New Roman"/>
          <w:color w:val="000000"/>
          <w:szCs w:val="24"/>
        </w:rPr>
        <w:t xml:space="preserve">assistant </w:t>
      </w:r>
      <w:r w:rsidR="00CE66D7">
        <w:rPr>
          <w:rFonts w:cs="Times New Roman"/>
          <w:color w:val="000000"/>
          <w:szCs w:val="24"/>
        </w:rPr>
        <w:t xml:space="preserve">to package and </w:t>
      </w:r>
      <w:r w:rsidR="00A81258">
        <w:rPr>
          <w:rFonts w:cs="Times New Roman"/>
          <w:color w:val="000000"/>
          <w:szCs w:val="24"/>
        </w:rPr>
        <w:t xml:space="preserve">send the </w:t>
      </w:r>
      <w:r w:rsidR="007B2ECE">
        <w:rPr>
          <w:rFonts w:cs="Times New Roman"/>
          <w:color w:val="000000"/>
          <w:szCs w:val="24"/>
        </w:rPr>
        <w:t xml:space="preserve">electronic media to </w:t>
      </w:r>
      <w:r w:rsidR="00147B34">
        <w:rPr>
          <w:rFonts w:cs="Times New Roman"/>
          <w:color w:val="000000"/>
          <w:szCs w:val="24"/>
        </w:rPr>
        <w:t>NHTSA</w:t>
      </w:r>
      <w:r w:rsidR="000B20E3">
        <w:rPr>
          <w:rFonts w:cs="Times New Roman"/>
          <w:color w:val="000000"/>
          <w:szCs w:val="24"/>
        </w:rPr>
        <w:t>.</w:t>
      </w:r>
      <w:r w:rsidR="007B0509">
        <w:rPr>
          <w:rFonts w:cs="Times New Roman"/>
          <w:color w:val="000000"/>
          <w:szCs w:val="24"/>
        </w:rPr>
        <w:t xml:space="preserve"> </w:t>
      </w:r>
      <w:bookmarkEnd w:id="24"/>
    </w:p>
    <w:p w:rsidRPr="00187E6C" w:rsidR="00EE641E" w:rsidP="00D63324" w:rsidRDefault="001C7523" w14:paraId="307EA8C1" w14:textId="77777777">
      <w:pPr>
        <w:ind w:left="720"/>
        <w:rPr>
          <w:rFonts w:cs="Times New Roman"/>
          <w:szCs w:val="24"/>
        </w:rPr>
      </w:pPr>
      <w:bookmarkStart w:name="_Hlk71226762" w:id="25"/>
      <w:r>
        <w:rPr>
          <w:rFonts w:cs="Times New Roman"/>
          <w:color w:val="000000"/>
          <w:szCs w:val="24"/>
        </w:rPr>
        <w:t xml:space="preserve">To estimate the labor cost associated with submitting the SDS information, NHTSA looked at wage estimates for the type of personnel involved with </w:t>
      </w:r>
      <w:r w:rsidR="007B2ECE">
        <w:rPr>
          <w:rFonts w:cs="Times New Roman"/>
          <w:color w:val="000000"/>
          <w:szCs w:val="24"/>
        </w:rPr>
        <w:t>copying, packaging and sending</w:t>
      </w:r>
      <w:r>
        <w:rPr>
          <w:rFonts w:cs="Times New Roman"/>
          <w:color w:val="000000"/>
          <w:szCs w:val="24"/>
        </w:rPr>
        <w:t xml:space="preserve"> the data</w:t>
      </w:r>
      <w:r w:rsidR="003C7E1D">
        <w:rPr>
          <w:rFonts w:cs="Times New Roman"/>
          <w:color w:val="000000"/>
          <w:szCs w:val="24"/>
        </w:rPr>
        <w:t>base</w:t>
      </w:r>
      <w:r>
        <w:rPr>
          <w:rFonts w:cs="Times New Roman"/>
          <w:color w:val="000000"/>
          <w:szCs w:val="24"/>
        </w:rPr>
        <w:t xml:space="preserve">.  </w:t>
      </w:r>
      <w:r w:rsidR="00D63324">
        <w:rPr>
          <w:rFonts w:cs="Times New Roman"/>
          <w:color w:val="000000"/>
          <w:szCs w:val="24"/>
        </w:rPr>
        <w:t>NHTSA</w:t>
      </w:r>
      <w:r>
        <w:rPr>
          <w:rFonts w:cs="Times New Roman"/>
          <w:color w:val="000000"/>
          <w:szCs w:val="24"/>
        </w:rPr>
        <w:t xml:space="preserve"> estimates the </w:t>
      </w:r>
      <w:r w:rsidRPr="004D2CEE" w:rsidR="00D63324">
        <w:rPr>
          <w:rFonts w:cs="Times New Roman"/>
          <w:color w:val="000000"/>
          <w:szCs w:val="24"/>
        </w:rPr>
        <w:t xml:space="preserve">total labor costs associated with </w:t>
      </w:r>
      <w:r w:rsidRPr="004D2CEE" w:rsidR="00A81258">
        <w:rPr>
          <w:rFonts w:cs="Times New Roman"/>
          <w:color w:val="000000"/>
          <w:szCs w:val="24"/>
        </w:rPr>
        <w:t>copying the database</w:t>
      </w:r>
      <w:r w:rsidRPr="004D2CEE" w:rsidR="00D63324">
        <w:rPr>
          <w:rFonts w:cs="Times New Roman"/>
          <w:color w:val="000000"/>
          <w:szCs w:val="24"/>
        </w:rPr>
        <w:t xml:space="preserve"> by looking at the average wage for </w:t>
      </w:r>
      <w:r w:rsidRPr="004D2CEE" w:rsidR="008F4D18">
        <w:rPr>
          <w:rFonts w:cs="Times New Roman"/>
          <w:color w:val="000000"/>
          <w:szCs w:val="24"/>
        </w:rPr>
        <w:t>Data</w:t>
      </w:r>
      <w:r w:rsidRPr="004D2CEE" w:rsidR="00155C92">
        <w:rPr>
          <w:rFonts w:cs="Times New Roman"/>
          <w:color w:val="000000"/>
          <w:szCs w:val="24"/>
        </w:rPr>
        <w:t xml:space="preserve">base and Network Administrator and Architects. </w:t>
      </w:r>
      <w:r w:rsidRPr="004D2CEE" w:rsidR="00D63324">
        <w:rPr>
          <w:rFonts w:cs="Times New Roman"/>
          <w:color w:val="000000"/>
          <w:szCs w:val="24"/>
        </w:rPr>
        <w:t xml:space="preserve"> The Bureau of Labor Statistics (BLS) estimates that the average hourly wage for </w:t>
      </w:r>
      <w:r w:rsidRPr="004D2CEE" w:rsidR="00155C92">
        <w:rPr>
          <w:rFonts w:cs="Times New Roman"/>
          <w:color w:val="000000"/>
          <w:szCs w:val="24"/>
        </w:rPr>
        <w:t xml:space="preserve">Database and Network Administrator and Architects </w:t>
      </w:r>
      <w:r w:rsidRPr="004D2CEE" w:rsidR="00D63324">
        <w:rPr>
          <w:rFonts w:cs="Times New Roman"/>
          <w:color w:val="000000"/>
          <w:szCs w:val="24"/>
        </w:rPr>
        <w:t>(</w:t>
      </w:r>
      <w:r w:rsidRPr="004D2CEE" w:rsidR="00D524FF">
        <w:rPr>
          <w:rFonts w:cs="Times New Roman"/>
          <w:color w:val="000000"/>
          <w:szCs w:val="24"/>
        </w:rPr>
        <w:t>Standard</w:t>
      </w:r>
      <w:r w:rsidRPr="00187E6C" w:rsidR="00D524FF">
        <w:rPr>
          <w:szCs w:val="24"/>
        </w:rPr>
        <w:t xml:space="preserve"> Occupational Classification #15-1</w:t>
      </w:r>
      <w:r w:rsidRPr="00187E6C" w:rsidR="00155C92">
        <w:rPr>
          <w:szCs w:val="24"/>
        </w:rPr>
        <w:t>240</w:t>
      </w:r>
      <w:r w:rsidRPr="00187E6C" w:rsidR="00D524FF">
        <w:rPr>
          <w:szCs w:val="24"/>
        </w:rPr>
        <w:t>, May 20</w:t>
      </w:r>
      <w:r w:rsidR="00DD6FE4">
        <w:rPr>
          <w:szCs w:val="24"/>
        </w:rPr>
        <w:t>20</w:t>
      </w:r>
      <w:r w:rsidRPr="00187E6C" w:rsidR="00D63324">
        <w:rPr>
          <w:rFonts w:cs="Times New Roman"/>
          <w:szCs w:val="24"/>
        </w:rPr>
        <w:t>) is $</w:t>
      </w:r>
      <w:r w:rsidR="004059CC">
        <w:rPr>
          <w:rFonts w:cs="Times New Roman"/>
          <w:szCs w:val="24"/>
        </w:rPr>
        <w:t>47.80</w:t>
      </w:r>
      <w:r w:rsidRPr="00187E6C" w:rsidR="00D63324">
        <w:rPr>
          <w:rFonts w:cs="Times New Roman"/>
          <w:szCs w:val="24"/>
        </w:rPr>
        <w:t>.</w:t>
      </w:r>
      <w:r w:rsidRPr="00187E6C" w:rsidR="00D63324">
        <w:rPr>
          <w:rFonts w:cs="Times New Roman"/>
          <w:szCs w:val="24"/>
          <w:vertAlign w:val="superscript"/>
        </w:rPr>
        <w:footnoteReference w:id="6"/>
      </w:r>
      <w:r w:rsidRPr="00187E6C" w:rsidR="00D63324">
        <w:rPr>
          <w:rFonts w:cs="Times New Roman"/>
          <w:szCs w:val="24"/>
        </w:rPr>
        <w:t xml:space="preserve">  The Bureau of Labor Statistics estimates that </w:t>
      </w:r>
      <w:r w:rsidRPr="00187E6C" w:rsidR="00155C92">
        <w:rPr>
          <w:rFonts w:cs="Times New Roman"/>
          <w:szCs w:val="24"/>
        </w:rPr>
        <w:t>State and local government workers</w:t>
      </w:r>
      <w:r w:rsidRPr="00187E6C" w:rsidR="00D63324">
        <w:rPr>
          <w:rFonts w:cs="Times New Roman"/>
          <w:szCs w:val="24"/>
        </w:rPr>
        <w:t xml:space="preserve">’ wages represent </w:t>
      </w:r>
      <w:r w:rsidRPr="00187E6C" w:rsidR="00155C92">
        <w:rPr>
          <w:rFonts w:cs="Times New Roman"/>
          <w:szCs w:val="24"/>
        </w:rPr>
        <w:t>61.</w:t>
      </w:r>
      <w:r w:rsidR="004059CC">
        <w:rPr>
          <w:rFonts w:cs="Times New Roman"/>
          <w:szCs w:val="24"/>
        </w:rPr>
        <w:t>9</w:t>
      </w:r>
      <w:r w:rsidRPr="00187E6C" w:rsidR="00D63324">
        <w:rPr>
          <w:rFonts w:cs="Times New Roman"/>
          <w:szCs w:val="24"/>
        </w:rPr>
        <w:t>% of total labor compensation costs.</w:t>
      </w:r>
      <w:r w:rsidRPr="00187E6C" w:rsidR="00D63324">
        <w:rPr>
          <w:rFonts w:cs="Times New Roman"/>
          <w:szCs w:val="24"/>
          <w:vertAlign w:val="superscript"/>
        </w:rPr>
        <w:footnoteReference w:id="7"/>
      </w:r>
      <w:r w:rsidRPr="00187E6C" w:rsidR="00D63324">
        <w:rPr>
          <w:rFonts w:cs="Times New Roman"/>
          <w:szCs w:val="24"/>
        </w:rPr>
        <w:t xml:space="preserve">  Therefore, NHTSA estimates the hourly labor costs </w:t>
      </w:r>
      <w:r w:rsidRPr="00187E6C" w:rsidR="00147B34">
        <w:rPr>
          <w:rFonts w:cs="Times New Roman"/>
          <w:szCs w:val="24"/>
        </w:rPr>
        <w:t xml:space="preserve">for copying the database </w:t>
      </w:r>
      <w:r w:rsidRPr="00187E6C" w:rsidR="003C7E1D">
        <w:rPr>
          <w:rFonts w:cs="Times New Roman"/>
          <w:szCs w:val="24"/>
        </w:rPr>
        <w:t>to be</w:t>
      </w:r>
      <w:r w:rsidRPr="00187E6C" w:rsidR="00147B34">
        <w:rPr>
          <w:rFonts w:cs="Times New Roman"/>
          <w:szCs w:val="24"/>
        </w:rPr>
        <w:t xml:space="preserve"> </w:t>
      </w:r>
      <w:r w:rsidRPr="00187E6C" w:rsidR="00D63324">
        <w:rPr>
          <w:rFonts w:cs="Times New Roman"/>
          <w:szCs w:val="24"/>
        </w:rPr>
        <w:t xml:space="preserve"> $</w:t>
      </w:r>
      <w:r w:rsidRPr="00187E6C" w:rsidR="000E79C2">
        <w:rPr>
          <w:rFonts w:cs="Times New Roman"/>
          <w:szCs w:val="24"/>
        </w:rPr>
        <w:t>7</w:t>
      </w:r>
      <w:r w:rsidR="00DD6FE4">
        <w:rPr>
          <w:rFonts w:cs="Times New Roman"/>
          <w:szCs w:val="24"/>
        </w:rPr>
        <w:t>7.22</w:t>
      </w:r>
      <w:r w:rsidRPr="00187E6C" w:rsidR="000E79C2">
        <w:rPr>
          <w:rFonts w:cs="Times New Roman"/>
          <w:szCs w:val="24"/>
        </w:rPr>
        <w:t xml:space="preserve"> ($</w:t>
      </w:r>
      <w:r w:rsidR="00DD6FE4">
        <w:rPr>
          <w:rFonts w:cs="Times New Roman"/>
          <w:szCs w:val="24"/>
        </w:rPr>
        <w:t>47.80</w:t>
      </w:r>
      <w:r w:rsidR="00813D04">
        <w:rPr>
          <w:rFonts w:cs="Times New Roman"/>
          <w:szCs w:val="24"/>
        </w:rPr>
        <w:t xml:space="preserve"> ÷ </w:t>
      </w:r>
      <w:r w:rsidR="00DD6FE4">
        <w:rPr>
          <w:rFonts w:cs="Times New Roman"/>
          <w:szCs w:val="24"/>
        </w:rPr>
        <w:t>61.9%</w:t>
      </w:r>
      <w:r w:rsidRPr="00187E6C" w:rsidR="000E79C2">
        <w:rPr>
          <w:rFonts w:cs="Times New Roman"/>
          <w:szCs w:val="24"/>
        </w:rPr>
        <w:t>)</w:t>
      </w:r>
      <w:r w:rsidRPr="00187E6C" w:rsidR="00D63324">
        <w:rPr>
          <w:rFonts w:cs="Times New Roman"/>
          <w:szCs w:val="24"/>
        </w:rPr>
        <w:t xml:space="preserve"> for </w:t>
      </w:r>
      <w:r w:rsidRPr="00187E6C" w:rsidR="000E79C2">
        <w:rPr>
          <w:rFonts w:cs="Times New Roman"/>
          <w:szCs w:val="24"/>
        </w:rPr>
        <w:t>Database and Network Administrator and Architects</w:t>
      </w:r>
      <w:r w:rsidRPr="00187E6C" w:rsidR="00D63324">
        <w:rPr>
          <w:rFonts w:cs="Times New Roman"/>
          <w:szCs w:val="24"/>
        </w:rPr>
        <w:t xml:space="preserve">. </w:t>
      </w:r>
      <w:r w:rsidRPr="00187E6C" w:rsidR="00DD0DB2">
        <w:rPr>
          <w:rFonts w:cs="Times New Roman"/>
          <w:szCs w:val="24"/>
        </w:rPr>
        <w:t xml:space="preserve"> </w:t>
      </w:r>
      <w:r w:rsidRPr="00187E6C" w:rsidR="00EE641E">
        <w:rPr>
          <w:szCs w:val="24"/>
        </w:rPr>
        <w:t xml:space="preserve">The cost associated with the </w:t>
      </w:r>
      <w:r w:rsidR="00385AD8">
        <w:rPr>
          <w:szCs w:val="24"/>
        </w:rPr>
        <w:t>eight</w:t>
      </w:r>
      <w:r w:rsidRPr="00187E6C" w:rsidR="00EE641E">
        <w:rPr>
          <w:szCs w:val="24"/>
        </w:rPr>
        <w:t xml:space="preserve"> hours of </w:t>
      </w:r>
      <w:r w:rsidRPr="00187E6C" w:rsidR="00DD0DB2">
        <w:rPr>
          <w:szCs w:val="24"/>
        </w:rPr>
        <w:t>Database and Network Administrator l</w:t>
      </w:r>
      <w:r w:rsidRPr="00187E6C" w:rsidR="00EE641E">
        <w:rPr>
          <w:szCs w:val="24"/>
        </w:rPr>
        <w:t>abor is estimated to be $</w:t>
      </w:r>
      <w:r w:rsidR="00DD6FE4">
        <w:rPr>
          <w:szCs w:val="24"/>
        </w:rPr>
        <w:t>617.76</w:t>
      </w:r>
      <w:r w:rsidRPr="00187E6C" w:rsidR="00EE641E">
        <w:rPr>
          <w:szCs w:val="24"/>
        </w:rPr>
        <w:t xml:space="preserve"> per respondent.</w:t>
      </w:r>
    </w:p>
    <w:p w:rsidRPr="00187E6C" w:rsidR="00DD0DB2" w:rsidP="00D63324" w:rsidRDefault="00A61032" w14:paraId="061CC497" w14:textId="77777777">
      <w:pPr>
        <w:ind w:left="720"/>
        <w:rPr>
          <w:rFonts w:cs="Times New Roman"/>
          <w:szCs w:val="24"/>
        </w:rPr>
      </w:pPr>
      <w:r>
        <w:rPr>
          <w:rFonts w:cs="Times New Roman"/>
          <w:szCs w:val="24"/>
        </w:rPr>
        <w:t xml:space="preserve">For the </w:t>
      </w:r>
      <w:r w:rsidR="00110000">
        <w:rPr>
          <w:rFonts w:eastAsia="Times New Roman" w:cs="Times New Roman"/>
          <w:bCs/>
          <w:iCs/>
          <w:szCs w:val="24"/>
        </w:rPr>
        <w:t>5</w:t>
      </w:r>
      <w:r>
        <w:rPr>
          <w:rFonts w:eastAsia="Times New Roman" w:cs="Times New Roman"/>
          <w:bCs/>
          <w:iCs/>
          <w:szCs w:val="24"/>
        </w:rPr>
        <w:t xml:space="preserve"> States sending electronic media,</w:t>
      </w:r>
      <w:r w:rsidRPr="00187E6C">
        <w:rPr>
          <w:rFonts w:cs="Times New Roman"/>
          <w:szCs w:val="24"/>
        </w:rPr>
        <w:t xml:space="preserve"> </w:t>
      </w:r>
      <w:r w:rsidRPr="00187E6C" w:rsidR="00A81258">
        <w:rPr>
          <w:rFonts w:cs="Times New Roman"/>
          <w:szCs w:val="24"/>
        </w:rPr>
        <w:t>NHTSA estimates the total labor costs for packing and sending the database by looking at the average wage for Secretaries and Administrative Assistants.  The BLS estimates that the average hourly wage for Secretaries and Administrator Assistants (</w:t>
      </w:r>
      <w:r w:rsidRPr="00187E6C" w:rsidR="00A81258">
        <w:rPr>
          <w:szCs w:val="24"/>
        </w:rPr>
        <w:t>Standard Occupational Classification #43-6014, May 20</w:t>
      </w:r>
      <w:r w:rsidR="00DD6FE4">
        <w:rPr>
          <w:szCs w:val="24"/>
        </w:rPr>
        <w:t>20</w:t>
      </w:r>
      <w:r w:rsidRPr="00187E6C" w:rsidR="00A81258">
        <w:rPr>
          <w:rFonts w:cs="Times New Roman"/>
          <w:szCs w:val="24"/>
        </w:rPr>
        <w:t xml:space="preserve">) is </w:t>
      </w:r>
      <w:r w:rsidR="00FA0556">
        <w:rPr>
          <w:rFonts w:cs="Times New Roman"/>
          <w:szCs w:val="24"/>
        </w:rPr>
        <w:t>$19.43</w:t>
      </w:r>
      <w:r w:rsidRPr="00187E6C" w:rsidR="00A81258">
        <w:rPr>
          <w:rFonts w:cs="Times New Roman"/>
          <w:szCs w:val="24"/>
        </w:rPr>
        <w:t>.</w:t>
      </w:r>
      <w:r w:rsidRPr="00187E6C" w:rsidR="00A81258">
        <w:rPr>
          <w:rFonts w:cs="Times New Roman"/>
          <w:szCs w:val="24"/>
          <w:vertAlign w:val="superscript"/>
        </w:rPr>
        <w:footnoteReference w:id="8"/>
      </w:r>
      <w:r w:rsidRPr="00187E6C" w:rsidR="00A81258">
        <w:rPr>
          <w:rFonts w:cs="Times New Roman"/>
          <w:szCs w:val="24"/>
        </w:rPr>
        <w:t xml:space="preserve"> By using </w:t>
      </w:r>
      <w:r w:rsidR="00633A1C">
        <w:rPr>
          <w:rFonts w:cs="Times New Roman"/>
          <w:szCs w:val="24"/>
        </w:rPr>
        <w:t xml:space="preserve">the </w:t>
      </w:r>
      <w:r w:rsidRPr="00187E6C" w:rsidR="00A81258">
        <w:rPr>
          <w:rFonts w:cs="Times New Roman"/>
          <w:szCs w:val="24"/>
        </w:rPr>
        <w:t>same</w:t>
      </w:r>
      <w:r w:rsidR="001E7DBB">
        <w:rPr>
          <w:rFonts w:cs="Times New Roman"/>
          <w:szCs w:val="24"/>
        </w:rPr>
        <w:t xml:space="preserve"> estimate that wages represent</w:t>
      </w:r>
      <w:r w:rsidRPr="00187E6C" w:rsidR="00A81258">
        <w:rPr>
          <w:rFonts w:cs="Times New Roman"/>
          <w:szCs w:val="24"/>
        </w:rPr>
        <w:t xml:space="preserve"> 61.</w:t>
      </w:r>
      <w:r w:rsidR="00DD6FE4">
        <w:rPr>
          <w:rFonts w:cs="Times New Roman"/>
          <w:szCs w:val="24"/>
        </w:rPr>
        <w:t>9</w:t>
      </w:r>
      <w:r w:rsidRPr="00187E6C" w:rsidR="00A81258">
        <w:rPr>
          <w:rFonts w:cs="Times New Roman"/>
          <w:szCs w:val="24"/>
        </w:rPr>
        <w:t xml:space="preserve">% of the total </w:t>
      </w:r>
      <w:r w:rsidR="001E7DBB">
        <w:rPr>
          <w:rFonts w:cs="Times New Roman"/>
          <w:szCs w:val="24"/>
        </w:rPr>
        <w:t xml:space="preserve">compensation cost of </w:t>
      </w:r>
      <w:r w:rsidRPr="00187E6C" w:rsidR="00A81258">
        <w:rPr>
          <w:rFonts w:cs="Times New Roman"/>
          <w:szCs w:val="24"/>
        </w:rPr>
        <w:t>labor, NHTSA estimates the total labor hour</w:t>
      </w:r>
      <w:r w:rsidR="001E7DBB">
        <w:rPr>
          <w:rFonts w:cs="Times New Roman"/>
          <w:szCs w:val="24"/>
        </w:rPr>
        <w:t xml:space="preserve"> cost</w:t>
      </w:r>
      <w:r w:rsidRPr="00187E6C" w:rsidR="00A81258">
        <w:rPr>
          <w:rFonts w:cs="Times New Roman"/>
          <w:szCs w:val="24"/>
        </w:rPr>
        <w:t xml:space="preserve"> for packing and sending the data</w:t>
      </w:r>
      <w:r w:rsidRPr="00187E6C" w:rsidR="00BC78B9">
        <w:rPr>
          <w:rFonts w:cs="Times New Roman"/>
          <w:szCs w:val="24"/>
        </w:rPr>
        <w:t>base on electronic media</w:t>
      </w:r>
      <w:r w:rsidRPr="00187E6C" w:rsidR="00377279">
        <w:rPr>
          <w:rFonts w:cs="Times New Roman"/>
          <w:szCs w:val="24"/>
        </w:rPr>
        <w:t xml:space="preserve"> to be $3</w:t>
      </w:r>
      <w:r w:rsidR="00100DAD">
        <w:rPr>
          <w:rFonts w:cs="Times New Roman"/>
          <w:szCs w:val="24"/>
        </w:rPr>
        <w:t>1.39</w:t>
      </w:r>
      <w:r w:rsidR="0005242E">
        <w:rPr>
          <w:rFonts w:cs="Times New Roman"/>
          <w:szCs w:val="24"/>
        </w:rPr>
        <w:t>.</w:t>
      </w:r>
      <w:r w:rsidRPr="00187E6C" w:rsidR="00A81258">
        <w:rPr>
          <w:rFonts w:cs="Times New Roman"/>
          <w:szCs w:val="24"/>
        </w:rPr>
        <w:t xml:space="preserve"> </w:t>
      </w:r>
      <w:r w:rsidRPr="00187E6C" w:rsidR="00377279">
        <w:rPr>
          <w:rFonts w:cs="Times New Roman"/>
          <w:szCs w:val="24"/>
        </w:rPr>
        <w:t xml:space="preserve"> </w:t>
      </w:r>
      <w:r w:rsidRPr="00187E6C" w:rsidR="00DD0DB2">
        <w:rPr>
          <w:szCs w:val="24"/>
        </w:rPr>
        <w:t>The</w:t>
      </w:r>
      <w:r w:rsidR="0005242E">
        <w:rPr>
          <w:szCs w:val="24"/>
        </w:rPr>
        <w:t>refore, the</w:t>
      </w:r>
      <w:r w:rsidRPr="00187E6C" w:rsidR="00DD0DB2">
        <w:rPr>
          <w:szCs w:val="24"/>
        </w:rPr>
        <w:t xml:space="preserve"> cost associated with the </w:t>
      </w:r>
      <w:r w:rsidR="00385AD8">
        <w:rPr>
          <w:szCs w:val="24"/>
        </w:rPr>
        <w:t>four</w:t>
      </w:r>
      <w:r w:rsidRPr="00187E6C" w:rsidR="00DD0DB2">
        <w:rPr>
          <w:szCs w:val="24"/>
        </w:rPr>
        <w:t xml:space="preserve"> hours </w:t>
      </w:r>
      <w:r w:rsidR="0005242E">
        <w:rPr>
          <w:szCs w:val="24"/>
        </w:rPr>
        <w:t xml:space="preserve">to send the electronic media </w:t>
      </w:r>
      <w:r w:rsidRPr="00187E6C" w:rsidR="00DD0DB2">
        <w:rPr>
          <w:szCs w:val="24"/>
        </w:rPr>
        <w:t>is estimated to be $</w:t>
      </w:r>
      <w:r w:rsidR="00DD6FE4">
        <w:rPr>
          <w:szCs w:val="24"/>
        </w:rPr>
        <w:t>1</w:t>
      </w:r>
      <w:r w:rsidR="00100DAD">
        <w:rPr>
          <w:szCs w:val="24"/>
        </w:rPr>
        <w:t>25.56</w:t>
      </w:r>
      <w:r w:rsidRPr="00187E6C" w:rsidR="00DD0DB2">
        <w:rPr>
          <w:szCs w:val="24"/>
        </w:rPr>
        <w:t xml:space="preserve"> per respondent.</w:t>
      </w:r>
    </w:p>
    <w:p w:rsidRPr="00187E6C" w:rsidR="001C7523" w:rsidP="00C4420D" w:rsidRDefault="009333D8" w14:paraId="18AE8B7B" w14:textId="77777777">
      <w:pPr>
        <w:tabs>
          <w:tab w:val="left" w:pos="-720"/>
          <w:tab w:val="left" w:pos="540"/>
        </w:tabs>
        <w:ind w:left="720"/>
        <w:rPr>
          <w:rFonts w:eastAsia="Times New Roman" w:cs="Times New Roman"/>
          <w:bCs/>
          <w:iCs/>
          <w:szCs w:val="24"/>
        </w:rPr>
      </w:pPr>
      <w:r>
        <w:t xml:space="preserve">Combining these copying and </w:t>
      </w:r>
      <w:r w:rsidR="00C4420D">
        <w:t>packing and sending</w:t>
      </w:r>
      <w:r>
        <w:t xml:space="preserve"> burden estimates for </w:t>
      </w:r>
      <w:r w:rsidR="00C4420D">
        <w:t>SDS</w:t>
      </w:r>
      <w:r>
        <w:t xml:space="preserve">, NHTSA estimates that the total burden hours associated with this collection will be </w:t>
      </w:r>
      <w:r w:rsidR="00C4420D">
        <w:t>26</w:t>
      </w:r>
      <w:r w:rsidR="008B5C5B">
        <w:t>8</w:t>
      </w:r>
      <w:r w:rsidR="00C4420D">
        <w:t xml:space="preserve"> (24</w:t>
      </w:r>
      <w:r w:rsidR="008B5C5B">
        <w:t>8</w:t>
      </w:r>
      <w:r w:rsidR="00C4420D">
        <w:t xml:space="preserve"> + 20 hours)</w:t>
      </w:r>
      <w:r>
        <w:t xml:space="preserve"> hours and total labor cost associated with the collection will be </w:t>
      </w:r>
      <w:r w:rsidRPr="00187E6C" w:rsidR="00377279">
        <w:rPr>
          <w:rFonts w:cs="Times New Roman"/>
          <w:szCs w:val="24"/>
        </w:rPr>
        <w:t>$</w:t>
      </w:r>
      <w:r w:rsidR="00A730B6">
        <w:rPr>
          <w:rFonts w:cs="Times New Roman"/>
          <w:szCs w:val="24"/>
        </w:rPr>
        <w:t>19,151</w:t>
      </w:r>
      <w:r w:rsidR="00594B18">
        <w:rPr>
          <w:rFonts w:cs="Times New Roman"/>
          <w:szCs w:val="24"/>
        </w:rPr>
        <w:t xml:space="preserve"> </w:t>
      </w:r>
      <w:r w:rsidRPr="00187E6C" w:rsidR="00377279">
        <w:rPr>
          <w:rFonts w:cs="Times New Roman"/>
          <w:szCs w:val="24"/>
        </w:rPr>
        <w:t>($</w:t>
      </w:r>
      <w:r w:rsidR="00DD6FE4">
        <w:rPr>
          <w:rFonts w:cs="Times New Roman"/>
          <w:szCs w:val="24"/>
        </w:rPr>
        <w:t>617.76</w:t>
      </w:r>
      <w:r w:rsidRPr="00187E6C" w:rsidR="00377279">
        <w:rPr>
          <w:rFonts w:cs="Times New Roman"/>
          <w:szCs w:val="24"/>
        </w:rPr>
        <w:t xml:space="preserve"> </w:t>
      </w:r>
      <w:r w:rsidR="00CB411C">
        <w:rPr>
          <w:rFonts w:cs="Times New Roman"/>
          <w:szCs w:val="24"/>
        </w:rPr>
        <w:t>×</w:t>
      </w:r>
      <w:r w:rsidRPr="00187E6C" w:rsidR="00377279">
        <w:rPr>
          <w:rFonts w:cs="Times New Roman"/>
          <w:szCs w:val="24"/>
        </w:rPr>
        <w:t xml:space="preserve"> </w:t>
      </w:r>
      <w:r w:rsidR="00BD6523">
        <w:rPr>
          <w:rFonts w:cs="Times New Roman"/>
          <w:szCs w:val="24"/>
        </w:rPr>
        <w:t>3</w:t>
      </w:r>
      <w:r w:rsidR="008B5C5B">
        <w:rPr>
          <w:rFonts w:cs="Times New Roman"/>
          <w:szCs w:val="24"/>
        </w:rPr>
        <w:t>1</w:t>
      </w:r>
      <w:r w:rsidR="00BD6523">
        <w:rPr>
          <w:rFonts w:cs="Times New Roman"/>
          <w:szCs w:val="24"/>
        </w:rPr>
        <w:t xml:space="preserve"> </w:t>
      </w:r>
      <w:r w:rsidR="00B60FEA">
        <w:rPr>
          <w:rFonts w:cs="Times New Roman"/>
          <w:szCs w:val="24"/>
        </w:rPr>
        <w:t>S</w:t>
      </w:r>
      <w:r w:rsidRPr="00187E6C" w:rsidR="00377279">
        <w:rPr>
          <w:rFonts w:cs="Times New Roman"/>
          <w:szCs w:val="24"/>
        </w:rPr>
        <w:t>tates) for copying and $</w:t>
      </w:r>
      <w:r w:rsidR="00594B18">
        <w:rPr>
          <w:rFonts w:cs="Times New Roman"/>
          <w:szCs w:val="24"/>
        </w:rPr>
        <w:t>6</w:t>
      </w:r>
      <w:r w:rsidR="00A02B16">
        <w:rPr>
          <w:rFonts w:cs="Times New Roman"/>
          <w:szCs w:val="24"/>
        </w:rPr>
        <w:t>28</w:t>
      </w:r>
      <w:r w:rsidRPr="00187E6C" w:rsidR="00377279">
        <w:rPr>
          <w:rFonts w:cs="Times New Roman"/>
          <w:szCs w:val="24"/>
        </w:rPr>
        <w:t xml:space="preserve"> ($</w:t>
      </w:r>
      <w:r w:rsidR="00DD6FE4">
        <w:rPr>
          <w:rFonts w:cs="Times New Roman"/>
          <w:szCs w:val="24"/>
        </w:rPr>
        <w:t>1</w:t>
      </w:r>
      <w:r w:rsidR="00022FE2">
        <w:rPr>
          <w:rFonts w:cs="Times New Roman"/>
          <w:szCs w:val="24"/>
        </w:rPr>
        <w:t xml:space="preserve">25.56 </w:t>
      </w:r>
      <w:r w:rsidR="00CB411C">
        <w:rPr>
          <w:rFonts w:cs="Times New Roman"/>
          <w:szCs w:val="24"/>
        </w:rPr>
        <w:t>×</w:t>
      </w:r>
      <w:r w:rsidRPr="00187E6C" w:rsidR="00377279">
        <w:rPr>
          <w:rFonts w:cs="Times New Roman"/>
          <w:szCs w:val="24"/>
        </w:rPr>
        <w:t xml:space="preserve"> </w:t>
      </w:r>
      <w:r w:rsidR="00BD6523">
        <w:rPr>
          <w:rFonts w:cs="Times New Roman"/>
          <w:szCs w:val="24"/>
        </w:rPr>
        <w:t>5</w:t>
      </w:r>
      <w:r w:rsidRPr="00187E6C" w:rsidR="00377279">
        <w:rPr>
          <w:rFonts w:cs="Times New Roman"/>
          <w:szCs w:val="24"/>
        </w:rPr>
        <w:t xml:space="preserve"> </w:t>
      </w:r>
      <w:r w:rsidR="00B60FEA">
        <w:rPr>
          <w:rFonts w:cs="Times New Roman"/>
          <w:szCs w:val="24"/>
        </w:rPr>
        <w:t>S</w:t>
      </w:r>
      <w:r w:rsidRPr="00187E6C" w:rsidR="00377279">
        <w:rPr>
          <w:rFonts w:cs="Times New Roman"/>
          <w:szCs w:val="24"/>
        </w:rPr>
        <w:t xml:space="preserve">tates) for </w:t>
      </w:r>
      <w:r w:rsidRPr="00187E6C" w:rsidR="00F6108E">
        <w:rPr>
          <w:rFonts w:cs="Times New Roman"/>
          <w:szCs w:val="24"/>
        </w:rPr>
        <w:t>packing and sending</w:t>
      </w:r>
      <w:r w:rsidR="00022FE2">
        <w:rPr>
          <w:rFonts w:cs="Times New Roman"/>
          <w:szCs w:val="24"/>
        </w:rPr>
        <w:t>, for a total of</w:t>
      </w:r>
      <w:r w:rsidRPr="00187E6C" w:rsidR="00F6108E">
        <w:rPr>
          <w:rFonts w:cs="Times New Roman"/>
          <w:szCs w:val="24"/>
        </w:rPr>
        <w:t xml:space="preserve"> </w:t>
      </w:r>
      <w:r w:rsidR="001F50BD">
        <w:rPr>
          <w:rFonts w:cs="Times New Roman"/>
          <w:szCs w:val="24"/>
        </w:rPr>
        <w:t>$</w:t>
      </w:r>
      <w:r w:rsidR="00A730B6">
        <w:rPr>
          <w:rFonts w:cs="Times New Roman"/>
          <w:szCs w:val="24"/>
        </w:rPr>
        <w:t>19,779</w:t>
      </w:r>
      <w:r w:rsidR="00BD6523">
        <w:rPr>
          <w:rFonts w:cs="Times New Roman"/>
          <w:szCs w:val="24"/>
        </w:rPr>
        <w:t xml:space="preserve"> ($</w:t>
      </w:r>
      <w:r w:rsidR="00A730B6">
        <w:rPr>
          <w:rFonts w:cs="Times New Roman"/>
          <w:szCs w:val="24"/>
        </w:rPr>
        <w:t>19,151</w:t>
      </w:r>
      <w:r w:rsidR="00022FE2">
        <w:rPr>
          <w:rFonts w:cs="Times New Roman"/>
          <w:szCs w:val="24"/>
        </w:rPr>
        <w:t xml:space="preserve"> + </w:t>
      </w:r>
      <w:r w:rsidR="001F50BD">
        <w:rPr>
          <w:rFonts w:cs="Times New Roman"/>
          <w:szCs w:val="24"/>
        </w:rPr>
        <w:t>$628</w:t>
      </w:r>
      <w:r w:rsidR="00BD6523">
        <w:rPr>
          <w:rFonts w:cs="Times New Roman"/>
          <w:szCs w:val="24"/>
        </w:rPr>
        <w:t>)</w:t>
      </w:r>
      <w:r w:rsidR="004B3A11">
        <w:rPr>
          <w:rFonts w:cs="Times New Roman"/>
          <w:szCs w:val="24"/>
        </w:rPr>
        <w:t xml:space="preserve"> for the SDS protocol</w:t>
      </w:r>
      <w:r w:rsidRPr="00187E6C" w:rsidR="00F6108E">
        <w:rPr>
          <w:rFonts w:cs="Times New Roman"/>
          <w:szCs w:val="24"/>
        </w:rPr>
        <w:t>.</w:t>
      </w:r>
    </w:p>
    <w:p w:rsidR="00BA7F9F" w:rsidP="00BA7F9F" w:rsidRDefault="00BA7F9F" w14:paraId="7B29B11E" w14:textId="77777777">
      <w:pPr>
        <w:tabs>
          <w:tab w:val="left" w:pos="-720"/>
          <w:tab w:val="left" w:pos="540"/>
        </w:tabs>
        <w:ind w:left="720"/>
      </w:pPr>
      <w:bookmarkStart w:name="_Hlk71282223" w:id="27"/>
      <w:bookmarkEnd w:id="25"/>
      <w:r>
        <w:t xml:space="preserve">The </w:t>
      </w:r>
      <w:r w:rsidR="003C7E1D">
        <w:t xml:space="preserve">EDT </w:t>
      </w:r>
      <w:r w:rsidR="004B3A11">
        <w:t xml:space="preserve">protocol </w:t>
      </w:r>
      <w:r>
        <w:t xml:space="preserve">burden </w:t>
      </w:r>
      <w:r w:rsidR="003C7E1D">
        <w:t>hour estimate</w:t>
      </w:r>
      <w:r>
        <w:t xml:space="preserve"> is based on </w:t>
      </w:r>
      <w:r w:rsidR="00D041D1">
        <w:t xml:space="preserve">the </w:t>
      </w:r>
      <w:r>
        <w:t xml:space="preserve">level of effort </w:t>
      </w:r>
      <w:r w:rsidR="00D041D1">
        <w:t>reported</w:t>
      </w:r>
      <w:r>
        <w:t xml:space="preserve"> by the</w:t>
      </w:r>
      <w:r w:rsidR="00160760">
        <w:t xml:space="preserve"> </w:t>
      </w:r>
      <w:r>
        <w:t xml:space="preserve">States that have fully implemented SDT.  NHTSA estimates that in each of the next three </w:t>
      </w:r>
      <w:r>
        <w:lastRenderedPageBreak/>
        <w:t xml:space="preserve">years, there will be </w:t>
      </w:r>
      <w:r w:rsidR="004D2CEE">
        <w:t>two</w:t>
      </w:r>
      <w:r>
        <w:t xml:space="preserve"> new States joining the </w:t>
      </w:r>
      <w:r w:rsidR="00110000">
        <w:t xml:space="preserve">19 States already participating in </w:t>
      </w:r>
      <w:r>
        <w:t>SDT program</w:t>
      </w:r>
      <w:r w:rsidR="003C7E1D">
        <w:t xml:space="preserve"> using the EDT protocol</w:t>
      </w:r>
      <w:r w:rsidR="004D2CEE">
        <w:t>.</w:t>
      </w:r>
      <w:r>
        <w:t xml:space="preserve">  </w:t>
      </w:r>
      <w:bookmarkEnd w:id="27"/>
      <w:r w:rsidRPr="004B3A11" w:rsidR="004B3A11">
        <w:t xml:space="preserve">Therefore, NHTSA estimates that there will be, on average, 23 EDT protocol States in each of the next three years. </w:t>
      </w:r>
      <w:r w:rsidR="004B3A11">
        <w:t xml:space="preserve"> </w:t>
      </w:r>
      <w:r>
        <w:t xml:space="preserve">Cost and burden estimates </w:t>
      </w:r>
      <w:r w:rsidR="004B3A11">
        <w:t xml:space="preserve">for the EDT protocol </w:t>
      </w:r>
      <w:r>
        <w:t xml:space="preserve">are divided in two: a one-time implementation effort, and an annual maintenance effort.  Both estimates assume a participating State already has a centralized electronic crash database.  The burden for the one-time implementation </w:t>
      </w:r>
      <w:r w:rsidR="00470414">
        <w:t xml:space="preserve">for the EDT protocol </w:t>
      </w:r>
      <w:r>
        <w:t xml:space="preserve">is estimated at </w:t>
      </w:r>
      <w:r w:rsidR="00680693">
        <w:t>200</w:t>
      </w:r>
      <w:r>
        <w:t xml:space="preserve"> hours.  </w:t>
      </w:r>
      <w:r w:rsidRPr="00680693" w:rsidR="00680693">
        <w:t>NHTSA estimates that these hours will account for work done by State IT (150hrs) and FARS program personnel (50hrs).</w:t>
      </w:r>
    </w:p>
    <w:p w:rsidR="00207992" w:rsidP="0093233F" w:rsidRDefault="00207992" w14:paraId="097CB806" w14:textId="77777777">
      <w:pPr>
        <w:tabs>
          <w:tab w:val="left" w:pos="-720"/>
          <w:tab w:val="left" w:pos="540"/>
        </w:tabs>
        <w:ind w:left="720"/>
      </w:pPr>
      <w:r>
        <w:t xml:space="preserve">Once implemented, the hourly burden on States associated with </w:t>
      </w:r>
      <w:r w:rsidR="00BC78B9">
        <w:t>EDT</w:t>
      </w:r>
      <w:r>
        <w:t xml:space="preserve"> maintenance is estimated at five hours per year, based upon currently participating States’ experiences.  This time is generally used to troubleshoot any connection issues or refine mapping protocols for any data elements that have changed.</w:t>
      </w:r>
    </w:p>
    <w:p w:rsidR="00207992" w:rsidP="0093233F" w:rsidRDefault="00207992" w14:paraId="10AC75DB" w14:textId="77777777">
      <w:pPr>
        <w:tabs>
          <w:tab w:val="left" w:pos="-720"/>
          <w:tab w:val="left" w:pos="540"/>
        </w:tabs>
        <w:ind w:left="720"/>
      </w:pPr>
      <w:r>
        <w:t xml:space="preserve">NHTSA estimates the cost for IT personnel burden hours using the Bureau of Labor Statistics’ mean wage estimate for </w:t>
      </w:r>
      <w:r w:rsidR="00BC78B9">
        <w:t>Software and Web Developers, Programmers, and Testers</w:t>
      </w:r>
      <w:r>
        <w:t xml:space="preserve"> (Standard Occupational Classification #15-</w:t>
      </w:r>
      <w:r w:rsidR="00BC78B9">
        <w:t>1250</w:t>
      </w:r>
      <w:r>
        <w:t>, May 20</w:t>
      </w:r>
      <w:r w:rsidR="00E54B0B">
        <w:t>20</w:t>
      </w:r>
      <w:r>
        <w:t>) of $</w:t>
      </w:r>
      <w:r w:rsidR="002A1AAB">
        <w:t>52.86</w:t>
      </w:r>
      <w:r>
        <w:t>.</w:t>
      </w:r>
      <w:r>
        <w:rPr>
          <w:rStyle w:val="FootnoteReference"/>
        </w:rPr>
        <w:footnoteReference w:id="9"/>
      </w:r>
      <w:r>
        <w:rPr>
          <w:vertAlign w:val="superscript"/>
        </w:rPr>
        <w:t xml:space="preserve"> </w:t>
      </w:r>
      <w:r>
        <w:t xml:space="preserve">  The Bureau of Labor Statistics estimates that for State and local government workers, wages represent 6</w:t>
      </w:r>
      <w:r w:rsidR="00BC78B9">
        <w:t>1.</w:t>
      </w:r>
      <w:r w:rsidR="00E54B0B">
        <w:t>9</w:t>
      </w:r>
      <w:r>
        <w:t>% of total compensation.</w:t>
      </w:r>
      <w:r>
        <w:rPr>
          <w:rStyle w:val="FootnoteReference"/>
        </w:rPr>
        <w:footnoteReference w:id="10"/>
      </w:r>
      <w:r>
        <w:t xml:space="preserve">  Therefore, the total hourly cost associated with the IT burden hours is estimated to be $</w:t>
      </w:r>
      <w:r w:rsidR="00DC09C9">
        <w:t>85.40</w:t>
      </w:r>
      <w:r w:rsidR="00BC78B9">
        <w:t xml:space="preserve"> ($</w:t>
      </w:r>
      <w:r w:rsidR="00DC09C9">
        <w:t>52.86</w:t>
      </w:r>
      <w:r w:rsidR="001C2056">
        <w:t xml:space="preserve"> </w:t>
      </w:r>
      <w:r w:rsidR="001C2056">
        <w:rPr>
          <w:rFonts w:cs="Times New Roman"/>
        </w:rPr>
        <w:t xml:space="preserve">÷ </w:t>
      </w:r>
      <w:r w:rsidR="00BC78B9">
        <w:t>61.</w:t>
      </w:r>
      <w:r w:rsidR="003515E9">
        <w:t>9</w:t>
      </w:r>
      <w:r w:rsidR="00BC78B9">
        <w:t>%)</w:t>
      </w:r>
      <w:r>
        <w:t xml:space="preserve"> per hour.  The cost associated with the 150 hours of IT personnel labor is estimated to be $</w:t>
      </w:r>
      <w:r w:rsidR="003515E9">
        <w:t>1</w:t>
      </w:r>
      <w:r w:rsidR="00DC09C9">
        <w:t>2,810.00</w:t>
      </w:r>
      <w:r>
        <w:t xml:space="preserve"> </w:t>
      </w:r>
      <w:r w:rsidR="009333D8">
        <w:t>($</w:t>
      </w:r>
      <w:r w:rsidR="00DC09C9">
        <w:t>85.40</w:t>
      </w:r>
      <w:r w:rsidR="009333D8">
        <w:t xml:space="preserve"> </w:t>
      </w:r>
      <w:r w:rsidR="00160760">
        <w:rPr>
          <w:rFonts w:cs="Times New Roman"/>
        </w:rPr>
        <w:t>×</w:t>
      </w:r>
      <w:r w:rsidR="009333D8">
        <w:t xml:space="preserve"> 150 hours) </w:t>
      </w:r>
      <w:r>
        <w:t xml:space="preserve">per respondent. </w:t>
      </w:r>
      <w:r w:rsidR="00007ADA">
        <w:t>I</w:t>
      </w:r>
      <w:r w:rsidRPr="00007ADA" w:rsidR="00007ADA">
        <w:t>nitial SDT implementation is also expected to involve 50 hours of FARS program personnel time.  There is no additional cost to the States associated with these hours because these costs may be charged to the Federal Government through the FARS cooperative agreements.  Thus, total labor cost for EDT implication costs per State are estimated to be $12,810.00.</w:t>
      </w:r>
      <w:r>
        <w:t xml:space="preserve">  The total annual implementation burden cost per year is</w:t>
      </w:r>
      <w:r w:rsidR="00C474AF">
        <w:t xml:space="preserve"> estimated to be</w:t>
      </w:r>
      <w:r>
        <w:t xml:space="preserve"> </w:t>
      </w:r>
      <w:r w:rsidR="00A03331">
        <w:t>$</w:t>
      </w:r>
      <w:r w:rsidR="003515E9">
        <w:t>2</w:t>
      </w:r>
      <w:r w:rsidR="001E422C">
        <w:t>5,620</w:t>
      </w:r>
      <w:r w:rsidR="00A02B16">
        <w:t xml:space="preserve"> </w:t>
      </w:r>
      <w:r>
        <w:t>($</w:t>
      </w:r>
      <w:r w:rsidR="003515E9">
        <w:t>1</w:t>
      </w:r>
      <w:r w:rsidR="001E422C">
        <w:t>2,810.00</w:t>
      </w:r>
      <w:r>
        <w:t xml:space="preserve"> </w:t>
      </w:r>
      <w:r w:rsidR="00160760">
        <w:rPr>
          <w:rFonts w:cs="Times New Roman"/>
        </w:rPr>
        <w:t>×</w:t>
      </w:r>
      <w:r w:rsidR="00A03331">
        <w:t xml:space="preserve"> 2 </w:t>
      </w:r>
      <w:r>
        <w:t>new State respondents).</w:t>
      </w:r>
    </w:p>
    <w:p w:rsidR="00207992" w:rsidP="00E56D49" w:rsidRDefault="00207992" w14:paraId="43320476" w14:textId="77777777">
      <w:pPr>
        <w:tabs>
          <w:tab w:val="left" w:pos="-720"/>
          <w:tab w:val="left" w:pos="540"/>
        </w:tabs>
        <w:ind w:left="720"/>
      </w:pPr>
      <w:r>
        <w:t>After initial implementation of a SDT interface, the ongoing cost burden to participating States is estimated at 5 hours per State annually, based on a survey of currently participating States.  Per the loaded labor rates for State IT staff outlined above, 5 hours of work translates to an estimated total annual maintenance burden of $</w:t>
      </w:r>
      <w:r w:rsidR="001E04E8">
        <w:t xml:space="preserve">427.00 </w:t>
      </w:r>
      <w:r w:rsidR="009333D8">
        <w:t>($</w:t>
      </w:r>
      <w:r w:rsidR="001E04E8">
        <w:t>85.40</w:t>
      </w:r>
      <w:r w:rsidR="009333D8">
        <w:t xml:space="preserve"> </w:t>
      </w:r>
      <w:r w:rsidR="00160760">
        <w:rPr>
          <w:rFonts w:cs="Times New Roman"/>
        </w:rPr>
        <w:t>×</w:t>
      </w:r>
      <w:r w:rsidR="001E04E8">
        <w:rPr>
          <w:rFonts w:cs="Times New Roman"/>
        </w:rPr>
        <w:t xml:space="preserve"> </w:t>
      </w:r>
      <w:r w:rsidR="009333D8">
        <w:t xml:space="preserve">5 hours) </w:t>
      </w:r>
      <w:r>
        <w:t xml:space="preserve">per State respondent maintaining participation in the SDT program.  </w:t>
      </w:r>
      <w:bookmarkStart w:name="_Hlk71283497" w:id="29"/>
      <w:r w:rsidR="00EB7388">
        <w:t>NHTSA estimates that there will be, on average, 23</w:t>
      </w:r>
      <w:r w:rsidR="00A03331">
        <w:t xml:space="preserve"> </w:t>
      </w:r>
      <w:r>
        <w:t>States</w:t>
      </w:r>
      <w:r w:rsidR="00A03331">
        <w:t xml:space="preserve"> participat</w:t>
      </w:r>
      <w:r w:rsidR="0019692E">
        <w:t>ing</w:t>
      </w:r>
      <w:r w:rsidR="00A03331">
        <w:t xml:space="preserve"> in EDT program</w:t>
      </w:r>
      <w:r w:rsidR="00EB7388">
        <w:t xml:space="preserve"> in each </w:t>
      </w:r>
      <w:r w:rsidR="00EB7388">
        <w:lastRenderedPageBreak/>
        <w:t>of the next three years</w:t>
      </w:r>
      <w:r w:rsidR="000A728D">
        <w:t xml:space="preserve">. Therefore, the annual maintenance cost for the States is </w:t>
      </w:r>
      <w:r>
        <w:t>a total of $</w:t>
      </w:r>
      <w:r w:rsidR="00A02B16">
        <w:t xml:space="preserve">9,821 </w:t>
      </w:r>
      <w:r w:rsidR="009333D8">
        <w:t>($</w:t>
      </w:r>
      <w:r w:rsidR="00EB7388">
        <w:t>427.00</w:t>
      </w:r>
      <w:r w:rsidR="009333D8">
        <w:t xml:space="preserve"> </w:t>
      </w:r>
      <w:r w:rsidR="00160760">
        <w:rPr>
          <w:rFonts w:cs="Times New Roman"/>
        </w:rPr>
        <w:t>×</w:t>
      </w:r>
      <w:r w:rsidR="009333D8">
        <w:t xml:space="preserve"> </w:t>
      </w:r>
      <w:r w:rsidR="00EB7388">
        <w:t>23</w:t>
      </w:r>
      <w:r w:rsidR="009333D8">
        <w:t xml:space="preserve"> States) </w:t>
      </w:r>
      <w:r>
        <w:t>per year</w:t>
      </w:r>
      <w:bookmarkEnd w:id="29"/>
      <w:r>
        <w:t>.</w:t>
      </w:r>
    </w:p>
    <w:p w:rsidR="00207992" w:rsidP="0093233F" w:rsidRDefault="00207992" w14:paraId="70E1FBA8" w14:textId="77777777">
      <w:pPr>
        <w:tabs>
          <w:tab w:val="left" w:pos="-720"/>
          <w:tab w:val="left" w:pos="540"/>
        </w:tabs>
        <w:ind w:left="720"/>
      </w:pPr>
      <w:r>
        <w:t>Combining these implementation and maintenance burden estimates</w:t>
      </w:r>
      <w:r w:rsidR="00885176">
        <w:t xml:space="preserve"> for </w:t>
      </w:r>
      <w:r w:rsidR="004B1EDA">
        <w:t xml:space="preserve">the </w:t>
      </w:r>
      <w:r w:rsidR="00885176">
        <w:t>EDT</w:t>
      </w:r>
      <w:r w:rsidR="004B1EDA">
        <w:t xml:space="preserve"> protocol</w:t>
      </w:r>
      <w:r>
        <w:t xml:space="preserve">, NHTSA estimates that the total burden hours associated with this collection will be </w:t>
      </w:r>
      <w:r w:rsidR="002728F3">
        <w:t>415</w:t>
      </w:r>
      <w:r>
        <w:t xml:space="preserve"> hours and total labor cost associated with the collection will be $</w:t>
      </w:r>
      <w:r w:rsidR="001E422C">
        <w:t>35,441</w:t>
      </w:r>
      <w:r>
        <w:t>.</w:t>
      </w:r>
    </w:p>
    <w:p w:rsidR="009333D8" w:rsidP="0093233F" w:rsidRDefault="009333D8" w14:paraId="28803F3D" w14:textId="44063164">
      <w:pPr>
        <w:tabs>
          <w:tab w:val="left" w:pos="-720"/>
          <w:tab w:val="left" w:pos="540"/>
        </w:tabs>
        <w:ind w:left="720"/>
      </w:pPr>
      <w:bookmarkStart w:name="_Hlk71283749" w:id="30"/>
      <w:r>
        <w:t xml:space="preserve">The total estimated burden for SDT is </w:t>
      </w:r>
      <w:r w:rsidR="0019692E">
        <w:t>6</w:t>
      </w:r>
      <w:r w:rsidR="00A730B6">
        <w:t>8</w:t>
      </w:r>
      <w:r w:rsidR="00D57821">
        <w:t>3</w:t>
      </w:r>
      <w:r>
        <w:t xml:space="preserve"> (</w:t>
      </w:r>
      <w:r w:rsidR="00C4420D">
        <w:t>26</w:t>
      </w:r>
      <w:r w:rsidR="00D57821">
        <w:t>8</w:t>
      </w:r>
      <w:r w:rsidR="00C4420D">
        <w:t xml:space="preserve"> SDS + </w:t>
      </w:r>
      <w:r w:rsidR="009340D2">
        <w:t>415</w:t>
      </w:r>
      <w:r w:rsidR="00C4420D">
        <w:t xml:space="preserve"> EDT) and</w:t>
      </w:r>
      <w:r w:rsidR="00F321DF">
        <w:t xml:space="preserve"> the</w:t>
      </w:r>
      <w:r w:rsidR="00C4420D">
        <w:t xml:space="preserve"> total estimated labor cost is $</w:t>
      </w:r>
      <w:r w:rsidR="00A730B6">
        <w:t>55,220</w:t>
      </w:r>
      <w:r w:rsidR="00C4420D">
        <w:t xml:space="preserve"> (</w:t>
      </w:r>
      <w:r w:rsidRPr="00187E6C" w:rsidR="00C4420D">
        <w:rPr>
          <w:rFonts w:cs="Times New Roman"/>
          <w:szCs w:val="24"/>
        </w:rPr>
        <w:t>$</w:t>
      </w:r>
      <w:r w:rsidR="00A730B6">
        <w:rPr>
          <w:rFonts w:cs="Times New Roman"/>
          <w:szCs w:val="24"/>
        </w:rPr>
        <w:t xml:space="preserve"> 19,779</w:t>
      </w:r>
      <w:r w:rsidR="00CB42D0">
        <w:rPr>
          <w:rFonts w:cs="Times New Roman"/>
          <w:szCs w:val="24"/>
        </w:rPr>
        <w:t xml:space="preserve"> </w:t>
      </w:r>
      <w:r w:rsidR="00C4420D">
        <w:rPr>
          <w:rFonts w:cs="Times New Roman"/>
          <w:szCs w:val="24"/>
        </w:rPr>
        <w:t>SDS</w:t>
      </w:r>
      <w:r w:rsidR="00C4420D">
        <w:t xml:space="preserve"> + $</w:t>
      </w:r>
      <w:r w:rsidR="000F4AE3">
        <w:t>35,441</w:t>
      </w:r>
      <w:r w:rsidR="00C4420D">
        <w:t xml:space="preserve"> EDT). </w:t>
      </w:r>
    </w:p>
    <w:p w:rsidR="009333D8" w:rsidP="006A440E" w:rsidRDefault="008F76FB" w14:paraId="5B06CD84" w14:textId="77777777">
      <w:pPr>
        <w:tabs>
          <w:tab w:val="left" w:pos="-720"/>
          <w:tab w:val="left" w:pos="540"/>
        </w:tabs>
        <w:ind w:left="720"/>
      </w:pPr>
      <w:r>
        <w:t xml:space="preserve">A summary of the burden estimates is provided in the table below. </w:t>
      </w:r>
      <w:bookmarkEnd w:id="30"/>
    </w:p>
    <w:tbl>
      <w:tblPr>
        <w:tblStyle w:val="TableGrid"/>
        <w:tblW w:w="0" w:type="auto"/>
        <w:tblLayout w:type="fixed"/>
        <w:tblLook w:val="04A0" w:firstRow="1" w:lastRow="0" w:firstColumn="1" w:lastColumn="0" w:noHBand="0" w:noVBand="1"/>
      </w:tblPr>
      <w:tblGrid>
        <w:gridCol w:w="1615"/>
        <w:gridCol w:w="1350"/>
        <w:gridCol w:w="1260"/>
        <w:gridCol w:w="1170"/>
        <w:gridCol w:w="1260"/>
        <w:gridCol w:w="1260"/>
        <w:gridCol w:w="1435"/>
      </w:tblGrid>
      <w:tr w:rsidRPr="00CE48FA" w:rsidR="00EE641E" w:rsidTr="00F15550" w14:paraId="41D4AA4D" w14:textId="77777777">
        <w:tc>
          <w:tcPr>
            <w:tcW w:w="9350" w:type="dxa"/>
            <w:gridSpan w:val="7"/>
            <w:tcBorders>
              <w:top w:val="single" w:color="auto" w:sz="4" w:space="0"/>
              <w:left w:val="single" w:color="auto" w:sz="4" w:space="0"/>
              <w:bottom w:val="single" w:color="auto" w:sz="4" w:space="0"/>
              <w:right w:val="single" w:color="auto" w:sz="4" w:space="0"/>
            </w:tcBorders>
            <w:hideMark/>
          </w:tcPr>
          <w:p w:rsidRPr="00F15550" w:rsidR="00EE641E" w:rsidRDefault="00EE641E" w14:paraId="2F07304C" w14:textId="77777777">
            <w:pPr>
              <w:tabs>
                <w:tab w:val="left" w:pos="-720"/>
                <w:tab w:val="left" w:pos="540"/>
              </w:tabs>
              <w:jc w:val="center"/>
              <w:rPr>
                <w:sz w:val="22"/>
              </w:rPr>
            </w:pPr>
            <w:bookmarkStart w:name="_Hlk71284694" w:id="31"/>
            <w:r w:rsidRPr="00F15550">
              <w:rPr>
                <w:sz w:val="22"/>
              </w:rPr>
              <w:t>SDT Burden Estimate Summary</w:t>
            </w:r>
          </w:p>
        </w:tc>
      </w:tr>
      <w:tr w:rsidRPr="00CE48FA" w:rsidR="004F6353" w:rsidTr="00D92AB5" w14:paraId="01E22E65" w14:textId="77777777">
        <w:tc>
          <w:tcPr>
            <w:tcW w:w="1615"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16962BE2" w14:textId="77777777">
            <w:pPr>
              <w:tabs>
                <w:tab w:val="left" w:pos="-720"/>
                <w:tab w:val="left" w:pos="540"/>
              </w:tabs>
              <w:jc w:val="center"/>
              <w:rPr>
                <w:sz w:val="22"/>
              </w:rPr>
            </w:pPr>
            <w:r w:rsidRPr="00F15550">
              <w:rPr>
                <w:sz w:val="22"/>
              </w:rPr>
              <w:t>Burden</w:t>
            </w:r>
            <w:r w:rsidRPr="00F15550">
              <w:rPr>
                <w:sz w:val="22"/>
              </w:rPr>
              <w:br/>
              <w:t>Type</w:t>
            </w:r>
          </w:p>
        </w:tc>
        <w:tc>
          <w:tcPr>
            <w:tcW w:w="135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1A1E43C3" w14:textId="77777777">
            <w:pPr>
              <w:tabs>
                <w:tab w:val="left" w:pos="-720"/>
                <w:tab w:val="left" w:pos="540"/>
              </w:tabs>
              <w:jc w:val="center"/>
              <w:rPr>
                <w:sz w:val="22"/>
              </w:rPr>
            </w:pPr>
            <w:r w:rsidRPr="00F15550">
              <w:rPr>
                <w:sz w:val="22"/>
              </w:rPr>
              <w:t>Respondents</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161A4E55" w14:textId="77777777">
            <w:pPr>
              <w:tabs>
                <w:tab w:val="left" w:pos="-720"/>
                <w:tab w:val="left" w:pos="540"/>
              </w:tabs>
              <w:jc w:val="center"/>
              <w:rPr>
                <w:sz w:val="22"/>
              </w:rPr>
            </w:pPr>
            <w:r w:rsidRPr="00F15550">
              <w:rPr>
                <w:sz w:val="22"/>
              </w:rPr>
              <w:t>Burden Per Respondent</w:t>
            </w:r>
          </w:p>
        </w:tc>
        <w:tc>
          <w:tcPr>
            <w:tcW w:w="117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0A3BD917" w14:textId="77777777">
            <w:pPr>
              <w:tabs>
                <w:tab w:val="left" w:pos="-720"/>
                <w:tab w:val="left" w:pos="540"/>
              </w:tabs>
              <w:jc w:val="center"/>
              <w:rPr>
                <w:sz w:val="22"/>
              </w:rPr>
            </w:pPr>
            <w:r w:rsidRPr="00F15550">
              <w:rPr>
                <w:sz w:val="22"/>
              </w:rPr>
              <w:t>Total Burden Hours</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35040266" w14:textId="77777777">
            <w:pPr>
              <w:tabs>
                <w:tab w:val="left" w:pos="-720"/>
                <w:tab w:val="left" w:pos="540"/>
              </w:tabs>
              <w:jc w:val="center"/>
              <w:rPr>
                <w:sz w:val="22"/>
              </w:rPr>
            </w:pPr>
            <w:r w:rsidRPr="00F15550">
              <w:rPr>
                <w:sz w:val="22"/>
              </w:rPr>
              <w:t>Cost Per Burden Hour</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75DCE1FC" w14:textId="77777777">
            <w:pPr>
              <w:tabs>
                <w:tab w:val="left" w:pos="-720"/>
                <w:tab w:val="left" w:pos="540"/>
              </w:tabs>
              <w:jc w:val="center"/>
              <w:rPr>
                <w:sz w:val="22"/>
              </w:rPr>
            </w:pPr>
            <w:r w:rsidRPr="00F15550">
              <w:rPr>
                <w:sz w:val="22"/>
              </w:rPr>
              <w:t>Cost Per Respondent</w:t>
            </w:r>
          </w:p>
        </w:tc>
        <w:tc>
          <w:tcPr>
            <w:tcW w:w="1435"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35D68612" w14:textId="77777777">
            <w:pPr>
              <w:tabs>
                <w:tab w:val="left" w:pos="-720"/>
                <w:tab w:val="left" w:pos="540"/>
              </w:tabs>
              <w:jc w:val="center"/>
              <w:rPr>
                <w:sz w:val="22"/>
              </w:rPr>
            </w:pPr>
            <w:r w:rsidRPr="00F15550">
              <w:rPr>
                <w:sz w:val="22"/>
              </w:rPr>
              <w:t>Total Labor Cost</w:t>
            </w:r>
          </w:p>
        </w:tc>
      </w:tr>
      <w:tr w:rsidRPr="00CE48FA" w:rsidR="004F6353" w:rsidTr="00D92AB5" w14:paraId="00AC1165" w14:textId="77777777">
        <w:tc>
          <w:tcPr>
            <w:tcW w:w="1615" w:type="dxa"/>
            <w:tcBorders>
              <w:top w:val="single" w:color="auto" w:sz="4" w:space="0"/>
              <w:left w:val="single" w:color="auto" w:sz="4" w:space="0"/>
              <w:bottom w:val="single" w:color="auto" w:sz="4" w:space="0"/>
              <w:right w:val="single" w:color="auto" w:sz="4" w:space="0"/>
            </w:tcBorders>
          </w:tcPr>
          <w:p w:rsidRPr="00F15550" w:rsidR="00EE641E" w:rsidRDefault="00EE641E" w14:paraId="5D1A819A" w14:textId="77777777">
            <w:pPr>
              <w:tabs>
                <w:tab w:val="left" w:pos="-720"/>
                <w:tab w:val="left" w:pos="540"/>
              </w:tabs>
              <w:jc w:val="center"/>
              <w:rPr>
                <w:sz w:val="22"/>
              </w:rPr>
            </w:pPr>
            <w:r w:rsidRPr="00F15550">
              <w:rPr>
                <w:sz w:val="22"/>
              </w:rPr>
              <w:t>SDS Copying</w:t>
            </w:r>
          </w:p>
        </w:tc>
        <w:tc>
          <w:tcPr>
            <w:tcW w:w="1350" w:type="dxa"/>
            <w:tcBorders>
              <w:top w:val="single" w:color="auto" w:sz="4" w:space="0"/>
              <w:left w:val="single" w:color="auto" w:sz="4" w:space="0"/>
              <w:bottom w:val="single" w:color="auto" w:sz="4" w:space="0"/>
              <w:right w:val="single" w:color="auto" w:sz="4" w:space="0"/>
            </w:tcBorders>
          </w:tcPr>
          <w:p w:rsidRPr="00F15550" w:rsidR="00EE641E" w:rsidRDefault="00A730B6" w14:paraId="5CEAD187" w14:textId="77777777">
            <w:pPr>
              <w:tabs>
                <w:tab w:val="left" w:pos="-720"/>
                <w:tab w:val="left" w:pos="540"/>
              </w:tabs>
              <w:jc w:val="center"/>
              <w:rPr>
                <w:sz w:val="22"/>
              </w:rPr>
            </w:pPr>
            <w:r>
              <w:rPr>
                <w:sz w:val="22"/>
              </w:rPr>
              <w:t>31</w:t>
            </w: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EE641E" w14:paraId="37751E0E" w14:textId="77777777">
            <w:pPr>
              <w:tabs>
                <w:tab w:val="left" w:pos="-720"/>
                <w:tab w:val="left" w:pos="540"/>
              </w:tabs>
              <w:jc w:val="center"/>
              <w:rPr>
                <w:sz w:val="22"/>
              </w:rPr>
            </w:pPr>
            <w:r w:rsidRPr="00F15550">
              <w:rPr>
                <w:sz w:val="22"/>
              </w:rPr>
              <w:t>8</w:t>
            </w:r>
          </w:p>
        </w:tc>
        <w:tc>
          <w:tcPr>
            <w:tcW w:w="1170" w:type="dxa"/>
            <w:tcBorders>
              <w:top w:val="single" w:color="auto" w:sz="4" w:space="0"/>
              <w:left w:val="single" w:color="auto" w:sz="4" w:space="0"/>
              <w:bottom w:val="single" w:color="auto" w:sz="4" w:space="0"/>
              <w:right w:val="single" w:color="auto" w:sz="4" w:space="0"/>
            </w:tcBorders>
          </w:tcPr>
          <w:p w:rsidRPr="00F15550" w:rsidR="00EE641E" w:rsidRDefault="008B5C5B" w14:paraId="230EDC26" w14:textId="77777777">
            <w:pPr>
              <w:tabs>
                <w:tab w:val="left" w:pos="-720"/>
                <w:tab w:val="left" w:pos="540"/>
              </w:tabs>
              <w:jc w:val="center"/>
              <w:rPr>
                <w:sz w:val="22"/>
              </w:rPr>
            </w:pPr>
            <w:r w:rsidRPr="00F15550">
              <w:rPr>
                <w:sz w:val="22"/>
              </w:rPr>
              <w:t>2</w:t>
            </w:r>
            <w:r w:rsidR="008955B9">
              <w:rPr>
                <w:sz w:val="22"/>
              </w:rPr>
              <w:t>4</w:t>
            </w:r>
            <w:r w:rsidR="00A730B6">
              <w:rPr>
                <w:sz w:val="22"/>
              </w:rPr>
              <w:t>8</w:t>
            </w: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EE641E" w14:paraId="0C206836" w14:textId="77777777">
            <w:pPr>
              <w:tabs>
                <w:tab w:val="left" w:pos="-720"/>
                <w:tab w:val="left" w:pos="540"/>
                <w:tab w:val="center" w:pos="604"/>
              </w:tabs>
              <w:jc w:val="center"/>
              <w:rPr>
                <w:sz w:val="22"/>
              </w:rPr>
            </w:pPr>
            <w:r w:rsidRPr="00F15550">
              <w:rPr>
                <w:sz w:val="22"/>
              </w:rPr>
              <w:t>$</w:t>
            </w:r>
            <w:r w:rsidRPr="00F15550" w:rsidR="003E698A">
              <w:rPr>
                <w:sz w:val="22"/>
              </w:rPr>
              <w:t>77.22</w:t>
            </w: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DD0DB2" w14:paraId="524AA141" w14:textId="77777777">
            <w:pPr>
              <w:tabs>
                <w:tab w:val="left" w:pos="-720"/>
                <w:tab w:val="left" w:pos="540"/>
              </w:tabs>
              <w:jc w:val="center"/>
              <w:rPr>
                <w:sz w:val="22"/>
              </w:rPr>
            </w:pPr>
            <w:r w:rsidRPr="00F15550">
              <w:rPr>
                <w:sz w:val="22"/>
              </w:rPr>
              <w:t>$</w:t>
            </w:r>
            <w:r w:rsidRPr="00F15550" w:rsidR="003E698A">
              <w:rPr>
                <w:sz w:val="22"/>
              </w:rPr>
              <w:t>617.76</w:t>
            </w:r>
          </w:p>
        </w:tc>
        <w:tc>
          <w:tcPr>
            <w:tcW w:w="1435" w:type="dxa"/>
            <w:tcBorders>
              <w:top w:val="single" w:color="auto" w:sz="4" w:space="0"/>
              <w:left w:val="single" w:color="auto" w:sz="4" w:space="0"/>
              <w:bottom w:val="single" w:color="auto" w:sz="4" w:space="0"/>
              <w:right w:val="single" w:color="auto" w:sz="4" w:space="0"/>
            </w:tcBorders>
          </w:tcPr>
          <w:p w:rsidR="00571AF6" w:rsidP="00A730B6" w:rsidRDefault="00885176" w14:paraId="141918F3" w14:textId="77777777">
            <w:pPr>
              <w:tabs>
                <w:tab w:val="left" w:pos="-720"/>
                <w:tab w:val="left" w:pos="540"/>
              </w:tabs>
              <w:jc w:val="center"/>
              <w:rPr>
                <w:sz w:val="22"/>
              </w:rPr>
            </w:pPr>
            <w:r w:rsidRPr="00F15550">
              <w:rPr>
                <w:sz w:val="22"/>
              </w:rPr>
              <w:t>$</w:t>
            </w:r>
            <w:r w:rsidR="00A730B6">
              <w:rPr>
                <w:sz w:val="22"/>
              </w:rPr>
              <w:t>19,150.56</w:t>
            </w:r>
          </w:p>
          <w:p w:rsidRPr="006A440E" w:rsidR="00EE641E" w:rsidRDefault="00CE48FA" w14:paraId="21DEF00E" w14:textId="77777777">
            <w:pPr>
              <w:tabs>
                <w:tab w:val="left" w:pos="-720"/>
                <w:tab w:val="left" w:pos="540"/>
              </w:tabs>
              <w:jc w:val="center"/>
              <w:rPr>
                <w:b/>
                <w:sz w:val="22"/>
              </w:rPr>
            </w:pPr>
            <w:r w:rsidRPr="00F15550">
              <w:rPr>
                <w:b/>
                <w:sz w:val="22"/>
              </w:rPr>
              <w:t>$</w:t>
            </w:r>
            <w:r w:rsidR="008955B9">
              <w:rPr>
                <w:b/>
                <w:sz w:val="22"/>
              </w:rPr>
              <w:t>19,</w:t>
            </w:r>
            <w:r w:rsidR="00F554E9">
              <w:rPr>
                <w:b/>
                <w:sz w:val="22"/>
              </w:rPr>
              <w:t>151</w:t>
            </w:r>
          </w:p>
        </w:tc>
      </w:tr>
      <w:tr w:rsidRPr="00CE48FA" w:rsidR="004F6353" w:rsidTr="00D92AB5" w14:paraId="79A15AFC" w14:textId="77777777">
        <w:tc>
          <w:tcPr>
            <w:tcW w:w="1615" w:type="dxa"/>
            <w:tcBorders>
              <w:top w:val="single" w:color="auto" w:sz="4" w:space="0"/>
              <w:left w:val="single" w:color="auto" w:sz="4" w:space="0"/>
              <w:bottom w:val="single" w:color="auto" w:sz="4" w:space="0"/>
              <w:right w:val="single" w:color="auto" w:sz="4" w:space="0"/>
            </w:tcBorders>
          </w:tcPr>
          <w:p w:rsidRPr="00F15550" w:rsidR="00EE641E" w:rsidRDefault="00EE641E" w14:paraId="64240E08" w14:textId="77777777">
            <w:pPr>
              <w:tabs>
                <w:tab w:val="left" w:pos="-720"/>
                <w:tab w:val="left" w:pos="540"/>
              </w:tabs>
              <w:jc w:val="center"/>
              <w:rPr>
                <w:sz w:val="22"/>
              </w:rPr>
            </w:pPr>
            <w:r w:rsidRPr="00F15550">
              <w:rPr>
                <w:sz w:val="22"/>
              </w:rPr>
              <w:t>SDS Packing and sending</w:t>
            </w:r>
          </w:p>
        </w:tc>
        <w:tc>
          <w:tcPr>
            <w:tcW w:w="1350" w:type="dxa"/>
            <w:tcBorders>
              <w:top w:val="single" w:color="auto" w:sz="4" w:space="0"/>
              <w:left w:val="single" w:color="auto" w:sz="4" w:space="0"/>
              <w:bottom w:val="single" w:color="auto" w:sz="4" w:space="0"/>
              <w:right w:val="single" w:color="auto" w:sz="4" w:space="0"/>
            </w:tcBorders>
          </w:tcPr>
          <w:p w:rsidRPr="00F15550" w:rsidR="00EE641E" w:rsidRDefault="00885176" w14:paraId="563B278A" w14:textId="77777777">
            <w:pPr>
              <w:tabs>
                <w:tab w:val="left" w:pos="-720"/>
                <w:tab w:val="left" w:pos="540"/>
              </w:tabs>
              <w:jc w:val="center"/>
              <w:rPr>
                <w:sz w:val="22"/>
              </w:rPr>
            </w:pPr>
            <w:r w:rsidRPr="00F15550">
              <w:rPr>
                <w:sz w:val="22"/>
              </w:rPr>
              <w:t>5</w:t>
            </w: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EE641E" w14:paraId="3668CE3F" w14:textId="77777777">
            <w:pPr>
              <w:tabs>
                <w:tab w:val="left" w:pos="-720"/>
                <w:tab w:val="left" w:pos="540"/>
              </w:tabs>
              <w:jc w:val="center"/>
              <w:rPr>
                <w:sz w:val="22"/>
              </w:rPr>
            </w:pPr>
            <w:r w:rsidRPr="00F15550">
              <w:rPr>
                <w:sz w:val="22"/>
              </w:rPr>
              <w:t>4</w:t>
            </w:r>
          </w:p>
        </w:tc>
        <w:tc>
          <w:tcPr>
            <w:tcW w:w="1170" w:type="dxa"/>
            <w:tcBorders>
              <w:top w:val="single" w:color="auto" w:sz="4" w:space="0"/>
              <w:left w:val="single" w:color="auto" w:sz="4" w:space="0"/>
              <w:bottom w:val="single" w:color="auto" w:sz="4" w:space="0"/>
              <w:right w:val="single" w:color="auto" w:sz="4" w:space="0"/>
            </w:tcBorders>
          </w:tcPr>
          <w:p w:rsidRPr="00F15550" w:rsidR="00EE641E" w:rsidRDefault="00885176" w14:paraId="6DBD1D0D" w14:textId="77777777">
            <w:pPr>
              <w:tabs>
                <w:tab w:val="left" w:pos="-720"/>
                <w:tab w:val="left" w:pos="540"/>
              </w:tabs>
              <w:jc w:val="center"/>
              <w:rPr>
                <w:sz w:val="22"/>
              </w:rPr>
            </w:pPr>
            <w:r w:rsidRPr="00F15550">
              <w:rPr>
                <w:sz w:val="22"/>
              </w:rPr>
              <w:t>20</w:t>
            </w:r>
          </w:p>
        </w:tc>
        <w:tc>
          <w:tcPr>
            <w:tcW w:w="1260" w:type="dxa"/>
            <w:tcBorders>
              <w:top w:val="single" w:color="auto" w:sz="4" w:space="0"/>
              <w:left w:val="single" w:color="auto" w:sz="4" w:space="0"/>
              <w:bottom w:val="single" w:color="auto" w:sz="4" w:space="0"/>
              <w:right w:val="single" w:color="auto" w:sz="4" w:space="0"/>
            </w:tcBorders>
          </w:tcPr>
          <w:p w:rsidRPr="00F15550" w:rsidR="00021E8C" w:rsidP="00021E8C" w:rsidRDefault="00EE641E" w14:paraId="0B107795" w14:textId="77777777">
            <w:pPr>
              <w:tabs>
                <w:tab w:val="left" w:pos="-720"/>
                <w:tab w:val="left" w:pos="540"/>
                <w:tab w:val="center" w:pos="604"/>
              </w:tabs>
              <w:jc w:val="center"/>
              <w:rPr>
                <w:sz w:val="22"/>
              </w:rPr>
            </w:pPr>
            <w:r w:rsidRPr="00F15550">
              <w:rPr>
                <w:sz w:val="22"/>
              </w:rPr>
              <w:t>$</w:t>
            </w:r>
            <w:r w:rsidRPr="00F15550" w:rsidR="00021E8C">
              <w:rPr>
                <w:sz w:val="22"/>
              </w:rPr>
              <w:t>3</w:t>
            </w:r>
            <w:r w:rsidRPr="00F15550" w:rsidR="00650732">
              <w:rPr>
                <w:sz w:val="22"/>
              </w:rPr>
              <w:t>1.39</w:t>
            </w: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DD0DB2" w14:paraId="11C84C59" w14:textId="77777777">
            <w:pPr>
              <w:tabs>
                <w:tab w:val="left" w:pos="-720"/>
                <w:tab w:val="left" w:pos="540"/>
              </w:tabs>
              <w:jc w:val="center"/>
              <w:rPr>
                <w:sz w:val="22"/>
              </w:rPr>
            </w:pPr>
            <w:r w:rsidRPr="00F15550">
              <w:rPr>
                <w:sz w:val="22"/>
              </w:rPr>
              <w:t>$</w:t>
            </w:r>
            <w:r w:rsidRPr="00F15550" w:rsidR="00021E8C">
              <w:rPr>
                <w:sz w:val="22"/>
              </w:rPr>
              <w:t>1</w:t>
            </w:r>
            <w:r w:rsidRPr="00F15550" w:rsidR="00650732">
              <w:rPr>
                <w:sz w:val="22"/>
              </w:rPr>
              <w:t>25.56</w:t>
            </w:r>
          </w:p>
        </w:tc>
        <w:tc>
          <w:tcPr>
            <w:tcW w:w="1435" w:type="dxa"/>
            <w:tcBorders>
              <w:top w:val="single" w:color="auto" w:sz="4" w:space="0"/>
              <w:left w:val="single" w:color="auto" w:sz="4" w:space="0"/>
              <w:bottom w:val="single" w:color="auto" w:sz="4" w:space="0"/>
              <w:right w:val="single" w:color="auto" w:sz="4" w:space="0"/>
            </w:tcBorders>
          </w:tcPr>
          <w:p w:rsidR="00CE48FA" w:rsidRDefault="00885176" w14:paraId="4C25B52B" w14:textId="77777777">
            <w:pPr>
              <w:tabs>
                <w:tab w:val="left" w:pos="-720"/>
                <w:tab w:val="left" w:pos="540"/>
              </w:tabs>
              <w:jc w:val="center"/>
              <w:rPr>
                <w:sz w:val="22"/>
              </w:rPr>
            </w:pPr>
            <w:r w:rsidRPr="00F15550">
              <w:rPr>
                <w:sz w:val="22"/>
              </w:rPr>
              <w:t>$</w:t>
            </w:r>
            <w:r w:rsidRPr="00F15550" w:rsidR="00A91451">
              <w:rPr>
                <w:sz w:val="22"/>
              </w:rPr>
              <w:t>6</w:t>
            </w:r>
            <w:r w:rsidR="008955B9">
              <w:rPr>
                <w:sz w:val="22"/>
              </w:rPr>
              <w:t>2</w:t>
            </w:r>
            <w:r w:rsidRPr="00F15550" w:rsidR="00A91451">
              <w:rPr>
                <w:sz w:val="22"/>
              </w:rPr>
              <w:t>7.</w:t>
            </w:r>
            <w:r w:rsidR="007B3606">
              <w:rPr>
                <w:sz w:val="22"/>
              </w:rPr>
              <w:t>80</w:t>
            </w:r>
          </w:p>
          <w:p w:rsidRPr="006A440E" w:rsidR="00EE641E" w:rsidRDefault="00CE48FA" w14:paraId="5DA40D5C" w14:textId="77777777">
            <w:pPr>
              <w:tabs>
                <w:tab w:val="left" w:pos="-720"/>
                <w:tab w:val="left" w:pos="540"/>
              </w:tabs>
              <w:jc w:val="center"/>
              <w:rPr>
                <w:b/>
                <w:sz w:val="22"/>
              </w:rPr>
            </w:pPr>
            <w:r w:rsidRPr="00F15550">
              <w:rPr>
                <w:b/>
                <w:sz w:val="22"/>
              </w:rPr>
              <w:t>$6</w:t>
            </w:r>
            <w:r w:rsidR="008955B9">
              <w:rPr>
                <w:b/>
                <w:sz w:val="22"/>
              </w:rPr>
              <w:t>2</w:t>
            </w:r>
            <w:r w:rsidRPr="00F15550">
              <w:rPr>
                <w:b/>
                <w:sz w:val="22"/>
              </w:rPr>
              <w:t>8</w:t>
            </w:r>
          </w:p>
        </w:tc>
      </w:tr>
      <w:tr w:rsidRPr="00CE48FA" w:rsidR="004F6353" w:rsidTr="00D92AB5" w14:paraId="5E48423B" w14:textId="77777777">
        <w:tc>
          <w:tcPr>
            <w:tcW w:w="1615" w:type="dxa"/>
            <w:tcBorders>
              <w:top w:val="single" w:color="auto" w:sz="4" w:space="0"/>
              <w:left w:val="single" w:color="auto" w:sz="4" w:space="0"/>
              <w:bottom w:val="single" w:color="auto" w:sz="4" w:space="0"/>
              <w:right w:val="single" w:color="auto" w:sz="4" w:space="0"/>
            </w:tcBorders>
            <w:hideMark/>
          </w:tcPr>
          <w:p w:rsidRPr="00F15550" w:rsidR="00EE641E" w:rsidRDefault="00DD0DB2" w14:paraId="3E2C6A36" w14:textId="77777777">
            <w:pPr>
              <w:tabs>
                <w:tab w:val="left" w:pos="-720"/>
                <w:tab w:val="left" w:pos="540"/>
              </w:tabs>
              <w:jc w:val="center"/>
              <w:rPr>
                <w:sz w:val="22"/>
              </w:rPr>
            </w:pPr>
            <w:r w:rsidRPr="00F15550">
              <w:rPr>
                <w:sz w:val="22"/>
              </w:rPr>
              <w:t xml:space="preserve">EDT </w:t>
            </w:r>
            <w:r w:rsidRPr="00F15550" w:rsidR="00EE641E">
              <w:rPr>
                <w:sz w:val="22"/>
              </w:rPr>
              <w:t>IT Implementation</w:t>
            </w:r>
          </w:p>
        </w:tc>
        <w:tc>
          <w:tcPr>
            <w:tcW w:w="1350" w:type="dxa"/>
            <w:tcBorders>
              <w:top w:val="single" w:color="auto" w:sz="4" w:space="0"/>
              <w:left w:val="single" w:color="auto" w:sz="4" w:space="0"/>
              <w:bottom w:val="single" w:color="auto" w:sz="4" w:space="0"/>
              <w:right w:val="single" w:color="auto" w:sz="4" w:space="0"/>
            </w:tcBorders>
            <w:hideMark/>
          </w:tcPr>
          <w:p w:rsidRPr="00F15550" w:rsidR="00EE641E" w:rsidRDefault="000A728D" w14:paraId="48F36C6A" w14:textId="77777777">
            <w:pPr>
              <w:tabs>
                <w:tab w:val="left" w:pos="-720"/>
                <w:tab w:val="left" w:pos="540"/>
              </w:tabs>
              <w:jc w:val="center"/>
              <w:rPr>
                <w:sz w:val="22"/>
              </w:rPr>
            </w:pPr>
            <w:r w:rsidRPr="00F15550">
              <w:rPr>
                <w:sz w:val="22"/>
              </w:rPr>
              <w:t>2</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3D92ED55" w14:textId="77777777">
            <w:pPr>
              <w:tabs>
                <w:tab w:val="left" w:pos="-720"/>
                <w:tab w:val="left" w:pos="540"/>
              </w:tabs>
              <w:jc w:val="center"/>
              <w:rPr>
                <w:sz w:val="22"/>
              </w:rPr>
            </w:pPr>
            <w:r w:rsidRPr="00F15550">
              <w:rPr>
                <w:sz w:val="22"/>
              </w:rPr>
              <w:t>150</w:t>
            </w:r>
          </w:p>
        </w:tc>
        <w:tc>
          <w:tcPr>
            <w:tcW w:w="1170" w:type="dxa"/>
            <w:tcBorders>
              <w:top w:val="single" w:color="auto" w:sz="4" w:space="0"/>
              <w:left w:val="single" w:color="auto" w:sz="4" w:space="0"/>
              <w:bottom w:val="single" w:color="auto" w:sz="4" w:space="0"/>
              <w:right w:val="single" w:color="auto" w:sz="4" w:space="0"/>
            </w:tcBorders>
            <w:hideMark/>
          </w:tcPr>
          <w:p w:rsidRPr="00F15550" w:rsidR="00EE641E" w:rsidRDefault="009320D0" w14:paraId="48A7B304" w14:textId="77777777">
            <w:pPr>
              <w:tabs>
                <w:tab w:val="left" w:pos="-720"/>
                <w:tab w:val="left" w:pos="540"/>
              </w:tabs>
              <w:jc w:val="center"/>
              <w:rPr>
                <w:sz w:val="22"/>
              </w:rPr>
            </w:pPr>
            <w:r w:rsidRPr="00F15550">
              <w:rPr>
                <w:sz w:val="22"/>
              </w:rPr>
              <w:t>300</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648B71D3" w14:textId="77777777">
            <w:pPr>
              <w:tabs>
                <w:tab w:val="left" w:pos="-720"/>
                <w:tab w:val="left" w:pos="540"/>
                <w:tab w:val="center" w:pos="604"/>
              </w:tabs>
              <w:jc w:val="center"/>
              <w:rPr>
                <w:sz w:val="22"/>
              </w:rPr>
            </w:pPr>
            <w:r w:rsidRPr="00F15550">
              <w:rPr>
                <w:sz w:val="22"/>
              </w:rPr>
              <w:t>$</w:t>
            </w:r>
            <w:r w:rsidRPr="00F15550" w:rsidR="0009462D">
              <w:rPr>
                <w:sz w:val="22"/>
              </w:rPr>
              <w:t>85.40</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549A8F88" w14:textId="77777777">
            <w:pPr>
              <w:tabs>
                <w:tab w:val="left" w:pos="-720"/>
                <w:tab w:val="left" w:pos="540"/>
              </w:tabs>
              <w:jc w:val="center"/>
              <w:rPr>
                <w:sz w:val="22"/>
              </w:rPr>
            </w:pPr>
            <w:r w:rsidRPr="00F15550">
              <w:rPr>
                <w:sz w:val="22"/>
              </w:rPr>
              <w:t>$</w:t>
            </w:r>
            <w:r w:rsidRPr="00F15550" w:rsidR="00B77F33">
              <w:rPr>
                <w:sz w:val="22"/>
              </w:rPr>
              <w:t>1</w:t>
            </w:r>
            <w:r w:rsidRPr="00F15550" w:rsidR="00CE48FA">
              <w:rPr>
                <w:sz w:val="22"/>
              </w:rPr>
              <w:t>2,810.00</w:t>
            </w:r>
          </w:p>
        </w:tc>
        <w:tc>
          <w:tcPr>
            <w:tcW w:w="1435" w:type="dxa"/>
            <w:tcBorders>
              <w:top w:val="single" w:color="auto" w:sz="4" w:space="0"/>
              <w:left w:val="single" w:color="auto" w:sz="4" w:space="0"/>
              <w:bottom w:val="single" w:color="auto" w:sz="4" w:space="0"/>
              <w:right w:val="single" w:color="auto" w:sz="4" w:space="0"/>
            </w:tcBorders>
            <w:hideMark/>
          </w:tcPr>
          <w:p w:rsidRPr="00F15550" w:rsidR="00CE48FA" w:rsidRDefault="00EE641E" w14:paraId="4881331E" w14:textId="77777777">
            <w:pPr>
              <w:tabs>
                <w:tab w:val="left" w:pos="-720"/>
                <w:tab w:val="left" w:pos="540"/>
              </w:tabs>
              <w:jc w:val="center"/>
              <w:rPr>
                <w:sz w:val="22"/>
              </w:rPr>
            </w:pPr>
            <w:r w:rsidRPr="00F15550">
              <w:rPr>
                <w:sz w:val="22"/>
              </w:rPr>
              <w:t>$</w:t>
            </w:r>
            <w:r w:rsidRPr="00F15550" w:rsidR="00B77F33">
              <w:rPr>
                <w:sz w:val="22"/>
              </w:rPr>
              <w:t>2</w:t>
            </w:r>
            <w:r w:rsidRPr="00F15550" w:rsidR="00CE48FA">
              <w:rPr>
                <w:sz w:val="22"/>
              </w:rPr>
              <w:t>5,620.00</w:t>
            </w:r>
          </w:p>
          <w:p w:rsidRPr="006A440E" w:rsidR="00EE641E" w:rsidRDefault="00CE48FA" w14:paraId="1F92D028" w14:textId="77777777">
            <w:pPr>
              <w:tabs>
                <w:tab w:val="left" w:pos="-720"/>
                <w:tab w:val="left" w:pos="540"/>
              </w:tabs>
              <w:jc w:val="center"/>
              <w:rPr>
                <w:b/>
                <w:sz w:val="22"/>
              </w:rPr>
            </w:pPr>
            <w:r w:rsidRPr="006A440E">
              <w:rPr>
                <w:b/>
                <w:sz w:val="22"/>
              </w:rPr>
              <w:t>$25,620</w:t>
            </w:r>
          </w:p>
        </w:tc>
      </w:tr>
      <w:tr w:rsidRPr="00CE48FA" w:rsidR="004F6353" w:rsidTr="00D92AB5" w14:paraId="53C404F3" w14:textId="77777777">
        <w:tc>
          <w:tcPr>
            <w:tcW w:w="1615" w:type="dxa"/>
            <w:tcBorders>
              <w:top w:val="single" w:color="auto" w:sz="4" w:space="0"/>
              <w:left w:val="single" w:color="auto" w:sz="4" w:space="0"/>
              <w:bottom w:val="single" w:color="auto" w:sz="4" w:space="0"/>
              <w:right w:val="single" w:color="auto" w:sz="4" w:space="0"/>
            </w:tcBorders>
            <w:hideMark/>
          </w:tcPr>
          <w:p w:rsidRPr="00F15550" w:rsidR="00EE641E" w:rsidRDefault="00DD0DB2" w14:paraId="1521B803" w14:textId="77777777">
            <w:pPr>
              <w:tabs>
                <w:tab w:val="left" w:pos="-720"/>
                <w:tab w:val="left" w:pos="540"/>
              </w:tabs>
              <w:jc w:val="center"/>
              <w:rPr>
                <w:sz w:val="22"/>
              </w:rPr>
            </w:pPr>
            <w:r w:rsidRPr="00F15550">
              <w:rPr>
                <w:sz w:val="22"/>
              </w:rPr>
              <w:t xml:space="preserve">EDT </w:t>
            </w:r>
            <w:r w:rsidRPr="00F15550" w:rsidR="00EE641E">
              <w:rPr>
                <w:sz w:val="22"/>
              </w:rPr>
              <w:t>Maintenance</w:t>
            </w:r>
          </w:p>
        </w:tc>
        <w:tc>
          <w:tcPr>
            <w:tcW w:w="1350" w:type="dxa"/>
            <w:tcBorders>
              <w:top w:val="single" w:color="auto" w:sz="4" w:space="0"/>
              <w:left w:val="single" w:color="auto" w:sz="4" w:space="0"/>
              <w:bottom w:val="single" w:color="auto" w:sz="4" w:space="0"/>
              <w:right w:val="single" w:color="auto" w:sz="4" w:space="0"/>
            </w:tcBorders>
            <w:hideMark/>
          </w:tcPr>
          <w:p w:rsidRPr="00F15550" w:rsidR="00EE641E" w:rsidRDefault="006B4621" w14:paraId="499D181E" w14:textId="77777777">
            <w:pPr>
              <w:tabs>
                <w:tab w:val="left" w:pos="-720"/>
                <w:tab w:val="left" w:pos="540"/>
              </w:tabs>
              <w:jc w:val="center"/>
              <w:rPr>
                <w:sz w:val="22"/>
              </w:rPr>
            </w:pPr>
            <w:r w:rsidRPr="00F15550">
              <w:rPr>
                <w:sz w:val="22"/>
              </w:rPr>
              <w:t>23</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2AB30640" w14:textId="77777777">
            <w:pPr>
              <w:tabs>
                <w:tab w:val="left" w:pos="-720"/>
                <w:tab w:val="left" w:pos="540"/>
              </w:tabs>
              <w:jc w:val="center"/>
              <w:rPr>
                <w:sz w:val="22"/>
              </w:rPr>
            </w:pPr>
            <w:r w:rsidRPr="00F15550">
              <w:rPr>
                <w:sz w:val="22"/>
              </w:rPr>
              <w:t>5</w:t>
            </w:r>
          </w:p>
        </w:tc>
        <w:tc>
          <w:tcPr>
            <w:tcW w:w="1170" w:type="dxa"/>
            <w:tcBorders>
              <w:top w:val="single" w:color="auto" w:sz="4" w:space="0"/>
              <w:left w:val="single" w:color="auto" w:sz="4" w:space="0"/>
              <w:bottom w:val="single" w:color="auto" w:sz="4" w:space="0"/>
              <w:right w:val="single" w:color="auto" w:sz="4" w:space="0"/>
            </w:tcBorders>
            <w:hideMark/>
          </w:tcPr>
          <w:p w:rsidRPr="00F15550" w:rsidR="00EE641E" w:rsidRDefault="00B2704F" w14:paraId="31038670" w14:textId="77777777">
            <w:pPr>
              <w:tabs>
                <w:tab w:val="left" w:pos="-720"/>
                <w:tab w:val="left" w:pos="540"/>
              </w:tabs>
              <w:jc w:val="center"/>
              <w:rPr>
                <w:sz w:val="22"/>
              </w:rPr>
            </w:pPr>
            <w:r w:rsidRPr="00F15550">
              <w:rPr>
                <w:sz w:val="22"/>
              </w:rPr>
              <w:t>115</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6F495193" w14:textId="77777777">
            <w:pPr>
              <w:tabs>
                <w:tab w:val="left" w:pos="-720"/>
                <w:tab w:val="left" w:pos="540"/>
              </w:tabs>
              <w:jc w:val="center"/>
              <w:rPr>
                <w:sz w:val="22"/>
              </w:rPr>
            </w:pPr>
            <w:r w:rsidRPr="00F15550">
              <w:rPr>
                <w:sz w:val="22"/>
              </w:rPr>
              <w:t>$</w:t>
            </w:r>
            <w:r w:rsidRPr="00F15550" w:rsidR="0009462D">
              <w:rPr>
                <w:sz w:val="22"/>
              </w:rPr>
              <w:t>85.40</w:t>
            </w:r>
          </w:p>
        </w:tc>
        <w:tc>
          <w:tcPr>
            <w:tcW w:w="1260" w:type="dxa"/>
            <w:tcBorders>
              <w:top w:val="single" w:color="auto" w:sz="4" w:space="0"/>
              <w:left w:val="single" w:color="auto" w:sz="4" w:space="0"/>
              <w:bottom w:val="single" w:color="auto" w:sz="4" w:space="0"/>
              <w:right w:val="single" w:color="auto" w:sz="4" w:space="0"/>
            </w:tcBorders>
            <w:hideMark/>
          </w:tcPr>
          <w:p w:rsidRPr="00F15550" w:rsidR="00EE641E" w:rsidRDefault="00EE641E" w14:paraId="6ACB5AE7" w14:textId="77777777">
            <w:pPr>
              <w:tabs>
                <w:tab w:val="left" w:pos="-720"/>
                <w:tab w:val="left" w:pos="540"/>
              </w:tabs>
              <w:jc w:val="center"/>
              <w:rPr>
                <w:sz w:val="22"/>
              </w:rPr>
            </w:pPr>
            <w:r w:rsidRPr="00F15550">
              <w:rPr>
                <w:sz w:val="22"/>
              </w:rPr>
              <w:t>$</w:t>
            </w:r>
            <w:r w:rsidR="008577E9">
              <w:rPr>
                <w:sz w:val="22"/>
              </w:rPr>
              <w:t>427.00</w:t>
            </w:r>
          </w:p>
        </w:tc>
        <w:tc>
          <w:tcPr>
            <w:tcW w:w="1435" w:type="dxa"/>
            <w:tcBorders>
              <w:top w:val="single" w:color="auto" w:sz="4" w:space="0"/>
              <w:left w:val="single" w:color="auto" w:sz="4" w:space="0"/>
              <w:bottom w:val="single" w:color="auto" w:sz="4" w:space="0"/>
              <w:right w:val="single" w:color="auto" w:sz="4" w:space="0"/>
            </w:tcBorders>
            <w:hideMark/>
          </w:tcPr>
          <w:p w:rsidRPr="006A440E" w:rsidR="008577E9" w:rsidRDefault="00EE641E" w14:paraId="166B3C58" w14:textId="77777777">
            <w:pPr>
              <w:tabs>
                <w:tab w:val="left" w:pos="-720"/>
                <w:tab w:val="left" w:pos="540"/>
              </w:tabs>
              <w:jc w:val="center"/>
              <w:rPr>
                <w:sz w:val="22"/>
              </w:rPr>
            </w:pPr>
            <w:r w:rsidRPr="00F15550">
              <w:rPr>
                <w:sz w:val="22"/>
              </w:rPr>
              <w:t>$</w:t>
            </w:r>
            <w:r w:rsidRPr="006A440E" w:rsidR="008577E9">
              <w:rPr>
                <w:sz w:val="22"/>
              </w:rPr>
              <w:t>9,821.00</w:t>
            </w:r>
          </w:p>
          <w:p w:rsidRPr="00F15550" w:rsidR="00EE641E" w:rsidRDefault="008577E9" w14:paraId="2AF6A927" w14:textId="77777777">
            <w:pPr>
              <w:tabs>
                <w:tab w:val="left" w:pos="-720"/>
                <w:tab w:val="left" w:pos="540"/>
              </w:tabs>
              <w:jc w:val="center"/>
              <w:rPr>
                <w:sz w:val="22"/>
              </w:rPr>
            </w:pPr>
            <w:r w:rsidRPr="00F15550">
              <w:rPr>
                <w:b/>
                <w:sz w:val="22"/>
              </w:rPr>
              <w:t>$9,821</w:t>
            </w:r>
          </w:p>
        </w:tc>
      </w:tr>
      <w:tr w:rsidRPr="00CE48FA" w:rsidR="004F6353" w:rsidTr="00D92AB5" w14:paraId="5E049767" w14:textId="77777777">
        <w:tc>
          <w:tcPr>
            <w:tcW w:w="1615" w:type="dxa"/>
            <w:tcBorders>
              <w:top w:val="single" w:color="auto" w:sz="4" w:space="0"/>
              <w:left w:val="single" w:color="auto" w:sz="4" w:space="0"/>
              <w:bottom w:val="single" w:color="auto" w:sz="4" w:space="0"/>
              <w:right w:val="single" w:color="auto" w:sz="4" w:space="0"/>
            </w:tcBorders>
          </w:tcPr>
          <w:p w:rsidRPr="00F15550" w:rsidR="00EE641E" w:rsidRDefault="00EE641E" w14:paraId="21FEB891" w14:textId="77777777">
            <w:pPr>
              <w:tabs>
                <w:tab w:val="left" w:pos="-720"/>
                <w:tab w:val="left" w:pos="540"/>
              </w:tabs>
              <w:jc w:val="center"/>
              <w:rPr>
                <w:sz w:val="22"/>
              </w:rPr>
            </w:pPr>
          </w:p>
        </w:tc>
        <w:tc>
          <w:tcPr>
            <w:tcW w:w="1350" w:type="dxa"/>
            <w:tcBorders>
              <w:top w:val="single" w:color="auto" w:sz="4" w:space="0"/>
              <w:left w:val="single" w:color="auto" w:sz="4" w:space="0"/>
              <w:bottom w:val="single" w:color="auto" w:sz="4" w:space="0"/>
              <w:right w:val="single" w:color="auto" w:sz="4" w:space="0"/>
            </w:tcBorders>
          </w:tcPr>
          <w:p w:rsidRPr="00F15550" w:rsidR="00EE641E" w:rsidRDefault="00EE641E" w14:paraId="43FB67CB"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EE641E" w14:paraId="1EC9BDC6" w14:textId="77777777">
            <w:pPr>
              <w:tabs>
                <w:tab w:val="left" w:pos="-720"/>
                <w:tab w:val="left" w:pos="540"/>
              </w:tabs>
              <w:jc w:val="center"/>
              <w:rPr>
                <w:sz w:val="22"/>
              </w:rPr>
            </w:pPr>
          </w:p>
        </w:tc>
        <w:tc>
          <w:tcPr>
            <w:tcW w:w="1170" w:type="dxa"/>
            <w:tcBorders>
              <w:top w:val="single" w:color="auto" w:sz="4" w:space="0"/>
              <w:left w:val="single" w:color="auto" w:sz="4" w:space="0"/>
              <w:bottom w:val="single" w:color="auto" w:sz="4" w:space="0"/>
              <w:right w:val="single" w:color="auto" w:sz="4" w:space="0"/>
            </w:tcBorders>
            <w:hideMark/>
          </w:tcPr>
          <w:p w:rsidRPr="00F15550" w:rsidR="00EE641E" w:rsidRDefault="00D57821" w14:paraId="3C822567" w14:textId="77777777">
            <w:pPr>
              <w:tabs>
                <w:tab w:val="left" w:pos="-720"/>
                <w:tab w:val="left" w:pos="540"/>
              </w:tabs>
              <w:jc w:val="center"/>
              <w:rPr>
                <w:sz w:val="22"/>
              </w:rPr>
            </w:pPr>
            <w:r w:rsidRPr="00F15550">
              <w:rPr>
                <w:sz w:val="22"/>
              </w:rPr>
              <w:t>6</w:t>
            </w:r>
            <w:r w:rsidR="008955B9">
              <w:rPr>
                <w:sz w:val="22"/>
              </w:rPr>
              <w:t>83</w:t>
            </w: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EE641E" w14:paraId="67E1BD67" w14:textId="77777777">
            <w:pPr>
              <w:tabs>
                <w:tab w:val="left" w:pos="-720"/>
                <w:tab w:val="left" w:pos="540"/>
              </w:tabs>
              <w:jc w:val="center"/>
              <w:rPr>
                <w:sz w:val="22"/>
              </w:rPr>
            </w:pPr>
          </w:p>
        </w:tc>
        <w:tc>
          <w:tcPr>
            <w:tcW w:w="1260" w:type="dxa"/>
            <w:tcBorders>
              <w:top w:val="single" w:color="auto" w:sz="4" w:space="0"/>
              <w:left w:val="single" w:color="auto" w:sz="4" w:space="0"/>
              <w:bottom w:val="single" w:color="auto" w:sz="4" w:space="0"/>
              <w:right w:val="single" w:color="auto" w:sz="4" w:space="0"/>
            </w:tcBorders>
          </w:tcPr>
          <w:p w:rsidRPr="00F15550" w:rsidR="00EE641E" w:rsidRDefault="00EE641E" w14:paraId="5A2C0237" w14:textId="77777777">
            <w:pPr>
              <w:tabs>
                <w:tab w:val="left" w:pos="-720"/>
                <w:tab w:val="left" w:pos="540"/>
              </w:tabs>
              <w:jc w:val="center"/>
              <w:rPr>
                <w:sz w:val="22"/>
              </w:rPr>
            </w:pPr>
          </w:p>
        </w:tc>
        <w:tc>
          <w:tcPr>
            <w:tcW w:w="1435" w:type="dxa"/>
            <w:tcBorders>
              <w:top w:val="single" w:color="auto" w:sz="4" w:space="0"/>
              <w:left w:val="single" w:color="auto" w:sz="4" w:space="0"/>
              <w:bottom w:val="single" w:color="auto" w:sz="4" w:space="0"/>
              <w:right w:val="single" w:color="auto" w:sz="4" w:space="0"/>
            </w:tcBorders>
            <w:hideMark/>
          </w:tcPr>
          <w:p w:rsidRPr="006A440E" w:rsidR="00EE641E" w:rsidRDefault="00EE641E" w14:paraId="655DE41A" w14:textId="77777777">
            <w:pPr>
              <w:tabs>
                <w:tab w:val="left" w:pos="-720"/>
                <w:tab w:val="left" w:pos="540"/>
              </w:tabs>
              <w:jc w:val="center"/>
              <w:rPr>
                <w:b/>
                <w:sz w:val="22"/>
              </w:rPr>
            </w:pPr>
            <w:r w:rsidRPr="006A440E">
              <w:rPr>
                <w:b/>
                <w:sz w:val="22"/>
              </w:rPr>
              <w:t>$</w:t>
            </w:r>
            <w:r w:rsidR="008955B9">
              <w:rPr>
                <w:b/>
                <w:sz w:val="22"/>
              </w:rPr>
              <w:t>55,220</w:t>
            </w:r>
          </w:p>
        </w:tc>
      </w:tr>
      <w:bookmarkEnd w:id="31"/>
    </w:tbl>
    <w:p w:rsidRPr="0069588D" w:rsidR="0069588D" w:rsidP="0069588D" w:rsidRDefault="0069588D" w14:paraId="71314213" w14:textId="77777777">
      <w:pPr>
        <w:rPr>
          <w:rFonts w:cs="Times New Roman"/>
        </w:rPr>
      </w:pPr>
    </w:p>
    <w:p w:rsidRPr="00E9530E" w:rsidR="00DF3DC9" w:rsidP="00934994" w:rsidRDefault="00DF3DC9" w14:paraId="09C0D62E" w14:textId="77777777">
      <w:pPr>
        <w:pStyle w:val="ListParagraph"/>
        <w:numPr>
          <w:ilvl w:val="0"/>
          <w:numId w:val="1"/>
        </w:numPr>
        <w:autoSpaceDE w:val="0"/>
        <w:autoSpaceDN w:val="0"/>
        <w:adjustRightInd w:val="0"/>
        <w:spacing w:after="0" w:line="240" w:lineRule="auto"/>
        <w:rPr>
          <w:rFonts w:cs="Times New Roman"/>
          <w:b/>
          <w:szCs w:val="24"/>
        </w:rPr>
      </w:pPr>
      <w:bookmarkStart w:name="_Hlk51332101" w:id="32"/>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32"/>
    <w:p w:rsidRPr="00DF3DC9" w:rsidR="00DF3DC9" w:rsidP="00DF3DC9" w:rsidRDefault="00DF3DC9" w14:paraId="45E55F2E" w14:textId="77777777">
      <w:pPr>
        <w:pStyle w:val="ListParagraph"/>
        <w:autoSpaceDE w:val="0"/>
        <w:autoSpaceDN w:val="0"/>
        <w:adjustRightInd w:val="0"/>
        <w:spacing w:after="0" w:line="240" w:lineRule="auto"/>
        <w:rPr>
          <w:rFonts w:cs="Times New Roman"/>
          <w:szCs w:val="24"/>
        </w:rPr>
      </w:pPr>
    </w:p>
    <w:p w:rsidRPr="00DF3DC9" w:rsidR="00DF3DC9" w:rsidP="0084322F" w:rsidRDefault="00F8232D" w14:paraId="0B813198" w14:textId="77777777">
      <w:pPr>
        <w:tabs>
          <w:tab w:val="left" w:pos="-720"/>
          <w:tab w:val="left" w:pos="540"/>
          <w:tab w:val="left" w:pos="2880"/>
        </w:tabs>
        <w:ind w:left="720"/>
        <w:rPr>
          <w:rFonts w:cs="Times New Roman"/>
          <w:szCs w:val="24"/>
          <w:highlight w:val="yellow"/>
        </w:rPr>
      </w:pPr>
      <w:r>
        <w:t>This collection is not expected to result in any increase in costs to respondents other than the labor cost associated with the burden hours.</w:t>
      </w:r>
    </w:p>
    <w:p w:rsidRPr="00505840" w:rsidR="00DF3DC9" w:rsidP="00934994" w:rsidRDefault="00DF3DC9" w14:paraId="76584B70" w14:textId="77777777">
      <w:pPr>
        <w:pStyle w:val="ListParagraph"/>
        <w:numPr>
          <w:ilvl w:val="0"/>
          <w:numId w:val="1"/>
        </w:numPr>
        <w:spacing w:line="240" w:lineRule="auto"/>
        <w:rPr>
          <w:rFonts w:cs="Times New Roman"/>
          <w:b/>
          <w:szCs w:val="24"/>
        </w:rPr>
      </w:pPr>
      <w:bookmarkStart w:name="_Hlk51332118" w:id="33"/>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33"/>
    <w:p w:rsidR="00C4420D" w:rsidP="00DF3DC9" w:rsidRDefault="00C4420D" w14:paraId="345302DF" w14:textId="77777777">
      <w:pPr>
        <w:ind w:left="720"/>
        <w:contextualSpacing/>
        <w:rPr>
          <w:rFonts w:cs="Times New Roman"/>
          <w:szCs w:val="24"/>
        </w:rPr>
      </w:pPr>
      <w:r>
        <w:rPr>
          <w:rFonts w:cs="Times New Roman"/>
          <w:szCs w:val="24"/>
        </w:rPr>
        <w:t>The total annual costs for SDS to the Federal government are estimated to be $</w:t>
      </w:r>
      <w:r w:rsidR="00A40D38">
        <w:rPr>
          <w:rFonts w:cs="Times New Roman"/>
          <w:szCs w:val="24"/>
        </w:rPr>
        <w:t>1,437,122</w:t>
      </w:r>
      <w:r w:rsidR="003F5A20">
        <w:rPr>
          <w:rFonts w:cs="Times New Roman"/>
          <w:szCs w:val="24"/>
        </w:rPr>
        <w:t xml:space="preserve"> per year.  Approximately, 80 percent of</w:t>
      </w:r>
      <w:r w:rsidR="00DE314B">
        <w:rPr>
          <w:rFonts w:cs="Times New Roman"/>
          <w:szCs w:val="24"/>
        </w:rPr>
        <w:t xml:space="preserve"> the time of one employee</w:t>
      </w:r>
      <w:r w:rsidR="003F5A20">
        <w:rPr>
          <w:rFonts w:cs="Times New Roman"/>
          <w:szCs w:val="24"/>
        </w:rPr>
        <w:t xml:space="preserve"> is devoted to managing </w:t>
      </w:r>
      <w:r w:rsidR="00300A5F">
        <w:rPr>
          <w:rFonts w:cs="Times New Roman"/>
          <w:szCs w:val="24"/>
        </w:rPr>
        <w:t xml:space="preserve">the SDS part of SDT.  Eighty percent of 2,087 work hours a year is about 1,670 hours.  </w:t>
      </w:r>
      <w:r w:rsidR="00DE314B">
        <w:rPr>
          <w:rFonts w:cs="Times New Roman"/>
          <w:szCs w:val="24"/>
        </w:rPr>
        <w:t>NHTSA estimates the cost of this time using the salary of a</w:t>
      </w:r>
      <w:r w:rsidR="00300A5F">
        <w:rPr>
          <w:rFonts w:cs="Times New Roman"/>
          <w:szCs w:val="24"/>
        </w:rPr>
        <w:t xml:space="preserve"> GS 14 step 5 </w:t>
      </w:r>
      <w:r w:rsidR="00DE314B">
        <w:rPr>
          <w:rFonts w:cs="Times New Roman"/>
          <w:szCs w:val="24"/>
        </w:rPr>
        <w:t xml:space="preserve">employee </w:t>
      </w:r>
      <w:r w:rsidR="00300A5F">
        <w:rPr>
          <w:rFonts w:cs="Times New Roman"/>
          <w:szCs w:val="24"/>
        </w:rPr>
        <w:t>in the Washington, DC</w:t>
      </w:r>
      <w:r w:rsidR="00385AD8">
        <w:rPr>
          <w:rFonts w:cs="Times New Roman"/>
          <w:szCs w:val="24"/>
        </w:rPr>
        <w:t>,</w:t>
      </w:r>
      <w:r w:rsidR="00300A5F">
        <w:rPr>
          <w:rFonts w:cs="Times New Roman"/>
          <w:szCs w:val="24"/>
        </w:rPr>
        <w:t xml:space="preserve"> area</w:t>
      </w:r>
      <w:r w:rsidR="00584E94">
        <w:rPr>
          <w:rFonts w:cs="Times New Roman"/>
          <w:szCs w:val="24"/>
        </w:rPr>
        <w:t>, which is</w:t>
      </w:r>
      <w:r w:rsidR="00300A5F">
        <w:rPr>
          <w:rFonts w:cs="Times New Roman"/>
          <w:szCs w:val="24"/>
        </w:rPr>
        <w:t xml:space="preserve"> $</w:t>
      </w:r>
      <w:r w:rsidR="00A40D38">
        <w:rPr>
          <w:rFonts w:cs="Times New Roman"/>
          <w:szCs w:val="24"/>
        </w:rPr>
        <w:t>66.54</w:t>
      </w:r>
      <w:r w:rsidR="00861E46">
        <w:rPr>
          <w:rFonts w:cs="Times New Roman"/>
          <w:szCs w:val="24"/>
        </w:rPr>
        <w:t xml:space="preserve"> per</w:t>
      </w:r>
      <w:r w:rsidR="00584E94">
        <w:rPr>
          <w:rFonts w:cs="Times New Roman"/>
          <w:szCs w:val="24"/>
        </w:rPr>
        <w:t xml:space="preserve"> hour</w:t>
      </w:r>
      <w:r w:rsidR="00300A5F">
        <w:rPr>
          <w:rFonts w:cs="Times New Roman"/>
          <w:szCs w:val="24"/>
        </w:rPr>
        <w:t>.  The estimated federal staff needed to manage the SDS will be $</w:t>
      </w:r>
      <w:r w:rsidR="00A40D38">
        <w:rPr>
          <w:rFonts w:cs="Times New Roman"/>
          <w:szCs w:val="24"/>
        </w:rPr>
        <w:t>111,122</w:t>
      </w:r>
      <w:r w:rsidR="00300A5F">
        <w:rPr>
          <w:rFonts w:cs="Times New Roman"/>
          <w:szCs w:val="24"/>
        </w:rPr>
        <w:t xml:space="preserve"> ($</w:t>
      </w:r>
      <w:r w:rsidR="00A40D38">
        <w:rPr>
          <w:rFonts w:cs="Times New Roman"/>
          <w:szCs w:val="24"/>
        </w:rPr>
        <w:t>66.54</w:t>
      </w:r>
      <w:r w:rsidR="009F19D5">
        <w:rPr>
          <w:rFonts w:cs="Times New Roman"/>
          <w:szCs w:val="24"/>
        </w:rPr>
        <w:t xml:space="preserve"> </w:t>
      </w:r>
      <w:r w:rsidR="00584E94">
        <w:rPr>
          <w:rFonts w:cs="Times New Roman"/>
          <w:szCs w:val="24"/>
        </w:rPr>
        <w:t>×</w:t>
      </w:r>
      <w:r w:rsidR="00300A5F">
        <w:rPr>
          <w:rFonts w:cs="Times New Roman"/>
          <w:szCs w:val="24"/>
        </w:rPr>
        <w:t xml:space="preserve"> 1,670 hours).  Since the State</w:t>
      </w:r>
      <w:r w:rsidR="007810C4">
        <w:rPr>
          <w:rFonts w:cs="Times New Roman"/>
          <w:szCs w:val="24"/>
        </w:rPr>
        <w:t>s</w:t>
      </w:r>
      <w:r w:rsidR="00300A5F">
        <w:rPr>
          <w:rFonts w:cs="Times New Roman"/>
          <w:szCs w:val="24"/>
        </w:rPr>
        <w:t xml:space="preserve"> supply the data in </w:t>
      </w:r>
      <w:r w:rsidR="00F708AC">
        <w:rPr>
          <w:rFonts w:cs="Times New Roman"/>
          <w:szCs w:val="24"/>
        </w:rPr>
        <w:t>various</w:t>
      </w:r>
      <w:r w:rsidR="00300A5F">
        <w:rPr>
          <w:rFonts w:cs="Times New Roman"/>
          <w:szCs w:val="24"/>
        </w:rPr>
        <w:t xml:space="preserve"> layout</w:t>
      </w:r>
      <w:r w:rsidR="00DA5430">
        <w:rPr>
          <w:rFonts w:cs="Times New Roman"/>
          <w:szCs w:val="24"/>
        </w:rPr>
        <w:t>s</w:t>
      </w:r>
      <w:r w:rsidR="00300A5F">
        <w:rPr>
          <w:rFonts w:cs="Times New Roman"/>
          <w:szCs w:val="24"/>
        </w:rPr>
        <w:t xml:space="preserve"> and formats, </w:t>
      </w:r>
      <w:r w:rsidR="007810C4">
        <w:rPr>
          <w:rFonts w:cs="Times New Roman"/>
          <w:szCs w:val="24"/>
        </w:rPr>
        <w:t xml:space="preserve">the </w:t>
      </w:r>
      <w:r w:rsidR="0027526D">
        <w:rPr>
          <w:rFonts w:cs="Times New Roman"/>
          <w:szCs w:val="24"/>
        </w:rPr>
        <w:t xml:space="preserve">federal </w:t>
      </w:r>
      <w:r w:rsidR="007810C4">
        <w:rPr>
          <w:rFonts w:cs="Times New Roman"/>
          <w:szCs w:val="24"/>
        </w:rPr>
        <w:t xml:space="preserve">contracting support needed to process this </w:t>
      </w:r>
      <w:r w:rsidRPr="007D5F92" w:rsidR="007810C4">
        <w:rPr>
          <w:rFonts w:cs="Times New Roman"/>
          <w:szCs w:val="24"/>
        </w:rPr>
        <w:lastRenderedPageBreak/>
        <w:t>data into a useable common form is $1,326,000 per year for</w:t>
      </w:r>
      <w:r w:rsidRPr="007D5F92" w:rsidR="009F19D5">
        <w:rPr>
          <w:rFonts w:cs="Times New Roman"/>
          <w:szCs w:val="24"/>
        </w:rPr>
        <w:t xml:space="preserve"> the estimated</w:t>
      </w:r>
      <w:r w:rsidRPr="007D5F92" w:rsidR="007810C4">
        <w:rPr>
          <w:rFonts w:cs="Times New Roman"/>
          <w:szCs w:val="24"/>
        </w:rPr>
        <w:t xml:space="preserve"> 3</w:t>
      </w:r>
      <w:r w:rsidRPr="007D5F92" w:rsidR="00D57821">
        <w:rPr>
          <w:rFonts w:cs="Times New Roman"/>
          <w:szCs w:val="24"/>
        </w:rPr>
        <w:t>1</w:t>
      </w:r>
      <w:r w:rsidR="009F19D5">
        <w:rPr>
          <w:rFonts w:cs="Times New Roman"/>
          <w:szCs w:val="24"/>
        </w:rPr>
        <w:t xml:space="preserve"> participating</w:t>
      </w:r>
      <w:r w:rsidR="007810C4">
        <w:rPr>
          <w:rFonts w:cs="Times New Roman"/>
          <w:szCs w:val="24"/>
        </w:rPr>
        <w:t xml:space="preserve"> </w:t>
      </w:r>
      <w:r w:rsidR="00385AD8">
        <w:rPr>
          <w:rFonts w:cs="Times New Roman"/>
          <w:szCs w:val="24"/>
        </w:rPr>
        <w:t>S</w:t>
      </w:r>
      <w:r w:rsidR="007810C4">
        <w:rPr>
          <w:rFonts w:cs="Times New Roman"/>
          <w:szCs w:val="24"/>
        </w:rPr>
        <w:t>tates.</w:t>
      </w:r>
    </w:p>
    <w:p w:rsidR="0084322F" w:rsidP="00DF3DC9" w:rsidRDefault="0084322F" w14:paraId="6FA1F02A" w14:textId="77777777">
      <w:pPr>
        <w:ind w:left="720"/>
        <w:contextualSpacing/>
        <w:rPr>
          <w:rFonts w:cs="Times New Roman"/>
          <w:szCs w:val="24"/>
        </w:rPr>
      </w:pPr>
    </w:p>
    <w:p w:rsidRPr="00DF3DC9" w:rsidR="00591A73" w:rsidP="0084322F" w:rsidRDefault="000A728D" w14:paraId="32875C37" w14:textId="20326515">
      <w:pPr>
        <w:tabs>
          <w:tab w:val="left" w:pos="-720"/>
          <w:tab w:val="left" w:pos="540"/>
          <w:tab w:val="left" w:pos="2880"/>
        </w:tabs>
        <w:ind w:left="720"/>
        <w:rPr>
          <w:rFonts w:cs="Times New Roman"/>
          <w:szCs w:val="24"/>
        </w:rPr>
      </w:pPr>
      <w:r>
        <w:rPr>
          <w:rFonts w:cs="Times New Roman"/>
          <w:szCs w:val="24"/>
        </w:rPr>
        <w:t>The total annual costs for EDT to the Federal government are estimated to be $</w:t>
      </w:r>
      <w:r w:rsidR="007D5F92">
        <w:rPr>
          <w:rFonts w:cs="Times New Roman"/>
          <w:szCs w:val="24"/>
        </w:rPr>
        <w:t>404</w:t>
      </w:r>
      <w:r w:rsidR="00445835">
        <w:rPr>
          <w:rFonts w:cs="Times New Roman"/>
          <w:szCs w:val="24"/>
        </w:rPr>
        <w:t>,</w:t>
      </w:r>
      <w:r w:rsidR="007D5F92">
        <w:rPr>
          <w:rFonts w:cs="Times New Roman"/>
          <w:szCs w:val="24"/>
        </w:rPr>
        <w:t>118</w:t>
      </w:r>
      <w:r>
        <w:rPr>
          <w:rFonts w:cs="Times New Roman"/>
          <w:szCs w:val="24"/>
        </w:rPr>
        <w:t xml:space="preserve"> per year.  Approximately, 10 percent of </w:t>
      </w:r>
      <w:r w:rsidR="00861E46">
        <w:rPr>
          <w:rFonts w:cs="Times New Roman"/>
          <w:szCs w:val="24"/>
        </w:rPr>
        <w:t>one employee</w:t>
      </w:r>
      <w:r w:rsidR="003A7B30">
        <w:rPr>
          <w:rFonts w:cs="Times New Roman"/>
          <w:szCs w:val="24"/>
        </w:rPr>
        <w:t>’s time</w:t>
      </w:r>
      <w:r w:rsidR="00861E46">
        <w:rPr>
          <w:rFonts w:cs="Times New Roman"/>
          <w:szCs w:val="24"/>
        </w:rPr>
        <w:t xml:space="preserve"> </w:t>
      </w:r>
      <w:r>
        <w:rPr>
          <w:rFonts w:cs="Times New Roman"/>
          <w:szCs w:val="24"/>
        </w:rPr>
        <w:t xml:space="preserve">is devoted to managing the </w:t>
      </w:r>
      <w:r w:rsidR="005E2C26">
        <w:rPr>
          <w:rFonts w:cs="Times New Roman"/>
          <w:szCs w:val="24"/>
        </w:rPr>
        <w:t>EDT</w:t>
      </w:r>
      <w:r>
        <w:rPr>
          <w:rFonts w:cs="Times New Roman"/>
          <w:szCs w:val="24"/>
        </w:rPr>
        <w:t xml:space="preserve"> part of SDT.  </w:t>
      </w:r>
      <w:r w:rsidR="005E2C26">
        <w:rPr>
          <w:rFonts w:cs="Times New Roman"/>
          <w:szCs w:val="24"/>
        </w:rPr>
        <w:t>Ten</w:t>
      </w:r>
      <w:r>
        <w:rPr>
          <w:rFonts w:cs="Times New Roman"/>
          <w:szCs w:val="24"/>
        </w:rPr>
        <w:t xml:space="preserve"> percent of 2,</w:t>
      </w:r>
      <w:r w:rsidR="005E2C26">
        <w:rPr>
          <w:rFonts w:cs="Times New Roman"/>
          <w:szCs w:val="24"/>
        </w:rPr>
        <w:t>087 work hours a year is about 20</w:t>
      </w:r>
      <w:r w:rsidR="00861E46">
        <w:rPr>
          <w:rFonts w:cs="Times New Roman"/>
          <w:szCs w:val="24"/>
        </w:rPr>
        <w:t>9</w:t>
      </w:r>
      <w:r>
        <w:rPr>
          <w:rFonts w:cs="Times New Roman"/>
          <w:szCs w:val="24"/>
        </w:rPr>
        <w:t xml:space="preserve"> hours.  </w:t>
      </w:r>
      <w:r w:rsidRPr="00861E46" w:rsidR="00861E46">
        <w:rPr>
          <w:rFonts w:cs="Times New Roman"/>
          <w:szCs w:val="24"/>
        </w:rPr>
        <w:t>NHTSA estimates the cost of this time using the salary of a</w:t>
      </w:r>
      <w:r>
        <w:rPr>
          <w:rFonts w:cs="Times New Roman"/>
          <w:szCs w:val="24"/>
        </w:rPr>
        <w:t xml:space="preserve"> GS 14 step </w:t>
      </w:r>
      <w:r w:rsidR="005E2C26">
        <w:rPr>
          <w:rFonts w:cs="Times New Roman"/>
          <w:szCs w:val="24"/>
        </w:rPr>
        <w:t>8</w:t>
      </w:r>
      <w:r>
        <w:rPr>
          <w:rFonts w:cs="Times New Roman"/>
          <w:szCs w:val="24"/>
        </w:rPr>
        <w:t xml:space="preserve"> </w:t>
      </w:r>
      <w:r w:rsidR="00861E46">
        <w:rPr>
          <w:rFonts w:cs="Times New Roman"/>
          <w:szCs w:val="24"/>
        </w:rPr>
        <w:t xml:space="preserve">employee </w:t>
      </w:r>
      <w:r>
        <w:rPr>
          <w:rFonts w:cs="Times New Roman"/>
          <w:szCs w:val="24"/>
        </w:rPr>
        <w:t>in the Washington, DC, area</w:t>
      </w:r>
      <w:r w:rsidR="00861E46">
        <w:rPr>
          <w:rFonts w:cs="Times New Roman"/>
          <w:szCs w:val="24"/>
        </w:rPr>
        <w:t>, which is</w:t>
      </w:r>
      <w:r>
        <w:rPr>
          <w:rFonts w:cs="Times New Roman"/>
          <w:szCs w:val="24"/>
        </w:rPr>
        <w:t xml:space="preserve"> $</w:t>
      </w:r>
      <w:r w:rsidR="005E2C26">
        <w:rPr>
          <w:rFonts w:cs="Times New Roman"/>
          <w:szCs w:val="24"/>
        </w:rPr>
        <w:t>72.41</w:t>
      </w:r>
      <w:r w:rsidR="00861E46">
        <w:rPr>
          <w:rFonts w:cs="Times New Roman"/>
          <w:szCs w:val="24"/>
        </w:rPr>
        <w:t xml:space="preserve"> per hour</w:t>
      </w:r>
      <w:r>
        <w:rPr>
          <w:rFonts w:cs="Times New Roman"/>
          <w:szCs w:val="24"/>
        </w:rPr>
        <w:t>.  The estimated federal staff ne</w:t>
      </w:r>
      <w:r w:rsidR="005E2C26">
        <w:rPr>
          <w:rFonts w:cs="Times New Roman"/>
          <w:szCs w:val="24"/>
        </w:rPr>
        <w:t xml:space="preserve">eded to manage the SDS will be </w:t>
      </w:r>
      <w:r>
        <w:rPr>
          <w:rFonts w:cs="Times New Roman"/>
          <w:szCs w:val="24"/>
        </w:rPr>
        <w:t>$</w:t>
      </w:r>
      <w:r w:rsidR="005E2C26">
        <w:rPr>
          <w:rFonts w:cs="Times New Roman"/>
          <w:szCs w:val="24"/>
        </w:rPr>
        <w:t>15,1</w:t>
      </w:r>
      <w:r w:rsidR="00A40D38">
        <w:rPr>
          <w:rFonts w:cs="Times New Roman"/>
          <w:szCs w:val="24"/>
        </w:rPr>
        <w:t>3</w:t>
      </w:r>
      <w:r w:rsidR="00A551A9">
        <w:rPr>
          <w:rFonts w:cs="Times New Roman"/>
          <w:szCs w:val="24"/>
        </w:rPr>
        <w:t>4</w:t>
      </w:r>
      <w:r>
        <w:rPr>
          <w:rFonts w:cs="Times New Roman"/>
          <w:szCs w:val="24"/>
        </w:rPr>
        <w:t xml:space="preserve"> ($</w:t>
      </w:r>
      <w:r w:rsidR="005E2C26">
        <w:rPr>
          <w:rFonts w:cs="Times New Roman"/>
          <w:szCs w:val="24"/>
        </w:rPr>
        <w:t>72.41</w:t>
      </w:r>
      <w:r>
        <w:rPr>
          <w:rFonts w:cs="Times New Roman"/>
          <w:szCs w:val="24"/>
        </w:rPr>
        <w:t xml:space="preserve"> </w:t>
      </w:r>
      <w:r w:rsidR="00861E46">
        <w:rPr>
          <w:rFonts w:cs="Times New Roman"/>
          <w:szCs w:val="24"/>
        </w:rPr>
        <w:t>×</w:t>
      </w:r>
      <w:r>
        <w:rPr>
          <w:rFonts w:cs="Times New Roman"/>
          <w:szCs w:val="24"/>
        </w:rPr>
        <w:t xml:space="preserve"> </w:t>
      </w:r>
      <w:r w:rsidR="005E2C26">
        <w:rPr>
          <w:rFonts w:cs="Times New Roman"/>
          <w:szCs w:val="24"/>
        </w:rPr>
        <w:t>20</w:t>
      </w:r>
      <w:r w:rsidR="00861E46">
        <w:rPr>
          <w:rFonts w:cs="Times New Roman"/>
          <w:szCs w:val="24"/>
        </w:rPr>
        <w:t>9</w:t>
      </w:r>
      <w:r>
        <w:rPr>
          <w:rFonts w:cs="Times New Roman"/>
          <w:szCs w:val="24"/>
        </w:rPr>
        <w:t xml:space="preserve"> hours). </w:t>
      </w:r>
      <w:r w:rsidR="00444922">
        <w:rPr>
          <w:rFonts w:cs="Times New Roman"/>
          <w:szCs w:val="24"/>
        </w:rPr>
        <w:t xml:space="preserve"> Additionally,</w:t>
      </w:r>
      <w:r>
        <w:rPr>
          <w:rFonts w:cs="Times New Roman"/>
          <w:szCs w:val="24"/>
        </w:rPr>
        <w:t xml:space="preserve"> federal contracting support</w:t>
      </w:r>
      <w:r w:rsidR="005E2C26">
        <w:rPr>
          <w:rFonts w:cs="Times New Roman"/>
          <w:szCs w:val="24"/>
        </w:rPr>
        <w:t xml:space="preserve"> is</w:t>
      </w:r>
      <w:r>
        <w:rPr>
          <w:rFonts w:cs="Times New Roman"/>
          <w:szCs w:val="24"/>
        </w:rPr>
        <w:t xml:space="preserve"> needed to </w:t>
      </w:r>
      <w:r w:rsidR="005E2C26">
        <w:rPr>
          <w:rFonts w:cs="Times New Roman"/>
          <w:szCs w:val="24"/>
        </w:rPr>
        <w:t xml:space="preserve">implement and maintain the electronic data transfer </w:t>
      </w:r>
      <w:r>
        <w:rPr>
          <w:rFonts w:cs="Times New Roman"/>
          <w:szCs w:val="24"/>
        </w:rPr>
        <w:t xml:space="preserve">process </w:t>
      </w:r>
      <w:r w:rsidR="005E2C26">
        <w:rPr>
          <w:rFonts w:cs="Times New Roman"/>
          <w:szCs w:val="24"/>
        </w:rPr>
        <w:t xml:space="preserve">for EDT to ensure NHTSA receives the data securely and accurately. The implementation cost per State is </w:t>
      </w:r>
      <w:r w:rsidR="00444922">
        <w:rPr>
          <w:rFonts w:cs="Times New Roman"/>
          <w:szCs w:val="24"/>
        </w:rPr>
        <w:t xml:space="preserve">estimated to be </w:t>
      </w:r>
      <w:r w:rsidR="00445835">
        <w:rPr>
          <w:rFonts w:cs="Times New Roman"/>
          <w:szCs w:val="24"/>
        </w:rPr>
        <w:t>$52,99</w:t>
      </w:r>
      <w:r w:rsidR="00A551A9">
        <w:rPr>
          <w:rFonts w:cs="Times New Roman"/>
          <w:szCs w:val="24"/>
        </w:rPr>
        <w:t>6</w:t>
      </w:r>
      <w:r w:rsidR="005E2C26">
        <w:rPr>
          <w:rFonts w:cs="Times New Roman"/>
          <w:szCs w:val="24"/>
        </w:rPr>
        <w:t xml:space="preserve"> and the annual maintenance cost per State is</w:t>
      </w:r>
      <w:r w:rsidR="00444922">
        <w:rPr>
          <w:rFonts w:cs="Times New Roman"/>
          <w:szCs w:val="24"/>
        </w:rPr>
        <w:t xml:space="preserve"> estimated to be</w:t>
      </w:r>
      <w:r w:rsidR="005E2C26">
        <w:rPr>
          <w:rFonts w:cs="Times New Roman"/>
          <w:szCs w:val="24"/>
        </w:rPr>
        <w:t xml:space="preserve"> </w:t>
      </w:r>
      <w:r w:rsidR="00445835">
        <w:rPr>
          <w:rFonts w:cs="Times New Roman"/>
          <w:szCs w:val="24"/>
        </w:rPr>
        <w:t>$12,30</w:t>
      </w:r>
      <w:r w:rsidR="00A425BD">
        <w:rPr>
          <w:rFonts w:cs="Times New Roman"/>
          <w:szCs w:val="24"/>
        </w:rPr>
        <w:t>4</w:t>
      </w:r>
      <w:r w:rsidR="000927FF">
        <w:rPr>
          <w:rFonts w:cs="Times New Roman"/>
          <w:szCs w:val="24"/>
        </w:rPr>
        <w:t xml:space="preserve"> based on NHTSA’s IT contract</w:t>
      </w:r>
      <w:r w:rsidR="005E2C26">
        <w:rPr>
          <w:rFonts w:cs="Times New Roman"/>
          <w:szCs w:val="24"/>
        </w:rPr>
        <w:t>. Therefore</w:t>
      </w:r>
      <w:r w:rsidR="00445835">
        <w:rPr>
          <w:rFonts w:cs="Times New Roman"/>
          <w:szCs w:val="24"/>
        </w:rPr>
        <w:t>,</w:t>
      </w:r>
      <w:r w:rsidR="005E2C26">
        <w:rPr>
          <w:rFonts w:cs="Times New Roman"/>
          <w:szCs w:val="24"/>
        </w:rPr>
        <w:t xml:space="preserve"> the total </w:t>
      </w:r>
      <w:r w:rsidR="007D5F92">
        <w:rPr>
          <w:rFonts w:cs="Times New Roman"/>
          <w:szCs w:val="24"/>
        </w:rPr>
        <w:t xml:space="preserve">contract </w:t>
      </w:r>
      <w:r w:rsidR="005E2C26">
        <w:rPr>
          <w:rFonts w:cs="Times New Roman"/>
          <w:szCs w:val="24"/>
        </w:rPr>
        <w:t xml:space="preserve">cost for the federal government is </w:t>
      </w:r>
      <w:r>
        <w:rPr>
          <w:rFonts w:cs="Times New Roman"/>
          <w:szCs w:val="24"/>
        </w:rPr>
        <w:t>estimated to be about $</w:t>
      </w:r>
      <w:r w:rsidR="00445835">
        <w:rPr>
          <w:rFonts w:cs="Times New Roman"/>
          <w:szCs w:val="24"/>
        </w:rPr>
        <w:t>3</w:t>
      </w:r>
      <w:r w:rsidR="007D5F92">
        <w:rPr>
          <w:rFonts w:cs="Times New Roman"/>
          <w:szCs w:val="24"/>
        </w:rPr>
        <w:t>88</w:t>
      </w:r>
      <w:r w:rsidR="00445835">
        <w:rPr>
          <w:rFonts w:cs="Times New Roman"/>
          <w:szCs w:val="24"/>
        </w:rPr>
        <w:t>,</w:t>
      </w:r>
      <w:r w:rsidR="007D5F92">
        <w:rPr>
          <w:rFonts w:cs="Times New Roman"/>
          <w:szCs w:val="24"/>
        </w:rPr>
        <w:t>984</w:t>
      </w:r>
      <w:r>
        <w:rPr>
          <w:rFonts w:cs="Times New Roman"/>
          <w:szCs w:val="24"/>
        </w:rPr>
        <w:t xml:space="preserve"> per year for </w:t>
      </w:r>
      <w:r w:rsidR="007D5F92">
        <w:rPr>
          <w:rFonts w:cs="Times New Roman"/>
          <w:szCs w:val="24"/>
        </w:rPr>
        <w:t>23</w:t>
      </w:r>
      <w:r>
        <w:rPr>
          <w:rFonts w:cs="Times New Roman"/>
          <w:szCs w:val="24"/>
        </w:rPr>
        <w:t xml:space="preserve"> States.</w:t>
      </w:r>
      <w:r w:rsidDel="000A728D">
        <w:rPr>
          <w:rStyle w:val="CommentReference"/>
          <w:rFonts w:asciiTheme="minorHAnsi" w:hAnsiTheme="minorHAnsi"/>
        </w:rPr>
        <w:t xml:space="preserve"> </w:t>
      </w:r>
    </w:p>
    <w:p w:rsidRPr="00E9530E" w:rsidR="00DF3DC9" w:rsidP="000A728D" w:rsidRDefault="00DF3DC9" w14:paraId="0DE9859F" w14:textId="77777777">
      <w:pPr>
        <w:numPr>
          <w:ilvl w:val="0"/>
          <w:numId w:val="1"/>
        </w:numPr>
        <w:autoSpaceDE w:val="0"/>
        <w:autoSpaceDN w:val="0"/>
        <w:adjustRightInd w:val="0"/>
        <w:spacing w:after="0" w:line="240" w:lineRule="auto"/>
        <w:contextualSpacing/>
        <w:rPr>
          <w:rFonts w:cs="Times New Roman"/>
          <w:b/>
          <w:szCs w:val="24"/>
        </w:rPr>
      </w:pPr>
      <w:bookmarkStart w:name="_Hlk63087643" w:id="34"/>
      <w:bookmarkStart w:name="_Hlk51332149" w:id="35"/>
      <w:r w:rsidRPr="00E9530E">
        <w:rPr>
          <w:rFonts w:cs="Times New Roman"/>
          <w:b/>
          <w:szCs w:val="24"/>
        </w:rPr>
        <w:t xml:space="preserve">Explain the reasons for any program changes or adjustments reported on the burden worksheet. </w:t>
      </w:r>
      <w:r w:rsidRPr="006A440E">
        <w:rPr>
          <w:rFonts w:cs="Times New Roman"/>
          <w:b/>
          <w:szCs w:val="24"/>
        </w:rPr>
        <w:t>If this is a new collection, the program change will be entire burden cost and number of burden hours reported in response to questions 12 and 13.</w:t>
      </w:r>
      <w:r w:rsidRPr="00E9530E">
        <w:rPr>
          <w:rFonts w:cs="Times New Roman"/>
          <w:b/>
          <w:szCs w:val="24"/>
        </w:rPr>
        <w:t xml:space="preserve"> If this is a renewal or reinstatement, the change is the difference between the new burden estimates and the burden estimates from the last OMB approval</w:t>
      </w:r>
      <w:r w:rsidR="00F7768F">
        <w:rPr>
          <w:rFonts w:cs="Times New Roman"/>
          <w:b/>
          <w:szCs w:val="24"/>
        </w:rPr>
        <w:t xml:space="preserve">. </w:t>
      </w:r>
      <w:bookmarkEnd w:id="34"/>
      <w:r w:rsidRPr="00E9530E">
        <w:rPr>
          <w:rFonts w:cs="Times New Roman"/>
          <w:b/>
          <w:szCs w:val="24"/>
        </w:rPr>
        <w:t xml:space="preserve"> </w:t>
      </w:r>
    </w:p>
    <w:bookmarkEnd w:id="35"/>
    <w:p w:rsidRPr="00DF3DC9" w:rsidR="00DF3DC9" w:rsidP="000A728D" w:rsidRDefault="00DF3DC9" w14:paraId="52B7DDDB" w14:textId="77777777">
      <w:pPr>
        <w:ind w:left="720"/>
        <w:contextualSpacing/>
        <w:rPr>
          <w:rFonts w:cs="Times New Roman"/>
          <w:szCs w:val="24"/>
        </w:rPr>
      </w:pPr>
    </w:p>
    <w:p w:rsidRPr="00DF3DC9" w:rsidR="00144007" w:rsidP="00144007" w:rsidRDefault="00144007" w14:paraId="72C70421" w14:textId="77777777">
      <w:pPr>
        <w:tabs>
          <w:tab w:val="left" w:pos="-720"/>
          <w:tab w:val="left" w:pos="540"/>
          <w:tab w:val="left" w:pos="2880"/>
        </w:tabs>
        <w:ind w:left="720"/>
        <w:rPr>
          <w:rFonts w:cs="Times New Roman"/>
          <w:szCs w:val="24"/>
        </w:rPr>
      </w:pPr>
      <w:r>
        <w:t>This is a new collection.</w:t>
      </w:r>
      <w:r w:rsidR="008C675C">
        <w:t xml:space="preserve">  The total burden cost is estimated to be $</w:t>
      </w:r>
      <w:r w:rsidR="00B6342A">
        <w:t>0</w:t>
      </w:r>
      <w:r w:rsidR="008C675C">
        <w:t xml:space="preserve"> and the number of burden hours is estimated to be 6</w:t>
      </w:r>
      <w:r w:rsidR="008955B9">
        <w:t>83</w:t>
      </w:r>
      <w:r w:rsidR="008C675C">
        <w:t xml:space="preserve"> for this new collection.</w:t>
      </w:r>
    </w:p>
    <w:p w:rsidRPr="00E9530E" w:rsidR="001642BC" w:rsidP="00DF3DC9" w:rsidRDefault="00DF3DC9" w14:paraId="57F66391" w14:textId="77777777">
      <w:pPr>
        <w:numPr>
          <w:ilvl w:val="0"/>
          <w:numId w:val="1"/>
        </w:numPr>
        <w:autoSpaceDE w:val="0"/>
        <w:autoSpaceDN w:val="0"/>
        <w:adjustRightInd w:val="0"/>
        <w:spacing w:after="0" w:line="240" w:lineRule="auto"/>
        <w:contextualSpacing/>
        <w:rPr>
          <w:rFonts w:cs="Times New Roman"/>
          <w:b/>
          <w:szCs w:val="24"/>
        </w:rPr>
      </w:pPr>
      <w:bookmarkStart w:name="_Hlk51332176" w:id="36"/>
      <w:r w:rsidRPr="00E9530E">
        <w:rPr>
          <w:rFonts w:cs="Times New Roman"/>
          <w:b/>
          <w:szCs w:val="24"/>
        </w:rPr>
        <w:t xml:space="preserve">For </w:t>
      </w:r>
      <w:bookmarkStart w:name="_Hlk63087690" w:id="37"/>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36"/>
    <w:bookmarkEnd w:id="37"/>
    <w:p w:rsidR="002103A5" w:rsidP="00F15550" w:rsidRDefault="002103A5" w14:paraId="22569C00" w14:textId="77777777">
      <w:pPr>
        <w:autoSpaceDE w:val="0"/>
        <w:autoSpaceDN w:val="0"/>
        <w:adjustRightInd w:val="0"/>
        <w:spacing w:after="0" w:line="240" w:lineRule="auto"/>
        <w:ind w:left="720"/>
        <w:contextualSpacing/>
        <w:rPr>
          <w:rFonts w:cs="Times New Roman"/>
          <w:szCs w:val="24"/>
        </w:rPr>
      </w:pPr>
    </w:p>
    <w:p w:rsidR="00266355" w:rsidP="00D92AB5" w:rsidRDefault="006C2200" w14:paraId="6FAB7C2C" w14:textId="77777777">
      <w:pPr>
        <w:autoSpaceDE w:val="0"/>
        <w:autoSpaceDN w:val="0"/>
        <w:adjustRightInd w:val="0"/>
        <w:spacing w:after="0" w:line="240" w:lineRule="auto"/>
        <w:ind w:left="720"/>
        <w:contextualSpacing/>
        <w:rPr>
          <w:rFonts w:cs="Times New Roman"/>
          <w:szCs w:val="24"/>
        </w:rPr>
      </w:pPr>
      <w:r>
        <w:rPr>
          <w:rFonts w:cs="Times New Roman"/>
          <w:szCs w:val="24"/>
        </w:rPr>
        <w:t>SDT data is not directly published or made available to analyst</w:t>
      </w:r>
      <w:r w:rsidR="00DE4BFA">
        <w:rPr>
          <w:rFonts w:cs="Times New Roman"/>
          <w:szCs w:val="24"/>
        </w:rPr>
        <w:t>s</w:t>
      </w:r>
      <w:r>
        <w:rPr>
          <w:rFonts w:cs="Times New Roman"/>
          <w:szCs w:val="24"/>
        </w:rPr>
        <w:t xml:space="preserve"> outside of DOT because </w:t>
      </w:r>
      <w:r w:rsidR="00DE4BFA">
        <w:rPr>
          <w:rFonts w:cs="Times New Roman"/>
          <w:szCs w:val="24"/>
        </w:rPr>
        <w:t>of States</w:t>
      </w:r>
      <w:r w:rsidR="002103A5">
        <w:rPr>
          <w:rFonts w:cs="Times New Roman"/>
          <w:szCs w:val="24"/>
        </w:rPr>
        <w:t>’</w:t>
      </w:r>
      <w:r w:rsidR="00DE4BFA">
        <w:rPr>
          <w:rFonts w:cs="Times New Roman"/>
          <w:szCs w:val="24"/>
        </w:rPr>
        <w:t xml:space="preserve"> concerns.  NHTSA has found that States are more likely to </w:t>
      </w:r>
      <w:r>
        <w:rPr>
          <w:rFonts w:cs="Times New Roman"/>
          <w:szCs w:val="24"/>
        </w:rPr>
        <w:t>the participat</w:t>
      </w:r>
      <w:r w:rsidR="00DE4BFA">
        <w:rPr>
          <w:rFonts w:cs="Times New Roman"/>
          <w:szCs w:val="24"/>
        </w:rPr>
        <w:t>e in SDT if we do not publish the data</w:t>
      </w:r>
      <w:r w:rsidR="002103A5">
        <w:rPr>
          <w:rFonts w:cs="Times New Roman"/>
          <w:szCs w:val="24"/>
        </w:rPr>
        <w:t xml:space="preserve"> directly</w:t>
      </w:r>
      <w:r w:rsidR="00DE4BFA">
        <w:rPr>
          <w:rFonts w:cs="Times New Roman"/>
          <w:szCs w:val="24"/>
        </w:rPr>
        <w:t>.  However,</w:t>
      </w:r>
      <w:r w:rsidRPr="00266355" w:rsidR="00266355">
        <w:rPr>
          <w:rFonts w:cs="Times New Roman"/>
          <w:szCs w:val="24"/>
        </w:rPr>
        <w:t xml:space="preserve"> the data collected via the SDT program will be used to pre-populate NHTSA’s FARS, CRSS, and CISS programs; in addition, a sanitized</w:t>
      </w:r>
      <w:r w:rsidR="009261DC">
        <w:rPr>
          <w:rFonts w:cs="Times New Roman"/>
          <w:szCs w:val="24"/>
        </w:rPr>
        <w:t>, i.e. PII removed,</w:t>
      </w:r>
      <w:r w:rsidRPr="00266355" w:rsidR="00266355">
        <w:rPr>
          <w:rFonts w:cs="Times New Roman"/>
          <w:szCs w:val="24"/>
        </w:rPr>
        <w:t xml:space="preserve"> SDT dataset will be used by NHTSA and DOT modal partners for analytical use.  The quality-controlled datasets produced by the FARS, CRSS, and CISS programs are publicly released for analytical use to the broader highway safety community.  The FARS, CRSS, and CISS datasets provide the basis for numerous NHTSA and other DOT operating administrations’ publications; behavioral and vehicle safety research; rulemaking; focused analyses; defects investigations; annual departmental and modal target setting; lives saved; regulatory analysis and research; and various data tools like the Fatality and Injury Reporting System Tool (FIRST), the FARS Encyclopedia, the Annual Report portal, the State Traffic Safety Information (STSI) website, the Crash Viewer tool, and others.  The sanitized SDT dataset will be used for ad </w:t>
      </w:r>
      <w:r w:rsidRPr="00266355" w:rsidR="00266355">
        <w:rPr>
          <w:rFonts w:cs="Times New Roman"/>
          <w:szCs w:val="24"/>
        </w:rPr>
        <w:lastRenderedPageBreak/>
        <w:t>hoc analyses and to support novel programs at the agency and Departmental levels.</w:t>
      </w:r>
      <w:r>
        <w:rPr>
          <w:rFonts w:cs="Times New Roman"/>
          <w:szCs w:val="24"/>
        </w:rPr>
        <w:t xml:space="preserve">  The SDT aggregate</w:t>
      </w:r>
      <w:r w:rsidR="00DE4BFA">
        <w:rPr>
          <w:rFonts w:cs="Times New Roman"/>
          <w:szCs w:val="24"/>
        </w:rPr>
        <w:t>d</w:t>
      </w:r>
      <w:r>
        <w:rPr>
          <w:rFonts w:cs="Times New Roman"/>
          <w:szCs w:val="24"/>
        </w:rPr>
        <w:t xml:space="preserve"> data may also be published in reports where the SDT </w:t>
      </w:r>
      <w:r w:rsidR="00DE4BFA">
        <w:rPr>
          <w:rFonts w:cs="Times New Roman"/>
          <w:szCs w:val="24"/>
        </w:rPr>
        <w:t xml:space="preserve">data </w:t>
      </w:r>
      <w:r>
        <w:rPr>
          <w:rFonts w:cs="Times New Roman"/>
          <w:szCs w:val="24"/>
        </w:rPr>
        <w:t xml:space="preserve">was analyzed.  </w:t>
      </w:r>
    </w:p>
    <w:p w:rsidRPr="00DF3DC9" w:rsidR="00755716" w:rsidP="00D92AB5" w:rsidRDefault="00755716" w14:paraId="20C78B76" w14:textId="77777777">
      <w:pPr>
        <w:autoSpaceDE w:val="0"/>
        <w:autoSpaceDN w:val="0"/>
        <w:adjustRightInd w:val="0"/>
        <w:spacing w:after="0" w:line="240" w:lineRule="auto"/>
        <w:ind w:left="720"/>
        <w:contextualSpacing/>
        <w:rPr>
          <w:rFonts w:cs="Times New Roman"/>
          <w:szCs w:val="24"/>
        </w:rPr>
      </w:pPr>
    </w:p>
    <w:p w:rsidRPr="000650F6" w:rsidR="00DF3DC9" w:rsidP="00DF3DC9" w:rsidRDefault="00DF3DC9" w14:paraId="223E01DD" w14:textId="77777777">
      <w:pPr>
        <w:numPr>
          <w:ilvl w:val="0"/>
          <w:numId w:val="1"/>
        </w:numPr>
        <w:autoSpaceDE w:val="0"/>
        <w:autoSpaceDN w:val="0"/>
        <w:adjustRightInd w:val="0"/>
        <w:spacing w:after="0" w:line="240" w:lineRule="auto"/>
        <w:contextualSpacing/>
        <w:rPr>
          <w:rFonts w:cs="Times New Roman"/>
          <w:b/>
          <w:szCs w:val="24"/>
        </w:rPr>
      </w:pPr>
      <w:bookmarkStart w:name="_Hlk51332202" w:id="38"/>
      <w:r w:rsidRPr="000650F6">
        <w:rPr>
          <w:rFonts w:cs="Times New Roman"/>
          <w:b/>
          <w:szCs w:val="24"/>
        </w:rPr>
        <w:t>If seeking approval to not display the expiration date for OMB approval of the information collection, explain the reasons that display would be inappropriate.</w:t>
      </w:r>
    </w:p>
    <w:bookmarkEnd w:id="38"/>
    <w:p w:rsidRPr="00DF3DC9" w:rsidR="00DF3DC9" w:rsidP="00DF3DC9" w:rsidRDefault="00DF3DC9" w14:paraId="3FDA4683" w14:textId="77777777">
      <w:pPr>
        <w:autoSpaceDE w:val="0"/>
        <w:autoSpaceDN w:val="0"/>
        <w:adjustRightInd w:val="0"/>
        <w:spacing w:after="0" w:line="240" w:lineRule="auto"/>
        <w:ind w:left="720"/>
        <w:contextualSpacing/>
        <w:rPr>
          <w:rFonts w:cs="Times New Roman"/>
          <w:szCs w:val="24"/>
        </w:rPr>
      </w:pPr>
    </w:p>
    <w:p w:rsidRPr="00DF3DC9" w:rsidR="00DF3DC9" w:rsidP="0093233F" w:rsidRDefault="00187E6C" w14:paraId="33CFF784" w14:textId="77777777">
      <w:pPr>
        <w:ind w:left="720"/>
        <w:rPr>
          <w:rFonts w:cs="Times New Roman"/>
          <w:szCs w:val="24"/>
          <w:highlight w:val="yellow"/>
        </w:rPr>
      </w:pPr>
      <w:r>
        <w:t>NHTSA will display the expiration date for OMB approval.</w:t>
      </w:r>
    </w:p>
    <w:p w:rsidRPr="000650F6" w:rsidR="00DF3DC9" w:rsidP="00DF3DC9" w:rsidRDefault="00DF3DC9" w14:paraId="4C575A52" w14:textId="77777777">
      <w:pPr>
        <w:numPr>
          <w:ilvl w:val="0"/>
          <w:numId w:val="1"/>
        </w:numPr>
        <w:contextualSpacing/>
        <w:rPr>
          <w:rFonts w:cs="Times New Roman"/>
          <w:b/>
          <w:szCs w:val="24"/>
        </w:rPr>
      </w:pPr>
      <w:bookmarkStart w:name="_Hlk63087720" w:id="39"/>
      <w:bookmarkStart w:name="_Hlk51332218" w:id="40"/>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name="_Hlk45889134" w:id="41"/>
      <w:r w:rsidRPr="000650F6">
        <w:rPr>
          <w:rFonts w:cs="Times New Roman"/>
          <w:b/>
          <w:szCs w:val="24"/>
          <w:vertAlign w:val="superscript"/>
        </w:rPr>
        <w:footnoteReference w:id="11"/>
      </w:r>
      <w:bookmarkEnd w:id="39"/>
      <w:r w:rsidRPr="000650F6">
        <w:rPr>
          <w:rFonts w:cs="Times New Roman"/>
          <w:b/>
          <w:szCs w:val="24"/>
        </w:rPr>
        <w:t xml:space="preserve"> </w:t>
      </w:r>
      <w:bookmarkEnd w:id="41"/>
    </w:p>
    <w:bookmarkEnd w:id="40"/>
    <w:p w:rsidR="00934994" w:rsidP="00934994" w:rsidRDefault="00934994" w14:paraId="4E30CDAF" w14:textId="77777777">
      <w:pPr>
        <w:ind w:left="720"/>
        <w:contextualSpacing/>
        <w:rPr>
          <w:rFonts w:cs="Times New Roman"/>
          <w:szCs w:val="24"/>
        </w:rPr>
      </w:pPr>
    </w:p>
    <w:p w:rsidR="00187E6C" w:rsidP="0093233F" w:rsidRDefault="00DE4BFA" w14:paraId="414FA0DE" w14:textId="1705680E">
      <w:pPr>
        <w:tabs>
          <w:tab w:val="left" w:pos="-720"/>
          <w:tab w:val="left" w:pos="540"/>
          <w:tab w:val="left" w:pos="2880"/>
        </w:tabs>
        <w:ind w:left="720"/>
      </w:pPr>
      <w:r>
        <w:t>The expiration</w:t>
      </w:r>
      <w:r w:rsidR="000E784C">
        <w:t xml:space="preserve"> date </w:t>
      </w:r>
      <w:r>
        <w:t xml:space="preserve">for the OMB approval for the SDT information collection will be displayed on the Memoranda of Understanding </w:t>
      </w:r>
      <w:r w:rsidR="00B731AE">
        <w:t xml:space="preserve">(agreement with participating States) or emails sent to the States point of contact for the SDT data.  </w:t>
      </w:r>
      <w:r w:rsidR="002B4518">
        <w:t xml:space="preserve">There </w:t>
      </w:r>
      <w:r w:rsidR="007412F7">
        <w:t>are</w:t>
      </w:r>
      <w:r w:rsidR="002B4518">
        <w:t xml:space="preserve"> n</w:t>
      </w:r>
      <w:r w:rsidR="00187E6C">
        <w:t>o exceptions.</w:t>
      </w:r>
    </w:p>
    <w:p w:rsidRPr="00187E6C" w:rsidR="00187E6C" w:rsidP="00DF3DC9" w:rsidRDefault="00187E6C" w14:paraId="26DB4CE0" w14:textId="77777777">
      <w:pPr>
        <w:autoSpaceDE w:val="0"/>
        <w:autoSpaceDN w:val="0"/>
        <w:adjustRightInd w:val="0"/>
        <w:spacing w:after="0" w:line="240" w:lineRule="auto"/>
        <w:ind w:left="720" w:right="720"/>
        <w:jc w:val="both"/>
        <w:rPr>
          <w:rFonts w:cs="Times New Roman"/>
          <w:b/>
          <w:szCs w:val="24"/>
        </w:rPr>
      </w:pPr>
    </w:p>
    <w:p w:rsidRPr="00DF3DC9" w:rsidR="00DF3DC9" w:rsidP="00DF3DC9" w:rsidRDefault="00DF3DC9" w14:paraId="4620FA40" w14:textId="77777777">
      <w:pPr>
        <w:autoSpaceDE w:val="0"/>
        <w:autoSpaceDN w:val="0"/>
        <w:adjustRightInd w:val="0"/>
        <w:spacing w:after="0" w:line="240" w:lineRule="auto"/>
        <w:rPr>
          <w:rFonts w:cs="Times New Roman"/>
          <w:szCs w:val="24"/>
        </w:rPr>
      </w:pPr>
    </w:p>
    <w:p w:rsidR="007A7BB5" w:rsidP="002043DA" w:rsidRDefault="00E857E9" w14:paraId="7A2D5106" w14:textId="77777777">
      <w:pPr>
        <w:rPr>
          <w:rFonts w:cs="Times New Roman"/>
          <w:szCs w:val="24"/>
        </w:rPr>
      </w:pPr>
      <w:r>
        <w:rPr>
          <w:rFonts w:cs="Times New Roman"/>
          <w:szCs w:val="24"/>
        </w:rPr>
        <w:t>Attachments</w:t>
      </w:r>
    </w:p>
    <w:p w:rsidR="00E857E9" w:rsidP="002043DA" w:rsidRDefault="00E857E9" w14:paraId="378A42F9" w14:textId="77777777">
      <w:pPr>
        <w:rPr>
          <w:rFonts w:cs="Times New Roman"/>
          <w:color w:val="000000"/>
          <w:szCs w:val="24"/>
        </w:rPr>
      </w:pPr>
      <w:r>
        <w:rPr>
          <w:rFonts w:cs="Times New Roman"/>
          <w:szCs w:val="24"/>
        </w:rPr>
        <w:t xml:space="preserve">Attachment 1 </w:t>
      </w:r>
      <w:r w:rsidR="005955DA">
        <w:rPr>
          <w:rFonts w:cs="Times New Roman"/>
          <w:szCs w:val="24"/>
        </w:rPr>
        <w:t>–</w:t>
      </w:r>
      <w:r>
        <w:rPr>
          <w:rFonts w:cs="Times New Roman"/>
          <w:szCs w:val="24"/>
        </w:rPr>
        <w:t xml:space="preserve"> </w:t>
      </w:r>
      <w:r w:rsidR="00F2216E">
        <w:rPr>
          <w:rFonts w:cs="Times New Roman"/>
          <w:szCs w:val="24"/>
        </w:rPr>
        <w:t>49 U.S.C 30182 and 23 U.S.C 403</w:t>
      </w:r>
      <w:r w:rsidR="005955DA">
        <w:rPr>
          <w:rFonts w:cs="Times New Roman"/>
          <w:szCs w:val="24"/>
        </w:rPr>
        <w:t xml:space="preserve">   </w:t>
      </w:r>
    </w:p>
    <w:p w:rsidR="005955DA" w:rsidP="002043DA" w:rsidRDefault="005955DA" w14:paraId="4E382498" w14:textId="77777777">
      <w:pPr>
        <w:rPr>
          <w:rFonts w:cs="Times New Roman"/>
          <w:color w:val="000000"/>
          <w:szCs w:val="24"/>
        </w:rPr>
      </w:pPr>
      <w:r>
        <w:rPr>
          <w:rFonts w:cs="Times New Roman"/>
          <w:color w:val="000000"/>
          <w:szCs w:val="24"/>
        </w:rPr>
        <w:t>Attachment 2 – Published 60-day notice DOT-NHTSA-2018-0034</w:t>
      </w:r>
    </w:p>
    <w:p w:rsidRPr="002043DA" w:rsidR="005955DA" w:rsidP="0036332A" w:rsidRDefault="005955DA" w14:paraId="5AE0C8C3" w14:textId="77777777">
      <w:pPr>
        <w:rPr>
          <w:rFonts w:cs="Times New Roman"/>
          <w:szCs w:val="24"/>
        </w:rPr>
      </w:pPr>
    </w:p>
    <w:sectPr w:rsidRPr="002043DA" w:rsidR="00595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E00A0" w14:textId="77777777" w:rsidR="00E738EE" w:rsidRDefault="00E738EE" w:rsidP="00F27C2C">
      <w:pPr>
        <w:spacing w:after="0" w:line="240" w:lineRule="auto"/>
      </w:pPr>
      <w:r>
        <w:separator/>
      </w:r>
    </w:p>
  </w:endnote>
  <w:endnote w:type="continuationSeparator" w:id="0">
    <w:p w14:paraId="6D3D55E5" w14:textId="77777777" w:rsidR="00E738EE" w:rsidRDefault="00E738EE" w:rsidP="00F2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Con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CC0CE" w14:textId="77777777" w:rsidR="00E738EE" w:rsidRDefault="00E738EE" w:rsidP="00F27C2C">
      <w:pPr>
        <w:spacing w:after="0" w:line="240" w:lineRule="auto"/>
      </w:pPr>
      <w:r>
        <w:separator/>
      </w:r>
    </w:p>
  </w:footnote>
  <w:footnote w:type="continuationSeparator" w:id="0">
    <w:p w14:paraId="67456B44" w14:textId="77777777" w:rsidR="00E738EE" w:rsidRDefault="00E738EE" w:rsidP="00F27C2C">
      <w:pPr>
        <w:spacing w:after="0" w:line="240" w:lineRule="auto"/>
      </w:pPr>
      <w:r>
        <w:continuationSeparator/>
      </w:r>
    </w:p>
  </w:footnote>
  <w:footnote w:id="1">
    <w:p w14:paraId="300E50BC" w14:textId="77777777" w:rsidR="00CC64C1" w:rsidRPr="0039208F" w:rsidRDefault="00CC64C1" w:rsidP="00F27C2C">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303BFD30" w14:textId="77777777" w:rsidR="00CC64C1" w:rsidRDefault="00CC64C1">
      <w:pPr>
        <w:pStyle w:val="FootnoteText"/>
      </w:pPr>
      <w:r>
        <w:rPr>
          <w:rStyle w:val="FootnoteReference"/>
        </w:rPr>
        <w:footnoteRef/>
      </w:r>
      <w:r>
        <w:t xml:space="preserve"> Police Accident Reports are also known as Police Crash Reports (PCRs) in some jurisdictions.</w:t>
      </w:r>
    </w:p>
  </w:footnote>
  <w:footnote w:id="3">
    <w:p w14:paraId="086CD975" w14:textId="77777777" w:rsidR="00CC64C1" w:rsidRDefault="00CC64C1" w:rsidP="00832266">
      <w:pPr>
        <w:pStyle w:val="FootnoteText"/>
        <w:rPr>
          <w:rFonts w:cs="Times New Roman"/>
        </w:rPr>
      </w:pPr>
      <w:r>
        <w:rPr>
          <w:rStyle w:val="FootnoteReference"/>
        </w:rPr>
        <w:footnoteRef/>
      </w:r>
      <w:r>
        <w:t xml:space="preserve"> Additional details about FARS and how the agency collects this information are available in the supporting statements for the ICR with OMB Control No. 2127-0006.</w:t>
      </w:r>
    </w:p>
  </w:footnote>
  <w:footnote w:id="4">
    <w:p w14:paraId="52DF07C3" w14:textId="77777777" w:rsidR="00CC64C1" w:rsidRDefault="00CC64C1" w:rsidP="00832266">
      <w:pPr>
        <w:pStyle w:val="FootnoteText"/>
        <w:rPr>
          <w:rFonts w:ascii="Courier" w:hAnsi="Courier"/>
        </w:rPr>
      </w:pPr>
      <w:r>
        <w:rPr>
          <w:rStyle w:val="FootnoteReference"/>
        </w:rPr>
        <w:footnoteRef/>
      </w:r>
      <w:r>
        <w:t xml:space="preserve"> Additional details about CRSS and how the agency collects this information are available in the supporting statements for the ICR with OMB Control No. 2127-0714.</w:t>
      </w:r>
    </w:p>
  </w:footnote>
  <w:footnote w:id="5">
    <w:p w14:paraId="5139AEC3" w14:textId="77777777" w:rsidR="00CC64C1" w:rsidRDefault="00CC64C1" w:rsidP="00832266">
      <w:pPr>
        <w:pStyle w:val="FootnoteText"/>
      </w:pPr>
      <w:r>
        <w:rPr>
          <w:rStyle w:val="FootnoteReference"/>
        </w:rPr>
        <w:footnoteRef/>
      </w:r>
      <w:r>
        <w:rPr>
          <w:vertAlign w:val="superscript"/>
        </w:rPr>
        <w:t xml:space="preserve"> </w:t>
      </w:r>
      <w:r>
        <w:t>Additional details about CISS and how the agency collects this information are available in the supporting statements for the ICR with OMB Control No. 2127-0706.</w:t>
      </w:r>
    </w:p>
  </w:footnote>
  <w:footnote w:id="6">
    <w:p w14:paraId="2CF25066" w14:textId="77777777" w:rsidR="00CC64C1" w:rsidRDefault="00CC64C1" w:rsidP="00793A60">
      <w:pPr>
        <w:pStyle w:val="FootnoteText"/>
      </w:pPr>
      <w:r>
        <w:rPr>
          <w:rStyle w:val="FootnoteReference"/>
        </w:rPr>
        <w:footnoteRef/>
      </w:r>
      <w:r>
        <w:t xml:space="preserve"> </w:t>
      </w:r>
      <w:r w:rsidRPr="00673CC9">
        <w:rPr>
          <w:i/>
        </w:rPr>
        <w:t>See</w:t>
      </w:r>
      <w:r>
        <w:t xml:space="preserve"> May 2020 National Occupational Employment and Wage Estimates</w:t>
      </w:r>
    </w:p>
    <w:p w14:paraId="67031F8F" w14:textId="77777777" w:rsidR="00CC64C1" w:rsidRDefault="00CC64C1" w:rsidP="00241FFC">
      <w:pPr>
        <w:pStyle w:val="FootnoteText"/>
      </w:pPr>
      <w:r>
        <w:t xml:space="preserve">United States, available at </w:t>
      </w:r>
      <w:bookmarkStart w:id="26" w:name="_Hlk71276829"/>
      <w:r w:rsidRPr="00241FFC">
        <w:t>https://www.bls.gov/oes/current/oes_nat.htm</w:t>
      </w:r>
      <w:bookmarkEnd w:id="26"/>
      <w:r>
        <w:t xml:space="preserve"> (accessed April 16, 2021).</w:t>
      </w:r>
    </w:p>
  </w:footnote>
  <w:footnote w:id="7">
    <w:p w14:paraId="7DDEAE3A" w14:textId="77777777" w:rsidR="00CC64C1" w:rsidRDefault="00CC64C1" w:rsidP="00D63324">
      <w:pPr>
        <w:pStyle w:val="FootnoteText"/>
      </w:pPr>
      <w:r>
        <w:rPr>
          <w:rStyle w:val="FootnoteReference"/>
        </w:rPr>
        <w:footnoteRef/>
      </w:r>
      <w:r>
        <w:t xml:space="preserve"> </w:t>
      </w:r>
      <w:r w:rsidRPr="00673CC9">
        <w:rPr>
          <w:i/>
        </w:rPr>
        <w:t>See</w:t>
      </w:r>
      <w:r w:rsidRPr="00F1134B">
        <w:t xml:space="preserve"> Table 1. Employer Costs for Employee Compensation by ownership (Dec. 20</w:t>
      </w:r>
      <w:r>
        <w:t>20</w:t>
      </w:r>
      <w:r w:rsidRPr="00F1134B">
        <w:t xml:space="preserve">), available at https://www.bls.gov/news.release/ecec.t01.htm (accessed </w:t>
      </w:r>
      <w:r>
        <w:t>April 16, 2021</w:t>
      </w:r>
      <w:r w:rsidRPr="00F1134B">
        <w:t>).</w:t>
      </w:r>
    </w:p>
  </w:footnote>
  <w:footnote w:id="8">
    <w:p w14:paraId="62CEDBE2" w14:textId="77777777" w:rsidR="00CC64C1" w:rsidRDefault="00CC64C1" w:rsidP="00793A60">
      <w:pPr>
        <w:pStyle w:val="FootnoteText"/>
      </w:pPr>
      <w:r>
        <w:rPr>
          <w:rStyle w:val="FootnoteReference"/>
        </w:rPr>
        <w:footnoteRef/>
      </w:r>
      <w:r>
        <w:t xml:space="preserve"> </w:t>
      </w:r>
      <w:r w:rsidRPr="00673CC9">
        <w:rPr>
          <w:i/>
        </w:rPr>
        <w:t>See</w:t>
      </w:r>
      <w:r>
        <w:t xml:space="preserve"> May 2020 National Occupational Employment and Wage Estimates</w:t>
      </w:r>
    </w:p>
    <w:p w14:paraId="34D64DD6" w14:textId="57F52AE6" w:rsidR="00CC64C1" w:rsidRDefault="00CC64C1" w:rsidP="00496062">
      <w:pPr>
        <w:pStyle w:val="FootnoteText"/>
      </w:pPr>
      <w:r>
        <w:t xml:space="preserve">United States available at </w:t>
      </w:r>
      <w:r w:rsidRPr="00496062">
        <w:t>https://www.bls.gov/oes/current/oes_nat.htm</w:t>
      </w:r>
      <w:r>
        <w:t xml:space="preserve"> (accessed April 16, 2021).</w:t>
      </w:r>
    </w:p>
  </w:footnote>
  <w:footnote w:id="9">
    <w:p w14:paraId="1C74D154" w14:textId="77777777" w:rsidR="00CC64C1" w:rsidRDefault="00CC64C1" w:rsidP="00207992">
      <w:pPr>
        <w:pStyle w:val="FootnoteText"/>
      </w:pPr>
      <w:r>
        <w:rPr>
          <w:rStyle w:val="FootnoteReference"/>
        </w:rPr>
        <w:footnoteRef/>
      </w:r>
      <w:r>
        <w:rPr>
          <w:vertAlign w:val="superscript"/>
        </w:rPr>
        <w:t xml:space="preserve"> </w:t>
      </w:r>
      <w:r>
        <w:t>May 2020 National Occupational Employment and Wage Estimates United States, Occupational Employment Statistics, Bureau of Labor Statistics, U.S. Department of Labor, https://www.bls.gov/oes/current/oes_nat.htm#15-0000, last accessed April 16, 2021.</w:t>
      </w:r>
    </w:p>
  </w:footnote>
  <w:footnote w:id="10">
    <w:p w14:paraId="488F3B0A" w14:textId="77777777" w:rsidR="00CC64C1" w:rsidRDefault="00CC64C1" w:rsidP="00207992">
      <w:pPr>
        <w:pStyle w:val="FootnoteText"/>
      </w:pPr>
      <w:r>
        <w:rPr>
          <w:rStyle w:val="FootnoteReference"/>
        </w:rPr>
        <w:footnoteRef/>
      </w:r>
      <w:r>
        <w:t xml:space="preserve"> </w:t>
      </w:r>
      <w:bookmarkStart w:id="28" w:name="_Hlk71283095"/>
      <w:r>
        <w:t>E</w:t>
      </w:r>
      <w:r w:rsidRPr="00F1134B">
        <w:t>mployer Costs for Employee Compensation by ownership (Dec. 20</w:t>
      </w:r>
      <w:r>
        <w:t>20</w:t>
      </w:r>
      <w:r w:rsidRPr="00F1134B">
        <w:t xml:space="preserve">), available at https://www.bls.gov/news.release/ecec.t01.htm (accessed </w:t>
      </w:r>
      <w:r>
        <w:t>April 16, 2021.</w:t>
      </w:r>
      <w:bookmarkEnd w:id="28"/>
    </w:p>
  </w:footnote>
  <w:footnote w:id="11">
    <w:p w14:paraId="39D8B8F6" w14:textId="77777777" w:rsidR="00CC64C1" w:rsidRDefault="00CC64C1" w:rsidP="00DF3DC9">
      <w:pPr>
        <w:pStyle w:val="FootnoteText"/>
      </w:pPr>
      <w:r>
        <w:rPr>
          <w:rStyle w:val="FootnoteReference"/>
        </w:rPr>
        <w:footnoteRef/>
      </w:r>
      <w:r>
        <w:t xml:space="preserve"> </w:t>
      </w:r>
      <w:r w:rsidRPr="00A24405">
        <w:t xml:space="preserve">Specifically explain </w:t>
      </w:r>
      <w:bookmarkStart w:id="42" w:name="_GoBack"/>
      <w:bookmarkEnd w:id="42"/>
      <w:r w:rsidRPr="00A24405">
        <w:t xml:space="preserve">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B025118"/>
    <w:lvl w:ilvl="0">
      <w:start w:val="1"/>
      <w:numFmt w:val="decimal"/>
      <w:pStyle w:val="Level1"/>
      <w:lvlText w:val="%1."/>
      <w:lvlJc w:val="left"/>
      <w:pPr>
        <w:tabs>
          <w:tab w:val="num" w:pos="540"/>
        </w:tabs>
        <w:ind w:left="540" w:hanging="54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5DF328E"/>
    <w:multiLevelType w:val="hybridMultilevel"/>
    <w:tmpl w:val="6C48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3255E"/>
    <w:multiLevelType w:val="hybridMultilevel"/>
    <w:tmpl w:val="4BB03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B066B"/>
    <w:multiLevelType w:val="hybridMultilevel"/>
    <w:tmpl w:val="BA7A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234E74"/>
    <w:multiLevelType w:val="hybridMultilevel"/>
    <w:tmpl w:val="0F325B1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B596634"/>
    <w:multiLevelType w:val="hybridMultilevel"/>
    <w:tmpl w:val="27F8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F7BC6"/>
    <w:multiLevelType w:val="hybridMultilevel"/>
    <w:tmpl w:val="74F5C3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6084157"/>
    <w:multiLevelType w:val="hybridMultilevel"/>
    <w:tmpl w:val="E4A4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5411B"/>
    <w:multiLevelType w:val="hybridMultilevel"/>
    <w:tmpl w:val="27F8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63F60"/>
    <w:multiLevelType w:val="hybridMultilevel"/>
    <w:tmpl w:val="23E67FD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B15345"/>
    <w:multiLevelType w:val="hybridMultilevel"/>
    <w:tmpl w:val="0FFA4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CF3F19"/>
    <w:multiLevelType w:val="hybridMultilevel"/>
    <w:tmpl w:val="CCD22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
  </w:num>
  <w:num w:numId="3">
    <w:abstractNumId w:val="6"/>
  </w:num>
  <w:num w:numId="4">
    <w:abstractNumId w:val="7"/>
  </w:num>
  <w:num w:numId="5">
    <w:abstractNumId w:val="5"/>
  </w:num>
  <w:num w:numId="6">
    <w:abstractNumId w:val="16"/>
  </w:num>
  <w:num w:numId="7">
    <w:abstractNumId w:val="2"/>
  </w:num>
  <w:num w:numId="8">
    <w:abstractNumId w:val="10"/>
  </w:num>
  <w:num w:numId="9">
    <w:abstractNumId w:val="13"/>
  </w:num>
  <w:num w:numId="10">
    <w:abstractNumId w:val="15"/>
  </w:num>
  <w:num w:numId="11">
    <w:abstractNumId w:val="9"/>
  </w:num>
  <w:num w:numId="12">
    <w:abstractNumId w:val="8"/>
  </w:num>
  <w:num w:numId="1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abstractNumId w:val="12"/>
  </w:num>
  <w:num w:numId="15">
    <w:abstractNumId w:val="1"/>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2C"/>
    <w:rsid w:val="00002F42"/>
    <w:rsid w:val="00007ADA"/>
    <w:rsid w:val="000154D7"/>
    <w:rsid w:val="00021E8C"/>
    <w:rsid w:val="00022FE2"/>
    <w:rsid w:val="0002316C"/>
    <w:rsid w:val="000239E2"/>
    <w:rsid w:val="00025C27"/>
    <w:rsid w:val="00025DAF"/>
    <w:rsid w:val="00030606"/>
    <w:rsid w:val="00033233"/>
    <w:rsid w:val="000373A8"/>
    <w:rsid w:val="000426D3"/>
    <w:rsid w:val="00043FA8"/>
    <w:rsid w:val="00052217"/>
    <w:rsid w:val="0005242E"/>
    <w:rsid w:val="00053A3D"/>
    <w:rsid w:val="000650F6"/>
    <w:rsid w:val="00071CD2"/>
    <w:rsid w:val="00084ADF"/>
    <w:rsid w:val="00086B9F"/>
    <w:rsid w:val="000927FF"/>
    <w:rsid w:val="0009462D"/>
    <w:rsid w:val="000A650D"/>
    <w:rsid w:val="000A728D"/>
    <w:rsid w:val="000B0C98"/>
    <w:rsid w:val="000B20E3"/>
    <w:rsid w:val="000B29E5"/>
    <w:rsid w:val="000B2FD8"/>
    <w:rsid w:val="000C36C1"/>
    <w:rsid w:val="000C370B"/>
    <w:rsid w:val="000D4CB8"/>
    <w:rsid w:val="000E0A89"/>
    <w:rsid w:val="000E784C"/>
    <w:rsid w:val="000E79C2"/>
    <w:rsid w:val="000E7B5A"/>
    <w:rsid w:val="000F4AE3"/>
    <w:rsid w:val="000F5255"/>
    <w:rsid w:val="00100DAD"/>
    <w:rsid w:val="00105C5D"/>
    <w:rsid w:val="0010712D"/>
    <w:rsid w:val="001075C6"/>
    <w:rsid w:val="00110000"/>
    <w:rsid w:val="001143DF"/>
    <w:rsid w:val="00114822"/>
    <w:rsid w:val="00120626"/>
    <w:rsid w:val="0012542F"/>
    <w:rsid w:val="00132C5C"/>
    <w:rsid w:val="00144007"/>
    <w:rsid w:val="00146FFF"/>
    <w:rsid w:val="00147B34"/>
    <w:rsid w:val="00150F00"/>
    <w:rsid w:val="00155C92"/>
    <w:rsid w:val="001566E5"/>
    <w:rsid w:val="00160760"/>
    <w:rsid w:val="001642BC"/>
    <w:rsid w:val="00187E6C"/>
    <w:rsid w:val="0019692E"/>
    <w:rsid w:val="001A06EE"/>
    <w:rsid w:val="001A30B4"/>
    <w:rsid w:val="001C2056"/>
    <w:rsid w:val="001C60A2"/>
    <w:rsid w:val="001C7523"/>
    <w:rsid w:val="001D00CA"/>
    <w:rsid w:val="001E04E8"/>
    <w:rsid w:val="001E422C"/>
    <w:rsid w:val="001E672A"/>
    <w:rsid w:val="001E7DBB"/>
    <w:rsid w:val="001F1837"/>
    <w:rsid w:val="001F20EB"/>
    <w:rsid w:val="001F50BD"/>
    <w:rsid w:val="001F5C30"/>
    <w:rsid w:val="001F6B15"/>
    <w:rsid w:val="0020258C"/>
    <w:rsid w:val="00204058"/>
    <w:rsid w:val="002043DA"/>
    <w:rsid w:val="00207438"/>
    <w:rsid w:val="00207992"/>
    <w:rsid w:val="002103A5"/>
    <w:rsid w:val="00227AAF"/>
    <w:rsid w:val="00241FFC"/>
    <w:rsid w:val="00245170"/>
    <w:rsid w:val="00247180"/>
    <w:rsid w:val="0025235D"/>
    <w:rsid w:val="00254A5E"/>
    <w:rsid w:val="00255818"/>
    <w:rsid w:val="00256F73"/>
    <w:rsid w:val="00261A6E"/>
    <w:rsid w:val="002625AF"/>
    <w:rsid w:val="00266355"/>
    <w:rsid w:val="002728F3"/>
    <w:rsid w:val="002750C9"/>
    <w:rsid w:val="0027526D"/>
    <w:rsid w:val="0027607F"/>
    <w:rsid w:val="00276536"/>
    <w:rsid w:val="0028497E"/>
    <w:rsid w:val="002875CE"/>
    <w:rsid w:val="00296794"/>
    <w:rsid w:val="002A1AAB"/>
    <w:rsid w:val="002A3320"/>
    <w:rsid w:val="002A7D1B"/>
    <w:rsid w:val="002B4518"/>
    <w:rsid w:val="002B79FA"/>
    <w:rsid w:val="002C7299"/>
    <w:rsid w:val="002C7824"/>
    <w:rsid w:val="002D1C70"/>
    <w:rsid w:val="002F3E05"/>
    <w:rsid w:val="00300A5F"/>
    <w:rsid w:val="0030632B"/>
    <w:rsid w:val="003212E5"/>
    <w:rsid w:val="00321F6F"/>
    <w:rsid w:val="00330FB2"/>
    <w:rsid w:val="00332ACE"/>
    <w:rsid w:val="00341063"/>
    <w:rsid w:val="00341B3D"/>
    <w:rsid w:val="00342EF1"/>
    <w:rsid w:val="003515E9"/>
    <w:rsid w:val="0036332A"/>
    <w:rsid w:val="0036502F"/>
    <w:rsid w:val="0036605D"/>
    <w:rsid w:val="0037493F"/>
    <w:rsid w:val="00376895"/>
    <w:rsid w:val="00377279"/>
    <w:rsid w:val="00382A57"/>
    <w:rsid w:val="00385AD8"/>
    <w:rsid w:val="00392CD8"/>
    <w:rsid w:val="003A25CA"/>
    <w:rsid w:val="003A5A31"/>
    <w:rsid w:val="003A7B30"/>
    <w:rsid w:val="003B22AC"/>
    <w:rsid w:val="003B6B57"/>
    <w:rsid w:val="003B7F07"/>
    <w:rsid w:val="003C50F6"/>
    <w:rsid w:val="003C7E1D"/>
    <w:rsid w:val="003E698A"/>
    <w:rsid w:val="003F5A20"/>
    <w:rsid w:val="003F66E5"/>
    <w:rsid w:val="003F7585"/>
    <w:rsid w:val="00401F81"/>
    <w:rsid w:val="00402C03"/>
    <w:rsid w:val="0040435C"/>
    <w:rsid w:val="004059CC"/>
    <w:rsid w:val="00412CB4"/>
    <w:rsid w:val="00425484"/>
    <w:rsid w:val="00434953"/>
    <w:rsid w:val="0044117C"/>
    <w:rsid w:val="00444922"/>
    <w:rsid w:val="00444B5F"/>
    <w:rsid w:val="0044527E"/>
    <w:rsid w:val="00445835"/>
    <w:rsid w:val="00450601"/>
    <w:rsid w:val="004511A5"/>
    <w:rsid w:val="00452B97"/>
    <w:rsid w:val="00465EFD"/>
    <w:rsid w:val="004668D3"/>
    <w:rsid w:val="00470414"/>
    <w:rsid w:val="00473E0D"/>
    <w:rsid w:val="00477256"/>
    <w:rsid w:val="0048090A"/>
    <w:rsid w:val="00481DC0"/>
    <w:rsid w:val="00482D24"/>
    <w:rsid w:val="00484767"/>
    <w:rsid w:val="00486D33"/>
    <w:rsid w:val="0049090E"/>
    <w:rsid w:val="00493283"/>
    <w:rsid w:val="00496062"/>
    <w:rsid w:val="004A2288"/>
    <w:rsid w:val="004B1EDA"/>
    <w:rsid w:val="004B3A11"/>
    <w:rsid w:val="004B5D94"/>
    <w:rsid w:val="004C1BF7"/>
    <w:rsid w:val="004C20FC"/>
    <w:rsid w:val="004C2E49"/>
    <w:rsid w:val="004D2CEE"/>
    <w:rsid w:val="004F3B00"/>
    <w:rsid w:val="004F6353"/>
    <w:rsid w:val="00505840"/>
    <w:rsid w:val="00512CF0"/>
    <w:rsid w:val="0051377F"/>
    <w:rsid w:val="005271A9"/>
    <w:rsid w:val="0053322E"/>
    <w:rsid w:val="00561349"/>
    <w:rsid w:val="005714E9"/>
    <w:rsid w:val="00571746"/>
    <w:rsid w:val="00571AF6"/>
    <w:rsid w:val="0057336A"/>
    <w:rsid w:val="0058341C"/>
    <w:rsid w:val="00584E94"/>
    <w:rsid w:val="0058574F"/>
    <w:rsid w:val="0058631B"/>
    <w:rsid w:val="00586350"/>
    <w:rsid w:val="00591A73"/>
    <w:rsid w:val="005924CC"/>
    <w:rsid w:val="00594B18"/>
    <w:rsid w:val="005955DA"/>
    <w:rsid w:val="005D21B8"/>
    <w:rsid w:val="005D37AD"/>
    <w:rsid w:val="005D3A7D"/>
    <w:rsid w:val="005D5FFF"/>
    <w:rsid w:val="005D647F"/>
    <w:rsid w:val="005D67DB"/>
    <w:rsid w:val="005E213F"/>
    <w:rsid w:val="005E2C26"/>
    <w:rsid w:val="005F2ED5"/>
    <w:rsid w:val="005F79B9"/>
    <w:rsid w:val="00601B64"/>
    <w:rsid w:val="00605871"/>
    <w:rsid w:val="00614AD5"/>
    <w:rsid w:val="006155AE"/>
    <w:rsid w:val="00621662"/>
    <w:rsid w:val="00630E29"/>
    <w:rsid w:val="00633A1C"/>
    <w:rsid w:val="006357C4"/>
    <w:rsid w:val="00640A81"/>
    <w:rsid w:val="006429C6"/>
    <w:rsid w:val="0064625E"/>
    <w:rsid w:val="006500C3"/>
    <w:rsid w:val="00650732"/>
    <w:rsid w:val="006558F5"/>
    <w:rsid w:val="00655C66"/>
    <w:rsid w:val="006571D6"/>
    <w:rsid w:val="006576EF"/>
    <w:rsid w:val="00680693"/>
    <w:rsid w:val="00680D86"/>
    <w:rsid w:val="006914E7"/>
    <w:rsid w:val="006919E2"/>
    <w:rsid w:val="00691A74"/>
    <w:rsid w:val="006950CB"/>
    <w:rsid w:val="0069588D"/>
    <w:rsid w:val="006A440E"/>
    <w:rsid w:val="006B4621"/>
    <w:rsid w:val="006B7486"/>
    <w:rsid w:val="006C2200"/>
    <w:rsid w:val="006D0BDE"/>
    <w:rsid w:val="006D5C96"/>
    <w:rsid w:val="006E051B"/>
    <w:rsid w:val="006F1237"/>
    <w:rsid w:val="006F36AE"/>
    <w:rsid w:val="00706A25"/>
    <w:rsid w:val="007128FB"/>
    <w:rsid w:val="00714F10"/>
    <w:rsid w:val="00725C94"/>
    <w:rsid w:val="007412F7"/>
    <w:rsid w:val="00746056"/>
    <w:rsid w:val="007462F6"/>
    <w:rsid w:val="00755716"/>
    <w:rsid w:val="00757DEF"/>
    <w:rsid w:val="00766E19"/>
    <w:rsid w:val="007806B6"/>
    <w:rsid w:val="007810C4"/>
    <w:rsid w:val="007834C6"/>
    <w:rsid w:val="007873D1"/>
    <w:rsid w:val="00793A60"/>
    <w:rsid w:val="007A3426"/>
    <w:rsid w:val="007A7BB5"/>
    <w:rsid w:val="007B0509"/>
    <w:rsid w:val="007B2ECE"/>
    <w:rsid w:val="007B3606"/>
    <w:rsid w:val="007B7250"/>
    <w:rsid w:val="007C3098"/>
    <w:rsid w:val="007C5573"/>
    <w:rsid w:val="007C6FC5"/>
    <w:rsid w:val="007D5B20"/>
    <w:rsid w:val="007D5F92"/>
    <w:rsid w:val="007E0715"/>
    <w:rsid w:val="007F4893"/>
    <w:rsid w:val="00801D0C"/>
    <w:rsid w:val="00802AB0"/>
    <w:rsid w:val="00805314"/>
    <w:rsid w:val="0081167F"/>
    <w:rsid w:val="008132B9"/>
    <w:rsid w:val="0081351E"/>
    <w:rsid w:val="00813D04"/>
    <w:rsid w:val="00814A43"/>
    <w:rsid w:val="0082561D"/>
    <w:rsid w:val="00832266"/>
    <w:rsid w:val="00834624"/>
    <w:rsid w:val="00836BCF"/>
    <w:rsid w:val="0084322F"/>
    <w:rsid w:val="00843791"/>
    <w:rsid w:val="00845E45"/>
    <w:rsid w:val="008577E9"/>
    <w:rsid w:val="00861E46"/>
    <w:rsid w:val="0086290E"/>
    <w:rsid w:val="00862DA7"/>
    <w:rsid w:val="00863E84"/>
    <w:rsid w:val="00874057"/>
    <w:rsid w:val="008777FD"/>
    <w:rsid w:val="0088002F"/>
    <w:rsid w:val="00884278"/>
    <w:rsid w:val="00885176"/>
    <w:rsid w:val="00885D47"/>
    <w:rsid w:val="00886A97"/>
    <w:rsid w:val="008955B9"/>
    <w:rsid w:val="008A1A47"/>
    <w:rsid w:val="008A2830"/>
    <w:rsid w:val="008A6B31"/>
    <w:rsid w:val="008B150F"/>
    <w:rsid w:val="008B2A3D"/>
    <w:rsid w:val="008B2BE1"/>
    <w:rsid w:val="008B5C5B"/>
    <w:rsid w:val="008C675C"/>
    <w:rsid w:val="008D12D9"/>
    <w:rsid w:val="008E21DB"/>
    <w:rsid w:val="008E55F8"/>
    <w:rsid w:val="008E6320"/>
    <w:rsid w:val="008F2F46"/>
    <w:rsid w:val="008F3120"/>
    <w:rsid w:val="008F4D18"/>
    <w:rsid w:val="008F5863"/>
    <w:rsid w:val="008F76FB"/>
    <w:rsid w:val="00900658"/>
    <w:rsid w:val="00901DCB"/>
    <w:rsid w:val="00912240"/>
    <w:rsid w:val="009157D4"/>
    <w:rsid w:val="0092452A"/>
    <w:rsid w:val="009261DC"/>
    <w:rsid w:val="009318EC"/>
    <w:rsid w:val="009320D0"/>
    <w:rsid w:val="0093233F"/>
    <w:rsid w:val="009333D8"/>
    <w:rsid w:val="009340D2"/>
    <w:rsid w:val="00934994"/>
    <w:rsid w:val="00934D78"/>
    <w:rsid w:val="00940DE8"/>
    <w:rsid w:val="00951100"/>
    <w:rsid w:val="00961382"/>
    <w:rsid w:val="0096486A"/>
    <w:rsid w:val="00972465"/>
    <w:rsid w:val="00975B0E"/>
    <w:rsid w:val="00986B2E"/>
    <w:rsid w:val="009A438C"/>
    <w:rsid w:val="009A593D"/>
    <w:rsid w:val="009A5FC1"/>
    <w:rsid w:val="009B3803"/>
    <w:rsid w:val="009B3EF5"/>
    <w:rsid w:val="009E1CB9"/>
    <w:rsid w:val="009E2A09"/>
    <w:rsid w:val="009E317C"/>
    <w:rsid w:val="009F129A"/>
    <w:rsid w:val="009F157A"/>
    <w:rsid w:val="009F19D5"/>
    <w:rsid w:val="009F7DEF"/>
    <w:rsid w:val="00A02B16"/>
    <w:rsid w:val="00A03331"/>
    <w:rsid w:val="00A206CE"/>
    <w:rsid w:val="00A23A41"/>
    <w:rsid w:val="00A25538"/>
    <w:rsid w:val="00A25650"/>
    <w:rsid w:val="00A36579"/>
    <w:rsid w:val="00A40D38"/>
    <w:rsid w:val="00A425BD"/>
    <w:rsid w:val="00A434D5"/>
    <w:rsid w:val="00A43EAF"/>
    <w:rsid w:val="00A50715"/>
    <w:rsid w:val="00A55170"/>
    <w:rsid w:val="00A551A9"/>
    <w:rsid w:val="00A61032"/>
    <w:rsid w:val="00A61B6B"/>
    <w:rsid w:val="00A730B6"/>
    <w:rsid w:val="00A81258"/>
    <w:rsid w:val="00A87C87"/>
    <w:rsid w:val="00A91451"/>
    <w:rsid w:val="00A953B1"/>
    <w:rsid w:val="00AB57CA"/>
    <w:rsid w:val="00AC3F0C"/>
    <w:rsid w:val="00AD39D5"/>
    <w:rsid w:val="00AD427A"/>
    <w:rsid w:val="00AE184A"/>
    <w:rsid w:val="00AF0D68"/>
    <w:rsid w:val="00B1089B"/>
    <w:rsid w:val="00B11EC9"/>
    <w:rsid w:val="00B12F39"/>
    <w:rsid w:val="00B205AD"/>
    <w:rsid w:val="00B220B1"/>
    <w:rsid w:val="00B2704F"/>
    <w:rsid w:val="00B308E1"/>
    <w:rsid w:val="00B30ACC"/>
    <w:rsid w:val="00B3391C"/>
    <w:rsid w:val="00B35D59"/>
    <w:rsid w:val="00B36CB2"/>
    <w:rsid w:val="00B511AF"/>
    <w:rsid w:val="00B55B11"/>
    <w:rsid w:val="00B5689C"/>
    <w:rsid w:val="00B60FEA"/>
    <w:rsid w:val="00B6342A"/>
    <w:rsid w:val="00B676D5"/>
    <w:rsid w:val="00B70A4E"/>
    <w:rsid w:val="00B7228D"/>
    <w:rsid w:val="00B72406"/>
    <w:rsid w:val="00B731AE"/>
    <w:rsid w:val="00B746FF"/>
    <w:rsid w:val="00B77F33"/>
    <w:rsid w:val="00B81CEB"/>
    <w:rsid w:val="00B84827"/>
    <w:rsid w:val="00B85836"/>
    <w:rsid w:val="00B91B61"/>
    <w:rsid w:val="00B925C1"/>
    <w:rsid w:val="00B96874"/>
    <w:rsid w:val="00BA413D"/>
    <w:rsid w:val="00BA7F9F"/>
    <w:rsid w:val="00BB0640"/>
    <w:rsid w:val="00BB3249"/>
    <w:rsid w:val="00BB7815"/>
    <w:rsid w:val="00BC7719"/>
    <w:rsid w:val="00BC78B9"/>
    <w:rsid w:val="00BD6523"/>
    <w:rsid w:val="00BE574B"/>
    <w:rsid w:val="00BF3DF0"/>
    <w:rsid w:val="00C008F9"/>
    <w:rsid w:val="00C01C81"/>
    <w:rsid w:val="00C032AF"/>
    <w:rsid w:val="00C0346F"/>
    <w:rsid w:val="00C048E6"/>
    <w:rsid w:val="00C3396C"/>
    <w:rsid w:val="00C40C67"/>
    <w:rsid w:val="00C4420D"/>
    <w:rsid w:val="00C46141"/>
    <w:rsid w:val="00C474AF"/>
    <w:rsid w:val="00C52FEF"/>
    <w:rsid w:val="00C66DD4"/>
    <w:rsid w:val="00C6775A"/>
    <w:rsid w:val="00C92BE2"/>
    <w:rsid w:val="00C9501E"/>
    <w:rsid w:val="00C9541B"/>
    <w:rsid w:val="00C97518"/>
    <w:rsid w:val="00CA00C0"/>
    <w:rsid w:val="00CA5010"/>
    <w:rsid w:val="00CB2E0F"/>
    <w:rsid w:val="00CB411C"/>
    <w:rsid w:val="00CB42D0"/>
    <w:rsid w:val="00CB4D05"/>
    <w:rsid w:val="00CB50A6"/>
    <w:rsid w:val="00CB5A8E"/>
    <w:rsid w:val="00CB7846"/>
    <w:rsid w:val="00CC391C"/>
    <w:rsid w:val="00CC64C1"/>
    <w:rsid w:val="00CC78C1"/>
    <w:rsid w:val="00CD0F75"/>
    <w:rsid w:val="00CD1171"/>
    <w:rsid w:val="00CD6387"/>
    <w:rsid w:val="00CD6F99"/>
    <w:rsid w:val="00CE24B6"/>
    <w:rsid w:val="00CE396C"/>
    <w:rsid w:val="00CE48FA"/>
    <w:rsid w:val="00CE66D7"/>
    <w:rsid w:val="00CF2100"/>
    <w:rsid w:val="00CF2425"/>
    <w:rsid w:val="00CF77CC"/>
    <w:rsid w:val="00D041D1"/>
    <w:rsid w:val="00D10590"/>
    <w:rsid w:val="00D10617"/>
    <w:rsid w:val="00D128C0"/>
    <w:rsid w:val="00D17156"/>
    <w:rsid w:val="00D205E5"/>
    <w:rsid w:val="00D245A6"/>
    <w:rsid w:val="00D32F17"/>
    <w:rsid w:val="00D42909"/>
    <w:rsid w:val="00D47900"/>
    <w:rsid w:val="00D51E0D"/>
    <w:rsid w:val="00D524FF"/>
    <w:rsid w:val="00D54FBC"/>
    <w:rsid w:val="00D57821"/>
    <w:rsid w:val="00D63324"/>
    <w:rsid w:val="00D67265"/>
    <w:rsid w:val="00D70043"/>
    <w:rsid w:val="00D75934"/>
    <w:rsid w:val="00D76149"/>
    <w:rsid w:val="00D82C6F"/>
    <w:rsid w:val="00D8568A"/>
    <w:rsid w:val="00D92AB5"/>
    <w:rsid w:val="00D94C3C"/>
    <w:rsid w:val="00DA0A5D"/>
    <w:rsid w:val="00DA127A"/>
    <w:rsid w:val="00DA1CAB"/>
    <w:rsid w:val="00DA5430"/>
    <w:rsid w:val="00DA5EE4"/>
    <w:rsid w:val="00DB6D86"/>
    <w:rsid w:val="00DC09C9"/>
    <w:rsid w:val="00DC6309"/>
    <w:rsid w:val="00DD0DB2"/>
    <w:rsid w:val="00DD544D"/>
    <w:rsid w:val="00DD6FE4"/>
    <w:rsid w:val="00DD7B63"/>
    <w:rsid w:val="00DD7C6F"/>
    <w:rsid w:val="00DE1807"/>
    <w:rsid w:val="00DE314B"/>
    <w:rsid w:val="00DE32B8"/>
    <w:rsid w:val="00DE4BFA"/>
    <w:rsid w:val="00DE5A09"/>
    <w:rsid w:val="00DF3DC9"/>
    <w:rsid w:val="00DF5DD2"/>
    <w:rsid w:val="00DF72AC"/>
    <w:rsid w:val="00E01791"/>
    <w:rsid w:val="00E0378D"/>
    <w:rsid w:val="00E03D50"/>
    <w:rsid w:val="00E06487"/>
    <w:rsid w:val="00E11CB3"/>
    <w:rsid w:val="00E17AAD"/>
    <w:rsid w:val="00E2776B"/>
    <w:rsid w:val="00E33564"/>
    <w:rsid w:val="00E40ED2"/>
    <w:rsid w:val="00E4512F"/>
    <w:rsid w:val="00E46E7A"/>
    <w:rsid w:val="00E54B0B"/>
    <w:rsid w:val="00E56382"/>
    <w:rsid w:val="00E56D49"/>
    <w:rsid w:val="00E738EE"/>
    <w:rsid w:val="00E842B1"/>
    <w:rsid w:val="00E857E9"/>
    <w:rsid w:val="00E938F5"/>
    <w:rsid w:val="00E94E56"/>
    <w:rsid w:val="00E9530E"/>
    <w:rsid w:val="00E95FE3"/>
    <w:rsid w:val="00E97296"/>
    <w:rsid w:val="00EA13F5"/>
    <w:rsid w:val="00EB7388"/>
    <w:rsid w:val="00EC5691"/>
    <w:rsid w:val="00ED09D3"/>
    <w:rsid w:val="00ED48C2"/>
    <w:rsid w:val="00EE1737"/>
    <w:rsid w:val="00EE3A60"/>
    <w:rsid w:val="00EE641E"/>
    <w:rsid w:val="00EF1DBA"/>
    <w:rsid w:val="00EF547A"/>
    <w:rsid w:val="00F11A8F"/>
    <w:rsid w:val="00F11C16"/>
    <w:rsid w:val="00F13850"/>
    <w:rsid w:val="00F15550"/>
    <w:rsid w:val="00F20BE8"/>
    <w:rsid w:val="00F2216E"/>
    <w:rsid w:val="00F27C2C"/>
    <w:rsid w:val="00F321DF"/>
    <w:rsid w:val="00F4461E"/>
    <w:rsid w:val="00F4517C"/>
    <w:rsid w:val="00F51FB5"/>
    <w:rsid w:val="00F52D22"/>
    <w:rsid w:val="00F554E9"/>
    <w:rsid w:val="00F6108E"/>
    <w:rsid w:val="00F656FD"/>
    <w:rsid w:val="00F65858"/>
    <w:rsid w:val="00F707F4"/>
    <w:rsid w:val="00F708AC"/>
    <w:rsid w:val="00F7621C"/>
    <w:rsid w:val="00F7768F"/>
    <w:rsid w:val="00F8232D"/>
    <w:rsid w:val="00F926C3"/>
    <w:rsid w:val="00F95C7C"/>
    <w:rsid w:val="00F96AA3"/>
    <w:rsid w:val="00FA0556"/>
    <w:rsid w:val="00FA68D1"/>
    <w:rsid w:val="00FA72CF"/>
    <w:rsid w:val="00FB39BF"/>
    <w:rsid w:val="00FB76C8"/>
    <w:rsid w:val="00FD74EA"/>
    <w:rsid w:val="00FE0A40"/>
    <w:rsid w:val="00FE48C6"/>
    <w:rsid w:val="00FF5AA6"/>
    <w:rsid w:val="00F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EC51"/>
  <w15:chartTrackingRefBased/>
  <w15:docId w15:val="{08E5824C-33EB-4D2D-B930-D5270A3C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27C2C"/>
    <w:pPr>
      <w:spacing w:after="0" w:line="240" w:lineRule="auto"/>
    </w:pPr>
    <w:rPr>
      <w:sz w:val="20"/>
      <w:szCs w:val="20"/>
    </w:rPr>
  </w:style>
  <w:style w:type="character" w:customStyle="1" w:styleId="FootnoteTextChar">
    <w:name w:val="Footnote Text Char"/>
    <w:basedOn w:val="DefaultParagraphFont"/>
    <w:link w:val="FootnoteText"/>
    <w:rsid w:val="00F27C2C"/>
    <w:rPr>
      <w:rFonts w:ascii="Times New Roman" w:hAnsi="Times New Roman"/>
      <w:sz w:val="20"/>
      <w:szCs w:val="20"/>
    </w:rPr>
  </w:style>
  <w:style w:type="character" w:styleId="FootnoteReference">
    <w:name w:val="footnote reference"/>
    <w:basedOn w:val="DefaultParagraphFont"/>
    <w:semiHidden/>
    <w:unhideWhenUsed/>
    <w:rsid w:val="00F27C2C"/>
    <w:rPr>
      <w:vertAlign w:val="superscript"/>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0154D7"/>
    <w:pPr>
      <w:ind w:left="720"/>
      <w:contextualSpacing/>
    </w:pPr>
  </w:style>
  <w:style w:type="table" w:styleId="TableGrid">
    <w:name w:val="Table Grid"/>
    <w:aliases w:val="Standard Table Format"/>
    <w:basedOn w:val="TableNormal"/>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paragraph" w:customStyle="1" w:styleId="Default">
    <w:name w:val="Default"/>
    <w:rsid w:val="0086290E"/>
    <w:pPr>
      <w:autoSpaceDE w:val="0"/>
      <w:autoSpaceDN w:val="0"/>
      <w:adjustRightInd w:val="0"/>
      <w:spacing w:after="0" w:line="240" w:lineRule="auto"/>
    </w:pPr>
    <w:rPr>
      <w:rFonts w:ascii="Minion Pro Cond" w:hAnsi="Minion Pro Cond" w:cs="Minion Pro Cond"/>
      <w:color w:val="000000"/>
      <w:sz w:val="24"/>
      <w:szCs w:val="24"/>
    </w:rPr>
  </w:style>
  <w:style w:type="paragraph" w:customStyle="1" w:styleId="Pa5">
    <w:name w:val="Pa5"/>
    <w:basedOn w:val="Default"/>
    <w:next w:val="Default"/>
    <w:uiPriority w:val="99"/>
    <w:rsid w:val="0086290E"/>
    <w:pPr>
      <w:spacing w:line="181" w:lineRule="atLeast"/>
    </w:pPr>
    <w:rPr>
      <w:rFonts w:cstheme="minorBidi"/>
      <w:color w:val="auto"/>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434953"/>
    <w:rPr>
      <w:rFonts w:ascii="Times New Roman" w:hAnsi="Times New Roman"/>
      <w:sz w:val="24"/>
    </w:rPr>
  </w:style>
  <w:style w:type="character" w:styleId="CommentReference">
    <w:name w:val="annotation reference"/>
    <w:basedOn w:val="DefaultParagraphFont"/>
    <w:unhideWhenUsed/>
    <w:rsid w:val="00CF77CC"/>
    <w:rPr>
      <w:sz w:val="16"/>
      <w:szCs w:val="16"/>
    </w:rPr>
  </w:style>
  <w:style w:type="paragraph" w:styleId="CommentText">
    <w:name w:val="annotation text"/>
    <w:basedOn w:val="Normal"/>
    <w:link w:val="CommentTextChar"/>
    <w:uiPriority w:val="99"/>
    <w:unhideWhenUsed/>
    <w:rsid w:val="00CF77CC"/>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CF77CC"/>
    <w:rPr>
      <w:sz w:val="20"/>
      <w:szCs w:val="20"/>
    </w:rPr>
  </w:style>
  <w:style w:type="paragraph" w:styleId="BalloonText">
    <w:name w:val="Balloon Text"/>
    <w:basedOn w:val="Normal"/>
    <w:link w:val="BalloonTextChar"/>
    <w:uiPriority w:val="99"/>
    <w:semiHidden/>
    <w:unhideWhenUsed/>
    <w:rsid w:val="00CF7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7CC"/>
    <w:rPr>
      <w:rFonts w:ascii="Segoe UI" w:hAnsi="Segoe UI" w:cs="Segoe UI"/>
      <w:sz w:val="18"/>
      <w:szCs w:val="18"/>
    </w:rPr>
  </w:style>
  <w:style w:type="paragraph" w:customStyle="1" w:styleId="Level1">
    <w:name w:val="Level 1"/>
    <w:basedOn w:val="Normal"/>
    <w:rsid w:val="003C50F6"/>
    <w:pPr>
      <w:widowControl w:val="0"/>
      <w:numPr>
        <w:numId w:val="13"/>
      </w:numPr>
      <w:autoSpaceDE w:val="0"/>
      <w:autoSpaceDN w:val="0"/>
      <w:adjustRightInd w:val="0"/>
      <w:spacing w:after="0" w:line="240" w:lineRule="auto"/>
      <w:outlineLvl w:val="0"/>
    </w:pPr>
    <w:rPr>
      <w:rFonts w:ascii="Courier" w:eastAsia="Times New Roman" w:hAnsi="Courier" w:cs="Times New Roman"/>
      <w:szCs w:val="24"/>
    </w:rPr>
  </w:style>
  <w:style w:type="paragraph" w:styleId="CommentSubject">
    <w:name w:val="annotation subject"/>
    <w:basedOn w:val="CommentText"/>
    <w:next w:val="CommentText"/>
    <w:link w:val="CommentSubjectChar"/>
    <w:uiPriority w:val="99"/>
    <w:semiHidden/>
    <w:unhideWhenUsed/>
    <w:rsid w:val="00BA7F9F"/>
    <w:rPr>
      <w:rFonts w:ascii="Times New Roman" w:hAnsi="Times New Roman"/>
      <w:b/>
      <w:bCs/>
    </w:rPr>
  </w:style>
  <w:style w:type="character" w:customStyle="1" w:styleId="CommentSubjectChar">
    <w:name w:val="Comment Subject Char"/>
    <w:basedOn w:val="CommentTextChar"/>
    <w:link w:val="CommentSubject"/>
    <w:uiPriority w:val="99"/>
    <w:semiHidden/>
    <w:rsid w:val="00BA7F9F"/>
    <w:rPr>
      <w:rFonts w:ascii="Times New Roman" w:hAnsi="Times New Roman"/>
      <w:b/>
      <w:bCs/>
      <w:sz w:val="20"/>
      <w:szCs w:val="20"/>
    </w:rPr>
  </w:style>
  <w:style w:type="paragraph" w:styleId="NormalWeb">
    <w:name w:val="Normal (Web)"/>
    <w:basedOn w:val="Normal"/>
    <w:uiPriority w:val="99"/>
    <w:semiHidden/>
    <w:unhideWhenUsed/>
    <w:rsid w:val="00204058"/>
    <w:pPr>
      <w:spacing w:before="100" w:beforeAutospacing="1" w:after="100" w:afterAutospacing="1" w:line="240" w:lineRule="auto"/>
    </w:pPr>
    <w:rPr>
      <w:rFonts w:eastAsia="Times New Roman" w:cs="Times New Roman"/>
      <w:szCs w:val="24"/>
    </w:rPr>
  </w:style>
  <w:style w:type="character" w:customStyle="1" w:styleId="UnresolvedMention2">
    <w:name w:val="Unresolved Mention2"/>
    <w:basedOn w:val="DefaultParagraphFont"/>
    <w:uiPriority w:val="99"/>
    <w:semiHidden/>
    <w:unhideWhenUsed/>
    <w:rsid w:val="00F11A8F"/>
    <w:rPr>
      <w:color w:val="808080"/>
      <w:shd w:val="clear" w:color="auto" w:fill="E6E6E6"/>
    </w:rPr>
  </w:style>
  <w:style w:type="character" w:styleId="FollowedHyperlink">
    <w:name w:val="FollowedHyperlink"/>
    <w:basedOn w:val="DefaultParagraphFont"/>
    <w:uiPriority w:val="99"/>
    <w:semiHidden/>
    <w:unhideWhenUsed/>
    <w:rsid w:val="00030606"/>
    <w:rPr>
      <w:color w:val="800080" w:themeColor="followedHyperlink"/>
      <w:u w:val="single"/>
    </w:rPr>
  </w:style>
  <w:style w:type="paragraph" w:styleId="Revision">
    <w:name w:val="Revision"/>
    <w:hidden/>
    <w:uiPriority w:val="99"/>
    <w:semiHidden/>
    <w:rsid w:val="00E0378D"/>
    <w:pPr>
      <w:spacing w:after="0" w:line="240" w:lineRule="auto"/>
    </w:pPr>
    <w:rPr>
      <w:rFonts w:ascii="Times New Roman" w:hAnsi="Times New Roman"/>
      <w:sz w:val="24"/>
    </w:rPr>
  </w:style>
  <w:style w:type="character" w:customStyle="1" w:styleId="UnresolvedMention3">
    <w:name w:val="Unresolved Mention3"/>
    <w:basedOn w:val="DefaultParagraphFont"/>
    <w:uiPriority w:val="99"/>
    <w:semiHidden/>
    <w:unhideWhenUsed/>
    <w:rsid w:val="00D105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360">
      <w:bodyDiv w:val="1"/>
      <w:marLeft w:val="0"/>
      <w:marRight w:val="0"/>
      <w:marTop w:val="0"/>
      <w:marBottom w:val="0"/>
      <w:divBdr>
        <w:top w:val="none" w:sz="0" w:space="0" w:color="auto"/>
        <w:left w:val="none" w:sz="0" w:space="0" w:color="auto"/>
        <w:bottom w:val="none" w:sz="0" w:space="0" w:color="auto"/>
        <w:right w:val="none" w:sz="0" w:space="0" w:color="auto"/>
      </w:divBdr>
    </w:div>
    <w:div w:id="97527117">
      <w:bodyDiv w:val="1"/>
      <w:marLeft w:val="0"/>
      <w:marRight w:val="0"/>
      <w:marTop w:val="0"/>
      <w:marBottom w:val="0"/>
      <w:divBdr>
        <w:top w:val="none" w:sz="0" w:space="0" w:color="auto"/>
        <w:left w:val="none" w:sz="0" w:space="0" w:color="auto"/>
        <w:bottom w:val="none" w:sz="0" w:space="0" w:color="auto"/>
        <w:right w:val="none" w:sz="0" w:space="0" w:color="auto"/>
      </w:divBdr>
    </w:div>
    <w:div w:id="312678418">
      <w:bodyDiv w:val="1"/>
      <w:marLeft w:val="0"/>
      <w:marRight w:val="0"/>
      <w:marTop w:val="0"/>
      <w:marBottom w:val="0"/>
      <w:divBdr>
        <w:top w:val="none" w:sz="0" w:space="0" w:color="auto"/>
        <w:left w:val="none" w:sz="0" w:space="0" w:color="auto"/>
        <w:bottom w:val="none" w:sz="0" w:space="0" w:color="auto"/>
        <w:right w:val="none" w:sz="0" w:space="0" w:color="auto"/>
      </w:divBdr>
    </w:div>
    <w:div w:id="393747112">
      <w:bodyDiv w:val="1"/>
      <w:marLeft w:val="0"/>
      <w:marRight w:val="0"/>
      <w:marTop w:val="0"/>
      <w:marBottom w:val="0"/>
      <w:divBdr>
        <w:top w:val="none" w:sz="0" w:space="0" w:color="auto"/>
        <w:left w:val="none" w:sz="0" w:space="0" w:color="auto"/>
        <w:bottom w:val="none" w:sz="0" w:space="0" w:color="auto"/>
        <w:right w:val="none" w:sz="0" w:space="0" w:color="auto"/>
      </w:divBdr>
    </w:div>
    <w:div w:id="493497721">
      <w:bodyDiv w:val="1"/>
      <w:marLeft w:val="0"/>
      <w:marRight w:val="0"/>
      <w:marTop w:val="0"/>
      <w:marBottom w:val="0"/>
      <w:divBdr>
        <w:top w:val="none" w:sz="0" w:space="0" w:color="auto"/>
        <w:left w:val="none" w:sz="0" w:space="0" w:color="auto"/>
        <w:bottom w:val="none" w:sz="0" w:space="0" w:color="auto"/>
        <w:right w:val="none" w:sz="0" w:space="0" w:color="auto"/>
      </w:divBdr>
    </w:div>
    <w:div w:id="515773571">
      <w:bodyDiv w:val="1"/>
      <w:marLeft w:val="0"/>
      <w:marRight w:val="0"/>
      <w:marTop w:val="0"/>
      <w:marBottom w:val="0"/>
      <w:divBdr>
        <w:top w:val="none" w:sz="0" w:space="0" w:color="auto"/>
        <w:left w:val="none" w:sz="0" w:space="0" w:color="auto"/>
        <w:bottom w:val="none" w:sz="0" w:space="0" w:color="auto"/>
        <w:right w:val="none" w:sz="0" w:space="0" w:color="auto"/>
      </w:divBdr>
    </w:div>
    <w:div w:id="550114034">
      <w:bodyDiv w:val="1"/>
      <w:marLeft w:val="0"/>
      <w:marRight w:val="0"/>
      <w:marTop w:val="0"/>
      <w:marBottom w:val="0"/>
      <w:divBdr>
        <w:top w:val="none" w:sz="0" w:space="0" w:color="auto"/>
        <w:left w:val="none" w:sz="0" w:space="0" w:color="auto"/>
        <w:bottom w:val="none" w:sz="0" w:space="0" w:color="auto"/>
        <w:right w:val="none" w:sz="0" w:space="0" w:color="auto"/>
      </w:divBdr>
    </w:div>
    <w:div w:id="807626800">
      <w:bodyDiv w:val="1"/>
      <w:marLeft w:val="0"/>
      <w:marRight w:val="0"/>
      <w:marTop w:val="0"/>
      <w:marBottom w:val="0"/>
      <w:divBdr>
        <w:top w:val="none" w:sz="0" w:space="0" w:color="auto"/>
        <w:left w:val="none" w:sz="0" w:space="0" w:color="auto"/>
        <w:bottom w:val="none" w:sz="0" w:space="0" w:color="auto"/>
        <w:right w:val="none" w:sz="0" w:space="0" w:color="auto"/>
      </w:divBdr>
    </w:div>
    <w:div w:id="952053543">
      <w:bodyDiv w:val="1"/>
      <w:marLeft w:val="0"/>
      <w:marRight w:val="0"/>
      <w:marTop w:val="0"/>
      <w:marBottom w:val="0"/>
      <w:divBdr>
        <w:top w:val="none" w:sz="0" w:space="0" w:color="auto"/>
        <w:left w:val="none" w:sz="0" w:space="0" w:color="auto"/>
        <w:bottom w:val="none" w:sz="0" w:space="0" w:color="auto"/>
        <w:right w:val="none" w:sz="0" w:space="0" w:color="auto"/>
      </w:divBdr>
    </w:div>
    <w:div w:id="994456599">
      <w:bodyDiv w:val="1"/>
      <w:marLeft w:val="0"/>
      <w:marRight w:val="0"/>
      <w:marTop w:val="0"/>
      <w:marBottom w:val="0"/>
      <w:divBdr>
        <w:top w:val="none" w:sz="0" w:space="0" w:color="auto"/>
        <w:left w:val="none" w:sz="0" w:space="0" w:color="auto"/>
        <w:bottom w:val="none" w:sz="0" w:space="0" w:color="auto"/>
        <w:right w:val="none" w:sz="0" w:space="0" w:color="auto"/>
      </w:divBdr>
    </w:div>
    <w:div w:id="1042826226">
      <w:bodyDiv w:val="1"/>
      <w:marLeft w:val="0"/>
      <w:marRight w:val="0"/>
      <w:marTop w:val="0"/>
      <w:marBottom w:val="0"/>
      <w:divBdr>
        <w:top w:val="none" w:sz="0" w:space="0" w:color="auto"/>
        <w:left w:val="none" w:sz="0" w:space="0" w:color="auto"/>
        <w:bottom w:val="none" w:sz="0" w:space="0" w:color="auto"/>
        <w:right w:val="none" w:sz="0" w:space="0" w:color="auto"/>
      </w:divBdr>
    </w:div>
    <w:div w:id="1109473485">
      <w:bodyDiv w:val="1"/>
      <w:marLeft w:val="0"/>
      <w:marRight w:val="0"/>
      <w:marTop w:val="0"/>
      <w:marBottom w:val="0"/>
      <w:divBdr>
        <w:top w:val="none" w:sz="0" w:space="0" w:color="auto"/>
        <w:left w:val="none" w:sz="0" w:space="0" w:color="auto"/>
        <w:bottom w:val="none" w:sz="0" w:space="0" w:color="auto"/>
        <w:right w:val="none" w:sz="0" w:space="0" w:color="auto"/>
      </w:divBdr>
    </w:div>
    <w:div w:id="1157375824">
      <w:bodyDiv w:val="1"/>
      <w:marLeft w:val="0"/>
      <w:marRight w:val="0"/>
      <w:marTop w:val="0"/>
      <w:marBottom w:val="0"/>
      <w:divBdr>
        <w:top w:val="none" w:sz="0" w:space="0" w:color="auto"/>
        <w:left w:val="none" w:sz="0" w:space="0" w:color="auto"/>
        <w:bottom w:val="none" w:sz="0" w:space="0" w:color="auto"/>
        <w:right w:val="none" w:sz="0" w:space="0" w:color="auto"/>
      </w:divBdr>
    </w:div>
    <w:div w:id="1178274460">
      <w:bodyDiv w:val="1"/>
      <w:marLeft w:val="0"/>
      <w:marRight w:val="0"/>
      <w:marTop w:val="0"/>
      <w:marBottom w:val="0"/>
      <w:divBdr>
        <w:top w:val="none" w:sz="0" w:space="0" w:color="auto"/>
        <w:left w:val="none" w:sz="0" w:space="0" w:color="auto"/>
        <w:bottom w:val="none" w:sz="0" w:space="0" w:color="auto"/>
        <w:right w:val="none" w:sz="0" w:space="0" w:color="auto"/>
      </w:divBdr>
    </w:div>
    <w:div w:id="1217165563">
      <w:bodyDiv w:val="1"/>
      <w:marLeft w:val="0"/>
      <w:marRight w:val="0"/>
      <w:marTop w:val="0"/>
      <w:marBottom w:val="0"/>
      <w:divBdr>
        <w:top w:val="none" w:sz="0" w:space="0" w:color="auto"/>
        <w:left w:val="none" w:sz="0" w:space="0" w:color="auto"/>
        <w:bottom w:val="none" w:sz="0" w:space="0" w:color="auto"/>
        <w:right w:val="none" w:sz="0" w:space="0" w:color="auto"/>
      </w:divBdr>
    </w:div>
    <w:div w:id="1227227229">
      <w:bodyDiv w:val="1"/>
      <w:marLeft w:val="0"/>
      <w:marRight w:val="0"/>
      <w:marTop w:val="0"/>
      <w:marBottom w:val="0"/>
      <w:divBdr>
        <w:top w:val="none" w:sz="0" w:space="0" w:color="auto"/>
        <w:left w:val="none" w:sz="0" w:space="0" w:color="auto"/>
        <w:bottom w:val="none" w:sz="0" w:space="0" w:color="auto"/>
        <w:right w:val="none" w:sz="0" w:space="0" w:color="auto"/>
      </w:divBdr>
    </w:div>
    <w:div w:id="1253588619">
      <w:bodyDiv w:val="1"/>
      <w:marLeft w:val="0"/>
      <w:marRight w:val="0"/>
      <w:marTop w:val="0"/>
      <w:marBottom w:val="0"/>
      <w:divBdr>
        <w:top w:val="none" w:sz="0" w:space="0" w:color="auto"/>
        <w:left w:val="none" w:sz="0" w:space="0" w:color="auto"/>
        <w:bottom w:val="none" w:sz="0" w:space="0" w:color="auto"/>
        <w:right w:val="none" w:sz="0" w:space="0" w:color="auto"/>
      </w:divBdr>
    </w:div>
    <w:div w:id="1269965402">
      <w:bodyDiv w:val="1"/>
      <w:marLeft w:val="0"/>
      <w:marRight w:val="0"/>
      <w:marTop w:val="0"/>
      <w:marBottom w:val="0"/>
      <w:divBdr>
        <w:top w:val="none" w:sz="0" w:space="0" w:color="auto"/>
        <w:left w:val="none" w:sz="0" w:space="0" w:color="auto"/>
        <w:bottom w:val="none" w:sz="0" w:space="0" w:color="auto"/>
        <w:right w:val="none" w:sz="0" w:space="0" w:color="auto"/>
      </w:divBdr>
    </w:div>
    <w:div w:id="1317759904">
      <w:bodyDiv w:val="1"/>
      <w:marLeft w:val="0"/>
      <w:marRight w:val="0"/>
      <w:marTop w:val="0"/>
      <w:marBottom w:val="0"/>
      <w:divBdr>
        <w:top w:val="none" w:sz="0" w:space="0" w:color="auto"/>
        <w:left w:val="none" w:sz="0" w:space="0" w:color="auto"/>
        <w:bottom w:val="none" w:sz="0" w:space="0" w:color="auto"/>
        <w:right w:val="none" w:sz="0" w:space="0" w:color="auto"/>
      </w:divBdr>
    </w:div>
    <w:div w:id="1323050534">
      <w:bodyDiv w:val="1"/>
      <w:marLeft w:val="0"/>
      <w:marRight w:val="0"/>
      <w:marTop w:val="0"/>
      <w:marBottom w:val="0"/>
      <w:divBdr>
        <w:top w:val="none" w:sz="0" w:space="0" w:color="auto"/>
        <w:left w:val="none" w:sz="0" w:space="0" w:color="auto"/>
        <w:bottom w:val="none" w:sz="0" w:space="0" w:color="auto"/>
        <w:right w:val="none" w:sz="0" w:space="0" w:color="auto"/>
      </w:divBdr>
    </w:div>
    <w:div w:id="1460949124">
      <w:bodyDiv w:val="1"/>
      <w:marLeft w:val="0"/>
      <w:marRight w:val="0"/>
      <w:marTop w:val="0"/>
      <w:marBottom w:val="0"/>
      <w:divBdr>
        <w:top w:val="none" w:sz="0" w:space="0" w:color="auto"/>
        <w:left w:val="none" w:sz="0" w:space="0" w:color="auto"/>
        <w:bottom w:val="none" w:sz="0" w:space="0" w:color="auto"/>
        <w:right w:val="none" w:sz="0" w:space="0" w:color="auto"/>
      </w:divBdr>
    </w:div>
    <w:div w:id="1526213921">
      <w:bodyDiv w:val="1"/>
      <w:marLeft w:val="0"/>
      <w:marRight w:val="0"/>
      <w:marTop w:val="0"/>
      <w:marBottom w:val="0"/>
      <w:divBdr>
        <w:top w:val="none" w:sz="0" w:space="0" w:color="auto"/>
        <w:left w:val="none" w:sz="0" w:space="0" w:color="auto"/>
        <w:bottom w:val="none" w:sz="0" w:space="0" w:color="auto"/>
        <w:right w:val="none" w:sz="0" w:space="0" w:color="auto"/>
      </w:divBdr>
    </w:div>
    <w:div w:id="1596354911">
      <w:bodyDiv w:val="1"/>
      <w:marLeft w:val="0"/>
      <w:marRight w:val="0"/>
      <w:marTop w:val="0"/>
      <w:marBottom w:val="0"/>
      <w:divBdr>
        <w:top w:val="none" w:sz="0" w:space="0" w:color="auto"/>
        <w:left w:val="none" w:sz="0" w:space="0" w:color="auto"/>
        <w:bottom w:val="none" w:sz="0" w:space="0" w:color="auto"/>
        <w:right w:val="none" w:sz="0" w:space="0" w:color="auto"/>
      </w:divBdr>
    </w:div>
    <w:div w:id="1900702293">
      <w:bodyDiv w:val="1"/>
      <w:marLeft w:val="0"/>
      <w:marRight w:val="0"/>
      <w:marTop w:val="0"/>
      <w:marBottom w:val="0"/>
      <w:divBdr>
        <w:top w:val="none" w:sz="0" w:space="0" w:color="auto"/>
        <w:left w:val="none" w:sz="0" w:space="0" w:color="auto"/>
        <w:bottom w:val="none" w:sz="0" w:space="0" w:color="auto"/>
        <w:right w:val="none" w:sz="0" w:space="0" w:color="auto"/>
      </w:divBdr>
    </w:div>
    <w:div w:id="1931770856">
      <w:bodyDiv w:val="1"/>
      <w:marLeft w:val="0"/>
      <w:marRight w:val="0"/>
      <w:marTop w:val="0"/>
      <w:marBottom w:val="0"/>
      <w:divBdr>
        <w:top w:val="none" w:sz="0" w:space="0" w:color="auto"/>
        <w:left w:val="none" w:sz="0" w:space="0" w:color="auto"/>
        <w:bottom w:val="none" w:sz="0" w:space="0" w:color="auto"/>
        <w:right w:val="none" w:sz="0" w:space="0" w:color="auto"/>
      </w:divBdr>
    </w:div>
    <w:div w:id="2029478414">
      <w:bodyDiv w:val="1"/>
      <w:marLeft w:val="0"/>
      <w:marRight w:val="0"/>
      <w:marTop w:val="0"/>
      <w:marBottom w:val="0"/>
      <w:divBdr>
        <w:top w:val="none" w:sz="0" w:space="0" w:color="auto"/>
        <w:left w:val="none" w:sz="0" w:space="0" w:color="auto"/>
        <w:bottom w:val="none" w:sz="0" w:space="0" w:color="auto"/>
        <w:right w:val="none" w:sz="0" w:space="0" w:color="auto"/>
      </w:divBdr>
      <w:divsChild>
        <w:div w:id="2108303606">
          <w:marLeft w:val="0"/>
          <w:marRight w:val="0"/>
          <w:marTop w:val="0"/>
          <w:marBottom w:val="0"/>
          <w:divBdr>
            <w:top w:val="none" w:sz="0" w:space="0" w:color="auto"/>
            <w:left w:val="none" w:sz="0" w:space="0" w:color="auto"/>
            <w:bottom w:val="none" w:sz="0" w:space="0" w:color="auto"/>
            <w:right w:val="none" w:sz="0" w:space="0" w:color="auto"/>
          </w:divBdr>
          <w:divsChild>
            <w:div w:id="514075931">
              <w:marLeft w:val="0"/>
              <w:marRight w:val="0"/>
              <w:marTop w:val="0"/>
              <w:marBottom w:val="0"/>
              <w:divBdr>
                <w:top w:val="none" w:sz="0" w:space="0" w:color="auto"/>
                <w:left w:val="none" w:sz="0" w:space="0" w:color="auto"/>
                <w:bottom w:val="none" w:sz="0" w:space="0" w:color="auto"/>
                <w:right w:val="none" w:sz="0" w:space="0" w:color="auto"/>
              </w:divBdr>
              <w:divsChild>
                <w:div w:id="391202251">
                  <w:marLeft w:val="0"/>
                  <w:marRight w:val="0"/>
                  <w:marTop w:val="0"/>
                  <w:marBottom w:val="0"/>
                  <w:divBdr>
                    <w:top w:val="none" w:sz="0" w:space="0" w:color="auto"/>
                    <w:left w:val="none" w:sz="0" w:space="0" w:color="auto"/>
                    <w:bottom w:val="none" w:sz="0" w:space="0" w:color="auto"/>
                    <w:right w:val="none" w:sz="0" w:space="0" w:color="auto"/>
                  </w:divBdr>
                  <w:divsChild>
                    <w:div w:id="1608195882">
                      <w:marLeft w:val="0"/>
                      <w:marRight w:val="0"/>
                      <w:marTop w:val="0"/>
                      <w:marBottom w:val="0"/>
                      <w:divBdr>
                        <w:top w:val="none" w:sz="0" w:space="0" w:color="auto"/>
                        <w:left w:val="none" w:sz="0" w:space="0" w:color="auto"/>
                        <w:bottom w:val="none" w:sz="0" w:space="0" w:color="auto"/>
                        <w:right w:val="none" w:sz="0" w:space="0" w:color="auto"/>
                      </w:divBdr>
                      <w:divsChild>
                        <w:div w:id="371422739">
                          <w:marLeft w:val="0"/>
                          <w:marRight w:val="0"/>
                          <w:marTop w:val="0"/>
                          <w:marBottom w:val="0"/>
                          <w:divBdr>
                            <w:top w:val="none" w:sz="0" w:space="0" w:color="auto"/>
                            <w:left w:val="none" w:sz="0" w:space="0" w:color="auto"/>
                            <w:bottom w:val="none" w:sz="0" w:space="0" w:color="auto"/>
                            <w:right w:val="none" w:sz="0" w:space="0" w:color="auto"/>
                          </w:divBdr>
                          <w:divsChild>
                            <w:div w:id="751854019">
                              <w:marLeft w:val="0"/>
                              <w:marRight w:val="0"/>
                              <w:marTop w:val="0"/>
                              <w:marBottom w:val="0"/>
                              <w:divBdr>
                                <w:top w:val="none" w:sz="0" w:space="0" w:color="auto"/>
                                <w:left w:val="none" w:sz="0" w:space="0" w:color="auto"/>
                                <w:bottom w:val="none" w:sz="0" w:space="0" w:color="auto"/>
                                <w:right w:val="none" w:sz="0" w:space="0" w:color="auto"/>
                              </w:divBdr>
                              <w:divsChild>
                                <w:div w:id="502627421">
                                  <w:marLeft w:val="0"/>
                                  <w:marRight w:val="0"/>
                                  <w:marTop w:val="0"/>
                                  <w:marBottom w:val="0"/>
                                  <w:divBdr>
                                    <w:top w:val="none" w:sz="0" w:space="0" w:color="auto"/>
                                    <w:left w:val="none" w:sz="0" w:space="0" w:color="auto"/>
                                    <w:bottom w:val="none" w:sz="0" w:space="0" w:color="auto"/>
                                    <w:right w:val="none" w:sz="0" w:space="0" w:color="auto"/>
                                  </w:divBdr>
                                  <w:divsChild>
                                    <w:div w:id="416756206">
                                      <w:marLeft w:val="0"/>
                                      <w:marRight w:val="0"/>
                                      <w:marTop w:val="0"/>
                                      <w:marBottom w:val="0"/>
                                      <w:divBdr>
                                        <w:top w:val="none" w:sz="0" w:space="0" w:color="auto"/>
                                        <w:left w:val="none" w:sz="0" w:space="0" w:color="auto"/>
                                        <w:bottom w:val="none" w:sz="0" w:space="0" w:color="auto"/>
                                        <w:right w:val="none" w:sz="0" w:space="0" w:color="auto"/>
                                      </w:divBdr>
                                      <w:divsChild>
                                        <w:div w:id="1568566884">
                                          <w:marLeft w:val="0"/>
                                          <w:marRight w:val="0"/>
                                          <w:marTop w:val="0"/>
                                          <w:marBottom w:val="0"/>
                                          <w:divBdr>
                                            <w:top w:val="none" w:sz="0" w:space="0" w:color="auto"/>
                                            <w:left w:val="none" w:sz="0" w:space="0" w:color="auto"/>
                                            <w:bottom w:val="none" w:sz="0" w:space="0" w:color="auto"/>
                                            <w:right w:val="none" w:sz="0" w:space="0" w:color="auto"/>
                                          </w:divBdr>
                                          <w:divsChild>
                                            <w:div w:id="1247298844">
                                              <w:marLeft w:val="0"/>
                                              <w:marRight w:val="0"/>
                                              <w:marTop w:val="0"/>
                                              <w:marBottom w:val="0"/>
                                              <w:divBdr>
                                                <w:top w:val="none" w:sz="0" w:space="0" w:color="auto"/>
                                                <w:left w:val="none" w:sz="0" w:space="0" w:color="auto"/>
                                                <w:bottom w:val="none" w:sz="0" w:space="0" w:color="auto"/>
                                                <w:right w:val="none" w:sz="0" w:space="0" w:color="auto"/>
                                              </w:divBdr>
                                              <w:divsChild>
                                                <w:div w:id="2062366752">
                                                  <w:marLeft w:val="0"/>
                                                  <w:marRight w:val="0"/>
                                                  <w:marTop w:val="0"/>
                                                  <w:marBottom w:val="0"/>
                                                  <w:divBdr>
                                                    <w:top w:val="none" w:sz="0" w:space="0" w:color="auto"/>
                                                    <w:left w:val="none" w:sz="0" w:space="0" w:color="auto"/>
                                                    <w:bottom w:val="none" w:sz="0" w:space="0" w:color="auto"/>
                                                    <w:right w:val="none" w:sz="0" w:space="0" w:color="auto"/>
                                                  </w:divBdr>
                                                  <w:divsChild>
                                                    <w:div w:id="12058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825779">
      <w:bodyDiv w:val="1"/>
      <w:marLeft w:val="0"/>
      <w:marRight w:val="0"/>
      <w:marTop w:val="0"/>
      <w:marBottom w:val="0"/>
      <w:divBdr>
        <w:top w:val="none" w:sz="0" w:space="0" w:color="auto"/>
        <w:left w:val="none" w:sz="0" w:space="0" w:color="auto"/>
        <w:bottom w:val="none" w:sz="0" w:space="0" w:color="auto"/>
        <w:right w:val="none" w:sz="0" w:space="0" w:color="auto"/>
      </w:divBdr>
    </w:div>
    <w:div w:id="2128618307">
      <w:bodyDiv w:val="1"/>
      <w:marLeft w:val="0"/>
      <w:marRight w:val="0"/>
      <w:marTop w:val="0"/>
      <w:marBottom w:val="0"/>
      <w:divBdr>
        <w:top w:val="none" w:sz="0" w:space="0" w:color="auto"/>
        <w:left w:val="none" w:sz="0" w:space="0" w:color="auto"/>
        <w:bottom w:val="none" w:sz="0" w:space="0" w:color="auto"/>
        <w:right w:val="none" w:sz="0" w:space="0" w:color="auto"/>
      </w:divBdr>
    </w:div>
    <w:div w:id="2140024081">
      <w:bodyDiv w:val="1"/>
      <w:marLeft w:val="0"/>
      <w:marRight w:val="0"/>
      <w:marTop w:val="0"/>
      <w:marBottom w:val="0"/>
      <w:divBdr>
        <w:top w:val="none" w:sz="0" w:space="0" w:color="auto"/>
        <w:left w:val="none" w:sz="0" w:space="0" w:color="auto"/>
        <w:bottom w:val="none" w:sz="0" w:space="0" w:color="auto"/>
        <w:right w:val="none" w:sz="0" w:space="0" w:color="auto"/>
      </w:divBdr>
    </w:div>
    <w:div w:id="21453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privacy/crash-data-acquisition-network-cdan-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98A1-0C0D-448F-8151-A4600F41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Morgan, Tina (NHTSA)</cp:lastModifiedBy>
  <cp:revision>3</cp:revision>
  <dcterms:created xsi:type="dcterms:W3CDTF">2021-05-27T13:39:00Z</dcterms:created>
  <dcterms:modified xsi:type="dcterms:W3CDTF">2021-05-27T13:45:00Z</dcterms:modified>
</cp:coreProperties>
</file>