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268D6" w:rsidR="006268D6" w:rsidP="006268D6" w:rsidRDefault="006268D6" w14:paraId="345C54B4" w14:textId="77777777">
      <w:pPr>
        <w:shd w:val="clear" w:color="auto" w:fill="FFFFFF"/>
        <w:spacing w:before="200" w:after="100" w:afterAutospacing="1" w:line="240" w:lineRule="auto"/>
        <w:rPr>
          <w:rFonts w:ascii="Arial" w:hAnsi="Arial" w:eastAsia="Times New Roman" w:cs="Arial"/>
          <w:color w:val="000000"/>
          <w:sz w:val="21"/>
          <w:szCs w:val="21"/>
        </w:rPr>
      </w:pPr>
      <w:r w:rsidRPr="006268D6">
        <w:rPr>
          <w:rFonts w:ascii="Arial" w:hAnsi="Arial" w:eastAsia="Times New Roman" w:cs="Arial"/>
          <w:color w:val="000000"/>
          <w:sz w:val="21"/>
          <w:szCs w:val="21"/>
        </w:rPr>
        <w:t>Title 49: Transportation</w:t>
      </w:r>
      <w:r w:rsidRPr="006268D6">
        <w:rPr>
          <w:rFonts w:ascii="Arial" w:hAnsi="Arial" w:eastAsia="Times New Roman" w:cs="Arial"/>
          <w:color w:val="000000"/>
          <w:sz w:val="21"/>
          <w:szCs w:val="21"/>
        </w:rPr>
        <w:br/>
      </w:r>
      <w:hyperlink w:history="1" r:id="rId4">
        <w:r w:rsidRPr="006268D6">
          <w:rPr>
            <w:rFonts w:ascii="Arial" w:hAnsi="Arial" w:eastAsia="Times New Roman" w:cs="Arial"/>
            <w:color w:val="4278B6"/>
            <w:sz w:val="21"/>
            <w:szCs w:val="21"/>
          </w:rPr>
          <w:t>PART 191—TRANSPORTATION OF NATURAL AND OTHER GAS BY PIPELINE; ANNUAL REPORTS, INCIDENT REPORTS, AND SAFETY-RELATED CONDITION REPORTS</w:t>
        </w:r>
      </w:hyperlink>
      <w:r w:rsidRPr="006268D6">
        <w:rPr>
          <w:rFonts w:ascii="Arial" w:hAnsi="Arial" w:eastAsia="Times New Roman" w:cs="Arial"/>
          <w:color w:val="000000"/>
          <w:sz w:val="21"/>
          <w:szCs w:val="21"/>
        </w:rPr>
        <w:br/>
      </w:r>
    </w:p>
    <w:p w:rsidRPr="006268D6" w:rsidR="006268D6" w:rsidP="006268D6" w:rsidRDefault="006268D6" w14:paraId="552A5B5A" w14:textId="77777777">
      <w:pPr>
        <w:spacing w:after="0" w:line="240" w:lineRule="auto"/>
        <w:rPr>
          <w:rFonts w:ascii="Times New Roman" w:hAnsi="Times New Roman" w:eastAsia="Times New Roman" w:cs="Times New Roman"/>
          <w:sz w:val="24"/>
          <w:szCs w:val="24"/>
        </w:rPr>
      </w:pPr>
      <w:r w:rsidRPr="006268D6">
        <w:rPr>
          <w:rFonts w:ascii="Times New Roman" w:hAnsi="Times New Roman" w:eastAsia="Times New Roman" w:cs="Times New Roman"/>
          <w:sz w:val="24"/>
          <w:szCs w:val="24"/>
        </w:rPr>
        <w:pict w14:anchorId="003CB79B">
          <v:rect id="_x0000_i1025" style="width:0;height:1.5pt" o:hr="t" o:hrstd="t" o:hrnoshade="t" fillcolor="black" stroked="f"/>
        </w:pict>
      </w:r>
    </w:p>
    <w:p w:rsidRPr="006268D6" w:rsidR="006268D6" w:rsidP="006268D6" w:rsidRDefault="006268D6" w14:paraId="54FF6B61" w14:textId="77777777">
      <w:pPr>
        <w:shd w:val="clear" w:color="auto" w:fill="FFFFFF"/>
        <w:spacing w:before="200" w:after="100" w:line="240" w:lineRule="auto"/>
        <w:outlineLvl w:val="1"/>
        <w:rPr>
          <w:rFonts w:ascii="Arial" w:hAnsi="Arial" w:eastAsia="Times New Roman" w:cs="Arial"/>
          <w:b/>
          <w:bCs/>
          <w:color w:val="000000"/>
          <w:sz w:val="21"/>
          <w:szCs w:val="21"/>
        </w:rPr>
      </w:pPr>
      <w:bookmarkStart w:name="_top" w:id="0"/>
      <w:bookmarkEnd w:id="0"/>
      <w:r w:rsidRPr="006268D6">
        <w:rPr>
          <w:rFonts w:ascii="Arial" w:hAnsi="Arial" w:eastAsia="Times New Roman" w:cs="Arial"/>
          <w:b/>
          <w:bCs/>
          <w:color w:val="000000"/>
          <w:sz w:val="21"/>
          <w:szCs w:val="21"/>
        </w:rPr>
        <w:t>§191.5   Immediate notice of certain incidents.</w:t>
      </w:r>
    </w:p>
    <w:p w:rsidRPr="006268D6" w:rsidR="006268D6" w:rsidP="006268D6" w:rsidRDefault="006268D6" w14:paraId="65C7405A"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6268D6">
        <w:rPr>
          <w:rFonts w:ascii="Arial" w:hAnsi="Arial" w:eastAsia="Times New Roman" w:cs="Arial"/>
          <w:color w:val="000000"/>
          <w:sz w:val="21"/>
          <w:szCs w:val="21"/>
        </w:rPr>
        <w:t>(a) At the earliest practicable moment following discovery, but no later than one hour after confirmed discovery, each operator must give notice in accordance with paragraph (b) of this section of each incident as defined in §191.3.</w:t>
      </w:r>
    </w:p>
    <w:p w:rsidRPr="006268D6" w:rsidR="006268D6" w:rsidP="006268D6" w:rsidRDefault="006268D6" w14:paraId="27FCADEA"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6268D6">
        <w:rPr>
          <w:rFonts w:ascii="Arial" w:hAnsi="Arial" w:eastAsia="Times New Roman" w:cs="Arial"/>
          <w:color w:val="000000"/>
          <w:sz w:val="21"/>
          <w:szCs w:val="21"/>
        </w:rPr>
        <w:t>(b) Each notice required by paragraph (a) of this section must be made to the National Response Center either by telephone to 800-424-8802 (in Washington, DC, 202 267-2675) or electronically at </w:t>
      </w:r>
      <w:r w:rsidRPr="006268D6">
        <w:rPr>
          <w:rFonts w:ascii="Arial" w:hAnsi="Arial" w:eastAsia="Times New Roman" w:cs="Arial"/>
          <w:i/>
          <w:iCs/>
          <w:color w:val="000000"/>
          <w:sz w:val="21"/>
          <w:szCs w:val="21"/>
        </w:rPr>
        <w:t>http://www.nrc.uscg.mil</w:t>
      </w:r>
      <w:r w:rsidRPr="006268D6">
        <w:rPr>
          <w:rFonts w:ascii="Arial" w:hAnsi="Arial" w:eastAsia="Times New Roman" w:cs="Arial"/>
          <w:color w:val="000000"/>
          <w:sz w:val="21"/>
          <w:szCs w:val="21"/>
        </w:rPr>
        <w:t> and must include the following information:</w:t>
      </w:r>
    </w:p>
    <w:p w:rsidRPr="006268D6" w:rsidR="006268D6" w:rsidP="006268D6" w:rsidRDefault="006268D6" w14:paraId="23A8AF18"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6268D6">
        <w:rPr>
          <w:rFonts w:ascii="Arial" w:hAnsi="Arial" w:eastAsia="Times New Roman" w:cs="Arial"/>
          <w:color w:val="000000"/>
          <w:sz w:val="21"/>
          <w:szCs w:val="21"/>
        </w:rPr>
        <w:t>(1) Names of operator and person making report and their telephone numbers.</w:t>
      </w:r>
    </w:p>
    <w:p w:rsidRPr="006268D6" w:rsidR="006268D6" w:rsidP="006268D6" w:rsidRDefault="006268D6" w14:paraId="1951F154"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6268D6">
        <w:rPr>
          <w:rFonts w:ascii="Arial" w:hAnsi="Arial" w:eastAsia="Times New Roman" w:cs="Arial"/>
          <w:color w:val="000000"/>
          <w:sz w:val="21"/>
          <w:szCs w:val="21"/>
        </w:rPr>
        <w:t>(2) The location of the incident.</w:t>
      </w:r>
    </w:p>
    <w:p w:rsidRPr="006268D6" w:rsidR="006268D6" w:rsidP="006268D6" w:rsidRDefault="006268D6" w14:paraId="77A3F389"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6268D6">
        <w:rPr>
          <w:rFonts w:ascii="Arial" w:hAnsi="Arial" w:eastAsia="Times New Roman" w:cs="Arial"/>
          <w:color w:val="000000"/>
          <w:sz w:val="21"/>
          <w:szCs w:val="21"/>
        </w:rPr>
        <w:t>(3) The time of the incident.</w:t>
      </w:r>
    </w:p>
    <w:p w:rsidRPr="006268D6" w:rsidR="006268D6" w:rsidP="006268D6" w:rsidRDefault="006268D6" w14:paraId="67C2CEAC"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6268D6">
        <w:rPr>
          <w:rFonts w:ascii="Arial" w:hAnsi="Arial" w:eastAsia="Times New Roman" w:cs="Arial"/>
          <w:color w:val="000000"/>
          <w:sz w:val="21"/>
          <w:szCs w:val="21"/>
        </w:rPr>
        <w:t>(4) The number of fatalities and personal injuries, if any.</w:t>
      </w:r>
    </w:p>
    <w:p w:rsidRPr="006268D6" w:rsidR="006268D6" w:rsidP="006268D6" w:rsidRDefault="006268D6" w14:paraId="377F78B9"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6268D6">
        <w:rPr>
          <w:rFonts w:ascii="Arial" w:hAnsi="Arial" w:eastAsia="Times New Roman" w:cs="Arial"/>
          <w:color w:val="000000"/>
          <w:sz w:val="21"/>
          <w:szCs w:val="21"/>
        </w:rPr>
        <w:t>(5) All other significant facts that are known by the operator that are relevant to the cause of the incident or extent of the damages.</w:t>
      </w:r>
    </w:p>
    <w:p w:rsidRPr="006268D6" w:rsidR="006268D6" w:rsidP="006268D6" w:rsidRDefault="006268D6" w14:paraId="30471BB0" w14:textId="77777777">
      <w:pPr>
        <w:shd w:val="clear" w:color="auto" w:fill="FFFFFF"/>
        <w:spacing w:before="100" w:beforeAutospacing="1" w:after="100" w:afterAutospacing="1" w:line="240" w:lineRule="auto"/>
        <w:ind w:firstLine="480"/>
        <w:rPr>
          <w:rFonts w:ascii="Arial" w:hAnsi="Arial" w:eastAsia="Times New Roman" w:cs="Arial"/>
          <w:color w:val="000000"/>
          <w:sz w:val="21"/>
          <w:szCs w:val="21"/>
        </w:rPr>
      </w:pPr>
      <w:r w:rsidRPr="006268D6">
        <w:rPr>
          <w:rFonts w:ascii="Arial" w:hAnsi="Arial" w:eastAsia="Times New Roman" w:cs="Arial"/>
          <w:color w:val="000000"/>
          <w:sz w:val="21"/>
          <w:szCs w:val="21"/>
        </w:rPr>
        <w:t>(c) Within 48 hours after the confirmed discovery of an incident, to the extent practicable, an operator must revise or confirm its initial telephonic notice required in paragraph (b) of this section with an estimate of the amount of product released, an estimate of the number of fatalities and injuries, and all other significant facts that are known by the operator that are relevant to the cause of the incident or extent of the damages. If there are no changes or revisions to the initial report, the operator must confirm the estimates in its initial report.</w:t>
      </w:r>
    </w:p>
    <w:p w:rsidRPr="006268D6" w:rsidR="006268D6" w:rsidP="006268D6" w:rsidRDefault="006268D6" w14:paraId="32FDF78B" w14:textId="77777777">
      <w:pPr>
        <w:shd w:val="clear" w:color="auto" w:fill="FFFFFF"/>
        <w:spacing w:before="200" w:after="100" w:afterAutospacing="1" w:line="240" w:lineRule="auto"/>
        <w:rPr>
          <w:rFonts w:ascii="Arial" w:hAnsi="Arial" w:eastAsia="Times New Roman" w:cs="Arial"/>
          <w:color w:val="000000"/>
          <w:sz w:val="18"/>
          <w:szCs w:val="18"/>
        </w:rPr>
      </w:pPr>
      <w:r w:rsidRPr="006268D6">
        <w:rPr>
          <w:rFonts w:ascii="Arial" w:hAnsi="Arial" w:eastAsia="Times New Roman" w:cs="Arial"/>
          <w:color w:val="000000"/>
          <w:sz w:val="18"/>
          <w:szCs w:val="18"/>
        </w:rPr>
        <w:t>[</w:t>
      </w:r>
      <w:proofErr w:type="spellStart"/>
      <w:r w:rsidRPr="006268D6">
        <w:rPr>
          <w:rFonts w:ascii="Arial" w:hAnsi="Arial" w:eastAsia="Times New Roman" w:cs="Arial"/>
          <w:color w:val="000000"/>
          <w:sz w:val="18"/>
          <w:szCs w:val="18"/>
        </w:rPr>
        <w:t>Amdt</w:t>
      </w:r>
      <w:proofErr w:type="spellEnd"/>
      <w:r w:rsidRPr="006268D6">
        <w:rPr>
          <w:rFonts w:ascii="Arial" w:hAnsi="Arial" w:eastAsia="Times New Roman" w:cs="Arial"/>
          <w:color w:val="000000"/>
          <w:sz w:val="18"/>
          <w:szCs w:val="18"/>
        </w:rPr>
        <w:t xml:space="preserve">. 191-4, 47 FR 32720, July 29, 1982, as amended by </w:t>
      </w:r>
      <w:proofErr w:type="spellStart"/>
      <w:r w:rsidRPr="006268D6">
        <w:rPr>
          <w:rFonts w:ascii="Arial" w:hAnsi="Arial" w:eastAsia="Times New Roman" w:cs="Arial"/>
          <w:color w:val="000000"/>
          <w:sz w:val="18"/>
          <w:szCs w:val="18"/>
        </w:rPr>
        <w:t>Amdt</w:t>
      </w:r>
      <w:proofErr w:type="spellEnd"/>
      <w:r w:rsidRPr="006268D6">
        <w:rPr>
          <w:rFonts w:ascii="Arial" w:hAnsi="Arial" w:eastAsia="Times New Roman" w:cs="Arial"/>
          <w:color w:val="000000"/>
          <w:sz w:val="18"/>
          <w:szCs w:val="18"/>
        </w:rPr>
        <w:t xml:space="preserve">. 191-5, 49 FR 18960, May 3, 1984; </w:t>
      </w:r>
      <w:proofErr w:type="spellStart"/>
      <w:r w:rsidRPr="006268D6">
        <w:rPr>
          <w:rFonts w:ascii="Arial" w:hAnsi="Arial" w:eastAsia="Times New Roman" w:cs="Arial"/>
          <w:color w:val="000000"/>
          <w:sz w:val="18"/>
          <w:szCs w:val="18"/>
        </w:rPr>
        <w:t>Amdt</w:t>
      </w:r>
      <w:proofErr w:type="spellEnd"/>
      <w:r w:rsidRPr="006268D6">
        <w:rPr>
          <w:rFonts w:ascii="Arial" w:hAnsi="Arial" w:eastAsia="Times New Roman" w:cs="Arial"/>
          <w:color w:val="000000"/>
          <w:sz w:val="18"/>
          <w:szCs w:val="18"/>
        </w:rPr>
        <w:t xml:space="preserve">. 191-8, 54 FR 40878, Oct. 4, 1989; 75 FR 72905, Nov. 26, 2010; </w:t>
      </w:r>
      <w:proofErr w:type="spellStart"/>
      <w:r w:rsidRPr="006268D6">
        <w:rPr>
          <w:rFonts w:ascii="Arial" w:hAnsi="Arial" w:eastAsia="Times New Roman" w:cs="Arial"/>
          <w:color w:val="000000"/>
          <w:sz w:val="18"/>
          <w:szCs w:val="18"/>
        </w:rPr>
        <w:t>Amdt</w:t>
      </w:r>
      <w:proofErr w:type="spellEnd"/>
      <w:r w:rsidRPr="006268D6">
        <w:rPr>
          <w:rFonts w:ascii="Arial" w:hAnsi="Arial" w:eastAsia="Times New Roman" w:cs="Arial"/>
          <w:color w:val="000000"/>
          <w:sz w:val="18"/>
          <w:szCs w:val="18"/>
        </w:rPr>
        <w:t>. 191-25, 82 FR 7997, Jan. 23, 2017]</w:t>
      </w:r>
    </w:p>
    <w:p w:rsidR="004B7C3C" w:rsidRDefault="004B7C3C" w14:paraId="36E18527" w14:textId="77777777"/>
    <w:sectPr w:rsidR="004B7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D6"/>
    <w:rsid w:val="004B7C3C"/>
    <w:rsid w:val="006268D6"/>
    <w:rsid w:val="00A33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100B"/>
  <w15:chartTrackingRefBased/>
  <w15:docId w15:val="{7C33CBC2-6FDF-4D1D-A680-F346A930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88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cfr.gov/cgi-bin/retrieveECFR?gp=&amp;SID=1bcc80f6fe2252ecbb460857ecacb4e3&amp;mc=true&amp;n=pt49.3.191&amp;r=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Angela (PHMSA)</dc:creator>
  <cp:keywords/>
  <dc:description/>
  <cp:lastModifiedBy>Hill, Angela (PHMSA)</cp:lastModifiedBy>
  <cp:revision>1</cp:revision>
  <dcterms:created xsi:type="dcterms:W3CDTF">2021-07-27T18:45:00Z</dcterms:created>
  <dcterms:modified xsi:type="dcterms:W3CDTF">2021-07-27T18:47:00Z</dcterms:modified>
</cp:coreProperties>
</file>