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118C" w:rsidP="00FA2F70" w:rsidRDefault="009E118C" w14:paraId="4E80BAEB" w14:textId="02FA8C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8"/>
        </w:rPr>
      </w:pPr>
      <w:r w:rsidRPr="00C879B4">
        <w:rPr>
          <w:rFonts w:ascii="Helvetica" w:hAnsi="Helvetica"/>
          <w:b/>
          <w:color w:val="000000"/>
          <w:sz w:val="28"/>
        </w:rPr>
        <w:t>Supporting Statement for Paperwork Reduction Act Submissions</w:t>
      </w:r>
    </w:p>
    <w:p w:rsidRPr="00C879B4" w:rsidR="006F547A" w:rsidP="00FA2F70" w:rsidRDefault="006F547A" w14:paraId="60E40EE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8"/>
        </w:rPr>
      </w:pPr>
    </w:p>
    <w:p w:rsidRPr="00C879B4" w:rsidR="009E118C" w:rsidP="00FA2F70" w:rsidRDefault="0050120C" w14:paraId="3B8FB964" w14:textId="4DCD00E9">
      <w:pPr>
        <w:pStyle w:val="Heading1"/>
        <w:spacing w:before="0" w:line="240" w:lineRule="auto"/>
        <w:jc w:val="center"/>
        <w:rPr>
          <w:color w:val="000000"/>
        </w:rPr>
      </w:pPr>
      <w:r w:rsidRPr="00C879B4">
        <w:rPr>
          <w:color w:val="000000"/>
        </w:rPr>
        <w:t>Title</w:t>
      </w:r>
      <w:r w:rsidR="00A62C0A">
        <w:rPr>
          <w:color w:val="000000"/>
        </w:rPr>
        <w:t>:</w:t>
      </w:r>
      <w:r w:rsidR="008447EC">
        <w:rPr>
          <w:color w:val="000000"/>
        </w:rPr>
        <w:t xml:space="preserve"> Housing Counseling </w:t>
      </w:r>
      <w:r w:rsidR="00562191">
        <w:rPr>
          <w:color w:val="000000"/>
        </w:rPr>
        <w:t>Agency Activity Report</w:t>
      </w:r>
    </w:p>
    <w:p w:rsidR="009E118C" w:rsidP="00FA2F70" w:rsidRDefault="0050120C" w14:paraId="13C7FA03" w14:textId="5B55D57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r w:rsidRPr="00C879B4">
        <w:rPr>
          <w:rFonts w:ascii="Helvetica" w:hAnsi="Helvetica"/>
          <w:b/>
          <w:color w:val="000000"/>
          <w:sz w:val="24"/>
        </w:rPr>
        <w:t>OMB Control Number</w:t>
      </w:r>
      <w:r w:rsidR="00A62C0A">
        <w:rPr>
          <w:rFonts w:ascii="Helvetica" w:hAnsi="Helvetica"/>
          <w:b/>
          <w:color w:val="000000"/>
          <w:sz w:val="24"/>
        </w:rPr>
        <w:t>:</w:t>
      </w:r>
      <w:r w:rsidRPr="00C879B4">
        <w:rPr>
          <w:rFonts w:ascii="Helvetica" w:hAnsi="Helvetica"/>
          <w:b/>
          <w:color w:val="000000"/>
          <w:sz w:val="24"/>
        </w:rPr>
        <w:t xml:space="preserve"> 2502-</w:t>
      </w:r>
      <w:r w:rsidR="00562191">
        <w:rPr>
          <w:rFonts w:ascii="Helvetica" w:hAnsi="Helvetica"/>
          <w:b/>
          <w:color w:val="000000"/>
          <w:sz w:val="24"/>
        </w:rPr>
        <w:t>NEW</w:t>
      </w:r>
    </w:p>
    <w:p w:rsidRPr="00C879B4" w:rsidR="005E2273" w:rsidP="00FA2F70" w:rsidRDefault="005E2273" w14:paraId="06EC3E56" w14:textId="27453B1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r>
        <w:rPr>
          <w:rFonts w:ascii="Helvetica" w:hAnsi="Helvetica"/>
          <w:b/>
          <w:color w:val="000000"/>
          <w:sz w:val="24"/>
        </w:rPr>
        <w:t>Form Number: HUD-9902</w:t>
      </w:r>
    </w:p>
    <w:p w:rsidRPr="00C879B4" w:rsidR="009E118C" w:rsidP="00FA2F70" w:rsidRDefault="009E118C" w14:paraId="79CEFFE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p>
    <w:p w:rsidRPr="006E714D" w:rsidR="009E118C" w:rsidP="00FA2F70" w:rsidRDefault="009E118C" w14:paraId="153C57A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sz w:val="24"/>
          <w:szCs w:val="24"/>
        </w:rPr>
      </w:pPr>
      <w:r w:rsidRPr="006E714D">
        <w:rPr>
          <w:rFonts w:ascii="Times New Roman" w:hAnsi="Times New Roman"/>
          <w:b/>
          <w:color w:val="000000"/>
          <w:sz w:val="24"/>
          <w:szCs w:val="24"/>
        </w:rPr>
        <w:t xml:space="preserve">A. </w:t>
      </w:r>
      <w:r w:rsidRPr="006E714D">
        <w:rPr>
          <w:rFonts w:ascii="Times New Roman" w:hAnsi="Times New Roman"/>
          <w:b/>
          <w:color w:val="000000"/>
          <w:sz w:val="24"/>
          <w:szCs w:val="24"/>
        </w:rPr>
        <w:tab/>
        <w:t>Justification</w:t>
      </w:r>
    </w:p>
    <w:p w:rsidRPr="006E714D" w:rsidR="00FA2F70" w:rsidP="00FA2F70" w:rsidRDefault="00FA2F70" w14:paraId="46FC4D0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252"/>
      </w:tblGrid>
      <w:tr w:rsidRPr="006E714D" w:rsidR="00FA2F70" w:rsidTr="00D35DDB" w14:paraId="1FDB5693" w14:textId="77777777">
        <w:tc>
          <w:tcPr>
            <w:tcW w:w="9360" w:type="dxa"/>
            <w:shd w:val="clear" w:color="auto" w:fill="auto"/>
          </w:tcPr>
          <w:p w:rsidRPr="006E714D" w:rsidR="00FA2F70" w:rsidP="001B4FB5" w:rsidRDefault="00FA2F70" w14:paraId="5823124D" w14:textId="14FBE2C3">
            <w:pPr>
              <w:spacing w:after="0" w:line="240" w:lineRule="auto"/>
              <w:rPr>
                <w:rFonts w:ascii="Times New Roman" w:hAnsi="Times New Roman"/>
                <w:b/>
                <w:color w:val="000000"/>
                <w:sz w:val="24"/>
                <w:szCs w:val="24"/>
              </w:rPr>
            </w:pPr>
            <w:r w:rsidRPr="005B2697">
              <w:rPr>
                <w:rFonts w:ascii="Times New Roman" w:hAnsi="Times New Roman"/>
                <w:b/>
                <w:color w:val="000000"/>
                <w:sz w:val="24"/>
                <w:szCs w:val="24"/>
              </w:rPr>
              <w:t xml:space="preserve">1. </w:t>
            </w:r>
            <w:r w:rsidRPr="00015820">
              <w:rPr>
                <w:rFonts w:ascii="Times New Roman" w:hAnsi="Times New Roman"/>
                <w:b/>
                <w:color w:val="000000"/>
                <w:sz w:val="24"/>
                <w:szCs w:val="24"/>
              </w:rPr>
              <w:t>Explain the circumstances that make the collection of information necessary. Identify any legal or administrativ</w:t>
            </w:r>
            <w:r w:rsidRPr="00AF2C91">
              <w:rPr>
                <w:rFonts w:ascii="Times New Roman" w:hAnsi="Times New Roman"/>
                <w:b/>
                <w:color w:val="000000"/>
                <w:sz w:val="24"/>
                <w:szCs w:val="24"/>
              </w:rPr>
              <w:t xml:space="preserve">e </w:t>
            </w:r>
            <w:r w:rsidRPr="006E714D">
              <w:rPr>
                <w:rFonts w:ascii="Times New Roman" w:hAnsi="Times New Roman"/>
                <w:b/>
                <w:color w:val="000000"/>
                <w:sz w:val="24"/>
                <w:szCs w:val="24"/>
              </w:rPr>
              <w:t xml:space="preserve">requirements that necessitate the collection. Attach a copy of the appropriate section of each </w:t>
            </w:r>
            <w:bookmarkStart w:name="_Hlk52288563" w:id="0"/>
            <w:bookmarkStart w:name="_Hlk52288332" w:id="1"/>
            <w:r w:rsidRPr="006E714D">
              <w:rPr>
                <w:rFonts w:ascii="Times New Roman" w:hAnsi="Times New Roman"/>
                <w:b/>
                <w:color w:val="000000"/>
                <w:sz w:val="24"/>
                <w:szCs w:val="24"/>
              </w:rPr>
              <w:t xml:space="preserve">statute and regulation </w:t>
            </w:r>
            <w:bookmarkEnd w:id="0"/>
            <w:r w:rsidRPr="006E714D">
              <w:rPr>
                <w:rFonts w:ascii="Times New Roman" w:hAnsi="Times New Roman"/>
                <w:b/>
                <w:color w:val="000000"/>
                <w:sz w:val="24"/>
                <w:szCs w:val="24"/>
              </w:rPr>
              <w:t xml:space="preserve">mandating or authorizing </w:t>
            </w:r>
            <w:bookmarkEnd w:id="1"/>
            <w:r w:rsidRPr="006E714D">
              <w:rPr>
                <w:rFonts w:ascii="Times New Roman" w:hAnsi="Times New Roman"/>
                <w:b/>
                <w:color w:val="000000"/>
                <w:sz w:val="24"/>
                <w:szCs w:val="24"/>
              </w:rPr>
              <w:t>the collection of information</w:t>
            </w:r>
            <w:r w:rsidR="00C72D1D">
              <w:rPr>
                <w:rFonts w:ascii="Times New Roman" w:hAnsi="Times New Roman"/>
                <w:b/>
                <w:color w:val="000000"/>
                <w:sz w:val="24"/>
                <w:szCs w:val="24"/>
              </w:rPr>
              <w:t>.</w:t>
            </w:r>
            <w:r w:rsidRPr="006E714D" w:rsidR="00A352F3">
              <w:rPr>
                <w:rFonts w:ascii="Times New Roman" w:hAnsi="Times New Roman"/>
                <w:b/>
                <w:color w:val="000000"/>
                <w:sz w:val="24"/>
                <w:szCs w:val="24"/>
              </w:rPr>
              <w:t xml:space="preserve"> </w:t>
            </w:r>
          </w:p>
          <w:p w:rsidRPr="006E714D" w:rsidR="00FB613A" w:rsidP="001B4FB5" w:rsidRDefault="00FB613A" w14:paraId="5482063D" w14:textId="77777777">
            <w:pPr>
              <w:spacing w:after="0" w:line="240" w:lineRule="auto"/>
              <w:rPr>
                <w:rFonts w:ascii="Times New Roman" w:hAnsi="Times New Roman"/>
                <w:b/>
                <w:color w:val="000000"/>
                <w:sz w:val="24"/>
                <w:szCs w:val="24"/>
              </w:rPr>
            </w:pPr>
          </w:p>
          <w:p w:rsidRPr="006E714D" w:rsidR="00207774" w:rsidP="00FB613A" w:rsidRDefault="00207774" w14:paraId="0A28ACCB" w14:textId="0C87B4A2">
            <w:pPr>
              <w:tabs>
                <w:tab w:val="left" w:pos="10800"/>
              </w:tabs>
              <w:overflowPunct w:val="0"/>
              <w:autoSpaceDE w:val="0"/>
              <w:autoSpaceDN w:val="0"/>
              <w:adjustRightInd w:val="0"/>
              <w:spacing w:after="0" w:line="240" w:lineRule="auto"/>
              <w:ind w:right="-90"/>
              <w:textAlignment w:val="baseline"/>
              <w:rPr>
                <w:rFonts w:ascii="Times New Roman" w:hAnsi="Times New Roman"/>
                <w:sz w:val="24"/>
                <w:szCs w:val="24"/>
              </w:rPr>
            </w:pPr>
            <w:r w:rsidRPr="004A020A">
              <w:rPr>
                <w:rFonts w:ascii="Times New Roman" w:hAnsi="Times New Roman"/>
                <w:sz w:val="24"/>
                <w:szCs w:val="24"/>
              </w:rPr>
              <w:t xml:space="preserve">The </w:t>
            </w:r>
            <w:r w:rsidR="00670BAD">
              <w:rPr>
                <w:rFonts w:ascii="Times New Roman" w:hAnsi="Times New Roman"/>
                <w:sz w:val="24"/>
                <w:szCs w:val="24"/>
              </w:rPr>
              <w:t xml:space="preserve">Office of </w:t>
            </w:r>
            <w:r w:rsidRPr="004A020A">
              <w:rPr>
                <w:rFonts w:ascii="Times New Roman" w:hAnsi="Times New Roman"/>
                <w:sz w:val="24"/>
                <w:szCs w:val="24"/>
              </w:rPr>
              <w:t xml:space="preserve">Housing Counseling </w:t>
            </w:r>
            <w:r w:rsidR="00670BAD">
              <w:rPr>
                <w:rFonts w:ascii="Times New Roman" w:hAnsi="Times New Roman"/>
                <w:sz w:val="24"/>
                <w:szCs w:val="24"/>
              </w:rPr>
              <w:t xml:space="preserve">(OHC) </w:t>
            </w:r>
            <w:r w:rsidRPr="004A020A">
              <w:rPr>
                <w:rFonts w:ascii="Times New Roman" w:hAnsi="Times New Roman"/>
                <w:sz w:val="24"/>
                <w:szCs w:val="24"/>
              </w:rPr>
              <w:t xml:space="preserve">is </w:t>
            </w:r>
            <w:r w:rsidR="00670BAD">
              <w:rPr>
                <w:rFonts w:ascii="Times New Roman" w:hAnsi="Times New Roman"/>
                <w:sz w:val="24"/>
                <w:szCs w:val="24"/>
              </w:rPr>
              <w:t xml:space="preserve">responsible for administration of the Department’s Housing Counseling Program, </w:t>
            </w:r>
            <w:r w:rsidRPr="004A020A">
              <w:rPr>
                <w:rFonts w:ascii="Times New Roman" w:hAnsi="Times New Roman"/>
                <w:sz w:val="24"/>
                <w:szCs w:val="24"/>
              </w:rPr>
              <w:t xml:space="preserve">authorized by Section 106 of the Housing and Urban Development Act of 1968 (12 U.S.C. 1701x). </w:t>
            </w:r>
            <w:r w:rsidR="00670BAD">
              <w:rPr>
                <w:rFonts w:ascii="Times New Roman" w:hAnsi="Times New Roman"/>
                <w:sz w:val="24"/>
                <w:szCs w:val="24"/>
              </w:rPr>
              <w:t xml:space="preserve"> </w:t>
            </w:r>
            <w:r w:rsidRPr="004A020A">
              <w:rPr>
                <w:rFonts w:ascii="Times New Roman" w:hAnsi="Times New Roman"/>
                <w:sz w:val="24"/>
                <w:szCs w:val="24"/>
              </w:rPr>
              <w:t>Section 106 authorizes HUD to provide, make grants to, or contract with public or private organizations to provide a broad range of housing counseling services to homeowners and tenants to assist them in improving their housing conditions and in meeting the responsibilities of tenancy or homeownership.</w:t>
            </w:r>
            <w:r>
              <w:rPr>
                <w:rFonts w:ascii="Times New Roman" w:hAnsi="Times New Roman"/>
                <w:sz w:val="24"/>
                <w:szCs w:val="24"/>
              </w:rPr>
              <w:t xml:space="preserve"> Housing Counseling Program regulations are located at 24 CFR </w:t>
            </w:r>
            <w:r w:rsidR="00670BAD">
              <w:rPr>
                <w:rFonts w:ascii="Times New Roman" w:hAnsi="Times New Roman"/>
                <w:sz w:val="24"/>
                <w:szCs w:val="24"/>
              </w:rPr>
              <w:t xml:space="preserve">Part </w:t>
            </w:r>
            <w:r>
              <w:rPr>
                <w:rFonts w:ascii="Times New Roman" w:hAnsi="Times New Roman"/>
                <w:sz w:val="24"/>
                <w:szCs w:val="24"/>
              </w:rPr>
              <w:t xml:space="preserve">214. </w:t>
            </w:r>
            <w:r w:rsidR="00670BAD">
              <w:rPr>
                <w:rFonts w:ascii="Times New Roman" w:hAnsi="Times New Roman"/>
                <w:sz w:val="24"/>
                <w:szCs w:val="24"/>
              </w:rPr>
              <w:t xml:space="preserve"> The Housing Counseling Program reporting regulation, found at </w:t>
            </w:r>
            <w:r>
              <w:rPr>
                <w:rFonts w:ascii="Times New Roman" w:hAnsi="Times New Roman"/>
                <w:sz w:val="24"/>
                <w:szCs w:val="24"/>
              </w:rPr>
              <w:t xml:space="preserve">24 CFR 214.317, requires that all participating agencies submit HUD activity reports, which may be required </w:t>
            </w:r>
            <w:r w:rsidR="00670BAD">
              <w:rPr>
                <w:rFonts w:ascii="Times New Roman" w:hAnsi="Times New Roman"/>
                <w:sz w:val="24"/>
                <w:szCs w:val="24"/>
              </w:rPr>
              <w:t xml:space="preserve">up to </w:t>
            </w:r>
            <w:r>
              <w:rPr>
                <w:rFonts w:ascii="Times New Roman" w:hAnsi="Times New Roman"/>
                <w:sz w:val="24"/>
                <w:szCs w:val="24"/>
              </w:rPr>
              <w:t xml:space="preserve">quarterly. </w:t>
            </w:r>
            <w:r w:rsidR="00670BAD">
              <w:rPr>
                <w:rFonts w:ascii="Times New Roman" w:hAnsi="Times New Roman"/>
                <w:sz w:val="24"/>
                <w:szCs w:val="24"/>
              </w:rPr>
              <w:t xml:space="preserve"> </w:t>
            </w:r>
            <w:r>
              <w:rPr>
                <w:rFonts w:ascii="Times New Roman" w:hAnsi="Times New Roman"/>
                <w:sz w:val="24"/>
                <w:szCs w:val="24"/>
              </w:rPr>
              <w:t xml:space="preserve">The activity reports must be submitted in a format and by a deadline prescribed by HUD. </w:t>
            </w:r>
            <w:r w:rsidR="00670BAD">
              <w:rPr>
                <w:rFonts w:ascii="Times New Roman" w:hAnsi="Times New Roman"/>
                <w:sz w:val="24"/>
                <w:szCs w:val="24"/>
              </w:rPr>
              <w:t xml:space="preserve"> </w:t>
            </w:r>
            <w:r w:rsidRPr="006E714D" w:rsidR="00FB613A">
              <w:rPr>
                <w:rFonts w:ascii="Times New Roman" w:hAnsi="Times New Roman"/>
                <w:sz w:val="24"/>
                <w:szCs w:val="24"/>
              </w:rPr>
              <w:t>The Housing Counseling Program supports the delivery of a wide variety of housing counseling services to homebuyers, homeowners, low-to</w:t>
            </w:r>
            <w:r w:rsidR="00670BAD">
              <w:rPr>
                <w:rFonts w:ascii="Times New Roman" w:hAnsi="Times New Roman"/>
                <w:sz w:val="24"/>
                <w:szCs w:val="24"/>
              </w:rPr>
              <w:t>-</w:t>
            </w:r>
            <w:r w:rsidRPr="006E714D" w:rsidR="00FB613A">
              <w:rPr>
                <w:rFonts w:ascii="Times New Roman" w:hAnsi="Times New Roman"/>
                <w:sz w:val="24"/>
                <w:szCs w:val="24"/>
              </w:rPr>
              <w:t>moderate</w:t>
            </w:r>
            <w:r w:rsidR="00670BAD">
              <w:rPr>
                <w:rFonts w:ascii="Times New Roman" w:hAnsi="Times New Roman"/>
                <w:sz w:val="24"/>
                <w:szCs w:val="24"/>
              </w:rPr>
              <w:t xml:space="preserve"> </w:t>
            </w:r>
            <w:r w:rsidRPr="006E714D" w:rsidR="00FB613A">
              <w:rPr>
                <w:rFonts w:ascii="Times New Roman" w:hAnsi="Times New Roman"/>
                <w:sz w:val="24"/>
                <w:szCs w:val="24"/>
              </w:rPr>
              <w:t>income renters, and the homeless.  The primary objectives of the program are to expand homeownership opportunities</w:t>
            </w:r>
            <w:r w:rsidR="00670BAD">
              <w:rPr>
                <w:rFonts w:ascii="Times New Roman" w:hAnsi="Times New Roman"/>
                <w:sz w:val="24"/>
                <w:szCs w:val="24"/>
              </w:rPr>
              <w:t>, preserve homeownership,</w:t>
            </w:r>
            <w:r w:rsidRPr="006E714D" w:rsidR="00FB613A">
              <w:rPr>
                <w:rFonts w:ascii="Times New Roman" w:hAnsi="Times New Roman"/>
                <w:sz w:val="24"/>
                <w:szCs w:val="24"/>
              </w:rPr>
              <w:t xml:space="preserve"> and improve access to affordable housing</w:t>
            </w:r>
            <w:r w:rsidR="001E2691">
              <w:rPr>
                <w:rFonts w:ascii="Times New Roman" w:hAnsi="Times New Roman"/>
                <w:sz w:val="24"/>
                <w:szCs w:val="24"/>
              </w:rPr>
              <w:t>.</w:t>
            </w:r>
            <w:r w:rsidRPr="006E714D" w:rsidR="00FB613A">
              <w:rPr>
                <w:rFonts w:ascii="Times New Roman" w:hAnsi="Times New Roman"/>
                <w:sz w:val="24"/>
                <w:szCs w:val="24"/>
              </w:rPr>
              <w:t xml:space="preserve">  </w:t>
            </w:r>
          </w:p>
          <w:p w:rsidRPr="006E714D" w:rsidR="00207774" w:rsidP="00FB613A" w:rsidRDefault="00207774" w14:paraId="55C047F6" w14:textId="77777777">
            <w:pPr>
              <w:tabs>
                <w:tab w:val="left" w:pos="10800"/>
              </w:tabs>
              <w:overflowPunct w:val="0"/>
              <w:autoSpaceDE w:val="0"/>
              <w:autoSpaceDN w:val="0"/>
              <w:adjustRightInd w:val="0"/>
              <w:spacing w:after="0" w:line="240" w:lineRule="auto"/>
              <w:ind w:right="-90"/>
              <w:textAlignment w:val="baseline"/>
              <w:rPr>
                <w:rFonts w:ascii="Times New Roman" w:hAnsi="Times New Roman"/>
                <w:sz w:val="24"/>
                <w:szCs w:val="24"/>
              </w:rPr>
            </w:pPr>
          </w:p>
          <w:p w:rsidRPr="006E714D" w:rsidR="00FB613A" w:rsidP="00FB613A" w:rsidRDefault="00FB613A" w14:paraId="741F82C3" w14:textId="619CB887">
            <w:pPr>
              <w:overflowPunct w:val="0"/>
              <w:autoSpaceDE w:val="0"/>
              <w:autoSpaceDN w:val="0"/>
              <w:adjustRightInd w:val="0"/>
              <w:spacing w:after="0" w:line="240" w:lineRule="auto"/>
              <w:ind w:left="-22" w:right="-90"/>
              <w:textAlignment w:val="baseline"/>
              <w:rPr>
                <w:rFonts w:ascii="Times New Roman" w:hAnsi="Times New Roman"/>
                <w:sz w:val="24"/>
                <w:szCs w:val="24"/>
              </w:rPr>
            </w:pPr>
            <w:r w:rsidRPr="006E714D">
              <w:rPr>
                <w:rFonts w:ascii="Times New Roman" w:hAnsi="Times New Roman"/>
                <w:sz w:val="24"/>
                <w:szCs w:val="24"/>
              </w:rPr>
              <w:t xml:space="preserve">To participate in HUD’s Housing Counseling </w:t>
            </w:r>
            <w:r w:rsidR="00670BAD">
              <w:rPr>
                <w:rFonts w:ascii="Times New Roman" w:hAnsi="Times New Roman"/>
                <w:sz w:val="24"/>
                <w:szCs w:val="24"/>
              </w:rPr>
              <w:t>P</w:t>
            </w:r>
            <w:r w:rsidRPr="006E714D">
              <w:rPr>
                <w:rFonts w:ascii="Times New Roman" w:hAnsi="Times New Roman"/>
                <w:sz w:val="24"/>
                <w:szCs w:val="24"/>
              </w:rPr>
              <w:t xml:space="preserve">rogram, a housing counseling agency must first be approved by HUD.  </w:t>
            </w:r>
            <w:r w:rsidR="00670BAD">
              <w:rPr>
                <w:rFonts w:ascii="Times New Roman" w:hAnsi="Times New Roman"/>
                <w:sz w:val="24"/>
                <w:szCs w:val="24"/>
              </w:rPr>
              <w:t>HUD a</w:t>
            </w:r>
            <w:r w:rsidRPr="006E714D">
              <w:rPr>
                <w:rFonts w:ascii="Times New Roman" w:hAnsi="Times New Roman"/>
                <w:sz w:val="24"/>
                <w:szCs w:val="24"/>
              </w:rPr>
              <w:t>pproval entails meeting various requirements relating to experience and capacity, including nonprofit status, a minimum of one year of housing counseling experience in the target community, and sufficient resources to implement a housing counseling plan.  Eligible organizations include community</w:t>
            </w:r>
            <w:r w:rsidR="00670BAD">
              <w:rPr>
                <w:rFonts w:ascii="Times New Roman" w:hAnsi="Times New Roman"/>
                <w:sz w:val="24"/>
                <w:szCs w:val="24"/>
              </w:rPr>
              <w:t xml:space="preserve"> </w:t>
            </w:r>
            <w:r w:rsidRPr="006E714D">
              <w:rPr>
                <w:rFonts w:ascii="Times New Roman" w:hAnsi="Times New Roman"/>
                <w:sz w:val="24"/>
                <w:szCs w:val="24"/>
              </w:rPr>
              <w:t xml:space="preserve">based nonprofit organizations, </w:t>
            </w:r>
            <w:r w:rsidR="00734EE1">
              <w:rPr>
                <w:rFonts w:ascii="Times New Roman" w:hAnsi="Times New Roman"/>
                <w:sz w:val="24"/>
                <w:szCs w:val="24"/>
              </w:rPr>
              <w:t xml:space="preserve">Intermediaries (regional or </w:t>
            </w:r>
            <w:r w:rsidRPr="006E714D">
              <w:rPr>
                <w:rFonts w:ascii="Times New Roman" w:hAnsi="Times New Roman"/>
                <w:sz w:val="24"/>
                <w:szCs w:val="24"/>
              </w:rPr>
              <w:t>national</w:t>
            </w:r>
            <w:r w:rsidR="00734EE1">
              <w:rPr>
                <w:rFonts w:ascii="Times New Roman" w:hAnsi="Times New Roman"/>
                <w:sz w:val="24"/>
                <w:szCs w:val="24"/>
              </w:rPr>
              <w:t>)</w:t>
            </w:r>
            <w:r w:rsidRPr="006E714D">
              <w:rPr>
                <w:rFonts w:ascii="Times New Roman" w:hAnsi="Times New Roman"/>
                <w:sz w:val="24"/>
                <w:szCs w:val="24"/>
              </w:rPr>
              <w:t xml:space="preserve">, and </w:t>
            </w:r>
            <w:r w:rsidR="00734EE1">
              <w:rPr>
                <w:rFonts w:ascii="Times New Roman" w:hAnsi="Times New Roman"/>
                <w:sz w:val="24"/>
                <w:szCs w:val="24"/>
              </w:rPr>
              <w:t>S</w:t>
            </w:r>
            <w:r w:rsidRPr="006E714D">
              <w:rPr>
                <w:rFonts w:ascii="Times New Roman" w:hAnsi="Times New Roman"/>
                <w:sz w:val="24"/>
                <w:szCs w:val="24"/>
              </w:rPr>
              <w:t xml:space="preserve">tate </w:t>
            </w:r>
            <w:r w:rsidR="00734EE1">
              <w:rPr>
                <w:rFonts w:ascii="Times New Roman" w:hAnsi="Times New Roman"/>
                <w:sz w:val="24"/>
                <w:szCs w:val="24"/>
              </w:rPr>
              <w:t>H</w:t>
            </w:r>
            <w:r w:rsidRPr="006E714D">
              <w:rPr>
                <w:rFonts w:ascii="Times New Roman" w:hAnsi="Times New Roman"/>
                <w:sz w:val="24"/>
                <w:szCs w:val="24"/>
              </w:rPr>
              <w:t xml:space="preserve">ousing </w:t>
            </w:r>
            <w:r w:rsidR="00734EE1">
              <w:rPr>
                <w:rFonts w:ascii="Times New Roman" w:hAnsi="Times New Roman"/>
                <w:sz w:val="24"/>
                <w:szCs w:val="24"/>
              </w:rPr>
              <w:t>F</w:t>
            </w:r>
            <w:r w:rsidRPr="006E714D">
              <w:rPr>
                <w:rFonts w:ascii="Times New Roman" w:hAnsi="Times New Roman"/>
                <w:sz w:val="24"/>
                <w:szCs w:val="24"/>
              </w:rPr>
              <w:t xml:space="preserve">inance </w:t>
            </w:r>
            <w:r w:rsidR="00734EE1">
              <w:rPr>
                <w:rFonts w:ascii="Times New Roman" w:hAnsi="Times New Roman"/>
                <w:sz w:val="24"/>
                <w:szCs w:val="24"/>
              </w:rPr>
              <w:t>A</w:t>
            </w:r>
            <w:r w:rsidRPr="006E714D">
              <w:rPr>
                <w:rFonts w:ascii="Times New Roman" w:hAnsi="Times New Roman"/>
                <w:sz w:val="24"/>
                <w:szCs w:val="24"/>
              </w:rPr>
              <w:t>gencies</w:t>
            </w:r>
            <w:r w:rsidR="00734EE1">
              <w:rPr>
                <w:rFonts w:ascii="Times New Roman" w:hAnsi="Times New Roman"/>
                <w:sz w:val="24"/>
                <w:szCs w:val="24"/>
              </w:rPr>
              <w:t xml:space="preserve"> (SHFAs)</w:t>
            </w:r>
            <w:r w:rsidRPr="006E714D">
              <w:rPr>
                <w:rFonts w:ascii="Times New Roman" w:hAnsi="Times New Roman"/>
                <w:sz w:val="24"/>
                <w:szCs w:val="24"/>
              </w:rPr>
              <w:t xml:space="preserve">.  </w:t>
            </w:r>
          </w:p>
          <w:p w:rsidRPr="006E714D" w:rsidR="00FB613A" w:rsidP="00FB613A" w:rsidRDefault="00FB613A" w14:paraId="77E867CD" w14:textId="77777777">
            <w:pPr>
              <w:overflowPunct w:val="0"/>
              <w:autoSpaceDE w:val="0"/>
              <w:autoSpaceDN w:val="0"/>
              <w:adjustRightInd w:val="0"/>
              <w:spacing w:after="0" w:line="240" w:lineRule="auto"/>
              <w:ind w:left="-22" w:right="-90"/>
              <w:textAlignment w:val="baseline"/>
              <w:rPr>
                <w:rFonts w:ascii="Times New Roman" w:hAnsi="Times New Roman"/>
                <w:sz w:val="24"/>
                <w:szCs w:val="24"/>
              </w:rPr>
            </w:pPr>
          </w:p>
          <w:p w:rsidRPr="006E714D" w:rsidR="00FB613A" w:rsidP="00FB613A" w:rsidRDefault="00FB613A" w14:paraId="29E31225" w14:textId="2278C79F">
            <w:pPr>
              <w:overflowPunct w:val="0"/>
              <w:autoSpaceDE w:val="0"/>
              <w:autoSpaceDN w:val="0"/>
              <w:adjustRightInd w:val="0"/>
              <w:spacing w:after="0" w:line="240" w:lineRule="auto"/>
              <w:ind w:left="-22" w:right="-90"/>
              <w:textAlignment w:val="baseline"/>
              <w:rPr>
                <w:rFonts w:ascii="Times New Roman" w:hAnsi="Times New Roman"/>
                <w:sz w:val="24"/>
                <w:szCs w:val="24"/>
              </w:rPr>
            </w:pPr>
            <w:r w:rsidRPr="006E714D">
              <w:rPr>
                <w:rFonts w:ascii="Times New Roman" w:hAnsi="Times New Roman"/>
                <w:sz w:val="24"/>
                <w:szCs w:val="24"/>
              </w:rPr>
              <w:t xml:space="preserve">Approximately </w:t>
            </w:r>
            <w:r w:rsidRPr="006E714D" w:rsidR="00B70E16">
              <w:rPr>
                <w:rFonts w:ascii="Times New Roman" w:hAnsi="Times New Roman"/>
                <w:sz w:val="24"/>
                <w:szCs w:val="24"/>
              </w:rPr>
              <w:t>1,7</w:t>
            </w:r>
            <w:r w:rsidR="00086754">
              <w:rPr>
                <w:rFonts w:ascii="Times New Roman" w:hAnsi="Times New Roman"/>
                <w:sz w:val="24"/>
                <w:szCs w:val="24"/>
              </w:rPr>
              <w:t>14</w:t>
            </w:r>
            <w:r w:rsidRPr="006E714D" w:rsidR="00B70E16">
              <w:rPr>
                <w:rFonts w:ascii="Times New Roman" w:hAnsi="Times New Roman"/>
                <w:sz w:val="24"/>
                <w:szCs w:val="24"/>
              </w:rPr>
              <w:t xml:space="preserve"> </w:t>
            </w:r>
            <w:r w:rsidRPr="006E714D">
              <w:rPr>
                <w:rFonts w:ascii="Times New Roman" w:hAnsi="Times New Roman"/>
                <w:sz w:val="24"/>
                <w:szCs w:val="24"/>
              </w:rPr>
              <w:t xml:space="preserve">HUD-participating agencies </w:t>
            </w:r>
            <w:r w:rsidR="00670BAD">
              <w:rPr>
                <w:rFonts w:ascii="Times New Roman" w:hAnsi="Times New Roman"/>
                <w:sz w:val="24"/>
                <w:szCs w:val="24"/>
              </w:rPr>
              <w:t xml:space="preserve">currently </w:t>
            </w:r>
            <w:r w:rsidRPr="006E714D">
              <w:rPr>
                <w:rFonts w:ascii="Times New Roman" w:hAnsi="Times New Roman"/>
                <w:sz w:val="24"/>
                <w:szCs w:val="24"/>
              </w:rPr>
              <w:t xml:space="preserve">provide housing counseling services nationwide.  </w:t>
            </w:r>
            <w:r w:rsidR="00543B8E">
              <w:rPr>
                <w:rFonts w:ascii="Times New Roman" w:hAnsi="Times New Roman"/>
                <w:sz w:val="24"/>
                <w:szCs w:val="24"/>
              </w:rPr>
              <w:t xml:space="preserve">Of these, approximately </w:t>
            </w:r>
            <w:r w:rsidR="0067441D">
              <w:rPr>
                <w:rFonts w:ascii="Times New Roman" w:hAnsi="Times New Roman"/>
                <w:sz w:val="24"/>
                <w:szCs w:val="24"/>
              </w:rPr>
              <w:t>975</w:t>
            </w:r>
            <w:r w:rsidR="00543B8E">
              <w:rPr>
                <w:rFonts w:ascii="Times New Roman" w:hAnsi="Times New Roman"/>
                <w:sz w:val="24"/>
                <w:szCs w:val="24"/>
              </w:rPr>
              <w:t xml:space="preserve"> have been directly approved by HUD.  </w:t>
            </w:r>
            <w:r w:rsidRPr="006E714D">
              <w:rPr>
                <w:rFonts w:ascii="Times New Roman" w:hAnsi="Times New Roman"/>
                <w:sz w:val="24"/>
                <w:szCs w:val="24"/>
              </w:rPr>
              <w:t>HUD maintains a list of these agencies so that individuals in need of assistance can easily access the nearest HUD</w:t>
            </w:r>
            <w:r w:rsidR="003F5EFA">
              <w:rPr>
                <w:rFonts w:ascii="Times New Roman" w:hAnsi="Times New Roman"/>
                <w:sz w:val="24"/>
                <w:szCs w:val="24"/>
              </w:rPr>
              <w:t xml:space="preserve"> participating</w:t>
            </w:r>
            <w:r w:rsidRPr="006E714D">
              <w:rPr>
                <w:rFonts w:ascii="Times New Roman" w:hAnsi="Times New Roman"/>
                <w:sz w:val="24"/>
                <w:szCs w:val="24"/>
              </w:rPr>
              <w:t xml:space="preserve"> </w:t>
            </w:r>
            <w:r w:rsidR="00670BAD">
              <w:rPr>
                <w:rFonts w:ascii="Times New Roman" w:hAnsi="Times New Roman"/>
                <w:sz w:val="24"/>
                <w:szCs w:val="24"/>
              </w:rPr>
              <w:t>H</w:t>
            </w:r>
            <w:r w:rsidRPr="006E714D">
              <w:rPr>
                <w:rFonts w:ascii="Times New Roman" w:hAnsi="Times New Roman"/>
                <w:sz w:val="24"/>
                <w:szCs w:val="24"/>
              </w:rPr>
              <w:t xml:space="preserve">ousing </w:t>
            </w:r>
            <w:r w:rsidR="00670BAD">
              <w:rPr>
                <w:rFonts w:ascii="Times New Roman" w:hAnsi="Times New Roman"/>
                <w:sz w:val="24"/>
                <w:szCs w:val="24"/>
              </w:rPr>
              <w:t>C</w:t>
            </w:r>
            <w:r w:rsidRPr="006E714D">
              <w:rPr>
                <w:rFonts w:ascii="Times New Roman" w:hAnsi="Times New Roman"/>
                <w:sz w:val="24"/>
                <w:szCs w:val="24"/>
              </w:rPr>
              <w:t xml:space="preserve">ounseling </w:t>
            </w:r>
            <w:r w:rsidR="00670BAD">
              <w:rPr>
                <w:rFonts w:ascii="Times New Roman" w:hAnsi="Times New Roman"/>
                <w:sz w:val="24"/>
                <w:szCs w:val="24"/>
              </w:rPr>
              <w:t>A</w:t>
            </w:r>
            <w:r w:rsidRPr="006E714D">
              <w:rPr>
                <w:rFonts w:ascii="Times New Roman" w:hAnsi="Times New Roman"/>
                <w:sz w:val="24"/>
                <w:szCs w:val="24"/>
              </w:rPr>
              <w:t xml:space="preserve">gency </w:t>
            </w:r>
            <w:r w:rsidR="00543B8E">
              <w:rPr>
                <w:rFonts w:ascii="Times New Roman" w:hAnsi="Times New Roman"/>
                <w:sz w:val="24"/>
                <w:szCs w:val="24"/>
              </w:rPr>
              <w:t xml:space="preserve">(HCA) </w:t>
            </w:r>
            <w:r w:rsidRPr="006E714D">
              <w:rPr>
                <w:rFonts w:ascii="Times New Roman" w:hAnsi="Times New Roman"/>
                <w:sz w:val="24"/>
                <w:szCs w:val="24"/>
              </w:rPr>
              <w:t>via HUD’s website</w:t>
            </w:r>
            <w:r w:rsidR="00543B8E">
              <w:rPr>
                <w:rFonts w:ascii="Times New Roman" w:hAnsi="Times New Roman"/>
                <w:sz w:val="24"/>
                <w:szCs w:val="24"/>
              </w:rPr>
              <w:t>, an automated 1-800 Hotline, or a smart phone application</w:t>
            </w:r>
            <w:r w:rsidRPr="006E714D">
              <w:rPr>
                <w:rFonts w:ascii="Times New Roman" w:hAnsi="Times New Roman"/>
                <w:sz w:val="24"/>
                <w:szCs w:val="24"/>
              </w:rPr>
              <w:t>.</w:t>
            </w:r>
          </w:p>
          <w:p w:rsidRPr="006E714D" w:rsidR="00562191" w:rsidP="00FB613A" w:rsidRDefault="00562191" w14:paraId="073BD3DC" w14:textId="77777777">
            <w:pPr>
              <w:overflowPunct w:val="0"/>
              <w:autoSpaceDE w:val="0"/>
              <w:autoSpaceDN w:val="0"/>
              <w:adjustRightInd w:val="0"/>
              <w:spacing w:after="0" w:line="240" w:lineRule="auto"/>
              <w:ind w:left="-22" w:right="-90"/>
              <w:textAlignment w:val="baseline"/>
              <w:rPr>
                <w:rFonts w:ascii="Times New Roman" w:hAnsi="Times New Roman"/>
                <w:sz w:val="24"/>
                <w:szCs w:val="24"/>
              </w:rPr>
            </w:pPr>
          </w:p>
          <w:p w:rsidR="00562191" w:rsidP="004A020A" w:rsidRDefault="00562191" w14:paraId="1D3B5E2A" w14:textId="33282EA5">
            <w:pPr>
              <w:pStyle w:val="NoSpacing"/>
              <w:ind w:left="720" w:hanging="720"/>
              <w:rPr>
                <w:rFonts w:ascii="Times New Roman" w:hAnsi="Times New Roman"/>
                <w:sz w:val="24"/>
                <w:szCs w:val="24"/>
              </w:rPr>
            </w:pPr>
            <w:r w:rsidRPr="006E714D">
              <w:rPr>
                <w:rFonts w:ascii="Times New Roman" w:hAnsi="Times New Roman"/>
                <w:sz w:val="24"/>
                <w:szCs w:val="24"/>
              </w:rPr>
              <w:t>Currently</w:t>
            </w:r>
            <w:r w:rsidR="00670BAD">
              <w:rPr>
                <w:rFonts w:ascii="Times New Roman" w:hAnsi="Times New Roman"/>
                <w:sz w:val="24"/>
                <w:szCs w:val="24"/>
              </w:rPr>
              <w:t>,</w:t>
            </w:r>
            <w:r w:rsidRPr="006E714D">
              <w:rPr>
                <w:rFonts w:ascii="Times New Roman" w:hAnsi="Times New Roman"/>
                <w:sz w:val="24"/>
                <w:szCs w:val="24"/>
              </w:rPr>
              <w:t xml:space="preserve"> the </w:t>
            </w:r>
            <w:r w:rsidR="00670BAD">
              <w:rPr>
                <w:rFonts w:ascii="Times New Roman" w:hAnsi="Times New Roman"/>
                <w:sz w:val="24"/>
                <w:szCs w:val="24"/>
              </w:rPr>
              <w:t>H</w:t>
            </w:r>
            <w:r w:rsidRPr="006E714D">
              <w:rPr>
                <w:rFonts w:ascii="Times New Roman" w:hAnsi="Times New Roman"/>
                <w:sz w:val="24"/>
                <w:szCs w:val="24"/>
              </w:rPr>
              <w:t xml:space="preserve">ousing </w:t>
            </w:r>
            <w:r w:rsidR="00670BAD">
              <w:rPr>
                <w:rFonts w:ascii="Times New Roman" w:hAnsi="Times New Roman"/>
                <w:sz w:val="24"/>
                <w:szCs w:val="24"/>
              </w:rPr>
              <w:t>C</w:t>
            </w:r>
            <w:r w:rsidRPr="006E714D">
              <w:rPr>
                <w:rFonts w:ascii="Times New Roman" w:hAnsi="Times New Roman"/>
                <w:sz w:val="24"/>
                <w:szCs w:val="24"/>
              </w:rPr>
              <w:t xml:space="preserve">ounseling </w:t>
            </w:r>
            <w:r w:rsidR="00670BAD">
              <w:rPr>
                <w:rFonts w:ascii="Times New Roman" w:hAnsi="Times New Roman"/>
                <w:sz w:val="24"/>
                <w:szCs w:val="24"/>
              </w:rPr>
              <w:t>A</w:t>
            </w:r>
            <w:r w:rsidRPr="006E714D">
              <w:rPr>
                <w:rFonts w:ascii="Times New Roman" w:hAnsi="Times New Roman"/>
                <w:sz w:val="24"/>
                <w:szCs w:val="24"/>
              </w:rPr>
              <w:t xml:space="preserve">gency </w:t>
            </w:r>
            <w:r w:rsidR="00670BAD">
              <w:rPr>
                <w:rFonts w:ascii="Times New Roman" w:hAnsi="Times New Roman"/>
                <w:sz w:val="24"/>
                <w:szCs w:val="24"/>
              </w:rPr>
              <w:t>A</w:t>
            </w:r>
            <w:r w:rsidRPr="006E714D">
              <w:rPr>
                <w:rFonts w:ascii="Times New Roman" w:hAnsi="Times New Roman"/>
                <w:sz w:val="24"/>
                <w:szCs w:val="24"/>
              </w:rPr>
              <w:t xml:space="preserve">ctivity </w:t>
            </w:r>
            <w:r w:rsidR="00670BAD">
              <w:rPr>
                <w:rFonts w:ascii="Times New Roman" w:hAnsi="Times New Roman"/>
                <w:sz w:val="24"/>
                <w:szCs w:val="24"/>
              </w:rPr>
              <w:t>R</w:t>
            </w:r>
            <w:r w:rsidRPr="006E714D">
              <w:rPr>
                <w:rFonts w:ascii="Times New Roman" w:hAnsi="Times New Roman"/>
                <w:sz w:val="24"/>
                <w:szCs w:val="24"/>
              </w:rPr>
              <w:t>eport (</w:t>
            </w:r>
            <w:r w:rsidR="00670BAD">
              <w:rPr>
                <w:rFonts w:ascii="Times New Roman" w:hAnsi="Times New Roman"/>
                <w:sz w:val="24"/>
                <w:szCs w:val="24"/>
              </w:rPr>
              <w:t>f</w:t>
            </w:r>
            <w:r w:rsidRPr="006E714D">
              <w:rPr>
                <w:rFonts w:ascii="Times New Roman" w:hAnsi="Times New Roman"/>
                <w:sz w:val="24"/>
                <w:szCs w:val="24"/>
              </w:rPr>
              <w:t xml:space="preserve">orm HUD-9902) is a component of OMB </w:t>
            </w:r>
            <w:r w:rsidR="006951D8">
              <w:rPr>
                <w:rFonts w:ascii="Times New Roman" w:hAnsi="Times New Roman"/>
                <w:sz w:val="24"/>
                <w:szCs w:val="24"/>
              </w:rPr>
              <w:t xml:space="preserve">Collection </w:t>
            </w:r>
            <w:r w:rsidRPr="006E714D">
              <w:rPr>
                <w:rFonts w:ascii="Times New Roman" w:hAnsi="Times New Roman"/>
                <w:sz w:val="24"/>
                <w:szCs w:val="24"/>
              </w:rPr>
              <w:t>2502-0261</w:t>
            </w:r>
            <w:r w:rsidR="006951D8">
              <w:rPr>
                <w:rFonts w:ascii="Times New Roman" w:hAnsi="Times New Roman"/>
                <w:sz w:val="24"/>
                <w:szCs w:val="24"/>
              </w:rPr>
              <w:t xml:space="preserve">, </w:t>
            </w:r>
            <w:r w:rsidR="00C0209A">
              <w:rPr>
                <w:rFonts w:ascii="Times New Roman" w:hAnsi="Times New Roman"/>
                <w:sz w:val="24"/>
                <w:szCs w:val="24"/>
              </w:rPr>
              <w:t>Housing Counseling Program</w:t>
            </w:r>
            <w:r w:rsidRPr="006E714D">
              <w:rPr>
                <w:rFonts w:ascii="Times New Roman" w:hAnsi="Times New Roman"/>
                <w:sz w:val="24"/>
                <w:szCs w:val="24"/>
              </w:rPr>
              <w:t xml:space="preserve">.  OHC has revised </w:t>
            </w:r>
            <w:r w:rsidR="00670BAD">
              <w:rPr>
                <w:rFonts w:ascii="Times New Roman" w:hAnsi="Times New Roman"/>
                <w:sz w:val="24"/>
                <w:szCs w:val="24"/>
              </w:rPr>
              <w:t xml:space="preserve">form </w:t>
            </w:r>
            <w:r w:rsidRPr="006E714D">
              <w:rPr>
                <w:rFonts w:ascii="Times New Roman" w:hAnsi="Times New Roman"/>
                <w:sz w:val="24"/>
                <w:szCs w:val="24"/>
              </w:rPr>
              <w:t xml:space="preserve">HUD-9902 and requests a new PRA collection separate from OMB </w:t>
            </w:r>
            <w:r w:rsidR="006951D8">
              <w:rPr>
                <w:rFonts w:ascii="Times New Roman" w:hAnsi="Times New Roman"/>
                <w:sz w:val="24"/>
                <w:szCs w:val="24"/>
              </w:rPr>
              <w:t xml:space="preserve">Collection </w:t>
            </w:r>
            <w:r w:rsidRPr="006E714D">
              <w:rPr>
                <w:rFonts w:ascii="Times New Roman" w:hAnsi="Times New Roman"/>
                <w:sz w:val="24"/>
                <w:szCs w:val="24"/>
              </w:rPr>
              <w:t xml:space="preserve">2502-0261.  </w:t>
            </w:r>
          </w:p>
          <w:p w:rsidRPr="006E714D" w:rsidR="00015820" w:rsidP="006E714D" w:rsidRDefault="00015820" w14:paraId="0998306D" w14:textId="77777777">
            <w:pPr>
              <w:pStyle w:val="NoSpacing"/>
              <w:rPr>
                <w:rFonts w:ascii="Times New Roman" w:hAnsi="Times New Roman"/>
                <w:sz w:val="24"/>
                <w:szCs w:val="24"/>
              </w:rPr>
            </w:pPr>
          </w:p>
          <w:p w:rsidR="00C15537" w:rsidP="00FB613A" w:rsidRDefault="00C15537" w14:paraId="4BD52DBF" w14:textId="758EFDA8">
            <w:pPr>
              <w:overflowPunct w:val="0"/>
              <w:autoSpaceDE w:val="0"/>
              <w:autoSpaceDN w:val="0"/>
              <w:adjustRightInd w:val="0"/>
              <w:spacing w:after="0" w:line="240" w:lineRule="auto"/>
              <w:ind w:left="-22" w:right="-90"/>
              <w:textAlignment w:val="baseline"/>
              <w:rPr>
                <w:rFonts w:ascii="Times New Roman" w:hAnsi="Times New Roman"/>
                <w:sz w:val="24"/>
                <w:szCs w:val="24"/>
              </w:rPr>
            </w:pPr>
          </w:p>
          <w:p w:rsidR="00AD4B4C" w:rsidP="00FB613A" w:rsidRDefault="00AD4B4C" w14:paraId="09A602C1" w14:textId="40C46F2B">
            <w:pPr>
              <w:overflowPunct w:val="0"/>
              <w:autoSpaceDE w:val="0"/>
              <w:autoSpaceDN w:val="0"/>
              <w:adjustRightInd w:val="0"/>
              <w:spacing w:after="0" w:line="240" w:lineRule="auto"/>
              <w:ind w:left="-22" w:right="-90"/>
              <w:textAlignment w:val="baseline"/>
              <w:rPr>
                <w:rFonts w:ascii="Times New Roman" w:hAnsi="Times New Roman"/>
                <w:sz w:val="24"/>
                <w:szCs w:val="24"/>
              </w:rPr>
            </w:pPr>
          </w:p>
          <w:p w:rsidR="00AD4B4C" w:rsidP="00FB613A" w:rsidRDefault="00AD4B4C" w14:paraId="4AE9A248" w14:textId="00037FF3">
            <w:pPr>
              <w:overflowPunct w:val="0"/>
              <w:autoSpaceDE w:val="0"/>
              <w:autoSpaceDN w:val="0"/>
              <w:adjustRightInd w:val="0"/>
              <w:spacing w:after="0" w:line="240" w:lineRule="auto"/>
              <w:ind w:left="-22" w:right="-90"/>
              <w:textAlignment w:val="baseline"/>
              <w:rPr>
                <w:rFonts w:ascii="Times New Roman" w:hAnsi="Times New Roman"/>
                <w:sz w:val="24"/>
                <w:szCs w:val="24"/>
              </w:rPr>
            </w:pPr>
          </w:p>
          <w:p w:rsidRPr="006E714D" w:rsidR="00AD4B4C" w:rsidP="00FB613A" w:rsidRDefault="00AD4B4C" w14:paraId="21502DF3" w14:textId="77777777">
            <w:pPr>
              <w:overflowPunct w:val="0"/>
              <w:autoSpaceDE w:val="0"/>
              <w:autoSpaceDN w:val="0"/>
              <w:adjustRightInd w:val="0"/>
              <w:spacing w:after="0" w:line="240" w:lineRule="auto"/>
              <w:ind w:left="-22" w:right="-90"/>
              <w:textAlignment w:val="baseline"/>
              <w:rPr>
                <w:rFonts w:ascii="Times New Roman" w:hAnsi="Times New Roman"/>
                <w:sz w:val="24"/>
                <w:szCs w:val="24"/>
              </w:rPr>
            </w:pPr>
          </w:p>
          <w:p w:rsidRPr="006E714D" w:rsidR="00FB613A" w:rsidP="00FB613A" w:rsidRDefault="00FB613A" w14:paraId="4C48CC88" w14:textId="77777777">
            <w:pPr>
              <w:tabs>
                <w:tab w:val="left" w:pos="10800"/>
              </w:tabs>
              <w:overflowPunct w:val="0"/>
              <w:autoSpaceDE w:val="0"/>
              <w:autoSpaceDN w:val="0"/>
              <w:adjustRightInd w:val="0"/>
              <w:spacing w:after="0" w:line="240" w:lineRule="auto"/>
              <w:ind w:right="-90"/>
              <w:textAlignment w:val="baseline"/>
              <w:rPr>
                <w:rFonts w:ascii="Times New Roman" w:hAnsi="Times New Roman"/>
                <w:color w:val="000000"/>
                <w:sz w:val="24"/>
                <w:szCs w:val="24"/>
              </w:rPr>
            </w:pPr>
          </w:p>
        </w:tc>
      </w:tr>
      <w:tr w:rsidRPr="006E714D" w:rsidR="00FA2F70" w:rsidTr="00D35DDB" w14:paraId="10DD5602" w14:textId="77777777">
        <w:tc>
          <w:tcPr>
            <w:tcW w:w="9360" w:type="dxa"/>
            <w:shd w:val="clear" w:color="auto" w:fill="auto"/>
          </w:tcPr>
          <w:p w:rsidRPr="006E714D" w:rsidR="00FA2F70" w:rsidP="001B4FB5" w:rsidRDefault="00FA2F70" w14:paraId="3C94FEB9" w14:textId="77777777">
            <w:pPr>
              <w:spacing w:after="0" w:line="240" w:lineRule="auto"/>
              <w:rPr>
                <w:rFonts w:ascii="Times New Roman" w:hAnsi="Times New Roman"/>
                <w:b/>
                <w:color w:val="000000"/>
                <w:sz w:val="24"/>
                <w:szCs w:val="24"/>
              </w:rPr>
            </w:pPr>
            <w:r w:rsidRPr="005B2697">
              <w:rPr>
                <w:rFonts w:ascii="Times New Roman" w:hAnsi="Times New Roman"/>
                <w:b/>
                <w:color w:val="000000"/>
                <w:sz w:val="24"/>
                <w:szCs w:val="24"/>
              </w:rPr>
              <w:lastRenderedPageBreak/>
              <w:t xml:space="preserve">2. Indicate how, by whom, </w:t>
            </w:r>
            <w:r w:rsidRPr="00015820">
              <w:rPr>
                <w:rFonts w:ascii="Times New Roman" w:hAnsi="Times New Roman"/>
                <w:b/>
                <w:color w:val="000000"/>
                <w:sz w:val="24"/>
                <w:szCs w:val="24"/>
              </w:rPr>
              <w:t>and for what purpose the information is to be used. Except for a new collection, indicate the actual use the agency has</w:t>
            </w:r>
            <w:r w:rsidRPr="00AF2C91">
              <w:rPr>
                <w:rFonts w:ascii="Times New Roman" w:hAnsi="Times New Roman"/>
                <w:b/>
                <w:color w:val="000000"/>
                <w:sz w:val="24"/>
                <w:szCs w:val="24"/>
              </w:rPr>
              <w:t xml:space="preserve"> ma</w:t>
            </w:r>
            <w:r w:rsidRPr="006E714D">
              <w:rPr>
                <w:rFonts w:ascii="Times New Roman" w:hAnsi="Times New Roman"/>
                <w:b/>
                <w:color w:val="000000"/>
                <w:sz w:val="24"/>
                <w:szCs w:val="24"/>
              </w:rPr>
              <w:t xml:space="preserve">de of the information received from the current collection. </w:t>
            </w:r>
          </w:p>
          <w:p w:rsidRPr="006E714D" w:rsidR="00FA2F70" w:rsidP="001B4FB5" w:rsidRDefault="00FA2F70" w14:paraId="3AFCD75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tc>
      </w:tr>
      <w:tr w:rsidRPr="006E714D" w:rsidR="00FA2F70" w:rsidTr="00D35DDB" w14:paraId="190AB24C" w14:textId="77777777">
        <w:tc>
          <w:tcPr>
            <w:tcW w:w="9360" w:type="dxa"/>
            <w:shd w:val="clear" w:color="auto" w:fill="auto"/>
          </w:tcPr>
          <w:p w:rsidR="00E04FCB" w:rsidP="00E04FCB" w:rsidRDefault="00E04FCB" w14:paraId="487BF66B" w14:textId="486B126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bookmarkStart w:name="_Hlk524008750" w:id="2"/>
            <w:r w:rsidRPr="006E714D">
              <w:rPr>
                <w:rFonts w:ascii="Times New Roman" w:hAnsi="Times New Roman"/>
                <w:sz w:val="24"/>
                <w:szCs w:val="24"/>
              </w:rPr>
              <w:t xml:space="preserve">The purpose </w:t>
            </w:r>
            <w:r w:rsidR="00B629C7">
              <w:rPr>
                <w:rFonts w:ascii="Times New Roman" w:hAnsi="Times New Roman"/>
                <w:sz w:val="24"/>
                <w:szCs w:val="24"/>
              </w:rPr>
              <w:t>of f</w:t>
            </w:r>
            <w:r>
              <w:rPr>
                <w:rFonts w:ascii="Times New Roman" w:hAnsi="Times New Roman"/>
                <w:sz w:val="24"/>
                <w:szCs w:val="24"/>
              </w:rPr>
              <w:t xml:space="preserve">orm HUD-9902 </w:t>
            </w:r>
            <w:r w:rsidRPr="006E714D">
              <w:rPr>
                <w:rFonts w:ascii="Times New Roman" w:hAnsi="Times New Roman"/>
                <w:sz w:val="24"/>
                <w:szCs w:val="24"/>
              </w:rPr>
              <w:t xml:space="preserve">is to collect information on </w:t>
            </w:r>
            <w:r w:rsidR="00DB12A7">
              <w:rPr>
                <w:rFonts w:ascii="Times New Roman" w:hAnsi="Times New Roman"/>
                <w:sz w:val="24"/>
                <w:szCs w:val="24"/>
              </w:rPr>
              <w:t xml:space="preserve">housing counseling </w:t>
            </w:r>
            <w:r w:rsidR="008C3D38">
              <w:rPr>
                <w:rFonts w:ascii="Times New Roman" w:hAnsi="Times New Roman"/>
                <w:sz w:val="24"/>
                <w:szCs w:val="24"/>
              </w:rPr>
              <w:t>household</w:t>
            </w:r>
            <w:r w:rsidRPr="006E714D">
              <w:rPr>
                <w:rFonts w:ascii="Times New Roman" w:hAnsi="Times New Roman"/>
                <w:sz w:val="24"/>
                <w:szCs w:val="24"/>
              </w:rPr>
              <w:t xml:space="preserve"> activity </w:t>
            </w:r>
            <w:r>
              <w:rPr>
                <w:rFonts w:ascii="Times New Roman" w:hAnsi="Times New Roman"/>
                <w:sz w:val="24"/>
                <w:szCs w:val="24"/>
              </w:rPr>
              <w:t>to</w:t>
            </w:r>
            <w:r w:rsidRPr="006E714D">
              <w:rPr>
                <w:rFonts w:ascii="Times New Roman" w:hAnsi="Times New Roman"/>
                <w:sz w:val="24"/>
                <w:szCs w:val="24"/>
              </w:rPr>
              <w:t xml:space="preserve"> assist OHC in analyzing performance and impact information</w:t>
            </w:r>
            <w:r w:rsidR="00FC7066">
              <w:rPr>
                <w:rFonts w:ascii="Times New Roman" w:hAnsi="Times New Roman"/>
                <w:sz w:val="24"/>
                <w:szCs w:val="24"/>
              </w:rPr>
              <w:t xml:space="preserve">.  </w:t>
            </w:r>
            <w:r w:rsidR="00DB12A7">
              <w:rPr>
                <w:rFonts w:ascii="Times New Roman" w:hAnsi="Times New Roman"/>
                <w:sz w:val="24"/>
                <w:szCs w:val="24"/>
              </w:rPr>
              <w:t xml:space="preserve">All participating </w:t>
            </w:r>
            <w:r w:rsidR="008C3D38">
              <w:rPr>
                <w:rFonts w:ascii="Times New Roman" w:hAnsi="Times New Roman"/>
                <w:sz w:val="24"/>
                <w:szCs w:val="24"/>
              </w:rPr>
              <w:t>a</w:t>
            </w:r>
            <w:r w:rsidR="00DB12A7">
              <w:rPr>
                <w:rFonts w:ascii="Times New Roman" w:hAnsi="Times New Roman"/>
                <w:sz w:val="24"/>
                <w:szCs w:val="24"/>
              </w:rPr>
              <w:t xml:space="preserve">gencies in </w:t>
            </w:r>
            <w:r w:rsidR="008C3D38">
              <w:rPr>
                <w:rFonts w:ascii="Times New Roman" w:hAnsi="Times New Roman"/>
                <w:sz w:val="24"/>
                <w:szCs w:val="24"/>
              </w:rPr>
              <w:t>HUD’s</w:t>
            </w:r>
            <w:r w:rsidR="00DB12A7">
              <w:rPr>
                <w:rFonts w:ascii="Times New Roman" w:hAnsi="Times New Roman"/>
                <w:sz w:val="24"/>
                <w:szCs w:val="24"/>
              </w:rPr>
              <w:t xml:space="preserve"> Housing Counseling Program are required to submit this form quarterly.</w:t>
            </w:r>
            <w:r w:rsidRPr="006E714D">
              <w:rPr>
                <w:rFonts w:ascii="Times New Roman" w:hAnsi="Times New Roman"/>
                <w:sz w:val="24"/>
                <w:szCs w:val="24"/>
              </w:rPr>
              <w:t xml:space="preserve"> </w:t>
            </w:r>
            <w:r w:rsidR="00556718">
              <w:rPr>
                <w:rFonts w:ascii="Times New Roman" w:hAnsi="Times New Roman"/>
                <w:sz w:val="24"/>
                <w:szCs w:val="24"/>
              </w:rPr>
              <w:t xml:space="preserve"> </w:t>
            </w:r>
            <w:r w:rsidRPr="00DB12A7">
              <w:rPr>
                <w:rFonts w:ascii="Times New Roman" w:hAnsi="Times New Roman"/>
                <w:sz w:val="24"/>
                <w:szCs w:val="24"/>
              </w:rPr>
              <w:t xml:space="preserve">The form is designed to capture education and counseling activities </w:t>
            </w:r>
            <w:r w:rsidR="00FC7066">
              <w:rPr>
                <w:rFonts w:ascii="Times New Roman" w:hAnsi="Times New Roman"/>
                <w:sz w:val="24"/>
                <w:szCs w:val="24"/>
              </w:rPr>
              <w:t xml:space="preserve">provided at all participating agencies </w:t>
            </w:r>
            <w:r w:rsidRPr="00DB12A7">
              <w:rPr>
                <w:rFonts w:ascii="Times New Roman" w:hAnsi="Times New Roman"/>
                <w:sz w:val="24"/>
                <w:szCs w:val="24"/>
              </w:rPr>
              <w:t>within HUD’s fiscal year</w:t>
            </w:r>
            <w:r w:rsidR="00FC7066">
              <w:rPr>
                <w:rFonts w:ascii="Times New Roman" w:hAnsi="Times New Roman"/>
                <w:sz w:val="24"/>
                <w:szCs w:val="24"/>
              </w:rPr>
              <w:t xml:space="preserve">.  Form </w:t>
            </w:r>
            <w:r w:rsidRPr="00DB12A7">
              <w:rPr>
                <w:rFonts w:ascii="Times New Roman" w:hAnsi="Times New Roman"/>
                <w:sz w:val="24"/>
                <w:szCs w:val="24"/>
              </w:rPr>
              <w:t>HUD-9902 also captures a client’s demographic characteristics, income level, counseling type, and counseling outcomes.</w:t>
            </w:r>
            <w:r>
              <w:rPr>
                <w:rFonts w:ascii="Times New Roman" w:hAnsi="Times New Roman"/>
                <w:sz w:val="24"/>
                <w:szCs w:val="24"/>
              </w:rPr>
              <w:t xml:space="preserve"> </w:t>
            </w:r>
          </w:p>
          <w:p w:rsidR="00E04FCB" w:rsidP="006920BE" w:rsidRDefault="00E04FCB" w14:paraId="1A3FC9B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p>
          <w:p w:rsidRPr="006E714D" w:rsidR="006920BE" w:rsidP="006920BE" w:rsidRDefault="00E37CE0" w14:paraId="16394FD0" w14:textId="128F0EA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r>
              <w:rPr>
                <w:rFonts w:ascii="Times New Roman" w:hAnsi="Times New Roman"/>
                <w:sz w:val="24"/>
                <w:szCs w:val="24"/>
              </w:rPr>
              <w:t xml:space="preserve">Form </w:t>
            </w:r>
            <w:r w:rsidR="00E04FCB">
              <w:rPr>
                <w:rFonts w:ascii="Times New Roman" w:hAnsi="Times New Roman"/>
                <w:sz w:val="24"/>
                <w:szCs w:val="24"/>
              </w:rPr>
              <w:t xml:space="preserve">HUD-9902 </w:t>
            </w:r>
            <w:r w:rsidR="00FC7066">
              <w:rPr>
                <w:rFonts w:ascii="Times New Roman" w:hAnsi="Times New Roman"/>
                <w:sz w:val="24"/>
                <w:szCs w:val="24"/>
              </w:rPr>
              <w:t xml:space="preserve">reporting </w:t>
            </w:r>
            <w:r w:rsidR="00556718">
              <w:rPr>
                <w:rFonts w:ascii="Times New Roman" w:hAnsi="Times New Roman"/>
                <w:sz w:val="24"/>
                <w:szCs w:val="24"/>
              </w:rPr>
              <w:t xml:space="preserve">is </w:t>
            </w:r>
            <w:r w:rsidR="00E04FCB">
              <w:rPr>
                <w:rFonts w:ascii="Times New Roman" w:hAnsi="Times New Roman"/>
                <w:sz w:val="24"/>
                <w:szCs w:val="24"/>
              </w:rPr>
              <w:t xml:space="preserve">cumulative fiscal year-to-date for each quarterly reporting period. </w:t>
            </w:r>
            <w:r w:rsidR="00FC7066">
              <w:rPr>
                <w:rFonts w:ascii="Times New Roman" w:hAnsi="Times New Roman"/>
                <w:sz w:val="24"/>
                <w:szCs w:val="24"/>
              </w:rPr>
              <w:t xml:space="preserve"> </w:t>
            </w:r>
            <w:r w:rsidR="00E04FCB">
              <w:rPr>
                <w:rFonts w:ascii="Times New Roman" w:hAnsi="Times New Roman"/>
                <w:sz w:val="24"/>
                <w:szCs w:val="24"/>
              </w:rPr>
              <w:t xml:space="preserve">The </w:t>
            </w:r>
            <w:r w:rsidRPr="006E714D" w:rsidR="008D5070">
              <w:rPr>
                <w:rFonts w:ascii="Times New Roman" w:hAnsi="Times New Roman"/>
                <w:sz w:val="24"/>
                <w:szCs w:val="24"/>
              </w:rPr>
              <w:t xml:space="preserve">collected </w:t>
            </w:r>
            <w:r w:rsidRPr="006E714D" w:rsidR="006920BE">
              <w:rPr>
                <w:rFonts w:ascii="Times New Roman" w:hAnsi="Times New Roman"/>
                <w:sz w:val="24"/>
                <w:szCs w:val="24"/>
              </w:rPr>
              <w:t xml:space="preserve">information </w:t>
            </w:r>
            <w:r w:rsidRPr="006E714D" w:rsidR="00C833D8">
              <w:rPr>
                <w:rFonts w:ascii="Times New Roman" w:hAnsi="Times New Roman"/>
                <w:sz w:val="24"/>
                <w:szCs w:val="24"/>
              </w:rPr>
              <w:t xml:space="preserve">on </w:t>
            </w:r>
            <w:r w:rsidR="00212AF3">
              <w:rPr>
                <w:rFonts w:ascii="Times New Roman" w:hAnsi="Times New Roman"/>
                <w:sz w:val="24"/>
                <w:szCs w:val="24"/>
              </w:rPr>
              <w:t xml:space="preserve">form </w:t>
            </w:r>
            <w:r w:rsidRPr="006E714D" w:rsidR="00C833D8">
              <w:rPr>
                <w:rFonts w:ascii="Times New Roman" w:hAnsi="Times New Roman"/>
                <w:sz w:val="24"/>
                <w:szCs w:val="24"/>
              </w:rPr>
              <w:t xml:space="preserve">HUD-9902 </w:t>
            </w:r>
            <w:r w:rsidRPr="006E714D" w:rsidR="006920BE">
              <w:rPr>
                <w:rFonts w:ascii="Times New Roman" w:hAnsi="Times New Roman"/>
                <w:sz w:val="24"/>
                <w:szCs w:val="24"/>
              </w:rPr>
              <w:t xml:space="preserve">is </w:t>
            </w:r>
            <w:r w:rsidRPr="006E714D" w:rsidR="008D5070">
              <w:rPr>
                <w:rFonts w:ascii="Times New Roman" w:hAnsi="Times New Roman"/>
                <w:sz w:val="24"/>
                <w:szCs w:val="24"/>
              </w:rPr>
              <w:t>transmitted</w:t>
            </w:r>
            <w:r w:rsidRPr="006E714D" w:rsidR="006920BE">
              <w:rPr>
                <w:rFonts w:ascii="Times New Roman" w:hAnsi="Times New Roman"/>
                <w:sz w:val="24"/>
                <w:szCs w:val="24"/>
              </w:rPr>
              <w:t xml:space="preserve"> electronically through </w:t>
            </w:r>
            <w:r w:rsidRPr="006E714D" w:rsidR="008D5070">
              <w:rPr>
                <w:rFonts w:ascii="Times New Roman" w:hAnsi="Times New Roman"/>
                <w:sz w:val="24"/>
                <w:szCs w:val="24"/>
              </w:rPr>
              <w:t>HUD’s</w:t>
            </w:r>
            <w:r w:rsidRPr="006E714D" w:rsidR="006920BE">
              <w:rPr>
                <w:rFonts w:ascii="Times New Roman" w:hAnsi="Times New Roman"/>
                <w:sz w:val="24"/>
                <w:szCs w:val="24"/>
              </w:rPr>
              <w:t xml:space="preserve"> Housing Counseling System</w:t>
            </w:r>
            <w:r w:rsidRPr="006E714D" w:rsidR="008D5070">
              <w:rPr>
                <w:rFonts w:ascii="Times New Roman" w:hAnsi="Times New Roman"/>
                <w:sz w:val="24"/>
                <w:szCs w:val="24"/>
              </w:rPr>
              <w:t xml:space="preserve"> (HCS)</w:t>
            </w:r>
            <w:r w:rsidR="006951D8">
              <w:rPr>
                <w:rFonts w:ascii="Times New Roman" w:hAnsi="Times New Roman"/>
                <w:sz w:val="24"/>
                <w:szCs w:val="24"/>
              </w:rPr>
              <w:t xml:space="preserve"> </w:t>
            </w:r>
            <w:r w:rsidRPr="006E714D" w:rsidR="006920BE">
              <w:rPr>
                <w:rFonts w:ascii="Times New Roman" w:hAnsi="Times New Roman"/>
                <w:sz w:val="24"/>
                <w:szCs w:val="24"/>
              </w:rPr>
              <w:t xml:space="preserve">from </w:t>
            </w:r>
            <w:r w:rsidR="00632F8C">
              <w:rPr>
                <w:rFonts w:ascii="Times New Roman" w:hAnsi="Times New Roman"/>
                <w:sz w:val="24"/>
                <w:szCs w:val="24"/>
              </w:rPr>
              <w:t>participating agencies.</w:t>
            </w:r>
            <w:r w:rsidRPr="006E714D" w:rsidR="006920BE">
              <w:rPr>
                <w:rFonts w:ascii="Times New Roman" w:hAnsi="Times New Roman"/>
                <w:sz w:val="24"/>
                <w:szCs w:val="24"/>
              </w:rPr>
              <w:t xml:space="preserve"> </w:t>
            </w:r>
          </w:p>
          <w:p w:rsidRPr="006E714D" w:rsidR="00B70E16" w:rsidP="006920BE" w:rsidRDefault="00B70E16" w14:paraId="2FB7A42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p>
          <w:bookmarkEnd w:id="2"/>
          <w:p w:rsidR="00562C5A" w:rsidP="006920BE" w:rsidRDefault="00744A0F" w14:paraId="6E799F30" w14:textId="7182FBF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r>
              <w:rPr>
                <w:rFonts w:ascii="Times New Roman" w:hAnsi="Times New Roman"/>
                <w:sz w:val="24"/>
                <w:szCs w:val="24"/>
              </w:rPr>
              <w:t>The i</w:t>
            </w:r>
            <w:r w:rsidRPr="006E714D">
              <w:rPr>
                <w:rFonts w:ascii="Times New Roman" w:hAnsi="Times New Roman"/>
                <w:sz w:val="24"/>
                <w:szCs w:val="24"/>
              </w:rPr>
              <w:t xml:space="preserve">nformation collected </w:t>
            </w:r>
            <w:r>
              <w:rPr>
                <w:rFonts w:ascii="Times New Roman" w:hAnsi="Times New Roman"/>
                <w:sz w:val="24"/>
                <w:szCs w:val="24"/>
              </w:rPr>
              <w:t>from Local Housing Counseling Agencies (LHCA</w:t>
            </w:r>
            <w:r w:rsidR="002D3B89">
              <w:rPr>
                <w:rFonts w:ascii="Times New Roman" w:hAnsi="Times New Roman"/>
                <w:sz w:val="24"/>
                <w:szCs w:val="24"/>
              </w:rPr>
              <w:t>s</w:t>
            </w:r>
            <w:r>
              <w:rPr>
                <w:rFonts w:ascii="Times New Roman" w:hAnsi="Times New Roman"/>
                <w:sz w:val="24"/>
                <w:szCs w:val="24"/>
              </w:rPr>
              <w:t>), Multi-State Organizations (MSO</w:t>
            </w:r>
            <w:r w:rsidR="002D3B89">
              <w:rPr>
                <w:rFonts w:ascii="Times New Roman" w:hAnsi="Times New Roman"/>
                <w:sz w:val="24"/>
                <w:szCs w:val="24"/>
              </w:rPr>
              <w:t>s</w:t>
            </w:r>
            <w:r>
              <w:rPr>
                <w:rFonts w:ascii="Times New Roman" w:hAnsi="Times New Roman"/>
                <w:sz w:val="24"/>
                <w:szCs w:val="24"/>
              </w:rPr>
              <w:t>), Intermediaries (</w:t>
            </w:r>
            <w:r w:rsidR="00746024">
              <w:rPr>
                <w:rFonts w:ascii="Times New Roman" w:hAnsi="Times New Roman"/>
                <w:sz w:val="24"/>
                <w:szCs w:val="24"/>
              </w:rPr>
              <w:t>regional or national</w:t>
            </w:r>
            <w:r>
              <w:rPr>
                <w:rFonts w:ascii="Times New Roman" w:hAnsi="Times New Roman"/>
                <w:sz w:val="24"/>
                <w:szCs w:val="24"/>
              </w:rPr>
              <w:t>)</w:t>
            </w:r>
            <w:r w:rsidR="00746024">
              <w:rPr>
                <w:rFonts w:ascii="Times New Roman" w:hAnsi="Times New Roman"/>
                <w:sz w:val="24"/>
                <w:szCs w:val="24"/>
              </w:rPr>
              <w:t>,</w:t>
            </w:r>
            <w:r>
              <w:rPr>
                <w:rFonts w:ascii="Times New Roman" w:hAnsi="Times New Roman"/>
                <w:sz w:val="24"/>
                <w:szCs w:val="24"/>
              </w:rPr>
              <w:t xml:space="preserve"> and SHFA</w:t>
            </w:r>
            <w:r w:rsidR="002D3B89">
              <w:rPr>
                <w:rFonts w:ascii="Times New Roman" w:hAnsi="Times New Roman"/>
                <w:sz w:val="24"/>
                <w:szCs w:val="24"/>
              </w:rPr>
              <w:t>s</w:t>
            </w:r>
            <w:r>
              <w:rPr>
                <w:rFonts w:ascii="Times New Roman" w:hAnsi="Times New Roman"/>
                <w:sz w:val="24"/>
                <w:szCs w:val="24"/>
              </w:rPr>
              <w:t xml:space="preserve"> </w:t>
            </w:r>
            <w:r w:rsidRPr="006E714D">
              <w:rPr>
                <w:rFonts w:ascii="Times New Roman" w:hAnsi="Times New Roman"/>
                <w:sz w:val="24"/>
                <w:szCs w:val="24"/>
              </w:rPr>
              <w:t xml:space="preserve">through </w:t>
            </w:r>
            <w:r>
              <w:rPr>
                <w:rFonts w:ascii="Times New Roman" w:hAnsi="Times New Roman"/>
                <w:sz w:val="24"/>
                <w:szCs w:val="24"/>
              </w:rPr>
              <w:t xml:space="preserve">form </w:t>
            </w:r>
            <w:r w:rsidRPr="006E714D">
              <w:rPr>
                <w:rFonts w:ascii="Times New Roman" w:hAnsi="Times New Roman"/>
                <w:sz w:val="24"/>
                <w:szCs w:val="24"/>
              </w:rPr>
              <w:t>HUD-9902 is</w:t>
            </w:r>
            <w:r>
              <w:rPr>
                <w:rFonts w:ascii="Times New Roman" w:hAnsi="Times New Roman"/>
                <w:sz w:val="24"/>
                <w:szCs w:val="24"/>
              </w:rPr>
              <w:t xml:space="preserve"> utilized by HUD </w:t>
            </w:r>
            <w:r w:rsidRPr="006E714D">
              <w:rPr>
                <w:rFonts w:ascii="Times New Roman" w:hAnsi="Times New Roman"/>
                <w:sz w:val="24"/>
                <w:szCs w:val="24"/>
              </w:rPr>
              <w:t>to demonstrate program impact to Congress</w:t>
            </w:r>
            <w:r>
              <w:rPr>
                <w:rFonts w:ascii="Times New Roman" w:hAnsi="Times New Roman"/>
                <w:sz w:val="24"/>
                <w:szCs w:val="24"/>
              </w:rPr>
              <w:t>,</w:t>
            </w:r>
            <w:r w:rsidRPr="006E714D">
              <w:rPr>
                <w:rFonts w:ascii="Times New Roman" w:hAnsi="Times New Roman"/>
                <w:sz w:val="24"/>
                <w:szCs w:val="24"/>
              </w:rPr>
              <w:t xml:space="preserve"> OMB</w:t>
            </w:r>
            <w:r>
              <w:rPr>
                <w:rFonts w:ascii="Times New Roman" w:hAnsi="Times New Roman"/>
                <w:sz w:val="24"/>
                <w:szCs w:val="24"/>
              </w:rPr>
              <w:t>, and industry stakeholders</w:t>
            </w:r>
            <w:r w:rsidRPr="006E714D">
              <w:rPr>
                <w:rFonts w:ascii="Times New Roman" w:hAnsi="Times New Roman"/>
                <w:sz w:val="24"/>
                <w:szCs w:val="24"/>
              </w:rPr>
              <w:t xml:space="preserve">. </w:t>
            </w:r>
            <w:r>
              <w:rPr>
                <w:rFonts w:ascii="Times New Roman" w:hAnsi="Times New Roman"/>
                <w:sz w:val="24"/>
                <w:szCs w:val="24"/>
              </w:rPr>
              <w:t xml:space="preserve">  </w:t>
            </w:r>
          </w:p>
          <w:p w:rsidR="00562C5A" w:rsidP="006920BE" w:rsidRDefault="00562C5A" w14:paraId="18127B3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p>
          <w:p w:rsidR="00DB12A7" w:rsidP="006920BE" w:rsidRDefault="008C4617" w14:paraId="53E72E57" w14:textId="70B8E59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r>
              <w:rPr>
                <w:rFonts w:ascii="Times New Roman" w:hAnsi="Times New Roman"/>
                <w:sz w:val="24"/>
                <w:szCs w:val="24"/>
              </w:rPr>
              <w:t>The information that is collected through form HUD-9902 i</w:t>
            </w:r>
            <w:r w:rsidR="00562C5A">
              <w:rPr>
                <w:rFonts w:ascii="Times New Roman" w:hAnsi="Times New Roman"/>
                <w:sz w:val="24"/>
                <w:szCs w:val="24"/>
              </w:rPr>
              <w:t>ncludes</w:t>
            </w:r>
            <w:r>
              <w:rPr>
                <w:rFonts w:ascii="Times New Roman" w:hAnsi="Times New Roman"/>
                <w:sz w:val="24"/>
                <w:szCs w:val="24"/>
              </w:rPr>
              <w:t xml:space="preserve"> </w:t>
            </w:r>
            <w:r w:rsidR="00777B06">
              <w:rPr>
                <w:rFonts w:ascii="Times New Roman" w:hAnsi="Times New Roman"/>
                <w:sz w:val="24"/>
                <w:szCs w:val="24"/>
              </w:rPr>
              <w:t>household demographics such as ethnicity, race, income level</w:t>
            </w:r>
            <w:r w:rsidR="00451B43">
              <w:rPr>
                <w:rFonts w:ascii="Times New Roman" w:hAnsi="Times New Roman"/>
                <w:sz w:val="24"/>
                <w:szCs w:val="24"/>
              </w:rPr>
              <w:t>, rural area status</w:t>
            </w:r>
            <w:r w:rsidR="002D3B89">
              <w:rPr>
                <w:rFonts w:ascii="Times New Roman" w:hAnsi="Times New Roman"/>
                <w:sz w:val="24"/>
                <w:szCs w:val="24"/>
              </w:rPr>
              <w:t>,</w:t>
            </w:r>
            <w:r w:rsidR="00451B43">
              <w:rPr>
                <w:rFonts w:ascii="Times New Roman" w:hAnsi="Times New Roman"/>
                <w:sz w:val="24"/>
                <w:szCs w:val="24"/>
              </w:rPr>
              <w:t xml:space="preserve"> and limited English proficiency stat</w:t>
            </w:r>
            <w:r w:rsidR="0023121E">
              <w:rPr>
                <w:rFonts w:ascii="Times New Roman" w:hAnsi="Times New Roman"/>
                <w:sz w:val="24"/>
                <w:szCs w:val="24"/>
              </w:rPr>
              <w:t xml:space="preserve">us.  Form HUD-9902 also collects </w:t>
            </w:r>
            <w:r w:rsidR="003A0D5E">
              <w:rPr>
                <w:rFonts w:ascii="Times New Roman" w:hAnsi="Times New Roman"/>
                <w:sz w:val="24"/>
                <w:szCs w:val="24"/>
              </w:rPr>
              <w:t xml:space="preserve">education and counseling activities as required by HUD such as </w:t>
            </w:r>
            <w:r w:rsidR="00C67165">
              <w:rPr>
                <w:rFonts w:ascii="Times New Roman" w:hAnsi="Times New Roman"/>
                <w:sz w:val="24"/>
                <w:szCs w:val="24"/>
              </w:rPr>
              <w:t>“</w:t>
            </w:r>
            <w:r w:rsidRPr="00A96AEC" w:rsidR="00A96AEC">
              <w:rPr>
                <w:rFonts w:ascii="Times New Roman" w:hAnsi="Times New Roman"/>
                <w:sz w:val="24"/>
                <w:szCs w:val="24"/>
              </w:rPr>
              <w:t xml:space="preserve">Households Receiving </w:t>
            </w:r>
            <w:r w:rsidR="002D3B89">
              <w:rPr>
                <w:rFonts w:ascii="Times New Roman" w:hAnsi="Times New Roman"/>
                <w:sz w:val="24"/>
                <w:szCs w:val="24"/>
              </w:rPr>
              <w:t xml:space="preserve">Group </w:t>
            </w:r>
            <w:r w:rsidRPr="00A96AEC" w:rsidR="00A96AEC">
              <w:rPr>
                <w:rFonts w:ascii="Times New Roman" w:hAnsi="Times New Roman"/>
                <w:sz w:val="24"/>
                <w:szCs w:val="24"/>
              </w:rPr>
              <w:t>Education</w:t>
            </w:r>
            <w:r w:rsidR="002D3B89">
              <w:rPr>
                <w:rFonts w:ascii="Times New Roman" w:hAnsi="Times New Roman"/>
                <w:sz w:val="24"/>
                <w:szCs w:val="24"/>
              </w:rPr>
              <w:t>”</w:t>
            </w:r>
            <w:r w:rsidRPr="00A96AEC" w:rsidR="00A96AEC">
              <w:rPr>
                <w:rFonts w:ascii="Times New Roman" w:hAnsi="Times New Roman"/>
                <w:sz w:val="24"/>
                <w:szCs w:val="24"/>
              </w:rPr>
              <w:t xml:space="preserve"> (Including Online Education)</w:t>
            </w:r>
            <w:r w:rsidR="0096522C">
              <w:rPr>
                <w:rFonts w:ascii="Times New Roman" w:hAnsi="Times New Roman"/>
                <w:sz w:val="24"/>
                <w:szCs w:val="24"/>
              </w:rPr>
              <w:t xml:space="preserve">, </w:t>
            </w:r>
            <w:r w:rsidR="00C67165">
              <w:rPr>
                <w:rFonts w:ascii="Times New Roman" w:hAnsi="Times New Roman"/>
                <w:sz w:val="24"/>
                <w:szCs w:val="24"/>
              </w:rPr>
              <w:t>“</w:t>
            </w:r>
            <w:r w:rsidRPr="0096522C" w:rsidR="0096522C">
              <w:rPr>
                <w:rFonts w:ascii="Times New Roman" w:hAnsi="Times New Roman"/>
                <w:sz w:val="24"/>
                <w:szCs w:val="24"/>
              </w:rPr>
              <w:t>Households Receiving One-on-One Counseling</w:t>
            </w:r>
            <w:r w:rsidR="002D3B89">
              <w:rPr>
                <w:rFonts w:ascii="Times New Roman" w:hAnsi="Times New Roman"/>
                <w:sz w:val="24"/>
                <w:szCs w:val="24"/>
              </w:rPr>
              <w:t>,</w:t>
            </w:r>
            <w:r w:rsidR="00C67165">
              <w:rPr>
                <w:rFonts w:ascii="Times New Roman" w:hAnsi="Times New Roman"/>
                <w:sz w:val="24"/>
                <w:szCs w:val="24"/>
              </w:rPr>
              <w:t>”</w:t>
            </w:r>
            <w:r w:rsidR="00720728">
              <w:rPr>
                <w:rFonts w:ascii="Times New Roman" w:hAnsi="Times New Roman"/>
                <w:sz w:val="24"/>
                <w:szCs w:val="24"/>
              </w:rPr>
              <w:t xml:space="preserve"> and </w:t>
            </w:r>
            <w:r w:rsidR="00C67165">
              <w:rPr>
                <w:rFonts w:ascii="Times New Roman" w:hAnsi="Times New Roman"/>
                <w:sz w:val="24"/>
                <w:szCs w:val="24"/>
              </w:rPr>
              <w:t>“</w:t>
            </w:r>
            <w:r w:rsidR="002D3B89">
              <w:rPr>
                <w:rFonts w:ascii="Times New Roman" w:hAnsi="Times New Roman"/>
                <w:sz w:val="24"/>
                <w:szCs w:val="24"/>
              </w:rPr>
              <w:t>Impact and Scope</w:t>
            </w:r>
            <w:r w:rsidRPr="00720728" w:rsidR="00720728">
              <w:rPr>
                <w:rFonts w:ascii="Times New Roman" w:hAnsi="Times New Roman"/>
                <w:sz w:val="24"/>
                <w:szCs w:val="24"/>
              </w:rPr>
              <w:t xml:space="preserve"> of One-on-One Counseling Services</w:t>
            </w:r>
            <w:r w:rsidR="002D3B89">
              <w:rPr>
                <w:rFonts w:ascii="Times New Roman" w:hAnsi="Times New Roman"/>
                <w:sz w:val="24"/>
                <w:szCs w:val="24"/>
              </w:rPr>
              <w:t>.</w:t>
            </w:r>
            <w:r w:rsidR="00C67165">
              <w:rPr>
                <w:rFonts w:ascii="Times New Roman" w:hAnsi="Times New Roman"/>
                <w:sz w:val="24"/>
                <w:szCs w:val="24"/>
              </w:rPr>
              <w:t>”</w:t>
            </w:r>
            <w:r w:rsidR="002D3B89">
              <w:rPr>
                <w:rFonts w:ascii="Times New Roman" w:hAnsi="Times New Roman"/>
                <w:sz w:val="24"/>
                <w:szCs w:val="24"/>
              </w:rPr>
              <w:t xml:space="preserve">  </w:t>
            </w:r>
            <w:r w:rsidRPr="006E714D" w:rsidR="00C833D8">
              <w:rPr>
                <w:rFonts w:ascii="Times New Roman" w:hAnsi="Times New Roman"/>
                <w:sz w:val="24"/>
                <w:szCs w:val="24"/>
              </w:rPr>
              <w:t xml:space="preserve">Additionally, </w:t>
            </w:r>
            <w:r w:rsidRPr="006E714D" w:rsidR="006920BE">
              <w:rPr>
                <w:rFonts w:ascii="Times New Roman" w:hAnsi="Times New Roman"/>
                <w:sz w:val="24"/>
                <w:szCs w:val="24"/>
              </w:rPr>
              <w:t>HUD uses the</w:t>
            </w:r>
            <w:r w:rsidRPr="006E714D" w:rsidR="00381E53">
              <w:rPr>
                <w:rFonts w:ascii="Times New Roman" w:hAnsi="Times New Roman"/>
                <w:sz w:val="24"/>
                <w:szCs w:val="24"/>
              </w:rPr>
              <w:t xml:space="preserve"> </w:t>
            </w:r>
            <w:r w:rsidR="00E04FCB">
              <w:rPr>
                <w:rFonts w:ascii="Times New Roman" w:hAnsi="Times New Roman"/>
                <w:sz w:val="24"/>
                <w:szCs w:val="24"/>
              </w:rPr>
              <w:t xml:space="preserve">form data </w:t>
            </w:r>
            <w:r w:rsidRPr="006E714D" w:rsidR="00381E53">
              <w:rPr>
                <w:rFonts w:ascii="Times New Roman" w:hAnsi="Times New Roman"/>
                <w:sz w:val="24"/>
                <w:szCs w:val="24"/>
              </w:rPr>
              <w:t xml:space="preserve">collected to </w:t>
            </w:r>
            <w:r w:rsidRPr="006E714D" w:rsidR="006920BE">
              <w:rPr>
                <w:rFonts w:ascii="Times New Roman" w:hAnsi="Times New Roman"/>
                <w:sz w:val="24"/>
                <w:szCs w:val="24"/>
              </w:rPr>
              <w:t>justify proposed appropriations, develop performance indicators, and report on the accomplishment of performance goals.</w:t>
            </w:r>
            <w:r w:rsidR="00E04FCB">
              <w:rPr>
                <w:rFonts w:ascii="Times New Roman" w:hAnsi="Times New Roman"/>
                <w:sz w:val="24"/>
                <w:szCs w:val="24"/>
              </w:rPr>
              <w:t xml:space="preserve"> </w:t>
            </w:r>
            <w:r w:rsidR="0053441E">
              <w:rPr>
                <w:rFonts w:ascii="Times New Roman" w:hAnsi="Times New Roman"/>
                <w:sz w:val="24"/>
                <w:szCs w:val="24"/>
              </w:rPr>
              <w:t xml:space="preserve"> </w:t>
            </w:r>
            <w:r w:rsidR="00E04FCB">
              <w:rPr>
                <w:rFonts w:ascii="Times New Roman" w:hAnsi="Times New Roman"/>
                <w:sz w:val="24"/>
                <w:szCs w:val="24"/>
              </w:rPr>
              <w:t>T</w:t>
            </w:r>
            <w:r w:rsidRPr="006E714D" w:rsidR="00381E53">
              <w:rPr>
                <w:rFonts w:ascii="Times New Roman" w:hAnsi="Times New Roman"/>
                <w:sz w:val="24"/>
                <w:szCs w:val="24"/>
              </w:rPr>
              <w:t xml:space="preserve">he </w:t>
            </w:r>
            <w:r w:rsidRPr="006E714D" w:rsidR="006920BE">
              <w:rPr>
                <w:rFonts w:ascii="Times New Roman" w:hAnsi="Times New Roman"/>
                <w:sz w:val="24"/>
                <w:szCs w:val="24"/>
              </w:rPr>
              <w:t xml:space="preserve">data collected </w:t>
            </w:r>
            <w:r w:rsidRPr="006E714D" w:rsidR="00381E53">
              <w:rPr>
                <w:rFonts w:ascii="Times New Roman" w:hAnsi="Times New Roman"/>
                <w:sz w:val="24"/>
                <w:szCs w:val="24"/>
              </w:rPr>
              <w:t xml:space="preserve">on </w:t>
            </w:r>
            <w:r w:rsidR="006E714D">
              <w:rPr>
                <w:rFonts w:ascii="Times New Roman" w:hAnsi="Times New Roman"/>
                <w:sz w:val="24"/>
                <w:szCs w:val="24"/>
              </w:rPr>
              <w:t>f</w:t>
            </w:r>
            <w:r w:rsidRPr="006E714D" w:rsidR="008D5070">
              <w:rPr>
                <w:rFonts w:ascii="Times New Roman" w:hAnsi="Times New Roman"/>
                <w:sz w:val="24"/>
                <w:szCs w:val="24"/>
              </w:rPr>
              <w:t>orm HUD-</w:t>
            </w:r>
            <w:r w:rsidRPr="006E714D" w:rsidR="00381E53">
              <w:rPr>
                <w:rFonts w:ascii="Times New Roman" w:hAnsi="Times New Roman"/>
                <w:sz w:val="24"/>
                <w:szCs w:val="24"/>
              </w:rPr>
              <w:t xml:space="preserve">9902 </w:t>
            </w:r>
            <w:r w:rsidRPr="006E714D" w:rsidR="006920BE">
              <w:rPr>
                <w:rFonts w:ascii="Times New Roman" w:hAnsi="Times New Roman"/>
                <w:sz w:val="24"/>
                <w:szCs w:val="24"/>
              </w:rPr>
              <w:t xml:space="preserve">plays a </w:t>
            </w:r>
            <w:r w:rsidRPr="006E714D" w:rsidR="00381E53">
              <w:rPr>
                <w:rFonts w:ascii="Times New Roman" w:hAnsi="Times New Roman"/>
                <w:sz w:val="24"/>
                <w:szCs w:val="24"/>
              </w:rPr>
              <w:t xml:space="preserve">key </w:t>
            </w:r>
            <w:r w:rsidRPr="006E714D" w:rsidR="006920BE">
              <w:rPr>
                <w:rFonts w:ascii="Times New Roman" w:hAnsi="Times New Roman"/>
                <w:sz w:val="24"/>
                <w:szCs w:val="24"/>
              </w:rPr>
              <w:t xml:space="preserve">role in </w:t>
            </w:r>
            <w:r w:rsidRPr="006E714D" w:rsidR="00381E53">
              <w:rPr>
                <w:rFonts w:ascii="Times New Roman" w:hAnsi="Times New Roman"/>
                <w:sz w:val="24"/>
                <w:szCs w:val="24"/>
              </w:rPr>
              <w:t xml:space="preserve">analyzing performance and capacity during OHC’s </w:t>
            </w:r>
            <w:r w:rsidRPr="006E714D" w:rsidR="006920BE">
              <w:rPr>
                <w:rFonts w:ascii="Times New Roman" w:hAnsi="Times New Roman"/>
                <w:sz w:val="24"/>
                <w:szCs w:val="24"/>
              </w:rPr>
              <w:t xml:space="preserve">Notice of Funding </w:t>
            </w:r>
            <w:r w:rsidR="0053441E">
              <w:rPr>
                <w:rFonts w:ascii="Times New Roman" w:hAnsi="Times New Roman"/>
                <w:sz w:val="24"/>
                <w:szCs w:val="24"/>
              </w:rPr>
              <w:t>Availability</w:t>
            </w:r>
            <w:r w:rsidRPr="006E714D" w:rsidR="006920BE">
              <w:rPr>
                <w:rFonts w:ascii="Times New Roman" w:hAnsi="Times New Roman"/>
                <w:sz w:val="24"/>
                <w:szCs w:val="24"/>
              </w:rPr>
              <w:t xml:space="preserve"> (NOF</w:t>
            </w:r>
            <w:r w:rsidR="0053441E">
              <w:rPr>
                <w:rFonts w:ascii="Times New Roman" w:hAnsi="Times New Roman"/>
                <w:sz w:val="24"/>
                <w:szCs w:val="24"/>
              </w:rPr>
              <w:t>A</w:t>
            </w:r>
            <w:r w:rsidRPr="006E714D" w:rsidR="006920BE">
              <w:rPr>
                <w:rFonts w:ascii="Times New Roman" w:hAnsi="Times New Roman"/>
                <w:sz w:val="24"/>
                <w:szCs w:val="24"/>
              </w:rPr>
              <w:t>)</w:t>
            </w:r>
            <w:r w:rsidRPr="006E714D" w:rsidR="00381E53">
              <w:rPr>
                <w:rFonts w:ascii="Times New Roman" w:hAnsi="Times New Roman"/>
                <w:sz w:val="24"/>
                <w:szCs w:val="24"/>
              </w:rPr>
              <w:t xml:space="preserve"> process</w:t>
            </w:r>
            <w:r w:rsidRPr="006E714D" w:rsidR="006920BE">
              <w:rPr>
                <w:rFonts w:ascii="Times New Roman" w:hAnsi="Times New Roman"/>
                <w:sz w:val="24"/>
                <w:szCs w:val="24"/>
              </w:rPr>
              <w:t>.</w:t>
            </w:r>
            <w:r w:rsidR="00DB12A7">
              <w:rPr>
                <w:rFonts w:ascii="Times New Roman" w:hAnsi="Times New Roman"/>
                <w:sz w:val="24"/>
                <w:szCs w:val="24"/>
              </w:rPr>
              <w:t xml:space="preserve"> Industry stakeholders also utilize the form data, which is published quarterly on </w:t>
            </w:r>
            <w:r w:rsidR="00E20D65">
              <w:rPr>
                <w:rFonts w:ascii="Times New Roman" w:hAnsi="Times New Roman"/>
                <w:sz w:val="24"/>
                <w:szCs w:val="24"/>
              </w:rPr>
              <w:t xml:space="preserve">the </w:t>
            </w:r>
            <w:r w:rsidR="00DB12A7">
              <w:rPr>
                <w:rFonts w:ascii="Times New Roman" w:hAnsi="Times New Roman"/>
                <w:sz w:val="24"/>
                <w:szCs w:val="24"/>
              </w:rPr>
              <w:t>H</w:t>
            </w:r>
            <w:r w:rsidR="0098144F">
              <w:rPr>
                <w:rFonts w:ascii="Times New Roman" w:hAnsi="Times New Roman"/>
                <w:sz w:val="24"/>
                <w:szCs w:val="24"/>
              </w:rPr>
              <w:t>UD</w:t>
            </w:r>
            <w:r w:rsidR="00DB12A7">
              <w:rPr>
                <w:rFonts w:ascii="Times New Roman" w:hAnsi="Times New Roman"/>
                <w:sz w:val="24"/>
                <w:szCs w:val="24"/>
              </w:rPr>
              <w:t xml:space="preserve"> Exchange, in order to improve data accuracy of quarterly form submissions, identify data trends, and leverage additional </w:t>
            </w:r>
            <w:r w:rsidR="0053441E">
              <w:rPr>
                <w:rFonts w:ascii="Times New Roman" w:hAnsi="Times New Roman"/>
                <w:sz w:val="24"/>
                <w:szCs w:val="24"/>
              </w:rPr>
              <w:t>H</w:t>
            </w:r>
            <w:r w:rsidR="00DB12A7">
              <w:rPr>
                <w:rFonts w:ascii="Times New Roman" w:hAnsi="Times New Roman"/>
                <w:sz w:val="24"/>
                <w:szCs w:val="24"/>
              </w:rPr>
              <w:t xml:space="preserve">ousing </w:t>
            </w:r>
            <w:r w:rsidR="0053441E">
              <w:rPr>
                <w:rFonts w:ascii="Times New Roman" w:hAnsi="Times New Roman"/>
                <w:sz w:val="24"/>
                <w:szCs w:val="24"/>
              </w:rPr>
              <w:t>C</w:t>
            </w:r>
            <w:r w:rsidR="00DB12A7">
              <w:rPr>
                <w:rFonts w:ascii="Times New Roman" w:hAnsi="Times New Roman"/>
                <w:sz w:val="24"/>
                <w:szCs w:val="24"/>
              </w:rPr>
              <w:t xml:space="preserve">ounseling </w:t>
            </w:r>
            <w:r w:rsidR="0053441E">
              <w:rPr>
                <w:rFonts w:ascii="Times New Roman" w:hAnsi="Times New Roman"/>
                <w:sz w:val="24"/>
                <w:szCs w:val="24"/>
              </w:rPr>
              <w:t>P</w:t>
            </w:r>
            <w:r w:rsidR="00DB12A7">
              <w:rPr>
                <w:rFonts w:ascii="Times New Roman" w:hAnsi="Times New Roman"/>
                <w:sz w:val="24"/>
                <w:szCs w:val="24"/>
              </w:rPr>
              <w:t xml:space="preserve">rogram </w:t>
            </w:r>
            <w:r w:rsidR="00322FCB">
              <w:rPr>
                <w:rFonts w:ascii="Times New Roman" w:hAnsi="Times New Roman"/>
                <w:sz w:val="24"/>
                <w:szCs w:val="24"/>
              </w:rPr>
              <w:t>re</w:t>
            </w:r>
            <w:r w:rsidR="00DB12A7">
              <w:rPr>
                <w:rFonts w:ascii="Times New Roman" w:hAnsi="Times New Roman"/>
                <w:sz w:val="24"/>
                <w:szCs w:val="24"/>
              </w:rPr>
              <w:t xml:space="preserve">sources from other funding sources. </w:t>
            </w:r>
          </w:p>
          <w:p w:rsidR="00DB12A7" w:rsidP="006920BE" w:rsidRDefault="00DB12A7" w14:paraId="2C2ECAE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p>
          <w:p w:rsidRPr="00481A33" w:rsidR="00481A33" w:rsidP="00481A33" w:rsidRDefault="00481A33" w14:paraId="2C38109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sz w:val="24"/>
                <w:szCs w:val="24"/>
              </w:rPr>
            </w:pPr>
            <w:r w:rsidRPr="00481A33">
              <w:rPr>
                <w:rFonts w:ascii="Times New Roman" w:hAnsi="Times New Roman"/>
                <w:b/>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481A33" w:rsidR="00481A33" w:rsidP="00481A33" w:rsidRDefault="00481A33" w14:paraId="7DE1B59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sz w:val="24"/>
                <w:szCs w:val="24"/>
              </w:rPr>
            </w:pPr>
          </w:p>
          <w:p w:rsidRPr="0075797E" w:rsidR="000E228C" w:rsidP="00481A33" w:rsidRDefault="00481A33" w14:paraId="0BF44DC5" w14:textId="7D18B16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r w:rsidRPr="0075797E">
              <w:rPr>
                <w:rFonts w:ascii="Times New Roman" w:hAnsi="Times New Roman"/>
                <w:sz w:val="24"/>
                <w:szCs w:val="24"/>
              </w:rPr>
              <w:t xml:space="preserve">OHC requires approved and participating housing counseling agencies to submit </w:t>
            </w:r>
            <w:r w:rsidR="00E6199F">
              <w:rPr>
                <w:rFonts w:ascii="Times New Roman" w:hAnsi="Times New Roman"/>
                <w:sz w:val="24"/>
                <w:szCs w:val="24"/>
              </w:rPr>
              <w:t xml:space="preserve">form </w:t>
            </w:r>
            <w:bookmarkStart w:name="_Hlk52296131" w:id="3"/>
            <w:r w:rsidRPr="0075797E">
              <w:rPr>
                <w:rFonts w:ascii="Times New Roman" w:hAnsi="Times New Roman"/>
                <w:sz w:val="24"/>
                <w:szCs w:val="24"/>
              </w:rPr>
              <w:t>HUD-9902</w:t>
            </w:r>
            <w:bookmarkEnd w:id="3"/>
            <w:r w:rsidRPr="0075797E">
              <w:rPr>
                <w:rFonts w:ascii="Times New Roman" w:hAnsi="Times New Roman"/>
                <w:sz w:val="24"/>
                <w:szCs w:val="24"/>
              </w:rPr>
              <w:t xml:space="preserve"> electronically through </w:t>
            </w:r>
            <w:r w:rsidRPr="0075797E" w:rsidR="00DB12A7">
              <w:rPr>
                <w:rFonts w:ascii="Times New Roman" w:hAnsi="Times New Roman"/>
                <w:sz w:val="24"/>
                <w:szCs w:val="24"/>
              </w:rPr>
              <w:t>HCS.</w:t>
            </w:r>
            <w:r w:rsidRPr="0075797E">
              <w:rPr>
                <w:rFonts w:ascii="Times New Roman" w:hAnsi="Times New Roman"/>
                <w:sz w:val="24"/>
                <w:szCs w:val="24"/>
              </w:rPr>
              <w:t xml:space="preserve"> </w:t>
            </w:r>
            <w:r w:rsidR="00E6199F">
              <w:rPr>
                <w:rFonts w:ascii="Times New Roman" w:hAnsi="Times New Roman"/>
                <w:sz w:val="24"/>
                <w:szCs w:val="24"/>
              </w:rPr>
              <w:t xml:space="preserve"> </w:t>
            </w:r>
            <w:r w:rsidRPr="0075797E" w:rsidR="000E228C">
              <w:rPr>
                <w:rFonts w:ascii="Times New Roman" w:hAnsi="Times New Roman"/>
                <w:sz w:val="24"/>
                <w:szCs w:val="24"/>
              </w:rPr>
              <w:t xml:space="preserve">Approved and participating agencies are required to maintain an agency profile reflecting current program information in HCS, so this is a commonly used system. </w:t>
            </w:r>
            <w:r w:rsidR="0098144F">
              <w:rPr>
                <w:rFonts w:ascii="Times New Roman" w:hAnsi="Times New Roman"/>
                <w:sz w:val="24"/>
                <w:szCs w:val="24"/>
              </w:rPr>
              <w:t xml:space="preserve"> </w:t>
            </w:r>
            <w:r w:rsidRPr="0075797E" w:rsidR="000E228C">
              <w:rPr>
                <w:rFonts w:ascii="Times New Roman" w:hAnsi="Times New Roman"/>
                <w:sz w:val="24"/>
                <w:szCs w:val="24"/>
              </w:rPr>
              <w:t>When a</w:t>
            </w:r>
            <w:r w:rsidR="007C3644">
              <w:rPr>
                <w:rFonts w:ascii="Times New Roman" w:hAnsi="Times New Roman"/>
                <w:sz w:val="24"/>
                <w:szCs w:val="24"/>
              </w:rPr>
              <w:t xml:space="preserve"> participating</w:t>
            </w:r>
            <w:r w:rsidRPr="0075797E" w:rsidR="000E228C">
              <w:rPr>
                <w:rFonts w:ascii="Times New Roman" w:hAnsi="Times New Roman"/>
                <w:sz w:val="24"/>
                <w:szCs w:val="24"/>
              </w:rPr>
              <w:t xml:space="preserve"> agency logs into their HCS profile using their username and password, they </w:t>
            </w:r>
            <w:r w:rsidR="0098144F">
              <w:rPr>
                <w:rFonts w:ascii="Times New Roman" w:hAnsi="Times New Roman"/>
                <w:sz w:val="24"/>
                <w:szCs w:val="24"/>
              </w:rPr>
              <w:t>can</w:t>
            </w:r>
            <w:r w:rsidRPr="0075797E" w:rsidR="000E228C">
              <w:rPr>
                <w:rFonts w:ascii="Times New Roman" w:hAnsi="Times New Roman"/>
                <w:sz w:val="24"/>
                <w:szCs w:val="24"/>
              </w:rPr>
              <w:t xml:space="preserve"> navigate to the electronic </w:t>
            </w:r>
            <w:r w:rsidR="00B53300">
              <w:rPr>
                <w:rFonts w:ascii="Times New Roman" w:hAnsi="Times New Roman"/>
                <w:sz w:val="24"/>
                <w:szCs w:val="24"/>
              </w:rPr>
              <w:t xml:space="preserve">form </w:t>
            </w:r>
            <w:r w:rsidRPr="00B53300" w:rsidR="000E228C">
              <w:rPr>
                <w:rFonts w:ascii="Times New Roman" w:hAnsi="Times New Roman"/>
                <w:sz w:val="24"/>
                <w:szCs w:val="24"/>
              </w:rPr>
              <w:t xml:space="preserve">HUD-9902. </w:t>
            </w:r>
            <w:r w:rsidR="0098144F">
              <w:rPr>
                <w:rFonts w:ascii="Times New Roman" w:hAnsi="Times New Roman"/>
                <w:sz w:val="24"/>
                <w:szCs w:val="24"/>
              </w:rPr>
              <w:t xml:space="preserve"> </w:t>
            </w:r>
            <w:r w:rsidRPr="00B53300" w:rsidR="000E228C">
              <w:rPr>
                <w:rFonts w:ascii="Times New Roman" w:hAnsi="Times New Roman"/>
                <w:sz w:val="24"/>
                <w:szCs w:val="24"/>
              </w:rPr>
              <w:t xml:space="preserve">In this form, agencies </w:t>
            </w:r>
            <w:r w:rsidRPr="0075797E" w:rsidR="000E228C">
              <w:rPr>
                <w:rFonts w:ascii="Times New Roman" w:hAnsi="Times New Roman"/>
                <w:sz w:val="24"/>
                <w:szCs w:val="24"/>
              </w:rPr>
              <w:t xml:space="preserve">can submit their form data manually. </w:t>
            </w:r>
            <w:r w:rsidR="0098144F">
              <w:rPr>
                <w:rFonts w:ascii="Times New Roman" w:hAnsi="Times New Roman"/>
                <w:sz w:val="24"/>
                <w:szCs w:val="24"/>
              </w:rPr>
              <w:t xml:space="preserve"> </w:t>
            </w:r>
            <w:r w:rsidR="007C3644">
              <w:rPr>
                <w:rFonts w:ascii="Times New Roman" w:hAnsi="Times New Roman"/>
                <w:sz w:val="24"/>
                <w:szCs w:val="24"/>
              </w:rPr>
              <w:t>Participating a</w:t>
            </w:r>
            <w:r w:rsidRPr="0075797E">
              <w:rPr>
                <w:rFonts w:ascii="Times New Roman" w:hAnsi="Times New Roman"/>
                <w:sz w:val="24"/>
                <w:szCs w:val="24"/>
              </w:rPr>
              <w:t xml:space="preserve">gencies may </w:t>
            </w:r>
            <w:r w:rsidRPr="0075797E" w:rsidR="000E228C">
              <w:rPr>
                <w:rFonts w:ascii="Times New Roman" w:hAnsi="Times New Roman"/>
                <w:sz w:val="24"/>
                <w:szCs w:val="24"/>
              </w:rPr>
              <w:t xml:space="preserve">also </w:t>
            </w:r>
            <w:r w:rsidRPr="0075797E">
              <w:rPr>
                <w:rFonts w:ascii="Times New Roman" w:hAnsi="Times New Roman"/>
                <w:sz w:val="24"/>
                <w:szCs w:val="24"/>
              </w:rPr>
              <w:t xml:space="preserve">submit </w:t>
            </w:r>
            <w:r w:rsidRPr="0075797E" w:rsidR="00AA1840">
              <w:rPr>
                <w:rFonts w:ascii="Times New Roman" w:hAnsi="Times New Roman"/>
                <w:sz w:val="24"/>
                <w:szCs w:val="24"/>
              </w:rPr>
              <w:t xml:space="preserve">form </w:t>
            </w:r>
            <w:r w:rsidRPr="0075797E">
              <w:rPr>
                <w:rFonts w:ascii="Times New Roman" w:hAnsi="Times New Roman"/>
                <w:sz w:val="24"/>
                <w:szCs w:val="24"/>
              </w:rPr>
              <w:t>HUD</w:t>
            </w:r>
            <w:r w:rsidRPr="0075797E" w:rsidR="00DB12A7">
              <w:rPr>
                <w:rFonts w:ascii="Times New Roman" w:hAnsi="Times New Roman"/>
                <w:sz w:val="24"/>
                <w:szCs w:val="24"/>
              </w:rPr>
              <w:t>-</w:t>
            </w:r>
            <w:r w:rsidRPr="0075797E">
              <w:rPr>
                <w:rFonts w:ascii="Times New Roman" w:hAnsi="Times New Roman"/>
                <w:sz w:val="24"/>
                <w:szCs w:val="24"/>
              </w:rPr>
              <w:t>9902 by using their own required Client Management System (CMS) to connect</w:t>
            </w:r>
            <w:r w:rsidRPr="0075797E" w:rsidR="000E228C">
              <w:rPr>
                <w:rFonts w:ascii="Times New Roman" w:hAnsi="Times New Roman"/>
                <w:sz w:val="24"/>
                <w:szCs w:val="24"/>
              </w:rPr>
              <w:t xml:space="preserve"> electronically</w:t>
            </w:r>
            <w:r w:rsidRPr="0075797E">
              <w:rPr>
                <w:rFonts w:ascii="Times New Roman" w:hAnsi="Times New Roman"/>
                <w:sz w:val="24"/>
                <w:szCs w:val="24"/>
              </w:rPr>
              <w:t xml:space="preserve"> to HCS and submit the data</w:t>
            </w:r>
            <w:r w:rsidRPr="0075797E" w:rsidR="000E228C">
              <w:rPr>
                <w:rFonts w:ascii="Times New Roman" w:hAnsi="Times New Roman"/>
                <w:sz w:val="24"/>
                <w:szCs w:val="24"/>
              </w:rPr>
              <w:t xml:space="preserve"> elements</w:t>
            </w:r>
            <w:r w:rsidRPr="0075797E" w:rsidR="00DB12A7">
              <w:rPr>
                <w:rFonts w:ascii="Times New Roman" w:hAnsi="Times New Roman"/>
                <w:sz w:val="24"/>
                <w:szCs w:val="24"/>
              </w:rPr>
              <w:t>.</w:t>
            </w:r>
            <w:r w:rsidRPr="0075797E" w:rsidR="000E228C">
              <w:rPr>
                <w:rFonts w:ascii="Times New Roman" w:hAnsi="Times New Roman"/>
                <w:sz w:val="24"/>
                <w:szCs w:val="24"/>
              </w:rPr>
              <w:t xml:space="preserve"> </w:t>
            </w:r>
          </w:p>
          <w:p w:rsidRPr="0075797E" w:rsidR="000E228C" w:rsidP="00481A33" w:rsidRDefault="000E228C" w14:paraId="725EEC5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p>
          <w:p w:rsidRPr="004A020A" w:rsidR="00481A33" w:rsidP="006920BE" w:rsidRDefault="007C3644" w14:paraId="672BDEAE" w14:textId="6A2324A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r>
              <w:rPr>
                <w:rFonts w:ascii="Times New Roman" w:hAnsi="Times New Roman"/>
                <w:sz w:val="24"/>
                <w:szCs w:val="24"/>
              </w:rPr>
              <w:t>Participating a</w:t>
            </w:r>
            <w:r w:rsidRPr="004A020A" w:rsidR="000E228C">
              <w:rPr>
                <w:rFonts w:ascii="Times New Roman" w:hAnsi="Times New Roman"/>
                <w:sz w:val="24"/>
                <w:szCs w:val="24"/>
              </w:rPr>
              <w:t xml:space="preserve">gencies can also download </w:t>
            </w:r>
            <w:r w:rsidRPr="004A020A" w:rsidR="00B53300">
              <w:rPr>
                <w:rFonts w:ascii="Times New Roman" w:hAnsi="Times New Roman"/>
                <w:sz w:val="24"/>
                <w:szCs w:val="24"/>
              </w:rPr>
              <w:t xml:space="preserve">form </w:t>
            </w:r>
            <w:r w:rsidRPr="004A020A" w:rsidR="000E228C">
              <w:rPr>
                <w:rFonts w:ascii="Times New Roman" w:hAnsi="Times New Roman"/>
                <w:sz w:val="24"/>
                <w:szCs w:val="24"/>
              </w:rPr>
              <w:t xml:space="preserve">HUD-9902 through </w:t>
            </w:r>
            <w:r w:rsidRPr="004A020A" w:rsidR="000E228C">
              <w:rPr>
                <w:rFonts w:ascii="Times New Roman" w:hAnsi="Times New Roman"/>
                <w:bCs/>
                <w:sz w:val="24"/>
                <w:szCs w:val="24"/>
              </w:rPr>
              <w:t>HUDClips</w:t>
            </w:r>
            <w:r w:rsidRPr="004A020A" w:rsidR="000E228C">
              <w:rPr>
                <w:rFonts w:ascii="Times New Roman" w:hAnsi="Times New Roman"/>
                <w:b/>
                <w:bCs/>
                <w:sz w:val="24"/>
                <w:szCs w:val="24"/>
              </w:rPr>
              <w:t xml:space="preserve"> </w:t>
            </w:r>
            <w:r w:rsidRPr="004A020A" w:rsidR="000E228C">
              <w:rPr>
                <w:rFonts w:ascii="Times New Roman" w:hAnsi="Times New Roman"/>
                <w:sz w:val="24"/>
                <w:szCs w:val="24"/>
              </w:rPr>
              <w:t xml:space="preserve">and on </w:t>
            </w:r>
            <w:r w:rsidR="00E20D65">
              <w:rPr>
                <w:rFonts w:ascii="Times New Roman" w:hAnsi="Times New Roman"/>
                <w:sz w:val="24"/>
                <w:szCs w:val="24"/>
              </w:rPr>
              <w:t xml:space="preserve">the </w:t>
            </w:r>
            <w:r w:rsidRPr="004A020A" w:rsidR="000E228C">
              <w:rPr>
                <w:rFonts w:ascii="Times New Roman" w:hAnsi="Times New Roman"/>
                <w:sz w:val="24"/>
                <w:szCs w:val="24"/>
              </w:rPr>
              <w:t>HUD</w:t>
            </w:r>
            <w:r w:rsidR="007B7028">
              <w:rPr>
                <w:rFonts w:ascii="Times New Roman" w:hAnsi="Times New Roman"/>
                <w:bCs/>
                <w:sz w:val="24"/>
                <w:szCs w:val="24"/>
              </w:rPr>
              <w:t xml:space="preserve"> </w:t>
            </w:r>
            <w:r w:rsidRPr="004A020A" w:rsidR="000E228C">
              <w:rPr>
                <w:rFonts w:ascii="Times New Roman" w:hAnsi="Times New Roman"/>
                <w:bCs/>
                <w:sz w:val="24"/>
                <w:szCs w:val="24"/>
              </w:rPr>
              <w:t>Exchange</w:t>
            </w:r>
            <w:r w:rsidR="007B7028">
              <w:rPr>
                <w:rFonts w:ascii="Times New Roman" w:hAnsi="Times New Roman"/>
                <w:bCs/>
                <w:sz w:val="24"/>
                <w:szCs w:val="24"/>
              </w:rPr>
              <w:t>.</w:t>
            </w:r>
            <w:r w:rsidRPr="004A020A" w:rsidR="00B53300">
              <w:rPr>
                <w:rFonts w:ascii="Times New Roman" w:hAnsi="Times New Roman"/>
                <w:b/>
                <w:bCs/>
                <w:sz w:val="24"/>
                <w:szCs w:val="24"/>
              </w:rPr>
              <w:t xml:space="preserve"> </w:t>
            </w:r>
            <w:r w:rsidRPr="004A020A" w:rsidR="000E228C">
              <w:rPr>
                <w:rFonts w:ascii="Times New Roman" w:hAnsi="Times New Roman"/>
                <w:b/>
                <w:bCs/>
                <w:sz w:val="24"/>
                <w:szCs w:val="24"/>
              </w:rPr>
              <w:t xml:space="preserve"> </w:t>
            </w:r>
          </w:p>
        </w:tc>
      </w:tr>
    </w:tbl>
    <w:p w:rsidRPr="006E714D" w:rsidR="00FA2F70" w:rsidP="00FA2F70" w:rsidRDefault="00FA2F70" w14:paraId="4A66D57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252"/>
      </w:tblGrid>
      <w:tr w:rsidRPr="006E714D" w:rsidR="00FA2F70" w:rsidTr="00D35DDB" w14:paraId="7E8CA006" w14:textId="77777777">
        <w:tc>
          <w:tcPr>
            <w:tcW w:w="9360" w:type="dxa"/>
            <w:shd w:val="clear" w:color="auto" w:fill="auto"/>
          </w:tcPr>
          <w:p w:rsidRPr="006E714D" w:rsidR="00FA2F70" w:rsidP="001B4FB5" w:rsidRDefault="00FA2F70" w14:paraId="6618177C" w14:textId="77777777">
            <w:pPr>
              <w:spacing w:after="0" w:line="240" w:lineRule="auto"/>
              <w:rPr>
                <w:rFonts w:ascii="Times New Roman" w:hAnsi="Times New Roman"/>
                <w:b/>
                <w:color w:val="000000"/>
                <w:sz w:val="24"/>
                <w:szCs w:val="24"/>
              </w:rPr>
            </w:pPr>
            <w:r w:rsidRPr="006E714D">
              <w:rPr>
                <w:rFonts w:ascii="Times New Roman" w:hAnsi="Times New Roman"/>
                <w:b/>
                <w:color w:val="000000"/>
                <w:sz w:val="24"/>
                <w:szCs w:val="24"/>
              </w:rPr>
              <w:t xml:space="preserve">4. Describe efforts to identify duplication. Show specifically why any similar information already available cannot be used or modified for use for the purposes described in Item 2 above. </w:t>
            </w:r>
          </w:p>
          <w:p w:rsidRPr="00EB441E" w:rsidR="00EB441E" w:rsidP="00EB441E" w:rsidRDefault="00EB441E" w14:paraId="6BD7E7C7" w14:textId="77777777">
            <w:pPr>
              <w:spacing w:after="0" w:line="240" w:lineRule="auto"/>
              <w:rPr>
                <w:rFonts w:ascii="Times New Roman" w:hAnsi="Times New Roman"/>
                <w:b/>
                <w:color w:val="000000"/>
                <w:sz w:val="24"/>
                <w:szCs w:val="24"/>
              </w:rPr>
            </w:pPr>
          </w:p>
          <w:p w:rsidRPr="005B2697" w:rsidR="007C4756" w:rsidP="00EB441E" w:rsidRDefault="00EB441E" w14:paraId="3F3F682F" w14:textId="6143102F">
            <w:pPr>
              <w:spacing w:after="0" w:line="240" w:lineRule="auto"/>
              <w:rPr>
                <w:rFonts w:ascii="Times New Roman" w:hAnsi="Times New Roman"/>
                <w:b/>
                <w:color w:val="000000"/>
                <w:sz w:val="24"/>
                <w:szCs w:val="24"/>
              </w:rPr>
            </w:pPr>
            <w:r w:rsidRPr="00EB441E">
              <w:rPr>
                <w:rFonts w:ascii="Times New Roman" w:hAnsi="Times New Roman"/>
                <w:bCs/>
                <w:color w:val="000000"/>
                <w:sz w:val="24"/>
                <w:szCs w:val="24"/>
              </w:rPr>
              <w:t xml:space="preserve">Form HUD-9902 is the only instrument to collect agency activity reports from </w:t>
            </w:r>
            <w:r w:rsidR="00241C77">
              <w:rPr>
                <w:rFonts w:ascii="Times New Roman" w:hAnsi="Times New Roman"/>
                <w:bCs/>
                <w:color w:val="000000"/>
                <w:sz w:val="24"/>
                <w:szCs w:val="24"/>
              </w:rPr>
              <w:t xml:space="preserve">HUD participating </w:t>
            </w:r>
            <w:r w:rsidRPr="00EB441E">
              <w:rPr>
                <w:rFonts w:ascii="Times New Roman" w:hAnsi="Times New Roman"/>
                <w:bCs/>
                <w:color w:val="000000"/>
                <w:sz w:val="24"/>
                <w:szCs w:val="24"/>
              </w:rPr>
              <w:t>HCAs, therefore no duplication exists</w:t>
            </w:r>
            <w:r w:rsidRPr="00442784" w:rsidR="00442784">
              <w:rPr>
                <w:rFonts w:ascii="Times New Roman" w:hAnsi="Times New Roman"/>
                <w:sz w:val="24"/>
                <w:szCs w:val="24"/>
              </w:rPr>
              <w:t>.</w:t>
            </w:r>
            <w:r w:rsidRPr="006E714D" w:rsidR="00E93AD1">
              <w:rPr>
                <w:rFonts w:ascii="Times New Roman" w:hAnsi="Times New Roman"/>
                <w:sz w:val="24"/>
                <w:szCs w:val="24"/>
              </w:rPr>
              <w:t xml:space="preserve"> </w:t>
            </w:r>
            <w:r w:rsidRPr="006E714D" w:rsidR="007C4756">
              <w:rPr>
                <w:rFonts w:ascii="Times New Roman" w:hAnsi="Times New Roman"/>
                <w:sz w:val="24"/>
                <w:szCs w:val="24"/>
              </w:rPr>
              <w:t xml:space="preserve">  </w:t>
            </w:r>
          </w:p>
        </w:tc>
      </w:tr>
      <w:tr w:rsidRPr="006E714D" w:rsidR="00FA2F70" w:rsidTr="00D35DDB" w14:paraId="0B37ED8F" w14:textId="77777777">
        <w:tc>
          <w:tcPr>
            <w:tcW w:w="9360" w:type="dxa"/>
            <w:shd w:val="clear" w:color="auto" w:fill="auto"/>
          </w:tcPr>
          <w:p w:rsidRPr="006E714D" w:rsidR="00FA2F70" w:rsidP="001B4FB5" w:rsidRDefault="00FA2F70" w14:paraId="73E3F4EC" w14:textId="77777777">
            <w:pPr>
              <w:spacing w:after="0" w:line="240" w:lineRule="auto"/>
              <w:rPr>
                <w:rFonts w:ascii="Times New Roman" w:hAnsi="Times New Roman"/>
                <w:b/>
                <w:color w:val="000000"/>
                <w:sz w:val="24"/>
                <w:szCs w:val="24"/>
              </w:rPr>
            </w:pPr>
          </w:p>
        </w:tc>
      </w:tr>
    </w:tbl>
    <w:p w:rsidRPr="006E714D" w:rsidR="00FA2F70" w:rsidP="00FA2F70" w:rsidRDefault="00FA2F70" w14:paraId="7BA1491C"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6E714D" w:rsidR="00FA2F70" w:rsidTr="00D35DDB" w14:paraId="0042AF4B" w14:textId="77777777">
        <w:tc>
          <w:tcPr>
            <w:tcW w:w="9360" w:type="dxa"/>
            <w:shd w:val="clear" w:color="auto" w:fill="auto"/>
          </w:tcPr>
          <w:p w:rsidRPr="006E714D" w:rsidR="00FA2F70" w:rsidP="001B4FB5" w:rsidRDefault="00FA2F70" w14:paraId="757E9FEB" w14:textId="77777777">
            <w:pPr>
              <w:spacing w:after="0" w:line="240" w:lineRule="auto"/>
              <w:rPr>
                <w:rFonts w:ascii="Times New Roman" w:hAnsi="Times New Roman"/>
                <w:b/>
                <w:color w:val="000000"/>
                <w:sz w:val="24"/>
                <w:szCs w:val="24"/>
              </w:rPr>
            </w:pPr>
            <w:r w:rsidRPr="006E714D">
              <w:rPr>
                <w:rFonts w:ascii="Times New Roman" w:hAnsi="Times New Roman"/>
                <w:b/>
                <w:color w:val="000000"/>
                <w:sz w:val="24"/>
                <w:szCs w:val="24"/>
              </w:rPr>
              <w:t xml:space="preserve">5. If the collection of information impacts small businesses or other small entities (Item 5 of OMB Form 83-I), describe any methods used to minimize burden. </w:t>
            </w:r>
          </w:p>
          <w:p w:rsidRPr="006E714D" w:rsidR="00FA2F70" w:rsidP="001B4FB5" w:rsidRDefault="00FA2F70" w14:paraId="15C9F82E" w14:textId="77777777">
            <w:pPr>
              <w:spacing w:after="0" w:line="240" w:lineRule="auto"/>
              <w:rPr>
                <w:rFonts w:ascii="Times New Roman" w:hAnsi="Times New Roman"/>
                <w:b/>
                <w:color w:val="000000"/>
                <w:sz w:val="24"/>
                <w:szCs w:val="24"/>
              </w:rPr>
            </w:pPr>
          </w:p>
        </w:tc>
      </w:tr>
      <w:tr w:rsidRPr="006E714D" w:rsidR="00FA2F70" w:rsidTr="00D35DDB" w14:paraId="411C7879" w14:textId="77777777">
        <w:tc>
          <w:tcPr>
            <w:tcW w:w="9360" w:type="dxa"/>
            <w:shd w:val="clear" w:color="auto" w:fill="auto"/>
          </w:tcPr>
          <w:p w:rsidRPr="006E714D" w:rsidR="00782243" w:rsidP="001B4FB5" w:rsidRDefault="00012EC5" w14:paraId="194B74AA" w14:textId="5B14A56E">
            <w:pPr>
              <w:spacing w:after="0" w:line="240" w:lineRule="auto"/>
              <w:rPr>
                <w:rFonts w:ascii="Times New Roman" w:hAnsi="Times New Roman"/>
                <w:sz w:val="24"/>
                <w:szCs w:val="24"/>
              </w:rPr>
            </w:pPr>
            <w:r w:rsidRPr="006E714D">
              <w:rPr>
                <w:rFonts w:ascii="Times New Roman" w:hAnsi="Times New Roman"/>
                <w:sz w:val="24"/>
                <w:szCs w:val="24"/>
              </w:rPr>
              <w:t xml:space="preserve">Reporting requirements for </w:t>
            </w:r>
            <w:r w:rsidR="006E714D">
              <w:rPr>
                <w:rFonts w:ascii="Times New Roman" w:hAnsi="Times New Roman"/>
                <w:sz w:val="24"/>
                <w:szCs w:val="24"/>
              </w:rPr>
              <w:t>f</w:t>
            </w:r>
            <w:r w:rsidRPr="006E714D" w:rsidR="007522CF">
              <w:rPr>
                <w:rFonts w:ascii="Times New Roman" w:hAnsi="Times New Roman"/>
                <w:sz w:val="24"/>
                <w:szCs w:val="24"/>
              </w:rPr>
              <w:t xml:space="preserve">orm HUD-9902 </w:t>
            </w:r>
            <w:r w:rsidR="006E714D">
              <w:rPr>
                <w:rFonts w:ascii="Times New Roman" w:hAnsi="Times New Roman"/>
                <w:sz w:val="24"/>
                <w:szCs w:val="24"/>
              </w:rPr>
              <w:t>a</w:t>
            </w:r>
            <w:r w:rsidRPr="006E714D">
              <w:rPr>
                <w:rFonts w:ascii="Times New Roman" w:hAnsi="Times New Roman"/>
                <w:sz w:val="24"/>
                <w:szCs w:val="24"/>
              </w:rPr>
              <w:t xml:space="preserve">re the same for all </w:t>
            </w:r>
            <w:r w:rsidRPr="006E714D" w:rsidR="007522CF">
              <w:rPr>
                <w:rFonts w:ascii="Times New Roman" w:hAnsi="Times New Roman"/>
                <w:sz w:val="24"/>
                <w:szCs w:val="24"/>
              </w:rPr>
              <w:t xml:space="preserve">HCA </w:t>
            </w:r>
            <w:r w:rsidRPr="006E714D">
              <w:rPr>
                <w:rFonts w:ascii="Times New Roman" w:hAnsi="Times New Roman"/>
                <w:sz w:val="24"/>
                <w:szCs w:val="24"/>
              </w:rPr>
              <w:t xml:space="preserve">entities, regardless of </w:t>
            </w:r>
            <w:r w:rsidRPr="006E714D" w:rsidR="007522CF">
              <w:rPr>
                <w:rFonts w:ascii="Times New Roman" w:hAnsi="Times New Roman"/>
                <w:sz w:val="24"/>
                <w:szCs w:val="24"/>
              </w:rPr>
              <w:t xml:space="preserve">their </w:t>
            </w:r>
            <w:r w:rsidRPr="006E714D">
              <w:rPr>
                <w:rFonts w:ascii="Times New Roman" w:hAnsi="Times New Roman"/>
                <w:sz w:val="24"/>
                <w:szCs w:val="24"/>
              </w:rPr>
              <w:t xml:space="preserve">size. </w:t>
            </w:r>
            <w:r w:rsidR="007B7028">
              <w:rPr>
                <w:rFonts w:ascii="Times New Roman" w:hAnsi="Times New Roman"/>
                <w:sz w:val="24"/>
                <w:szCs w:val="24"/>
              </w:rPr>
              <w:t xml:space="preserve"> </w:t>
            </w:r>
            <w:r w:rsidRPr="006E714D">
              <w:rPr>
                <w:rFonts w:ascii="Times New Roman" w:hAnsi="Times New Roman"/>
                <w:sz w:val="24"/>
                <w:szCs w:val="24"/>
              </w:rPr>
              <w:t xml:space="preserve">The information requested on </w:t>
            </w:r>
            <w:r w:rsidR="006E714D">
              <w:rPr>
                <w:rFonts w:ascii="Times New Roman" w:hAnsi="Times New Roman"/>
                <w:sz w:val="24"/>
                <w:szCs w:val="24"/>
              </w:rPr>
              <w:t>f</w:t>
            </w:r>
            <w:r w:rsidRPr="006E714D" w:rsidR="001523B3">
              <w:rPr>
                <w:rFonts w:ascii="Times New Roman" w:hAnsi="Times New Roman"/>
                <w:sz w:val="24"/>
                <w:szCs w:val="24"/>
              </w:rPr>
              <w:t>o</w:t>
            </w:r>
            <w:r w:rsidRPr="006E714D" w:rsidR="007522CF">
              <w:rPr>
                <w:rFonts w:ascii="Times New Roman" w:hAnsi="Times New Roman"/>
                <w:sz w:val="24"/>
                <w:szCs w:val="24"/>
              </w:rPr>
              <w:t>rm HUD-</w:t>
            </w:r>
            <w:r w:rsidRPr="006E714D">
              <w:rPr>
                <w:rFonts w:ascii="Times New Roman" w:hAnsi="Times New Roman"/>
                <w:sz w:val="24"/>
                <w:szCs w:val="24"/>
              </w:rPr>
              <w:t>9902 has been streamlined and is considered to represent the minimal information needed for HUD to effectively demonstrate program performance and impact.</w:t>
            </w:r>
            <w:r w:rsidRPr="006E714D" w:rsidR="007522CF">
              <w:rPr>
                <w:rFonts w:ascii="Times New Roman" w:hAnsi="Times New Roman"/>
                <w:sz w:val="24"/>
                <w:szCs w:val="24"/>
              </w:rPr>
              <w:t xml:space="preserve"> </w:t>
            </w:r>
            <w:r w:rsidR="007B7028">
              <w:rPr>
                <w:rFonts w:ascii="Times New Roman" w:hAnsi="Times New Roman"/>
                <w:sz w:val="24"/>
                <w:szCs w:val="24"/>
              </w:rPr>
              <w:t xml:space="preserve"> </w:t>
            </w:r>
            <w:r w:rsidRPr="006E714D" w:rsidR="007522CF">
              <w:rPr>
                <w:rFonts w:ascii="Times New Roman" w:hAnsi="Times New Roman"/>
                <w:sz w:val="24"/>
                <w:szCs w:val="24"/>
              </w:rPr>
              <w:t>OHC has provided annual training to the industry and have never received negative feedback regarding reporting being an onerous burden.</w:t>
            </w:r>
          </w:p>
          <w:p w:rsidRPr="006E714D" w:rsidR="00FA2F70" w:rsidP="001B4FB5" w:rsidRDefault="00012EC5" w14:paraId="7EC75BDF" w14:textId="77777777">
            <w:pPr>
              <w:spacing w:after="0" w:line="240" w:lineRule="auto"/>
              <w:rPr>
                <w:rFonts w:ascii="Times New Roman" w:hAnsi="Times New Roman"/>
                <w:sz w:val="24"/>
                <w:szCs w:val="24"/>
              </w:rPr>
            </w:pPr>
            <w:r w:rsidRPr="006E714D">
              <w:rPr>
                <w:rFonts w:ascii="Times New Roman" w:hAnsi="Times New Roman"/>
                <w:sz w:val="24"/>
                <w:szCs w:val="24"/>
              </w:rPr>
              <w:t xml:space="preserve"> </w:t>
            </w:r>
          </w:p>
        </w:tc>
      </w:tr>
    </w:tbl>
    <w:p w:rsidRPr="006E714D" w:rsidR="00FA2F70" w:rsidP="00FA2F70" w:rsidRDefault="00FA2F70" w14:paraId="7C468CC0"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6E714D" w:rsidR="00FA2F70" w:rsidTr="00D35DDB" w14:paraId="0BDAF790" w14:textId="77777777">
        <w:tc>
          <w:tcPr>
            <w:tcW w:w="9360" w:type="dxa"/>
            <w:shd w:val="clear" w:color="auto" w:fill="auto"/>
          </w:tcPr>
          <w:p w:rsidRPr="006E714D" w:rsidR="00FA2F70" w:rsidP="001B4FB5" w:rsidRDefault="00FA2F70" w14:paraId="399296F0" w14:textId="77777777">
            <w:pPr>
              <w:spacing w:after="0" w:line="240" w:lineRule="auto"/>
              <w:rPr>
                <w:rFonts w:ascii="Times New Roman" w:hAnsi="Times New Roman"/>
                <w:b/>
                <w:color w:val="000000"/>
                <w:sz w:val="24"/>
                <w:szCs w:val="24"/>
              </w:rPr>
            </w:pPr>
            <w:r w:rsidRPr="006E714D">
              <w:rPr>
                <w:rFonts w:ascii="Times New Roman" w:hAnsi="Times New Roman"/>
                <w:b/>
                <w:color w:val="000000"/>
                <w:sz w:val="24"/>
                <w:szCs w:val="24"/>
              </w:rPr>
              <w:t xml:space="preserve">6. Describe the consequence to Federal program or policy activities if the collection is not conducted or is conducted less frequently, as well as any technical or legal obstacles to reducing burden. </w:t>
            </w:r>
          </w:p>
          <w:p w:rsidRPr="006E714D" w:rsidR="00FA2F70" w:rsidP="001B4FB5" w:rsidRDefault="00FA2F70" w14:paraId="47B55253" w14:textId="77777777">
            <w:pPr>
              <w:spacing w:after="0" w:line="240" w:lineRule="auto"/>
              <w:rPr>
                <w:rFonts w:ascii="Times New Roman" w:hAnsi="Times New Roman"/>
                <w:b/>
                <w:color w:val="000000"/>
                <w:sz w:val="24"/>
                <w:szCs w:val="24"/>
              </w:rPr>
            </w:pPr>
          </w:p>
          <w:p w:rsidRPr="005B2697" w:rsidR="00782243" w:rsidP="001B4FB5" w:rsidRDefault="00782243" w14:paraId="12240B87" w14:textId="77777777">
            <w:pPr>
              <w:spacing w:after="0" w:line="240" w:lineRule="auto"/>
              <w:rPr>
                <w:rFonts w:ascii="Times New Roman" w:hAnsi="Times New Roman"/>
                <w:b/>
                <w:color w:val="000000"/>
                <w:sz w:val="24"/>
                <w:szCs w:val="24"/>
              </w:rPr>
            </w:pPr>
            <w:r w:rsidRPr="006E714D">
              <w:rPr>
                <w:rFonts w:ascii="Times New Roman" w:hAnsi="Times New Roman"/>
                <w:sz w:val="24"/>
                <w:szCs w:val="24"/>
              </w:rPr>
              <w:t>Failure to collect</w:t>
            </w:r>
            <w:r w:rsidRPr="006E714D" w:rsidR="00F70F93">
              <w:rPr>
                <w:rFonts w:ascii="Times New Roman" w:hAnsi="Times New Roman"/>
                <w:sz w:val="24"/>
                <w:szCs w:val="24"/>
              </w:rPr>
              <w:t xml:space="preserve"> quarterly performance data utilizing </w:t>
            </w:r>
            <w:r w:rsidR="006E714D">
              <w:rPr>
                <w:rFonts w:ascii="Times New Roman" w:hAnsi="Times New Roman"/>
                <w:sz w:val="24"/>
                <w:szCs w:val="24"/>
              </w:rPr>
              <w:t>f</w:t>
            </w:r>
            <w:r w:rsidRPr="006E714D" w:rsidR="00171848">
              <w:rPr>
                <w:rFonts w:ascii="Times New Roman" w:hAnsi="Times New Roman"/>
                <w:sz w:val="24"/>
                <w:szCs w:val="24"/>
              </w:rPr>
              <w:t>orm HUD-</w:t>
            </w:r>
            <w:r w:rsidRPr="006E714D" w:rsidR="00F70F93">
              <w:rPr>
                <w:rFonts w:ascii="Times New Roman" w:hAnsi="Times New Roman"/>
                <w:sz w:val="24"/>
                <w:szCs w:val="24"/>
              </w:rPr>
              <w:t>9902 w</w:t>
            </w:r>
            <w:r w:rsidRPr="006E714D">
              <w:rPr>
                <w:rFonts w:ascii="Times New Roman" w:hAnsi="Times New Roman"/>
                <w:sz w:val="24"/>
                <w:szCs w:val="24"/>
              </w:rPr>
              <w:t xml:space="preserve">ould </w:t>
            </w:r>
            <w:r w:rsidRPr="006E714D" w:rsidR="00F70F93">
              <w:rPr>
                <w:rFonts w:ascii="Times New Roman" w:hAnsi="Times New Roman"/>
                <w:sz w:val="24"/>
                <w:szCs w:val="24"/>
              </w:rPr>
              <w:t xml:space="preserve">eliminate the only mechanism </w:t>
            </w:r>
            <w:r w:rsidRPr="006E714D" w:rsidR="00171848">
              <w:rPr>
                <w:rFonts w:ascii="Times New Roman" w:hAnsi="Times New Roman"/>
                <w:sz w:val="24"/>
                <w:szCs w:val="24"/>
              </w:rPr>
              <w:t xml:space="preserve">OHC </w:t>
            </w:r>
            <w:r w:rsidRPr="006E714D" w:rsidR="00F70F93">
              <w:rPr>
                <w:rFonts w:ascii="Times New Roman" w:hAnsi="Times New Roman"/>
                <w:sz w:val="24"/>
                <w:szCs w:val="24"/>
              </w:rPr>
              <w:t xml:space="preserve">has to </w:t>
            </w:r>
            <w:r w:rsidRPr="006E714D">
              <w:rPr>
                <w:rFonts w:ascii="Times New Roman" w:hAnsi="Times New Roman"/>
                <w:sz w:val="24"/>
                <w:szCs w:val="24"/>
              </w:rPr>
              <w:t xml:space="preserve">collect critical data justifying the benefits and impact of </w:t>
            </w:r>
            <w:r w:rsidRPr="006E714D" w:rsidR="00171848">
              <w:rPr>
                <w:rFonts w:ascii="Times New Roman" w:hAnsi="Times New Roman"/>
                <w:sz w:val="24"/>
                <w:szCs w:val="24"/>
              </w:rPr>
              <w:t>HUD’s Housing C</w:t>
            </w:r>
            <w:r w:rsidRPr="006E714D">
              <w:rPr>
                <w:rFonts w:ascii="Times New Roman" w:hAnsi="Times New Roman"/>
                <w:sz w:val="24"/>
                <w:szCs w:val="24"/>
              </w:rPr>
              <w:t xml:space="preserve">ounseling </w:t>
            </w:r>
            <w:r w:rsidRPr="006E714D" w:rsidR="00171848">
              <w:rPr>
                <w:rFonts w:ascii="Times New Roman" w:hAnsi="Times New Roman"/>
                <w:sz w:val="24"/>
                <w:szCs w:val="24"/>
              </w:rPr>
              <w:t>P</w:t>
            </w:r>
            <w:r w:rsidRPr="006E714D">
              <w:rPr>
                <w:rFonts w:ascii="Times New Roman" w:hAnsi="Times New Roman"/>
                <w:sz w:val="24"/>
                <w:szCs w:val="24"/>
              </w:rPr>
              <w:t>rogram.</w:t>
            </w:r>
          </w:p>
        </w:tc>
      </w:tr>
      <w:tr w:rsidRPr="006E714D" w:rsidR="00FA2F70" w:rsidTr="00D35DDB" w14:paraId="4E2AA8A6" w14:textId="77777777">
        <w:tc>
          <w:tcPr>
            <w:tcW w:w="9360" w:type="dxa"/>
            <w:shd w:val="clear" w:color="auto" w:fill="auto"/>
          </w:tcPr>
          <w:p w:rsidRPr="006E714D" w:rsidR="00FA2F70" w:rsidP="001B4FB5" w:rsidRDefault="00FA2F70" w14:paraId="6A5807A8" w14:textId="77777777">
            <w:pPr>
              <w:spacing w:after="0" w:line="240" w:lineRule="auto"/>
              <w:rPr>
                <w:rFonts w:ascii="Times New Roman" w:hAnsi="Times New Roman"/>
                <w:b/>
                <w:color w:val="000000"/>
                <w:sz w:val="24"/>
                <w:szCs w:val="24"/>
              </w:rPr>
            </w:pPr>
          </w:p>
        </w:tc>
      </w:tr>
    </w:tbl>
    <w:p w:rsidRPr="006E714D" w:rsidR="00FA2F70" w:rsidP="00FA2F70" w:rsidRDefault="00FA2F70" w14:paraId="5594C25E"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6E714D" w:rsidR="00FA2F70" w:rsidTr="00D35DDB" w14:paraId="265C2F6D" w14:textId="77777777">
        <w:tc>
          <w:tcPr>
            <w:tcW w:w="9360" w:type="dxa"/>
            <w:shd w:val="clear" w:color="auto" w:fill="auto"/>
          </w:tcPr>
          <w:p w:rsidRPr="006E714D" w:rsidR="00FA2F70" w:rsidP="001B4FB5" w:rsidRDefault="00FA2F70" w14:paraId="46F176BA" w14:textId="77777777">
            <w:pPr>
              <w:spacing w:after="0" w:line="240" w:lineRule="auto"/>
              <w:rPr>
                <w:rFonts w:ascii="Times New Roman" w:hAnsi="Times New Roman"/>
                <w:b/>
                <w:color w:val="000000"/>
                <w:sz w:val="24"/>
                <w:szCs w:val="24"/>
              </w:rPr>
            </w:pPr>
            <w:r w:rsidRPr="006E714D">
              <w:rPr>
                <w:rFonts w:ascii="Times New Roman" w:hAnsi="Times New Roman"/>
                <w:b/>
                <w:color w:val="000000"/>
                <w:sz w:val="24"/>
                <w:szCs w:val="24"/>
              </w:rPr>
              <w:t xml:space="preserve">7. Explain any special circumstances that would cause an information collection to be conducted in a manner: </w:t>
            </w:r>
            <w:r w:rsidRPr="006E714D" w:rsidR="00695EEE">
              <w:rPr>
                <w:rFonts w:ascii="Times New Roman" w:hAnsi="Times New Roman"/>
                <w:b/>
                <w:color w:val="000000"/>
                <w:sz w:val="24"/>
                <w:szCs w:val="24"/>
              </w:rPr>
              <w:t>(PLEASE ANSWER EACH BULLET SEPARATELY)</w:t>
            </w:r>
          </w:p>
          <w:p w:rsidRPr="006E714D" w:rsidR="00FA2F70" w:rsidP="001B4FB5" w:rsidRDefault="00FA2F70" w14:paraId="38648A99" w14:textId="77777777">
            <w:pPr>
              <w:spacing w:after="0" w:line="240" w:lineRule="auto"/>
              <w:rPr>
                <w:rFonts w:ascii="Times New Roman" w:hAnsi="Times New Roman"/>
                <w:b/>
                <w:color w:val="000000"/>
                <w:sz w:val="24"/>
                <w:szCs w:val="24"/>
              </w:rPr>
            </w:pPr>
          </w:p>
          <w:p w:rsidRPr="006E714D" w:rsidR="00FA2F70" w:rsidP="001B4FB5" w:rsidRDefault="00FA2F70" w14:paraId="0425DEEF" w14:textId="77777777">
            <w:pPr>
              <w:spacing w:after="0" w:line="240" w:lineRule="auto"/>
              <w:rPr>
                <w:rFonts w:ascii="Times New Roman" w:hAnsi="Times New Roman"/>
                <w:color w:val="000000"/>
                <w:sz w:val="24"/>
                <w:szCs w:val="24"/>
              </w:rPr>
            </w:pPr>
            <w:r w:rsidRPr="006E714D">
              <w:rPr>
                <w:rFonts w:ascii="Times New Roman" w:hAnsi="Times New Roman"/>
                <w:color w:val="000000"/>
                <w:sz w:val="24"/>
                <w:szCs w:val="24"/>
              </w:rPr>
              <w:t xml:space="preserve">* requiring respondents to report information to the agency more often than quarterly; </w:t>
            </w:r>
          </w:p>
          <w:p w:rsidRPr="006E714D" w:rsidR="00DC4C61" w:rsidP="00DC4C61" w:rsidRDefault="00DC4C61" w14:paraId="3BE63803" w14:textId="77777777">
            <w:pPr>
              <w:spacing w:after="0" w:line="240" w:lineRule="auto"/>
              <w:ind w:left="428"/>
              <w:rPr>
                <w:rFonts w:ascii="Times New Roman" w:hAnsi="Times New Roman"/>
                <w:sz w:val="24"/>
                <w:szCs w:val="24"/>
              </w:rPr>
            </w:pPr>
            <w:r w:rsidRPr="006E714D">
              <w:rPr>
                <w:rFonts w:ascii="Times New Roman" w:hAnsi="Times New Roman"/>
                <w:sz w:val="24"/>
                <w:szCs w:val="24"/>
              </w:rPr>
              <w:t>There are no special circumstances that would require respondents to report more than</w:t>
            </w:r>
          </w:p>
          <w:p w:rsidRPr="006E714D" w:rsidR="00DC4C61" w:rsidP="00DC4C61" w:rsidRDefault="00DC4C61" w14:paraId="09FFA5FB" w14:textId="77777777">
            <w:pPr>
              <w:spacing w:after="0" w:line="240" w:lineRule="auto"/>
              <w:ind w:left="428"/>
              <w:rPr>
                <w:rFonts w:ascii="Times New Roman" w:hAnsi="Times New Roman"/>
                <w:sz w:val="24"/>
                <w:szCs w:val="24"/>
              </w:rPr>
            </w:pPr>
            <w:r w:rsidRPr="006E714D">
              <w:rPr>
                <w:rFonts w:ascii="Times New Roman" w:hAnsi="Times New Roman"/>
                <w:sz w:val="24"/>
                <w:szCs w:val="24"/>
              </w:rPr>
              <w:t>quarterly.</w:t>
            </w:r>
          </w:p>
          <w:p w:rsidRPr="005B2697" w:rsidR="00DC4C61" w:rsidP="001B4FB5" w:rsidRDefault="00DC4C61" w14:paraId="2F8F4E53" w14:textId="77777777">
            <w:pPr>
              <w:spacing w:after="0" w:line="240" w:lineRule="auto"/>
              <w:rPr>
                <w:rFonts w:ascii="Times New Roman" w:hAnsi="Times New Roman"/>
                <w:color w:val="000000"/>
                <w:sz w:val="24"/>
                <w:szCs w:val="24"/>
              </w:rPr>
            </w:pPr>
          </w:p>
          <w:p w:rsidRPr="00015820" w:rsidR="00FA2F70" w:rsidP="001B4FB5" w:rsidRDefault="00FA2F70" w14:paraId="27BC8C36" w14:textId="77777777">
            <w:pPr>
              <w:spacing w:after="0" w:line="240" w:lineRule="auto"/>
              <w:rPr>
                <w:rFonts w:ascii="Times New Roman" w:hAnsi="Times New Roman"/>
                <w:color w:val="000000"/>
                <w:sz w:val="24"/>
                <w:szCs w:val="24"/>
              </w:rPr>
            </w:pPr>
            <w:r w:rsidRPr="00015820">
              <w:rPr>
                <w:rFonts w:ascii="Times New Roman" w:hAnsi="Times New Roman"/>
                <w:color w:val="000000"/>
                <w:sz w:val="24"/>
                <w:szCs w:val="24"/>
              </w:rPr>
              <w:t xml:space="preserve">* requiring respondents to prepare a written response to a collection of information in fewer than 30 days after receipt of it; </w:t>
            </w:r>
          </w:p>
          <w:p w:rsidRPr="006E714D" w:rsidR="00DC4C61" w:rsidP="00DC4C61" w:rsidRDefault="00DC4C61" w14:paraId="075BC717" w14:textId="77777777">
            <w:pPr>
              <w:spacing w:after="0" w:line="240" w:lineRule="auto"/>
              <w:ind w:left="428"/>
              <w:rPr>
                <w:rFonts w:ascii="Times New Roman" w:hAnsi="Times New Roman"/>
                <w:sz w:val="24"/>
                <w:szCs w:val="24"/>
              </w:rPr>
            </w:pPr>
            <w:r w:rsidRPr="00AF2C91">
              <w:rPr>
                <w:rFonts w:ascii="Times New Roman" w:hAnsi="Times New Roman"/>
                <w:color w:val="000000"/>
                <w:sz w:val="24"/>
                <w:szCs w:val="24"/>
              </w:rPr>
              <w:t xml:space="preserve"> </w:t>
            </w:r>
            <w:r w:rsidRPr="006E714D">
              <w:rPr>
                <w:rFonts w:ascii="Times New Roman" w:hAnsi="Times New Roman"/>
                <w:sz w:val="24"/>
                <w:szCs w:val="24"/>
              </w:rPr>
              <w:t>There are no special circumstances that would require respondents to provide a written</w:t>
            </w:r>
          </w:p>
          <w:p w:rsidRPr="006E714D" w:rsidR="00DC4C61" w:rsidP="00DC4C61" w:rsidRDefault="00DC4C61" w14:paraId="66F17E2B" w14:textId="77777777">
            <w:pPr>
              <w:spacing w:after="0" w:line="240" w:lineRule="auto"/>
              <w:ind w:left="428"/>
              <w:rPr>
                <w:rFonts w:ascii="Times New Roman" w:hAnsi="Times New Roman"/>
                <w:sz w:val="24"/>
                <w:szCs w:val="24"/>
              </w:rPr>
            </w:pPr>
            <w:r w:rsidRPr="006E714D">
              <w:rPr>
                <w:rFonts w:ascii="Times New Roman" w:hAnsi="Times New Roman"/>
                <w:sz w:val="24"/>
                <w:szCs w:val="24"/>
              </w:rPr>
              <w:t xml:space="preserve"> response to a collection of information in fewer than 30 days after receipt of it. </w:t>
            </w:r>
          </w:p>
          <w:p w:rsidRPr="005B2697" w:rsidR="00DC4C61" w:rsidP="001B4FB5" w:rsidRDefault="00DC4C61" w14:paraId="59821608" w14:textId="77777777">
            <w:pPr>
              <w:spacing w:after="0" w:line="240" w:lineRule="auto"/>
              <w:rPr>
                <w:rFonts w:ascii="Times New Roman" w:hAnsi="Times New Roman"/>
                <w:color w:val="000000"/>
                <w:sz w:val="24"/>
                <w:szCs w:val="24"/>
              </w:rPr>
            </w:pPr>
          </w:p>
          <w:p w:rsidRPr="00015820" w:rsidR="00D35DDB" w:rsidP="001B4FB5" w:rsidRDefault="00D35DDB" w14:paraId="6E9405A6" w14:textId="77777777">
            <w:pPr>
              <w:spacing w:after="0" w:line="240" w:lineRule="auto"/>
              <w:rPr>
                <w:rFonts w:ascii="Times New Roman" w:hAnsi="Times New Roman"/>
                <w:color w:val="000000"/>
                <w:sz w:val="24"/>
                <w:szCs w:val="24"/>
              </w:rPr>
            </w:pPr>
          </w:p>
          <w:p w:rsidRPr="00AF2C91" w:rsidR="00695EEE" w:rsidP="001B4FB5" w:rsidRDefault="00FA2F70" w14:paraId="3FA99BDA" w14:textId="77777777">
            <w:pPr>
              <w:spacing w:after="0" w:line="240" w:lineRule="auto"/>
              <w:rPr>
                <w:rFonts w:ascii="Times New Roman" w:hAnsi="Times New Roman"/>
                <w:color w:val="000000"/>
                <w:sz w:val="24"/>
                <w:szCs w:val="24"/>
              </w:rPr>
            </w:pPr>
            <w:r w:rsidRPr="00015820">
              <w:rPr>
                <w:rFonts w:ascii="Times New Roman" w:hAnsi="Times New Roman"/>
                <w:color w:val="000000"/>
                <w:sz w:val="24"/>
                <w:szCs w:val="24"/>
              </w:rPr>
              <w:t>* requiring respondents to submit more than an original and two copies of any</w:t>
            </w:r>
            <w:r w:rsidRPr="00AF2C91">
              <w:rPr>
                <w:rFonts w:ascii="Times New Roman" w:hAnsi="Times New Roman"/>
                <w:color w:val="000000"/>
                <w:sz w:val="24"/>
                <w:szCs w:val="24"/>
              </w:rPr>
              <w:t xml:space="preserve"> document; </w:t>
            </w:r>
          </w:p>
          <w:p w:rsidRPr="006E714D" w:rsidR="00DC4C61" w:rsidP="00DC4C61" w:rsidRDefault="00DC4C61" w14:paraId="68CCDF6C" w14:textId="77777777">
            <w:pPr>
              <w:spacing w:after="0" w:line="240" w:lineRule="auto"/>
              <w:ind w:left="518"/>
              <w:rPr>
                <w:rFonts w:ascii="Times New Roman" w:hAnsi="Times New Roman"/>
                <w:sz w:val="24"/>
                <w:szCs w:val="24"/>
              </w:rPr>
            </w:pPr>
            <w:r w:rsidRPr="006E714D">
              <w:rPr>
                <w:rFonts w:ascii="Times New Roman" w:hAnsi="Times New Roman"/>
                <w:sz w:val="24"/>
                <w:szCs w:val="24"/>
              </w:rPr>
              <w:t>There are no special circumstances that would require respondents to submit more than an original and two copies of any document.</w:t>
            </w:r>
          </w:p>
          <w:p w:rsidRPr="005B2697" w:rsidR="00695EEE" w:rsidP="001B4FB5" w:rsidRDefault="00695EEE" w14:paraId="16A41B49" w14:textId="77777777">
            <w:pPr>
              <w:spacing w:after="0" w:line="240" w:lineRule="auto"/>
              <w:rPr>
                <w:rFonts w:ascii="Times New Roman" w:hAnsi="Times New Roman"/>
                <w:color w:val="000000"/>
                <w:sz w:val="24"/>
                <w:szCs w:val="24"/>
              </w:rPr>
            </w:pPr>
          </w:p>
          <w:p w:rsidRPr="00015820" w:rsidR="00FA2F70" w:rsidP="001B4FB5" w:rsidRDefault="00FA2F70" w14:paraId="30B78C53" w14:textId="77777777">
            <w:pPr>
              <w:spacing w:after="0" w:line="240" w:lineRule="auto"/>
              <w:rPr>
                <w:rFonts w:ascii="Times New Roman" w:hAnsi="Times New Roman"/>
                <w:color w:val="000000"/>
                <w:sz w:val="24"/>
                <w:szCs w:val="24"/>
              </w:rPr>
            </w:pPr>
            <w:r w:rsidRPr="00015820">
              <w:rPr>
                <w:rFonts w:ascii="Times New Roman" w:hAnsi="Times New Roman"/>
                <w:color w:val="000000"/>
                <w:sz w:val="24"/>
                <w:szCs w:val="24"/>
              </w:rPr>
              <w:t xml:space="preserve">* requiring respondents to retain records, other than health, medical, government contract, grant-in-aid, or tax records, for more than three years; </w:t>
            </w:r>
          </w:p>
          <w:p w:rsidRPr="006E714D" w:rsidR="00DC4C61" w:rsidP="00DC4C61" w:rsidRDefault="00DC4C61" w14:paraId="0C8F069A" w14:textId="77777777">
            <w:pPr>
              <w:spacing w:after="0" w:line="240" w:lineRule="auto"/>
              <w:ind w:left="518"/>
              <w:rPr>
                <w:rFonts w:ascii="Times New Roman" w:hAnsi="Times New Roman"/>
                <w:sz w:val="24"/>
                <w:szCs w:val="24"/>
              </w:rPr>
            </w:pPr>
            <w:r w:rsidRPr="006E714D">
              <w:rPr>
                <w:rFonts w:ascii="Times New Roman" w:hAnsi="Times New Roman"/>
                <w:sz w:val="24"/>
                <w:szCs w:val="24"/>
              </w:rPr>
              <w:lastRenderedPageBreak/>
              <w:t xml:space="preserve">There are no special circumstances that would require respondents to retain records, other than health, medical, government contract, grant-in-aid, or tax records, for more than three years. </w:t>
            </w:r>
          </w:p>
          <w:p w:rsidRPr="005B2697" w:rsidR="00D35DDB" w:rsidP="001B4FB5" w:rsidRDefault="00D35DDB" w14:paraId="65FCE921" w14:textId="77777777">
            <w:pPr>
              <w:spacing w:after="0" w:line="240" w:lineRule="auto"/>
              <w:rPr>
                <w:rFonts w:ascii="Times New Roman" w:hAnsi="Times New Roman"/>
                <w:color w:val="000000"/>
                <w:sz w:val="24"/>
                <w:szCs w:val="24"/>
              </w:rPr>
            </w:pPr>
          </w:p>
          <w:p w:rsidRPr="006E714D" w:rsidR="00FA2F70" w:rsidP="001B4FB5" w:rsidRDefault="00FA2F70" w14:paraId="3288971E" w14:textId="77777777">
            <w:pPr>
              <w:spacing w:after="0" w:line="240" w:lineRule="auto"/>
              <w:rPr>
                <w:rFonts w:ascii="Times New Roman" w:hAnsi="Times New Roman"/>
                <w:color w:val="000000"/>
                <w:sz w:val="24"/>
                <w:szCs w:val="24"/>
              </w:rPr>
            </w:pPr>
            <w:r w:rsidRPr="00015820">
              <w:rPr>
                <w:rFonts w:ascii="Times New Roman" w:hAnsi="Times New Roman"/>
                <w:color w:val="000000"/>
                <w:sz w:val="24"/>
                <w:szCs w:val="24"/>
              </w:rPr>
              <w:t xml:space="preserve">* in connection with a statistical survey, that is not designed to produce valid and reliable results that can be generalized </w:t>
            </w:r>
            <w:r w:rsidRPr="00AF2C91">
              <w:rPr>
                <w:rFonts w:ascii="Times New Roman" w:hAnsi="Times New Roman"/>
                <w:color w:val="000000"/>
                <w:sz w:val="24"/>
                <w:szCs w:val="24"/>
              </w:rPr>
              <w:t>to th</w:t>
            </w:r>
            <w:r w:rsidRPr="006E714D">
              <w:rPr>
                <w:rFonts w:ascii="Times New Roman" w:hAnsi="Times New Roman"/>
                <w:color w:val="000000"/>
                <w:sz w:val="24"/>
                <w:szCs w:val="24"/>
              </w:rPr>
              <w:t xml:space="preserve">e universe of study; </w:t>
            </w:r>
          </w:p>
          <w:p w:rsidRPr="006E714D" w:rsidR="00AC4C51" w:rsidP="00AC4C51" w:rsidRDefault="00AC4C51" w14:paraId="3D1A249A" w14:textId="77777777">
            <w:pPr>
              <w:spacing w:after="0" w:line="240" w:lineRule="auto"/>
              <w:ind w:left="518"/>
              <w:rPr>
                <w:rFonts w:ascii="Times New Roman" w:hAnsi="Times New Roman"/>
                <w:sz w:val="24"/>
                <w:szCs w:val="24"/>
              </w:rPr>
            </w:pPr>
            <w:r w:rsidRPr="006E714D">
              <w:rPr>
                <w:rFonts w:ascii="Times New Roman" w:hAnsi="Times New Roman"/>
                <w:sz w:val="24"/>
                <w:szCs w:val="24"/>
              </w:rPr>
              <w:t>There are no special circumstances in connection with a statistical survey, that is not designed to produce valid and reliable results that can be generalized to the universe of study.</w:t>
            </w:r>
          </w:p>
          <w:p w:rsidRPr="005B2697" w:rsidR="00AC4C51" w:rsidP="001B4FB5" w:rsidRDefault="00AC4C51" w14:paraId="2EFB0575" w14:textId="77777777">
            <w:pPr>
              <w:spacing w:after="0" w:line="240" w:lineRule="auto"/>
              <w:rPr>
                <w:rFonts w:ascii="Times New Roman" w:hAnsi="Times New Roman"/>
                <w:color w:val="000000"/>
                <w:sz w:val="24"/>
                <w:szCs w:val="24"/>
              </w:rPr>
            </w:pPr>
          </w:p>
          <w:p w:rsidRPr="006E714D" w:rsidR="00FA2F70" w:rsidP="001B4FB5" w:rsidRDefault="00FA2F70" w14:paraId="6F0D275A" w14:textId="77777777">
            <w:pPr>
              <w:spacing w:after="0" w:line="240" w:lineRule="auto"/>
              <w:rPr>
                <w:rFonts w:ascii="Times New Roman" w:hAnsi="Times New Roman"/>
                <w:color w:val="000000"/>
                <w:sz w:val="24"/>
                <w:szCs w:val="24"/>
              </w:rPr>
            </w:pPr>
            <w:r w:rsidRPr="00015820">
              <w:rPr>
                <w:rFonts w:ascii="Times New Roman" w:hAnsi="Times New Roman"/>
                <w:color w:val="000000"/>
                <w:sz w:val="24"/>
                <w:szCs w:val="24"/>
              </w:rPr>
              <w:t>* requiring the use of a statistical data</w:t>
            </w:r>
            <w:r w:rsidRPr="00AF2C91">
              <w:rPr>
                <w:rFonts w:ascii="Times New Roman" w:hAnsi="Times New Roman"/>
                <w:color w:val="000000"/>
                <w:sz w:val="24"/>
                <w:szCs w:val="24"/>
              </w:rPr>
              <w:t xml:space="preserve"> class</w:t>
            </w:r>
            <w:r w:rsidRPr="006E714D">
              <w:rPr>
                <w:rFonts w:ascii="Times New Roman" w:hAnsi="Times New Roman"/>
                <w:color w:val="000000"/>
                <w:sz w:val="24"/>
                <w:szCs w:val="24"/>
              </w:rPr>
              <w:t xml:space="preserve">ification that has not been reviewed and approved by OMB; </w:t>
            </w:r>
          </w:p>
          <w:p w:rsidRPr="006E714D" w:rsidR="00AC4C51" w:rsidP="00AC4C51" w:rsidRDefault="00AC4C51" w14:paraId="66AB9D55" w14:textId="77777777">
            <w:pPr>
              <w:spacing w:after="0" w:line="240" w:lineRule="auto"/>
              <w:ind w:left="518"/>
              <w:rPr>
                <w:rFonts w:ascii="Times New Roman" w:hAnsi="Times New Roman"/>
                <w:sz w:val="24"/>
                <w:szCs w:val="24"/>
              </w:rPr>
            </w:pPr>
            <w:r w:rsidRPr="006E714D">
              <w:rPr>
                <w:rFonts w:ascii="Times New Roman" w:hAnsi="Times New Roman"/>
                <w:sz w:val="24"/>
                <w:szCs w:val="24"/>
              </w:rPr>
              <w:t xml:space="preserve">There are no special circumstances requiring the use of a statistical data classification that has not been reviewed and approved by OMB. </w:t>
            </w:r>
          </w:p>
          <w:p w:rsidRPr="005B2697" w:rsidR="00D35DDB" w:rsidP="001B4FB5" w:rsidRDefault="00D35DDB" w14:paraId="60BFA69C" w14:textId="77777777">
            <w:pPr>
              <w:spacing w:after="0" w:line="240" w:lineRule="auto"/>
              <w:rPr>
                <w:rFonts w:ascii="Times New Roman" w:hAnsi="Times New Roman"/>
                <w:color w:val="000000"/>
                <w:sz w:val="24"/>
                <w:szCs w:val="24"/>
              </w:rPr>
            </w:pPr>
          </w:p>
          <w:p w:rsidRPr="006E714D" w:rsidR="00FA2F70" w:rsidP="001B4FB5" w:rsidRDefault="00FA2F70" w14:paraId="33679B9E" w14:textId="64D0C745">
            <w:pPr>
              <w:spacing w:after="0" w:line="240" w:lineRule="auto"/>
              <w:rPr>
                <w:rFonts w:ascii="Times New Roman" w:hAnsi="Times New Roman"/>
                <w:color w:val="000000"/>
                <w:sz w:val="24"/>
                <w:szCs w:val="24"/>
              </w:rPr>
            </w:pPr>
            <w:r w:rsidRPr="00015820">
              <w:rPr>
                <w:rFonts w:ascii="Times New Roman" w:hAnsi="Times New Roman"/>
                <w:color w:val="000000"/>
                <w:sz w:val="24"/>
                <w:szCs w:val="24"/>
              </w:rPr>
              <w:t>* that includes a pledge of confidentiality that is not supported by authority established in statute or regulation, that is not supported by disclosure and data security policies that are consistent with th</w:t>
            </w:r>
            <w:r w:rsidRPr="006E714D">
              <w:rPr>
                <w:rFonts w:ascii="Times New Roman" w:hAnsi="Times New Roman"/>
                <w:color w:val="000000"/>
                <w:sz w:val="24"/>
                <w:szCs w:val="24"/>
              </w:rPr>
              <w:t xml:space="preserve">e pledge, or which unnecessarily impedes sharing of data with other agencies for compatible confidential use; </w:t>
            </w:r>
            <w:r w:rsidR="0081407C">
              <w:rPr>
                <w:rFonts w:ascii="Times New Roman" w:hAnsi="Times New Roman"/>
                <w:color w:val="000000"/>
                <w:sz w:val="24"/>
                <w:szCs w:val="24"/>
              </w:rPr>
              <w:t>or</w:t>
            </w:r>
            <w:r w:rsidRPr="006E714D">
              <w:rPr>
                <w:rFonts w:ascii="Times New Roman" w:hAnsi="Times New Roman"/>
                <w:color w:val="000000"/>
                <w:sz w:val="24"/>
                <w:szCs w:val="24"/>
              </w:rPr>
              <w:t xml:space="preserve"> </w:t>
            </w:r>
          </w:p>
          <w:p w:rsidRPr="006E714D" w:rsidR="00AC4C51" w:rsidP="00AC4C51" w:rsidRDefault="00AC4C51" w14:paraId="28C9DA49" w14:textId="77777777">
            <w:pPr>
              <w:spacing w:after="0" w:line="240" w:lineRule="auto"/>
              <w:ind w:left="518"/>
              <w:rPr>
                <w:rFonts w:ascii="Times New Roman" w:hAnsi="Times New Roman"/>
                <w:sz w:val="24"/>
                <w:szCs w:val="24"/>
              </w:rPr>
            </w:pPr>
            <w:r w:rsidRPr="006E714D">
              <w:rPr>
                <w:rFonts w:ascii="Times New Roman" w:hAnsi="Times New Roman"/>
                <w:sz w:val="24"/>
                <w:szCs w:val="24"/>
              </w:rPr>
              <w:t>There are no special circumstances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Pr="005B2697" w:rsidR="00D35DDB" w:rsidP="001B4FB5" w:rsidRDefault="00D35DDB" w14:paraId="62C7ECD9" w14:textId="77777777">
            <w:pPr>
              <w:spacing w:after="0" w:line="240" w:lineRule="auto"/>
              <w:rPr>
                <w:rFonts w:ascii="Times New Roman" w:hAnsi="Times New Roman"/>
                <w:color w:val="000000"/>
                <w:sz w:val="24"/>
                <w:szCs w:val="24"/>
              </w:rPr>
            </w:pPr>
          </w:p>
          <w:p w:rsidRPr="00015820" w:rsidR="00FA2F70" w:rsidP="001B4FB5" w:rsidRDefault="00FA2F70" w14:paraId="2AD621DE" w14:textId="77777777">
            <w:pPr>
              <w:spacing w:after="0" w:line="240" w:lineRule="auto"/>
              <w:rPr>
                <w:rFonts w:ascii="Times New Roman" w:hAnsi="Times New Roman"/>
                <w:color w:val="000000"/>
                <w:sz w:val="24"/>
                <w:szCs w:val="24"/>
              </w:rPr>
            </w:pPr>
            <w:r w:rsidRPr="00015820">
              <w:rPr>
                <w:rFonts w:ascii="Times New Roman" w:hAnsi="Times New Roman"/>
                <w:color w:val="000000"/>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rsidRPr="005B2697" w:rsidR="00FA2F70" w:rsidP="00AC4C51" w:rsidRDefault="00AC4C51" w14:paraId="73DDFDBD" w14:textId="77777777">
            <w:pPr>
              <w:spacing w:after="0" w:line="240" w:lineRule="auto"/>
              <w:ind w:left="518"/>
              <w:rPr>
                <w:rFonts w:ascii="Times New Roman" w:hAnsi="Times New Roman"/>
                <w:b/>
                <w:color w:val="000000"/>
                <w:sz w:val="24"/>
                <w:szCs w:val="24"/>
              </w:rPr>
            </w:pPr>
            <w:r w:rsidRPr="006E714D">
              <w:rPr>
                <w:rFonts w:ascii="Times New Roman" w:hAnsi="Times New Roman"/>
                <w:sz w:val="24"/>
                <w:szCs w:val="24"/>
              </w:rPr>
              <w:t>There are no special circumstances requiring respondents to submit proprietary trade secrets, or other confidential information unless the agency can demonstrate that it has instituted procedures to protect the information's confidentiality to the extent permitted by law.</w:t>
            </w:r>
          </w:p>
        </w:tc>
      </w:tr>
      <w:tr w:rsidRPr="006E714D" w:rsidR="00FA2F70" w:rsidTr="00D35DDB" w14:paraId="05AEEC6B" w14:textId="77777777">
        <w:tc>
          <w:tcPr>
            <w:tcW w:w="9360" w:type="dxa"/>
            <w:shd w:val="clear" w:color="auto" w:fill="auto"/>
          </w:tcPr>
          <w:p w:rsidRPr="006E714D" w:rsidR="00FA2F70" w:rsidP="001B4FB5" w:rsidRDefault="00FA2F70" w14:paraId="39943480" w14:textId="77777777">
            <w:pPr>
              <w:spacing w:after="0" w:line="240" w:lineRule="auto"/>
              <w:rPr>
                <w:rFonts w:ascii="Times New Roman" w:hAnsi="Times New Roman"/>
                <w:b/>
                <w:color w:val="000000"/>
                <w:sz w:val="24"/>
                <w:szCs w:val="24"/>
              </w:rPr>
            </w:pPr>
          </w:p>
        </w:tc>
      </w:tr>
    </w:tbl>
    <w:p w:rsidRPr="006E714D" w:rsidR="00FA2F70" w:rsidP="00FA2F70" w:rsidRDefault="00FA2F70" w14:paraId="22B07726" w14:textId="77777777">
      <w:pPr>
        <w:spacing w:after="0" w:line="240" w:lineRule="auto"/>
        <w:rPr>
          <w:rFonts w:ascii="Times New Roman" w:hAnsi="Times New Roman"/>
          <w:b/>
          <w:color w:val="000000"/>
          <w:sz w:val="24"/>
          <w:szCs w:val="24"/>
        </w:rPr>
      </w:pPr>
    </w:p>
    <w:tbl>
      <w:tblPr>
        <w:tblW w:w="11160" w:type="dxa"/>
        <w:tblInd w:w="-990" w:type="dxa"/>
        <w:tblLayout w:type="fixed"/>
        <w:tblLook w:val="04A0" w:firstRow="1" w:lastRow="0" w:firstColumn="1" w:lastColumn="0" w:noHBand="0" w:noVBand="1"/>
      </w:tblPr>
      <w:tblGrid>
        <w:gridCol w:w="900"/>
        <w:gridCol w:w="630"/>
        <w:gridCol w:w="1350"/>
        <w:gridCol w:w="1350"/>
        <w:gridCol w:w="1170"/>
        <w:gridCol w:w="1170"/>
        <w:gridCol w:w="990"/>
        <w:gridCol w:w="810"/>
        <w:gridCol w:w="1170"/>
        <w:gridCol w:w="1620"/>
      </w:tblGrid>
      <w:tr w:rsidRPr="006E714D" w:rsidR="009E38B7" w:rsidTr="00D03BBC" w14:paraId="710F0581" w14:textId="77777777">
        <w:trPr>
          <w:gridBefore w:val="1"/>
          <w:gridAfter w:val="1"/>
          <w:wBefore w:w="900" w:type="dxa"/>
          <w:wAfter w:w="1620" w:type="dxa"/>
        </w:trPr>
        <w:tc>
          <w:tcPr>
            <w:tcW w:w="8640" w:type="dxa"/>
            <w:gridSpan w:val="8"/>
            <w:shd w:val="clear" w:color="auto" w:fill="auto"/>
          </w:tcPr>
          <w:p w:rsidRPr="006E714D" w:rsidR="0021340A" w:rsidP="001B4FB5" w:rsidRDefault="0021340A" w14:paraId="66D7C212" w14:textId="77777777">
            <w:pPr>
              <w:spacing w:after="0" w:line="240" w:lineRule="auto"/>
              <w:rPr>
                <w:rFonts w:ascii="Times New Roman" w:hAnsi="Times New Roman"/>
                <w:b/>
                <w:color w:val="000000"/>
                <w:sz w:val="24"/>
                <w:szCs w:val="24"/>
              </w:rPr>
            </w:pPr>
            <w:r w:rsidRPr="006E714D">
              <w:rPr>
                <w:rFonts w:ascii="Times New Roman" w:hAnsi="Times New Roman"/>
                <w:b/>
                <w:color w:val="000000"/>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Pr="006E714D" w:rsidR="009B0365" w:rsidP="009B0365" w:rsidRDefault="009B0365" w14:paraId="7E3D2180" w14:textId="77777777">
            <w:pPr>
              <w:spacing w:after="0" w:line="240" w:lineRule="auto"/>
              <w:rPr>
                <w:rFonts w:ascii="Times New Roman" w:hAnsi="Times New Roman"/>
                <w:color w:val="000000"/>
                <w:sz w:val="24"/>
                <w:szCs w:val="24"/>
              </w:rPr>
            </w:pPr>
          </w:p>
          <w:p w:rsidR="007F331E" w:rsidP="007F331E" w:rsidRDefault="007F331E" w14:paraId="0A3B1A19" w14:textId="41378646">
            <w:pPr>
              <w:spacing w:after="0" w:line="240" w:lineRule="auto"/>
              <w:rPr>
                <w:rFonts w:ascii="Times New Roman" w:hAnsi="Times New Roman"/>
                <w:color w:val="000000"/>
                <w:sz w:val="24"/>
                <w:szCs w:val="24"/>
              </w:rPr>
            </w:pPr>
            <w:r w:rsidRPr="006E714D">
              <w:rPr>
                <w:rFonts w:ascii="Times New Roman" w:hAnsi="Times New Roman"/>
                <w:color w:val="000000"/>
                <w:sz w:val="24"/>
                <w:szCs w:val="24"/>
              </w:rPr>
              <w:lastRenderedPageBreak/>
              <w:t>In accordance with 5</w:t>
            </w:r>
            <w:r w:rsidRPr="006E714D" w:rsidR="008444F1">
              <w:rPr>
                <w:rFonts w:ascii="Times New Roman" w:hAnsi="Times New Roman"/>
                <w:color w:val="000000"/>
                <w:sz w:val="24"/>
                <w:szCs w:val="24"/>
              </w:rPr>
              <w:t xml:space="preserve"> </w:t>
            </w:r>
            <w:r w:rsidRPr="006E714D">
              <w:rPr>
                <w:rFonts w:ascii="Times New Roman" w:hAnsi="Times New Roman"/>
                <w:color w:val="000000"/>
                <w:sz w:val="24"/>
                <w:szCs w:val="24"/>
              </w:rPr>
              <w:t xml:space="preserve">CFR 1320.8(d), this information collection soliciting public comments was announced in the Federal Register on </w:t>
            </w:r>
            <w:r w:rsidR="00D942BB">
              <w:rPr>
                <w:rFonts w:ascii="Times New Roman" w:hAnsi="Times New Roman"/>
                <w:color w:val="000000"/>
                <w:sz w:val="24"/>
                <w:szCs w:val="24"/>
              </w:rPr>
              <w:t>May 19, 2021</w:t>
            </w:r>
            <w:r w:rsidRPr="006E714D">
              <w:rPr>
                <w:rFonts w:ascii="Times New Roman" w:hAnsi="Times New Roman"/>
                <w:color w:val="000000"/>
                <w:sz w:val="24"/>
                <w:szCs w:val="24"/>
              </w:rPr>
              <w:t xml:space="preserve">, Volume </w:t>
            </w:r>
            <w:r w:rsidR="00D942BB">
              <w:rPr>
                <w:rFonts w:ascii="Times New Roman" w:hAnsi="Times New Roman"/>
                <w:color w:val="000000"/>
                <w:sz w:val="24"/>
                <w:szCs w:val="24"/>
              </w:rPr>
              <w:t>86</w:t>
            </w:r>
            <w:r w:rsidRPr="006E714D">
              <w:rPr>
                <w:rFonts w:ascii="Times New Roman" w:hAnsi="Times New Roman"/>
                <w:color w:val="000000"/>
                <w:sz w:val="24"/>
                <w:szCs w:val="24"/>
              </w:rPr>
              <w:t xml:space="preserve">, Pages </w:t>
            </w:r>
            <w:r w:rsidR="00D942BB">
              <w:rPr>
                <w:rFonts w:ascii="Times New Roman" w:hAnsi="Times New Roman"/>
                <w:color w:val="000000"/>
                <w:sz w:val="24"/>
                <w:szCs w:val="24"/>
              </w:rPr>
              <w:t>27100</w:t>
            </w:r>
            <w:r w:rsidRPr="006E714D">
              <w:rPr>
                <w:rFonts w:ascii="Times New Roman" w:hAnsi="Times New Roman"/>
                <w:color w:val="000000"/>
                <w:sz w:val="24"/>
                <w:szCs w:val="24"/>
              </w:rPr>
              <w:t xml:space="preserve">.  </w:t>
            </w:r>
            <w:r w:rsidRPr="004B3168">
              <w:rPr>
                <w:rFonts w:ascii="Times New Roman" w:hAnsi="Times New Roman"/>
                <w:color w:val="000000"/>
                <w:sz w:val="24"/>
                <w:szCs w:val="24"/>
              </w:rPr>
              <w:t xml:space="preserve">No </w:t>
            </w:r>
            <w:r w:rsidR="00EF259B">
              <w:rPr>
                <w:rFonts w:ascii="Times New Roman" w:hAnsi="Times New Roman"/>
                <w:color w:val="000000"/>
                <w:sz w:val="24"/>
                <w:szCs w:val="24"/>
              </w:rPr>
              <w:t>c</w:t>
            </w:r>
            <w:r w:rsidRPr="004B3168">
              <w:rPr>
                <w:rFonts w:ascii="Times New Roman" w:hAnsi="Times New Roman"/>
                <w:color w:val="000000"/>
                <w:sz w:val="24"/>
                <w:szCs w:val="24"/>
              </w:rPr>
              <w:t>omments received.</w:t>
            </w:r>
          </w:p>
          <w:p w:rsidR="00F05A5E" w:rsidP="007F331E" w:rsidRDefault="00F05A5E" w14:paraId="104D3B6F" w14:textId="7DEDBFED">
            <w:pPr>
              <w:spacing w:after="0" w:line="240" w:lineRule="auto"/>
              <w:rPr>
                <w:rFonts w:ascii="Times New Roman" w:hAnsi="Times New Roman"/>
                <w:color w:val="000000"/>
                <w:sz w:val="24"/>
                <w:szCs w:val="24"/>
              </w:rPr>
            </w:pPr>
          </w:p>
          <w:p w:rsidRPr="006E714D" w:rsidR="00F05A5E" w:rsidP="007F331E" w:rsidRDefault="00F05A5E" w14:paraId="24E8E68D" w14:textId="5374B6A7">
            <w:pPr>
              <w:spacing w:after="0" w:line="240" w:lineRule="auto"/>
              <w:rPr>
                <w:rFonts w:ascii="Times New Roman" w:hAnsi="Times New Roman"/>
                <w:color w:val="000000"/>
                <w:sz w:val="24"/>
                <w:szCs w:val="24"/>
              </w:rPr>
            </w:pPr>
            <w:r w:rsidRPr="009245BB">
              <w:rPr>
                <w:rFonts w:ascii="Times New Roman" w:hAnsi="Times New Roman" w:eastAsia="Calibri"/>
                <w:color w:val="000000"/>
                <w:sz w:val="24"/>
                <w:szCs w:val="24"/>
              </w:rPr>
              <w:t xml:space="preserve">A 30-day Federal Register Notice inviting public comments was published </w:t>
            </w:r>
            <w:r w:rsidRPr="009245BB">
              <w:rPr>
                <w:rFonts w:ascii="Times New Roman" w:hAnsi="Times New Roman" w:eastAsia="Calibri"/>
                <w:sz w:val="24"/>
                <w:szCs w:val="24"/>
              </w:rPr>
              <w:t>on</w:t>
            </w:r>
            <w:r w:rsidRPr="009245BB">
              <w:rPr>
                <w:rFonts w:ascii="Times New Roman" w:hAnsi="Times New Roman" w:eastAsia="Calibri"/>
                <w:color w:val="000000"/>
                <w:sz w:val="24"/>
                <w:szCs w:val="24"/>
              </w:rPr>
              <w:t xml:space="preserve"> </w:t>
            </w:r>
            <w:r w:rsidR="001D76C2">
              <w:rPr>
                <w:rFonts w:ascii="Times New Roman" w:hAnsi="Times New Roman" w:eastAsia="Calibri"/>
                <w:color w:val="000000"/>
                <w:sz w:val="24"/>
                <w:szCs w:val="24"/>
              </w:rPr>
              <w:t>July 26, 2021</w:t>
            </w:r>
            <w:r w:rsidRPr="009245BB">
              <w:rPr>
                <w:rFonts w:ascii="Times New Roman" w:hAnsi="Times New Roman" w:eastAsia="Calibri"/>
                <w:color w:val="000000"/>
                <w:sz w:val="24"/>
                <w:szCs w:val="24"/>
              </w:rPr>
              <w:t xml:space="preserve">, Volume </w:t>
            </w:r>
            <w:r w:rsidR="001D76C2">
              <w:rPr>
                <w:rFonts w:ascii="Times New Roman" w:hAnsi="Times New Roman" w:eastAsia="Calibri"/>
                <w:color w:val="000000"/>
                <w:sz w:val="24"/>
                <w:szCs w:val="24"/>
              </w:rPr>
              <w:t>86</w:t>
            </w:r>
            <w:r w:rsidRPr="009245BB">
              <w:rPr>
                <w:rFonts w:ascii="Times New Roman" w:hAnsi="Times New Roman" w:eastAsia="Calibri"/>
                <w:color w:val="000000"/>
                <w:sz w:val="24"/>
                <w:szCs w:val="24"/>
              </w:rPr>
              <w:t xml:space="preserve">, Page </w:t>
            </w:r>
            <w:r w:rsidR="001D76C2">
              <w:rPr>
                <w:rFonts w:ascii="Times New Roman" w:hAnsi="Times New Roman" w:eastAsia="Calibri"/>
                <w:color w:val="000000"/>
                <w:sz w:val="24"/>
                <w:szCs w:val="24"/>
              </w:rPr>
              <w:t>40074</w:t>
            </w:r>
            <w:r w:rsidRPr="009245BB">
              <w:rPr>
                <w:rFonts w:ascii="Times New Roman" w:hAnsi="Times New Roman" w:eastAsia="Calibri"/>
                <w:color w:val="000000"/>
                <w:sz w:val="24"/>
                <w:szCs w:val="24"/>
              </w:rPr>
              <w:t>.  No comments were received</w:t>
            </w:r>
            <w:r w:rsidR="00995D3A">
              <w:rPr>
                <w:rFonts w:ascii="Times New Roman" w:hAnsi="Times New Roman" w:eastAsia="Calibri"/>
                <w:color w:val="000000"/>
                <w:sz w:val="24"/>
                <w:szCs w:val="24"/>
              </w:rPr>
              <w:t>.</w:t>
            </w:r>
          </w:p>
          <w:p w:rsidRPr="005B2697" w:rsidR="00FA2F70" w:rsidP="00A62C0A" w:rsidRDefault="00FA2F70" w14:paraId="1864E875" w14:textId="77777777">
            <w:pPr>
              <w:spacing w:after="0" w:line="240" w:lineRule="auto"/>
              <w:rPr>
                <w:rFonts w:ascii="Times New Roman" w:hAnsi="Times New Roman"/>
                <w:b/>
                <w:color w:val="000000"/>
                <w:sz w:val="24"/>
                <w:szCs w:val="24"/>
              </w:rPr>
            </w:pPr>
          </w:p>
          <w:p w:rsidRPr="004A020A" w:rsidR="007F331E" w:rsidP="004A020A" w:rsidRDefault="007F331E" w14:paraId="72368CE5" w14:textId="41F0F7E7">
            <w:pPr>
              <w:spacing w:after="0" w:line="240" w:lineRule="auto"/>
              <w:rPr>
                <w:color w:val="000000"/>
                <w:szCs w:val="24"/>
              </w:rPr>
            </w:pPr>
            <w:r w:rsidRPr="004A020A">
              <w:rPr>
                <w:rFonts w:ascii="Times New Roman" w:hAnsi="Times New Roman"/>
                <w:color w:val="000000"/>
                <w:sz w:val="24"/>
                <w:szCs w:val="24"/>
              </w:rPr>
              <w:t xml:space="preserve">HUD solicited input </w:t>
            </w:r>
            <w:r w:rsidRPr="004A020A" w:rsidR="008444F1">
              <w:rPr>
                <w:rFonts w:ascii="Times New Roman" w:hAnsi="Times New Roman"/>
                <w:color w:val="000000"/>
                <w:sz w:val="24"/>
                <w:szCs w:val="24"/>
              </w:rPr>
              <w:t xml:space="preserve">on proposed </w:t>
            </w:r>
            <w:r w:rsidRPr="004A020A" w:rsidR="006E714D">
              <w:rPr>
                <w:rFonts w:ascii="Times New Roman" w:hAnsi="Times New Roman"/>
                <w:color w:val="000000"/>
                <w:sz w:val="24"/>
                <w:szCs w:val="24"/>
              </w:rPr>
              <w:t>f</w:t>
            </w:r>
            <w:r w:rsidRPr="004A020A" w:rsidR="00171848">
              <w:rPr>
                <w:rFonts w:ascii="Times New Roman" w:hAnsi="Times New Roman"/>
                <w:color w:val="000000"/>
                <w:sz w:val="24"/>
                <w:szCs w:val="24"/>
              </w:rPr>
              <w:t>orm HUD-</w:t>
            </w:r>
            <w:r w:rsidRPr="004A020A" w:rsidR="008444F1">
              <w:rPr>
                <w:rFonts w:ascii="Times New Roman" w:hAnsi="Times New Roman"/>
                <w:color w:val="000000"/>
                <w:sz w:val="24"/>
                <w:szCs w:val="24"/>
              </w:rPr>
              <w:t>9902 changes during several stakeholder</w:t>
            </w:r>
            <w:r w:rsidRPr="004A020A" w:rsidR="002514ED">
              <w:rPr>
                <w:rFonts w:ascii="Times New Roman" w:hAnsi="Times New Roman"/>
                <w:color w:val="000000"/>
                <w:sz w:val="24"/>
                <w:szCs w:val="24"/>
              </w:rPr>
              <w:t xml:space="preserve"> </w:t>
            </w:r>
            <w:r w:rsidRPr="004A020A" w:rsidR="008444F1">
              <w:rPr>
                <w:rFonts w:ascii="Times New Roman" w:hAnsi="Times New Roman"/>
                <w:color w:val="000000"/>
                <w:sz w:val="24"/>
                <w:szCs w:val="24"/>
              </w:rPr>
              <w:t xml:space="preserve">feedback webinars in </w:t>
            </w:r>
            <w:r w:rsidRPr="004A020A" w:rsidR="00227DE9">
              <w:rPr>
                <w:rFonts w:ascii="Times New Roman" w:hAnsi="Times New Roman"/>
                <w:color w:val="000000"/>
                <w:sz w:val="24"/>
                <w:szCs w:val="24"/>
              </w:rPr>
              <w:t xml:space="preserve">April and May of 2019. </w:t>
            </w:r>
          </w:p>
          <w:p w:rsidR="002514ED" w:rsidP="007F331E" w:rsidRDefault="002514ED" w14:paraId="39D235AE" w14:textId="50622D13">
            <w:pPr>
              <w:pStyle w:val="BodyTextIndent"/>
              <w:tabs>
                <w:tab w:val="left" w:pos="600"/>
              </w:tabs>
              <w:rPr>
                <w:szCs w:val="24"/>
              </w:rPr>
            </w:pPr>
          </w:p>
          <w:p w:rsidR="002514ED" w:rsidP="007F331E" w:rsidRDefault="00B252B0" w14:paraId="61681C13" w14:textId="7C9C2E46">
            <w:pPr>
              <w:pStyle w:val="BodyTextIndent"/>
              <w:tabs>
                <w:tab w:val="left" w:pos="600"/>
              </w:tabs>
              <w:rPr>
                <w:szCs w:val="24"/>
              </w:rPr>
            </w:pPr>
            <w:r>
              <w:rPr>
                <w:szCs w:val="24"/>
              </w:rPr>
              <w:t>Below are t</w:t>
            </w:r>
            <w:r w:rsidR="002514ED">
              <w:rPr>
                <w:szCs w:val="24"/>
              </w:rPr>
              <w:t xml:space="preserve">hree </w:t>
            </w:r>
            <w:r w:rsidR="003A7D99">
              <w:rPr>
                <w:szCs w:val="24"/>
              </w:rPr>
              <w:t xml:space="preserve">stakeholders who attended the webinar and provided feedback:  </w:t>
            </w:r>
          </w:p>
          <w:p w:rsidRPr="004A020A" w:rsidR="002514ED" w:rsidP="002514ED" w:rsidRDefault="002514ED" w14:paraId="47B7EBDA" w14:textId="1BE26A2D">
            <w:pPr>
              <w:pStyle w:val="BodyTextIndent"/>
              <w:numPr>
                <w:ilvl w:val="0"/>
                <w:numId w:val="10"/>
              </w:numPr>
              <w:tabs>
                <w:tab w:val="left" w:pos="600"/>
              </w:tabs>
              <w:rPr>
                <w:szCs w:val="24"/>
              </w:rPr>
            </w:pPr>
            <w:r w:rsidRPr="004A020A">
              <w:rPr>
                <w:szCs w:val="24"/>
              </w:rPr>
              <w:t>Teresa Bardwell</w:t>
            </w:r>
            <w:r w:rsidRPr="004A020A" w:rsidR="0015360E">
              <w:rPr>
                <w:szCs w:val="24"/>
              </w:rPr>
              <w:t xml:space="preserve"> -</w:t>
            </w:r>
            <w:r w:rsidRPr="004A020A">
              <w:rPr>
                <w:szCs w:val="24"/>
              </w:rPr>
              <w:t xml:space="preserve"> </w:t>
            </w:r>
            <w:hyperlink w:history="1" r:id="rId11">
              <w:r w:rsidRPr="004A020A">
                <w:rPr>
                  <w:rStyle w:val="Hyperlink"/>
                  <w:b w:val="0"/>
                  <w:bCs w:val="0"/>
                  <w:color w:val="auto"/>
                  <w:szCs w:val="24"/>
                </w:rPr>
                <w:t>tbardwell@rcac.org</w:t>
              </w:r>
            </w:hyperlink>
            <w:r w:rsidRPr="004A020A">
              <w:rPr>
                <w:szCs w:val="24"/>
              </w:rPr>
              <w:t>;</w:t>
            </w:r>
          </w:p>
          <w:p w:rsidRPr="004A020A" w:rsidR="002514ED" w:rsidP="002514ED" w:rsidRDefault="002514ED" w14:paraId="73AB43D2" w14:textId="76549F78">
            <w:pPr>
              <w:pStyle w:val="BodyTextIndent"/>
              <w:numPr>
                <w:ilvl w:val="0"/>
                <w:numId w:val="10"/>
              </w:numPr>
              <w:tabs>
                <w:tab w:val="left" w:pos="600"/>
              </w:tabs>
              <w:rPr>
                <w:szCs w:val="24"/>
              </w:rPr>
            </w:pPr>
            <w:r w:rsidRPr="004A020A">
              <w:rPr>
                <w:szCs w:val="24"/>
              </w:rPr>
              <w:t>Grazia Cortes</w:t>
            </w:r>
            <w:r w:rsidRPr="004A020A" w:rsidR="0015360E">
              <w:rPr>
                <w:szCs w:val="24"/>
              </w:rPr>
              <w:t xml:space="preserve"> -</w:t>
            </w:r>
            <w:r w:rsidRPr="004A020A">
              <w:rPr>
                <w:szCs w:val="24"/>
              </w:rPr>
              <w:t xml:space="preserve"> </w:t>
            </w:r>
            <w:hyperlink w:history="1" r:id="rId12">
              <w:r w:rsidRPr="004A020A">
                <w:rPr>
                  <w:rStyle w:val="Hyperlink"/>
                  <w:b w:val="0"/>
                  <w:bCs w:val="0"/>
                  <w:color w:val="auto"/>
                  <w:szCs w:val="24"/>
                </w:rPr>
                <w:t>gcortes@unidosus.org</w:t>
              </w:r>
            </w:hyperlink>
            <w:r w:rsidRPr="004A020A">
              <w:rPr>
                <w:szCs w:val="24"/>
              </w:rPr>
              <w:t>;</w:t>
            </w:r>
          </w:p>
          <w:p w:rsidRPr="004A020A" w:rsidR="002514ED" w:rsidP="002514ED" w:rsidRDefault="002514ED" w14:paraId="59F08D4A" w14:textId="101B1A1A">
            <w:pPr>
              <w:pStyle w:val="BodyTextIndent"/>
              <w:numPr>
                <w:ilvl w:val="0"/>
                <w:numId w:val="10"/>
              </w:numPr>
              <w:tabs>
                <w:tab w:val="left" w:pos="600"/>
              </w:tabs>
              <w:rPr>
                <w:szCs w:val="24"/>
              </w:rPr>
            </w:pPr>
            <w:r w:rsidRPr="004A020A">
              <w:rPr>
                <w:szCs w:val="24"/>
              </w:rPr>
              <w:t>Suzette McCarty</w:t>
            </w:r>
            <w:r w:rsidRPr="004A020A" w:rsidR="0015360E">
              <w:rPr>
                <w:szCs w:val="24"/>
              </w:rPr>
              <w:t xml:space="preserve"> -</w:t>
            </w:r>
            <w:r w:rsidRPr="004A020A">
              <w:rPr>
                <w:szCs w:val="24"/>
              </w:rPr>
              <w:t xml:space="preserve"> </w:t>
            </w:r>
            <w:hyperlink w:history="1" r:id="rId13">
              <w:r w:rsidRPr="004A020A">
                <w:rPr>
                  <w:rStyle w:val="Hyperlink"/>
                  <w:b w:val="0"/>
                  <w:bCs w:val="0"/>
                  <w:color w:val="auto"/>
                  <w:szCs w:val="24"/>
                </w:rPr>
                <w:t>smccarty@tabornet.org</w:t>
              </w:r>
            </w:hyperlink>
            <w:r w:rsidRPr="004A020A">
              <w:rPr>
                <w:szCs w:val="24"/>
              </w:rPr>
              <w:t xml:space="preserve">. </w:t>
            </w:r>
          </w:p>
          <w:p w:rsidRPr="006E714D" w:rsidR="002514ED" w:rsidP="002514ED" w:rsidRDefault="002514ED" w14:paraId="732EF597" w14:textId="77777777">
            <w:pPr>
              <w:pStyle w:val="BodyTextIndent"/>
              <w:tabs>
                <w:tab w:val="left" w:pos="600"/>
              </w:tabs>
              <w:rPr>
                <w:szCs w:val="24"/>
              </w:rPr>
            </w:pPr>
          </w:p>
          <w:p w:rsidRPr="006E714D" w:rsidR="008444F1" w:rsidP="007F331E" w:rsidRDefault="008444F1" w14:paraId="31C81678" w14:textId="77777777">
            <w:pPr>
              <w:pStyle w:val="BodyTextIndent"/>
              <w:tabs>
                <w:tab w:val="left" w:pos="600"/>
              </w:tabs>
              <w:rPr>
                <w:szCs w:val="24"/>
              </w:rPr>
            </w:pPr>
            <w:r w:rsidRPr="006E714D">
              <w:rPr>
                <w:szCs w:val="24"/>
              </w:rPr>
              <w:t>Stakeholders attending these sessions reported the following:</w:t>
            </w:r>
          </w:p>
          <w:p w:rsidRPr="006E714D" w:rsidR="008444F1" w:rsidP="008444F1" w:rsidRDefault="008444F1" w14:paraId="6412B503" w14:textId="293CB1D1">
            <w:pPr>
              <w:pStyle w:val="BodyTextIndent"/>
              <w:numPr>
                <w:ilvl w:val="0"/>
                <w:numId w:val="8"/>
              </w:numPr>
              <w:tabs>
                <w:tab w:val="left" w:pos="600"/>
              </w:tabs>
              <w:rPr>
                <w:szCs w:val="24"/>
              </w:rPr>
            </w:pPr>
            <w:r w:rsidRPr="006E714D">
              <w:rPr>
                <w:szCs w:val="24"/>
              </w:rPr>
              <w:t xml:space="preserve">Changes will clarify language that has confused </w:t>
            </w:r>
            <w:r w:rsidR="001D11FD">
              <w:rPr>
                <w:szCs w:val="24"/>
              </w:rPr>
              <w:t xml:space="preserve">HUD </w:t>
            </w:r>
            <w:r w:rsidRPr="006E714D">
              <w:rPr>
                <w:szCs w:val="24"/>
              </w:rPr>
              <w:t>participating  housing counseling</w:t>
            </w:r>
            <w:r w:rsidR="0081407C">
              <w:rPr>
                <w:szCs w:val="24"/>
              </w:rPr>
              <w:t xml:space="preserve"> </w:t>
            </w:r>
            <w:r w:rsidRPr="006E714D">
              <w:rPr>
                <w:szCs w:val="24"/>
              </w:rPr>
              <w:t xml:space="preserve">agencies for several years. </w:t>
            </w:r>
          </w:p>
          <w:p w:rsidRPr="006E714D" w:rsidR="008444F1" w:rsidP="008444F1" w:rsidRDefault="008444F1" w14:paraId="3CB70F81" w14:textId="77777777">
            <w:pPr>
              <w:pStyle w:val="BodyTextIndent"/>
              <w:numPr>
                <w:ilvl w:val="0"/>
                <w:numId w:val="8"/>
              </w:numPr>
              <w:tabs>
                <w:tab w:val="left" w:pos="600"/>
              </w:tabs>
              <w:rPr>
                <w:szCs w:val="24"/>
              </w:rPr>
            </w:pPr>
            <w:r w:rsidRPr="006E714D">
              <w:rPr>
                <w:szCs w:val="24"/>
              </w:rPr>
              <w:t xml:space="preserve">Changes will allow participating agencies to better reflect the services that they are providing in their community. </w:t>
            </w:r>
          </w:p>
          <w:p w:rsidRPr="006E714D" w:rsidR="008444F1" w:rsidP="008444F1" w:rsidRDefault="008444F1" w14:paraId="55DA926A" w14:textId="77777777">
            <w:pPr>
              <w:pStyle w:val="BodyTextIndent"/>
              <w:numPr>
                <w:ilvl w:val="0"/>
                <w:numId w:val="8"/>
              </w:numPr>
              <w:tabs>
                <w:tab w:val="left" w:pos="600"/>
              </w:tabs>
              <w:rPr>
                <w:szCs w:val="24"/>
              </w:rPr>
            </w:pPr>
            <w:r w:rsidRPr="006E714D">
              <w:rPr>
                <w:szCs w:val="24"/>
              </w:rPr>
              <w:t xml:space="preserve">Changes do not represent </w:t>
            </w:r>
            <w:r w:rsidRPr="006E714D" w:rsidR="00227DE9">
              <w:rPr>
                <w:szCs w:val="24"/>
              </w:rPr>
              <w:t xml:space="preserve">an </w:t>
            </w:r>
            <w:r w:rsidRPr="006E714D">
              <w:rPr>
                <w:szCs w:val="24"/>
              </w:rPr>
              <w:t xml:space="preserve">increase in reporting </w:t>
            </w:r>
            <w:r w:rsidRPr="006E714D" w:rsidR="00227DE9">
              <w:rPr>
                <w:szCs w:val="24"/>
              </w:rPr>
              <w:t xml:space="preserve">burden. </w:t>
            </w:r>
          </w:p>
          <w:p w:rsidR="007F331E" w:rsidP="008444F1" w:rsidRDefault="007F331E" w14:paraId="6DC940AC" w14:textId="77777777">
            <w:pPr>
              <w:pStyle w:val="BodyTextIndent"/>
              <w:tabs>
                <w:tab w:val="left" w:pos="600"/>
              </w:tabs>
              <w:rPr>
                <w:b/>
                <w:color w:val="000000"/>
                <w:szCs w:val="24"/>
              </w:rPr>
            </w:pPr>
          </w:p>
          <w:p w:rsidRPr="004A020A" w:rsidR="002514ED" w:rsidP="004A020A" w:rsidRDefault="002514ED" w14:paraId="3D2FE272" w14:textId="187E55DA">
            <w:pPr>
              <w:spacing w:after="0" w:line="240" w:lineRule="auto"/>
              <w:rPr>
                <w:bCs/>
                <w:color w:val="000000"/>
                <w:szCs w:val="24"/>
              </w:rPr>
            </w:pPr>
            <w:r w:rsidRPr="004A020A">
              <w:rPr>
                <w:rFonts w:ascii="Times New Roman" w:hAnsi="Times New Roman"/>
                <w:color w:val="000000"/>
                <w:sz w:val="24"/>
                <w:szCs w:val="24"/>
              </w:rPr>
              <w:t xml:space="preserve">One revision that was made to form </w:t>
            </w:r>
            <w:r w:rsidR="0081407C">
              <w:rPr>
                <w:rFonts w:ascii="Times New Roman" w:hAnsi="Times New Roman"/>
                <w:color w:val="000000"/>
                <w:sz w:val="24"/>
                <w:szCs w:val="24"/>
              </w:rPr>
              <w:t xml:space="preserve">HUD-9902 </w:t>
            </w:r>
            <w:r w:rsidRPr="004A020A">
              <w:rPr>
                <w:rFonts w:ascii="Times New Roman" w:hAnsi="Times New Roman"/>
                <w:color w:val="000000"/>
                <w:sz w:val="24"/>
                <w:szCs w:val="24"/>
              </w:rPr>
              <w:t xml:space="preserve">based on stakeholder feedback from the webinar sessions in April and May </w:t>
            </w:r>
            <w:r w:rsidR="0081407C">
              <w:rPr>
                <w:rFonts w:ascii="Times New Roman" w:hAnsi="Times New Roman"/>
                <w:color w:val="000000"/>
                <w:sz w:val="24"/>
                <w:szCs w:val="24"/>
              </w:rPr>
              <w:t xml:space="preserve">of </w:t>
            </w:r>
            <w:r w:rsidRPr="004A020A">
              <w:rPr>
                <w:rFonts w:ascii="Times New Roman" w:hAnsi="Times New Roman"/>
                <w:color w:val="000000"/>
                <w:sz w:val="24"/>
                <w:szCs w:val="24"/>
              </w:rPr>
              <w:t xml:space="preserve">2019 was </w:t>
            </w:r>
            <w:r>
              <w:rPr>
                <w:rFonts w:ascii="Times New Roman" w:hAnsi="Times New Roman"/>
                <w:color w:val="000000"/>
                <w:sz w:val="24"/>
                <w:szCs w:val="24"/>
              </w:rPr>
              <w:t>including</w:t>
            </w:r>
            <w:r w:rsidRPr="004A020A">
              <w:rPr>
                <w:rFonts w:ascii="Times New Roman" w:hAnsi="Times New Roman"/>
                <w:color w:val="000000"/>
                <w:sz w:val="24"/>
                <w:szCs w:val="24"/>
              </w:rPr>
              <w:t xml:space="preserve"> additional information on the types of disaster</w:t>
            </w:r>
            <w:r>
              <w:rPr>
                <w:rFonts w:ascii="Times New Roman" w:hAnsi="Times New Roman"/>
                <w:color w:val="000000"/>
                <w:sz w:val="24"/>
                <w:szCs w:val="24"/>
              </w:rPr>
              <w:t xml:space="preserve"> recovery </w:t>
            </w:r>
            <w:r w:rsidRPr="004A020A">
              <w:rPr>
                <w:rFonts w:ascii="Times New Roman" w:hAnsi="Times New Roman"/>
                <w:color w:val="000000"/>
                <w:sz w:val="24"/>
                <w:szCs w:val="24"/>
              </w:rPr>
              <w:t>related outcome activities that could be reported in Section 10</w:t>
            </w:r>
            <w:r>
              <w:rPr>
                <w:rFonts w:ascii="Times New Roman" w:hAnsi="Times New Roman"/>
                <w:color w:val="000000"/>
                <w:sz w:val="24"/>
                <w:szCs w:val="24"/>
              </w:rPr>
              <w:t>(i)</w:t>
            </w:r>
            <w:r w:rsidRPr="004A020A">
              <w:rPr>
                <w:rFonts w:ascii="Times New Roman" w:hAnsi="Times New Roman"/>
                <w:color w:val="000000"/>
                <w:sz w:val="24"/>
                <w:szCs w:val="24"/>
              </w:rPr>
              <w:t xml:space="preserve"> of the form. HUD revised the form to include examples of disaster recovery related </w:t>
            </w:r>
            <w:r w:rsidRPr="002514ED">
              <w:rPr>
                <w:rFonts w:ascii="Times New Roman" w:hAnsi="Times New Roman"/>
                <w:color w:val="000000"/>
                <w:sz w:val="24"/>
                <w:szCs w:val="24"/>
              </w:rPr>
              <w:t>activities</w:t>
            </w:r>
            <w:r>
              <w:rPr>
                <w:rFonts w:ascii="Times New Roman" w:hAnsi="Times New Roman"/>
                <w:color w:val="000000"/>
                <w:sz w:val="24"/>
                <w:szCs w:val="24"/>
              </w:rPr>
              <w:t xml:space="preserve">, </w:t>
            </w:r>
            <w:r w:rsidRPr="004A020A">
              <w:rPr>
                <w:rFonts w:ascii="Times New Roman" w:hAnsi="Times New Roman"/>
                <w:color w:val="000000"/>
                <w:sz w:val="24"/>
                <w:szCs w:val="24"/>
              </w:rPr>
              <w:t>including homeowner rehab and relocation services.</w:t>
            </w:r>
            <w:r>
              <w:rPr>
                <w:bCs/>
                <w:color w:val="000000"/>
                <w:szCs w:val="24"/>
              </w:rPr>
              <w:t xml:space="preserve">  </w:t>
            </w:r>
          </w:p>
        </w:tc>
      </w:tr>
      <w:tr w:rsidRPr="006E714D" w:rsidR="009E38B7" w:rsidTr="00D03BBC" w14:paraId="57361F60" w14:textId="77777777">
        <w:trPr>
          <w:gridBefore w:val="1"/>
          <w:gridAfter w:val="1"/>
          <w:wBefore w:w="900" w:type="dxa"/>
          <w:wAfter w:w="1620" w:type="dxa"/>
        </w:trPr>
        <w:tc>
          <w:tcPr>
            <w:tcW w:w="8640" w:type="dxa"/>
            <w:gridSpan w:val="8"/>
            <w:shd w:val="clear" w:color="auto" w:fill="auto"/>
          </w:tcPr>
          <w:p w:rsidRPr="006E714D" w:rsidR="00FA2F70" w:rsidP="001B4FB5" w:rsidRDefault="00FA2F70" w14:paraId="68531AC0" w14:textId="77777777">
            <w:pPr>
              <w:spacing w:after="0" w:line="240" w:lineRule="auto"/>
              <w:rPr>
                <w:rFonts w:ascii="Times New Roman" w:hAnsi="Times New Roman"/>
                <w:b/>
                <w:color w:val="000000"/>
                <w:sz w:val="24"/>
                <w:szCs w:val="24"/>
              </w:rPr>
            </w:pPr>
          </w:p>
        </w:tc>
      </w:tr>
      <w:tr w:rsidRPr="006E714D" w:rsidR="009E38B7" w:rsidTr="00D03BBC" w14:paraId="7E8737DE" w14:textId="77777777">
        <w:trPr>
          <w:gridBefore w:val="1"/>
          <w:gridAfter w:val="1"/>
          <w:wBefore w:w="900" w:type="dxa"/>
          <w:wAfter w:w="1620" w:type="dxa"/>
          <w:trHeight w:val="1359"/>
        </w:trPr>
        <w:tc>
          <w:tcPr>
            <w:tcW w:w="8640" w:type="dxa"/>
            <w:gridSpan w:val="8"/>
            <w:shd w:val="clear" w:color="auto" w:fill="auto"/>
          </w:tcPr>
          <w:p w:rsidRPr="006E714D" w:rsidR="0021340A" w:rsidP="001B4FB5" w:rsidRDefault="0021340A" w14:paraId="525E87BB" w14:textId="77777777">
            <w:pPr>
              <w:spacing w:after="0" w:line="240" w:lineRule="auto"/>
              <w:rPr>
                <w:rFonts w:ascii="Times New Roman" w:hAnsi="Times New Roman"/>
                <w:b/>
                <w:color w:val="000000"/>
                <w:sz w:val="24"/>
                <w:szCs w:val="24"/>
              </w:rPr>
            </w:pPr>
            <w:r w:rsidRPr="006E714D">
              <w:rPr>
                <w:rFonts w:ascii="Times New Roman" w:hAnsi="Times New Roman"/>
                <w:b/>
                <w:color w:val="000000"/>
                <w:sz w:val="24"/>
                <w:szCs w:val="24"/>
              </w:rPr>
              <w:t xml:space="preserve">9. Explain any decision to provide any payment or gift to respondents, other than </w:t>
            </w:r>
            <w:r w:rsidRPr="006E714D" w:rsidR="002E04EB">
              <w:rPr>
                <w:rFonts w:ascii="Times New Roman" w:hAnsi="Times New Roman"/>
                <w:b/>
                <w:color w:val="000000"/>
                <w:sz w:val="24"/>
                <w:szCs w:val="24"/>
              </w:rPr>
              <w:t>renumeration</w:t>
            </w:r>
            <w:r w:rsidRPr="006E714D">
              <w:rPr>
                <w:rFonts w:ascii="Times New Roman" w:hAnsi="Times New Roman"/>
                <w:b/>
                <w:color w:val="000000"/>
                <w:sz w:val="24"/>
                <w:szCs w:val="24"/>
              </w:rPr>
              <w:t xml:space="preserve"> of contractors or grantees. </w:t>
            </w:r>
          </w:p>
          <w:p w:rsidR="0021340A" w:rsidP="001B4FB5" w:rsidRDefault="0021340A" w14:paraId="0F89F351" w14:textId="6198F4B2">
            <w:pPr>
              <w:spacing w:after="0" w:line="240" w:lineRule="auto"/>
              <w:rPr>
                <w:rFonts w:ascii="Times New Roman" w:hAnsi="Times New Roman"/>
                <w:color w:val="000000"/>
                <w:sz w:val="24"/>
                <w:szCs w:val="24"/>
              </w:rPr>
            </w:pPr>
          </w:p>
          <w:p w:rsidRPr="005B2697" w:rsidR="008444F1" w:rsidP="0015628E" w:rsidRDefault="0015628E" w14:paraId="3A4830DC" w14:textId="696118E7">
            <w:pPr>
              <w:rPr>
                <w:rFonts w:ascii="Times New Roman" w:hAnsi="Times New Roman"/>
                <w:color w:val="000000"/>
                <w:sz w:val="24"/>
                <w:szCs w:val="24"/>
              </w:rPr>
            </w:pPr>
            <w:r w:rsidRPr="0015628E">
              <w:rPr>
                <w:rFonts w:ascii="Times New Roman" w:hAnsi="Times New Roman"/>
                <w:sz w:val="24"/>
                <w:szCs w:val="24"/>
              </w:rPr>
              <w:t>HUD does not provide payments or gifts to respondents in exchange for a benefit sought.</w:t>
            </w:r>
          </w:p>
        </w:tc>
      </w:tr>
      <w:tr w:rsidRPr="006E714D" w:rsidR="009E38B7" w:rsidTr="00D03BBC" w14:paraId="0CC28C91" w14:textId="77777777">
        <w:trPr>
          <w:gridBefore w:val="1"/>
          <w:gridAfter w:val="1"/>
          <w:wBefore w:w="900" w:type="dxa"/>
          <w:wAfter w:w="1620" w:type="dxa"/>
        </w:trPr>
        <w:tc>
          <w:tcPr>
            <w:tcW w:w="8640" w:type="dxa"/>
            <w:gridSpan w:val="8"/>
            <w:shd w:val="clear" w:color="auto" w:fill="auto"/>
          </w:tcPr>
          <w:p w:rsidRPr="006E714D" w:rsidR="0021340A" w:rsidP="001B4FB5" w:rsidRDefault="0021340A" w14:paraId="24773896" w14:textId="77777777">
            <w:pPr>
              <w:spacing w:after="0" w:line="240" w:lineRule="auto"/>
              <w:rPr>
                <w:rFonts w:ascii="Times New Roman" w:hAnsi="Times New Roman"/>
                <w:color w:val="000000"/>
                <w:sz w:val="24"/>
                <w:szCs w:val="24"/>
              </w:rPr>
            </w:pPr>
          </w:p>
        </w:tc>
      </w:tr>
      <w:tr w:rsidRPr="006E714D" w:rsidR="009E38B7" w:rsidTr="00D03BBC" w14:paraId="718B1B5D" w14:textId="77777777">
        <w:trPr>
          <w:gridBefore w:val="1"/>
          <w:gridAfter w:val="1"/>
          <w:wBefore w:w="900" w:type="dxa"/>
          <w:wAfter w:w="1620" w:type="dxa"/>
        </w:trPr>
        <w:tc>
          <w:tcPr>
            <w:tcW w:w="8640" w:type="dxa"/>
            <w:gridSpan w:val="8"/>
            <w:shd w:val="clear" w:color="auto" w:fill="auto"/>
          </w:tcPr>
          <w:p w:rsidRPr="006E714D" w:rsidR="0021340A" w:rsidP="001B4FB5" w:rsidRDefault="0021340A" w14:paraId="2BB43AF9" w14:textId="77777777">
            <w:pPr>
              <w:spacing w:after="0" w:line="240" w:lineRule="auto"/>
              <w:rPr>
                <w:rFonts w:ascii="Times New Roman" w:hAnsi="Times New Roman"/>
                <w:b/>
                <w:color w:val="000000"/>
                <w:sz w:val="24"/>
                <w:szCs w:val="24"/>
              </w:rPr>
            </w:pPr>
            <w:r w:rsidRPr="006E714D">
              <w:rPr>
                <w:rFonts w:ascii="Times New Roman" w:hAnsi="Times New Roman"/>
                <w:b/>
                <w:color w:val="000000"/>
                <w:sz w:val="24"/>
                <w:szCs w:val="24"/>
              </w:rPr>
              <w:t xml:space="preserve">10. Describe any assurance of confidentiality provided to respondents and the basis for the assurance in statute, regulation, or agency policy. </w:t>
            </w:r>
          </w:p>
          <w:p w:rsidRPr="006E714D" w:rsidR="0021340A" w:rsidP="001B4FB5" w:rsidRDefault="0021340A" w14:paraId="3C472B4A" w14:textId="77777777">
            <w:pPr>
              <w:spacing w:after="0" w:line="240" w:lineRule="auto"/>
              <w:rPr>
                <w:rFonts w:ascii="Times New Roman" w:hAnsi="Times New Roman"/>
                <w:color w:val="000000"/>
                <w:sz w:val="24"/>
                <w:szCs w:val="24"/>
              </w:rPr>
            </w:pPr>
          </w:p>
          <w:p w:rsidR="00E7037F" w:rsidP="006E714D" w:rsidRDefault="00E7037F" w14:paraId="60C0CE8F" w14:textId="4EF38482">
            <w:pPr>
              <w:spacing w:after="0" w:line="240" w:lineRule="auto"/>
              <w:rPr>
                <w:rFonts w:ascii="Times New Roman" w:hAnsi="Times New Roman"/>
                <w:color w:val="000000"/>
                <w:sz w:val="24"/>
                <w:szCs w:val="24"/>
              </w:rPr>
            </w:pPr>
            <w:r w:rsidRPr="006E714D">
              <w:rPr>
                <w:rFonts w:ascii="Times New Roman" w:hAnsi="Times New Roman"/>
                <w:color w:val="000000"/>
                <w:sz w:val="24"/>
                <w:szCs w:val="24"/>
              </w:rPr>
              <w:t xml:space="preserve">All information collected and reported on </w:t>
            </w:r>
            <w:r w:rsidR="006E714D">
              <w:rPr>
                <w:rFonts w:ascii="Times New Roman" w:hAnsi="Times New Roman"/>
                <w:color w:val="000000"/>
                <w:sz w:val="24"/>
                <w:szCs w:val="24"/>
              </w:rPr>
              <w:t>f</w:t>
            </w:r>
            <w:r w:rsidRPr="006E714D" w:rsidR="00171848">
              <w:rPr>
                <w:rFonts w:ascii="Times New Roman" w:hAnsi="Times New Roman"/>
                <w:color w:val="000000"/>
                <w:sz w:val="24"/>
                <w:szCs w:val="24"/>
              </w:rPr>
              <w:t>orm HUD-</w:t>
            </w:r>
            <w:r w:rsidRPr="006E714D">
              <w:rPr>
                <w:rFonts w:ascii="Times New Roman" w:hAnsi="Times New Roman"/>
                <w:color w:val="000000"/>
                <w:sz w:val="24"/>
                <w:szCs w:val="24"/>
              </w:rPr>
              <w:t>9902 is done in the aggregate, and without any PII collected.</w:t>
            </w:r>
            <w:r w:rsidR="006E714D">
              <w:rPr>
                <w:rFonts w:ascii="Times New Roman" w:hAnsi="Times New Roman"/>
                <w:color w:val="000000"/>
                <w:sz w:val="24"/>
                <w:szCs w:val="24"/>
              </w:rPr>
              <w:t xml:space="preserve">  </w:t>
            </w:r>
            <w:r w:rsidRPr="006E714D">
              <w:rPr>
                <w:rFonts w:ascii="Times New Roman" w:hAnsi="Times New Roman"/>
                <w:color w:val="000000"/>
                <w:sz w:val="24"/>
                <w:szCs w:val="24"/>
              </w:rPr>
              <w:t>Additionally, HUD secures and protects the electronic transfer of sensitive information through the use of CMS/HCS transmission by using firewall protection, encryptions, and restricted access security.</w:t>
            </w:r>
          </w:p>
          <w:p w:rsidR="006D3E1B" w:rsidP="006E714D" w:rsidRDefault="006D3E1B" w14:paraId="6F2F555A" w14:textId="77777777">
            <w:pPr>
              <w:spacing w:after="0" w:line="240" w:lineRule="auto"/>
              <w:rPr>
                <w:rFonts w:ascii="Times New Roman" w:hAnsi="Times New Roman"/>
                <w:color w:val="000000"/>
                <w:sz w:val="24"/>
                <w:szCs w:val="24"/>
              </w:rPr>
            </w:pPr>
          </w:p>
          <w:p w:rsidR="00F70476" w:rsidP="00F70476" w:rsidRDefault="00F70476" w14:paraId="2BBDA071" w14:textId="68D52DCA">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F70476" w:rsidP="00F70476" w:rsidRDefault="00F70476" w14:paraId="554A8DE0" w14:textId="2831AF01">
            <w:pPr>
              <w:spacing w:after="0" w:line="240" w:lineRule="auto"/>
              <w:rPr>
                <w:rFonts w:ascii="Times New Roman" w:hAnsi="Times New Roman"/>
                <w:b/>
                <w:color w:val="000000"/>
                <w:sz w:val="24"/>
                <w:szCs w:val="24"/>
              </w:rPr>
            </w:pPr>
          </w:p>
          <w:p w:rsidR="00F70476" w:rsidP="00F70476" w:rsidRDefault="00F70476" w14:paraId="15139108" w14:textId="78A7C8A6">
            <w:pPr>
              <w:spacing w:after="0" w:line="240" w:lineRule="auto"/>
              <w:rPr>
                <w:rFonts w:ascii="Times New Roman" w:hAnsi="Times New Roman"/>
                <w:sz w:val="24"/>
                <w:szCs w:val="24"/>
              </w:rPr>
            </w:pPr>
            <w:r>
              <w:rPr>
                <w:rFonts w:ascii="Times New Roman" w:hAnsi="Times New Roman"/>
                <w:sz w:val="24"/>
                <w:szCs w:val="24"/>
              </w:rPr>
              <w:lastRenderedPageBreak/>
              <w:t>There are no questions of sensitive nature.</w:t>
            </w:r>
          </w:p>
          <w:p w:rsidR="00F70476" w:rsidP="00F70476" w:rsidRDefault="00F70476" w14:paraId="57C97C11" w14:textId="67A98A70">
            <w:pPr>
              <w:spacing w:after="0" w:line="240" w:lineRule="auto"/>
              <w:rPr>
                <w:rFonts w:ascii="Times New Roman" w:hAnsi="Times New Roman"/>
                <w:b/>
                <w:color w:val="000000"/>
                <w:sz w:val="24"/>
                <w:szCs w:val="24"/>
              </w:rPr>
            </w:pPr>
          </w:p>
          <w:p w:rsidRPr="00C879B4" w:rsidR="00F70476" w:rsidP="00F70476" w:rsidRDefault="00F70476" w14:paraId="65B2DE5E"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12. Provide estimates of the hour burden of the collection of information. The statement should: </w:t>
            </w:r>
          </w:p>
          <w:p w:rsidRPr="00C879B4" w:rsidR="00F70476" w:rsidP="00F70476" w:rsidRDefault="00F70476" w14:paraId="1A09B7DC" w14:textId="77777777">
            <w:pPr>
              <w:spacing w:after="0" w:line="240" w:lineRule="auto"/>
              <w:rPr>
                <w:rFonts w:ascii="Times New Roman" w:hAnsi="Times New Roman"/>
                <w:b/>
                <w:color w:val="000000"/>
                <w:sz w:val="24"/>
                <w:szCs w:val="24"/>
              </w:rPr>
            </w:pPr>
          </w:p>
          <w:p w:rsidRPr="00C879B4" w:rsidR="00F70476" w:rsidP="00F70476" w:rsidRDefault="00F70476" w14:paraId="01DF2221"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C879B4" w:rsidR="00F70476" w:rsidP="00F70476" w:rsidRDefault="00F70476" w14:paraId="682D1019" w14:textId="77777777">
            <w:pPr>
              <w:spacing w:after="0" w:line="240" w:lineRule="auto"/>
              <w:rPr>
                <w:rFonts w:ascii="Times New Roman" w:hAnsi="Times New Roman"/>
                <w:color w:val="000000"/>
                <w:sz w:val="24"/>
                <w:szCs w:val="24"/>
              </w:rPr>
            </w:pPr>
          </w:p>
          <w:p w:rsidRPr="00C879B4" w:rsidR="00F70476" w:rsidP="00F70476" w:rsidRDefault="00F70476" w14:paraId="23CF6D32"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If this request for approval covers more than one form, provide separate hour burden estimates for each form and aggregate the hour burdens in Item 13 of OMB Form 83-I. </w:t>
            </w:r>
          </w:p>
          <w:p w:rsidRPr="00C879B4" w:rsidR="00F70476" w:rsidP="00F70476" w:rsidRDefault="00F70476" w14:paraId="679CE709" w14:textId="77777777">
            <w:pPr>
              <w:spacing w:after="0" w:line="240" w:lineRule="auto"/>
              <w:rPr>
                <w:rFonts w:ascii="Times New Roman" w:hAnsi="Times New Roman"/>
                <w:color w:val="000000"/>
                <w:sz w:val="24"/>
                <w:szCs w:val="24"/>
              </w:rPr>
            </w:pPr>
          </w:p>
          <w:p w:rsidRPr="005B2697" w:rsidR="00F70476" w:rsidP="00857137" w:rsidRDefault="00F70476" w14:paraId="11547EA4" w14:textId="27988DE3">
            <w:pPr>
              <w:spacing w:after="0" w:line="240" w:lineRule="auto"/>
              <w:rPr>
                <w:rFonts w:ascii="Times New Roman" w:hAnsi="Times New Roman"/>
                <w:b/>
                <w:color w:val="000000"/>
                <w:sz w:val="24"/>
                <w:szCs w:val="24"/>
              </w:rPr>
            </w:pPr>
            <w:r w:rsidRPr="00C879B4">
              <w:rPr>
                <w:rFonts w:ascii="Times New Roman" w:hAnsi="Times New Roman"/>
                <w:color w:val="000000"/>
                <w:sz w:val="24"/>
                <w:szCs w:val="24"/>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tc>
      </w:tr>
      <w:tr w:rsidRPr="006E714D" w:rsidR="009E38B7" w:rsidTr="00D03BBC" w14:paraId="6EA0240E" w14:textId="77777777">
        <w:trPr>
          <w:gridBefore w:val="1"/>
          <w:gridAfter w:val="1"/>
          <w:wBefore w:w="900" w:type="dxa"/>
          <w:wAfter w:w="1620" w:type="dxa"/>
        </w:trPr>
        <w:tc>
          <w:tcPr>
            <w:tcW w:w="8640" w:type="dxa"/>
            <w:gridSpan w:val="8"/>
            <w:shd w:val="clear" w:color="auto" w:fill="auto"/>
          </w:tcPr>
          <w:p w:rsidRPr="006E714D" w:rsidR="0021340A" w:rsidP="001B4FB5" w:rsidRDefault="0021340A" w14:paraId="00A5AB10" w14:textId="77777777">
            <w:pPr>
              <w:spacing w:after="0" w:line="240" w:lineRule="auto"/>
              <w:rPr>
                <w:rFonts w:ascii="Times New Roman" w:hAnsi="Times New Roman"/>
                <w:b/>
                <w:color w:val="000000"/>
                <w:sz w:val="24"/>
                <w:szCs w:val="24"/>
              </w:rPr>
            </w:pPr>
          </w:p>
        </w:tc>
      </w:tr>
      <w:tr w:rsidRPr="006E714D" w:rsidR="009E38B7" w:rsidTr="00D03BBC" w14:paraId="4266B037" w14:textId="77777777">
        <w:tblPrEx>
          <w:tblCellMar>
            <w:left w:w="0" w:type="dxa"/>
            <w:right w:w="0" w:type="dxa"/>
          </w:tblCellMar>
        </w:tblPrEx>
        <w:tc>
          <w:tcPr>
            <w:tcW w:w="1530" w:type="dxa"/>
            <w:gridSpan w:val="2"/>
            <w:tcBorders>
              <w:top w:val="nil"/>
              <w:left w:val="nil"/>
              <w:bottom w:val="single" w:color="auto" w:sz="8" w:space="0"/>
              <w:right w:val="nil"/>
            </w:tcBorders>
            <w:tcMar>
              <w:top w:w="0" w:type="dxa"/>
              <w:left w:w="108" w:type="dxa"/>
              <w:bottom w:w="0" w:type="dxa"/>
              <w:right w:w="108" w:type="dxa"/>
            </w:tcMar>
          </w:tcPr>
          <w:p w:rsidRPr="006E714D" w:rsidR="005248B0" w:rsidRDefault="005248B0" w14:paraId="46101E9B" w14:textId="77777777">
            <w:pPr>
              <w:rPr>
                <w:rFonts w:ascii="Times New Roman" w:hAnsi="Times New Roman"/>
                <w:b/>
                <w:bCs/>
                <w:color w:val="000000"/>
                <w:sz w:val="24"/>
                <w:szCs w:val="24"/>
              </w:rPr>
            </w:pPr>
          </w:p>
        </w:tc>
        <w:tc>
          <w:tcPr>
            <w:tcW w:w="9630" w:type="dxa"/>
            <w:gridSpan w:val="8"/>
            <w:tcBorders>
              <w:top w:val="nil"/>
              <w:left w:val="nil"/>
              <w:bottom w:val="single" w:color="auto" w:sz="8" w:space="0"/>
              <w:right w:val="nil"/>
            </w:tcBorders>
            <w:tcMar>
              <w:top w:w="0" w:type="dxa"/>
              <w:left w:w="108" w:type="dxa"/>
              <w:bottom w:w="0" w:type="dxa"/>
              <w:right w:w="108" w:type="dxa"/>
            </w:tcMar>
            <w:hideMark/>
          </w:tcPr>
          <w:p w:rsidR="009E38B7" w:rsidP="004A020A" w:rsidRDefault="009E38B7" w14:paraId="06E58328" w14:textId="1CA8953F">
            <w:pPr>
              <w:rPr>
                <w:rFonts w:ascii="Times New Roman" w:hAnsi="Times New Roman"/>
                <w:color w:val="000000"/>
                <w:sz w:val="24"/>
                <w:szCs w:val="24"/>
              </w:rPr>
            </w:pPr>
          </w:p>
          <w:p w:rsidRPr="005B2697" w:rsidR="005248B0" w:rsidRDefault="005248B0" w14:paraId="0778DA98" w14:textId="60A5828B">
            <w:pPr>
              <w:jc w:val="center"/>
              <w:rPr>
                <w:rFonts w:ascii="Times New Roman" w:hAnsi="Times New Roman"/>
                <w:b/>
                <w:bCs/>
                <w:color w:val="000000"/>
                <w:sz w:val="24"/>
                <w:szCs w:val="24"/>
              </w:rPr>
            </w:pPr>
            <w:r w:rsidRPr="006E714D">
              <w:rPr>
                <w:rFonts w:ascii="Times New Roman" w:hAnsi="Times New Roman"/>
                <w:color w:val="000000"/>
                <w:sz w:val="24"/>
                <w:szCs w:val="24"/>
              </w:rPr>
              <w:t>Annualized Burden Hours and Costs</w:t>
            </w:r>
          </w:p>
        </w:tc>
      </w:tr>
      <w:tr w:rsidRPr="006E714D" w:rsidR="00F515BF" w:rsidTr="00D03BBC" w14:paraId="3B3C234E" w14:textId="77777777">
        <w:tblPrEx>
          <w:tblCellMar>
            <w:left w:w="0" w:type="dxa"/>
            <w:right w:w="0" w:type="dxa"/>
          </w:tblCellMar>
        </w:tblPrEx>
        <w:tc>
          <w:tcPr>
            <w:tcW w:w="1530" w:type="dxa"/>
            <w:gridSpan w:val="2"/>
            <w:tcBorders>
              <w:top w:val="nil"/>
              <w:left w:val="nil"/>
              <w:bottom w:val="single" w:color="auto" w:sz="8" w:space="0"/>
              <w:right w:val="nil"/>
            </w:tcBorders>
            <w:tcMar>
              <w:top w:w="0" w:type="dxa"/>
              <w:left w:w="108" w:type="dxa"/>
              <w:bottom w:w="0" w:type="dxa"/>
              <w:right w:w="108" w:type="dxa"/>
            </w:tcMar>
          </w:tcPr>
          <w:p w:rsidRPr="006E714D" w:rsidR="009E38B7" w:rsidRDefault="009E38B7" w14:paraId="117A15DA" w14:textId="798F9025">
            <w:pPr>
              <w:rPr>
                <w:rFonts w:ascii="Times New Roman" w:hAnsi="Times New Roman"/>
                <w:b/>
                <w:bCs/>
                <w:color w:val="000000"/>
                <w:sz w:val="24"/>
                <w:szCs w:val="24"/>
              </w:rPr>
            </w:pPr>
          </w:p>
        </w:tc>
        <w:tc>
          <w:tcPr>
            <w:tcW w:w="9630" w:type="dxa"/>
            <w:gridSpan w:val="8"/>
            <w:tcBorders>
              <w:top w:val="nil"/>
              <w:left w:val="nil"/>
              <w:bottom w:val="single" w:color="auto" w:sz="8" w:space="0"/>
              <w:right w:val="nil"/>
            </w:tcBorders>
            <w:tcMar>
              <w:top w:w="0" w:type="dxa"/>
              <w:left w:w="108" w:type="dxa"/>
              <w:bottom w:w="0" w:type="dxa"/>
              <w:right w:w="108" w:type="dxa"/>
            </w:tcMar>
          </w:tcPr>
          <w:p w:rsidRPr="006E714D" w:rsidR="00F515BF" w:rsidRDefault="00F515BF" w14:paraId="13A4FAF4" w14:textId="77777777">
            <w:pPr>
              <w:jc w:val="center"/>
              <w:rPr>
                <w:rFonts w:ascii="Times New Roman" w:hAnsi="Times New Roman"/>
                <w:color w:val="000000"/>
                <w:sz w:val="24"/>
                <w:szCs w:val="24"/>
              </w:rPr>
            </w:pPr>
          </w:p>
        </w:tc>
      </w:tr>
      <w:tr w:rsidRPr="006E714D" w:rsidR="006C24AB" w:rsidTr="00D03BBC" w14:paraId="480E9DA5" w14:textId="77777777">
        <w:tblPrEx>
          <w:tblCellMar>
            <w:left w:w="0" w:type="dxa"/>
            <w:right w:w="0" w:type="dxa"/>
          </w:tblCellMar>
        </w:tblPrEx>
        <w:tc>
          <w:tcPr>
            <w:tcW w:w="1530"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6E714D" w:rsidR="005248B0" w:rsidRDefault="005248B0" w14:paraId="78831441" w14:textId="77777777">
            <w:pPr>
              <w:rPr>
                <w:rFonts w:ascii="Times New Roman" w:hAnsi="Times New Roman"/>
                <w:b/>
                <w:bCs/>
                <w:color w:val="000000"/>
                <w:sz w:val="20"/>
                <w:szCs w:val="20"/>
              </w:rPr>
            </w:pPr>
            <w:r w:rsidRPr="006E714D">
              <w:rPr>
                <w:rFonts w:ascii="Times New Roman" w:hAnsi="Times New Roman"/>
                <w:b/>
                <w:bCs/>
                <w:color w:val="000000"/>
                <w:sz w:val="20"/>
                <w:szCs w:val="20"/>
              </w:rPr>
              <w:t>Information Collection / Type of Respondent</w:t>
            </w:r>
          </w:p>
        </w:tc>
        <w:tc>
          <w:tcPr>
            <w:tcW w:w="1350" w:type="dxa"/>
            <w:tcBorders>
              <w:top w:val="nil"/>
              <w:left w:val="nil"/>
              <w:bottom w:val="single" w:color="auto" w:sz="8" w:space="0"/>
              <w:right w:val="single" w:color="auto" w:sz="8" w:space="0"/>
            </w:tcBorders>
            <w:shd w:val="clear" w:color="auto" w:fill="D9D9D9"/>
            <w:tcMar>
              <w:top w:w="0" w:type="dxa"/>
              <w:left w:w="108" w:type="dxa"/>
              <w:bottom w:w="0" w:type="dxa"/>
              <w:right w:w="108" w:type="dxa"/>
            </w:tcMar>
          </w:tcPr>
          <w:p w:rsidRPr="006E714D" w:rsidR="005248B0" w:rsidRDefault="005248B0" w14:paraId="57ACFF7E" w14:textId="77777777">
            <w:pPr>
              <w:ind w:right="-108"/>
              <w:jc w:val="center"/>
              <w:rPr>
                <w:rFonts w:ascii="Times New Roman" w:hAnsi="Times New Roman"/>
                <w:b/>
                <w:bCs/>
                <w:color w:val="000000"/>
                <w:sz w:val="20"/>
                <w:szCs w:val="20"/>
              </w:rPr>
            </w:pPr>
          </w:p>
          <w:p w:rsidRPr="006E714D" w:rsidR="005248B0" w:rsidRDefault="005248B0" w14:paraId="22D2649C" w14:textId="77777777">
            <w:pPr>
              <w:ind w:right="-108"/>
              <w:rPr>
                <w:rFonts w:ascii="Times New Roman" w:hAnsi="Times New Roman"/>
                <w:b/>
                <w:bCs/>
                <w:color w:val="000000"/>
                <w:sz w:val="20"/>
                <w:szCs w:val="20"/>
              </w:rPr>
            </w:pPr>
            <w:r w:rsidRPr="006E714D">
              <w:rPr>
                <w:rFonts w:ascii="Times New Roman" w:hAnsi="Times New Roman"/>
                <w:b/>
                <w:bCs/>
                <w:color w:val="000000"/>
                <w:sz w:val="20"/>
                <w:szCs w:val="20"/>
              </w:rPr>
              <w:t xml:space="preserve">Form Name / Form Number </w:t>
            </w:r>
          </w:p>
        </w:tc>
        <w:tc>
          <w:tcPr>
            <w:tcW w:w="1350"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hideMark/>
          </w:tcPr>
          <w:p w:rsidRPr="006E714D" w:rsidR="005248B0" w:rsidRDefault="005248B0" w14:paraId="7C6A745C" w14:textId="77777777">
            <w:pPr>
              <w:ind w:right="-108"/>
              <w:jc w:val="center"/>
              <w:rPr>
                <w:rFonts w:ascii="Times New Roman" w:hAnsi="Times New Roman"/>
                <w:b/>
                <w:bCs/>
                <w:color w:val="000000"/>
                <w:sz w:val="20"/>
                <w:szCs w:val="20"/>
              </w:rPr>
            </w:pPr>
            <w:r w:rsidRPr="006E714D">
              <w:rPr>
                <w:rFonts w:ascii="Times New Roman" w:hAnsi="Times New Roman"/>
                <w:b/>
                <w:bCs/>
                <w:color w:val="000000"/>
                <w:sz w:val="20"/>
                <w:szCs w:val="20"/>
              </w:rPr>
              <w:t>Number of Respondents</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6E714D" w:rsidR="005248B0" w:rsidRDefault="005248B0" w14:paraId="1AFED666" w14:textId="77777777">
            <w:pPr>
              <w:ind w:left="72" w:right="-108"/>
              <w:jc w:val="center"/>
              <w:rPr>
                <w:rFonts w:ascii="Times New Roman" w:hAnsi="Times New Roman"/>
                <w:b/>
                <w:bCs/>
                <w:color w:val="000000"/>
                <w:sz w:val="20"/>
                <w:szCs w:val="20"/>
              </w:rPr>
            </w:pPr>
            <w:r w:rsidRPr="006E714D">
              <w:rPr>
                <w:rFonts w:ascii="Times New Roman" w:hAnsi="Times New Roman"/>
                <w:b/>
                <w:bCs/>
                <w:color w:val="000000"/>
                <w:sz w:val="20"/>
                <w:szCs w:val="20"/>
              </w:rPr>
              <w:t>Frequency of Response</w:t>
            </w:r>
          </w:p>
        </w:tc>
        <w:tc>
          <w:tcPr>
            <w:tcW w:w="1170"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hideMark/>
          </w:tcPr>
          <w:p w:rsidRPr="006E714D" w:rsidR="005248B0" w:rsidRDefault="005248B0" w14:paraId="3D73CCF7" w14:textId="77777777">
            <w:pPr>
              <w:jc w:val="center"/>
              <w:rPr>
                <w:rFonts w:ascii="Times New Roman" w:hAnsi="Times New Roman"/>
                <w:b/>
                <w:bCs/>
                <w:color w:val="000000"/>
                <w:sz w:val="20"/>
                <w:szCs w:val="20"/>
              </w:rPr>
            </w:pPr>
            <w:r w:rsidRPr="006E714D">
              <w:rPr>
                <w:rFonts w:ascii="Times New Roman" w:hAnsi="Times New Roman"/>
                <w:b/>
                <w:bCs/>
                <w:color w:val="000000"/>
                <w:sz w:val="20"/>
                <w:szCs w:val="20"/>
              </w:rPr>
              <w:t>Responses Per Year</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6E714D" w:rsidR="005248B0" w:rsidRDefault="005248B0" w14:paraId="1E8AE544" w14:textId="77777777">
            <w:pPr>
              <w:ind w:right="-108"/>
              <w:jc w:val="center"/>
              <w:rPr>
                <w:rFonts w:ascii="Times New Roman" w:hAnsi="Times New Roman"/>
                <w:b/>
                <w:bCs/>
                <w:color w:val="000000"/>
                <w:sz w:val="20"/>
                <w:szCs w:val="20"/>
              </w:rPr>
            </w:pPr>
            <w:r w:rsidRPr="006E714D">
              <w:rPr>
                <w:rFonts w:ascii="Times New Roman" w:hAnsi="Times New Roman"/>
                <w:b/>
                <w:bCs/>
                <w:color w:val="000000"/>
                <w:sz w:val="20"/>
                <w:szCs w:val="20"/>
              </w:rPr>
              <w:t>Average</w:t>
            </w:r>
            <w:r w:rsidRPr="006E714D">
              <w:rPr>
                <w:rFonts w:ascii="Times New Roman" w:hAnsi="Times New Roman"/>
                <w:b/>
                <w:bCs/>
                <w:color w:val="000000"/>
                <w:sz w:val="20"/>
                <w:szCs w:val="20"/>
              </w:rPr>
              <w:br/>
              <w:t>Burden Hours Per Response</w:t>
            </w:r>
          </w:p>
        </w:tc>
        <w:tc>
          <w:tcPr>
            <w:tcW w:w="810"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hideMark/>
          </w:tcPr>
          <w:p w:rsidRPr="006E714D" w:rsidR="005248B0" w:rsidRDefault="005248B0" w14:paraId="518A2AC2" w14:textId="77777777">
            <w:pPr>
              <w:ind w:right="-108"/>
              <w:jc w:val="center"/>
              <w:rPr>
                <w:rFonts w:ascii="Times New Roman" w:hAnsi="Times New Roman"/>
                <w:b/>
                <w:bCs/>
                <w:color w:val="000000"/>
                <w:sz w:val="20"/>
                <w:szCs w:val="20"/>
              </w:rPr>
            </w:pPr>
            <w:r w:rsidRPr="006E714D">
              <w:rPr>
                <w:rFonts w:ascii="Times New Roman" w:hAnsi="Times New Roman"/>
                <w:b/>
                <w:bCs/>
                <w:color w:val="000000"/>
                <w:sz w:val="20"/>
                <w:szCs w:val="20"/>
              </w:rPr>
              <w:t>Annual Burden Hours</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6E714D" w:rsidR="005248B0" w:rsidRDefault="005248B0" w14:paraId="3C973223" w14:textId="77777777">
            <w:pPr>
              <w:ind w:right="-108"/>
              <w:jc w:val="center"/>
              <w:rPr>
                <w:rFonts w:ascii="Times New Roman" w:hAnsi="Times New Roman"/>
                <w:b/>
                <w:bCs/>
                <w:color w:val="000000"/>
                <w:sz w:val="20"/>
                <w:szCs w:val="20"/>
              </w:rPr>
            </w:pPr>
            <w:r w:rsidRPr="006E714D">
              <w:rPr>
                <w:rFonts w:ascii="Times New Roman" w:hAnsi="Times New Roman"/>
                <w:b/>
                <w:bCs/>
                <w:color w:val="000000"/>
                <w:sz w:val="20"/>
                <w:szCs w:val="20"/>
              </w:rPr>
              <w:t>Hourly Cost per Response</w:t>
            </w:r>
          </w:p>
          <w:p w:rsidRPr="006E714D" w:rsidR="005248B0" w:rsidRDefault="005248B0" w14:paraId="0F6B4481" w14:textId="77777777">
            <w:pPr>
              <w:ind w:right="-108"/>
              <w:jc w:val="center"/>
              <w:rPr>
                <w:rFonts w:ascii="Times New Roman" w:hAnsi="Times New Roman"/>
                <w:b/>
                <w:bCs/>
                <w:color w:val="000000"/>
                <w:sz w:val="20"/>
                <w:szCs w:val="20"/>
              </w:rPr>
            </w:pPr>
            <w:r w:rsidRPr="006E714D">
              <w:rPr>
                <w:rFonts w:ascii="Times New Roman" w:hAnsi="Times New Roman"/>
                <w:b/>
                <w:bCs/>
                <w:color w:val="000000"/>
                <w:sz w:val="20"/>
                <w:szCs w:val="20"/>
              </w:rPr>
              <w:t>(Hourly Wage Rate)</w:t>
            </w:r>
          </w:p>
        </w:tc>
        <w:tc>
          <w:tcPr>
            <w:tcW w:w="1620" w:type="dxa"/>
            <w:tcBorders>
              <w:top w:val="nil"/>
              <w:left w:val="nil"/>
              <w:bottom w:val="single" w:color="auto" w:sz="8" w:space="0"/>
              <w:right w:val="single" w:color="auto" w:sz="8" w:space="0"/>
            </w:tcBorders>
            <w:tcMar>
              <w:top w:w="0" w:type="dxa"/>
              <w:left w:w="108" w:type="dxa"/>
              <w:bottom w:w="0" w:type="dxa"/>
              <w:right w:w="108" w:type="dxa"/>
            </w:tcMar>
          </w:tcPr>
          <w:p w:rsidRPr="006E714D" w:rsidR="005248B0" w:rsidRDefault="005248B0" w14:paraId="212FCFE6" w14:textId="77777777">
            <w:pPr>
              <w:ind w:right="-108"/>
              <w:jc w:val="center"/>
              <w:rPr>
                <w:rFonts w:ascii="Times New Roman" w:hAnsi="Times New Roman"/>
                <w:b/>
                <w:bCs/>
                <w:color w:val="000000"/>
                <w:sz w:val="20"/>
                <w:szCs w:val="20"/>
              </w:rPr>
            </w:pPr>
          </w:p>
          <w:p w:rsidRPr="006E714D" w:rsidR="005248B0" w:rsidRDefault="005248B0" w14:paraId="42476586" w14:textId="77777777">
            <w:pPr>
              <w:ind w:right="-108"/>
              <w:jc w:val="center"/>
              <w:rPr>
                <w:rFonts w:ascii="Times New Roman" w:hAnsi="Times New Roman"/>
                <w:b/>
                <w:bCs/>
                <w:color w:val="000000"/>
                <w:sz w:val="20"/>
                <w:szCs w:val="20"/>
              </w:rPr>
            </w:pPr>
            <w:r w:rsidRPr="006E714D">
              <w:rPr>
                <w:rFonts w:ascii="Times New Roman" w:hAnsi="Times New Roman"/>
                <w:b/>
                <w:bCs/>
                <w:color w:val="000000"/>
                <w:sz w:val="20"/>
                <w:szCs w:val="20"/>
              </w:rPr>
              <w:t>Total Annual Respondent Cost</w:t>
            </w:r>
          </w:p>
        </w:tc>
      </w:tr>
      <w:tr w:rsidRPr="006E714D" w:rsidR="006C24AB" w:rsidTr="00D03BBC" w14:paraId="59457ADF" w14:textId="77777777">
        <w:tblPrEx>
          <w:tblCellMar>
            <w:left w:w="0" w:type="dxa"/>
            <w:right w:w="0" w:type="dxa"/>
          </w:tblCellMar>
        </w:tblPrEx>
        <w:tc>
          <w:tcPr>
            <w:tcW w:w="1530"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6E714D" w:rsidR="00384C38" w:rsidRDefault="00384C38" w14:paraId="0D6FA609" w14:textId="24C3ECA2">
            <w:pPr>
              <w:rPr>
                <w:rFonts w:ascii="Times New Roman" w:hAnsi="Times New Roman"/>
                <w:sz w:val="20"/>
                <w:szCs w:val="20"/>
              </w:rPr>
            </w:pPr>
            <w:bookmarkStart w:name="_Hlk53736466" w:id="4"/>
            <w:r>
              <w:rPr>
                <w:rFonts w:ascii="Times New Roman" w:hAnsi="Times New Roman"/>
                <w:sz w:val="20"/>
                <w:szCs w:val="20"/>
              </w:rPr>
              <w:t>Not-For-Pr</w:t>
            </w:r>
            <w:r w:rsidR="00093453">
              <w:rPr>
                <w:rFonts w:ascii="Times New Roman" w:hAnsi="Times New Roman"/>
                <w:sz w:val="20"/>
                <w:szCs w:val="20"/>
              </w:rPr>
              <w:t>ofit Institutions</w:t>
            </w:r>
          </w:p>
        </w:tc>
        <w:tc>
          <w:tcPr>
            <w:tcW w:w="1350" w:type="dxa"/>
            <w:tcBorders>
              <w:top w:val="nil"/>
              <w:left w:val="nil"/>
              <w:bottom w:val="single" w:color="auto" w:sz="8" w:space="0"/>
              <w:right w:val="single" w:color="auto" w:sz="8" w:space="0"/>
            </w:tcBorders>
            <w:shd w:val="clear" w:color="auto" w:fill="D9D9D9"/>
            <w:tcMar>
              <w:top w:w="0" w:type="dxa"/>
              <w:left w:w="108" w:type="dxa"/>
              <w:bottom w:w="0" w:type="dxa"/>
              <w:right w:w="108" w:type="dxa"/>
            </w:tcMar>
            <w:hideMark/>
          </w:tcPr>
          <w:p w:rsidRPr="00A72792" w:rsidR="005248B0" w:rsidRDefault="005248B0" w14:paraId="0F416C22" w14:textId="140BF55A">
            <w:pPr>
              <w:jc w:val="center"/>
              <w:rPr>
                <w:rFonts w:ascii="Times New Roman" w:hAnsi="Times New Roman"/>
                <w:b/>
                <w:bCs/>
                <w:sz w:val="20"/>
                <w:szCs w:val="20"/>
              </w:rPr>
            </w:pPr>
            <w:r w:rsidRPr="00A72792">
              <w:rPr>
                <w:rFonts w:ascii="Times New Roman" w:hAnsi="Times New Roman"/>
                <w:b/>
                <w:bCs/>
                <w:color w:val="000000"/>
                <w:sz w:val="20"/>
                <w:szCs w:val="20"/>
              </w:rPr>
              <w:t>HUD</w:t>
            </w:r>
            <w:r w:rsidRPr="00A72792" w:rsidR="00264529">
              <w:rPr>
                <w:rFonts w:ascii="Times New Roman" w:hAnsi="Times New Roman"/>
                <w:b/>
                <w:bCs/>
                <w:color w:val="000000"/>
                <w:sz w:val="20"/>
                <w:szCs w:val="20"/>
              </w:rPr>
              <w:t>-</w:t>
            </w:r>
            <w:r w:rsidRPr="00A72792">
              <w:rPr>
                <w:rFonts w:ascii="Times New Roman" w:hAnsi="Times New Roman"/>
                <w:b/>
                <w:bCs/>
                <w:color w:val="000000"/>
                <w:sz w:val="20"/>
                <w:szCs w:val="20"/>
              </w:rPr>
              <w:t>9902</w:t>
            </w:r>
          </w:p>
          <w:p w:rsidRPr="006E714D" w:rsidR="005248B0" w:rsidRDefault="005248B0" w14:paraId="5BDE050E" w14:textId="77777777">
            <w:pPr>
              <w:jc w:val="center"/>
              <w:rPr>
                <w:rFonts w:ascii="Times New Roman" w:hAnsi="Times New Roman"/>
                <w:sz w:val="20"/>
                <w:szCs w:val="20"/>
              </w:rPr>
            </w:pPr>
            <w:r w:rsidRPr="006E714D">
              <w:rPr>
                <w:rFonts w:ascii="Times New Roman" w:hAnsi="Times New Roman"/>
                <w:color w:val="000000"/>
                <w:sz w:val="20"/>
                <w:szCs w:val="20"/>
              </w:rPr>
              <w:t>CMS Transmission</w:t>
            </w:r>
          </w:p>
        </w:tc>
        <w:tc>
          <w:tcPr>
            <w:tcW w:w="1350"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hideMark/>
          </w:tcPr>
          <w:p w:rsidRPr="006E714D" w:rsidR="005248B0" w:rsidRDefault="00C00C41" w14:paraId="6F74C678" w14:textId="5F65753A">
            <w:pPr>
              <w:jc w:val="center"/>
              <w:rPr>
                <w:rFonts w:ascii="Times New Roman" w:hAnsi="Times New Roman"/>
                <w:sz w:val="20"/>
                <w:szCs w:val="20"/>
              </w:rPr>
            </w:pPr>
            <w:r>
              <w:rPr>
                <w:rFonts w:ascii="Times New Roman" w:hAnsi="Times New Roman"/>
                <w:color w:val="000000"/>
                <w:sz w:val="20"/>
                <w:szCs w:val="20"/>
              </w:rPr>
              <w:t>450</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6E714D" w:rsidR="005248B0" w:rsidRDefault="009B188E" w14:paraId="6DEEE85F" w14:textId="524F272F">
            <w:pPr>
              <w:jc w:val="center"/>
              <w:rPr>
                <w:rFonts w:ascii="Times New Roman" w:hAnsi="Times New Roman"/>
                <w:sz w:val="20"/>
                <w:szCs w:val="20"/>
              </w:rPr>
            </w:pPr>
            <w:r>
              <w:rPr>
                <w:rFonts w:ascii="Times New Roman" w:hAnsi="Times New Roman"/>
                <w:sz w:val="20"/>
                <w:szCs w:val="20"/>
              </w:rPr>
              <w:t>4</w:t>
            </w:r>
          </w:p>
        </w:tc>
        <w:tc>
          <w:tcPr>
            <w:tcW w:w="1170"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hideMark/>
          </w:tcPr>
          <w:p w:rsidRPr="006E714D" w:rsidR="005248B0" w:rsidRDefault="00E379CC" w14:paraId="01556B3E" w14:textId="2287F42A">
            <w:pPr>
              <w:jc w:val="center"/>
              <w:rPr>
                <w:rFonts w:ascii="Times New Roman" w:hAnsi="Times New Roman"/>
                <w:sz w:val="20"/>
                <w:szCs w:val="20"/>
              </w:rPr>
            </w:pPr>
            <w:r>
              <w:rPr>
                <w:rFonts w:ascii="Times New Roman" w:hAnsi="Times New Roman"/>
                <w:color w:val="000000"/>
                <w:sz w:val="20"/>
                <w:szCs w:val="20"/>
              </w:rPr>
              <w:t>1</w:t>
            </w:r>
            <w:r w:rsidR="00857137">
              <w:rPr>
                <w:rFonts w:ascii="Times New Roman" w:hAnsi="Times New Roman"/>
                <w:color w:val="000000"/>
                <w:sz w:val="20"/>
                <w:szCs w:val="20"/>
              </w:rPr>
              <w:t>,</w:t>
            </w:r>
            <w:r>
              <w:rPr>
                <w:rFonts w:ascii="Times New Roman" w:hAnsi="Times New Roman"/>
                <w:color w:val="000000"/>
                <w:sz w:val="20"/>
                <w:szCs w:val="20"/>
              </w:rPr>
              <w:t>800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6E714D" w:rsidR="005248B0" w:rsidRDefault="005248B0" w14:paraId="44FFDE33" w14:textId="77777777">
            <w:pPr>
              <w:jc w:val="center"/>
              <w:rPr>
                <w:rFonts w:ascii="Times New Roman" w:hAnsi="Times New Roman"/>
                <w:sz w:val="20"/>
                <w:szCs w:val="20"/>
              </w:rPr>
            </w:pPr>
            <w:r w:rsidRPr="006E714D">
              <w:rPr>
                <w:rFonts w:ascii="Times New Roman" w:hAnsi="Times New Roman"/>
                <w:sz w:val="20"/>
                <w:szCs w:val="20"/>
              </w:rPr>
              <w:t>.25</w:t>
            </w:r>
          </w:p>
        </w:tc>
        <w:tc>
          <w:tcPr>
            <w:tcW w:w="810"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hideMark/>
          </w:tcPr>
          <w:p w:rsidRPr="006E714D" w:rsidR="005248B0" w:rsidRDefault="00C00C41" w14:paraId="26FC189B" w14:textId="209388F6">
            <w:pPr>
              <w:jc w:val="center"/>
              <w:rPr>
                <w:rFonts w:ascii="Times New Roman" w:hAnsi="Times New Roman"/>
                <w:sz w:val="20"/>
                <w:szCs w:val="20"/>
              </w:rPr>
            </w:pPr>
            <w:r>
              <w:rPr>
                <w:rFonts w:ascii="Times New Roman" w:hAnsi="Times New Roman"/>
                <w:color w:val="000000"/>
                <w:sz w:val="20"/>
                <w:szCs w:val="20"/>
              </w:rPr>
              <w:t>450</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6E714D" w:rsidR="005248B0" w:rsidRDefault="005248B0" w14:paraId="3048BB97" w14:textId="41B04524">
            <w:pPr>
              <w:jc w:val="right"/>
              <w:rPr>
                <w:rFonts w:ascii="Times New Roman" w:hAnsi="Times New Roman"/>
                <w:sz w:val="20"/>
                <w:szCs w:val="20"/>
              </w:rPr>
            </w:pPr>
            <w:r w:rsidRPr="006E714D">
              <w:rPr>
                <w:rFonts w:ascii="Times New Roman" w:hAnsi="Times New Roman"/>
                <w:sz w:val="20"/>
                <w:szCs w:val="20"/>
              </w:rPr>
              <w:t>$</w:t>
            </w:r>
            <w:r w:rsidR="003F7406">
              <w:rPr>
                <w:rFonts w:ascii="Times New Roman" w:hAnsi="Times New Roman"/>
                <w:sz w:val="20"/>
                <w:szCs w:val="20"/>
              </w:rPr>
              <w:t>49.01</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6E714D" w:rsidR="005248B0" w:rsidP="008D4F92" w:rsidRDefault="005248B0" w14:paraId="71515C0E" w14:textId="225951B8">
            <w:pPr>
              <w:jc w:val="center"/>
              <w:rPr>
                <w:rFonts w:ascii="Times New Roman" w:hAnsi="Times New Roman"/>
                <w:sz w:val="20"/>
                <w:szCs w:val="20"/>
              </w:rPr>
            </w:pPr>
            <w:r w:rsidRPr="006E714D">
              <w:rPr>
                <w:rFonts w:ascii="Times New Roman" w:hAnsi="Times New Roman"/>
                <w:sz w:val="20"/>
                <w:szCs w:val="20"/>
              </w:rPr>
              <w:t>$</w:t>
            </w:r>
            <w:r w:rsidR="003F7406">
              <w:rPr>
                <w:rFonts w:ascii="Times New Roman" w:hAnsi="Times New Roman"/>
                <w:sz w:val="20"/>
                <w:szCs w:val="20"/>
              </w:rPr>
              <w:t>22,054.50</w:t>
            </w:r>
          </w:p>
        </w:tc>
      </w:tr>
      <w:tr w:rsidRPr="006E714D" w:rsidR="006C24AB" w:rsidTr="00D03BBC" w14:paraId="50645573" w14:textId="77777777">
        <w:tblPrEx>
          <w:tblCellMar>
            <w:left w:w="0" w:type="dxa"/>
            <w:right w:w="0" w:type="dxa"/>
          </w:tblCellMar>
        </w:tblPrEx>
        <w:tc>
          <w:tcPr>
            <w:tcW w:w="1530"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6E714D" w:rsidR="00093453" w:rsidRDefault="00093453" w14:paraId="44CC572C" w14:textId="3E8D3432">
            <w:pPr>
              <w:rPr>
                <w:rFonts w:ascii="Times New Roman" w:hAnsi="Times New Roman"/>
                <w:sz w:val="20"/>
                <w:szCs w:val="20"/>
              </w:rPr>
            </w:pPr>
            <w:r>
              <w:rPr>
                <w:rFonts w:ascii="Times New Roman" w:hAnsi="Times New Roman"/>
                <w:sz w:val="20"/>
                <w:szCs w:val="20"/>
              </w:rPr>
              <w:t>Not-For-Profit Institutions</w:t>
            </w:r>
          </w:p>
        </w:tc>
        <w:tc>
          <w:tcPr>
            <w:tcW w:w="1350" w:type="dxa"/>
            <w:tcBorders>
              <w:top w:val="nil"/>
              <w:left w:val="nil"/>
              <w:bottom w:val="single" w:color="auto" w:sz="8" w:space="0"/>
              <w:right w:val="single" w:color="auto" w:sz="8" w:space="0"/>
            </w:tcBorders>
            <w:shd w:val="clear" w:color="auto" w:fill="D9D9D9"/>
            <w:tcMar>
              <w:top w:w="0" w:type="dxa"/>
              <w:left w:w="108" w:type="dxa"/>
              <w:bottom w:w="0" w:type="dxa"/>
              <w:right w:w="108" w:type="dxa"/>
            </w:tcMar>
            <w:hideMark/>
          </w:tcPr>
          <w:p w:rsidRPr="00A72792" w:rsidR="005248B0" w:rsidP="00A72792" w:rsidRDefault="005248B0" w14:paraId="1FA1F5D3" w14:textId="4C9FD79C">
            <w:pPr>
              <w:jc w:val="center"/>
              <w:rPr>
                <w:rFonts w:ascii="Times New Roman" w:hAnsi="Times New Roman"/>
                <w:b/>
                <w:bCs/>
                <w:sz w:val="20"/>
                <w:szCs w:val="20"/>
              </w:rPr>
            </w:pPr>
            <w:r w:rsidRPr="00A72792">
              <w:rPr>
                <w:rFonts w:ascii="Times New Roman" w:hAnsi="Times New Roman"/>
                <w:b/>
                <w:bCs/>
                <w:color w:val="000000"/>
                <w:sz w:val="20"/>
                <w:szCs w:val="20"/>
              </w:rPr>
              <w:t>HUD-9902</w:t>
            </w:r>
          </w:p>
          <w:p w:rsidRPr="006E714D" w:rsidR="005248B0" w:rsidRDefault="005248B0" w14:paraId="23605E85" w14:textId="77777777">
            <w:pPr>
              <w:jc w:val="center"/>
              <w:rPr>
                <w:rFonts w:ascii="Times New Roman" w:hAnsi="Times New Roman"/>
                <w:sz w:val="20"/>
                <w:szCs w:val="20"/>
              </w:rPr>
            </w:pPr>
            <w:r w:rsidRPr="006E714D">
              <w:rPr>
                <w:rFonts w:ascii="Times New Roman" w:hAnsi="Times New Roman"/>
                <w:color w:val="000000"/>
                <w:sz w:val="20"/>
                <w:szCs w:val="20"/>
              </w:rPr>
              <w:t xml:space="preserve">Manual </w:t>
            </w:r>
            <w:r w:rsidRPr="006E714D" w:rsidR="00643695">
              <w:rPr>
                <w:rFonts w:ascii="Times New Roman" w:hAnsi="Times New Roman"/>
                <w:color w:val="000000"/>
                <w:sz w:val="20"/>
                <w:szCs w:val="20"/>
              </w:rPr>
              <w:t>T</w:t>
            </w:r>
            <w:r w:rsidRPr="006E714D">
              <w:rPr>
                <w:rFonts w:ascii="Times New Roman" w:hAnsi="Times New Roman"/>
                <w:color w:val="000000"/>
                <w:sz w:val="20"/>
                <w:szCs w:val="20"/>
              </w:rPr>
              <w:t>ransmission</w:t>
            </w:r>
            <w:r w:rsidRPr="006E714D" w:rsidR="00643695">
              <w:rPr>
                <w:rFonts w:ascii="Times New Roman" w:hAnsi="Times New Roman"/>
                <w:color w:val="000000"/>
                <w:sz w:val="20"/>
                <w:szCs w:val="20"/>
              </w:rPr>
              <w:t>*</w:t>
            </w:r>
            <w:r w:rsidRPr="006E714D">
              <w:rPr>
                <w:rFonts w:ascii="Times New Roman" w:hAnsi="Times New Roman"/>
                <w:color w:val="000000"/>
                <w:sz w:val="20"/>
                <w:szCs w:val="20"/>
              </w:rPr>
              <w:t xml:space="preserve"> </w:t>
            </w:r>
          </w:p>
        </w:tc>
        <w:tc>
          <w:tcPr>
            <w:tcW w:w="1350"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hideMark/>
          </w:tcPr>
          <w:p w:rsidRPr="006E714D" w:rsidR="005248B0" w:rsidRDefault="00C00C41" w14:paraId="4316D701" w14:textId="62E5985E">
            <w:pPr>
              <w:jc w:val="center"/>
              <w:rPr>
                <w:rFonts w:ascii="Times New Roman" w:hAnsi="Times New Roman"/>
                <w:sz w:val="20"/>
                <w:szCs w:val="20"/>
              </w:rPr>
            </w:pPr>
            <w:r>
              <w:rPr>
                <w:rFonts w:ascii="Times New Roman" w:hAnsi="Times New Roman"/>
                <w:color w:val="000000"/>
                <w:sz w:val="20"/>
                <w:szCs w:val="20"/>
              </w:rPr>
              <w:t>647</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6E714D" w:rsidR="005248B0" w:rsidRDefault="00A634C7" w14:paraId="5E430E2A" w14:textId="1D133A92">
            <w:pPr>
              <w:jc w:val="center"/>
              <w:rPr>
                <w:rFonts w:ascii="Times New Roman" w:hAnsi="Times New Roman"/>
                <w:sz w:val="20"/>
                <w:szCs w:val="20"/>
              </w:rPr>
            </w:pPr>
            <w:r>
              <w:rPr>
                <w:rFonts w:ascii="Times New Roman" w:hAnsi="Times New Roman"/>
                <w:sz w:val="20"/>
                <w:szCs w:val="20"/>
              </w:rPr>
              <w:t>4</w:t>
            </w:r>
          </w:p>
        </w:tc>
        <w:tc>
          <w:tcPr>
            <w:tcW w:w="1170"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hideMark/>
          </w:tcPr>
          <w:p w:rsidRPr="006E714D" w:rsidR="005248B0" w:rsidRDefault="000273F4" w14:paraId="4D834211" w14:textId="54AEB9A9">
            <w:pPr>
              <w:jc w:val="center"/>
              <w:rPr>
                <w:rFonts w:ascii="Times New Roman" w:hAnsi="Times New Roman"/>
                <w:sz w:val="20"/>
                <w:szCs w:val="20"/>
              </w:rPr>
            </w:pPr>
            <w:r>
              <w:rPr>
                <w:rFonts w:ascii="Times New Roman" w:hAnsi="Times New Roman"/>
                <w:color w:val="000000"/>
                <w:sz w:val="20"/>
                <w:szCs w:val="20"/>
              </w:rPr>
              <w:t>2</w:t>
            </w:r>
            <w:r w:rsidR="00857137">
              <w:rPr>
                <w:rFonts w:ascii="Times New Roman" w:hAnsi="Times New Roman"/>
                <w:color w:val="000000"/>
                <w:sz w:val="20"/>
                <w:szCs w:val="20"/>
              </w:rPr>
              <w:t>,</w:t>
            </w:r>
            <w:r>
              <w:rPr>
                <w:rFonts w:ascii="Times New Roman" w:hAnsi="Times New Roman"/>
                <w:color w:val="000000"/>
                <w:sz w:val="20"/>
                <w:szCs w:val="20"/>
              </w:rPr>
              <w:t>588</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6E714D" w:rsidR="005248B0" w:rsidRDefault="005248B0" w14:paraId="3F8A53BA" w14:textId="77777777">
            <w:pPr>
              <w:jc w:val="center"/>
              <w:rPr>
                <w:rFonts w:ascii="Times New Roman" w:hAnsi="Times New Roman"/>
                <w:sz w:val="20"/>
                <w:szCs w:val="20"/>
              </w:rPr>
            </w:pPr>
            <w:r w:rsidRPr="006E714D">
              <w:rPr>
                <w:rFonts w:ascii="Times New Roman" w:hAnsi="Times New Roman"/>
                <w:sz w:val="20"/>
                <w:szCs w:val="20"/>
              </w:rPr>
              <w:t>.50</w:t>
            </w:r>
          </w:p>
        </w:tc>
        <w:tc>
          <w:tcPr>
            <w:tcW w:w="810"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hideMark/>
          </w:tcPr>
          <w:p w:rsidRPr="006E714D" w:rsidR="005248B0" w:rsidRDefault="001203B5" w14:paraId="38BAE056" w14:textId="4E157065">
            <w:pPr>
              <w:jc w:val="center"/>
              <w:rPr>
                <w:rFonts w:ascii="Times New Roman" w:hAnsi="Times New Roman"/>
                <w:sz w:val="20"/>
                <w:szCs w:val="20"/>
              </w:rPr>
            </w:pPr>
            <w:r>
              <w:rPr>
                <w:rFonts w:ascii="Times New Roman" w:hAnsi="Times New Roman"/>
                <w:color w:val="000000"/>
                <w:sz w:val="20"/>
                <w:szCs w:val="20"/>
              </w:rPr>
              <w:t>1</w:t>
            </w:r>
            <w:r w:rsidR="00857137">
              <w:rPr>
                <w:rFonts w:ascii="Times New Roman" w:hAnsi="Times New Roman"/>
                <w:color w:val="000000"/>
                <w:sz w:val="20"/>
                <w:szCs w:val="20"/>
              </w:rPr>
              <w:t>,</w:t>
            </w:r>
            <w:r>
              <w:rPr>
                <w:rFonts w:ascii="Times New Roman" w:hAnsi="Times New Roman"/>
                <w:color w:val="000000"/>
                <w:sz w:val="20"/>
                <w:szCs w:val="20"/>
              </w:rPr>
              <w:t>294</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6E714D" w:rsidR="005248B0" w:rsidRDefault="005248B0" w14:paraId="743D0DF1" w14:textId="57A0B8F0">
            <w:pPr>
              <w:jc w:val="right"/>
              <w:rPr>
                <w:rFonts w:ascii="Times New Roman" w:hAnsi="Times New Roman"/>
                <w:sz w:val="20"/>
                <w:szCs w:val="20"/>
              </w:rPr>
            </w:pPr>
            <w:r w:rsidRPr="006E714D">
              <w:rPr>
                <w:rFonts w:ascii="Times New Roman" w:hAnsi="Times New Roman"/>
                <w:sz w:val="20"/>
                <w:szCs w:val="20"/>
              </w:rPr>
              <w:t>$</w:t>
            </w:r>
            <w:r w:rsidR="00897C24">
              <w:rPr>
                <w:rFonts w:ascii="Times New Roman" w:hAnsi="Times New Roman"/>
                <w:sz w:val="20"/>
                <w:szCs w:val="20"/>
              </w:rPr>
              <w:t>49.01</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6E714D" w:rsidR="005248B0" w:rsidP="008D4F92" w:rsidRDefault="005248B0" w14:paraId="654CDA6C" w14:textId="4BE3B8C3">
            <w:pPr>
              <w:jc w:val="center"/>
              <w:rPr>
                <w:rFonts w:ascii="Times New Roman" w:hAnsi="Times New Roman"/>
                <w:sz w:val="20"/>
                <w:szCs w:val="20"/>
              </w:rPr>
            </w:pPr>
            <w:r w:rsidRPr="006E714D">
              <w:rPr>
                <w:rFonts w:ascii="Times New Roman" w:hAnsi="Times New Roman"/>
                <w:sz w:val="20"/>
                <w:szCs w:val="20"/>
              </w:rPr>
              <w:t>$</w:t>
            </w:r>
            <w:r w:rsidR="0014138E">
              <w:rPr>
                <w:rFonts w:ascii="Times New Roman" w:hAnsi="Times New Roman"/>
                <w:sz w:val="20"/>
                <w:szCs w:val="20"/>
              </w:rPr>
              <w:t>63,418.94</w:t>
            </w:r>
          </w:p>
        </w:tc>
      </w:tr>
      <w:bookmarkEnd w:id="4"/>
      <w:tr w:rsidRPr="006E714D" w:rsidR="006C24AB" w:rsidTr="00D03BBC" w14:paraId="736E5245" w14:textId="77777777">
        <w:tblPrEx>
          <w:tblCellMar>
            <w:left w:w="0" w:type="dxa"/>
            <w:right w:w="0" w:type="dxa"/>
          </w:tblCellMar>
        </w:tblPrEx>
        <w:tc>
          <w:tcPr>
            <w:tcW w:w="1530"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6E714D" w:rsidR="00D12FA2" w:rsidP="00D12FA2" w:rsidRDefault="00D12FA2" w14:paraId="3A7CDF50" w14:textId="7A7CBA3B">
            <w:pPr>
              <w:rPr>
                <w:rFonts w:ascii="Times New Roman" w:hAnsi="Times New Roman"/>
                <w:sz w:val="20"/>
                <w:szCs w:val="20"/>
              </w:rPr>
            </w:pPr>
            <w:r>
              <w:rPr>
                <w:rFonts w:ascii="Times New Roman" w:hAnsi="Times New Roman"/>
                <w:sz w:val="20"/>
                <w:szCs w:val="20"/>
              </w:rPr>
              <w:t>State, Local</w:t>
            </w:r>
            <w:r w:rsidR="00605E05">
              <w:rPr>
                <w:rFonts w:ascii="Times New Roman" w:hAnsi="Times New Roman"/>
                <w:sz w:val="20"/>
                <w:szCs w:val="20"/>
              </w:rPr>
              <w:t xml:space="preserve"> &amp; Tribal</w:t>
            </w:r>
            <w:r>
              <w:rPr>
                <w:rFonts w:ascii="Times New Roman" w:hAnsi="Times New Roman"/>
                <w:sz w:val="20"/>
                <w:szCs w:val="20"/>
              </w:rPr>
              <w:t xml:space="preserve"> Government</w:t>
            </w:r>
          </w:p>
        </w:tc>
        <w:tc>
          <w:tcPr>
            <w:tcW w:w="1350" w:type="dxa"/>
            <w:tcBorders>
              <w:top w:val="nil"/>
              <w:left w:val="nil"/>
              <w:bottom w:val="single" w:color="auto" w:sz="8" w:space="0"/>
              <w:right w:val="single" w:color="auto" w:sz="8" w:space="0"/>
            </w:tcBorders>
            <w:shd w:val="clear" w:color="auto" w:fill="D9D9D9"/>
            <w:tcMar>
              <w:top w:w="0" w:type="dxa"/>
              <w:left w:w="108" w:type="dxa"/>
              <w:bottom w:w="0" w:type="dxa"/>
              <w:right w:w="108" w:type="dxa"/>
            </w:tcMar>
          </w:tcPr>
          <w:p w:rsidRPr="00A72792" w:rsidR="00D12FA2" w:rsidP="00D12FA2" w:rsidRDefault="00D12FA2" w14:paraId="067EE988" w14:textId="77777777">
            <w:pPr>
              <w:jc w:val="center"/>
              <w:rPr>
                <w:rFonts w:ascii="Times New Roman" w:hAnsi="Times New Roman"/>
                <w:b/>
                <w:bCs/>
                <w:sz w:val="20"/>
                <w:szCs w:val="20"/>
              </w:rPr>
            </w:pPr>
            <w:r w:rsidRPr="00A72792">
              <w:rPr>
                <w:rFonts w:ascii="Times New Roman" w:hAnsi="Times New Roman"/>
                <w:b/>
                <w:bCs/>
                <w:color w:val="000000"/>
                <w:sz w:val="20"/>
                <w:szCs w:val="20"/>
              </w:rPr>
              <w:t>HUD-9902</w:t>
            </w:r>
          </w:p>
          <w:p w:rsidRPr="006E714D" w:rsidR="00D12FA2" w:rsidP="00D12FA2" w:rsidRDefault="00D12FA2" w14:paraId="638FE00B" w14:textId="4DD1C964">
            <w:pPr>
              <w:jc w:val="center"/>
              <w:rPr>
                <w:rFonts w:ascii="Times New Roman" w:hAnsi="Times New Roman"/>
                <w:color w:val="000000"/>
                <w:sz w:val="20"/>
                <w:szCs w:val="20"/>
              </w:rPr>
            </w:pPr>
            <w:r w:rsidRPr="006E714D">
              <w:rPr>
                <w:rFonts w:ascii="Times New Roman" w:hAnsi="Times New Roman"/>
                <w:color w:val="000000"/>
                <w:sz w:val="20"/>
                <w:szCs w:val="20"/>
              </w:rPr>
              <w:t>CMS Transmission</w:t>
            </w:r>
          </w:p>
        </w:tc>
        <w:tc>
          <w:tcPr>
            <w:tcW w:w="1350"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rsidRPr="006E714D" w:rsidR="00D12FA2" w:rsidP="00D12FA2" w:rsidRDefault="009A5BB2" w14:paraId="2192F9FD" w14:textId="0854E129">
            <w:pPr>
              <w:jc w:val="center"/>
              <w:rPr>
                <w:rFonts w:ascii="Times New Roman" w:hAnsi="Times New Roman"/>
                <w:color w:val="000000"/>
                <w:sz w:val="20"/>
                <w:szCs w:val="20"/>
              </w:rPr>
            </w:pPr>
            <w:r>
              <w:rPr>
                <w:rFonts w:ascii="Times New Roman" w:hAnsi="Times New Roman"/>
                <w:color w:val="000000"/>
                <w:sz w:val="20"/>
                <w:szCs w:val="20"/>
              </w:rPr>
              <w:t>212</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center"/>
          </w:tcPr>
          <w:p w:rsidRPr="006E714D" w:rsidR="00D12FA2" w:rsidP="00D12FA2" w:rsidRDefault="00A634C7" w14:paraId="1E8D1948" w14:textId="1F0D66BD">
            <w:pPr>
              <w:jc w:val="center"/>
              <w:rPr>
                <w:rFonts w:ascii="Times New Roman" w:hAnsi="Times New Roman"/>
                <w:sz w:val="20"/>
                <w:szCs w:val="20"/>
              </w:rPr>
            </w:pPr>
            <w:r>
              <w:rPr>
                <w:rFonts w:ascii="Times New Roman" w:hAnsi="Times New Roman"/>
                <w:sz w:val="20"/>
                <w:szCs w:val="20"/>
              </w:rPr>
              <w:t>4</w:t>
            </w:r>
          </w:p>
        </w:tc>
        <w:tc>
          <w:tcPr>
            <w:tcW w:w="1170"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rsidRPr="006E714D" w:rsidR="00D12FA2" w:rsidP="00D12FA2" w:rsidRDefault="000273F4" w14:paraId="260FA5BE" w14:textId="0C6D9B63">
            <w:pPr>
              <w:jc w:val="center"/>
              <w:rPr>
                <w:rFonts w:ascii="Times New Roman" w:hAnsi="Times New Roman"/>
                <w:color w:val="000000"/>
                <w:sz w:val="20"/>
                <w:szCs w:val="20"/>
              </w:rPr>
            </w:pPr>
            <w:r>
              <w:rPr>
                <w:rFonts w:ascii="Times New Roman" w:hAnsi="Times New Roman"/>
                <w:color w:val="000000"/>
                <w:sz w:val="20"/>
                <w:szCs w:val="20"/>
              </w:rPr>
              <w:t>848</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rsidRPr="006E714D" w:rsidR="00D12FA2" w:rsidP="00D12FA2" w:rsidRDefault="007071A7" w14:paraId="4156218C" w14:textId="3AC90F03">
            <w:pPr>
              <w:jc w:val="center"/>
              <w:rPr>
                <w:rFonts w:ascii="Times New Roman" w:hAnsi="Times New Roman"/>
                <w:sz w:val="20"/>
                <w:szCs w:val="20"/>
              </w:rPr>
            </w:pPr>
            <w:r>
              <w:rPr>
                <w:rFonts w:ascii="Times New Roman" w:hAnsi="Times New Roman"/>
                <w:sz w:val="20"/>
                <w:szCs w:val="20"/>
              </w:rPr>
              <w:t>.25</w:t>
            </w:r>
          </w:p>
        </w:tc>
        <w:tc>
          <w:tcPr>
            <w:tcW w:w="810"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rsidRPr="006E714D" w:rsidR="00D12FA2" w:rsidP="00D12FA2" w:rsidRDefault="007071A7" w14:paraId="2051C231" w14:textId="3030B254">
            <w:pPr>
              <w:jc w:val="center"/>
              <w:rPr>
                <w:rFonts w:ascii="Times New Roman" w:hAnsi="Times New Roman"/>
                <w:color w:val="000000"/>
                <w:sz w:val="20"/>
                <w:szCs w:val="20"/>
              </w:rPr>
            </w:pPr>
            <w:r>
              <w:rPr>
                <w:rFonts w:ascii="Times New Roman" w:hAnsi="Times New Roman"/>
                <w:color w:val="000000"/>
                <w:sz w:val="20"/>
                <w:szCs w:val="20"/>
              </w:rPr>
              <w:t>212</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center"/>
          </w:tcPr>
          <w:p w:rsidRPr="006E714D" w:rsidR="00D12FA2" w:rsidP="00D12FA2" w:rsidRDefault="006A3E6C" w14:paraId="7B938C77" w14:textId="6A86A9C5">
            <w:pPr>
              <w:jc w:val="right"/>
              <w:rPr>
                <w:rFonts w:ascii="Times New Roman" w:hAnsi="Times New Roman"/>
                <w:sz w:val="20"/>
                <w:szCs w:val="20"/>
              </w:rPr>
            </w:pPr>
            <w:r>
              <w:rPr>
                <w:rFonts w:ascii="Times New Roman" w:hAnsi="Times New Roman"/>
                <w:sz w:val="20"/>
                <w:szCs w:val="20"/>
              </w:rPr>
              <w:t>$</w:t>
            </w:r>
            <w:r w:rsidR="0014138E">
              <w:rPr>
                <w:rFonts w:ascii="Times New Roman" w:hAnsi="Times New Roman"/>
                <w:sz w:val="20"/>
                <w:szCs w:val="20"/>
              </w:rPr>
              <w:t>49.01</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center"/>
          </w:tcPr>
          <w:p w:rsidRPr="006E714D" w:rsidR="00D12FA2" w:rsidP="008D4F92" w:rsidRDefault="00F36357" w14:paraId="6680BA0C" w14:textId="4B2BE0BA">
            <w:pPr>
              <w:jc w:val="center"/>
              <w:rPr>
                <w:rFonts w:ascii="Times New Roman" w:hAnsi="Times New Roman"/>
                <w:sz w:val="20"/>
                <w:szCs w:val="20"/>
              </w:rPr>
            </w:pPr>
            <w:r>
              <w:rPr>
                <w:rFonts w:ascii="Times New Roman" w:hAnsi="Times New Roman"/>
                <w:sz w:val="20"/>
                <w:szCs w:val="20"/>
              </w:rPr>
              <w:t>$10,</w:t>
            </w:r>
            <w:r w:rsidR="00332EC0">
              <w:rPr>
                <w:rFonts w:ascii="Times New Roman" w:hAnsi="Times New Roman"/>
                <w:sz w:val="20"/>
                <w:szCs w:val="20"/>
              </w:rPr>
              <w:t>390.12</w:t>
            </w:r>
          </w:p>
        </w:tc>
      </w:tr>
      <w:tr w:rsidRPr="006E714D" w:rsidR="006C24AB" w:rsidTr="00D03BBC" w14:paraId="7E810897" w14:textId="77777777">
        <w:tblPrEx>
          <w:tblCellMar>
            <w:left w:w="0" w:type="dxa"/>
            <w:right w:w="0" w:type="dxa"/>
          </w:tblCellMar>
        </w:tblPrEx>
        <w:tc>
          <w:tcPr>
            <w:tcW w:w="1530"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6E714D" w:rsidR="00D12FA2" w:rsidP="00D12FA2" w:rsidRDefault="00D12FA2" w14:paraId="3E30778E" w14:textId="1E0153AF">
            <w:pPr>
              <w:rPr>
                <w:rFonts w:ascii="Times New Roman" w:hAnsi="Times New Roman"/>
                <w:sz w:val="20"/>
                <w:szCs w:val="20"/>
              </w:rPr>
            </w:pPr>
            <w:r>
              <w:rPr>
                <w:rFonts w:ascii="Times New Roman" w:hAnsi="Times New Roman"/>
                <w:sz w:val="20"/>
                <w:szCs w:val="20"/>
              </w:rPr>
              <w:lastRenderedPageBreak/>
              <w:t>State, Local &amp; Tribal Government</w:t>
            </w:r>
          </w:p>
        </w:tc>
        <w:tc>
          <w:tcPr>
            <w:tcW w:w="1350" w:type="dxa"/>
            <w:tcBorders>
              <w:top w:val="nil"/>
              <w:left w:val="nil"/>
              <w:bottom w:val="single" w:color="auto" w:sz="8" w:space="0"/>
              <w:right w:val="single" w:color="auto" w:sz="8" w:space="0"/>
            </w:tcBorders>
            <w:shd w:val="clear" w:color="auto" w:fill="D9D9D9"/>
            <w:tcMar>
              <w:top w:w="0" w:type="dxa"/>
              <w:left w:w="108" w:type="dxa"/>
              <w:bottom w:w="0" w:type="dxa"/>
              <w:right w:w="108" w:type="dxa"/>
            </w:tcMar>
          </w:tcPr>
          <w:p w:rsidRPr="00A72792" w:rsidR="00D12FA2" w:rsidP="00A72792" w:rsidRDefault="00D12FA2" w14:paraId="0A48F8B1" w14:textId="2B1F6BD7">
            <w:pPr>
              <w:jc w:val="center"/>
              <w:rPr>
                <w:rFonts w:ascii="Times New Roman" w:hAnsi="Times New Roman"/>
                <w:b/>
                <w:bCs/>
                <w:sz w:val="20"/>
                <w:szCs w:val="20"/>
              </w:rPr>
            </w:pPr>
            <w:r w:rsidRPr="00A72792">
              <w:rPr>
                <w:rFonts w:ascii="Times New Roman" w:hAnsi="Times New Roman"/>
                <w:b/>
                <w:bCs/>
                <w:color w:val="000000"/>
                <w:sz w:val="20"/>
                <w:szCs w:val="20"/>
              </w:rPr>
              <w:t>HUD-9902</w:t>
            </w:r>
          </w:p>
          <w:p w:rsidRPr="006E714D" w:rsidR="00D12FA2" w:rsidP="00D12FA2" w:rsidRDefault="00D12FA2" w14:paraId="64674712" w14:textId="2C7946FD">
            <w:pPr>
              <w:jc w:val="center"/>
              <w:rPr>
                <w:rFonts w:ascii="Times New Roman" w:hAnsi="Times New Roman"/>
                <w:color w:val="000000"/>
                <w:sz w:val="20"/>
                <w:szCs w:val="20"/>
              </w:rPr>
            </w:pPr>
            <w:r w:rsidRPr="006E714D">
              <w:rPr>
                <w:rFonts w:ascii="Times New Roman" w:hAnsi="Times New Roman"/>
                <w:color w:val="000000"/>
                <w:sz w:val="20"/>
                <w:szCs w:val="20"/>
              </w:rPr>
              <w:t xml:space="preserve">Manual Transmission* </w:t>
            </w:r>
          </w:p>
        </w:tc>
        <w:tc>
          <w:tcPr>
            <w:tcW w:w="1350"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rsidRPr="006E714D" w:rsidR="00D12FA2" w:rsidP="00D12FA2" w:rsidRDefault="009A5BB2" w14:paraId="691E5820" w14:textId="1BB93E65">
            <w:pPr>
              <w:jc w:val="center"/>
              <w:rPr>
                <w:rFonts w:ascii="Times New Roman" w:hAnsi="Times New Roman"/>
                <w:color w:val="000000"/>
                <w:sz w:val="20"/>
                <w:szCs w:val="20"/>
              </w:rPr>
            </w:pPr>
            <w:r>
              <w:rPr>
                <w:rFonts w:ascii="Times New Roman" w:hAnsi="Times New Roman"/>
                <w:color w:val="000000"/>
                <w:sz w:val="20"/>
                <w:szCs w:val="20"/>
              </w:rPr>
              <w:t>305</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center"/>
          </w:tcPr>
          <w:p w:rsidRPr="006E714D" w:rsidR="00D12FA2" w:rsidP="00D12FA2" w:rsidRDefault="000273F4" w14:paraId="4C27B49E" w14:textId="1A3A88BB">
            <w:pPr>
              <w:jc w:val="center"/>
              <w:rPr>
                <w:rFonts w:ascii="Times New Roman" w:hAnsi="Times New Roman"/>
                <w:sz w:val="20"/>
                <w:szCs w:val="20"/>
              </w:rPr>
            </w:pPr>
            <w:r>
              <w:rPr>
                <w:rFonts w:ascii="Times New Roman" w:hAnsi="Times New Roman"/>
                <w:sz w:val="20"/>
                <w:szCs w:val="20"/>
              </w:rPr>
              <w:t>4</w:t>
            </w:r>
          </w:p>
        </w:tc>
        <w:tc>
          <w:tcPr>
            <w:tcW w:w="1170"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rsidRPr="006E714D" w:rsidR="00D12FA2" w:rsidP="00D12FA2" w:rsidRDefault="00D23974" w14:paraId="2A48E7F1" w14:textId="2785B107">
            <w:pPr>
              <w:jc w:val="center"/>
              <w:rPr>
                <w:rFonts w:ascii="Times New Roman" w:hAnsi="Times New Roman"/>
                <w:color w:val="000000"/>
                <w:sz w:val="20"/>
                <w:szCs w:val="20"/>
              </w:rPr>
            </w:pPr>
            <w:r>
              <w:rPr>
                <w:rFonts w:ascii="Times New Roman" w:hAnsi="Times New Roman"/>
                <w:color w:val="000000"/>
                <w:sz w:val="20"/>
                <w:szCs w:val="20"/>
              </w:rPr>
              <w:t>1</w:t>
            </w:r>
            <w:r w:rsidR="00857137">
              <w:rPr>
                <w:rFonts w:ascii="Times New Roman" w:hAnsi="Times New Roman"/>
                <w:color w:val="000000"/>
                <w:sz w:val="20"/>
                <w:szCs w:val="20"/>
              </w:rPr>
              <w:t>,</w:t>
            </w:r>
            <w:r>
              <w:rPr>
                <w:rFonts w:ascii="Times New Roman" w:hAnsi="Times New Roman"/>
                <w:color w:val="000000"/>
                <w:sz w:val="20"/>
                <w:szCs w:val="20"/>
              </w:rPr>
              <w:t>220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rsidRPr="006E714D" w:rsidR="00D12FA2" w:rsidP="00D12FA2" w:rsidRDefault="007071A7" w14:paraId="49F6DA86" w14:textId="75AE7BBC">
            <w:pPr>
              <w:jc w:val="center"/>
              <w:rPr>
                <w:rFonts w:ascii="Times New Roman" w:hAnsi="Times New Roman"/>
                <w:sz w:val="20"/>
                <w:szCs w:val="20"/>
              </w:rPr>
            </w:pPr>
            <w:r>
              <w:rPr>
                <w:rFonts w:ascii="Times New Roman" w:hAnsi="Times New Roman"/>
                <w:sz w:val="20"/>
                <w:szCs w:val="20"/>
              </w:rPr>
              <w:t>.50</w:t>
            </w:r>
          </w:p>
        </w:tc>
        <w:tc>
          <w:tcPr>
            <w:tcW w:w="810"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rsidRPr="006E714D" w:rsidR="00D12FA2" w:rsidP="00D12FA2" w:rsidRDefault="002E0459" w14:paraId="1E2A1595" w14:textId="52237FDA">
            <w:pPr>
              <w:jc w:val="center"/>
              <w:rPr>
                <w:rFonts w:ascii="Times New Roman" w:hAnsi="Times New Roman"/>
                <w:color w:val="000000"/>
                <w:sz w:val="20"/>
                <w:szCs w:val="20"/>
              </w:rPr>
            </w:pPr>
            <w:r>
              <w:rPr>
                <w:rFonts w:ascii="Times New Roman" w:hAnsi="Times New Roman"/>
                <w:color w:val="000000"/>
                <w:sz w:val="20"/>
                <w:szCs w:val="20"/>
              </w:rPr>
              <w:t>610</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center"/>
          </w:tcPr>
          <w:p w:rsidRPr="006E714D" w:rsidR="00D12FA2" w:rsidP="00D12FA2" w:rsidRDefault="006A3E6C" w14:paraId="4F8AB2DF" w14:textId="6D592A91">
            <w:pPr>
              <w:jc w:val="right"/>
              <w:rPr>
                <w:rFonts w:ascii="Times New Roman" w:hAnsi="Times New Roman"/>
                <w:sz w:val="20"/>
                <w:szCs w:val="20"/>
              </w:rPr>
            </w:pPr>
            <w:r>
              <w:rPr>
                <w:rFonts w:ascii="Times New Roman" w:hAnsi="Times New Roman"/>
                <w:sz w:val="20"/>
                <w:szCs w:val="20"/>
              </w:rPr>
              <w:t>$</w:t>
            </w:r>
            <w:r w:rsidR="00332EC0">
              <w:rPr>
                <w:rFonts w:ascii="Times New Roman" w:hAnsi="Times New Roman"/>
                <w:sz w:val="20"/>
                <w:szCs w:val="20"/>
              </w:rPr>
              <w:t>49.01</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center"/>
          </w:tcPr>
          <w:p w:rsidRPr="006E714D" w:rsidR="00D12FA2" w:rsidP="008D4F92" w:rsidRDefault="00F36357" w14:paraId="16FCE244" w14:textId="10C2E534">
            <w:pPr>
              <w:jc w:val="center"/>
              <w:rPr>
                <w:rFonts w:ascii="Times New Roman" w:hAnsi="Times New Roman"/>
                <w:sz w:val="20"/>
                <w:szCs w:val="20"/>
              </w:rPr>
            </w:pPr>
            <w:r>
              <w:rPr>
                <w:rFonts w:ascii="Times New Roman" w:hAnsi="Times New Roman"/>
                <w:sz w:val="20"/>
                <w:szCs w:val="20"/>
              </w:rPr>
              <w:t>$</w:t>
            </w:r>
            <w:r w:rsidR="00F515BF">
              <w:rPr>
                <w:rFonts w:ascii="Times New Roman" w:hAnsi="Times New Roman"/>
                <w:sz w:val="20"/>
                <w:szCs w:val="20"/>
              </w:rPr>
              <w:t>29,</w:t>
            </w:r>
            <w:r w:rsidR="00C2465A">
              <w:rPr>
                <w:rFonts w:ascii="Times New Roman" w:hAnsi="Times New Roman"/>
                <w:sz w:val="20"/>
                <w:szCs w:val="20"/>
              </w:rPr>
              <w:t>896.10</w:t>
            </w:r>
          </w:p>
        </w:tc>
      </w:tr>
      <w:tr w:rsidRPr="006E714D" w:rsidR="006C24AB" w:rsidTr="00D03BBC" w14:paraId="0C0140FF" w14:textId="77777777">
        <w:tblPrEx>
          <w:tblCellMar>
            <w:left w:w="0" w:type="dxa"/>
            <w:right w:w="0" w:type="dxa"/>
          </w:tblCellMar>
        </w:tblPrEx>
        <w:tc>
          <w:tcPr>
            <w:tcW w:w="1530"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6E714D" w:rsidR="005248B0" w:rsidRDefault="005248B0" w14:paraId="342EEC0D" w14:textId="77777777">
            <w:pPr>
              <w:rPr>
                <w:rFonts w:ascii="Times New Roman" w:hAnsi="Times New Roman"/>
                <w:b/>
                <w:bCs/>
                <w:sz w:val="20"/>
                <w:szCs w:val="20"/>
              </w:rPr>
            </w:pPr>
            <w:r w:rsidRPr="006E714D">
              <w:rPr>
                <w:rFonts w:ascii="Times New Roman" w:hAnsi="Times New Roman"/>
                <w:b/>
                <w:bCs/>
                <w:sz w:val="20"/>
                <w:szCs w:val="20"/>
              </w:rPr>
              <w:t>TOTALS</w:t>
            </w:r>
          </w:p>
        </w:tc>
        <w:tc>
          <w:tcPr>
            <w:tcW w:w="1350" w:type="dxa"/>
            <w:tcBorders>
              <w:top w:val="nil"/>
              <w:left w:val="nil"/>
              <w:bottom w:val="single" w:color="auto" w:sz="8" w:space="0"/>
              <w:right w:val="single" w:color="auto" w:sz="8" w:space="0"/>
            </w:tcBorders>
            <w:shd w:val="clear" w:color="auto" w:fill="000000" w:themeFill="text1"/>
            <w:tcMar>
              <w:top w:w="0" w:type="dxa"/>
              <w:left w:w="108" w:type="dxa"/>
              <w:bottom w:w="0" w:type="dxa"/>
              <w:right w:w="108" w:type="dxa"/>
            </w:tcMar>
          </w:tcPr>
          <w:p w:rsidRPr="006E714D" w:rsidR="005248B0" w:rsidRDefault="005248B0" w14:paraId="07228F4F" w14:textId="77777777">
            <w:pPr>
              <w:jc w:val="center"/>
              <w:rPr>
                <w:rFonts w:ascii="Times New Roman" w:hAnsi="Times New Roman"/>
                <w:sz w:val="20"/>
                <w:szCs w:val="20"/>
              </w:rPr>
            </w:pPr>
          </w:p>
        </w:tc>
        <w:tc>
          <w:tcPr>
            <w:tcW w:w="1350"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hideMark/>
          </w:tcPr>
          <w:p w:rsidRPr="00857137" w:rsidR="005248B0" w:rsidRDefault="005248B0" w14:paraId="53E08258" w14:textId="0B6A1222">
            <w:pPr>
              <w:jc w:val="center"/>
              <w:rPr>
                <w:rFonts w:ascii="Times New Roman" w:hAnsi="Times New Roman"/>
                <w:b/>
                <w:bCs/>
                <w:sz w:val="20"/>
                <w:szCs w:val="20"/>
              </w:rPr>
            </w:pPr>
            <w:r w:rsidRPr="00857137">
              <w:rPr>
                <w:rFonts w:ascii="Times New Roman" w:hAnsi="Times New Roman"/>
                <w:b/>
                <w:bCs/>
                <w:color w:val="000000"/>
                <w:sz w:val="20"/>
                <w:szCs w:val="20"/>
              </w:rPr>
              <w:t>1</w:t>
            </w:r>
            <w:r w:rsidRPr="00857137" w:rsidR="00101628">
              <w:rPr>
                <w:rFonts w:ascii="Times New Roman" w:hAnsi="Times New Roman"/>
                <w:b/>
                <w:bCs/>
                <w:color w:val="000000"/>
                <w:sz w:val="20"/>
                <w:szCs w:val="20"/>
              </w:rPr>
              <w:t>,</w:t>
            </w:r>
            <w:r w:rsidRPr="00857137">
              <w:rPr>
                <w:rFonts w:ascii="Times New Roman" w:hAnsi="Times New Roman"/>
                <w:b/>
                <w:bCs/>
                <w:color w:val="000000"/>
                <w:sz w:val="20"/>
                <w:szCs w:val="20"/>
              </w:rPr>
              <w:t>7</w:t>
            </w:r>
            <w:r w:rsidRPr="00857137" w:rsidR="002E0459">
              <w:rPr>
                <w:rFonts w:ascii="Times New Roman" w:hAnsi="Times New Roman"/>
                <w:b/>
                <w:bCs/>
                <w:color w:val="000000"/>
                <w:sz w:val="20"/>
                <w:szCs w:val="20"/>
              </w:rPr>
              <w:t>14</w:t>
            </w:r>
          </w:p>
        </w:tc>
        <w:tc>
          <w:tcPr>
            <w:tcW w:w="1170" w:type="dxa"/>
            <w:tcBorders>
              <w:top w:val="nil"/>
              <w:left w:val="nil"/>
              <w:bottom w:val="single" w:color="auto" w:sz="8" w:space="0"/>
              <w:right w:val="single" w:color="auto" w:sz="8" w:space="0"/>
            </w:tcBorders>
            <w:shd w:val="clear" w:color="auto" w:fill="000000"/>
            <w:tcMar>
              <w:top w:w="0" w:type="dxa"/>
              <w:left w:w="108" w:type="dxa"/>
              <w:bottom w:w="0" w:type="dxa"/>
              <w:right w:w="108" w:type="dxa"/>
            </w:tcMar>
            <w:vAlign w:val="center"/>
          </w:tcPr>
          <w:p w:rsidRPr="00857137" w:rsidR="005248B0" w:rsidRDefault="005248B0" w14:paraId="66F55018" w14:textId="77777777">
            <w:pPr>
              <w:jc w:val="center"/>
              <w:rPr>
                <w:rFonts w:ascii="Times New Roman" w:hAnsi="Times New Roman"/>
                <w:b/>
                <w:bCs/>
                <w:sz w:val="20"/>
                <w:szCs w:val="20"/>
              </w:rPr>
            </w:pPr>
          </w:p>
        </w:tc>
        <w:tc>
          <w:tcPr>
            <w:tcW w:w="1170"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hideMark/>
          </w:tcPr>
          <w:p w:rsidRPr="00857137" w:rsidR="005248B0" w:rsidRDefault="00D23974" w14:paraId="6C0E98A9" w14:textId="12E5F678">
            <w:pPr>
              <w:jc w:val="center"/>
              <w:rPr>
                <w:rFonts w:ascii="Times New Roman" w:hAnsi="Times New Roman"/>
                <w:b/>
                <w:bCs/>
                <w:sz w:val="20"/>
                <w:szCs w:val="20"/>
              </w:rPr>
            </w:pPr>
            <w:r w:rsidRPr="00857137">
              <w:rPr>
                <w:rFonts w:ascii="Times New Roman" w:hAnsi="Times New Roman"/>
                <w:b/>
                <w:bCs/>
                <w:color w:val="000000"/>
                <w:sz w:val="20"/>
                <w:szCs w:val="20"/>
              </w:rPr>
              <w:t>6</w:t>
            </w:r>
            <w:r w:rsidR="00857137">
              <w:rPr>
                <w:rFonts w:ascii="Times New Roman" w:hAnsi="Times New Roman"/>
                <w:b/>
                <w:bCs/>
                <w:color w:val="000000"/>
                <w:sz w:val="20"/>
                <w:szCs w:val="20"/>
              </w:rPr>
              <w:t>,</w:t>
            </w:r>
            <w:r w:rsidRPr="00857137">
              <w:rPr>
                <w:rFonts w:ascii="Times New Roman" w:hAnsi="Times New Roman"/>
                <w:b/>
                <w:bCs/>
                <w:color w:val="000000"/>
                <w:sz w:val="20"/>
                <w:szCs w:val="20"/>
              </w:rPr>
              <w:t>456</w:t>
            </w:r>
          </w:p>
        </w:tc>
        <w:tc>
          <w:tcPr>
            <w:tcW w:w="990" w:type="dxa"/>
            <w:tcBorders>
              <w:top w:val="nil"/>
              <w:left w:val="nil"/>
              <w:bottom w:val="single" w:color="auto" w:sz="8" w:space="0"/>
              <w:right w:val="single" w:color="auto" w:sz="8" w:space="0"/>
            </w:tcBorders>
            <w:shd w:val="clear" w:color="auto" w:fill="000000"/>
            <w:tcMar>
              <w:top w:w="0" w:type="dxa"/>
              <w:left w:w="108" w:type="dxa"/>
              <w:bottom w:w="0" w:type="dxa"/>
              <w:right w:w="108" w:type="dxa"/>
            </w:tcMar>
            <w:vAlign w:val="center"/>
          </w:tcPr>
          <w:p w:rsidRPr="00857137" w:rsidR="005248B0" w:rsidRDefault="005248B0" w14:paraId="07037379" w14:textId="77777777">
            <w:pPr>
              <w:jc w:val="center"/>
              <w:rPr>
                <w:rFonts w:ascii="Times New Roman" w:hAnsi="Times New Roman"/>
                <w:b/>
                <w:bCs/>
                <w:sz w:val="20"/>
                <w:szCs w:val="20"/>
              </w:rPr>
            </w:pPr>
          </w:p>
        </w:tc>
        <w:tc>
          <w:tcPr>
            <w:tcW w:w="810"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hideMark/>
          </w:tcPr>
          <w:p w:rsidRPr="00857137" w:rsidR="005248B0" w:rsidRDefault="00D03D7F" w14:paraId="2A71A7F9" w14:textId="1B2D1AB6">
            <w:pPr>
              <w:jc w:val="center"/>
              <w:rPr>
                <w:rFonts w:ascii="Times New Roman" w:hAnsi="Times New Roman"/>
                <w:b/>
                <w:bCs/>
                <w:sz w:val="20"/>
                <w:szCs w:val="20"/>
              </w:rPr>
            </w:pPr>
            <w:r w:rsidRPr="00857137">
              <w:rPr>
                <w:rFonts w:ascii="Times New Roman" w:hAnsi="Times New Roman"/>
                <w:b/>
                <w:bCs/>
                <w:color w:val="000000"/>
                <w:sz w:val="20"/>
                <w:szCs w:val="20"/>
              </w:rPr>
              <w:t>2</w:t>
            </w:r>
            <w:r w:rsidR="00857137">
              <w:rPr>
                <w:rFonts w:ascii="Times New Roman" w:hAnsi="Times New Roman"/>
                <w:b/>
                <w:bCs/>
                <w:color w:val="000000"/>
                <w:sz w:val="20"/>
                <w:szCs w:val="20"/>
              </w:rPr>
              <w:t>,</w:t>
            </w:r>
            <w:r w:rsidRPr="00857137">
              <w:rPr>
                <w:rFonts w:ascii="Times New Roman" w:hAnsi="Times New Roman"/>
                <w:b/>
                <w:bCs/>
                <w:color w:val="000000"/>
                <w:sz w:val="20"/>
                <w:szCs w:val="20"/>
              </w:rPr>
              <w:t>566</w:t>
            </w:r>
          </w:p>
        </w:tc>
        <w:tc>
          <w:tcPr>
            <w:tcW w:w="1170" w:type="dxa"/>
            <w:tcBorders>
              <w:top w:val="nil"/>
              <w:left w:val="nil"/>
              <w:bottom w:val="single" w:color="auto" w:sz="8" w:space="0"/>
              <w:right w:val="single" w:color="auto" w:sz="8" w:space="0"/>
            </w:tcBorders>
            <w:shd w:val="clear" w:color="auto" w:fill="000000"/>
            <w:tcMar>
              <w:top w:w="0" w:type="dxa"/>
              <w:left w:w="108" w:type="dxa"/>
              <w:bottom w:w="0" w:type="dxa"/>
              <w:right w:w="108" w:type="dxa"/>
            </w:tcMar>
            <w:vAlign w:val="center"/>
          </w:tcPr>
          <w:p w:rsidRPr="00857137" w:rsidR="005248B0" w:rsidRDefault="005248B0" w14:paraId="6545CC14" w14:textId="77777777">
            <w:pPr>
              <w:jc w:val="right"/>
              <w:rPr>
                <w:rFonts w:ascii="Times New Roman" w:hAnsi="Times New Roman"/>
                <w:b/>
                <w:bCs/>
                <w:sz w:val="20"/>
                <w:szCs w:val="20"/>
              </w:rPr>
            </w:pPr>
          </w:p>
        </w:tc>
        <w:tc>
          <w:tcPr>
            <w:tcW w:w="1620" w:type="dxa"/>
            <w:tcBorders>
              <w:top w:val="nil"/>
              <w:left w:val="nil"/>
              <w:bottom w:val="single" w:color="auto" w:sz="8" w:space="0"/>
              <w:right w:val="single" w:color="auto" w:sz="8" w:space="0"/>
            </w:tcBorders>
            <w:tcMar>
              <w:top w:w="0" w:type="dxa"/>
              <w:left w:w="108" w:type="dxa"/>
              <w:bottom w:w="0" w:type="dxa"/>
              <w:right w:w="108" w:type="dxa"/>
            </w:tcMar>
            <w:hideMark/>
          </w:tcPr>
          <w:p w:rsidRPr="00857137" w:rsidR="005248B0" w:rsidP="008D4F92" w:rsidRDefault="005248B0" w14:paraId="41B30630" w14:textId="1FDFBE5B">
            <w:pPr>
              <w:spacing w:before="120"/>
              <w:jc w:val="center"/>
              <w:rPr>
                <w:rFonts w:ascii="Times New Roman" w:hAnsi="Times New Roman"/>
                <w:b/>
                <w:bCs/>
                <w:sz w:val="20"/>
                <w:szCs w:val="20"/>
              </w:rPr>
            </w:pPr>
            <w:r w:rsidRPr="00857137">
              <w:rPr>
                <w:rFonts w:ascii="Times New Roman" w:hAnsi="Times New Roman"/>
                <w:b/>
                <w:bCs/>
                <w:sz w:val="20"/>
                <w:szCs w:val="20"/>
              </w:rPr>
              <w:t>$</w:t>
            </w:r>
            <w:r w:rsidR="00D07B37">
              <w:rPr>
                <w:rFonts w:ascii="Times New Roman" w:hAnsi="Times New Roman"/>
                <w:b/>
                <w:bCs/>
                <w:sz w:val="20"/>
                <w:szCs w:val="20"/>
              </w:rPr>
              <w:t>125,759.66</w:t>
            </w:r>
          </w:p>
        </w:tc>
      </w:tr>
    </w:tbl>
    <w:p w:rsidR="00595CAC" w:rsidP="00595CAC" w:rsidRDefault="00595CAC" w14:paraId="48B73AB2" w14:textId="77777777">
      <w:pPr>
        <w:spacing w:after="0"/>
        <w:rPr>
          <w:sz w:val="16"/>
          <w:szCs w:val="16"/>
        </w:rPr>
      </w:pPr>
      <w:r w:rsidRPr="009B69D3">
        <w:rPr>
          <w:sz w:val="16"/>
          <w:szCs w:val="16"/>
        </w:rPr>
        <w:t>Note: The “Avg. Hourly Wage Rate” for each respondent includes a 1.4</w:t>
      </w:r>
      <w:r>
        <w:rPr>
          <w:sz w:val="16"/>
          <w:szCs w:val="16"/>
        </w:rPr>
        <w:t>6</w:t>
      </w:r>
      <w:r w:rsidRPr="009B69D3">
        <w:rPr>
          <w:sz w:val="16"/>
          <w:szCs w:val="16"/>
        </w:rPr>
        <w:t xml:space="preserve"> multiplier to r</w:t>
      </w:r>
      <w:r>
        <w:rPr>
          <w:sz w:val="16"/>
          <w:szCs w:val="16"/>
        </w:rPr>
        <w:t xml:space="preserve">eflect a fully-loaded wage rate. </w:t>
      </w:r>
    </w:p>
    <w:p w:rsidRPr="006E714D" w:rsidR="005248B0" w:rsidP="005248B0" w:rsidRDefault="005248B0" w14:paraId="27273D25" w14:textId="77777777">
      <w:pPr>
        <w:rPr>
          <w:rFonts w:ascii="Times New Roman" w:hAnsi="Times New Roman" w:eastAsia="Calibri"/>
          <w:b/>
          <w:bCs/>
          <w:color w:val="000000"/>
          <w:sz w:val="20"/>
          <w:szCs w:val="20"/>
        </w:rPr>
      </w:pPr>
    </w:p>
    <w:p w:rsidR="002B53F6" w:rsidP="00587313" w:rsidRDefault="007D6058" w14:paraId="0A9E49A7" w14:textId="0FB884A9">
      <w:pPr>
        <w:rPr>
          <w:rFonts w:ascii="Times New Roman" w:hAnsi="Times New Roman"/>
          <w:sz w:val="24"/>
          <w:szCs w:val="24"/>
        </w:rPr>
      </w:pPr>
      <w:r>
        <w:rPr>
          <w:rFonts w:ascii="Times New Roman" w:hAnsi="Times New Roman"/>
          <w:sz w:val="24"/>
          <w:szCs w:val="24"/>
        </w:rPr>
        <w:t>F</w:t>
      </w:r>
      <w:r w:rsidR="004E67DB">
        <w:rPr>
          <w:rFonts w:ascii="Times New Roman" w:hAnsi="Times New Roman"/>
          <w:sz w:val="24"/>
          <w:szCs w:val="24"/>
        </w:rPr>
        <w:t>orm HUD-</w:t>
      </w:r>
      <w:r w:rsidR="00F90C59">
        <w:rPr>
          <w:rFonts w:ascii="Times New Roman" w:hAnsi="Times New Roman"/>
          <w:sz w:val="24"/>
          <w:szCs w:val="24"/>
        </w:rPr>
        <w:t xml:space="preserve">9902 is transmitted electronically to HUD </w:t>
      </w:r>
      <w:r w:rsidR="00E41ACB">
        <w:rPr>
          <w:rFonts w:ascii="Times New Roman" w:hAnsi="Times New Roman"/>
          <w:sz w:val="24"/>
          <w:szCs w:val="24"/>
        </w:rPr>
        <w:t xml:space="preserve">through either the </w:t>
      </w:r>
      <w:r w:rsidR="00787D47">
        <w:rPr>
          <w:rFonts w:ascii="Times New Roman" w:hAnsi="Times New Roman"/>
          <w:sz w:val="24"/>
          <w:szCs w:val="24"/>
        </w:rPr>
        <w:t>agenc</w:t>
      </w:r>
      <w:r w:rsidR="00B11F2D">
        <w:rPr>
          <w:rFonts w:ascii="Times New Roman" w:hAnsi="Times New Roman"/>
          <w:sz w:val="24"/>
          <w:szCs w:val="24"/>
        </w:rPr>
        <w:t>y’s</w:t>
      </w:r>
      <w:r w:rsidR="00AF3C79">
        <w:rPr>
          <w:rFonts w:ascii="Times New Roman" w:hAnsi="Times New Roman"/>
          <w:sz w:val="24"/>
          <w:szCs w:val="24"/>
        </w:rPr>
        <w:t xml:space="preserve"> CMS or the agency logs into HUD</w:t>
      </w:r>
      <w:r w:rsidR="00A34C0B">
        <w:rPr>
          <w:rFonts w:ascii="Times New Roman" w:hAnsi="Times New Roman"/>
          <w:sz w:val="24"/>
          <w:szCs w:val="24"/>
        </w:rPr>
        <w:t>’s</w:t>
      </w:r>
      <w:r w:rsidR="00AF3C79">
        <w:rPr>
          <w:rFonts w:ascii="Times New Roman" w:hAnsi="Times New Roman"/>
          <w:sz w:val="24"/>
          <w:szCs w:val="24"/>
        </w:rPr>
        <w:t xml:space="preserve"> HCS and enter</w:t>
      </w:r>
      <w:r w:rsidR="00191C87">
        <w:rPr>
          <w:rFonts w:ascii="Times New Roman" w:hAnsi="Times New Roman"/>
          <w:sz w:val="24"/>
          <w:szCs w:val="24"/>
        </w:rPr>
        <w:t>s</w:t>
      </w:r>
      <w:r w:rsidR="00AF3C79">
        <w:rPr>
          <w:rFonts w:ascii="Times New Roman" w:hAnsi="Times New Roman"/>
          <w:sz w:val="24"/>
          <w:szCs w:val="24"/>
        </w:rPr>
        <w:t xml:space="preserve"> </w:t>
      </w:r>
      <w:r w:rsidR="00191C87">
        <w:rPr>
          <w:rFonts w:ascii="Times New Roman" w:hAnsi="Times New Roman"/>
          <w:sz w:val="24"/>
          <w:szCs w:val="24"/>
        </w:rPr>
        <w:t>its</w:t>
      </w:r>
      <w:r w:rsidR="00AF3C79">
        <w:rPr>
          <w:rFonts w:ascii="Times New Roman" w:hAnsi="Times New Roman"/>
          <w:sz w:val="24"/>
          <w:szCs w:val="24"/>
        </w:rPr>
        <w:t xml:space="preserve"> report</w:t>
      </w:r>
      <w:r w:rsidR="000E3AB9">
        <w:rPr>
          <w:rFonts w:ascii="Times New Roman" w:hAnsi="Times New Roman"/>
          <w:sz w:val="24"/>
          <w:szCs w:val="24"/>
        </w:rPr>
        <w:t xml:space="preserve"> directly into HCS</w:t>
      </w:r>
      <w:r w:rsidR="00A34C0B">
        <w:rPr>
          <w:rFonts w:ascii="Times New Roman" w:hAnsi="Times New Roman"/>
          <w:sz w:val="24"/>
          <w:szCs w:val="24"/>
        </w:rPr>
        <w:t xml:space="preserve">. </w:t>
      </w:r>
    </w:p>
    <w:p w:rsidRPr="00587313" w:rsidR="005248B0" w:rsidP="00587313" w:rsidRDefault="005248B0" w14:paraId="27618B5C" w14:textId="459E4BDF">
      <w:pPr>
        <w:rPr>
          <w:rFonts w:ascii="Times New Roman" w:hAnsi="Times New Roman"/>
          <w:color w:val="0000FF"/>
          <w:sz w:val="24"/>
          <w:szCs w:val="24"/>
        </w:rPr>
      </w:pPr>
      <w:r w:rsidRPr="006E714D">
        <w:rPr>
          <w:rFonts w:ascii="Times New Roman" w:hAnsi="Times New Roman"/>
          <w:sz w:val="24"/>
          <w:szCs w:val="24"/>
        </w:rPr>
        <w:t>According to the U.S. Department of Labor, Bureau of Labor Statistics website (</w:t>
      </w:r>
      <w:hyperlink w:history="1" r:id="rId14">
        <w:r w:rsidRPr="00587313" w:rsidR="00587313">
          <w:rPr>
            <w:rFonts w:ascii="Times New Roman" w:hAnsi="Times New Roman"/>
            <w:b/>
            <w:bCs/>
            <w:color w:val="0000FF"/>
            <w:sz w:val="24"/>
            <w:szCs w:val="24"/>
            <w:u w:val="single"/>
          </w:rPr>
          <w:t>https://www.bls.gov/oes/current/oes_nat.htm</w:t>
        </w:r>
      </w:hyperlink>
      <w:r w:rsidRPr="006E714D">
        <w:rPr>
          <w:rFonts w:ascii="Times New Roman" w:hAnsi="Times New Roman"/>
          <w:sz w:val="24"/>
          <w:szCs w:val="24"/>
        </w:rPr>
        <w:t>)</w:t>
      </w:r>
      <w:r w:rsidR="00191C87">
        <w:rPr>
          <w:rFonts w:ascii="Times New Roman" w:hAnsi="Times New Roman"/>
          <w:sz w:val="24"/>
          <w:szCs w:val="24"/>
        </w:rPr>
        <w:t>,</w:t>
      </w:r>
      <w:r w:rsidRPr="006E714D">
        <w:rPr>
          <w:rFonts w:ascii="Times New Roman" w:hAnsi="Times New Roman"/>
          <w:sz w:val="24"/>
          <w:szCs w:val="24"/>
        </w:rPr>
        <w:t xml:space="preserve"> the median wage rate category for Business and Financial Operations Occupations</w:t>
      </w:r>
      <w:r w:rsidRPr="006E714D">
        <w:rPr>
          <w:rFonts w:ascii="Times New Roman" w:hAnsi="Times New Roman"/>
          <w:color w:val="0000FF"/>
          <w:sz w:val="24"/>
          <w:szCs w:val="24"/>
        </w:rPr>
        <w:t xml:space="preserve"> </w:t>
      </w:r>
      <w:r w:rsidRPr="006E714D">
        <w:rPr>
          <w:rFonts w:ascii="Times New Roman" w:hAnsi="Times New Roman"/>
          <w:sz w:val="24"/>
          <w:szCs w:val="24"/>
        </w:rPr>
        <w:t>(13-0000) is estimated to be $3</w:t>
      </w:r>
      <w:r w:rsidR="00191C87">
        <w:rPr>
          <w:rFonts w:ascii="Times New Roman" w:hAnsi="Times New Roman"/>
          <w:sz w:val="24"/>
          <w:szCs w:val="24"/>
        </w:rPr>
        <w:t>3</w:t>
      </w:r>
      <w:r w:rsidRPr="006E714D">
        <w:rPr>
          <w:rFonts w:ascii="Times New Roman" w:hAnsi="Times New Roman"/>
          <w:sz w:val="24"/>
          <w:szCs w:val="24"/>
        </w:rPr>
        <w:t>.</w:t>
      </w:r>
      <w:r w:rsidR="00191C87">
        <w:rPr>
          <w:rFonts w:ascii="Times New Roman" w:hAnsi="Times New Roman"/>
          <w:sz w:val="24"/>
          <w:szCs w:val="24"/>
        </w:rPr>
        <w:t>57</w:t>
      </w:r>
      <w:r w:rsidRPr="006E714D">
        <w:rPr>
          <w:rFonts w:ascii="Times New Roman" w:hAnsi="Times New Roman"/>
          <w:sz w:val="24"/>
          <w:szCs w:val="24"/>
        </w:rPr>
        <w:t xml:space="preserve"> (hourly wage rate) x 1.46 (the wage rate multiplier) =</w:t>
      </w:r>
      <w:r w:rsidR="00191C87">
        <w:rPr>
          <w:rFonts w:ascii="Times New Roman" w:hAnsi="Times New Roman"/>
          <w:sz w:val="24"/>
          <w:szCs w:val="24"/>
        </w:rPr>
        <w:t xml:space="preserve"> </w:t>
      </w:r>
      <w:r w:rsidRPr="006E714D">
        <w:rPr>
          <w:rFonts w:ascii="Times New Roman" w:hAnsi="Times New Roman"/>
          <w:sz w:val="24"/>
          <w:szCs w:val="24"/>
        </w:rPr>
        <w:t>$</w:t>
      </w:r>
      <w:r w:rsidR="00C17965">
        <w:rPr>
          <w:rFonts w:ascii="Times New Roman" w:hAnsi="Times New Roman"/>
          <w:sz w:val="24"/>
          <w:szCs w:val="24"/>
        </w:rPr>
        <w:t>49.01</w:t>
      </w:r>
      <w:r w:rsidRPr="006E714D">
        <w:rPr>
          <w:rFonts w:ascii="Times New Roman" w:hAnsi="Times New Roman"/>
          <w:sz w:val="24"/>
          <w:szCs w:val="24"/>
        </w:rPr>
        <w:t xml:space="preserve"> (fully loaded wage rate)</w:t>
      </w:r>
      <w:r w:rsidR="00587313">
        <w:rPr>
          <w:rFonts w:ascii="Times New Roman" w:hAnsi="Times New Roman"/>
          <w:sz w:val="24"/>
          <w:szCs w:val="24"/>
        </w:rPr>
        <w:t>.</w:t>
      </w:r>
    </w:p>
    <w:p w:rsidR="00643695" w:rsidP="00F9700B" w:rsidRDefault="00643695" w14:paraId="642C16DF" w14:textId="7C4E25BF">
      <w:pPr>
        <w:spacing w:after="160" w:line="252" w:lineRule="auto"/>
        <w:rPr>
          <w:rFonts w:ascii="Times New Roman" w:hAnsi="Times New Roman"/>
          <w:sz w:val="24"/>
          <w:szCs w:val="24"/>
        </w:rPr>
      </w:pPr>
      <w:r w:rsidRPr="006E714D">
        <w:rPr>
          <w:rFonts w:ascii="Times New Roman" w:hAnsi="Times New Roman"/>
          <w:sz w:val="24"/>
          <w:szCs w:val="24"/>
        </w:rPr>
        <w:t>*</w:t>
      </w:r>
      <w:r w:rsidR="00906CDF">
        <w:rPr>
          <w:rFonts w:ascii="Times New Roman" w:hAnsi="Times New Roman"/>
          <w:sz w:val="24"/>
          <w:szCs w:val="24"/>
        </w:rPr>
        <w:t xml:space="preserve">Form </w:t>
      </w:r>
      <w:r w:rsidRPr="006E714D">
        <w:rPr>
          <w:rFonts w:ascii="Times New Roman" w:hAnsi="Times New Roman"/>
          <w:sz w:val="24"/>
          <w:szCs w:val="24"/>
        </w:rPr>
        <w:t xml:space="preserve">HUD-9902 is transmitted 100% electronically.  HCAs can either input data </w:t>
      </w:r>
      <w:r w:rsidRPr="006E714D" w:rsidR="006E714D">
        <w:rPr>
          <w:rFonts w:ascii="Times New Roman" w:hAnsi="Times New Roman"/>
          <w:sz w:val="24"/>
          <w:szCs w:val="24"/>
        </w:rPr>
        <w:t>directly into</w:t>
      </w:r>
      <w:r w:rsidRPr="006E714D">
        <w:rPr>
          <w:rFonts w:ascii="Times New Roman" w:hAnsi="Times New Roman"/>
          <w:sz w:val="24"/>
          <w:szCs w:val="24"/>
        </w:rPr>
        <w:t xml:space="preserve"> HUD’s HCS or an HCA can submit </w:t>
      </w:r>
      <w:r w:rsidR="00906CDF">
        <w:rPr>
          <w:rFonts w:ascii="Times New Roman" w:hAnsi="Times New Roman"/>
          <w:sz w:val="24"/>
          <w:szCs w:val="24"/>
        </w:rPr>
        <w:t xml:space="preserve">data </w:t>
      </w:r>
      <w:r w:rsidRPr="006E714D">
        <w:rPr>
          <w:rFonts w:ascii="Times New Roman" w:hAnsi="Times New Roman"/>
          <w:sz w:val="24"/>
          <w:szCs w:val="24"/>
        </w:rPr>
        <w:t xml:space="preserve">through </w:t>
      </w:r>
      <w:r w:rsidR="00703E7D">
        <w:rPr>
          <w:rFonts w:ascii="Times New Roman" w:hAnsi="Times New Roman"/>
          <w:sz w:val="24"/>
          <w:szCs w:val="24"/>
        </w:rPr>
        <w:t>its</w:t>
      </w:r>
      <w:r w:rsidRPr="006E714D">
        <w:rPr>
          <w:rFonts w:ascii="Times New Roman" w:hAnsi="Times New Roman"/>
          <w:sz w:val="24"/>
          <w:szCs w:val="24"/>
        </w:rPr>
        <w:t xml:space="preserve"> own CMS using an ARM connection to HUD’s HCS system.</w:t>
      </w:r>
    </w:p>
    <w:p w:rsidRPr="002B6A4A" w:rsidR="00857137" w:rsidP="00857137" w:rsidRDefault="00857137" w14:paraId="066CB6CE" w14:textId="5D0AFDB5">
      <w:pPr>
        <w:rPr>
          <w:rFonts w:ascii="Times New Roman" w:hAnsi="Times New Roman"/>
          <w:sz w:val="24"/>
          <w:szCs w:val="24"/>
        </w:rPr>
      </w:pPr>
      <w:r w:rsidRPr="00B71956">
        <w:rPr>
          <w:rFonts w:ascii="Times New Roman" w:hAnsi="Times New Roman"/>
          <w:sz w:val="24"/>
          <w:szCs w:val="24"/>
        </w:rPr>
        <w:t xml:space="preserve">Therefore, the estimated total burden hour cost is estimated to be </w:t>
      </w:r>
      <w:r w:rsidRPr="00B71956">
        <w:rPr>
          <w:rFonts w:ascii="Times New Roman" w:hAnsi="Times New Roman"/>
          <w:b/>
          <w:bCs/>
          <w:sz w:val="24"/>
          <w:szCs w:val="24"/>
        </w:rPr>
        <w:t>$</w:t>
      </w:r>
      <w:r w:rsidR="00982484">
        <w:rPr>
          <w:rFonts w:ascii="Times New Roman" w:hAnsi="Times New Roman"/>
          <w:b/>
          <w:bCs/>
          <w:sz w:val="24"/>
          <w:szCs w:val="24"/>
        </w:rPr>
        <w:t>125,759.66</w:t>
      </w:r>
      <w:r w:rsidRPr="00B71956">
        <w:rPr>
          <w:rFonts w:ascii="Times New Roman" w:hAnsi="Times New Roman"/>
          <w:b/>
          <w:bCs/>
          <w:sz w:val="24"/>
          <w:szCs w:val="24"/>
        </w:rPr>
        <w:t xml:space="preserve"> </w:t>
      </w:r>
      <w:r w:rsidRPr="00B71956">
        <w:rPr>
          <w:rFonts w:ascii="Times New Roman" w:hAnsi="Times New Roman"/>
          <w:sz w:val="24"/>
          <w:szCs w:val="24"/>
        </w:rPr>
        <w:t>annually.</w:t>
      </w:r>
    </w:p>
    <w:tbl>
      <w:tblPr>
        <w:tblW w:w="0" w:type="auto"/>
        <w:tblInd w:w="108" w:type="dxa"/>
        <w:tblLook w:val="04A0" w:firstRow="1" w:lastRow="0" w:firstColumn="1" w:lastColumn="0" w:noHBand="0" w:noVBand="1"/>
      </w:tblPr>
      <w:tblGrid>
        <w:gridCol w:w="9252"/>
      </w:tblGrid>
      <w:tr w:rsidRPr="006E714D" w:rsidR="0021340A" w:rsidTr="00857137" w14:paraId="64F5D7EB" w14:textId="77777777">
        <w:tc>
          <w:tcPr>
            <w:tcW w:w="9252" w:type="dxa"/>
            <w:shd w:val="clear" w:color="auto" w:fill="auto"/>
          </w:tcPr>
          <w:p w:rsidRPr="00015820" w:rsidR="0021340A" w:rsidP="001B4FB5" w:rsidRDefault="0021340A" w14:paraId="76F50B18" w14:textId="77777777">
            <w:pPr>
              <w:spacing w:after="0" w:line="240" w:lineRule="auto"/>
              <w:rPr>
                <w:rFonts w:ascii="Times New Roman" w:hAnsi="Times New Roman"/>
                <w:b/>
                <w:color w:val="000000"/>
                <w:sz w:val="24"/>
                <w:szCs w:val="24"/>
              </w:rPr>
            </w:pPr>
            <w:r w:rsidRPr="00015820">
              <w:rPr>
                <w:rFonts w:ascii="Times New Roman" w:hAnsi="Times New Roman"/>
                <w:b/>
                <w:color w:val="000000"/>
                <w:sz w:val="24"/>
                <w:szCs w:val="24"/>
              </w:rPr>
              <w:t xml:space="preserve">13. Provide an estimate for the total annual cost burden to respondents or recordkeepers resulting from the collection of information. (Do not include the cost of any hour burden shown in Items 12 and 14). </w:t>
            </w:r>
          </w:p>
          <w:p w:rsidRPr="00015820" w:rsidR="0021340A" w:rsidP="001B4FB5" w:rsidRDefault="0021340A" w14:paraId="31B7A017" w14:textId="77777777">
            <w:pPr>
              <w:spacing w:after="0" w:line="240" w:lineRule="auto"/>
              <w:rPr>
                <w:rFonts w:ascii="Times New Roman" w:hAnsi="Times New Roman"/>
                <w:b/>
                <w:color w:val="000000"/>
                <w:sz w:val="24"/>
                <w:szCs w:val="24"/>
              </w:rPr>
            </w:pPr>
          </w:p>
          <w:p w:rsidRPr="006E714D" w:rsidR="0021340A" w:rsidP="001B4FB5" w:rsidRDefault="0021340A" w14:paraId="6C855C4F" w14:textId="77777777">
            <w:pPr>
              <w:spacing w:after="0" w:line="240" w:lineRule="auto"/>
              <w:rPr>
                <w:rFonts w:ascii="Times New Roman" w:hAnsi="Times New Roman"/>
                <w:color w:val="000000"/>
                <w:sz w:val="24"/>
                <w:szCs w:val="24"/>
              </w:rPr>
            </w:pPr>
            <w:r w:rsidRPr="00015820">
              <w:rPr>
                <w:rFonts w:ascii="Times New Roman" w:hAnsi="Times New Roman"/>
                <w:color w:val="000000"/>
                <w:sz w:val="24"/>
                <w:szCs w:val="24"/>
              </w:rPr>
              <w:t>* The cost estimate should be split int</w:t>
            </w:r>
            <w:r w:rsidRPr="00AF2C91">
              <w:rPr>
                <w:rFonts w:ascii="Times New Roman" w:hAnsi="Times New Roman"/>
                <w:color w:val="000000"/>
                <w:sz w:val="24"/>
                <w:szCs w:val="24"/>
              </w:rPr>
              <w:t>o two components: (a) a total capital and s</w:t>
            </w:r>
            <w:r w:rsidRPr="006E714D">
              <w:rPr>
                <w:rFonts w:ascii="Times New Roman" w:hAnsi="Times New Roman"/>
                <w:color w:val="000000"/>
                <w:sz w:val="24"/>
                <w:szCs w:val="24"/>
              </w:rPr>
              <w:t xml:space="preserve">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6E714D" w:rsidR="0021340A" w:rsidP="001B4FB5" w:rsidRDefault="0021340A" w14:paraId="53332741" w14:textId="77777777">
            <w:pPr>
              <w:spacing w:after="0" w:line="240" w:lineRule="auto"/>
              <w:rPr>
                <w:rFonts w:ascii="Times New Roman" w:hAnsi="Times New Roman"/>
                <w:color w:val="000000"/>
                <w:sz w:val="24"/>
                <w:szCs w:val="24"/>
              </w:rPr>
            </w:pPr>
          </w:p>
          <w:p w:rsidRPr="006E714D" w:rsidR="0021340A" w:rsidP="001B4FB5" w:rsidRDefault="0021340A" w14:paraId="6C75B975" w14:textId="4DE900A1">
            <w:pPr>
              <w:spacing w:after="0" w:line="240" w:lineRule="auto"/>
              <w:rPr>
                <w:rFonts w:ascii="Times New Roman" w:hAnsi="Times New Roman"/>
                <w:color w:val="000000"/>
                <w:sz w:val="24"/>
                <w:szCs w:val="24"/>
              </w:rPr>
            </w:pPr>
            <w:r w:rsidRPr="006E714D">
              <w:rPr>
                <w:rFonts w:ascii="Times New Roman" w:hAnsi="Times New Roman"/>
                <w:color w:val="000000"/>
                <w:sz w:val="24"/>
                <w:szCs w:val="24"/>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w:t>
            </w:r>
            <w:r w:rsidR="00EA7677">
              <w:rPr>
                <w:rFonts w:ascii="Times New Roman" w:hAnsi="Times New Roman"/>
                <w:color w:val="000000"/>
                <w:sz w:val="24"/>
                <w:szCs w:val="24"/>
              </w:rPr>
              <w:t>,</w:t>
            </w:r>
            <w:r w:rsidRPr="006E714D">
              <w:rPr>
                <w:rFonts w:ascii="Times New Roman" w:hAnsi="Times New Roman"/>
                <w:color w:val="000000"/>
                <w:sz w:val="24"/>
                <w:szCs w:val="24"/>
              </w:rPr>
              <w:t xml:space="preserve"> and use existing economic or regulatory impact analysis associated with the rulemaking containing the information collection, as appropriate. </w:t>
            </w:r>
          </w:p>
          <w:p w:rsidRPr="006E714D" w:rsidR="0021340A" w:rsidP="001B4FB5" w:rsidRDefault="0021340A" w14:paraId="7B58BD54" w14:textId="77777777">
            <w:pPr>
              <w:spacing w:after="0" w:line="240" w:lineRule="auto"/>
              <w:rPr>
                <w:rFonts w:ascii="Times New Roman" w:hAnsi="Times New Roman"/>
                <w:color w:val="000000"/>
                <w:sz w:val="24"/>
                <w:szCs w:val="24"/>
              </w:rPr>
            </w:pPr>
          </w:p>
          <w:p w:rsidRPr="006E714D" w:rsidR="0021340A" w:rsidP="001B4FB5" w:rsidRDefault="0021340A" w14:paraId="16643B3A" w14:textId="77777777">
            <w:pPr>
              <w:spacing w:after="0" w:line="240" w:lineRule="auto"/>
              <w:rPr>
                <w:rFonts w:ascii="Times New Roman" w:hAnsi="Times New Roman"/>
                <w:color w:val="000000"/>
                <w:sz w:val="24"/>
                <w:szCs w:val="24"/>
              </w:rPr>
            </w:pPr>
            <w:r w:rsidRPr="006E714D">
              <w:rPr>
                <w:rFonts w:ascii="Times New Roman" w:hAnsi="Times New Roman"/>
                <w:color w:val="000000"/>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w:t>
            </w:r>
            <w:r w:rsidRPr="006E714D">
              <w:rPr>
                <w:rFonts w:ascii="Times New Roman" w:hAnsi="Times New Roman"/>
                <w:color w:val="000000"/>
                <w:sz w:val="24"/>
                <w:szCs w:val="24"/>
              </w:rPr>
              <w:lastRenderedPageBreak/>
              <w:t xml:space="preserve">provide information or keep records for the government, or (4) as part of customary and usual business or private practices. </w:t>
            </w:r>
          </w:p>
          <w:p w:rsidRPr="006E714D" w:rsidR="0021340A" w:rsidP="001B4FB5" w:rsidRDefault="0021340A" w14:paraId="1E40CF5A" w14:textId="77777777">
            <w:pPr>
              <w:spacing w:after="0" w:line="240" w:lineRule="auto"/>
              <w:rPr>
                <w:rFonts w:ascii="Times New Roman" w:hAnsi="Times New Roman"/>
                <w:b/>
                <w:color w:val="000000"/>
                <w:sz w:val="24"/>
                <w:szCs w:val="24"/>
              </w:rPr>
            </w:pPr>
          </w:p>
          <w:p w:rsidRPr="005B2697" w:rsidR="0039117E" w:rsidP="001B4FB5" w:rsidRDefault="00F70476" w14:paraId="375F7AC6" w14:textId="75C727EC">
            <w:pPr>
              <w:spacing w:after="0" w:line="240" w:lineRule="auto"/>
              <w:rPr>
                <w:rFonts w:ascii="Times New Roman" w:hAnsi="Times New Roman"/>
                <w:b/>
                <w:color w:val="000000"/>
                <w:sz w:val="24"/>
                <w:szCs w:val="24"/>
              </w:rPr>
            </w:pPr>
            <w:r w:rsidRPr="00F70476">
              <w:rPr>
                <w:rFonts w:ascii="Times New Roman" w:hAnsi="Times New Roman"/>
                <w:sz w:val="24"/>
                <w:szCs w:val="24"/>
              </w:rPr>
              <w:t>There are no record keeping, capital, start-up or maintenance costs associated with this information collection</w:t>
            </w:r>
            <w:r w:rsidRPr="006E714D" w:rsidR="0039117E">
              <w:rPr>
                <w:rFonts w:ascii="Times New Roman" w:hAnsi="Times New Roman"/>
                <w:sz w:val="24"/>
                <w:szCs w:val="24"/>
              </w:rPr>
              <w:t>.</w:t>
            </w:r>
          </w:p>
        </w:tc>
      </w:tr>
      <w:tr w:rsidRPr="006E714D" w:rsidR="0021340A" w:rsidTr="00857137" w14:paraId="4CAF3B55" w14:textId="77777777">
        <w:tc>
          <w:tcPr>
            <w:tcW w:w="9252" w:type="dxa"/>
            <w:shd w:val="clear" w:color="auto" w:fill="auto"/>
          </w:tcPr>
          <w:p w:rsidRPr="006E714D" w:rsidR="0021340A" w:rsidP="001B4FB5" w:rsidRDefault="0021340A" w14:paraId="466931FB" w14:textId="77777777">
            <w:pPr>
              <w:spacing w:after="0" w:line="240" w:lineRule="auto"/>
              <w:rPr>
                <w:rFonts w:ascii="Times New Roman" w:hAnsi="Times New Roman"/>
                <w:b/>
                <w:color w:val="000000"/>
                <w:sz w:val="24"/>
                <w:szCs w:val="24"/>
              </w:rPr>
            </w:pPr>
          </w:p>
        </w:tc>
      </w:tr>
    </w:tbl>
    <w:p w:rsidRPr="006E714D" w:rsidR="0021340A" w:rsidP="00FA2F70" w:rsidRDefault="0021340A" w14:paraId="7983FADA" w14:textId="77777777">
      <w:pPr>
        <w:spacing w:after="0" w:line="240" w:lineRule="auto"/>
        <w:rPr>
          <w:rFonts w:ascii="Times New Roman" w:hAnsi="Times New Roman"/>
          <w:b/>
          <w:color w:val="000000"/>
          <w:sz w:val="24"/>
          <w:szCs w:val="24"/>
        </w:rPr>
      </w:pPr>
    </w:p>
    <w:tbl>
      <w:tblPr>
        <w:tblW w:w="0" w:type="auto"/>
        <w:tblInd w:w="108" w:type="dxa"/>
        <w:tblBorders>
          <w:top w:val="single" w:color="auto" w:sz="4" w:space="0"/>
          <w:left w:val="single" w:color="auto" w:sz="4" w:space="0"/>
          <w:bottom w:val="single" w:color="auto" w:sz="4" w:space="0"/>
          <w:right w:val="single" w:color="auto" w:sz="4" w:space="0"/>
          <w:insideV w:val="single" w:color="auto" w:sz="4" w:space="0"/>
        </w:tblBorders>
        <w:tblLook w:val="04A0" w:firstRow="1" w:lastRow="0" w:firstColumn="1" w:lastColumn="0" w:noHBand="0" w:noVBand="1"/>
      </w:tblPr>
      <w:tblGrid>
        <w:gridCol w:w="9252"/>
      </w:tblGrid>
      <w:tr w:rsidRPr="006E714D" w:rsidR="0021340A" w:rsidTr="00D35DDB" w14:paraId="52AA8AAA" w14:textId="77777777">
        <w:tc>
          <w:tcPr>
            <w:tcW w:w="9360" w:type="dxa"/>
            <w:tcBorders>
              <w:top w:val="nil"/>
              <w:left w:val="nil"/>
              <w:bottom w:val="nil"/>
              <w:right w:val="nil"/>
            </w:tcBorders>
            <w:shd w:val="clear" w:color="auto" w:fill="auto"/>
          </w:tcPr>
          <w:p w:rsidRPr="006E714D" w:rsidR="0021340A" w:rsidP="001B4FB5" w:rsidRDefault="0021340A" w14:paraId="573B6844" w14:textId="77777777">
            <w:pPr>
              <w:spacing w:after="0" w:line="240" w:lineRule="auto"/>
              <w:rPr>
                <w:rFonts w:ascii="Times New Roman" w:hAnsi="Times New Roman"/>
                <w:b/>
                <w:color w:val="000000"/>
                <w:sz w:val="24"/>
                <w:szCs w:val="24"/>
              </w:rPr>
            </w:pPr>
            <w:r w:rsidRPr="006E714D">
              <w:rPr>
                <w:rFonts w:ascii="Times New Roman" w:hAnsi="Times New Roman"/>
                <w:b/>
                <w:color w:val="000000"/>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Pr="006E714D" w:rsidR="000646B7" w:rsidP="001B4FB5" w:rsidRDefault="000646B7" w14:paraId="1D1BE846" w14:textId="77777777">
            <w:pPr>
              <w:spacing w:after="0" w:line="240" w:lineRule="auto"/>
              <w:rPr>
                <w:rFonts w:ascii="Times New Roman" w:hAnsi="Times New Roman"/>
                <w:color w:val="000000"/>
                <w:sz w:val="24"/>
                <w:szCs w:val="24"/>
              </w:rPr>
            </w:pPr>
          </w:p>
        </w:tc>
      </w:tr>
    </w:tbl>
    <w:p w:rsidR="00B95EC3" w:rsidP="000646B7" w:rsidRDefault="00B95EC3" w14:paraId="02A0E1AC" w14:textId="77777777">
      <w:pPr>
        <w:tabs>
          <w:tab w:val="left" w:pos="360"/>
        </w:tabs>
        <w:spacing w:after="0" w:line="240" w:lineRule="auto"/>
        <w:jc w:val="center"/>
        <w:rPr>
          <w:rFonts w:ascii="Times New Roman" w:hAnsi="Times New Roman" w:eastAsia="Calibri"/>
          <w:b/>
          <w:bCs/>
          <w:sz w:val="24"/>
          <w:szCs w:val="24"/>
        </w:rPr>
      </w:pPr>
    </w:p>
    <w:p w:rsidRPr="006E714D" w:rsidR="000646B7" w:rsidP="000646B7" w:rsidRDefault="000646B7" w14:paraId="73966F4D" w14:textId="54B08342">
      <w:pPr>
        <w:tabs>
          <w:tab w:val="left" w:pos="360"/>
        </w:tabs>
        <w:spacing w:after="0" w:line="240" w:lineRule="auto"/>
        <w:jc w:val="center"/>
        <w:rPr>
          <w:rFonts w:ascii="Times New Roman" w:hAnsi="Times New Roman" w:eastAsia="Calibri"/>
          <w:b/>
          <w:bCs/>
          <w:sz w:val="24"/>
          <w:szCs w:val="24"/>
        </w:rPr>
      </w:pPr>
      <w:r w:rsidRPr="006E714D">
        <w:rPr>
          <w:rFonts w:ascii="Times New Roman" w:hAnsi="Times New Roman" w:eastAsia="Calibri"/>
          <w:b/>
          <w:bCs/>
          <w:sz w:val="24"/>
          <w:szCs w:val="24"/>
        </w:rPr>
        <w:t>Annual Cost to the Federal Government</w:t>
      </w:r>
    </w:p>
    <w:tbl>
      <w:tblPr>
        <w:tblW w:w="9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680"/>
        <w:gridCol w:w="1596"/>
      </w:tblGrid>
      <w:tr w:rsidRPr="006E714D" w:rsidR="000646B7" w:rsidTr="00AA5516" w14:paraId="28137E60" w14:textId="77777777">
        <w:trPr>
          <w:trHeight w:val="70"/>
        </w:trPr>
        <w:tc>
          <w:tcPr>
            <w:tcW w:w="7680" w:type="dxa"/>
            <w:shd w:val="clear" w:color="auto" w:fill="A5A5A5"/>
            <w:noWrap/>
            <w:vAlign w:val="center"/>
          </w:tcPr>
          <w:p w:rsidRPr="006E714D" w:rsidR="000646B7" w:rsidP="000646B7" w:rsidRDefault="000646B7" w14:paraId="6D38CB1D" w14:textId="77777777">
            <w:pPr>
              <w:jc w:val="center"/>
              <w:rPr>
                <w:rFonts w:ascii="Times New Roman" w:hAnsi="Times New Roman" w:eastAsia="Calibri"/>
                <w:b/>
                <w:bCs/>
                <w:sz w:val="24"/>
                <w:szCs w:val="24"/>
              </w:rPr>
            </w:pPr>
            <w:r w:rsidRPr="006E714D">
              <w:rPr>
                <w:rFonts w:ascii="Times New Roman" w:hAnsi="Times New Roman" w:eastAsia="Calibri"/>
                <w:b/>
                <w:bCs/>
                <w:sz w:val="24"/>
                <w:szCs w:val="24"/>
              </w:rPr>
              <w:t>Item</w:t>
            </w:r>
          </w:p>
        </w:tc>
        <w:tc>
          <w:tcPr>
            <w:tcW w:w="1518" w:type="dxa"/>
            <w:shd w:val="clear" w:color="auto" w:fill="A5A5A5"/>
            <w:noWrap/>
          </w:tcPr>
          <w:p w:rsidRPr="006E714D" w:rsidR="000646B7" w:rsidP="000646B7" w:rsidRDefault="000646B7" w14:paraId="36D51856" w14:textId="77777777">
            <w:pPr>
              <w:jc w:val="center"/>
              <w:rPr>
                <w:rFonts w:ascii="Times New Roman" w:hAnsi="Times New Roman" w:eastAsia="Calibri"/>
                <w:b/>
                <w:bCs/>
                <w:sz w:val="24"/>
                <w:szCs w:val="24"/>
              </w:rPr>
            </w:pPr>
            <w:r w:rsidRPr="006E714D">
              <w:rPr>
                <w:rFonts w:ascii="Times New Roman" w:hAnsi="Times New Roman" w:eastAsia="Calibri"/>
                <w:b/>
                <w:bCs/>
                <w:sz w:val="24"/>
                <w:szCs w:val="24"/>
              </w:rPr>
              <w:t>Cost ($)</w:t>
            </w:r>
          </w:p>
        </w:tc>
      </w:tr>
      <w:tr w:rsidRPr="006E714D" w:rsidR="000646B7" w:rsidTr="00AA5516" w14:paraId="3C292DD8" w14:textId="77777777">
        <w:trPr>
          <w:trHeight w:val="495"/>
        </w:trPr>
        <w:tc>
          <w:tcPr>
            <w:tcW w:w="7680" w:type="dxa"/>
          </w:tcPr>
          <w:p w:rsidRPr="006E714D" w:rsidR="00EC2CE9" w:rsidP="00EC2CE9" w:rsidRDefault="000646B7" w14:paraId="0EE3E845" w14:textId="2922BBFD">
            <w:pPr>
              <w:spacing w:after="0" w:line="240" w:lineRule="auto"/>
              <w:rPr>
                <w:rFonts w:ascii="Times New Roman" w:hAnsi="Times New Roman" w:eastAsia="Calibri"/>
                <w:sz w:val="24"/>
                <w:szCs w:val="24"/>
              </w:rPr>
            </w:pPr>
            <w:r w:rsidRPr="006E714D">
              <w:rPr>
                <w:rFonts w:ascii="Times New Roman" w:hAnsi="Times New Roman" w:eastAsia="Calibri"/>
                <w:sz w:val="24"/>
                <w:szCs w:val="24"/>
              </w:rPr>
              <w:t>Contract Costs</w:t>
            </w:r>
            <w:r w:rsidRPr="006E714D" w:rsidR="00EC2CE9">
              <w:rPr>
                <w:rFonts w:ascii="Times New Roman" w:hAnsi="Times New Roman" w:eastAsia="Calibri"/>
                <w:sz w:val="24"/>
                <w:szCs w:val="24"/>
              </w:rPr>
              <w:t>:</w:t>
            </w:r>
            <w:r w:rsidR="00204DE7">
              <w:rPr>
                <w:rFonts w:ascii="Times New Roman" w:hAnsi="Times New Roman" w:eastAsia="Calibri"/>
                <w:sz w:val="24"/>
                <w:szCs w:val="24"/>
              </w:rPr>
              <w:t xml:space="preserve"> Salient</w:t>
            </w:r>
          </w:p>
          <w:p w:rsidRPr="006E714D" w:rsidR="000646B7" w:rsidP="00EC2CE9" w:rsidRDefault="00EC2CE9" w14:paraId="585245CE" w14:textId="77777777">
            <w:pPr>
              <w:spacing w:before="120" w:after="60" w:line="240" w:lineRule="auto"/>
              <w:rPr>
                <w:rFonts w:ascii="Times New Roman" w:hAnsi="Times New Roman" w:eastAsia="Calibri"/>
                <w:sz w:val="24"/>
                <w:szCs w:val="24"/>
              </w:rPr>
            </w:pPr>
            <w:r w:rsidRPr="006E714D">
              <w:rPr>
                <w:rFonts w:ascii="Times New Roman" w:hAnsi="Times New Roman" w:eastAsia="Calibri"/>
                <w:sz w:val="24"/>
                <w:szCs w:val="24"/>
              </w:rPr>
              <w:t xml:space="preserve">There is an annual cost to HUD to maintain the Housing Counseling System, which is utilized to collect </w:t>
            </w:r>
            <w:r w:rsidR="006E714D">
              <w:rPr>
                <w:rFonts w:ascii="Times New Roman" w:hAnsi="Times New Roman" w:eastAsia="Calibri"/>
                <w:sz w:val="24"/>
                <w:szCs w:val="24"/>
              </w:rPr>
              <w:t>f</w:t>
            </w:r>
            <w:r w:rsidR="00015820">
              <w:rPr>
                <w:rFonts w:ascii="Times New Roman" w:hAnsi="Times New Roman" w:eastAsia="Calibri"/>
                <w:sz w:val="24"/>
                <w:szCs w:val="24"/>
              </w:rPr>
              <w:t>orm HUD-</w:t>
            </w:r>
            <w:r w:rsidRPr="006E714D">
              <w:rPr>
                <w:rFonts w:ascii="Times New Roman" w:hAnsi="Times New Roman" w:eastAsia="Calibri"/>
                <w:sz w:val="24"/>
                <w:szCs w:val="24"/>
              </w:rPr>
              <w:t>9902. The annual HCS application cost is approximately $700,000 and includes system maintenance and staff assistance for customer service.</w:t>
            </w:r>
            <w:r w:rsidRPr="006E714D" w:rsidR="000646B7">
              <w:rPr>
                <w:rFonts w:ascii="Times New Roman" w:hAnsi="Times New Roman" w:eastAsia="Calibri"/>
                <w:sz w:val="24"/>
                <w:szCs w:val="24"/>
              </w:rPr>
              <w:t xml:space="preserve"> </w:t>
            </w:r>
          </w:p>
        </w:tc>
        <w:tc>
          <w:tcPr>
            <w:tcW w:w="1518" w:type="dxa"/>
          </w:tcPr>
          <w:p w:rsidRPr="006E714D" w:rsidR="000646B7" w:rsidP="000646B7" w:rsidRDefault="000646B7" w14:paraId="674CC627" w14:textId="77777777">
            <w:pPr>
              <w:rPr>
                <w:rFonts w:ascii="Times New Roman" w:hAnsi="Times New Roman" w:eastAsia="Calibri"/>
                <w:sz w:val="24"/>
                <w:szCs w:val="24"/>
              </w:rPr>
            </w:pPr>
            <w:r w:rsidRPr="006E714D">
              <w:rPr>
                <w:rFonts w:ascii="Times New Roman" w:hAnsi="Times New Roman" w:eastAsia="Calibri"/>
                <w:sz w:val="24"/>
                <w:szCs w:val="24"/>
              </w:rPr>
              <w:t> </w:t>
            </w:r>
          </w:p>
          <w:p w:rsidRPr="006E714D" w:rsidR="00EC2CE9" w:rsidP="000646B7" w:rsidRDefault="00EC2CE9" w14:paraId="075AA99A" w14:textId="77777777">
            <w:pPr>
              <w:rPr>
                <w:rFonts w:ascii="Times New Roman" w:hAnsi="Times New Roman" w:eastAsia="Calibri"/>
                <w:sz w:val="24"/>
                <w:szCs w:val="24"/>
              </w:rPr>
            </w:pPr>
            <w:r w:rsidRPr="006E714D">
              <w:rPr>
                <w:rFonts w:ascii="Times New Roman" w:hAnsi="Times New Roman" w:eastAsia="Calibri"/>
                <w:sz w:val="24"/>
                <w:szCs w:val="24"/>
              </w:rPr>
              <w:t>$700,000</w:t>
            </w:r>
          </w:p>
        </w:tc>
      </w:tr>
      <w:tr w:rsidRPr="006E714D" w:rsidR="000646B7" w:rsidTr="00AA5516" w14:paraId="469661BA" w14:textId="77777777">
        <w:trPr>
          <w:trHeight w:val="510"/>
        </w:trPr>
        <w:tc>
          <w:tcPr>
            <w:tcW w:w="7680" w:type="dxa"/>
          </w:tcPr>
          <w:p w:rsidRPr="006E714D" w:rsidR="00EC2CE9" w:rsidP="00EC2CE9" w:rsidRDefault="000646B7" w14:paraId="12D09A74" w14:textId="77777777">
            <w:pPr>
              <w:spacing w:after="0" w:line="240" w:lineRule="auto"/>
              <w:rPr>
                <w:rFonts w:ascii="Times New Roman" w:hAnsi="Times New Roman" w:eastAsia="Calibri"/>
                <w:sz w:val="24"/>
                <w:szCs w:val="24"/>
              </w:rPr>
            </w:pPr>
            <w:r w:rsidRPr="006E714D">
              <w:rPr>
                <w:rFonts w:ascii="Times New Roman" w:hAnsi="Times New Roman" w:eastAsia="Calibri"/>
                <w:sz w:val="24"/>
                <w:szCs w:val="24"/>
              </w:rPr>
              <w:t>Staff Salaries</w:t>
            </w:r>
            <w:r w:rsidRPr="006E714D" w:rsidR="00EC2CE9">
              <w:rPr>
                <w:rFonts w:ascii="Times New Roman" w:hAnsi="Times New Roman" w:eastAsia="Calibri"/>
                <w:sz w:val="24"/>
                <w:szCs w:val="24"/>
              </w:rPr>
              <w:t>:</w:t>
            </w:r>
          </w:p>
          <w:p w:rsidRPr="006E714D" w:rsidR="00EC2CE9" w:rsidP="00EC2CE9" w:rsidRDefault="00EC2CE9" w14:paraId="67C20597" w14:textId="77777777">
            <w:pPr>
              <w:spacing w:after="0" w:line="240" w:lineRule="auto"/>
              <w:rPr>
                <w:rFonts w:ascii="Times New Roman" w:hAnsi="Times New Roman" w:eastAsia="Calibri"/>
                <w:sz w:val="24"/>
                <w:szCs w:val="24"/>
              </w:rPr>
            </w:pPr>
          </w:p>
          <w:p w:rsidRPr="006E714D" w:rsidR="000646B7" w:rsidP="00EC2CE9" w:rsidRDefault="00EC2CE9" w14:paraId="195D6D91" w14:textId="551FB1DB">
            <w:pPr>
              <w:spacing w:after="60" w:line="240" w:lineRule="auto"/>
              <w:rPr>
                <w:rFonts w:ascii="Times New Roman" w:hAnsi="Times New Roman" w:eastAsia="Calibri"/>
                <w:sz w:val="24"/>
                <w:szCs w:val="24"/>
              </w:rPr>
            </w:pPr>
            <w:r w:rsidRPr="006E714D">
              <w:rPr>
                <w:rFonts w:ascii="Times New Roman" w:hAnsi="Times New Roman" w:eastAsia="Calibri"/>
                <w:sz w:val="24"/>
                <w:szCs w:val="24"/>
              </w:rPr>
              <w:t>(2)  GS-1</w:t>
            </w:r>
            <w:r w:rsidRPr="006E714D" w:rsidR="00CA0D07">
              <w:rPr>
                <w:rFonts w:ascii="Times New Roman" w:hAnsi="Times New Roman" w:eastAsia="Calibri"/>
                <w:sz w:val="24"/>
                <w:szCs w:val="24"/>
              </w:rPr>
              <w:t>3</w:t>
            </w:r>
            <w:r w:rsidRPr="006E714D">
              <w:rPr>
                <w:rFonts w:ascii="Times New Roman" w:hAnsi="Times New Roman" w:eastAsia="Calibri"/>
                <w:sz w:val="24"/>
                <w:szCs w:val="24"/>
              </w:rPr>
              <w:t xml:space="preserve">, step 3 employees spending approximately 25% of time annually reviewing quarterly reports for this data collection. </w:t>
            </w:r>
            <w:r w:rsidRPr="006E714D" w:rsidR="009A4C67">
              <w:rPr>
                <w:rFonts w:ascii="Times New Roman" w:hAnsi="Times New Roman" w:eastAsia="Calibri"/>
                <w:sz w:val="24"/>
                <w:szCs w:val="24"/>
              </w:rPr>
              <w:t>(1) (</w:t>
            </w:r>
            <w:r w:rsidRPr="006E714D">
              <w:rPr>
                <w:rFonts w:ascii="Times New Roman" w:hAnsi="Times New Roman" w:eastAsia="Calibri"/>
                <w:sz w:val="24"/>
                <w:szCs w:val="24"/>
              </w:rPr>
              <w:t>GS-1</w:t>
            </w:r>
            <w:r w:rsidRPr="006E714D" w:rsidR="00CA0D07">
              <w:rPr>
                <w:rFonts w:ascii="Times New Roman" w:hAnsi="Times New Roman" w:eastAsia="Calibri"/>
                <w:sz w:val="24"/>
                <w:szCs w:val="24"/>
              </w:rPr>
              <w:t>3</w:t>
            </w:r>
            <w:r w:rsidRPr="006E714D">
              <w:rPr>
                <w:rFonts w:ascii="Times New Roman" w:hAnsi="Times New Roman" w:eastAsia="Calibri"/>
                <w:sz w:val="24"/>
                <w:szCs w:val="24"/>
              </w:rPr>
              <w:t>, Step 3 - $</w:t>
            </w:r>
            <w:r w:rsidRPr="006E714D" w:rsidR="00CA0D07">
              <w:rPr>
                <w:rFonts w:ascii="Times New Roman" w:hAnsi="Times New Roman" w:eastAsia="Calibri"/>
                <w:sz w:val="24"/>
                <w:szCs w:val="24"/>
              </w:rPr>
              <w:t>105,782.00</w:t>
            </w:r>
            <w:r w:rsidRPr="006E714D">
              <w:rPr>
                <w:rFonts w:ascii="Times New Roman" w:hAnsi="Times New Roman" w:eastAsia="Calibri"/>
                <w:sz w:val="24"/>
                <w:szCs w:val="24"/>
              </w:rPr>
              <w:t xml:space="preserve"> = $</w:t>
            </w:r>
            <w:r w:rsidRPr="006E714D" w:rsidR="00CA0D07">
              <w:rPr>
                <w:rFonts w:ascii="Times New Roman" w:hAnsi="Times New Roman" w:eastAsia="Calibri"/>
                <w:sz w:val="24"/>
                <w:szCs w:val="24"/>
              </w:rPr>
              <w:t>105,782.00</w:t>
            </w:r>
            <w:r w:rsidRPr="006E714D">
              <w:rPr>
                <w:rFonts w:ascii="Times New Roman" w:hAnsi="Times New Roman" w:eastAsia="Calibri"/>
                <w:sz w:val="24"/>
                <w:szCs w:val="24"/>
              </w:rPr>
              <w:t xml:space="preserve"> x 1.46 (wage rate multiplier) =</w:t>
            </w:r>
            <w:r w:rsidR="00EA7677">
              <w:rPr>
                <w:rFonts w:ascii="Times New Roman" w:hAnsi="Times New Roman" w:eastAsia="Calibri"/>
                <w:sz w:val="24"/>
                <w:szCs w:val="24"/>
              </w:rPr>
              <w:t xml:space="preserve"> </w:t>
            </w:r>
            <w:r w:rsidRPr="006E714D" w:rsidR="00CA0D07">
              <w:rPr>
                <w:rFonts w:ascii="Times New Roman" w:hAnsi="Times New Roman" w:eastAsia="Calibri"/>
                <w:sz w:val="24"/>
                <w:szCs w:val="24"/>
              </w:rPr>
              <w:t>154,441.72</w:t>
            </w:r>
            <w:r w:rsidRPr="006E714D">
              <w:rPr>
                <w:rFonts w:ascii="Times New Roman" w:hAnsi="Times New Roman" w:eastAsia="Calibri"/>
                <w:sz w:val="24"/>
                <w:szCs w:val="24"/>
              </w:rPr>
              <w:t xml:space="preserve"> x .25 of time spent = $</w:t>
            </w:r>
            <w:r w:rsidRPr="006E714D" w:rsidR="00CA0D07">
              <w:rPr>
                <w:rFonts w:ascii="Times New Roman" w:hAnsi="Times New Roman" w:eastAsia="Calibri"/>
                <w:sz w:val="24"/>
                <w:szCs w:val="24"/>
              </w:rPr>
              <w:t>38,610.43</w:t>
            </w:r>
            <w:r w:rsidR="00EA7677">
              <w:rPr>
                <w:rFonts w:ascii="Times New Roman" w:hAnsi="Times New Roman" w:eastAsia="Calibri"/>
                <w:sz w:val="24"/>
                <w:szCs w:val="24"/>
              </w:rPr>
              <w:t xml:space="preserve"> </w:t>
            </w:r>
            <w:r w:rsidR="0016551A">
              <w:rPr>
                <w:rFonts w:ascii="Times New Roman" w:hAnsi="Times New Roman" w:eastAsia="Calibri"/>
                <w:sz w:val="24"/>
                <w:szCs w:val="24"/>
              </w:rPr>
              <w:t>x</w:t>
            </w:r>
            <w:r w:rsidR="00EA7677">
              <w:rPr>
                <w:rFonts w:ascii="Times New Roman" w:hAnsi="Times New Roman" w:eastAsia="Calibri"/>
                <w:sz w:val="24"/>
                <w:szCs w:val="24"/>
              </w:rPr>
              <w:t xml:space="preserve"> </w:t>
            </w:r>
            <w:r w:rsidR="00556697">
              <w:rPr>
                <w:rFonts w:ascii="Times New Roman" w:hAnsi="Times New Roman" w:eastAsia="Calibri"/>
                <w:sz w:val="24"/>
                <w:szCs w:val="24"/>
              </w:rPr>
              <w:t>80</w:t>
            </w:r>
            <w:r w:rsidR="00015993">
              <w:rPr>
                <w:rFonts w:ascii="Times New Roman" w:hAnsi="Times New Roman" w:eastAsia="Calibri"/>
                <w:sz w:val="24"/>
                <w:szCs w:val="24"/>
              </w:rPr>
              <w:t xml:space="preserve"> (</w:t>
            </w:r>
            <w:r w:rsidR="00556697">
              <w:rPr>
                <w:rFonts w:ascii="Times New Roman" w:hAnsi="Times New Roman" w:eastAsia="Calibri"/>
                <w:sz w:val="24"/>
                <w:szCs w:val="24"/>
              </w:rPr>
              <w:t>employees</w:t>
            </w:r>
            <w:r w:rsidR="00015993">
              <w:rPr>
                <w:rFonts w:ascii="Times New Roman" w:hAnsi="Times New Roman" w:eastAsia="Calibri"/>
                <w:sz w:val="24"/>
                <w:szCs w:val="24"/>
              </w:rPr>
              <w:t>) = $3,088,834.40</w:t>
            </w:r>
          </w:p>
        </w:tc>
        <w:tc>
          <w:tcPr>
            <w:tcW w:w="1518" w:type="dxa"/>
            <w:noWrap/>
          </w:tcPr>
          <w:p w:rsidRPr="006E714D" w:rsidR="000646B7" w:rsidP="000646B7" w:rsidRDefault="000646B7" w14:paraId="304102E2" w14:textId="77777777">
            <w:pPr>
              <w:rPr>
                <w:rFonts w:ascii="Times New Roman" w:hAnsi="Times New Roman" w:eastAsia="Calibri"/>
                <w:sz w:val="24"/>
                <w:szCs w:val="24"/>
              </w:rPr>
            </w:pPr>
            <w:r w:rsidRPr="006E714D">
              <w:rPr>
                <w:rFonts w:ascii="Times New Roman" w:hAnsi="Times New Roman" w:eastAsia="Calibri"/>
                <w:sz w:val="24"/>
                <w:szCs w:val="24"/>
              </w:rPr>
              <w:t> </w:t>
            </w:r>
          </w:p>
          <w:p w:rsidRPr="006E714D" w:rsidR="00EC2CE9" w:rsidP="000646B7" w:rsidRDefault="00EC2CE9" w14:paraId="49185C36" w14:textId="77777777">
            <w:pPr>
              <w:rPr>
                <w:rFonts w:ascii="Times New Roman" w:hAnsi="Times New Roman" w:eastAsia="Calibri"/>
                <w:sz w:val="24"/>
                <w:szCs w:val="24"/>
              </w:rPr>
            </w:pPr>
            <w:r w:rsidRPr="006E714D">
              <w:rPr>
                <w:rFonts w:ascii="Times New Roman" w:hAnsi="Times New Roman" w:eastAsia="Calibri"/>
                <w:sz w:val="24"/>
                <w:szCs w:val="24"/>
              </w:rPr>
              <w:t>$</w:t>
            </w:r>
            <w:r w:rsidRPr="006E714D" w:rsidR="00CA0D07">
              <w:rPr>
                <w:rFonts w:ascii="Times New Roman" w:hAnsi="Times New Roman" w:eastAsia="Calibri"/>
                <w:sz w:val="24"/>
                <w:szCs w:val="24"/>
              </w:rPr>
              <w:t>3,088,834.40</w:t>
            </w:r>
          </w:p>
        </w:tc>
      </w:tr>
      <w:tr w:rsidRPr="006E714D" w:rsidR="000646B7" w:rsidTr="00AA5516" w14:paraId="6F8D5271" w14:textId="77777777">
        <w:trPr>
          <w:trHeight w:val="270"/>
        </w:trPr>
        <w:tc>
          <w:tcPr>
            <w:tcW w:w="7680" w:type="dxa"/>
            <w:noWrap/>
          </w:tcPr>
          <w:p w:rsidRPr="006E714D" w:rsidR="000646B7" w:rsidP="000646B7" w:rsidRDefault="000646B7" w14:paraId="122FFBCF" w14:textId="77777777">
            <w:pPr>
              <w:rPr>
                <w:rFonts w:ascii="Times New Roman" w:hAnsi="Times New Roman" w:eastAsia="Calibri"/>
                <w:sz w:val="24"/>
                <w:szCs w:val="24"/>
              </w:rPr>
            </w:pPr>
            <w:r w:rsidRPr="006E714D">
              <w:rPr>
                <w:rFonts w:ascii="Times New Roman" w:hAnsi="Times New Roman" w:eastAsia="Calibri"/>
                <w:sz w:val="24"/>
                <w:szCs w:val="24"/>
              </w:rPr>
              <w:t xml:space="preserve">Facilities </w:t>
            </w:r>
            <w:r w:rsidRPr="006E714D">
              <w:rPr>
                <w:rFonts w:ascii="Times New Roman" w:hAnsi="Times New Roman" w:eastAsia="Calibri"/>
                <w:b/>
                <w:sz w:val="24"/>
                <w:szCs w:val="24"/>
              </w:rPr>
              <w:t>[cost for renting, overhead, etc. for data collection activity]</w:t>
            </w:r>
          </w:p>
        </w:tc>
        <w:tc>
          <w:tcPr>
            <w:tcW w:w="1518" w:type="dxa"/>
            <w:noWrap/>
          </w:tcPr>
          <w:p w:rsidRPr="006E714D" w:rsidR="000646B7" w:rsidP="000646B7" w:rsidRDefault="000646B7" w14:paraId="55DBE281" w14:textId="77777777">
            <w:pPr>
              <w:rPr>
                <w:rFonts w:ascii="Times New Roman" w:hAnsi="Times New Roman" w:eastAsia="Calibri"/>
                <w:sz w:val="24"/>
                <w:szCs w:val="24"/>
              </w:rPr>
            </w:pPr>
            <w:r w:rsidRPr="006E714D">
              <w:rPr>
                <w:rFonts w:ascii="Times New Roman" w:hAnsi="Times New Roman" w:eastAsia="Calibri"/>
                <w:sz w:val="24"/>
                <w:szCs w:val="24"/>
              </w:rPr>
              <w:t> </w:t>
            </w:r>
            <w:r w:rsidRPr="006E714D" w:rsidR="00EC2CE9">
              <w:rPr>
                <w:rFonts w:ascii="Times New Roman" w:hAnsi="Times New Roman" w:eastAsia="Calibri"/>
                <w:sz w:val="24"/>
                <w:szCs w:val="24"/>
              </w:rPr>
              <w:t>N/A</w:t>
            </w:r>
          </w:p>
        </w:tc>
      </w:tr>
      <w:tr w:rsidRPr="006E714D" w:rsidR="000646B7" w:rsidTr="00AA5516" w14:paraId="6DD90179" w14:textId="77777777">
        <w:trPr>
          <w:trHeight w:val="240"/>
        </w:trPr>
        <w:tc>
          <w:tcPr>
            <w:tcW w:w="7680" w:type="dxa"/>
            <w:noWrap/>
          </w:tcPr>
          <w:p w:rsidRPr="006E714D" w:rsidR="000646B7" w:rsidP="000646B7" w:rsidRDefault="000646B7" w14:paraId="1BA0A241" w14:textId="77777777">
            <w:pPr>
              <w:rPr>
                <w:rFonts w:ascii="Times New Roman" w:hAnsi="Times New Roman" w:eastAsia="Calibri"/>
                <w:sz w:val="24"/>
                <w:szCs w:val="24"/>
              </w:rPr>
            </w:pPr>
            <w:r w:rsidRPr="006E714D">
              <w:rPr>
                <w:rFonts w:ascii="Times New Roman" w:hAnsi="Times New Roman" w:eastAsia="Calibri"/>
                <w:sz w:val="24"/>
                <w:szCs w:val="24"/>
              </w:rPr>
              <w:t xml:space="preserve">Computer Hardware and Software </w:t>
            </w:r>
            <w:r w:rsidRPr="006E714D">
              <w:rPr>
                <w:rFonts w:ascii="Times New Roman" w:hAnsi="Times New Roman" w:eastAsia="Calibri"/>
                <w:b/>
                <w:sz w:val="24"/>
                <w:szCs w:val="24"/>
              </w:rPr>
              <w:t>[cost of equipment annual lifecycle]</w:t>
            </w:r>
          </w:p>
        </w:tc>
        <w:tc>
          <w:tcPr>
            <w:tcW w:w="1518" w:type="dxa"/>
            <w:noWrap/>
          </w:tcPr>
          <w:p w:rsidRPr="006E714D" w:rsidR="000646B7" w:rsidP="00EC2CE9" w:rsidRDefault="000646B7" w14:paraId="7C7D4BFC" w14:textId="77777777">
            <w:pPr>
              <w:rPr>
                <w:rFonts w:ascii="Times New Roman" w:hAnsi="Times New Roman" w:eastAsia="Calibri"/>
                <w:sz w:val="24"/>
                <w:szCs w:val="24"/>
              </w:rPr>
            </w:pPr>
            <w:r w:rsidRPr="006E714D">
              <w:rPr>
                <w:rFonts w:ascii="Times New Roman" w:hAnsi="Times New Roman" w:eastAsia="Calibri"/>
                <w:sz w:val="24"/>
                <w:szCs w:val="24"/>
              </w:rPr>
              <w:t> </w:t>
            </w:r>
            <w:r w:rsidRPr="006E714D" w:rsidR="00EC2CE9">
              <w:rPr>
                <w:rFonts w:ascii="Times New Roman" w:hAnsi="Times New Roman" w:eastAsia="Calibri"/>
                <w:sz w:val="24"/>
                <w:szCs w:val="24"/>
              </w:rPr>
              <w:t>$1,750,000</w:t>
            </w:r>
          </w:p>
        </w:tc>
      </w:tr>
      <w:tr w:rsidRPr="006E714D" w:rsidR="000646B7" w:rsidTr="00AA5516" w14:paraId="6E4EA98D" w14:textId="77777777">
        <w:trPr>
          <w:trHeight w:val="255"/>
        </w:trPr>
        <w:tc>
          <w:tcPr>
            <w:tcW w:w="7680" w:type="dxa"/>
            <w:noWrap/>
          </w:tcPr>
          <w:p w:rsidRPr="006E714D" w:rsidR="000646B7" w:rsidP="000646B7" w:rsidRDefault="000646B7" w14:paraId="391A73C5" w14:textId="77777777">
            <w:pPr>
              <w:rPr>
                <w:rFonts w:ascii="Times New Roman" w:hAnsi="Times New Roman" w:eastAsia="Calibri"/>
                <w:sz w:val="24"/>
                <w:szCs w:val="24"/>
              </w:rPr>
            </w:pPr>
            <w:r w:rsidRPr="006E714D">
              <w:rPr>
                <w:rFonts w:ascii="Times New Roman" w:hAnsi="Times New Roman" w:eastAsia="Calibri"/>
                <w:sz w:val="24"/>
                <w:szCs w:val="24"/>
              </w:rPr>
              <w:t xml:space="preserve">Equipment Maintenance </w:t>
            </w:r>
            <w:r w:rsidRPr="006E714D">
              <w:rPr>
                <w:rFonts w:ascii="Times New Roman" w:hAnsi="Times New Roman" w:eastAsia="Calibri"/>
                <w:b/>
                <w:sz w:val="24"/>
                <w:szCs w:val="24"/>
              </w:rPr>
              <w:t>[cost of annual maintenance/service agreements for equipment]</w:t>
            </w:r>
          </w:p>
        </w:tc>
        <w:tc>
          <w:tcPr>
            <w:tcW w:w="1518" w:type="dxa"/>
            <w:noWrap/>
          </w:tcPr>
          <w:p w:rsidRPr="006E714D" w:rsidR="000646B7" w:rsidP="000646B7" w:rsidRDefault="000646B7" w14:paraId="46D82D4C" w14:textId="77777777">
            <w:pPr>
              <w:rPr>
                <w:rFonts w:ascii="Times New Roman" w:hAnsi="Times New Roman" w:eastAsia="Calibri"/>
                <w:sz w:val="24"/>
                <w:szCs w:val="24"/>
              </w:rPr>
            </w:pPr>
            <w:r w:rsidRPr="006E714D">
              <w:rPr>
                <w:rFonts w:ascii="Times New Roman" w:hAnsi="Times New Roman" w:eastAsia="Calibri"/>
                <w:sz w:val="24"/>
                <w:szCs w:val="24"/>
              </w:rPr>
              <w:t> </w:t>
            </w:r>
            <w:r w:rsidRPr="006E714D" w:rsidR="00EC2CE9">
              <w:rPr>
                <w:rFonts w:ascii="Times New Roman" w:hAnsi="Times New Roman" w:eastAsia="Calibri"/>
                <w:sz w:val="24"/>
                <w:szCs w:val="24"/>
              </w:rPr>
              <w:t>N/A</w:t>
            </w:r>
          </w:p>
        </w:tc>
      </w:tr>
      <w:tr w:rsidRPr="006E714D" w:rsidR="000646B7" w:rsidTr="00AA5516" w14:paraId="110FC76D" w14:textId="77777777">
        <w:trPr>
          <w:trHeight w:val="255"/>
        </w:trPr>
        <w:tc>
          <w:tcPr>
            <w:tcW w:w="7680" w:type="dxa"/>
            <w:noWrap/>
          </w:tcPr>
          <w:p w:rsidRPr="006E714D" w:rsidR="000646B7" w:rsidP="000646B7" w:rsidRDefault="000646B7" w14:paraId="5ACB8A78" w14:textId="77777777">
            <w:pPr>
              <w:rPr>
                <w:rFonts w:ascii="Times New Roman" w:hAnsi="Times New Roman" w:eastAsia="Calibri"/>
                <w:sz w:val="24"/>
                <w:szCs w:val="24"/>
              </w:rPr>
            </w:pPr>
            <w:r w:rsidRPr="006E714D">
              <w:rPr>
                <w:rFonts w:ascii="Times New Roman" w:hAnsi="Times New Roman" w:eastAsia="Calibri"/>
                <w:sz w:val="24"/>
                <w:szCs w:val="24"/>
              </w:rPr>
              <w:t xml:space="preserve">Travel </w:t>
            </w:r>
          </w:p>
        </w:tc>
        <w:tc>
          <w:tcPr>
            <w:tcW w:w="1518" w:type="dxa"/>
            <w:noWrap/>
          </w:tcPr>
          <w:p w:rsidRPr="006E714D" w:rsidR="000646B7" w:rsidP="000646B7" w:rsidRDefault="000646B7" w14:paraId="4D8C0E5C" w14:textId="77777777">
            <w:pPr>
              <w:rPr>
                <w:rFonts w:ascii="Times New Roman" w:hAnsi="Times New Roman" w:eastAsia="Calibri"/>
                <w:sz w:val="24"/>
                <w:szCs w:val="24"/>
              </w:rPr>
            </w:pPr>
            <w:r w:rsidRPr="006E714D">
              <w:rPr>
                <w:rFonts w:ascii="Times New Roman" w:hAnsi="Times New Roman" w:eastAsia="Calibri"/>
                <w:sz w:val="24"/>
                <w:szCs w:val="24"/>
              </w:rPr>
              <w:t> </w:t>
            </w:r>
            <w:r w:rsidRPr="006E714D" w:rsidR="00EC2CE9">
              <w:rPr>
                <w:rFonts w:ascii="Times New Roman" w:hAnsi="Times New Roman" w:eastAsia="Calibri"/>
                <w:sz w:val="24"/>
                <w:szCs w:val="24"/>
              </w:rPr>
              <w:t>0.0</w:t>
            </w:r>
          </w:p>
        </w:tc>
      </w:tr>
      <w:tr w:rsidRPr="006E714D" w:rsidR="000646B7" w:rsidTr="00AA5516" w14:paraId="39C8683B" w14:textId="77777777">
        <w:trPr>
          <w:trHeight w:val="255"/>
        </w:trPr>
        <w:tc>
          <w:tcPr>
            <w:tcW w:w="7680" w:type="dxa"/>
            <w:noWrap/>
          </w:tcPr>
          <w:p w:rsidRPr="006E714D" w:rsidR="000646B7" w:rsidP="000646B7" w:rsidRDefault="000646B7" w14:paraId="25625892" w14:textId="77777777">
            <w:pPr>
              <w:rPr>
                <w:rFonts w:ascii="Times New Roman" w:hAnsi="Times New Roman" w:eastAsia="Calibri"/>
                <w:sz w:val="24"/>
                <w:szCs w:val="24"/>
              </w:rPr>
            </w:pPr>
            <w:r w:rsidRPr="006E714D">
              <w:rPr>
                <w:rFonts w:ascii="Times New Roman" w:hAnsi="Times New Roman" w:eastAsia="Calibri"/>
                <w:sz w:val="24"/>
                <w:szCs w:val="24"/>
              </w:rPr>
              <w:t xml:space="preserve">Printing </w:t>
            </w:r>
            <w:r w:rsidRPr="006E714D">
              <w:rPr>
                <w:rFonts w:ascii="Times New Roman" w:hAnsi="Times New Roman" w:eastAsia="Calibri"/>
                <w:b/>
                <w:sz w:val="24"/>
                <w:szCs w:val="24"/>
              </w:rPr>
              <w:t>[number of data collection instruments annually]</w:t>
            </w:r>
          </w:p>
        </w:tc>
        <w:tc>
          <w:tcPr>
            <w:tcW w:w="1518" w:type="dxa"/>
            <w:noWrap/>
          </w:tcPr>
          <w:p w:rsidRPr="006E714D" w:rsidR="000646B7" w:rsidP="000646B7" w:rsidRDefault="000646B7" w14:paraId="48ECA6D0" w14:textId="77777777">
            <w:pPr>
              <w:rPr>
                <w:rFonts w:ascii="Times New Roman" w:hAnsi="Times New Roman" w:eastAsia="Calibri"/>
                <w:sz w:val="24"/>
                <w:szCs w:val="24"/>
              </w:rPr>
            </w:pPr>
            <w:r w:rsidRPr="006E714D">
              <w:rPr>
                <w:rFonts w:ascii="Times New Roman" w:hAnsi="Times New Roman" w:eastAsia="Calibri"/>
                <w:sz w:val="24"/>
                <w:szCs w:val="24"/>
              </w:rPr>
              <w:t> </w:t>
            </w:r>
            <w:r w:rsidRPr="006E714D" w:rsidR="00EC2CE9">
              <w:rPr>
                <w:rFonts w:ascii="Times New Roman" w:hAnsi="Times New Roman" w:eastAsia="Calibri"/>
                <w:sz w:val="24"/>
                <w:szCs w:val="24"/>
              </w:rPr>
              <w:t>0.0</w:t>
            </w:r>
          </w:p>
        </w:tc>
      </w:tr>
      <w:tr w:rsidRPr="006E714D" w:rsidR="000646B7" w:rsidTr="00AA5516" w14:paraId="1F036CFC" w14:textId="77777777">
        <w:trPr>
          <w:trHeight w:val="255"/>
        </w:trPr>
        <w:tc>
          <w:tcPr>
            <w:tcW w:w="7680" w:type="dxa"/>
            <w:noWrap/>
          </w:tcPr>
          <w:p w:rsidRPr="006E714D" w:rsidR="000646B7" w:rsidP="000646B7" w:rsidRDefault="000646B7" w14:paraId="58538423" w14:textId="77777777">
            <w:pPr>
              <w:rPr>
                <w:rFonts w:ascii="Times New Roman" w:hAnsi="Times New Roman" w:eastAsia="Calibri"/>
                <w:sz w:val="24"/>
                <w:szCs w:val="24"/>
              </w:rPr>
            </w:pPr>
            <w:r w:rsidRPr="006E714D">
              <w:rPr>
                <w:rFonts w:ascii="Times New Roman" w:hAnsi="Times New Roman" w:eastAsia="Calibri"/>
                <w:sz w:val="24"/>
                <w:szCs w:val="24"/>
              </w:rPr>
              <w:t xml:space="preserve">Postage </w:t>
            </w:r>
            <w:r w:rsidRPr="006E714D">
              <w:rPr>
                <w:rFonts w:ascii="Times New Roman" w:hAnsi="Times New Roman" w:eastAsia="Calibri"/>
                <w:b/>
                <w:sz w:val="24"/>
                <w:szCs w:val="24"/>
              </w:rPr>
              <w:t>[annual number of data collection instruments x postage]</w:t>
            </w:r>
          </w:p>
        </w:tc>
        <w:tc>
          <w:tcPr>
            <w:tcW w:w="1518" w:type="dxa"/>
            <w:noWrap/>
          </w:tcPr>
          <w:p w:rsidRPr="006E714D" w:rsidR="000646B7" w:rsidP="000646B7" w:rsidRDefault="000646B7" w14:paraId="1701115A" w14:textId="77777777">
            <w:pPr>
              <w:rPr>
                <w:rFonts w:ascii="Times New Roman" w:hAnsi="Times New Roman" w:eastAsia="Calibri"/>
                <w:sz w:val="24"/>
                <w:szCs w:val="24"/>
              </w:rPr>
            </w:pPr>
            <w:r w:rsidRPr="006E714D">
              <w:rPr>
                <w:rFonts w:ascii="Times New Roman" w:hAnsi="Times New Roman" w:eastAsia="Calibri"/>
                <w:sz w:val="24"/>
                <w:szCs w:val="24"/>
              </w:rPr>
              <w:t> </w:t>
            </w:r>
            <w:r w:rsidRPr="006E714D" w:rsidR="00EC2CE9">
              <w:rPr>
                <w:rFonts w:ascii="Times New Roman" w:hAnsi="Times New Roman" w:eastAsia="Calibri"/>
                <w:sz w:val="24"/>
                <w:szCs w:val="24"/>
              </w:rPr>
              <w:t>0.0</w:t>
            </w:r>
          </w:p>
        </w:tc>
      </w:tr>
      <w:tr w:rsidRPr="006E714D" w:rsidR="000646B7" w:rsidTr="00AA5516" w14:paraId="2532883F" w14:textId="77777777">
        <w:trPr>
          <w:trHeight w:val="255"/>
        </w:trPr>
        <w:tc>
          <w:tcPr>
            <w:tcW w:w="7680" w:type="dxa"/>
            <w:noWrap/>
          </w:tcPr>
          <w:p w:rsidRPr="006E714D" w:rsidR="000646B7" w:rsidP="000646B7" w:rsidRDefault="000646B7" w14:paraId="6178B75E" w14:textId="77777777">
            <w:pPr>
              <w:rPr>
                <w:rFonts w:ascii="Times New Roman" w:hAnsi="Times New Roman" w:eastAsia="Calibri"/>
                <w:sz w:val="24"/>
                <w:szCs w:val="24"/>
              </w:rPr>
            </w:pPr>
            <w:r w:rsidRPr="006E714D">
              <w:rPr>
                <w:rFonts w:ascii="Times New Roman" w:hAnsi="Times New Roman" w:eastAsia="Calibri"/>
                <w:sz w:val="24"/>
                <w:szCs w:val="24"/>
              </w:rPr>
              <w:t>Other</w:t>
            </w:r>
          </w:p>
        </w:tc>
        <w:tc>
          <w:tcPr>
            <w:tcW w:w="1518" w:type="dxa"/>
            <w:noWrap/>
          </w:tcPr>
          <w:p w:rsidRPr="006E714D" w:rsidR="000646B7" w:rsidP="000646B7" w:rsidRDefault="000646B7" w14:paraId="6F1F7759" w14:textId="77777777">
            <w:pPr>
              <w:rPr>
                <w:rFonts w:ascii="Times New Roman" w:hAnsi="Times New Roman" w:eastAsia="Calibri"/>
                <w:sz w:val="24"/>
                <w:szCs w:val="24"/>
              </w:rPr>
            </w:pPr>
            <w:r w:rsidRPr="006E714D">
              <w:rPr>
                <w:rFonts w:ascii="Times New Roman" w:hAnsi="Times New Roman" w:eastAsia="Calibri"/>
                <w:sz w:val="24"/>
                <w:szCs w:val="24"/>
              </w:rPr>
              <w:t> </w:t>
            </w:r>
            <w:r w:rsidRPr="006E714D" w:rsidR="00EC2CE9">
              <w:rPr>
                <w:rFonts w:ascii="Times New Roman" w:hAnsi="Times New Roman" w:eastAsia="Calibri"/>
                <w:sz w:val="24"/>
                <w:szCs w:val="24"/>
              </w:rPr>
              <w:t>0.0</w:t>
            </w:r>
          </w:p>
        </w:tc>
      </w:tr>
      <w:tr w:rsidRPr="006E714D" w:rsidR="000646B7" w:rsidTr="00AA5516" w14:paraId="4717AC06" w14:textId="77777777">
        <w:trPr>
          <w:trHeight w:val="270"/>
        </w:trPr>
        <w:tc>
          <w:tcPr>
            <w:tcW w:w="7680" w:type="dxa"/>
            <w:noWrap/>
          </w:tcPr>
          <w:p w:rsidRPr="006E714D" w:rsidR="000646B7" w:rsidP="000646B7" w:rsidRDefault="000646B7" w14:paraId="1EA1968E" w14:textId="77777777">
            <w:pPr>
              <w:rPr>
                <w:rFonts w:ascii="Times New Roman" w:hAnsi="Times New Roman" w:eastAsia="Calibri"/>
                <w:b/>
                <w:bCs/>
                <w:sz w:val="24"/>
                <w:szCs w:val="24"/>
              </w:rPr>
            </w:pPr>
            <w:r w:rsidRPr="006E714D">
              <w:rPr>
                <w:rFonts w:ascii="Times New Roman" w:hAnsi="Times New Roman" w:eastAsia="Calibri"/>
                <w:b/>
                <w:bCs/>
                <w:sz w:val="24"/>
                <w:szCs w:val="24"/>
              </w:rPr>
              <w:t>Total</w:t>
            </w:r>
          </w:p>
        </w:tc>
        <w:tc>
          <w:tcPr>
            <w:tcW w:w="1518" w:type="dxa"/>
            <w:noWrap/>
          </w:tcPr>
          <w:p w:rsidRPr="006E714D" w:rsidR="000646B7" w:rsidP="000646B7" w:rsidRDefault="000646B7" w14:paraId="38198BDF" w14:textId="77777777">
            <w:pPr>
              <w:rPr>
                <w:rFonts w:ascii="Times New Roman" w:hAnsi="Times New Roman" w:eastAsia="Calibri"/>
                <w:b/>
                <w:bCs/>
                <w:sz w:val="24"/>
                <w:szCs w:val="24"/>
              </w:rPr>
            </w:pPr>
            <w:r w:rsidRPr="006E714D">
              <w:rPr>
                <w:rFonts w:ascii="Times New Roman" w:hAnsi="Times New Roman" w:eastAsia="Calibri"/>
                <w:b/>
                <w:bCs/>
                <w:sz w:val="24"/>
                <w:szCs w:val="24"/>
              </w:rPr>
              <w:t>$</w:t>
            </w:r>
            <w:r w:rsidRPr="006E714D" w:rsidR="0098057B">
              <w:rPr>
                <w:rFonts w:ascii="Times New Roman" w:hAnsi="Times New Roman" w:eastAsia="Calibri"/>
                <w:b/>
                <w:bCs/>
                <w:sz w:val="24"/>
                <w:szCs w:val="24"/>
              </w:rPr>
              <w:t>5,538,834.40</w:t>
            </w:r>
          </w:p>
        </w:tc>
      </w:tr>
    </w:tbl>
    <w:p w:rsidRPr="00595CAC" w:rsidR="000646B7" w:rsidP="000646B7" w:rsidRDefault="000646B7" w14:paraId="722F3CFD" w14:textId="59189E06">
      <w:pPr>
        <w:tabs>
          <w:tab w:val="left" w:pos="-720"/>
        </w:tabs>
        <w:suppressAutoHyphens/>
        <w:rPr>
          <w:rFonts w:ascii="Times New Roman" w:hAnsi="Times New Roman" w:eastAsia="Calibri"/>
          <w:sz w:val="18"/>
          <w:szCs w:val="18"/>
        </w:rPr>
      </w:pPr>
      <w:r w:rsidRPr="00595CAC">
        <w:rPr>
          <w:rFonts w:ascii="Times New Roman" w:hAnsi="Times New Roman" w:eastAsia="Calibri"/>
          <w:sz w:val="18"/>
          <w:szCs w:val="18"/>
        </w:rPr>
        <w:t>*</w:t>
      </w:r>
      <w:r w:rsidRPr="00595CAC">
        <w:rPr>
          <w:rFonts w:ascii="Times New Roman" w:hAnsi="Times New Roman" w:eastAsia="Calibri"/>
          <w:b/>
          <w:bCs/>
          <w:sz w:val="18"/>
          <w:szCs w:val="18"/>
        </w:rPr>
        <w:t>Note</w:t>
      </w:r>
      <w:r w:rsidRPr="00595CAC">
        <w:rPr>
          <w:rFonts w:ascii="Times New Roman" w:hAnsi="Times New Roman" w:eastAsia="Calibri"/>
          <w:sz w:val="18"/>
          <w:szCs w:val="18"/>
        </w:rPr>
        <w:t>: The “Salary Rate” includes a 1.46 multiplier to reflect a fully-loaded wage rate.</w:t>
      </w:r>
    </w:p>
    <w:p w:rsidRPr="005B2697" w:rsidR="00EC2CE9" w:rsidP="00FA2F70" w:rsidRDefault="00EC2CE9" w14:paraId="1943BBCF" w14:textId="77777777">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145"/>
        <w:gridCol w:w="107"/>
      </w:tblGrid>
      <w:tr w:rsidRPr="006E714D" w:rsidR="0021340A" w:rsidTr="00D35DDB" w14:paraId="040DE7A0" w14:textId="77777777">
        <w:tc>
          <w:tcPr>
            <w:tcW w:w="9360" w:type="dxa"/>
            <w:gridSpan w:val="2"/>
            <w:shd w:val="clear" w:color="auto" w:fill="auto"/>
          </w:tcPr>
          <w:p w:rsidR="0021340A" w:rsidP="001B4FB5" w:rsidRDefault="0021340A" w14:paraId="5688BE74" w14:textId="19EA999C">
            <w:pPr>
              <w:spacing w:after="0" w:line="240" w:lineRule="auto"/>
              <w:rPr>
                <w:rFonts w:ascii="Times New Roman" w:hAnsi="Times New Roman"/>
                <w:b/>
                <w:color w:val="000000"/>
                <w:sz w:val="24"/>
                <w:szCs w:val="24"/>
              </w:rPr>
            </w:pPr>
            <w:r w:rsidRPr="00015820">
              <w:rPr>
                <w:rFonts w:ascii="Times New Roman" w:hAnsi="Times New Roman"/>
                <w:b/>
                <w:color w:val="000000"/>
                <w:sz w:val="24"/>
                <w:szCs w:val="24"/>
              </w:rPr>
              <w:lastRenderedPageBreak/>
              <w:t xml:space="preserve">15. Explain the reasons for any program changes or adjustments reported in Items 13 or 14 of the OMB Form 83-I. </w:t>
            </w:r>
            <w:r w:rsidRPr="00015820" w:rsidR="001A7EF4">
              <w:rPr>
                <w:rFonts w:ascii="Times New Roman" w:hAnsi="Times New Roman"/>
                <w:b/>
                <w:color w:val="000000"/>
                <w:sz w:val="24"/>
                <w:szCs w:val="24"/>
              </w:rPr>
              <w:t>All revisions or changes to the collection shou</w:t>
            </w:r>
            <w:r w:rsidRPr="00AF2C91" w:rsidR="001A7EF4">
              <w:rPr>
                <w:rFonts w:ascii="Times New Roman" w:hAnsi="Times New Roman"/>
                <w:b/>
                <w:color w:val="000000"/>
                <w:sz w:val="24"/>
                <w:szCs w:val="24"/>
              </w:rPr>
              <w:t>ld be described here.</w:t>
            </w:r>
          </w:p>
          <w:p w:rsidRPr="006E714D" w:rsidR="00595CAC" w:rsidP="001B4FB5" w:rsidRDefault="00595CAC" w14:paraId="5813C851" w14:textId="77777777">
            <w:pPr>
              <w:spacing w:after="0" w:line="240" w:lineRule="auto"/>
              <w:rPr>
                <w:rFonts w:ascii="Times New Roman" w:hAnsi="Times New Roman"/>
                <w:b/>
                <w:color w:val="000000"/>
                <w:sz w:val="24"/>
                <w:szCs w:val="24"/>
              </w:rPr>
            </w:pPr>
          </w:p>
          <w:p w:rsidR="005B73A2" w:rsidP="005B73A2" w:rsidRDefault="005B73A2" w14:paraId="56FF4234" w14:textId="00622FBF">
            <w:pPr>
              <w:spacing w:after="0" w:line="240" w:lineRule="auto"/>
              <w:rPr>
                <w:rFonts w:ascii="Times New Roman" w:hAnsi="Times New Roman"/>
                <w:sz w:val="24"/>
                <w:szCs w:val="24"/>
              </w:rPr>
            </w:pPr>
            <w:r w:rsidRPr="006E714D">
              <w:rPr>
                <w:rFonts w:ascii="Times New Roman" w:hAnsi="Times New Roman"/>
                <w:sz w:val="24"/>
                <w:szCs w:val="24"/>
              </w:rPr>
              <w:t xml:space="preserve">This is a </w:t>
            </w:r>
            <w:r w:rsidRPr="006E714D" w:rsidR="0098057B">
              <w:rPr>
                <w:rFonts w:ascii="Times New Roman" w:hAnsi="Times New Roman"/>
                <w:sz w:val="24"/>
                <w:szCs w:val="24"/>
              </w:rPr>
              <w:t xml:space="preserve">new collection which was previously part </w:t>
            </w:r>
            <w:r w:rsidRPr="006E714D">
              <w:rPr>
                <w:rFonts w:ascii="Times New Roman" w:hAnsi="Times New Roman"/>
                <w:sz w:val="24"/>
                <w:szCs w:val="24"/>
              </w:rPr>
              <w:t xml:space="preserve">of </w:t>
            </w:r>
            <w:r w:rsidRPr="006E714D" w:rsidR="0098057B">
              <w:rPr>
                <w:rFonts w:ascii="Times New Roman" w:hAnsi="Times New Roman"/>
                <w:sz w:val="24"/>
                <w:szCs w:val="24"/>
              </w:rPr>
              <w:t>the</w:t>
            </w:r>
            <w:r w:rsidRPr="006E714D">
              <w:rPr>
                <w:rFonts w:ascii="Times New Roman" w:hAnsi="Times New Roman"/>
                <w:sz w:val="24"/>
                <w:szCs w:val="24"/>
              </w:rPr>
              <w:t xml:space="preserve"> currently approved </w:t>
            </w:r>
            <w:r w:rsidRPr="006E714D" w:rsidR="0098057B">
              <w:rPr>
                <w:rFonts w:ascii="Times New Roman" w:hAnsi="Times New Roman"/>
                <w:sz w:val="24"/>
                <w:szCs w:val="24"/>
              </w:rPr>
              <w:t xml:space="preserve">OMB </w:t>
            </w:r>
            <w:r w:rsidR="00595CAC">
              <w:rPr>
                <w:rFonts w:ascii="Times New Roman" w:hAnsi="Times New Roman"/>
                <w:sz w:val="24"/>
                <w:szCs w:val="24"/>
              </w:rPr>
              <w:t xml:space="preserve">Collection </w:t>
            </w:r>
            <w:r w:rsidRPr="006E714D" w:rsidR="0098057B">
              <w:rPr>
                <w:rFonts w:ascii="Times New Roman" w:hAnsi="Times New Roman"/>
                <w:sz w:val="24"/>
                <w:szCs w:val="24"/>
              </w:rPr>
              <w:t>2502-0261, Housing Counseling Program</w:t>
            </w:r>
            <w:r w:rsidRPr="006E714D">
              <w:rPr>
                <w:rFonts w:ascii="Times New Roman" w:hAnsi="Times New Roman"/>
                <w:sz w:val="24"/>
                <w:szCs w:val="24"/>
              </w:rPr>
              <w:t xml:space="preserve">. </w:t>
            </w:r>
            <w:r w:rsidRPr="006E714D" w:rsidR="0098057B">
              <w:rPr>
                <w:rFonts w:ascii="Times New Roman" w:hAnsi="Times New Roman"/>
                <w:sz w:val="24"/>
                <w:szCs w:val="24"/>
              </w:rPr>
              <w:t xml:space="preserve">  This collection</w:t>
            </w:r>
            <w:r w:rsidR="00DC44E2">
              <w:rPr>
                <w:rFonts w:ascii="Times New Roman" w:hAnsi="Times New Roman"/>
                <w:sz w:val="24"/>
                <w:szCs w:val="24"/>
              </w:rPr>
              <w:t xml:space="preserve"> is</w:t>
            </w:r>
            <w:r w:rsidRPr="006E714D" w:rsidR="0098057B">
              <w:rPr>
                <w:rFonts w:ascii="Times New Roman" w:hAnsi="Times New Roman"/>
                <w:sz w:val="24"/>
                <w:szCs w:val="24"/>
              </w:rPr>
              <w:t xml:space="preserve"> specifically for form HUD-9902 </w:t>
            </w:r>
            <w:r w:rsidRPr="006E714D" w:rsidR="009A4C67">
              <w:rPr>
                <w:rFonts w:ascii="Times New Roman" w:hAnsi="Times New Roman"/>
                <w:sz w:val="24"/>
                <w:szCs w:val="24"/>
              </w:rPr>
              <w:t>and</w:t>
            </w:r>
            <w:r w:rsidRPr="006E714D" w:rsidR="0098057B">
              <w:rPr>
                <w:rFonts w:ascii="Times New Roman" w:hAnsi="Times New Roman"/>
                <w:sz w:val="24"/>
                <w:szCs w:val="24"/>
              </w:rPr>
              <w:t xml:space="preserve"> reflects revisions that are being submitted as part of this collection.  The program office requests that this form have its own collection.</w:t>
            </w:r>
          </w:p>
          <w:p w:rsidR="00BF1DF5" w:rsidP="005B73A2" w:rsidRDefault="00BF1DF5" w14:paraId="644622F0" w14:textId="77777777">
            <w:pPr>
              <w:spacing w:after="0" w:line="240" w:lineRule="auto"/>
              <w:rPr>
                <w:rFonts w:ascii="Times New Roman" w:hAnsi="Times New Roman"/>
                <w:sz w:val="24"/>
                <w:szCs w:val="24"/>
              </w:rPr>
            </w:pPr>
          </w:p>
          <w:p w:rsidRPr="006E714D" w:rsidR="00BF1DF5" w:rsidP="00BF1DF5" w:rsidRDefault="00BF1DF5" w14:paraId="7E62DE86" w14:textId="43439B92">
            <w:pPr>
              <w:pStyle w:val="NoSpacing"/>
              <w:rPr>
                <w:rFonts w:ascii="Times New Roman" w:hAnsi="Times New Roman"/>
                <w:sz w:val="24"/>
                <w:szCs w:val="24"/>
              </w:rPr>
            </w:pPr>
            <w:r w:rsidRPr="00861DC0">
              <w:rPr>
                <w:rFonts w:ascii="Times New Roman" w:hAnsi="Times New Roman"/>
                <w:sz w:val="24"/>
                <w:szCs w:val="24"/>
              </w:rPr>
              <w:t>The</w:t>
            </w:r>
            <w:r w:rsidRPr="006E714D">
              <w:rPr>
                <w:rFonts w:ascii="Times New Roman" w:hAnsi="Times New Roman"/>
                <w:sz w:val="24"/>
                <w:szCs w:val="24"/>
              </w:rPr>
              <w:t xml:space="preserve"> revisions include the collection of service data related to disaster counseling, reverse mortgage default counseling, and adjustments to verbiage for clarification purposes and to produce the end result that OHC requires in an agency’s </w:t>
            </w:r>
            <w:r>
              <w:rPr>
                <w:rFonts w:ascii="Times New Roman" w:hAnsi="Times New Roman"/>
                <w:sz w:val="24"/>
                <w:szCs w:val="24"/>
              </w:rPr>
              <w:t>household</w:t>
            </w:r>
            <w:r w:rsidRPr="006E714D">
              <w:rPr>
                <w:rFonts w:ascii="Times New Roman" w:hAnsi="Times New Roman"/>
                <w:sz w:val="24"/>
                <w:szCs w:val="24"/>
              </w:rPr>
              <w:t xml:space="preserve"> reporting.  Specifically, this collection includes the use of the separately approved HCS for the electronic submission of </w:t>
            </w:r>
            <w:r w:rsidR="009975B0">
              <w:rPr>
                <w:rFonts w:ascii="Times New Roman" w:hAnsi="Times New Roman"/>
                <w:sz w:val="24"/>
                <w:szCs w:val="24"/>
              </w:rPr>
              <w:t>form HUD-</w:t>
            </w:r>
            <w:r w:rsidRPr="006E714D">
              <w:rPr>
                <w:rFonts w:ascii="Times New Roman" w:hAnsi="Times New Roman"/>
                <w:sz w:val="24"/>
                <w:szCs w:val="24"/>
              </w:rPr>
              <w:t>9902.  HUD</w:t>
            </w:r>
            <w:r w:rsidR="00241C77">
              <w:rPr>
                <w:rFonts w:ascii="Times New Roman" w:hAnsi="Times New Roman"/>
                <w:sz w:val="24"/>
                <w:szCs w:val="24"/>
              </w:rPr>
              <w:t xml:space="preserve"> participating</w:t>
            </w:r>
            <w:r w:rsidRPr="006E714D">
              <w:rPr>
                <w:rFonts w:ascii="Times New Roman" w:hAnsi="Times New Roman"/>
                <w:sz w:val="24"/>
                <w:szCs w:val="24"/>
              </w:rPr>
              <w:t xml:space="preserve"> </w:t>
            </w:r>
            <w:r w:rsidR="00F278F7">
              <w:rPr>
                <w:rFonts w:ascii="Times New Roman" w:hAnsi="Times New Roman"/>
                <w:sz w:val="24"/>
                <w:szCs w:val="24"/>
              </w:rPr>
              <w:t>HCAs</w:t>
            </w:r>
            <w:r w:rsidRPr="006E714D">
              <w:rPr>
                <w:rFonts w:ascii="Times New Roman" w:hAnsi="Times New Roman"/>
                <w:sz w:val="24"/>
                <w:szCs w:val="24"/>
              </w:rPr>
              <w:t xml:space="preserve"> are required to electronically transmit this form quarterly.</w:t>
            </w:r>
          </w:p>
          <w:p w:rsidR="00BF1DF5" w:rsidP="005B73A2" w:rsidRDefault="00BF1DF5" w14:paraId="34AD7B60" w14:textId="77777777">
            <w:pPr>
              <w:spacing w:after="0" w:line="240" w:lineRule="auto"/>
              <w:rPr>
                <w:rFonts w:ascii="Times New Roman" w:hAnsi="Times New Roman"/>
                <w:sz w:val="24"/>
                <w:szCs w:val="24"/>
              </w:rPr>
            </w:pPr>
          </w:p>
          <w:p w:rsidRPr="00015820" w:rsidR="005B73A2" w:rsidP="00101628" w:rsidRDefault="00101628" w14:paraId="199BAB78" w14:textId="7F606CB4">
            <w:pPr>
              <w:spacing w:after="160" w:line="259" w:lineRule="auto"/>
              <w:rPr>
                <w:rFonts w:ascii="Times New Roman" w:hAnsi="Times New Roman"/>
                <w:color w:val="000000"/>
                <w:sz w:val="24"/>
                <w:szCs w:val="24"/>
              </w:rPr>
            </w:pPr>
            <w:r w:rsidRPr="00101628">
              <w:rPr>
                <w:rFonts w:ascii="Times New Roman" w:hAnsi="Times New Roman" w:eastAsiaTheme="minorHAnsi" w:cstheme="minorBidi"/>
                <w:bCs/>
                <w:sz w:val="24"/>
                <w:szCs w:val="24"/>
              </w:rPr>
              <w:t xml:space="preserve">The </w:t>
            </w:r>
            <w:r w:rsidR="006460AC">
              <w:rPr>
                <w:rFonts w:ascii="Times New Roman" w:hAnsi="Times New Roman" w:eastAsiaTheme="minorHAnsi" w:cstheme="minorBidi"/>
                <w:bCs/>
                <w:sz w:val="24"/>
                <w:szCs w:val="24"/>
              </w:rPr>
              <w:t xml:space="preserve">are no </w:t>
            </w:r>
            <w:r w:rsidRPr="00101628">
              <w:rPr>
                <w:rFonts w:ascii="Times New Roman" w:hAnsi="Times New Roman" w:eastAsiaTheme="minorHAnsi" w:cstheme="minorBidi"/>
                <w:bCs/>
                <w:sz w:val="24"/>
                <w:szCs w:val="24"/>
              </w:rPr>
              <w:t>previously approved burden hours as this is a new collection</w:t>
            </w:r>
            <w:r w:rsidR="006460AC">
              <w:rPr>
                <w:rFonts w:ascii="Times New Roman" w:hAnsi="Times New Roman" w:eastAsiaTheme="minorHAnsi" w:cstheme="minorBidi"/>
                <w:bCs/>
                <w:sz w:val="24"/>
                <w:szCs w:val="24"/>
              </w:rPr>
              <w:t>, however</w:t>
            </w:r>
            <w:r w:rsidR="00FA66A5">
              <w:rPr>
                <w:rFonts w:ascii="Times New Roman" w:hAnsi="Times New Roman" w:eastAsiaTheme="minorHAnsi" w:cstheme="minorBidi"/>
                <w:bCs/>
                <w:sz w:val="24"/>
                <w:szCs w:val="24"/>
              </w:rPr>
              <w:t>,</w:t>
            </w:r>
            <w:r w:rsidR="006460AC">
              <w:rPr>
                <w:rFonts w:ascii="Times New Roman" w:hAnsi="Times New Roman" w:eastAsiaTheme="minorHAnsi" w:cstheme="minorBidi"/>
                <w:bCs/>
                <w:sz w:val="24"/>
                <w:szCs w:val="24"/>
              </w:rPr>
              <w:t xml:space="preserve"> the burden hours </w:t>
            </w:r>
            <w:r w:rsidR="00632CF1">
              <w:rPr>
                <w:rFonts w:ascii="Times New Roman" w:hAnsi="Times New Roman" w:eastAsiaTheme="minorHAnsi" w:cstheme="minorBidi"/>
                <w:bCs/>
                <w:sz w:val="24"/>
                <w:szCs w:val="24"/>
              </w:rPr>
              <w:t xml:space="preserve">for </w:t>
            </w:r>
            <w:r w:rsidR="002E6B2C">
              <w:rPr>
                <w:rFonts w:ascii="Times New Roman" w:hAnsi="Times New Roman" w:eastAsiaTheme="minorHAnsi" w:cstheme="minorBidi"/>
                <w:bCs/>
                <w:sz w:val="24"/>
                <w:szCs w:val="24"/>
              </w:rPr>
              <w:t>f</w:t>
            </w:r>
            <w:r w:rsidR="00632CF1">
              <w:rPr>
                <w:rFonts w:ascii="Times New Roman" w:hAnsi="Times New Roman" w:eastAsiaTheme="minorHAnsi" w:cstheme="minorBidi"/>
                <w:bCs/>
                <w:sz w:val="24"/>
                <w:szCs w:val="24"/>
              </w:rPr>
              <w:t xml:space="preserve">orm HUD-9902 as </w:t>
            </w:r>
            <w:r w:rsidR="006460AC">
              <w:rPr>
                <w:rFonts w:ascii="Times New Roman" w:hAnsi="Times New Roman" w:eastAsiaTheme="minorHAnsi" w:cstheme="minorBidi"/>
                <w:bCs/>
                <w:sz w:val="24"/>
                <w:szCs w:val="24"/>
              </w:rPr>
              <w:t xml:space="preserve">included in OMB </w:t>
            </w:r>
            <w:r w:rsidR="00FA66A5">
              <w:rPr>
                <w:rFonts w:ascii="Times New Roman" w:hAnsi="Times New Roman" w:eastAsiaTheme="minorHAnsi" w:cstheme="minorBidi"/>
                <w:bCs/>
                <w:sz w:val="24"/>
                <w:szCs w:val="24"/>
              </w:rPr>
              <w:t xml:space="preserve">Collection </w:t>
            </w:r>
            <w:r w:rsidR="006460AC">
              <w:rPr>
                <w:rFonts w:ascii="Times New Roman" w:hAnsi="Times New Roman" w:eastAsiaTheme="minorHAnsi" w:cstheme="minorBidi"/>
                <w:bCs/>
                <w:sz w:val="24"/>
                <w:szCs w:val="24"/>
              </w:rPr>
              <w:t>2502-0261</w:t>
            </w:r>
            <w:r w:rsidR="00632CF1">
              <w:rPr>
                <w:rFonts w:ascii="Times New Roman" w:hAnsi="Times New Roman" w:eastAsiaTheme="minorHAnsi" w:cstheme="minorBidi"/>
                <w:bCs/>
                <w:sz w:val="24"/>
                <w:szCs w:val="24"/>
              </w:rPr>
              <w:t>, Housing Counseling Program</w:t>
            </w:r>
            <w:r w:rsidR="00FA66A5">
              <w:rPr>
                <w:rFonts w:ascii="Times New Roman" w:hAnsi="Times New Roman" w:eastAsiaTheme="minorHAnsi" w:cstheme="minorBidi"/>
                <w:bCs/>
                <w:sz w:val="24"/>
                <w:szCs w:val="24"/>
              </w:rPr>
              <w:t>,</w:t>
            </w:r>
            <w:r w:rsidR="002E6B2C">
              <w:rPr>
                <w:rFonts w:ascii="Times New Roman" w:hAnsi="Times New Roman" w:eastAsiaTheme="minorHAnsi" w:cstheme="minorBidi"/>
                <w:bCs/>
                <w:sz w:val="24"/>
                <w:szCs w:val="24"/>
              </w:rPr>
              <w:t xml:space="preserve"> </w:t>
            </w:r>
            <w:r w:rsidR="009C1B5C">
              <w:rPr>
                <w:rFonts w:ascii="Times New Roman" w:hAnsi="Times New Roman" w:eastAsiaTheme="minorHAnsi" w:cstheme="minorBidi"/>
                <w:bCs/>
                <w:sz w:val="24"/>
                <w:szCs w:val="24"/>
              </w:rPr>
              <w:t>were stated</w:t>
            </w:r>
            <w:r w:rsidRPr="00101628">
              <w:rPr>
                <w:rFonts w:ascii="Times New Roman" w:hAnsi="Times New Roman" w:eastAsiaTheme="minorHAnsi" w:cstheme="minorBidi"/>
                <w:bCs/>
                <w:sz w:val="24"/>
                <w:szCs w:val="24"/>
              </w:rPr>
              <w:t xml:space="preserve"> </w:t>
            </w:r>
            <w:r w:rsidR="002E6B2C">
              <w:rPr>
                <w:rFonts w:ascii="Times New Roman" w:hAnsi="Times New Roman" w:eastAsiaTheme="minorHAnsi" w:cstheme="minorBidi"/>
                <w:bCs/>
                <w:sz w:val="24"/>
                <w:szCs w:val="24"/>
              </w:rPr>
              <w:t>a</w:t>
            </w:r>
            <w:r w:rsidR="009C1B5C">
              <w:rPr>
                <w:rFonts w:ascii="Times New Roman" w:hAnsi="Times New Roman" w:eastAsiaTheme="minorHAnsi" w:cstheme="minorBidi"/>
                <w:bCs/>
                <w:sz w:val="24"/>
                <w:szCs w:val="24"/>
              </w:rPr>
              <w:t>s</w:t>
            </w:r>
            <w:r w:rsidR="002E6B2C">
              <w:rPr>
                <w:rFonts w:ascii="Times New Roman" w:hAnsi="Times New Roman" w:eastAsiaTheme="minorHAnsi" w:cstheme="minorBidi"/>
                <w:bCs/>
                <w:sz w:val="24"/>
                <w:szCs w:val="24"/>
              </w:rPr>
              <w:t xml:space="preserve"> </w:t>
            </w:r>
            <w:r w:rsidRPr="00101628">
              <w:rPr>
                <w:rFonts w:ascii="Times New Roman" w:hAnsi="Times New Roman" w:eastAsiaTheme="minorHAnsi" w:cstheme="minorBidi"/>
                <w:bCs/>
                <w:sz w:val="24"/>
                <w:szCs w:val="24"/>
              </w:rPr>
              <w:t xml:space="preserve">2,820 </w:t>
            </w:r>
            <w:r w:rsidR="002E6B2C">
              <w:rPr>
                <w:rFonts w:ascii="Times New Roman" w:hAnsi="Times New Roman" w:eastAsiaTheme="minorHAnsi" w:cstheme="minorBidi"/>
                <w:bCs/>
                <w:sz w:val="24"/>
                <w:szCs w:val="24"/>
              </w:rPr>
              <w:t>annual burden hours</w:t>
            </w:r>
            <w:r w:rsidRPr="00101628">
              <w:rPr>
                <w:rFonts w:ascii="Times New Roman" w:hAnsi="Times New Roman" w:eastAsiaTheme="minorHAnsi" w:cstheme="minorBidi"/>
                <w:bCs/>
                <w:sz w:val="24"/>
                <w:szCs w:val="24"/>
              </w:rPr>
              <w:t xml:space="preserve">. Therefore, the burden hours </w:t>
            </w:r>
            <w:r w:rsidR="00DC44E2">
              <w:rPr>
                <w:rFonts w:ascii="Times New Roman" w:hAnsi="Times New Roman" w:eastAsiaTheme="minorHAnsi" w:cstheme="minorBidi"/>
                <w:bCs/>
                <w:sz w:val="24"/>
                <w:szCs w:val="24"/>
              </w:rPr>
              <w:t xml:space="preserve">for this collection has slightly increased.  </w:t>
            </w:r>
            <w:r w:rsidRPr="005B2697" w:rsidR="005B73A2">
              <w:rPr>
                <w:rFonts w:ascii="Times New Roman" w:hAnsi="Times New Roman"/>
                <w:color w:val="000000"/>
                <w:sz w:val="24"/>
                <w:szCs w:val="24"/>
              </w:rPr>
              <w:t xml:space="preserve"> </w:t>
            </w:r>
          </w:p>
        </w:tc>
      </w:tr>
      <w:tr w:rsidRPr="006E714D" w:rsidR="0021340A" w:rsidTr="00D35DDB" w14:paraId="3307AFB9" w14:textId="77777777">
        <w:tc>
          <w:tcPr>
            <w:tcW w:w="9360" w:type="dxa"/>
            <w:gridSpan w:val="2"/>
            <w:shd w:val="clear" w:color="auto" w:fill="auto"/>
          </w:tcPr>
          <w:p w:rsidRPr="006E714D" w:rsidR="0021340A" w:rsidP="001B4FB5" w:rsidRDefault="0021340A" w14:paraId="247B8E1D" w14:textId="77777777">
            <w:pPr>
              <w:spacing w:after="0" w:line="240" w:lineRule="auto"/>
              <w:rPr>
                <w:rFonts w:ascii="Times New Roman" w:hAnsi="Times New Roman"/>
                <w:b/>
                <w:color w:val="000000"/>
                <w:sz w:val="24"/>
                <w:szCs w:val="24"/>
              </w:rPr>
            </w:pPr>
          </w:p>
        </w:tc>
      </w:tr>
      <w:tr w:rsidRPr="006E714D" w:rsidR="0021340A" w:rsidTr="005B73A2" w14:paraId="2298BCAD" w14:textId="77777777">
        <w:trPr>
          <w:trHeight w:val="1872"/>
        </w:trPr>
        <w:tc>
          <w:tcPr>
            <w:tcW w:w="9360" w:type="dxa"/>
            <w:gridSpan w:val="2"/>
            <w:shd w:val="clear" w:color="auto" w:fill="auto"/>
          </w:tcPr>
          <w:p w:rsidRPr="006E714D" w:rsidR="0021340A" w:rsidP="001B4FB5" w:rsidRDefault="0021340A" w14:paraId="48ED2718" w14:textId="77777777">
            <w:pPr>
              <w:spacing w:after="0" w:line="240" w:lineRule="auto"/>
              <w:rPr>
                <w:rFonts w:ascii="Times New Roman" w:hAnsi="Times New Roman"/>
                <w:b/>
                <w:color w:val="000000"/>
                <w:sz w:val="24"/>
                <w:szCs w:val="24"/>
              </w:rPr>
            </w:pPr>
            <w:r w:rsidRPr="006E714D">
              <w:rPr>
                <w:rFonts w:ascii="Times New Roman" w:hAnsi="Times New Roman"/>
                <w:b/>
                <w:color w:val="000000"/>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6E714D" w:rsidR="0021340A" w:rsidP="001B4FB5" w:rsidRDefault="0021340A" w14:paraId="4D01AA38" w14:textId="77777777">
            <w:pPr>
              <w:spacing w:after="0" w:line="240" w:lineRule="auto"/>
              <w:rPr>
                <w:rFonts w:ascii="Times New Roman" w:hAnsi="Times New Roman"/>
                <w:b/>
                <w:color w:val="000000"/>
                <w:sz w:val="24"/>
                <w:szCs w:val="24"/>
              </w:rPr>
            </w:pPr>
          </w:p>
          <w:p w:rsidRPr="00015820" w:rsidR="005B73A2" w:rsidP="001B4FB5" w:rsidRDefault="005B73A2" w14:paraId="53EC12C4" w14:textId="171DE3CD">
            <w:pPr>
              <w:spacing w:after="0" w:line="240" w:lineRule="auto"/>
              <w:rPr>
                <w:rFonts w:ascii="Times New Roman" w:hAnsi="Times New Roman"/>
                <w:b/>
                <w:color w:val="000000"/>
                <w:sz w:val="24"/>
                <w:szCs w:val="24"/>
              </w:rPr>
            </w:pPr>
            <w:r w:rsidRPr="006E714D">
              <w:rPr>
                <w:rFonts w:ascii="Times New Roman" w:hAnsi="Times New Roman"/>
                <w:sz w:val="24"/>
                <w:szCs w:val="24"/>
              </w:rPr>
              <w:t xml:space="preserve">Data collected on </w:t>
            </w:r>
            <w:r w:rsidR="00AF2C91">
              <w:rPr>
                <w:rFonts w:ascii="Times New Roman" w:hAnsi="Times New Roman"/>
                <w:sz w:val="24"/>
                <w:szCs w:val="24"/>
              </w:rPr>
              <w:t>f</w:t>
            </w:r>
            <w:r w:rsidRPr="006E714D" w:rsidR="00171848">
              <w:rPr>
                <w:rFonts w:ascii="Times New Roman" w:hAnsi="Times New Roman"/>
                <w:sz w:val="24"/>
                <w:szCs w:val="24"/>
              </w:rPr>
              <w:t>orm HUD-9902</w:t>
            </w:r>
            <w:r w:rsidRPr="006E714D" w:rsidR="00C92DB1">
              <w:rPr>
                <w:rFonts w:ascii="Times New Roman" w:hAnsi="Times New Roman"/>
                <w:sz w:val="24"/>
                <w:szCs w:val="24"/>
              </w:rPr>
              <w:t xml:space="preserve"> </w:t>
            </w:r>
            <w:r w:rsidRPr="006E714D">
              <w:rPr>
                <w:rFonts w:ascii="Times New Roman" w:hAnsi="Times New Roman"/>
                <w:sz w:val="24"/>
                <w:szCs w:val="24"/>
              </w:rPr>
              <w:t>is only published to demonstrate national and state level aggregate results</w:t>
            </w:r>
            <w:r w:rsidRPr="006E714D" w:rsidR="00C92DB1">
              <w:rPr>
                <w:rFonts w:ascii="Times New Roman" w:hAnsi="Times New Roman"/>
                <w:sz w:val="24"/>
                <w:szCs w:val="24"/>
              </w:rPr>
              <w:t xml:space="preserve"> on </w:t>
            </w:r>
            <w:r w:rsidR="00C14761">
              <w:rPr>
                <w:rFonts w:ascii="Times New Roman" w:hAnsi="Times New Roman"/>
                <w:sz w:val="24"/>
                <w:szCs w:val="24"/>
              </w:rPr>
              <w:t>household</w:t>
            </w:r>
            <w:r w:rsidRPr="006E714D" w:rsidR="00C92DB1">
              <w:rPr>
                <w:rFonts w:ascii="Times New Roman" w:hAnsi="Times New Roman"/>
                <w:sz w:val="24"/>
                <w:szCs w:val="24"/>
              </w:rPr>
              <w:t xml:space="preserve"> data collected from HUD</w:t>
            </w:r>
            <w:r w:rsidR="00A568D2">
              <w:rPr>
                <w:rFonts w:ascii="Times New Roman" w:hAnsi="Times New Roman"/>
                <w:sz w:val="24"/>
                <w:szCs w:val="24"/>
              </w:rPr>
              <w:t xml:space="preserve"> </w:t>
            </w:r>
            <w:r w:rsidR="001A2300">
              <w:rPr>
                <w:rFonts w:ascii="Times New Roman" w:hAnsi="Times New Roman"/>
                <w:sz w:val="24"/>
                <w:szCs w:val="24"/>
              </w:rPr>
              <w:t>participating</w:t>
            </w:r>
            <w:r w:rsidRPr="006E714D" w:rsidR="00C92DB1">
              <w:rPr>
                <w:rFonts w:ascii="Times New Roman" w:hAnsi="Times New Roman"/>
                <w:sz w:val="24"/>
                <w:szCs w:val="24"/>
              </w:rPr>
              <w:t xml:space="preserve"> </w:t>
            </w:r>
            <w:r w:rsidR="00593858">
              <w:rPr>
                <w:rFonts w:ascii="Times New Roman" w:hAnsi="Times New Roman"/>
                <w:sz w:val="24"/>
                <w:szCs w:val="24"/>
              </w:rPr>
              <w:t>HCAs</w:t>
            </w:r>
            <w:r w:rsidRPr="006E714D">
              <w:rPr>
                <w:rFonts w:ascii="Times New Roman" w:hAnsi="Times New Roman"/>
                <w:sz w:val="24"/>
                <w:szCs w:val="24"/>
              </w:rPr>
              <w:t xml:space="preserve">. Generally, nationwide aggregate </w:t>
            </w:r>
            <w:r w:rsidR="00FA66A5">
              <w:rPr>
                <w:rFonts w:ascii="Times New Roman" w:hAnsi="Times New Roman"/>
                <w:sz w:val="24"/>
                <w:szCs w:val="24"/>
              </w:rPr>
              <w:t>form HUD-</w:t>
            </w:r>
            <w:r w:rsidRPr="006E714D">
              <w:rPr>
                <w:rFonts w:ascii="Times New Roman" w:hAnsi="Times New Roman"/>
                <w:sz w:val="24"/>
                <w:szCs w:val="24"/>
              </w:rPr>
              <w:t>9902 data is published on</w:t>
            </w:r>
            <w:r w:rsidRPr="006E714D" w:rsidR="00C92DB1">
              <w:rPr>
                <w:rFonts w:ascii="Times New Roman" w:hAnsi="Times New Roman"/>
                <w:sz w:val="24"/>
                <w:szCs w:val="24"/>
              </w:rPr>
              <w:t xml:space="preserve"> the </w:t>
            </w:r>
            <w:r w:rsidRPr="006E714D">
              <w:rPr>
                <w:rFonts w:ascii="Times New Roman" w:hAnsi="Times New Roman"/>
                <w:sz w:val="24"/>
                <w:szCs w:val="24"/>
              </w:rPr>
              <w:t xml:space="preserve"> HUD Exchange on a quarterly basis approximately one month after the agencies’ reporting deadline for that </w:t>
            </w:r>
            <w:r w:rsidRPr="006E714D" w:rsidR="00C92DB1">
              <w:rPr>
                <w:rFonts w:ascii="Times New Roman" w:hAnsi="Times New Roman"/>
                <w:sz w:val="24"/>
                <w:szCs w:val="24"/>
              </w:rPr>
              <w:t xml:space="preserve">calendar </w:t>
            </w:r>
            <w:r w:rsidRPr="006E714D">
              <w:rPr>
                <w:rFonts w:ascii="Times New Roman" w:hAnsi="Times New Roman"/>
                <w:sz w:val="24"/>
                <w:szCs w:val="24"/>
              </w:rPr>
              <w:t>quarter.</w:t>
            </w:r>
            <w:r w:rsidRPr="005B2697">
              <w:rPr>
                <w:rFonts w:ascii="Times New Roman" w:hAnsi="Times New Roman"/>
                <w:b/>
                <w:color w:val="000000"/>
                <w:sz w:val="24"/>
                <w:szCs w:val="24"/>
              </w:rPr>
              <w:t xml:space="preserve"> </w:t>
            </w:r>
          </w:p>
        </w:tc>
      </w:tr>
      <w:tr w:rsidRPr="006E714D" w:rsidR="0021340A" w:rsidTr="00D35DDB" w14:paraId="6698A6CD" w14:textId="77777777">
        <w:tc>
          <w:tcPr>
            <w:tcW w:w="9360" w:type="dxa"/>
            <w:gridSpan w:val="2"/>
            <w:shd w:val="clear" w:color="auto" w:fill="auto"/>
          </w:tcPr>
          <w:p w:rsidRPr="006E714D" w:rsidR="0021340A" w:rsidP="001B4FB5" w:rsidRDefault="0021340A" w14:paraId="588AF9A9" w14:textId="77777777">
            <w:pPr>
              <w:spacing w:after="0" w:line="240" w:lineRule="auto"/>
              <w:rPr>
                <w:rFonts w:ascii="Times New Roman" w:hAnsi="Times New Roman"/>
                <w:b/>
                <w:color w:val="000000"/>
                <w:sz w:val="24"/>
                <w:szCs w:val="24"/>
              </w:rPr>
            </w:pPr>
          </w:p>
        </w:tc>
      </w:tr>
      <w:tr w:rsidRPr="001B1B03" w:rsidR="00595CAC" w:rsidTr="00EA7677" w14:paraId="387BC031" w14:textId="77777777">
        <w:trPr>
          <w:gridAfter w:val="1"/>
          <w:wAfter w:w="108" w:type="dxa"/>
        </w:trPr>
        <w:tc>
          <w:tcPr>
            <w:tcW w:w="9252" w:type="dxa"/>
            <w:shd w:val="clear" w:color="auto" w:fill="auto"/>
          </w:tcPr>
          <w:p w:rsidRPr="001B1B03" w:rsidR="00595CAC" w:rsidP="00EA7677" w:rsidRDefault="00595CAC" w14:paraId="5348BDD4" w14:textId="77777777">
            <w:pPr>
              <w:spacing w:after="0" w:line="240" w:lineRule="auto"/>
              <w:rPr>
                <w:rFonts w:ascii="Times New Roman" w:hAnsi="Times New Roman"/>
                <w:b/>
                <w:color w:val="000000"/>
                <w:sz w:val="24"/>
                <w:szCs w:val="24"/>
              </w:rPr>
            </w:pPr>
            <w:r w:rsidRPr="001B1B03">
              <w:rPr>
                <w:rFonts w:ascii="Times New Roman" w:hAnsi="Times New Roman"/>
                <w:b/>
                <w:color w:val="000000"/>
                <w:sz w:val="24"/>
                <w:szCs w:val="24"/>
              </w:rPr>
              <w:t xml:space="preserve">17. If seeking approval to not display the expiration date for OMB approval of the information collection, explain the reasons that display would be inappropriate. </w:t>
            </w:r>
          </w:p>
          <w:p w:rsidRPr="001B1B03" w:rsidR="00595CAC" w:rsidP="00EA7677" w:rsidRDefault="00595CAC" w14:paraId="28A76288" w14:textId="77777777">
            <w:pPr>
              <w:spacing w:after="0" w:line="240" w:lineRule="auto"/>
              <w:rPr>
                <w:rFonts w:ascii="Times New Roman" w:hAnsi="Times New Roman"/>
                <w:color w:val="000000"/>
                <w:sz w:val="24"/>
                <w:szCs w:val="24"/>
              </w:rPr>
            </w:pPr>
          </w:p>
        </w:tc>
      </w:tr>
      <w:tr w:rsidRPr="001B1B03" w:rsidR="00595CAC" w:rsidTr="00EA7677" w14:paraId="6535430F" w14:textId="77777777">
        <w:trPr>
          <w:gridAfter w:val="1"/>
          <w:wAfter w:w="108" w:type="dxa"/>
        </w:trPr>
        <w:tc>
          <w:tcPr>
            <w:tcW w:w="9252" w:type="dxa"/>
            <w:shd w:val="clear" w:color="auto" w:fill="auto"/>
          </w:tcPr>
          <w:p w:rsidRPr="001B1B03" w:rsidR="00595CAC" w:rsidP="00EA7677" w:rsidRDefault="00595CAC" w14:paraId="7E88E7E5" w14:textId="77777777">
            <w:pPr>
              <w:tabs>
                <w:tab w:val="num" w:pos="1170"/>
              </w:tabs>
              <w:overflowPunct w:val="0"/>
              <w:autoSpaceDE w:val="0"/>
              <w:autoSpaceDN w:val="0"/>
              <w:adjustRightInd w:val="0"/>
              <w:spacing w:after="0" w:line="240" w:lineRule="auto"/>
              <w:rPr>
                <w:rFonts w:ascii="Times New Roman" w:hAnsi="Times New Roman"/>
                <w:color w:val="000000"/>
                <w:sz w:val="24"/>
                <w:szCs w:val="24"/>
              </w:rPr>
            </w:pPr>
            <w:r w:rsidRPr="001B1B03">
              <w:rPr>
                <w:rFonts w:ascii="Times New Roman" w:hAnsi="Times New Roman"/>
                <w:sz w:val="24"/>
                <w:szCs w:val="24"/>
              </w:rPr>
              <w:t>HUD will display the expiration date for OMB approval of this information collection.</w:t>
            </w:r>
          </w:p>
        </w:tc>
      </w:tr>
    </w:tbl>
    <w:p w:rsidRPr="001B1B03" w:rsidR="00595CAC" w:rsidP="00595CAC" w:rsidRDefault="00595CAC" w14:paraId="475A94DA" w14:textId="77777777">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252"/>
      </w:tblGrid>
      <w:tr w:rsidRPr="001B1B03" w:rsidR="00595CAC" w:rsidTr="00F70476" w14:paraId="12B3A0F7" w14:textId="77777777">
        <w:trPr>
          <w:trHeight w:val="1809"/>
        </w:trPr>
        <w:tc>
          <w:tcPr>
            <w:tcW w:w="9252" w:type="dxa"/>
            <w:shd w:val="clear" w:color="auto" w:fill="auto"/>
          </w:tcPr>
          <w:p w:rsidR="00595CAC" w:rsidP="00EA7677" w:rsidRDefault="00595CAC" w14:paraId="790D5971" w14:textId="77777777">
            <w:pPr>
              <w:spacing w:after="0" w:line="240" w:lineRule="auto"/>
              <w:rPr>
                <w:rFonts w:ascii="Times New Roman" w:hAnsi="Times New Roman"/>
                <w:b/>
                <w:color w:val="000000"/>
                <w:sz w:val="24"/>
                <w:szCs w:val="24"/>
              </w:rPr>
            </w:pPr>
            <w:r w:rsidRPr="001B1B03">
              <w:rPr>
                <w:rFonts w:ascii="Times New Roman" w:hAnsi="Times New Roman"/>
                <w:b/>
                <w:color w:val="000000"/>
                <w:sz w:val="24"/>
                <w:szCs w:val="24"/>
              </w:rPr>
              <w:t xml:space="preserve">18. Explain each exception to the certification statement identified in Item 19, "Certification for Paperwork Reduction Act Submissions," of OMB Form 83-I. </w:t>
            </w:r>
          </w:p>
          <w:p w:rsidR="00595CAC" w:rsidP="00EA7677" w:rsidRDefault="00595CAC" w14:paraId="102D339F" w14:textId="77777777">
            <w:pPr>
              <w:spacing w:after="0" w:line="240" w:lineRule="auto"/>
              <w:rPr>
                <w:rFonts w:ascii="Times New Roman" w:hAnsi="Times New Roman"/>
                <w:b/>
                <w:color w:val="000000"/>
                <w:sz w:val="24"/>
                <w:szCs w:val="24"/>
              </w:rPr>
            </w:pPr>
          </w:p>
          <w:p w:rsidR="00595CAC" w:rsidP="00EA7677" w:rsidRDefault="00595CAC" w14:paraId="31222012" w14:textId="05EA4DA4">
            <w:pPr>
              <w:tabs>
                <w:tab w:val="num" w:pos="1170"/>
              </w:tabs>
              <w:overflowPunct w:val="0"/>
              <w:autoSpaceDE w:val="0"/>
              <w:autoSpaceDN w:val="0"/>
              <w:adjustRightInd w:val="0"/>
              <w:spacing w:after="0" w:line="240" w:lineRule="auto"/>
              <w:rPr>
                <w:rFonts w:ascii="Times New Roman" w:hAnsi="Times New Roman"/>
                <w:sz w:val="24"/>
                <w:szCs w:val="20"/>
              </w:rPr>
            </w:pPr>
            <w:r>
              <w:rPr>
                <w:rFonts w:ascii="Times New Roman" w:hAnsi="Times New Roman"/>
                <w:sz w:val="24"/>
                <w:szCs w:val="20"/>
              </w:rPr>
              <w:t>HUD does not request an exception to the certification of this information collection.</w:t>
            </w:r>
          </w:p>
          <w:p w:rsidR="006D3E1B" w:rsidP="00EA7677" w:rsidRDefault="006D3E1B" w14:paraId="08B14E72" w14:textId="151B11EE">
            <w:pPr>
              <w:tabs>
                <w:tab w:val="num" w:pos="1170"/>
              </w:tabs>
              <w:overflowPunct w:val="0"/>
              <w:autoSpaceDE w:val="0"/>
              <w:autoSpaceDN w:val="0"/>
              <w:adjustRightInd w:val="0"/>
              <w:spacing w:after="0" w:line="240" w:lineRule="auto"/>
              <w:rPr>
                <w:rFonts w:ascii="Times New Roman" w:hAnsi="Times New Roman"/>
                <w:sz w:val="24"/>
                <w:szCs w:val="20"/>
              </w:rPr>
            </w:pPr>
          </w:p>
          <w:p w:rsidR="00595CAC" w:rsidP="00EA7677" w:rsidRDefault="00595CAC" w14:paraId="05352D0E" w14:textId="77777777">
            <w:pPr>
              <w:tabs>
                <w:tab w:val="left" w:pos="360"/>
                <w:tab w:val="left" w:pos="720"/>
              </w:tabs>
              <w:overflowPunct w:val="0"/>
              <w:autoSpaceDE w:val="0"/>
              <w:autoSpaceDN w:val="0"/>
              <w:adjustRightInd w:val="0"/>
              <w:spacing w:after="0" w:line="240" w:lineRule="auto"/>
              <w:rPr>
                <w:rFonts w:ascii="Times New Roman" w:hAnsi="Times New Roman"/>
                <w:sz w:val="24"/>
                <w:szCs w:val="20"/>
              </w:rPr>
            </w:pPr>
          </w:p>
          <w:p w:rsidR="00595CAC" w:rsidP="00EA7677" w:rsidRDefault="00595CAC" w14:paraId="640E35BF" w14:textId="77777777">
            <w:pPr>
              <w:autoSpaceDN w:val="0"/>
              <w:spacing w:after="0" w:line="240" w:lineRule="auto"/>
              <w:rPr>
                <w:rFonts w:ascii="Times New Roman" w:hAnsi="Times New Roman"/>
                <w:b/>
                <w:color w:val="000000"/>
                <w:sz w:val="24"/>
                <w:szCs w:val="24"/>
              </w:rPr>
            </w:pPr>
            <w:r>
              <w:rPr>
                <w:rFonts w:ascii="Times New Roman" w:hAnsi="Times New Roman"/>
                <w:b/>
                <w:color w:val="000000"/>
                <w:sz w:val="24"/>
                <w:szCs w:val="24"/>
              </w:rPr>
              <w:t>B.  Collections of Information Employing Statistical Methods.</w:t>
            </w:r>
          </w:p>
          <w:p w:rsidR="00595CAC" w:rsidP="00EA7677" w:rsidRDefault="00595CAC" w14:paraId="1030BB0E" w14:textId="77777777">
            <w:pPr>
              <w:autoSpaceDN w:val="0"/>
              <w:spacing w:after="0" w:line="240" w:lineRule="auto"/>
              <w:rPr>
                <w:rFonts w:ascii="Times New Roman" w:hAnsi="Times New Roman"/>
                <w:b/>
                <w:color w:val="000000"/>
                <w:sz w:val="24"/>
                <w:szCs w:val="24"/>
              </w:rPr>
            </w:pPr>
          </w:p>
          <w:p w:rsidRPr="001B1B03" w:rsidR="00F70476" w:rsidP="00F70476" w:rsidRDefault="00595CAC" w14:paraId="55E02336" w14:textId="2B0B333B">
            <w:pPr>
              <w:tabs>
                <w:tab w:val="num" w:pos="1170"/>
              </w:tabs>
              <w:overflowPunct w:val="0"/>
              <w:autoSpaceDE w:val="0"/>
              <w:autoSpaceDN w:val="0"/>
              <w:adjustRightInd w:val="0"/>
              <w:spacing w:after="0" w:line="240" w:lineRule="auto"/>
              <w:rPr>
                <w:rFonts w:ascii="Times New Roman" w:hAnsi="Times New Roman"/>
                <w:b/>
                <w:color w:val="000000"/>
                <w:sz w:val="24"/>
                <w:szCs w:val="24"/>
              </w:rPr>
            </w:pPr>
            <w:r>
              <w:rPr>
                <w:rFonts w:ascii="Times New Roman" w:hAnsi="Times New Roman"/>
                <w:sz w:val="24"/>
                <w:szCs w:val="20"/>
              </w:rPr>
              <w:t>There is no statistical methodology involved in this collection.</w:t>
            </w:r>
          </w:p>
        </w:tc>
      </w:tr>
    </w:tbl>
    <w:p w:rsidRPr="006E714D" w:rsidR="00075224" w:rsidP="006C591C" w:rsidRDefault="00075224" w14:paraId="639C986F" w14:textId="4CAE3C36">
      <w:pPr>
        <w:spacing w:after="0" w:line="240" w:lineRule="auto"/>
        <w:ind w:left="90"/>
        <w:rPr>
          <w:rFonts w:ascii="Times New Roman" w:hAnsi="Times New Roman"/>
          <w:sz w:val="24"/>
          <w:szCs w:val="24"/>
        </w:rPr>
      </w:pPr>
    </w:p>
    <w:sectPr w:rsidRPr="006E714D" w:rsidR="00075224" w:rsidSect="00DC4C61">
      <w:footerReference w:type="even" r:id="rId15"/>
      <w:footerReference w:type="default" r:id="rId16"/>
      <w:pgSz w:w="12240" w:h="15840"/>
      <w:pgMar w:top="630" w:right="1440" w:bottom="126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248FE" w14:textId="77777777" w:rsidR="00C901CC" w:rsidRDefault="00C901CC" w:rsidP="00075224">
      <w:pPr>
        <w:spacing w:after="0" w:line="240" w:lineRule="auto"/>
      </w:pPr>
      <w:r>
        <w:separator/>
      </w:r>
    </w:p>
  </w:endnote>
  <w:endnote w:type="continuationSeparator" w:id="0">
    <w:p w14:paraId="7F283C05" w14:textId="77777777" w:rsidR="00C901CC" w:rsidRDefault="00C901CC"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196A0" w14:textId="77777777" w:rsidR="00EA7677" w:rsidRDefault="00EA76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4C7ABA" w14:textId="77777777" w:rsidR="00EA7677" w:rsidRDefault="00EA76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12733" w14:textId="77777777" w:rsidR="00EA7677" w:rsidRDefault="00EA76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CB9A5C4" w14:textId="77777777" w:rsidR="00EA7677" w:rsidRDefault="00EA7677" w:rsidP="00075224">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AE1F4" w14:textId="77777777" w:rsidR="00C901CC" w:rsidRDefault="00C901CC" w:rsidP="00075224">
      <w:pPr>
        <w:spacing w:after="0" w:line="240" w:lineRule="auto"/>
      </w:pPr>
      <w:r>
        <w:separator/>
      </w:r>
    </w:p>
  </w:footnote>
  <w:footnote w:type="continuationSeparator" w:id="0">
    <w:p w14:paraId="77BA9D33" w14:textId="77777777" w:rsidR="00C901CC" w:rsidRDefault="00C901CC" w:rsidP="00075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15:restartNumberingAfterBreak="0">
    <w:nsid w:val="153703AA"/>
    <w:multiLevelType w:val="hybridMultilevel"/>
    <w:tmpl w:val="9006C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BF48FC"/>
    <w:multiLevelType w:val="hybridMultilevel"/>
    <w:tmpl w:val="47781244"/>
    <w:lvl w:ilvl="0" w:tplc="04090001">
      <w:start w:val="1"/>
      <w:numFmt w:val="bullet"/>
      <w:lvlText w:val=""/>
      <w:lvlJc w:val="left"/>
      <w:pPr>
        <w:ind w:left="1320" w:hanging="360"/>
      </w:pPr>
      <w:rPr>
        <w:rFonts w:ascii="Symbol" w:hAnsi="Symbol" w:hint="default"/>
      </w:rPr>
    </w:lvl>
    <w:lvl w:ilvl="1" w:tplc="04090003">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4" w15:restartNumberingAfterBreak="0">
    <w:nsid w:val="4CD66AC5"/>
    <w:multiLevelType w:val="multilevel"/>
    <w:tmpl w:val="A7B2E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6"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7" w15:restartNumberingAfterBreak="0">
    <w:nsid w:val="78DA2646"/>
    <w:multiLevelType w:val="hybridMultilevel"/>
    <w:tmpl w:val="1CA66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1"/>
  </w:num>
  <w:num w:numId="2">
    <w:abstractNumId w:val="8"/>
  </w:num>
  <w:num w:numId="3">
    <w:abstractNumId w:val="0"/>
  </w:num>
  <w:num w:numId="4">
    <w:abstractNumId w:val="6"/>
  </w:num>
  <w:num w:numId="5">
    <w:abstractNumId w:val="5"/>
  </w:num>
  <w:num w:numId="6">
    <w:abstractNumId w:val="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3"/>
  </w:num>
  <w:num w:numId="8">
    <w:abstractNumId w:val="2"/>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12EC5"/>
    <w:rsid w:val="000139CA"/>
    <w:rsid w:val="00015820"/>
    <w:rsid w:val="00015993"/>
    <w:rsid w:val="000273F4"/>
    <w:rsid w:val="0003634A"/>
    <w:rsid w:val="00047461"/>
    <w:rsid w:val="000646B7"/>
    <w:rsid w:val="00075224"/>
    <w:rsid w:val="00086754"/>
    <w:rsid w:val="000926A6"/>
    <w:rsid w:val="00093453"/>
    <w:rsid w:val="000B428C"/>
    <w:rsid w:val="000B4874"/>
    <w:rsid w:val="000B65E5"/>
    <w:rsid w:val="000B6799"/>
    <w:rsid w:val="000C12D0"/>
    <w:rsid w:val="000C62BB"/>
    <w:rsid w:val="000D7FD0"/>
    <w:rsid w:val="000E228C"/>
    <w:rsid w:val="000E3AB9"/>
    <w:rsid w:val="000F385E"/>
    <w:rsid w:val="000F7E14"/>
    <w:rsid w:val="00101628"/>
    <w:rsid w:val="001203B5"/>
    <w:rsid w:val="00132279"/>
    <w:rsid w:val="0014138E"/>
    <w:rsid w:val="001523B3"/>
    <w:rsid w:val="0015360E"/>
    <w:rsid w:val="0015628E"/>
    <w:rsid w:val="00164BAE"/>
    <w:rsid w:val="0016551A"/>
    <w:rsid w:val="00167FD2"/>
    <w:rsid w:val="00171848"/>
    <w:rsid w:val="00174045"/>
    <w:rsid w:val="0018011E"/>
    <w:rsid w:val="00191C87"/>
    <w:rsid w:val="001A2300"/>
    <w:rsid w:val="001A7509"/>
    <w:rsid w:val="001A7EF4"/>
    <w:rsid w:val="001B32EF"/>
    <w:rsid w:val="001B41E5"/>
    <w:rsid w:val="001B4FB5"/>
    <w:rsid w:val="001C2121"/>
    <w:rsid w:val="001C6560"/>
    <w:rsid w:val="001D11FD"/>
    <w:rsid w:val="001D76C2"/>
    <w:rsid w:val="001E1026"/>
    <w:rsid w:val="001E2691"/>
    <w:rsid w:val="001F2F46"/>
    <w:rsid w:val="00204DE7"/>
    <w:rsid w:val="00207774"/>
    <w:rsid w:val="00212740"/>
    <w:rsid w:val="00212AF3"/>
    <w:rsid w:val="0021340A"/>
    <w:rsid w:val="00227DE9"/>
    <w:rsid w:val="0023121E"/>
    <w:rsid w:val="00232D4A"/>
    <w:rsid w:val="00241C77"/>
    <w:rsid w:val="002514ED"/>
    <w:rsid w:val="00264529"/>
    <w:rsid w:val="00274648"/>
    <w:rsid w:val="00276A7E"/>
    <w:rsid w:val="0028333C"/>
    <w:rsid w:val="0029110D"/>
    <w:rsid w:val="00296DF2"/>
    <w:rsid w:val="002A7768"/>
    <w:rsid w:val="002B53F6"/>
    <w:rsid w:val="002C7DF4"/>
    <w:rsid w:val="002D3B89"/>
    <w:rsid w:val="002D4E57"/>
    <w:rsid w:val="002E0459"/>
    <w:rsid w:val="002E04EB"/>
    <w:rsid w:val="002E6B2C"/>
    <w:rsid w:val="00316F18"/>
    <w:rsid w:val="00320358"/>
    <w:rsid w:val="00322FCB"/>
    <w:rsid w:val="00332EC0"/>
    <w:rsid w:val="00361622"/>
    <w:rsid w:val="00362CA1"/>
    <w:rsid w:val="00364316"/>
    <w:rsid w:val="00381E53"/>
    <w:rsid w:val="00384C38"/>
    <w:rsid w:val="0039117E"/>
    <w:rsid w:val="00397DF1"/>
    <w:rsid w:val="003A0D5E"/>
    <w:rsid w:val="003A16B6"/>
    <w:rsid w:val="003A2590"/>
    <w:rsid w:val="003A7D99"/>
    <w:rsid w:val="003C400F"/>
    <w:rsid w:val="003D3048"/>
    <w:rsid w:val="003D367E"/>
    <w:rsid w:val="003E6CD4"/>
    <w:rsid w:val="003F0929"/>
    <w:rsid w:val="003F4D24"/>
    <w:rsid w:val="003F51BB"/>
    <w:rsid w:val="003F5EFA"/>
    <w:rsid w:val="003F7406"/>
    <w:rsid w:val="00402A04"/>
    <w:rsid w:val="004221DE"/>
    <w:rsid w:val="00442784"/>
    <w:rsid w:val="0044641D"/>
    <w:rsid w:val="00451B43"/>
    <w:rsid w:val="0046004A"/>
    <w:rsid w:val="004639C0"/>
    <w:rsid w:val="00481A33"/>
    <w:rsid w:val="004939BF"/>
    <w:rsid w:val="004A020A"/>
    <w:rsid w:val="004A2DCB"/>
    <w:rsid w:val="004B3168"/>
    <w:rsid w:val="004D0A64"/>
    <w:rsid w:val="004D721D"/>
    <w:rsid w:val="004E67DB"/>
    <w:rsid w:val="004F1FC1"/>
    <w:rsid w:val="004F5E19"/>
    <w:rsid w:val="0050120C"/>
    <w:rsid w:val="005022AB"/>
    <w:rsid w:val="005248B0"/>
    <w:rsid w:val="00526ADC"/>
    <w:rsid w:val="0053441E"/>
    <w:rsid w:val="00543B8E"/>
    <w:rsid w:val="00556697"/>
    <w:rsid w:val="00556718"/>
    <w:rsid w:val="00560E48"/>
    <w:rsid w:val="00562191"/>
    <w:rsid w:val="00562C5A"/>
    <w:rsid w:val="00566A56"/>
    <w:rsid w:val="005708DE"/>
    <w:rsid w:val="00587313"/>
    <w:rsid w:val="00587ADE"/>
    <w:rsid w:val="00593858"/>
    <w:rsid w:val="00595CAC"/>
    <w:rsid w:val="005A6EB8"/>
    <w:rsid w:val="005A7FAF"/>
    <w:rsid w:val="005B2697"/>
    <w:rsid w:val="005B73A2"/>
    <w:rsid w:val="005D1E7D"/>
    <w:rsid w:val="005D21A4"/>
    <w:rsid w:val="005D35BF"/>
    <w:rsid w:val="005D48E9"/>
    <w:rsid w:val="005E2273"/>
    <w:rsid w:val="005E4C23"/>
    <w:rsid w:val="005F499A"/>
    <w:rsid w:val="005F5C94"/>
    <w:rsid w:val="00605E05"/>
    <w:rsid w:val="00632CF1"/>
    <w:rsid w:val="00632F8C"/>
    <w:rsid w:val="00635671"/>
    <w:rsid w:val="00643695"/>
    <w:rsid w:val="006460AC"/>
    <w:rsid w:val="00655F88"/>
    <w:rsid w:val="0066398E"/>
    <w:rsid w:val="0066616D"/>
    <w:rsid w:val="00666CF0"/>
    <w:rsid w:val="00670BAD"/>
    <w:rsid w:val="006710D5"/>
    <w:rsid w:val="006717F4"/>
    <w:rsid w:val="0067441D"/>
    <w:rsid w:val="006768CB"/>
    <w:rsid w:val="00677250"/>
    <w:rsid w:val="006920BE"/>
    <w:rsid w:val="006951D8"/>
    <w:rsid w:val="00695EEE"/>
    <w:rsid w:val="0069780D"/>
    <w:rsid w:val="0069798A"/>
    <w:rsid w:val="006A3E6C"/>
    <w:rsid w:val="006C1F71"/>
    <w:rsid w:val="006C24AB"/>
    <w:rsid w:val="006C3D10"/>
    <w:rsid w:val="006C591C"/>
    <w:rsid w:val="006D10A7"/>
    <w:rsid w:val="006D3E1B"/>
    <w:rsid w:val="006D7B6D"/>
    <w:rsid w:val="006E30B7"/>
    <w:rsid w:val="006E714D"/>
    <w:rsid w:val="006F0663"/>
    <w:rsid w:val="006F547A"/>
    <w:rsid w:val="006F64AC"/>
    <w:rsid w:val="00701F6F"/>
    <w:rsid w:val="00703E7D"/>
    <w:rsid w:val="007071A7"/>
    <w:rsid w:val="00707E69"/>
    <w:rsid w:val="00710FBD"/>
    <w:rsid w:val="00711F61"/>
    <w:rsid w:val="00720728"/>
    <w:rsid w:val="0072489C"/>
    <w:rsid w:val="00726DEC"/>
    <w:rsid w:val="00734EE1"/>
    <w:rsid w:val="00741B05"/>
    <w:rsid w:val="00743CC2"/>
    <w:rsid w:val="00744A0F"/>
    <w:rsid w:val="00746024"/>
    <w:rsid w:val="007522CF"/>
    <w:rsid w:val="0075410C"/>
    <w:rsid w:val="0075797E"/>
    <w:rsid w:val="00760CC6"/>
    <w:rsid w:val="00763A9C"/>
    <w:rsid w:val="00777B06"/>
    <w:rsid w:val="00782243"/>
    <w:rsid w:val="007855DB"/>
    <w:rsid w:val="00787D47"/>
    <w:rsid w:val="0079097B"/>
    <w:rsid w:val="00791FCC"/>
    <w:rsid w:val="00797FB9"/>
    <w:rsid w:val="007A789C"/>
    <w:rsid w:val="007B163D"/>
    <w:rsid w:val="007B2F97"/>
    <w:rsid w:val="007B7028"/>
    <w:rsid w:val="007C3644"/>
    <w:rsid w:val="007C4756"/>
    <w:rsid w:val="007C6A9C"/>
    <w:rsid w:val="007D6058"/>
    <w:rsid w:val="007E5A7B"/>
    <w:rsid w:val="007F331E"/>
    <w:rsid w:val="0081407C"/>
    <w:rsid w:val="00821A1A"/>
    <w:rsid w:val="008444F1"/>
    <w:rsid w:val="008447EC"/>
    <w:rsid w:val="008510DC"/>
    <w:rsid w:val="00857137"/>
    <w:rsid w:val="00861DC0"/>
    <w:rsid w:val="00871CF9"/>
    <w:rsid w:val="00882975"/>
    <w:rsid w:val="00897C24"/>
    <w:rsid w:val="008A5606"/>
    <w:rsid w:val="008C3D38"/>
    <w:rsid w:val="008C4617"/>
    <w:rsid w:val="008D4092"/>
    <w:rsid w:val="008D4F92"/>
    <w:rsid w:val="008D5070"/>
    <w:rsid w:val="008D7602"/>
    <w:rsid w:val="00900837"/>
    <w:rsid w:val="00906CDF"/>
    <w:rsid w:val="00916725"/>
    <w:rsid w:val="00922458"/>
    <w:rsid w:val="00925B0D"/>
    <w:rsid w:val="009303FE"/>
    <w:rsid w:val="00934001"/>
    <w:rsid w:val="00940972"/>
    <w:rsid w:val="009419D6"/>
    <w:rsid w:val="00951B16"/>
    <w:rsid w:val="0096522C"/>
    <w:rsid w:val="00976662"/>
    <w:rsid w:val="0098057B"/>
    <w:rsid w:val="0098144F"/>
    <w:rsid w:val="009814CB"/>
    <w:rsid w:val="00982371"/>
    <w:rsid w:val="00982484"/>
    <w:rsid w:val="00982D3D"/>
    <w:rsid w:val="00995D3A"/>
    <w:rsid w:val="009975B0"/>
    <w:rsid w:val="009A3A5E"/>
    <w:rsid w:val="009A4C67"/>
    <w:rsid w:val="009A4FD6"/>
    <w:rsid w:val="009A5BB2"/>
    <w:rsid w:val="009A7D6B"/>
    <w:rsid w:val="009B0365"/>
    <w:rsid w:val="009B188E"/>
    <w:rsid w:val="009C1B5C"/>
    <w:rsid w:val="009E118C"/>
    <w:rsid w:val="009E38B7"/>
    <w:rsid w:val="00A22F89"/>
    <w:rsid w:val="00A2523A"/>
    <w:rsid w:val="00A33DED"/>
    <w:rsid w:val="00A34C0B"/>
    <w:rsid w:val="00A352F3"/>
    <w:rsid w:val="00A568D2"/>
    <w:rsid w:val="00A57474"/>
    <w:rsid w:val="00A6107D"/>
    <w:rsid w:val="00A62C0A"/>
    <w:rsid w:val="00A634C7"/>
    <w:rsid w:val="00A6656E"/>
    <w:rsid w:val="00A72792"/>
    <w:rsid w:val="00A80199"/>
    <w:rsid w:val="00A83734"/>
    <w:rsid w:val="00A91224"/>
    <w:rsid w:val="00A92AA3"/>
    <w:rsid w:val="00A96AEC"/>
    <w:rsid w:val="00AA04EA"/>
    <w:rsid w:val="00AA1840"/>
    <w:rsid w:val="00AA2EF5"/>
    <w:rsid w:val="00AA335F"/>
    <w:rsid w:val="00AA5516"/>
    <w:rsid w:val="00AB1947"/>
    <w:rsid w:val="00AC4C51"/>
    <w:rsid w:val="00AC5898"/>
    <w:rsid w:val="00AD2C95"/>
    <w:rsid w:val="00AD4B4C"/>
    <w:rsid w:val="00AE2E96"/>
    <w:rsid w:val="00AF2C91"/>
    <w:rsid w:val="00AF3C79"/>
    <w:rsid w:val="00B00191"/>
    <w:rsid w:val="00B004A7"/>
    <w:rsid w:val="00B00E03"/>
    <w:rsid w:val="00B018DF"/>
    <w:rsid w:val="00B106EA"/>
    <w:rsid w:val="00B11F2D"/>
    <w:rsid w:val="00B22709"/>
    <w:rsid w:val="00B252B0"/>
    <w:rsid w:val="00B53300"/>
    <w:rsid w:val="00B629C7"/>
    <w:rsid w:val="00B62C5B"/>
    <w:rsid w:val="00B70E16"/>
    <w:rsid w:val="00B7253E"/>
    <w:rsid w:val="00B76B6E"/>
    <w:rsid w:val="00B816A5"/>
    <w:rsid w:val="00B95EC3"/>
    <w:rsid w:val="00B95F6D"/>
    <w:rsid w:val="00BB0F74"/>
    <w:rsid w:val="00BB55D0"/>
    <w:rsid w:val="00BC6A2D"/>
    <w:rsid w:val="00BE4D0B"/>
    <w:rsid w:val="00BF1DF5"/>
    <w:rsid w:val="00C00C41"/>
    <w:rsid w:val="00C0209A"/>
    <w:rsid w:val="00C02175"/>
    <w:rsid w:val="00C0563E"/>
    <w:rsid w:val="00C1258B"/>
    <w:rsid w:val="00C14761"/>
    <w:rsid w:val="00C14952"/>
    <w:rsid w:val="00C15537"/>
    <w:rsid w:val="00C17965"/>
    <w:rsid w:val="00C2465A"/>
    <w:rsid w:val="00C47C26"/>
    <w:rsid w:val="00C53672"/>
    <w:rsid w:val="00C60C12"/>
    <w:rsid w:val="00C634D2"/>
    <w:rsid w:val="00C67165"/>
    <w:rsid w:val="00C72D1D"/>
    <w:rsid w:val="00C833D8"/>
    <w:rsid w:val="00C83971"/>
    <w:rsid w:val="00C8590C"/>
    <w:rsid w:val="00C879B4"/>
    <w:rsid w:val="00C901CC"/>
    <w:rsid w:val="00C92DB1"/>
    <w:rsid w:val="00CA0D07"/>
    <w:rsid w:val="00CB45ED"/>
    <w:rsid w:val="00CC1C85"/>
    <w:rsid w:val="00CE3931"/>
    <w:rsid w:val="00CF512D"/>
    <w:rsid w:val="00D03BBC"/>
    <w:rsid w:val="00D03D7F"/>
    <w:rsid w:val="00D07B37"/>
    <w:rsid w:val="00D127E8"/>
    <w:rsid w:val="00D12FA2"/>
    <w:rsid w:val="00D2064F"/>
    <w:rsid w:val="00D23974"/>
    <w:rsid w:val="00D35DDB"/>
    <w:rsid w:val="00D35E65"/>
    <w:rsid w:val="00D56BDC"/>
    <w:rsid w:val="00D57647"/>
    <w:rsid w:val="00D65454"/>
    <w:rsid w:val="00D720B2"/>
    <w:rsid w:val="00D7567F"/>
    <w:rsid w:val="00D92E28"/>
    <w:rsid w:val="00D942BB"/>
    <w:rsid w:val="00DA7E6D"/>
    <w:rsid w:val="00DB12A7"/>
    <w:rsid w:val="00DB5702"/>
    <w:rsid w:val="00DB7657"/>
    <w:rsid w:val="00DC0DA9"/>
    <w:rsid w:val="00DC1E6C"/>
    <w:rsid w:val="00DC2216"/>
    <w:rsid w:val="00DC22B3"/>
    <w:rsid w:val="00DC44E2"/>
    <w:rsid w:val="00DC4B8D"/>
    <w:rsid w:val="00DC4C61"/>
    <w:rsid w:val="00DD4522"/>
    <w:rsid w:val="00DE2ACB"/>
    <w:rsid w:val="00DF0440"/>
    <w:rsid w:val="00DF2C79"/>
    <w:rsid w:val="00DF60AC"/>
    <w:rsid w:val="00E04FCB"/>
    <w:rsid w:val="00E160E5"/>
    <w:rsid w:val="00E20D65"/>
    <w:rsid w:val="00E27053"/>
    <w:rsid w:val="00E379CC"/>
    <w:rsid w:val="00E37CE0"/>
    <w:rsid w:val="00E37FBE"/>
    <w:rsid w:val="00E41ACB"/>
    <w:rsid w:val="00E53DE7"/>
    <w:rsid w:val="00E56A78"/>
    <w:rsid w:val="00E6199F"/>
    <w:rsid w:val="00E61FC8"/>
    <w:rsid w:val="00E7037F"/>
    <w:rsid w:val="00E91F10"/>
    <w:rsid w:val="00E93088"/>
    <w:rsid w:val="00E93AD1"/>
    <w:rsid w:val="00EA7677"/>
    <w:rsid w:val="00EA7C8E"/>
    <w:rsid w:val="00EB441E"/>
    <w:rsid w:val="00EC2CE9"/>
    <w:rsid w:val="00EC3BC3"/>
    <w:rsid w:val="00EE1110"/>
    <w:rsid w:val="00EF259B"/>
    <w:rsid w:val="00EF54ED"/>
    <w:rsid w:val="00F05A5E"/>
    <w:rsid w:val="00F17541"/>
    <w:rsid w:val="00F278F7"/>
    <w:rsid w:val="00F36357"/>
    <w:rsid w:val="00F515BF"/>
    <w:rsid w:val="00F569E4"/>
    <w:rsid w:val="00F56D13"/>
    <w:rsid w:val="00F619A9"/>
    <w:rsid w:val="00F67636"/>
    <w:rsid w:val="00F70476"/>
    <w:rsid w:val="00F70F93"/>
    <w:rsid w:val="00F72E5D"/>
    <w:rsid w:val="00F81A93"/>
    <w:rsid w:val="00F90C59"/>
    <w:rsid w:val="00F942A2"/>
    <w:rsid w:val="00F9700B"/>
    <w:rsid w:val="00FA2F70"/>
    <w:rsid w:val="00FA66A5"/>
    <w:rsid w:val="00FB613A"/>
    <w:rsid w:val="00FC7066"/>
    <w:rsid w:val="00FE1CC8"/>
    <w:rsid w:val="00FE337F"/>
    <w:rsid w:val="00FF6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33B861"/>
  <w15:chartTrackingRefBased/>
  <w15:docId w15:val="{9FE6A65B-4FCF-4FB3-8ED5-963425FB4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613A"/>
    <w:rPr>
      <w:b/>
      <w:bCs/>
      <w:strike w:val="0"/>
      <w:dstrike w:val="0"/>
      <w:color w:val="337AB7"/>
      <w:u w:val="none"/>
      <w:effect w:val="none"/>
      <w:shd w:val="clear" w:color="auto" w:fill="auto"/>
    </w:rPr>
  </w:style>
  <w:style w:type="paragraph" w:styleId="BodyTextIndent">
    <w:name w:val="Body Text Indent"/>
    <w:basedOn w:val="Normal"/>
    <w:link w:val="BodyTextIndentChar"/>
    <w:rsid w:val="007F331E"/>
    <w:pPr>
      <w:overflowPunct w:val="0"/>
      <w:autoSpaceDE w:val="0"/>
      <w:autoSpaceDN w:val="0"/>
      <w:adjustRightInd w:val="0"/>
      <w:spacing w:after="0" w:line="240" w:lineRule="auto"/>
      <w:ind w:left="720" w:hanging="720"/>
      <w:textAlignment w:val="baseline"/>
    </w:pPr>
    <w:rPr>
      <w:rFonts w:ascii="Times New Roman" w:hAnsi="Times New Roman"/>
      <w:sz w:val="24"/>
      <w:szCs w:val="20"/>
    </w:rPr>
  </w:style>
  <w:style w:type="character" w:customStyle="1" w:styleId="BodyTextIndentChar">
    <w:name w:val="Body Text Indent Char"/>
    <w:link w:val="BodyTextIndent"/>
    <w:rsid w:val="007F331E"/>
    <w:rPr>
      <w:rFonts w:ascii="Times New Roman" w:hAnsi="Times New Roman"/>
      <w:sz w:val="24"/>
    </w:rPr>
  </w:style>
  <w:style w:type="character" w:styleId="CommentReference">
    <w:name w:val="annotation reference"/>
    <w:unhideWhenUsed/>
    <w:rsid w:val="00B70E16"/>
    <w:rPr>
      <w:sz w:val="16"/>
      <w:szCs w:val="16"/>
    </w:rPr>
  </w:style>
  <w:style w:type="paragraph" w:styleId="CommentText">
    <w:name w:val="annotation text"/>
    <w:basedOn w:val="Normal"/>
    <w:link w:val="CommentTextChar"/>
    <w:unhideWhenUsed/>
    <w:rsid w:val="00B70E16"/>
    <w:rPr>
      <w:sz w:val="20"/>
      <w:szCs w:val="20"/>
    </w:rPr>
  </w:style>
  <w:style w:type="character" w:customStyle="1" w:styleId="CommentTextChar">
    <w:name w:val="Comment Text Char"/>
    <w:basedOn w:val="DefaultParagraphFont"/>
    <w:link w:val="CommentText"/>
    <w:rsid w:val="00B70E16"/>
  </w:style>
  <w:style w:type="paragraph" w:styleId="CommentSubject">
    <w:name w:val="annotation subject"/>
    <w:basedOn w:val="CommentText"/>
    <w:next w:val="CommentText"/>
    <w:link w:val="CommentSubjectChar"/>
    <w:uiPriority w:val="99"/>
    <w:semiHidden/>
    <w:unhideWhenUsed/>
    <w:rsid w:val="00B70E16"/>
    <w:rPr>
      <w:b/>
      <w:bCs/>
    </w:rPr>
  </w:style>
  <w:style w:type="character" w:customStyle="1" w:styleId="CommentSubjectChar">
    <w:name w:val="Comment Subject Char"/>
    <w:link w:val="CommentSubject"/>
    <w:uiPriority w:val="99"/>
    <w:semiHidden/>
    <w:rsid w:val="00B70E16"/>
    <w:rPr>
      <w:b/>
      <w:bCs/>
    </w:rPr>
  </w:style>
  <w:style w:type="character" w:styleId="FollowedHyperlink">
    <w:name w:val="FollowedHyperlink"/>
    <w:uiPriority w:val="99"/>
    <w:semiHidden/>
    <w:unhideWhenUsed/>
    <w:rsid w:val="00227DE9"/>
    <w:rPr>
      <w:color w:val="954F72"/>
      <w:u w:val="single"/>
    </w:rPr>
  </w:style>
  <w:style w:type="paragraph" w:styleId="NoSpacing">
    <w:name w:val="No Spacing"/>
    <w:uiPriority w:val="1"/>
    <w:qFormat/>
    <w:rsid w:val="00015820"/>
    <w:rPr>
      <w:sz w:val="22"/>
      <w:szCs w:val="22"/>
    </w:rPr>
  </w:style>
  <w:style w:type="paragraph" w:styleId="NormalWeb">
    <w:name w:val="Normal (Web)"/>
    <w:basedOn w:val="Normal"/>
    <w:uiPriority w:val="99"/>
    <w:semiHidden/>
    <w:unhideWhenUsed/>
    <w:rsid w:val="00DB12A7"/>
    <w:pPr>
      <w:spacing w:before="100" w:beforeAutospacing="1" w:after="100" w:afterAutospacing="1" w:line="240" w:lineRule="auto"/>
    </w:pPr>
    <w:rPr>
      <w:rFonts w:ascii="Times New Roman" w:hAnsi="Times New Roman"/>
      <w:sz w:val="24"/>
      <w:szCs w:val="24"/>
    </w:rPr>
  </w:style>
  <w:style w:type="character" w:styleId="UnresolvedMention">
    <w:name w:val="Unresolved Mention"/>
    <w:basedOn w:val="DefaultParagraphFont"/>
    <w:uiPriority w:val="99"/>
    <w:semiHidden/>
    <w:unhideWhenUsed/>
    <w:rsid w:val="000E22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21855">
      <w:bodyDiv w:val="1"/>
      <w:marLeft w:val="0"/>
      <w:marRight w:val="0"/>
      <w:marTop w:val="0"/>
      <w:marBottom w:val="0"/>
      <w:divBdr>
        <w:top w:val="none" w:sz="0" w:space="0" w:color="auto"/>
        <w:left w:val="none" w:sz="0" w:space="0" w:color="auto"/>
        <w:bottom w:val="none" w:sz="0" w:space="0" w:color="auto"/>
        <w:right w:val="none" w:sz="0" w:space="0" w:color="auto"/>
      </w:divBdr>
    </w:div>
    <w:div w:id="1487357841">
      <w:bodyDiv w:val="1"/>
      <w:marLeft w:val="0"/>
      <w:marRight w:val="0"/>
      <w:marTop w:val="0"/>
      <w:marBottom w:val="0"/>
      <w:divBdr>
        <w:top w:val="none" w:sz="0" w:space="0" w:color="auto"/>
        <w:left w:val="none" w:sz="0" w:space="0" w:color="auto"/>
        <w:bottom w:val="none" w:sz="0" w:space="0" w:color="auto"/>
        <w:right w:val="none" w:sz="0" w:space="0" w:color="auto"/>
      </w:divBdr>
    </w:div>
    <w:div w:id="1628588320">
      <w:bodyDiv w:val="1"/>
      <w:marLeft w:val="0"/>
      <w:marRight w:val="0"/>
      <w:marTop w:val="0"/>
      <w:marBottom w:val="0"/>
      <w:divBdr>
        <w:top w:val="none" w:sz="0" w:space="0" w:color="auto"/>
        <w:left w:val="none" w:sz="0" w:space="0" w:color="auto"/>
        <w:bottom w:val="none" w:sz="0" w:space="0" w:color="auto"/>
        <w:right w:val="none" w:sz="0" w:space="0" w:color="auto"/>
      </w:divBdr>
    </w:div>
    <w:div w:id="1722364611">
      <w:bodyDiv w:val="1"/>
      <w:marLeft w:val="0"/>
      <w:marRight w:val="0"/>
      <w:marTop w:val="0"/>
      <w:marBottom w:val="0"/>
      <w:divBdr>
        <w:top w:val="none" w:sz="0" w:space="0" w:color="auto"/>
        <w:left w:val="none" w:sz="0" w:space="0" w:color="auto"/>
        <w:bottom w:val="none" w:sz="0" w:space="0" w:color="auto"/>
        <w:right w:val="none" w:sz="0" w:space="0" w:color="auto"/>
      </w:divBdr>
    </w:div>
    <w:div w:id="178980996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mccarty@tabornet.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cortes@unidosus.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bardwell@rcac.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4" ma:contentTypeDescription="Create a new document." ma:contentTypeScope="" ma:versionID="04b9dcdb784393926146c3b123c58b20">
  <xsd:schema xmlns:xsd="http://www.w3.org/2001/XMLSchema" xmlns:xs="http://www.w3.org/2001/XMLSchema" xmlns:p="http://schemas.microsoft.com/office/2006/metadata/properties" xmlns:ns1="http://schemas.microsoft.com/sharepoint/v3" xmlns:ns3="c6d93d11-28f8-4e6d-ae4f-5893c68de00b" xmlns:ns4="750983b6-60eb-446f-a2fd-b09d080777e3" targetNamespace="http://schemas.microsoft.com/office/2006/metadata/properties" ma:root="true" ma:fieldsID="a680a7b697d350b8a610950ae980b97a" ns1:_="" ns3:_="" ns4:_="">
    <xsd:import namespace="http://schemas.microsoft.com/sharepoint/v3"/>
    <xsd:import namespace="c6d93d11-28f8-4e6d-ae4f-5893c68de00b"/>
    <xsd:import namespace="750983b6-60eb-446f-a2fd-b09d080777e3"/>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81BA0B-32F8-49A0-BA2B-1BD5A22BE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750983b6-60eb-446f-a2fd-b09d08077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D9E4C5-9F23-4B98-9636-E6313D16471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E7C6DCD-E8C8-4EED-83E5-CF2906028AAF}">
  <ds:schemaRefs>
    <ds:schemaRef ds:uri="http://schemas.openxmlformats.org/officeDocument/2006/bibliography"/>
  </ds:schemaRefs>
</ds:datastoreItem>
</file>

<file path=customXml/itemProps4.xml><?xml version="1.0" encoding="utf-8"?>
<ds:datastoreItem xmlns:ds="http://schemas.openxmlformats.org/officeDocument/2006/customXml" ds:itemID="{035130B7-41A8-4184-8F90-BCF5E5440B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3562</Words>
  <Characters>20308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23823</CharactersWithSpaces>
  <SharedDoc>false</SharedDoc>
  <HLinks>
    <vt:vector size="6" baseType="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h18889</dc:creator>
  <cp:keywords/>
  <cp:lastModifiedBy>Greene, Sherina M</cp:lastModifiedBy>
  <cp:revision>8</cp:revision>
  <cp:lastPrinted>2015-10-22T17:43:00Z</cp:lastPrinted>
  <dcterms:created xsi:type="dcterms:W3CDTF">2021-05-05T20:02:00Z</dcterms:created>
  <dcterms:modified xsi:type="dcterms:W3CDTF">2021-07-26T12:59:00Z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y fmtid="{D5CDD505-2E9C-101B-9397-08002B2CF9AE}" pid="3" name="_dlc_DocIdItemGuid">
    <vt:lpwstr>78972536-f742-409a-849e-f6a37e1d2c71</vt:lpwstr>
  </property>
</Properties>
</file>