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010" w:rsidRDefault="003C2010" w14:paraId="080EFF36" w14:textId="77777777">
      <w:pPr>
        <w:jc w:val="center"/>
      </w:pPr>
    </w:p>
    <w:p w:rsidR="00857365" w:rsidP="0002433F" w:rsidRDefault="003C2010" w14:paraId="080EFF37" w14:textId="77777777">
      <w:pPr>
        <w:jc w:val="center"/>
        <w:rPr>
          <w:rFonts w:ascii="Arial" w:hAnsi="Arial" w:cs="Arial"/>
        </w:rPr>
      </w:pPr>
      <w:r w:rsidRPr="00347844">
        <w:rPr>
          <w:rFonts w:ascii="Arial" w:hAnsi="Arial" w:cs="Arial"/>
        </w:rPr>
        <w:t xml:space="preserve">SUPPORTING STATEMENT </w:t>
      </w:r>
    </w:p>
    <w:p w:rsidR="00C5626D" w:rsidP="0002433F" w:rsidRDefault="001D25C4" w14:paraId="38697105" w14:textId="7CE23A35">
      <w:pPr>
        <w:jc w:val="center"/>
        <w:rPr>
          <w:rFonts w:ascii="Arial" w:hAnsi="Arial" w:cs="Arial"/>
        </w:rPr>
      </w:pPr>
      <w:bookmarkStart w:name="_Hlk44596592" w:id="0"/>
      <w:r>
        <w:rPr>
          <w:rFonts w:ascii="Arial" w:hAnsi="Arial" w:cs="Arial"/>
        </w:rPr>
        <w:t>COVID-19 Veterans Assistance Partial Claim Payment program</w:t>
      </w:r>
      <w:r w:rsidR="00857365">
        <w:rPr>
          <w:rFonts w:ascii="Arial" w:hAnsi="Arial" w:cs="Arial"/>
        </w:rPr>
        <w:t xml:space="preserve"> </w:t>
      </w:r>
      <w:r w:rsidR="0002433F">
        <w:rPr>
          <w:rFonts w:ascii="Arial" w:hAnsi="Arial" w:cs="Arial"/>
        </w:rPr>
        <w:t>UNDER 38 C.F.R. 36.4</w:t>
      </w:r>
      <w:r>
        <w:rPr>
          <w:rFonts w:ascii="Arial" w:hAnsi="Arial" w:cs="Arial"/>
        </w:rPr>
        <w:t>803, 38.4805, 38.4806, and 38.4807</w:t>
      </w:r>
      <w:bookmarkEnd w:id="0"/>
    </w:p>
    <w:p w:rsidR="00857365" w:rsidP="0002433F" w:rsidRDefault="00857365" w14:paraId="080EFF39" w14:textId="2E5A0391">
      <w:pPr>
        <w:jc w:val="center"/>
        <w:rPr>
          <w:rFonts w:ascii="Arial" w:hAnsi="Arial" w:cs="Arial"/>
        </w:rPr>
      </w:pPr>
      <w:r w:rsidRPr="6A3FD43A">
        <w:rPr>
          <w:rFonts w:ascii="Arial" w:hAnsi="Arial" w:cs="Arial"/>
        </w:rPr>
        <w:t>OMB 2900-</w:t>
      </w:r>
      <w:r w:rsidR="00803F89">
        <w:rPr>
          <w:rFonts w:ascii="Arial" w:hAnsi="Arial" w:cs="Arial"/>
        </w:rPr>
        <w:t>0888</w:t>
      </w:r>
    </w:p>
    <w:p w:rsidRPr="00347844" w:rsidR="00F34C0A" w:rsidP="0002433F" w:rsidRDefault="00F34C0A" w14:paraId="080EFF3A" w14:textId="77777777">
      <w:pPr>
        <w:jc w:val="center"/>
        <w:rPr>
          <w:rFonts w:ascii="Arial" w:hAnsi="Arial" w:cs="Arial"/>
        </w:rPr>
      </w:pPr>
    </w:p>
    <w:p w:rsidRPr="00347844" w:rsidR="003C2010" w:rsidP="007524B4" w:rsidRDefault="007524B4" w14:paraId="080EFF3B"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080EFF3C" w14:textId="77777777">
      <w:pPr>
        <w:rPr>
          <w:rFonts w:ascii="Arial" w:hAnsi="Arial" w:cs="Arial"/>
          <w:u w:val="single"/>
        </w:rPr>
      </w:pPr>
    </w:p>
    <w:p w:rsidRPr="00CA5E08" w:rsidR="00F95553" w:rsidP="007524B4" w:rsidRDefault="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080EFF3E" w14:textId="77777777">
      <w:pPr>
        <w:ind w:firstLine="720"/>
        <w:rPr>
          <w:rFonts w:ascii="Arial" w:hAnsi="Arial" w:cs="Arial"/>
          <w:b/>
        </w:rPr>
      </w:pPr>
    </w:p>
    <w:p w:rsidR="00415380" w:rsidP="00953DA2" w:rsidRDefault="00415380" w14:paraId="080EFF3F" w14:textId="47CB34F8">
      <w:pPr>
        <w:ind w:firstLine="720"/>
        <w:rPr>
          <w:rFonts w:ascii="Arial" w:hAnsi="Arial" w:cs="Arial"/>
        </w:rPr>
      </w:pPr>
      <w:r>
        <w:rPr>
          <w:rFonts w:ascii="Arial" w:hAnsi="Arial" w:cs="Arial"/>
        </w:rPr>
        <w:t>VA is initiat</w:t>
      </w:r>
      <w:r w:rsidR="002C3435">
        <w:rPr>
          <w:rFonts w:ascii="Arial" w:hAnsi="Arial" w:cs="Arial"/>
        </w:rPr>
        <w:t>ing</w:t>
      </w:r>
      <w:r>
        <w:rPr>
          <w:rFonts w:ascii="Arial" w:hAnsi="Arial" w:cs="Arial"/>
        </w:rPr>
        <w:t xml:space="preserve"> a temporary </w:t>
      </w:r>
      <w:r w:rsidRPr="00415380">
        <w:rPr>
          <w:rFonts w:ascii="Arial" w:hAnsi="Arial" w:cs="Arial"/>
        </w:rPr>
        <w:t>program</w:t>
      </w:r>
      <w:r>
        <w:rPr>
          <w:rFonts w:ascii="Arial" w:hAnsi="Arial" w:cs="Arial"/>
        </w:rPr>
        <w:t xml:space="preserve"> via rulemaking</w:t>
      </w:r>
      <w:r w:rsidRPr="00415380">
        <w:rPr>
          <w:rFonts w:ascii="Arial" w:hAnsi="Arial" w:cs="Arial"/>
        </w:rPr>
        <w:t xml:space="preserve"> for veterans with VA-guaranteed or insured loans who requested forbearance under the Coronavirus Aid, Relief, and Economic Security Act (CARES Act)</w:t>
      </w:r>
      <w:r w:rsidR="00FC07CC">
        <w:rPr>
          <w:rFonts w:ascii="Arial" w:hAnsi="Arial" w:cs="Arial"/>
        </w:rPr>
        <w:t>, including forbearance granted to a veteran for a financial hardship due, directly or indirectly, to the COVID-19 national emergency</w:t>
      </w:r>
      <w:r w:rsidRPr="00415380">
        <w:rPr>
          <w:rFonts w:ascii="Arial" w:hAnsi="Arial" w:cs="Arial"/>
        </w:rPr>
        <w:t xml:space="preserve">. To implement the COVID-19 Veterans Assistance Partial Claim Payment program (COVID-VAPCP), VA </w:t>
      </w:r>
      <w:r w:rsidR="002C3435">
        <w:rPr>
          <w:rFonts w:ascii="Arial" w:hAnsi="Arial" w:cs="Arial"/>
        </w:rPr>
        <w:t>relies</w:t>
      </w:r>
      <w:r w:rsidRPr="00415380">
        <w:rPr>
          <w:rFonts w:ascii="Arial" w:hAnsi="Arial" w:cs="Arial"/>
        </w:rPr>
        <w:t xml:space="preserve"> on its loss-mitigation authority for helping veterans retain their homes. Under this program, a servicer may consider a partial claim option when evaluating loss-mitigation for a veteran exiting a </w:t>
      </w:r>
      <w:r w:rsidR="00F15207">
        <w:rPr>
          <w:rFonts w:ascii="Arial" w:hAnsi="Arial" w:cs="Arial"/>
        </w:rPr>
        <w:t>COVID-19</w:t>
      </w:r>
      <w:r w:rsidRPr="00415380">
        <w:rPr>
          <w:rFonts w:ascii="Arial" w:hAnsi="Arial" w:cs="Arial"/>
        </w:rPr>
        <w:t xml:space="preserve"> forbearance. </w:t>
      </w:r>
      <w:r w:rsidR="00953DA2">
        <w:rPr>
          <w:rFonts w:ascii="Arial" w:hAnsi="Arial" w:cs="Arial"/>
        </w:rPr>
        <w:t xml:space="preserve">For veterans and servicers who participate in the program, the servicer </w:t>
      </w:r>
      <w:r w:rsidR="002C3435">
        <w:rPr>
          <w:rFonts w:ascii="Arial" w:hAnsi="Arial" w:cs="Arial"/>
        </w:rPr>
        <w:t>is</w:t>
      </w:r>
      <w:r w:rsidR="00953DA2">
        <w:rPr>
          <w:rFonts w:ascii="Arial" w:hAnsi="Arial" w:cs="Arial"/>
        </w:rPr>
        <w:t xml:space="preserve"> required to originate a new loan repayable to VA</w:t>
      </w:r>
      <w:r w:rsidR="00F15207">
        <w:rPr>
          <w:rFonts w:ascii="Arial" w:hAnsi="Arial" w:cs="Arial"/>
        </w:rPr>
        <w:t xml:space="preserve"> and provide documentation to VA</w:t>
      </w:r>
      <w:r w:rsidR="00953DA2">
        <w:rPr>
          <w:rFonts w:ascii="Arial" w:hAnsi="Arial" w:cs="Arial"/>
        </w:rPr>
        <w:t xml:space="preserve">. </w:t>
      </w:r>
      <w:r>
        <w:rPr>
          <w:rFonts w:ascii="Arial" w:hAnsi="Arial" w:cs="Arial"/>
        </w:rPr>
        <w:t xml:space="preserve">This collection of information is necessary to ensure that veterans and servicers can comply with VA regulatory requirements </w:t>
      </w:r>
      <w:r w:rsidR="00237991">
        <w:rPr>
          <w:rFonts w:ascii="Arial" w:hAnsi="Arial" w:cs="Arial"/>
        </w:rPr>
        <w:t xml:space="preserve">codified </w:t>
      </w:r>
      <w:r>
        <w:rPr>
          <w:rFonts w:ascii="Arial" w:hAnsi="Arial" w:cs="Arial"/>
        </w:rPr>
        <w:t>at 38 C.F.R. §§ 36.4803, 36.4805, 38.4806, and 38.4807.</w:t>
      </w:r>
    </w:p>
    <w:p w:rsidR="00720CF0" w:rsidP="00720CF0" w:rsidRDefault="00720CF0" w14:paraId="4496B760" w14:textId="59BBE024">
      <w:pPr>
        <w:pStyle w:val="BodyText"/>
        <w:spacing w:after="0"/>
        <w:ind w:firstLine="720"/>
        <w:rPr>
          <w:rFonts w:ascii="Arial" w:hAnsi="Arial" w:cs="Arial"/>
        </w:rPr>
      </w:pPr>
      <w:r w:rsidRPr="001D25C4">
        <w:rPr>
          <w:rFonts w:ascii="Arial" w:hAnsi="Arial" w:cs="Arial"/>
        </w:rPr>
        <w:t>The new collection of information in 38 CFR 36.4803 require</w:t>
      </w:r>
      <w:r w:rsidR="000D6A9D">
        <w:rPr>
          <w:rFonts w:ascii="Arial" w:hAnsi="Arial" w:cs="Arial"/>
        </w:rPr>
        <w:t>s</w:t>
      </w:r>
      <w:r w:rsidRPr="001D25C4">
        <w:rPr>
          <w:rFonts w:ascii="Arial" w:hAnsi="Arial" w:cs="Arial"/>
        </w:rPr>
        <w:t xml:space="preserve"> the veteran to </w:t>
      </w:r>
      <w:r w:rsidR="008C2908">
        <w:rPr>
          <w:rFonts w:ascii="Arial" w:hAnsi="Arial" w:cs="Arial"/>
        </w:rPr>
        <w:t>execute all loan documents necessary to establish an obligation to repay the Secretary for the partial claim</w:t>
      </w:r>
      <w:r w:rsidR="00D06C7B">
        <w:rPr>
          <w:rFonts w:ascii="Arial" w:hAnsi="Arial" w:cs="Arial"/>
        </w:rPr>
        <w:t xml:space="preserve"> payment</w:t>
      </w:r>
      <w:r w:rsidR="00155117">
        <w:rPr>
          <w:rFonts w:ascii="Arial" w:hAnsi="Arial" w:cs="Arial"/>
        </w:rPr>
        <w:t>.</w:t>
      </w:r>
      <w:r w:rsidRPr="001D25C4">
        <w:rPr>
          <w:rFonts w:ascii="Arial" w:hAnsi="Arial" w:cs="Arial"/>
        </w:rPr>
        <w:t xml:space="preserve"> </w:t>
      </w:r>
    </w:p>
    <w:p w:rsidR="00720CF0" w:rsidP="00720CF0" w:rsidRDefault="00720CF0" w14:paraId="6505A9ED" w14:textId="5E8ABA18">
      <w:pPr>
        <w:pStyle w:val="BodyText"/>
        <w:spacing w:after="0"/>
        <w:ind w:firstLine="720"/>
        <w:rPr>
          <w:rFonts w:ascii="Arial" w:hAnsi="Arial" w:cs="Arial"/>
        </w:rPr>
      </w:pPr>
      <w:r w:rsidRPr="001D25C4">
        <w:rPr>
          <w:rFonts w:ascii="Arial" w:hAnsi="Arial" w:cs="Arial"/>
        </w:rPr>
        <w:t xml:space="preserve">In § 36.4805, the servicer </w:t>
      </w:r>
      <w:r w:rsidR="000D6A9D">
        <w:rPr>
          <w:rFonts w:ascii="Arial" w:hAnsi="Arial" w:cs="Arial"/>
        </w:rPr>
        <w:t>is</w:t>
      </w:r>
      <w:r w:rsidRPr="001D25C4">
        <w:rPr>
          <w:rFonts w:ascii="Arial" w:hAnsi="Arial" w:cs="Arial"/>
        </w:rPr>
        <w:t xml:space="preserve"> required to prepare a note and security instrument in favor of “the Secretary of Veterans Affairs, an Officer of the United States.” VA require</w:t>
      </w:r>
      <w:r w:rsidR="000D6A9D">
        <w:rPr>
          <w:rFonts w:ascii="Arial" w:hAnsi="Arial" w:cs="Arial"/>
        </w:rPr>
        <w:t>s</w:t>
      </w:r>
      <w:r w:rsidRPr="001D25C4">
        <w:rPr>
          <w:rFonts w:ascii="Arial" w:hAnsi="Arial" w:cs="Arial"/>
        </w:rPr>
        <w:t xml:space="preserve"> that the note be consistent with the terms described in § 36.4806 and include all borrowers who are obligated on the guaranteed loan. The security instrument </w:t>
      </w:r>
      <w:r w:rsidR="000D6A9D">
        <w:rPr>
          <w:rFonts w:ascii="Arial" w:hAnsi="Arial" w:cs="Arial"/>
        </w:rPr>
        <w:t>is</w:t>
      </w:r>
      <w:r w:rsidRPr="001D25C4">
        <w:rPr>
          <w:rFonts w:ascii="Arial" w:hAnsi="Arial" w:cs="Arial"/>
        </w:rPr>
        <w:t xml:space="preserve"> required to include all non-borrowers who have an interest in the property securing the guaranteed loan. The servicer </w:t>
      </w:r>
      <w:r w:rsidR="000D6A9D">
        <w:rPr>
          <w:rFonts w:ascii="Arial" w:hAnsi="Arial" w:cs="Arial"/>
        </w:rPr>
        <w:t>is</w:t>
      </w:r>
      <w:r w:rsidRPr="001D25C4">
        <w:rPr>
          <w:rFonts w:ascii="Arial" w:hAnsi="Arial" w:cs="Arial"/>
        </w:rPr>
        <w:t xml:space="preserve"> required to submit to the Secretary the application for partial claim payment, as prescribed in § 36.4807.  </w:t>
      </w:r>
    </w:p>
    <w:p w:rsidR="002B6350" w:rsidP="00720CF0" w:rsidRDefault="00720CF0" w14:paraId="06904D28" w14:textId="1183F80A">
      <w:pPr>
        <w:pStyle w:val="BodyText"/>
        <w:spacing w:after="0"/>
        <w:ind w:firstLine="720"/>
        <w:rPr>
          <w:rFonts w:ascii="Arial" w:hAnsi="Arial" w:cs="Arial"/>
        </w:rPr>
      </w:pPr>
      <w:r w:rsidRPr="001D25C4">
        <w:rPr>
          <w:rFonts w:ascii="Arial" w:hAnsi="Arial" w:cs="Arial"/>
        </w:rPr>
        <w:t>In § 36.4806, VA require</w:t>
      </w:r>
      <w:r w:rsidR="00867600">
        <w:rPr>
          <w:rFonts w:ascii="Arial" w:hAnsi="Arial" w:cs="Arial"/>
        </w:rPr>
        <w:t>s</w:t>
      </w:r>
      <w:r w:rsidRPr="001D25C4">
        <w:rPr>
          <w:rFonts w:ascii="Arial" w:hAnsi="Arial" w:cs="Arial"/>
        </w:rPr>
        <w:t xml:space="preserve"> the veteran to execute a note and security instrument in favor of “the Secretary of Veterans Affairs, an Officer of the United States.” VA require</w:t>
      </w:r>
      <w:r w:rsidR="00867600">
        <w:rPr>
          <w:rFonts w:ascii="Arial" w:hAnsi="Arial" w:cs="Arial"/>
        </w:rPr>
        <w:t>s</w:t>
      </w:r>
      <w:r w:rsidRPr="001D25C4">
        <w:rPr>
          <w:rFonts w:ascii="Arial" w:hAnsi="Arial" w:cs="Arial"/>
        </w:rPr>
        <w:t xml:space="preserve"> specific terms in the note and security instrument. In </w:t>
      </w:r>
      <w:r w:rsidR="00867600">
        <w:rPr>
          <w:rFonts w:ascii="Arial" w:hAnsi="Arial" w:cs="Arial"/>
        </w:rPr>
        <w:br/>
      </w:r>
      <w:r w:rsidRPr="001D25C4">
        <w:rPr>
          <w:rFonts w:ascii="Arial" w:hAnsi="Arial" w:cs="Arial"/>
        </w:rPr>
        <w:t>§ 36.4807, VA require</w:t>
      </w:r>
      <w:r w:rsidR="00867600">
        <w:rPr>
          <w:rFonts w:ascii="Arial" w:hAnsi="Arial" w:cs="Arial"/>
        </w:rPr>
        <w:t>s</w:t>
      </w:r>
      <w:r>
        <w:rPr>
          <w:rFonts w:ascii="Arial" w:hAnsi="Arial" w:cs="Arial"/>
        </w:rPr>
        <w:t xml:space="preserve"> the servicer to provide VA with the original note, required </w:t>
      </w:r>
      <w:r w:rsidRPr="001D25C4">
        <w:rPr>
          <w:rFonts w:ascii="Arial" w:hAnsi="Arial" w:cs="Arial"/>
        </w:rPr>
        <w:t xml:space="preserve">by § 36.4805.  </w:t>
      </w:r>
      <w:r w:rsidR="008B6E32">
        <w:rPr>
          <w:rFonts w:ascii="Arial" w:hAnsi="Arial" w:cs="Arial"/>
        </w:rPr>
        <w:t>VA also require</w:t>
      </w:r>
      <w:r w:rsidR="00867600">
        <w:rPr>
          <w:rFonts w:ascii="Arial" w:hAnsi="Arial" w:cs="Arial"/>
        </w:rPr>
        <w:t>s</w:t>
      </w:r>
      <w:r w:rsidR="008B6E32">
        <w:rPr>
          <w:rFonts w:ascii="Arial" w:hAnsi="Arial" w:cs="Arial"/>
        </w:rPr>
        <w:t xml:space="preserve"> the servicer to provide VA with the original security instrument</w:t>
      </w:r>
      <w:r w:rsidR="0027791C">
        <w:rPr>
          <w:rFonts w:ascii="Arial" w:hAnsi="Arial" w:cs="Arial"/>
        </w:rPr>
        <w:t xml:space="preserve"> and evidence of recordation n</w:t>
      </w:r>
      <w:r w:rsidR="00C97DE8">
        <w:rPr>
          <w:rFonts w:ascii="Arial" w:hAnsi="Arial" w:cs="Arial"/>
        </w:rPr>
        <w:t xml:space="preserve">ot later than 180 days following the date the security instrument </w:t>
      </w:r>
      <w:r w:rsidR="008B6E32">
        <w:rPr>
          <w:rFonts w:ascii="Arial" w:hAnsi="Arial" w:cs="Arial"/>
        </w:rPr>
        <w:t>is executed</w:t>
      </w:r>
      <w:r w:rsidR="0027791C">
        <w:rPr>
          <w:rFonts w:ascii="Arial" w:hAnsi="Arial" w:cs="Arial"/>
        </w:rPr>
        <w:t>.</w:t>
      </w:r>
      <w:r w:rsidR="008B6E32">
        <w:rPr>
          <w:rFonts w:ascii="Arial" w:hAnsi="Arial" w:cs="Arial"/>
        </w:rPr>
        <w:t xml:space="preserve"> </w:t>
      </w:r>
      <w:r w:rsidR="004F6AC4">
        <w:rPr>
          <w:rFonts w:ascii="Arial" w:hAnsi="Arial" w:cs="Arial"/>
        </w:rPr>
        <w:t>If the recording authority causes a delay, VA allow</w:t>
      </w:r>
      <w:r w:rsidR="00867600">
        <w:rPr>
          <w:rFonts w:ascii="Arial" w:hAnsi="Arial" w:cs="Arial"/>
        </w:rPr>
        <w:t>s</w:t>
      </w:r>
      <w:r w:rsidR="004F6AC4">
        <w:rPr>
          <w:rFonts w:ascii="Arial" w:hAnsi="Arial" w:cs="Arial"/>
        </w:rPr>
        <w:t xml:space="preserve"> the servicer to request an extension of time, in writing, from VA.</w:t>
      </w:r>
      <w:r w:rsidRPr="001D25C4" w:rsidR="004F6AC4">
        <w:rPr>
          <w:rFonts w:ascii="Arial" w:hAnsi="Arial" w:cs="Arial"/>
        </w:rPr>
        <w:t xml:space="preserve">  </w:t>
      </w:r>
    </w:p>
    <w:p w:rsidRPr="00347844" w:rsidR="00720CF0" w:rsidP="00720CF0" w:rsidRDefault="00AA2223" w14:paraId="2554D0F3" w14:textId="18E3D149">
      <w:pPr>
        <w:pStyle w:val="BodyText"/>
        <w:spacing w:after="0"/>
        <w:ind w:firstLine="720"/>
        <w:rPr>
          <w:rFonts w:ascii="Arial" w:hAnsi="Arial" w:cs="Arial"/>
        </w:rPr>
      </w:pPr>
      <w:r>
        <w:rPr>
          <w:rFonts w:ascii="Arial" w:hAnsi="Arial" w:cs="Arial"/>
        </w:rPr>
        <w:t xml:space="preserve">Finally, </w:t>
      </w:r>
      <w:r w:rsidR="002B6350">
        <w:rPr>
          <w:rFonts w:ascii="Arial" w:hAnsi="Arial" w:cs="Arial"/>
        </w:rPr>
        <w:t xml:space="preserve">in § 36.4807, </w:t>
      </w:r>
      <w:r>
        <w:rPr>
          <w:rFonts w:ascii="Arial" w:hAnsi="Arial" w:cs="Arial"/>
        </w:rPr>
        <w:t xml:space="preserve">the servicer </w:t>
      </w:r>
      <w:r w:rsidR="00867600">
        <w:rPr>
          <w:rFonts w:ascii="Arial" w:hAnsi="Arial" w:cs="Arial"/>
        </w:rPr>
        <w:t>is</w:t>
      </w:r>
      <w:r>
        <w:rPr>
          <w:rFonts w:ascii="Arial" w:hAnsi="Arial" w:cs="Arial"/>
        </w:rPr>
        <w:t xml:space="preserve"> required to report information related to the partial claim event to VA electronically; this information, however, </w:t>
      </w:r>
      <w:r w:rsidR="00BE05B2">
        <w:rPr>
          <w:rFonts w:ascii="Arial" w:hAnsi="Arial" w:cs="Arial"/>
        </w:rPr>
        <w:t>has been included as a revision to an already approved information collection for VA’s electronic loan servicing system (OMB control number 2900-0021).</w:t>
      </w:r>
    </w:p>
    <w:p w:rsidRPr="00347844" w:rsidR="00415380" w:rsidRDefault="00415380" w14:paraId="080EFF40" w14:textId="77777777">
      <w:pPr>
        <w:rPr>
          <w:rFonts w:ascii="Arial" w:hAnsi="Arial" w:cs="Arial"/>
        </w:rPr>
      </w:pPr>
    </w:p>
    <w:p w:rsidRPr="00CA5E08" w:rsidR="00F95553" w:rsidP="00F95553" w:rsidRDefault="007524B4" w14:paraId="080EFF41" w14:textId="77777777">
      <w:pPr>
        <w:pStyle w:val="BodyText"/>
        <w:tabs>
          <w:tab w:val="left" w:pos="360"/>
        </w:tabs>
        <w:spacing w:after="0"/>
        <w:rPr>
          <w:rFonts w:ascii="Arial" w:hAnsi="Arial" w:cs="Arial"/>
          <w:b/>
        </w:rPr>
      </w:pPr>
      <w:r w:rsidRPr="00347844">
        <w:rPr>
          <w:rFonts w:ascii="Arial" w:hAnsi="Arial" w:cs="Arial"/>
        </w:rPr>
        <w:lastRenderedPageBreak/>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00415380" w:rsidP="001D25C4" w:rsidRDefault="00415380" w14:paraId="080EFF42" w14:textId="77777777">
      <w:pPr>
        <w:pStyle w:val="BodyText"/>
        <w:tabs>
          <w:tab w:val="left" w:pos="360"/>
        </w:tabs>
        <w:spacing w:after="0"/>
        <w:rPr>
          <w:rFonts w:ascii="Arial" w:hAnsi="Arial" w:cs="Arial"/>
          <w:b/>
        </w:rPr>
      </w:pPr>
    </w:p>
    <w:p w:rsidR="00415380" w:rsidP="00415380" w:rsidRDefault="001D25C4" w14:paraId="080EFF43" w14:textId="77777777">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if the veteran qualifies for a partial claim payment and, if qualified, to administer the payment. </w:t>
      </w:r>
      <w:r w:rsidRPr="00A63316">
        <w:rPr>
          <w:rFonts w:ascii="Arial" w:hAnsi="Arial" w:cs="Arial"/>
        </w:rPr>
        <w:t xml:space="preserve"> </w:t>
      </w:r>
    </w:p>
    <w:p w:rsidRPr="00347844" w:rsidR="000046B3" w:rsidP="002D48AA" w:rsidRDefault="000046B3" w14:paraId="080EFF47" w14:textId="3A3A3918">
      <w:pPr>
        <w:rPr>
          <w:rFonts w:ascii="Arial" w:hAnsi="Arial" w:cs="Arial"/>
        </w:rPr>
      </w:pPr>
    </w:p>
    <w:p w:rsidRPr="00347844" w:rsidR="00F95553" w:rsidRDefault="007524B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080EFF49" w14:textId="77777777">
      <w:pPr>
        <w:rPr>
          <w:rFonts w:ascii="Arial" w:hAnsi="Arial" w:cs="Arial"/>
        </w:rPr>
      </w:pPr>
    </w:p>
    <w:p w:rsidR="00F839DE" w:rsidP="008E49CE" w:rsidRDefault="00F95553" w14:paraId="34E2D77C" w14:textId="4C852530">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a note and security instrument meet </w:t>
      </w:r>
      <w:r w:rsidR="003A6A28">
        <w:rPr>
          <w:rFonts w:ascii="Arial" w:hAnsi="Arial" w:cs="Arial"/>
        </w:rPr>
        <w:t>the legal requirements outlined in proposed § 36.480</w:t>
      </w:r>
      <w:r w:rsidR="00932D5B">
        <w:rPr>
          <w:rFonts w:ascii="Arial" w:hAnsi="Arial" w:cs="Arial"/>
        </w:rPr>
        <w:t>6</w:t>
      </w:r>
      <w:r w:rsidR="00BA6724">
        <w:rPr>
          <w:rFonts w:ascii="Arial" w:hAnsi="Arial" w:cs="Arial"/>
        </w:rPr>
        <w:t>,</w:t>
      </w:r>
      <w:r w:rsidR="008E49CE">
        <w:rPr>
          <w:rFonts w:ascii="Arial" w:hAnsi="Arial" w:cs="Arial"/>
        </w:rPr>
        <w:t xml:space="preserve"> they</w:t>
      </w:r>
      <w:r w:rsidR="00BA6724">
        <w:rPr>
          <w:rFonts w:ascii="Arial" w:hAnsi="Arial" w:cs="Arial"/>
        </w:rPr>
        <w:t xml:space="preserve"> will be accepted by VA.</w:t>
      </w:r>
    </w:p>
    <w:p w:rsidRPr="00347844" w:rsidR="003C2010" w:rsidRDefault="003C2010" w14:paraId="080EFF4B" w14:textId="77777777">
      <w:pPr>
        <w:rPr>
          <w:rFonts w:ascii="Arial" w:hAnsi="Arial" w:cs="Arial"/>
        </w:rPr>
      </w:pPr>
    </w:p>
    <w:p w:rsidRPr="00347844" w:rsidR="00511CBA" w:rsidP="002D48AA" w:rsidRDefault="007524B4"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080EFF4D" w14:textId="77777777">
      <w:pPr>
        <w:rPr>
          <w:rFonts w:ascii="Arial" w:hAnsi="Arial" w:cs="Arial"/>
        </w:rPr>
      </w:pPr>
    </w:p>
    <w:p w:rsidRPr="00347844" w:rsidR="002D48AA" w:rsidP="002D48AA" w:rsidRDefault="00511CBA" w14:paraId="080EFF4E" w14:textId="54A14000">
      <w:pPr>
        <w:rPr>
          <w:rFonts w:ascii="Arial" w:hAnsi="Arial" w:cs="Arial"/>
        </w:rPr>
      </w:pPr>
      <w:r w:rsidRPr="00347844">
        <w:rPr>
          <w:rFonts w:ascii="Arial" w:hAnsi="Arial" w:cs="Arial"/>
        </w:rPr>
        <w:t xml:space="preserve">     </w:t>
      </w:r>
      <w:r w:rsidR="00750AD5">
        <w:rPr>
          <w:rFonts w:ascii="Arial" w:hAnsi="Arial" w:cs="Arial"/>
        </w:rPr>
        <w:tab/>
      </w:r>
      <w:r w:rsidRPr="00415380"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080EFF4F" w14:textId="77777777">
      <w:pPr>
        <w:rPr>
          <w:rFonts w:ascii="Arial" w:hAnsi="Arial" w:cs="Arial"/>
        </w:rPr>
      </w:pPr>
    </w:p>
    <w:p w:rsidRPr="00CA5E08" w:rsidR="00511CBA" w:rsidP="002D48AA" w:rsidRDefault="002D48AA" w14:paraId="080EFF50"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080EFF51" w14:textId="77777777">
      <w:pPr>
        <w:rPr>
          <w:rFonts w:ascii="Arial" w:hAnsi="Arial" w:cs="Arial"/>
          <w:b/>
        </w:rPr>
      </w:pPr>
    </w:p>
    <w:p w:rsidRPr="00347844" w:rsidR="002D48AA" w:rsidP="00CB2562" w:rsidRDefault="0089138A" w14:paraId="080EFF52"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080EFF53" w14:textId="77777777">
      <w:pPr>
        <w:rPr>
          <w:rFonts w:ascii="Arial" w:hAnsi="Arial" w:cs="Arial"/>
        </w:rPr>
      </w:pPr>
    </w:p>
    <w:p w:rsidRPr="00347844" w:rsidR="00511CBA" w:rsidP="002D48AA" w:rsidRDefault="002D48AA" w14:paraId="080EFF54"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080EFF55" w14:textId="77777777">
      <w:pPr>
        <w:rPr>
          <w:rFonts w:ascii="Arial" w:hAnsi="Arial" w:cs="Arial"/>
        </w:rPr>
      </w:pPr>
    </w:p>
    <w:p w:rsidR="00F11357" w:rsidP="00F25404" w:rsidRDefault="00626218" w14:paraId="080EFF56" w14:textId="4C0F7390">
      <w:pPr>
        <w:ind w:firstLine="720"/>
        <w:rPr>
          <w:rFonts w:ascii="Arial" w:hAnsi="Arial" w:cs="Arial"/>
        </w:rPr>
      </w:pPr>
      <w:r>
        <w:rPr>
          <w:rFonts w:ascii="Arial" w:hAnsi="Arial" w:cs="Arial"/>
        </w:rPr>
        <w:t xml:space="preserve">This collection is necessary for VA to </w:t>
      </w:r>
      <w:r w:rsidR="00415380">
        <w:rPr>
          <w:rFonts w:ascii="Arial" w:hAnsi="Arial" w:cs="Arial"/>
        </w:rPr>
        <w:t>implement its COVID-19 Veterans Assistance Partial Claim Payment program</w:t>
      </w:r>
      <w:r w:rsidR="008E49CE">
        <w:rPr>
          <w:rFonts w:ascii="Arial" w:hAnsi="Arial" w:cs="Arial"/>
        </w:rPr>
        <w:t xml:space="preserve"> (COVID-VAPCP)</w:t>
      </w:r>
      <w:r>
        <w:rPr>
          <w:rFonts w:ascii="Arial" w:hAnsi="Arial" w:cs="Arial"/>
        </w:rPr>
        <w:t xml:space="preserve">.  </w:t>
      </w:r>
    </w:p>
    <w:p w:rsidRPr="00347844" w:rsidR="003537E5" w:rsidP="003537E5" w:rsidRDefault="003537E5" w14:paraId="080EFF57" w14:textId="77777777">
      <w:pPr>
        <w:ind w:firstLine="720"/>
        <w:rPr>
          <w:rFonts w:ascii="Arial" w:hAnsi="Arial" w:cs="Arial"/>
        </w:rPr>
      </w:pPr>
    </w:p>
    <w:p w:rsidRPr="008E5CEC" w:rsidR="00811568" w:rsidP="002D48AA" w:rsidRDefault="002D48AA" w14:paraId="080EFF58"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080EFF59" w14:textId="77777777">
      <w:pPr>
        <w:rPr>
          <w:rFonts w:ascii="Arial" w:hAnsi="Arial" w:cs="Arial"/>
          <w:b/>
        </w:rPr>
      </w:pPr>
    </w:p>
    <w:p w:rsidRPr="00347844" w:rsidR="002D48AA" w:rsidP="002D48AA" w:rsidRDefault="00811568"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080EFF5B" w14:textId="77777777">
      <w:pPr>
        <w:rPr>
          <w:rFonts w:ascii="Arial" w:hAnsi="Arial" w:cs="Arial"/>
        </w:rPr>
      </w:pPr>
    </w:p>
    <w:p w:rsidRPr="00347844" w:rsidR="00811568" w:rsidRDefault="007524B4" w14:paraId="080EFF5C" w14:textId="77777777">
      <w:pPr>
        <w:rPr>
          <w:rFonts w:ascii="Arial" w:hAnsi="Arial" w:cs="Arial"/>
        </w:rPr>
      </w:pPr>
      <w:r w:rsidRPr="00347844">
        <w:rPr>
          <w:rFonts w:ascii="Arial" w:hAnsi="Arial" w:cs="Arial"/>
        </w:rPr>
        <w:lastRenderedPageBreak/>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080EFF5D" w14:textId="77777777">
      <w:pPr>
        <w:rPr>
          <w:rFonts w:ascii="Arial" w:hAnsi="Arial" w:cs="Arial"/>
        </w:rPr>
      </w:pPr>
    </w:p>
    <w:p w:rsidRPr="00DC1846" w:rsidR="000112E3" w:rsidP="00DC1846" w:rsidRDefault="00811568" w14:paraId="698AD584" w14:textId="643EB64A">
      <w:pPr>
        <w:rPr>
          <w:rFonts w:ascii="Arial" w:hAnsi="Arial" w:cs="Arial"/>
        </w:rPr>
      </w:pPr>
      <w:r w:rsidRPr="00347844">
        <w:rPr>
          <w:rFonts w:ascii="Arial" w:hAnsi="Arial" w:cs="Arial"/>
        </w:rPr>
        <w:t xml:space="preserve">     </w:t>
      </w:r>
      <w:r w:rsidR="003035EA">
        <w:rPr>
          <w:rFonts w:ascii="Arial" w:hAnsi="Arial" w:cs="Arial"/>
        </w:rPr>
        <w:tab/>
      </w:r>
      <w:r w:rsidRPr="00B962F8" w:rsidR="000112E3">
        <w:rPr>
          <w:rFonts w:ascii="Arial" w:hAnsi="Arial" w:cs="Arial"/>
        </w:rPr>
        <w:t>The Department notice was published in the Federal</w:t>
      </w:r>
      <w:r w:rsidR="000112E3">
        <w:rPr>
          <w:rFonts w:ascii="Arial" w:hAnsi="Arial" w:cs="Arial"/>
        </w:rPr>
        <w:t xml:space="preserve"> Register</w:t>
      </w:r>
      <w:r w:rsidRPr="00B962F8" w:rsidR="000112E3">
        <w:rPr>
          <w:rFonts w:ascii="Arial" w:hAnsi="Arial" w:cs="Arial"/>
        </w:rPr>
        <w:t xml:space="preserve"> </w:t>
      </w:r>
      <w:r w:rsidRPr="00E11370" w:rsidR="000112E3">
        <w:rPr>
          <w:rFonts w:ascii="Arial" w:hAnsi="Arial" w:cs="Arial"/>
        </w:rPr>
        <w:t xml:space="preserve">on </w:t>
      </w:r>
      <w:r w:rsidRPr="00930348" w:rsidR="000112E3">
        <w:rPr>
          <w:rFonts w:ascii="Arial" w:hAnsi="Arial" w:cs="Arial"/>
          <w:u w:val="single"/>
        </w:rPr>
        <w:t>December 9, 2020</w:t>
      </w:r>
      <w:r w:rsidR="000112E3">
        <w:rPr>
          <w:rFonts w:ascii="Arial" w:hAnsi="Arial" w:cs="Arial"/>
        </w:rPr>
        <w:t xml:space="preserve"> at </w:t>
      </w:r>
      <w:r w:rsidRPr="00930348" w:rsidR="000112E3">
        <w:rPr>
          <w:rFonts w:ascii="Arial" w:hAnsi="Arial" w:cs="Arial"/>
          <w:u w:val="single"/>
        </w:rPr>
        <w:t>85 FR 79142</w:t>
      </w:r>
      <w:r w:rsidR="000112E3">
        <w:rPr>
          <w:rFonts w:ascii="Arial" w:hAnsi="Arial" w:cs="Arial"/>
        </w:rPr>
        <w:t xml:space="preserve">, </w:t>
      </w:r>
      <w:r w:rsidRPr="00930348" w:rsidR="000112E3">
        <w:rPr>
          <w:rFonts w:ascii="Arial" w:hAnsi="Arial" w:cs="Arial"/>
          <w:u w:val="single"/>
        </w:rPr>
        <w:t>pages 7915</w:t>
      </w:r>
      <w:r w:rsidR="00105D29">
        <w:rPr>
          <w:rFonts w:ascii="Arial" w:hAnsi="Arial" w:cs="Arial"/>
          <w:u w:val="single"/>
        </w:rPr>
        <w:t>6</w:t>
      </w:r>
      <w:r w:rsidRPr="00930348" w:rsidR="000112E3">
        <w:rPr>
          <w:rFonts w:ascii="Arial" w:hAnsi="Arial" w:cs="Arial"/>
          <w:u w:val="single"/>
        </w:rPr>
        <w:t>-7915</w:t>
      </w:r>
      <w:r w:rsidR="005A14DD">
        <w:rPr>
          <w:rFonts w:ascii="Arial" w:hAnsi="Arial" w:cs="Arial"/>
          <w:u w:val="single"/>
        </w:rPr>
        <w:t>7</w:t>
      </w:r>
      <w:r w:rsidR="000112E3">
        <w:rPr>
          <w:rFonts w:ascii="Arial" w:hAnsi="Arial" w:cs="Arial"/>
        </w:rPr>
        <w:t xml:space="preserve"> as part of VA’s proposed rule RIN 2900-AR05, Loan Guaranty: COVID-19 Veterans Assistance Partial Claim Payment Program</w:t>
      </w:r>
      <w:r w:rsidRPr="00E11370" w:rsidR="000112E3">
        <w:rPr>
          <w:rFonts w:ascii="Arial" w:hAnsi="Arial" w:cs="Arial"/>
        </w:rPr>
        <w:t>.</w:t>
      </w:r>
      <w:r w:rsidR="000112E3">
        <w:rPr>
          <w:rFonts w:ascii="Arial" w:hAnsi="Arial" w:cs="Arial"/>
        </w:rPr>
        <w:t xml:space="preserve"> </w:t>
      </w:r>
      <w:r w:rsidR="005A14DD">
        <w:rPr>
          <w:rFonts w:ascii="Arial" w:hAnsi="Arial" w:cs="Arial"/>
        </w:rPr>
        <w:t xml:space="preserve">VA received public comments </w:t>
      </w:r>
      <w:r w:rsidR="00C7220A">
        <w:rPr>
          <w:rFonts w:ascii="Arial" w:hAnsi="Arial" w:cs="Arial"/>
        </w:rPr>
        <w:t>regarding the regulatory requirements, and the burdens associated with such requirements, related to borrower and servicer certifications, financial evaluation of the borrower, and completion of an application form. VA responded to such public comments in the final rule</w:t>
      </w:r>
      <w:r w:rsidR="00237991">
        <w:rPr>
          <w:rFonts w:ascii="Arial" w:hAnsi="Arial" w:cs="Arial"/>
        </w:rPr>
        <w:t xml:space="preserve">, published in the Federal Register on </w:t>
      </w:r>
      <w:r w:rsidRPr="0005741E" w:rsidR="00145759">
        <w:rPr>
          <w:rFonts w:ascii="Arial" w:hAnsi="Arial" w:cs="Arial"/>
          <w:u w:val="single"/>
        </w:rPr>
        <w:t>May 28, 2021</w:t>
      </w:r>
      <w:r w:rsidR="00237991">
        <w:rPr>
          <w:rFonts w:ascii="Arial" w:hAnsi="Arial" w:cs="Arial"/>
        </w:rPr>
        <w:t xml:space="preserve"> at </w:t>
      </w:r>
      <w:r w:rsidRPr="0005741E" w:rsidR="00145759">
        <w:rPr>
          <w:rFonts w:ascii="Arial" w:hAnsi="Arial" w:cs="Arial"/>
          <w:u w:val="single"/>
        </w:rPr>
        <w:t>86 FR 28692</w:t>
      </w:r>
      <w:r w:rsidR="00237991">
        <w:rPr>
          <w:rFonts w:ascii="Arial" w:hAnsi="Arial" w:cs="Arial"/>
        </w:rPr>
        <w:t>,</w:t>
      </w:r>
      <w:r w:rsidR="00C7220A">
        <w:rPr>
          <w:rFonts w:ascii="Arial" w:hAnsi="Arial" w:cs="Arial"/>
        </w:rPr>
        <w:t xml:space="preserve"> and, consistent with those comments, VA amended the regulation to eliminate those requirements. Th</w:t>
      </w:r>
      <w:r w:rsidR="004D074A">
        <w:rPr>
          <w:rFonts w:ascii="Arial" w:hAnsi="Arial" w:cs="Arial"/>
        </w:rPr>
        <w:t xml:space="preserve">ese amendments are reflected in this supporting statement and resulted in a decreased cost and hour burden to both servicers and veterans. </w:t>
      </w:r>
    </w:p>
    <w:p w:rsidRPr="00347844" w:rsidR="003C2010" w:rsidRDefault="003C2010" w14:paraId="080EFF5F" w14:textId="77777777">
      <w:pPr>
        <w:rPr>
          <w:rFonts w:ascii="Arial" w:hAnsi="Arial" w:cs="Arial"/>
        </w:rPr>
      </w:pPr>
    </w:p>
    <w:p w:rsidRPr="008E5CEC" w:rsidR="006C1E87" w:rsidRDefault="007524B4"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80EFF61" w14:textId="77777777">
      <w:pPr>
        <w:rPr>
          <w:rFonts w:ascii="Arial" w:hAnsi="Arial" w:cs="Arial"/>
          <w:b/>
        </w:rPr>
      </w:pPr>
    </w:p>
    <w:p w:rsidRPr="00347844" w:rsidR="003C2010" w:rsidRDefault="006C1E87"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080EFF63" w14:textId="77777777">
      <w:pPr>
        <w:rPr>
          <w:rFonts w:ascii="Arial" w:hAnsi="Arial" w:cs="Arial"/>
        </w:rPr>
      </w:pPr>
    </w:p>
    <w:p w:rsidRPr="00347844" w:rsidR="00375E4E" w:rsidRDefault="007524B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080EFF65" w14:textId="77777777">
      <w:pPr>
        <w:rPr>
          <w:rFonts w:ascii="Arial" w:hAnsi="Arial" w:cs="Arial"/>
        </w:rPr>
      </w:pPr>
    </w:p>
    <w:p w:rsidR="00F25404" w:rsidP="00F25EA0" w:rsidRDefault="00375E4E" w14:paraId="080EFF66" w14:textId="77777777">
      <w:pPr>
        <w:contextualSpacing/>
        <w:rPr>
          <w:rFonts w:ascii="Arial" w:hAnsi="Arial" w:cs="Arial"/>
        </w:rPr>
      </w:pPr>
      <w:r w:rsidRPr="00347844">
        <w:rPr>
          <w:rFonts w:ascii="Arial" w:hAnsi="Arial" w:cs="Arial"/>
        </w:rPr>
        <w:t xml:space="preserve">   </w:t>
      </w:r>
      <w:r w:rsidR="00F25EA0">
        <w:rPr>
          <w:rFonts w:ascii="Arial" w:hAnsi="Arial" w:cs="Arial"/>
        </w:rPr>
        <w:tab/>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080EFF67" w14:textId="77777777">
      <w:pPr>
        <w:rPr>
          <w:rFonts w:ascii="Arial" w:hAnsi="Arial" w:cs="Arial"/>
        </w:rPr>
      </w:pPr>
    </w:p>
    <w:p w:rsidRPr="008E5CEC" w:rsidR="00ED263A" w:rsidP="00ED263A" w:rsidRDefault="007524B4"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080EFF69" w14:textId="77777777">
      <w:pPr>
        <w:rPr>
          <w:rFonts w:ascii="Arial" w:hAnsi="Arial" w:cs="Arial"/>
        </w:rPr>
      </w:pPr>
    </w:p>
    <w:p w:rsidRPr="00347844" w:rsidR="003C2010" w:rsidRDefault="00ED263A"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237991" w:rsidRDefault="00237991" w14:paraId="5DB99FD1" w14:textId="77777777">
      <w:pPr>
        <w:rPr>
          <w:rFonts w:ascii="Arial" w:hAnsi="Arial" w:cs="Arial"/>
        </w:rPr>
      </w:pPr>
    </w:p>
    <w:p w:rsidRPr="00795A77" w:rsidR="00872E09" w:rsidRDefault="007524B4"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080EFF6D" w14:textId="77777777">
      <w:pPr>
        <w:rPr>
          <w:rFonts w:ascii="Arial" w:hAnsi="Arial" w:cs="Arial"/>
        </w:rPr>
      </w:pPr>
      <w:r w:rsidRPr="00795A77">
        <w:rPr>
          <w:rFonts w:ascii="Arial" w:hAnsi="Arial" w:cs="Arial"/>
        </w:rPr>
        <w:t xml:space="preserve"> </w:t>
      </w:r>
    </w:p>
    <w:p w:rsidRPr="00347844" w:rsidR="003C2010" w:rsidRDefault="003C2010" w14:paraId="080EFF6E" w14:textId="77777777">
      <w:pPr>
        <w:rPr>
          <w:rFonts w:ascii="Arial" w:hAnsi="Arial" w:cs="Arial"/>
        </w:rPr>
      </w:pPr>
      <w:r w:rsidRPr="00347844">
        <w:rPr>
          <w:rFonts w:ascii="Arial" w:hAnsi="Arial" w:cs="Arial"/>
          <w:u w:val="single"/>
        </w:rPr>
        <w:t>Estimate of Information Collection Burden</w:t>
      </w:r>
    </w:p>
    <w:p w:rsidR="003C2010" w:rsidRDefault="003C2010" w14:paraId="080EFF6F" w14:textId="77777777">
      <w:pPr>
        <w:rPr>
          <w:rFonts w:ascii="Arial" w:hAnsi="Arial" w:cs="Arial"/>
        </w:rPr>
      </w:pPr>
    </w:p>
    <w:p w:rsidR="00FD32B5" w:rsidP="008460E1" w:rsidRDefault="008E49CE" w14:paraId="080EFF71" w14:textId="513882AD">
      <w:pPr>
        <w:ind w:firstLine="720"/>
        <w:rPr>
          <w:rFonts w:ascii="Arial" w:hAnsi="Arial" w:cs="Arial"/>
        </w:rPr>
      </w:pPr>
      <w:r w:rsidRPr="000D31A9">
        <w:rPr>
          <w:rFonts w:ascii="Arial" w:hAnsi="Arial" w:cs="Arial"/>
        </w:rPr>
        <w:lastRenderedPageBreak/>
        <w:t>VA notes that due to the unprecedented nature of the current national emergency and the novelty of VA’s partial claim payment program, there is some uncertainty as to how many respondents would be impacted by this rulemaking. As discussed in VA’s regulatory impact analysis</w:t>
      </w:r>
      <w:r>
        <w:rPr>
          <w:rFonts w:ascii="Arial" w:hAnsi="Arial" w:cs="Arial"/>
        </w:rPr>
        <w:t xml:space="preserve"> that accompanies the </w:t>
      </w:r>
      <w:r w:rsidR="00866DB8">
        <w:rPr>
          <w:rFonts w:ascii="Arial" w:hAnsi="Arial" w:cs="Arial"/>
        </w:rPr>
        <w:t xml:space="preserve">final </w:t>
      </w:r>
      <w:r>
        <w:rPr>
          <w:rFonts w:ascii="Arial" w:hAnsi="Arial" w:cs="Arial"/>
        </w:rPr>
        <w:t>rule, RIN 2900-AR05</w:t>
      </w:r>
      <w:r w:rsidRPr="000D31A9">
        <w:rPr>
          <w:rFonts w:ascii="Arial" w:hAnsi="Arial" w:cs="Arial"/>
        </w:rPr>
        <w:t xml:space="preserve">, VA has estimated a lower/upper bound of </w:t>
      </w:r>
      <w:r>
        <w:rPr>
          <w:rFonts w:ascii="Arial" w:hAnsi="Arial" w:cs="Arial"/>
        </w:rPr>
        <w:t xml:space="preserve">estimated partial claim payments associated with this temporary initiative that corresponds directly to those who would be </w:t>
      </w:r>
      <w:r w:rsidRPr="000D31A9">
        <w:rPr>
          <w:rFonts w:ascii="Arial" w:hAnsi="Arial" w:cs="Arial"/>
        </w:rPr>
        <w:t xml:space="preserve">subject to the paperwork requirements associated with this rulemaking. </w:t>
      </w:r>
      <w:r>
        <w:rPr>
          <w:rFonts w:ascii="Arial" w:hAnsi="Arial" w:cs="Arial"/>
        </w:rPr>
        <w:t xml:space="preserve">VA has further estimated a distribution of these partial claim payments (or respondents) over fiscal years 2021 and 2022. Given that this proposed temporary initiative is limited to COVID-19 forbearances, VA does not anticipate any partial claim payments (or applications) will be received in FY 2023 and beyond. </w:t>
      </w:r>
      <w:r w:rsidR="008460E1">
        <w:rPr>
          <w:rFonts w:ascii="Arial" w:hAnsi="Arial" w:cs="Arial"/>
        </w:rPr>
        <w:t>To ensure that VA’s paperwork burden estimate coincides with its regulatory impact analysis, VA has presented a range of paperwork burden estimates. For OMB reporting purposes, VA will utilize the average of these estimates, annualized over two years.</w:t>
      </w:r>
    </w:p>
    <w:p w:rsidRPr="00347844" w:rsidR="008460E1" w:rsidP="008460E1" w:rsidRDefault="008460E1" w14:paraId="44A89D29" w14:textId="77777777">
      <w:pPr>
        <w:ind w:firstLine="720"/>
        <w:rPr>
          <w:rFonts w:ascii="Arial" w:hAnsi="Arial" w:cs="Arial"/>
        </w:rPr>
      </w:pPr>
    </w:p>
    <w:p w:rsidRPr="00977743" w:rsidR="00FD3164" w:rsidP="00FD3164" w:rsidRDefault="003C2010" w14:paraId="42C458E2" w14:textId="6034B4DD">
      <w:pPr>
        <w:rPr>
          <w:rFonts w:ascii="Arial" w:hAnsi="Arial" w:cs="Arial"/>
        </w:rPr>
      </w:pPr>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8E49CE">
        <w:rPr>
          <w:rFonts w:ascii="Arial" w:hAnsi="Arial" w:cs="Arial"/>
        </w:rPr>
        <w:t xml:space="preserve"> VA estimates the </w:t>
      </w:r>
      <w:r w:rsidR="003823A9">
        <w:rPr>
          <w:rFonts w:ascii="Arial" w:hAnsi="Arial" w:cs="Arial"/>
        </w:rPr>
        <w:t xml:space="preserve">total </w:t>
      </w:r>
      <w:r w:rsidR="008E49CE">
        <w:rPr>
          <w:rFonts w:ascii="Arial" w:hAnsi="Arial" w:cs="Arial"/>
        </w:rPr>
        <w:t xml:space="preserve">number of respondents </w:t>
      </w:r>
      <w:r w:rsidR="00112614">
        <w:rPr>
          <w:rFonts w:ascii="Arial" w:hAnsi="Arial" w:cs="Arial"/>
        </w:rPr>
        <w:t xml:space="preserve">will fall between </w:t>
      </w:r>
      <w:r w:rsidR="004F55A9">
        <w:rPr>
          <w:rFonts w:ascii="Arial" w:hAnsi="Arial" w:cs="Arial"/>
        </w:rPr>
        <w:t>1</w:t>
      </w:r>
      <w:r w:rsidR="00F3561C">
        <w:rPr>
          <w:rFonts w:ascii="Arial" w:hAnsi="Arial" w:cs="Arial"/>
        </w:rPr>
        <w:t>01,132</w:t>
      </w:r>
      <w:r w:rsidR="00112614">
        <w:rPr>
          <w:rFonts w:ascii="Arial" w:hAnsi="Arial" w:cs="Arial"/>
        </w:rPr>
        <w:t xml:space="preserve"> and 151,812</w:t>
      </w:r>
      <w:r w:rsidRPr="00AC1F32" w:rsidR="003823A9">
        <w:rPr>
          <w:rFonts w:ascii="Arial" w:hAnsi="Arial" w:cs="Arial"/>
        </w:rPr>
        <w:t xml:space="preserve">. </w:t>
      </w:r>
      <w:r w:rsidRPr="00AC1F32" w:rsidR="00FD3164">
        <w:rPr>
          <w:rFonts w:ascii="Arial" w:hAnsi="Arial" w:cs="Arial"/>
        </w:rPr>
        <w:t xml:space="preserve">Over the two-year period of this information collection, the number of respondents is estimated to fall between </w:t>
      </w:r>
      <w:r w:rsidR="00F3561C">
        <w:rPr>
          <w:rFonts w:ascii="Arial" w:hAnsi="Arial" w:cs="Arial"/>
        </w:rPr>
        <w:t>50,566</w:t>
      </w:r>
      <w:r w:rsidRPr="00AC1F32" w:rsidR="00FD3164">
        <w:rPr>
          <w:rFonts w:ascii="Arial" w:hAnsi="Arial" w:cs="Arial"/>
        </w:rPr>
        <w:t xml:space="preserve"> and </w:t>
      </w:r>
      <w:r w:rsidR="00FD3164">
        <w:rPr>
          <w:rFonts w:ascii="Arial" w:hAnsi="Arial" w:cs="Arial"/>
        </w:rPr>
        <w:t>75,906</w:t>
      </w:r>
      <w:r w:rsidRPr="00AC1F32" w:rsidR="00FD3164">
        <w:rPr>
          <w:rFonts w:ascii="Arial" w:hAnsi="Arial" w:cs="Arial"/>
        </w:rPr>
        <w:t xml:space="preserve">, with </w:t>
      </w:r>
      <w:r w:rsidRPr="00AC1F32" w:rsidR="00FD3164">
        <w:rPr>
          <w:rFonts w:ascii="Arial" w:hAnsi="Arial" w:cs="Arial"/>
          <w:u w:val="single"/>
        </w:rPr>
        <w:t xml:space="preserve">average annual respondents equal to </w:t>
      </w:r>
      <w:r w:rsidR="00FD3164">
        <w:rPr>
          <w:rFonts w:ascii="Arial" w:hAnsi="Arial" w:cs="Arial"/>
          <w:u w:val="single"/>
        </w:rPr>
        <w:t>6</w:t>
      </w:r>
      <w:r w:rsidR="00F3561C">
        <w:rPr>
          <w:rFonts w:ascii="Arial" w:hAnsi="Arial" w:cs="Arial"/>
          <w:u w:val="single"/>
        </w:rPr>
        <w:t>3,236</w:t>
      </w:r>
      <w:r w:rsidRPr="00AC1F32" w:rsidR="00FD3164">
        <w:rPr>
          <w:rFonts w:ascii="Arial" w:hAnsi="Arial" w:cs="Arial"/>
          <w:u w:val="single"/>
        </w:rPr>
        <w:t>.</w:t>
      </w:r>
    </w:p>
    <w:p w:rsidRPr="00977743" w:rsidR="00FD32B5" w:rsidRDefault="00FD32B5" w14:paraId="080EFF73" w14:textId="77777777">
      <w:pPr>
        <w:rPr>
          <w:rFonts w:ascii="Arial" w:hAnsi="Arial" w:cs="Arial"/>
        </w:rPr>
      </w:pPr>
    </w:p>
    <w:p w:rsidRPr="00977743" w:rsidR="003C2010" w:rsidRDefault="003C2010" w14:paraId="080EFF74" w14:textId="1EA7703A">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F25EA0">
        <w:rPr>
          <w:rFonts w:ascii="Arial" w:hAnsi="Arial" w:cs="Arial"/>
        </w:rPr>
        <w:t xml:space="preserve"> one time per application</w:t>
      </w:r>
      <w:r w:rsidR="009F128D">
        <w:rPr>
          <w:rFonts w:ascii="Arial" w:hAnsi="Arial" w:cs="Arial"/>
        </w:rPr>
        <w:t xml:space="preserve"> for partial claim payment</w:t>
      </w:r>
    </w:p>
    <w:p w:rsidRPr="00977743" w:rsidR="003C2010" w:rsidRDefault="003C2010" w14:paraId="080EFF75" w14:textId="77777777">
      <w:pPr>
        <w:rPr>
          <w:rFonts w:ascii="Arial" w:hAnsi="Arial" w:cs="Arial"/>
        </w:rPr>
      </w:pPr>
    </w:p>
    <w:p w:rsidR="00A4082A" w:rsidRDefault="004E779A" w14:paraId="293980FA" w14:textId="2E23DFEE">
      <w:pPr>
        <w:rPr>
          <w:rFonts w:ascii="Arial" w:hAnsi="Arial" w:cs="Arial"/>
        </w:rPr>
      </w:pPr>
      <w:r w:rsidRPr="00977743">
        <w:rPr>
          <w:rFonts w:ascii="Arial" w:hAnsi="Arial" w:cs="Arial"/>
        </w:rPr>
        <w:tab/>
        <w:t>c.  Annual burden</w:t>
      </w:r>
      <w:r w:rsidRPr="00977743" w:rsidR="00FD32B5">
        <w:rPr>
          <w:rFonts w:ascii="Arial" w:hAnsi="Arial" w:cs="Arial"/>
        </w:rPr>
        <w:t xml:space="preserve"> hours:</w:t>
      </w:r>
      <w:r w:rsidR="00F25EA0">
        <w:rPr>
          <w:rFonts w:ascii="Arial" w:hAnsi="Arial" w:cs="Arial"/>
        </w:rPr>
        <w:t xml:space="preserve"> </w:t>
      </w:r>
      <w:r w:rsidR="00774F6E">
        <w:rPr>
          <w:rFonts w:ascii="Arial" w:hAnsi="Arial" w:cs="Arial"/>
        </w:rPr>
        <w:t xml:space="preserve">VA estimates between </w:t>
      </w:r>
      <w:r w:rsidR="00F3561C">
        <w:rPr>
          <w:rFonts w:ascii="Arial" w:hAnsi="Arial" w:cs="Arial"/>
        </w:rPr>
        <w:t>75,849</w:t>
      </w:r>
      <w:r w:rsidR="00774F6E">
        <w:rPr>
          <w:rFonts w:ascii="Arial" w:hAnsi="Arial" w:cs="Arial"/>
        </w:rPr>
        <w:t xml:space="preserve"> and 113,859 annual burden hours with </w:t>
      </w:r>
      <w:r w:rsidRPr="004F6900" w:rsidR="00774F6E">
        <w:rPr>
          <w:rFonts w:ascii="Arial" w:hAnsi="Arial" w:cs="Arial"/>
          <w:u w:val="single"/>
        </w:rPr>
        <w:t xml:space="preserve">average annual burden hours equal to </w:t>
      </w:r>
      <w:r w:rsidR="00F3561C">
        <w:rPr>
          <w:rFonts w:ascii="Arial" w:hAnsi="Arial" w:cs="Arial"/>
          <w:u w:val="single"/>
        </w:rPr>
        <w:t>94,</w:t>
      </w:r>
      <w:r w:rsidR="00EE639C">
        <w:rPr>
          <w:rFonts w:ascii="Arial" w:hAnsi="Arial" w:cs="Arial"/>
          <w:u w:val="single"/>
        </w:rPr>
        <w:t>854</w:t>
      </w:r>
      <w:r w:rsidRPr="00D17D20" w:rsidR="00774F6E">
        <w:rPr>
          <w:rFonts w:ascii="Arial" w:hAnsi="Arial" w:cs="Arial"/>
        </w:rPr>
        <w:t>.</w:t>
      </w:r>
      <w:r w:rsidR="00774F6E">
        <w:rPr>
          <w:rFonts w:ascii="Arial" w:hAnsi="Arial" w:cs="Arial"/>
          <w:b/>
          <w:bCs/>
        </w:rPr>
        <w:t xml:space="preserve"> </w:t>
      </w:r>
      <w:r w:rsidR="00774F6E">
        <w:rPr>
          <w:rFonts w:ascii="Arial" w:hAnsi="Arial" w:cs="Arial"/>
        </w:rPr>
        <w:t>The breakdown between servicers and veterans is as follows</w:t>
      </w:r>
      <w:r w:rsidR="002030EB">
        <w:rPr>
          <w:rFonts w:ascii="Arial" w:hAnsi="Arial" w:cs="Arial"/>
        </w:rPr>
        <w:t>:</w:t>
      </w:r>
    </w:p>
    <w:p w:rsidR="002030EB" w:rsidRDefault="002030EB" w14:paraId="41E8EA8B" w14:textId="70BDDF61">
      <w:pPr>
        <w:rPr>
          <w:rFonts w:ascii="Arial" w:hAnsi="Arial" w:cs="Arial"/>
        </w:rPr>
      </w:pPr>
    </w:p>
    <w:p w:rsidR="00052BC5" w:rsidP="00052BC5" w:rsidRDefault="002030EB" w14:paraId="257A658B" w14:textId="189711D1">
      <w:pPr>
        <w:ind w:left="720"/>
        <w:rPr>
          <w:rFonts w:ascii="Arial" w:hAnsi="Arial" w:cs="Arial"/>
        </w:rPr>
      </w:pPr>
      <w:r>
        <w:rPr>
          <w:rFonts w:ascii="Arial" w:hAnsi="Arial" w:cs="Arial"/>
          <w:i/>
          <w:iCs/>
        </w:rPr>
        <w:t>Veterans:</w:t>
      </w:r>
      <w:r>
        <w:rPr>
          <w:rFonts w:ascii="Arial" w:hAnsi="Arial" w:cs="Arial"/>
        </w:rPr>
        <w:t xml:space="preserve"> </w:t>
      </w:r>
      <w:r w:rsidR="00EE639C">
        <w:rPr>
          <w:rFonts w:ascii="Arial" w:hAnsi="Arial" w:cs="Arial"/>
        </w:rPr>
        <w:t>25,283</w:t>
      </w:r>
      <w:r w:rsidR="00052BC5">
        <w:rPr>
          <w:rFonts w:ascii="Arial" w:hAnsi="Arial" w:cs="Arial"/>
        </w:rPr>
        <w:t xml:space="preserve"> to 37,953 hours (average equals </w:t>
      </w:r>
      <w:r w:rsidR="00EE639C">
        <w:rPr>
          <w:rFonts w:ascii="Arial" w:hAnsi="Arial" w:cs="Arial"/>
        </w:rPr>
        <w:t>31,618</w:t>
      </w:r>
      <w:r w:rsidR="00052BC5">
        <w:rPr>
          <w:rFonts w:ascii="Arial" w:hAnsi="Arial" w:cs="Arial"/>
        </w:rPr>
        <w:t xml:space="preserve"> hours)</w:t>
      </w:r>
    </w:p>
    <w:p w:rsidRPr="002030EB" w:rsidR="000C0F94" w:rsidP="000C0F94" w:rsidRDefault="00AF6A8D" w14:paraId="3FF6E31A" w14:textId="2E049F8E">
      <w:pPr>
        <w:ind w:left="720"/>
        <w:rPr>
          <w:rFonts w:ascii="Arial" w:hAnsi="Arial" w:cs="Arial"/>
        </w:rPr>
      </w:pPr>
      <w:proofErr w:type="spellStart"/>
      <w:r>
        <w:rPr>
          <w:rFonts w:ascii="Arial" w:hAnsi="Arial" w:cs="Arial"/>
          <w:i/>
          <w:iCs/>
        </w:rPr>
        <w:t>Servicers</w:t>
      </w:r>
      <w:proofErr w:type="spellEnd"/>
      <w:r>
        <w:rPr>
          <w:rFonts w:ascii="Arial" w:hAnsi="Arial" w:cs="Arial"/>
          <w:i/>
          <w:iCs/>
        </w:rPr>
        <w:t>:</w:t>
      </w:r>
      <w:r>
        <w:rPr>
          <w:rFonts w:ascii="Arial" w:hAnsi="Arial" w:cs="Arial"/>
        </w:rPr>
        <w:t xml:space="preserve"> </w:t>
      </w:r>
      <w:r w:rsidR="00EE639C">
        <w:rPr>
          <w:rFonts w:ascii="Arial" w:hAnsi="Arial" w:cs="Arial"/>
        </w:rPr>
        <w:t>50,566</w:t>
      </w:r>
      <w:r w:rsidR="000C0F94">
        <w:rPr>
          <w:rFonts w:ascii="Arial" w:hAnsi="Arial" w:cs="Arial"/>
        </w:rPr>
        <w:t xml:space="preserve"> to 75,906 hours (average equals 6</w:t>
      </w:r>
      <w:r w:rsidR="00EE639C">
        <w:rPr>
          <w:rFonts w:ascii="Arial" w:hAnsi="Arial" w:cs="Arial"/>
        </w:rPr>
        <w:t>3,236</w:t>
      </w:r>
      <w:r w:rsidR="000C0F94">
        <w:rPr>
          <w:rFonts w:ascii="Arial" w:hAnsi="Arial" w:cs="Arial"/>
        </w:rPr>
        <w:t xml:space="preserve"> hours)</w:t>
      </w:r>
    </w:p>
    <w:p w:rsidR="002030EB" w:rsidP="000C0F94" w:rsidRDefault="002030EB" w14:paraId="003285D6" w14:textId="7D7333CF">
      <w:pPr>
        <w:ind w:left="720"/>
        <w:rPr>
          <w:rFonts w:ascii="Arial" w:hAnsi="Arial" w:cs="Arial"/>
        </w:rPr>
      </w:pPr>
    </w:p>
    <w:p w:rsidR="007057DE" w:rsidRDefault="003C2010" w14:paraId="5A3F0CF8" w14:textId="6F1307B6">
      <w:pPr>
        <w:rPr>
          <w:rFonts w:ascii="Arial" w:hAnsi="Arial" w:cs="Arial"/>
        </w:rPr>
      </w:pPr>
      <w:r w:rsidRPr="00347844">
        <w:rPr>
          <w:rFonts w:ascii="Arial" w:hAnsi="Arial" w:cs="Arial"/>
        </w:rPr>
        <w:tab/>
        <w:t xml:space="preserve">d.  </w:t>
      </w:r>
      <w:r w:rsidR="00FD32B5">
        <w:rPr>
          <w:rFonts w:ascii="Arial" w:hAnsi="Arial" w:cs="Arial"/>
        </w:rPr>
        <w:t>Estimated Completion Time:</w:t>
      </w:r>
      <w:r w:rsidR="00F25EA0">
        <w:rPr>
          <w:rFonts w:ascii="Arial" w:hAnsi="Arial" w:cs="Arial"/>
        </w:rPr>
        <w:t xml:space="preserve"> </w:t>
      </w:r>
      <w:r w:rsidR="004A35B1">
        <w:rPr>
          <w:rFonts w:ascii="Arial" w:hAnsi="Arial" w:cs="Arial"/>
          <w:u w:val="single"/>
        </w:rPr>
        <w:t>90</w:t>
      </w:r>
      <w:r w:rsidRPr="004F6900" w:rsidR="007057DE">
        <w:rPr>
          <w:rFonts w:ascii="Arial" w:hAnsi="Arial" w:cs="Arial"/>
          <w:u w:val="single"/>
        </w:rPr>
        <w:t xml:space="preserve"> minutes per application</w:t>
      </w:r>
      <w:r w:rsidR="007057DE">
        <w:rPr>
          <w:rFonts w:ascii="Arial" w:hAnsi="Arial" w:cs="Arial"/>
        </w:rPr>
        <w:t>. The breakdown between servicers and veterans is as follows:</w:t>
      </w:r>
    </w:p>
    <w:p w:rsidR="007057DE" w:rsidRDefault="007057DE" w14:paraId="46AB28A8" w14:textId="77777777">
      <w:pPr>
        <w:rPr>
          <w:rFonts w:ascii="Arial" w:hAnsi="Arial" w:cs="Arial"/>
        </w:rPr>
      </w:pPr>
    </w:p>
    <w:p w:rsidR="007057DE" w:rsidP="00487953" w:rsidRDefault="007057DE" w14:paraId="72F1D55C" w14:textId="6F8D81B3">
      <w:pPr>
        <w:ind w:left="1080" w:hanging="360"/>
        <w:rPr>
          <w:rFonts w:ascii="Arial" w:hAnsi="Arial" w:cs="Arial"/>
        </w:rPr>
      </w:pPr>
      <w:r>
        <w:rPr>
          <w:rFonts w:ascii="Arial" w:hAnsi="Arial" w:cs="Arial"/>
          <w:i/>
          <w:iCs/>
        </w:rPr>
        <w:t xml:space="preserve">Veterans: </w:t>
      </w:r>
      <w:r w:rsidR="004A35B1">
        <w:rPr>
          <w:rFonts w:ascii="Arial" w:hAnsi="Arial" w:cs="Arial"/>
        </w:rPr>
        <w:t>30</w:t>
      </w:r>
      <w:r w:rsidRPr="008E49CE" w:rsidR="008E49CE">
        <w:rPr>
          <w:rFonts w:ascii="Arial" w:hAnsi="Arial" w:cs="Arial"/>
        </w:rPr>
        <w:t xml:space="preserve"> minutes (to understand and execute the original note and security instrument)</w:t>
      </w:r>
    </w:p>
    <w:p w:rsidR="008E49CE" w:rsidP="00487953" w:rsidRDefault="007057DE" w14:paraId="6C272A50" w14:textId="2E899170">
      <w:pPr>
        <w:ind w:left="1080" w:hanging="360"/>
        <w:rPr>
          <w:rFonts w:ascii="Arial" w:hAnsi="Arial" w:cs="Arial"/>
        </w:rPr>
      </w:pPr>
      <w:proofErr w:type="spellStart"/>
      <w:r>
        <w:rPr>
          <w:rFonts w:ascii="Arial" w:hAnsi="Arial" w:cs="Arial"/>
          <w:i/>
          <w:iCs/>
        </w:rPr>
        <w:t>Servicers</w:t>
      </w:r>
      <w:proofErr w:type="spellEnd"/>
      <w:r>
        <w:rPr>
          <w:rFonts w:ascii="Arial" w:hAnsi="Arial" w:cs="Arial"/>
          <w:i/>
          <w:iCs/>
        </w:rPr>
        <w:t xml:space="preserve">: </w:t>
      </w:r>
      <w:r w:rsidR="004A35B1">
        <w:rPr>
          <w:rFonts w:ascii="Arial" w:hAnsi="Arial" w:cs="Arial"/>
        </w:rPr>
        <w:t>6</w:t>
      </w:r>
      <w:r w:rsidR="008E4E67">
        <w:rPr>
          <w:rFonts w:ascii="Arial" w:hAnsi="Arial" w:cs="Arial"/>
        </w:rPr>
        <w:t>0</w:t>
      </w:r>
      <w:r w:rsidRPr="008E49CE" w:rsidR="008E49CE">
        <w:rPr>
          <w:rFonts w:ascii="Arial" w:hAnsi="Arial" w:cs="Arial"/>
        </w:rPr>
        <w:t xml:space="preserve"> minutes (to prepare</w:t>
      </w:r>
      <w:r w:rsidR="00693454">
        <w:rPr>
          <w:rFonts w:ascii="Arial" w:hAnsi="Arial" w:cs="Arial"/>
        </w:rPr>
        <w:t>, deliver, and record</w:t>
      </w:r>
      <w:r w:rsidRPr="008E49CE" w:rsidR="008E49CE">
        <w:rPr>
          <w:rFonts w:ascii="Arial" w:hAnsi="Arial" w:cs="Arial"/>
        </w:rPr>
        <w:t xml:space="preserve"> the original note and security instrument)</w:t>
      </w:r>
    </w:p>
    <w:p w:rsidRPr="00347844" w:rsidR="00252522" w:rsidRDefault="00252522" w14:paraId="59B4589F" w14:textId="77777777">
      <w:pPr>
        <w:rPr>
          <w:rFonts w:ascii="Arial" w:hAnsi="Arial" w:cs="Arial"/>
        </w:rPr>
      </w:pPr>
    </w:p>
    <w:p w:rsidRPr="004A6763" w:rsidR="004A6763" w:rsidP="002A4E44" w:rsidRDefault="003C2010" w14:paraId="7F61C5C1" w14:textId="72C08035">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w:t>
      </w:r>
      <w:r w:rsidR="00F25EA0">
        <w:rPr>
          <w:rFonts w:ascii="Arial" w:hAnsi="Arial" w:cs="Arial"/>
        </w:rPr>
        <w:t>veterans and servicers pursuing a partial claim payment</w:t>
      </w:r>
      <w:r w:rsidR="002A4E44">
        <w:rPr>
          <w:rFonts w:ascii="Arial" w:hAnsi="Arial" w:cs="Arial"/>
        </w:rPr>
        <w:t xml:space="preserve">. </w:t>
      </w:r>
      <w:r w:rsidRPr="004A6763" w:rsidR="004A6763">
        <w:rPr>
          <w:rFonts w:ascii="Arial" w:hAnsi="Arial" w:cs="Arial"/>
        </w:rPr>
        <w:t>To estimate costs associated with servicer respondent burden, VA used the</w:t>
      </w:r>
      <w:r w:rsidR="00B92665">
        <w:rPr>
          <w:rFonts w:ascii="Arial" w:hAnsi="Arial" w:cs="Arial"/>
        </w:rPr>
        <w:t xml:space="preserve"> May 20</w:t>
      </w:r>
      <w:r w:rsidR="00DC44C1">
        <w:rPr>
          <w:rFonts w:ascii="Arial" w:hAnsi="Arial" w:cs="Arial"/>
        </w:rPr>
        <w:t>19</w:t>
      </w:r>
      <w:r w:rsidRPr="004A6763" w:rsidR="004A6763">
        <w:rPr>
          <w:rFonts w:ascii="Arial" w:hAnsi="Arial" w:cs="Arial"/>
        </w:rPr>
        <w:t xml:space="preserve"> Bureau of Labor Statistics (BLS) </w:t>
      </w:r>
      <w:r w:rsidR="00DC44C1">
        <w:rPr>
          <w:rFonts w:ascii="Arial" w:hAnsi="Arial" w:cs="Arial"/>
        </w:rPr>
        <w:t>mean</w:t>
      </w:r>
      <w:r w:rsidRPr="004A6763" w:rsidR="00DC44C1">
        <w:rPr>
          <w:rFonts w:ascii="Arial" w:hAnsi="Arial" w:cs="Arial"/>
        </w:rPr>
        <w:t xml:space="preserve"> </w:t>
      </w:r>
      <w:r w:rsidRPr="004A6763" w:rsidR="004A6763">
        <w:rPr>
          <w:rFonts w:ascii="Arial" w:hAnsi="Arial" w:cs="Arial"/>
        </w:rPr>
        <w:t xml:space="preserve">hourly wage for loan officers (occupation code 13-2072) of $36.64 per hour. To estimate costs associated with veteran respondent burden, VA used the median hourly wage for all occupations of $25.72 per hour. This information is available at </w:t>
      </w:r>
      <w:hyperlink w:history="1" r:id="rId11">
        <w:r w:rsidRPr="004A6763" w:rsidR="004A6763">
          <w:rPr>
            <w:rStyle w:val="Hyperlink"/>
            <w:rFonts w:ascii="Arial" w:hAnsi="Arial" w:cs="Arial"/>
          </w:rPr>
          <w:t>https://www.bls.gov/oes/current/oes131041.htm</w:t>
        </w:r>
      </w:hyperlink>
      <w:r w:rsidRPr="004A6763" w:rsidR="004A6763">
        <w:rPr>
          <w:rFonts w:ascii="Arial" w:hAnsi="Arial" w:cs="Arial"/>
        </w:rPr>
        <w:t>.</w:t>
      </w:r>
    </w:p>
    <w:p w:rsidRPr="004A6763" w:rsidR="002A4E44" w:rsidP="002A4E44" w:rsidRDefault="002A4E44" w14:paraId="080EFF7B" w14:textId="77777777">
      <w:pPr>
        <w:tabs>
          <w:tab w:val="left" w:pos="360"/>
        </w:tabs>
        <w:ind w:right="-540"/>
        <w:rPr>
          <w:rFonts w:ascii="Arial" w:hAnsi="Arial" w:cs="Arial"/>
        </w:rPr>
      </w:pPr>
    </w:p>
    <w:p w:rsidR="002A4E44" w:rsidP="002A4E44" w:rsidRDefault="006E054C" w14:paraId="080EFF7C" w14:textId="3F6B2D55">
      <w:pPr>
        <w:tabs>
          <w:tab w:val="left" w:pos="360"/>
        </w:tabs>
        <w:ind w:right="-540"/>
        <w:rPr>
          <w:rFonts w:ascii="Arial" w:hAnsi="Arial" w:cs="Arial"/>
        </w:rPr>
      </w:pPr>
      <w:r w:rsidRPr="004A6763">
        <w:rPr>
          <w:rFonts w:ascii="Arial" w:hAnsi="Arial" w:cs="Arial"/>
        </w:rPr>
        <w:tab/>
      </w:r>
      <w:r w:rsidRPr="004A6763" w:rsidR="002A4E44">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4A6763" w:rsidP="002A4E44" w:rsidRDefault="004A6763" w14:paraId="514A49F9" w14:textId="57BA394B">
      <w:pPr>
        <w:tabs>
          <w:tab w:val="left" w:pos="360"/>
        </w:tabs>
        <w:ind w:right="-540"/>
        <w:rPr>
          <w:rFonts w:ascii="Arial" w:hAnsi="Arial" w:cs="Arial"/>
        </w:rPr>
      </w:pPr>
    </w:p>
    <w:p w:rsidRPr="00F3798D" w:rsidR="00833EAC" w:rsidP="00833EAC" w:rsidRDefault="00487953" w14:paraId="4CC0256B" w14:textId="377CE4B5">
      <w:pPr>
        <w:tabs>
          <w:tab w:val="left" w:pos="360"/>
        </w:tabs>
        <w:ind w:left="720" w:right="-547" w:hanging="360"/>
        <w:rPr>
          <w:rFonts w:ascii="Arial" w:hAnsi="Arial" w:cs="Arial"/>
        </w:rPr>
      </w:pPr>
      <w:r>
        <w:rPr>
          <w:rFonts w:ascii="Arial" w:hAnsi="Arial" w:cs="Arial"/>
          <w:i/>
          <w:iCs/>
        </w:rPr>
        <w:lastRenderedPageBreak/>
        <w:t>Veterans:</w:t>
      </w:r>
      <w:r w:rsidR="008D2219">
        <w:rPr>
          <w:rFonts w:ascii="Arial" w:hAnsi="Arial" w:cs="Arial"/>
        </w:rPr>
        <w:t xml:space="preserve"> </w:t>
      </w:r>
      <w:r w:rsidR="00833EAC">
        <w:rPr>
          <w:rFonts w:ascii="Arial" w:hAnsi="Arial" w:cs="Arial"/>
        </w:rPr>
        <w:t>$</w:t>
      </w:r>
      <w:r w:rsidR="00EE639C">
        <w:rPr>
          <w:rFonts w:ascii="Arial" w:hAnsi="Arial" w:cs="Arial"/>
        </w:rPr>
        <w:t>650,279</w:t>
      </w:r>
      <w:r w:rsidR="0018427D">
        <w:rPr>
          <w:rFonts w:ascii="Arial" w:hAnsi="Arial" w:cs="Arial"/>
        </w:rPr>
        <w:t xml:space="preserve"> </w:t>
      </w:r>
      <w:r w:rsidR="00833EAC">
        <w:rPr>
          <w:rFonts w:ascii="Arial" w:hAnsi="Arial" w:cs="Arial"/>
        </w:rPr>
        <w:t>(</w:t>
      </w:r>
      <w:r w:rsidR="0018427D">
        <w:rPr>
          <w:rFonts w:ascii="Arial" w:hAnsi="Arial" w:cs="Arial"/>
        </w:rPr>
        <w:t xml:space="preserve">25,283 </w:t>
      </w:r>
      <w:r w:rsidR="00833EAC">
        <w:rPr>
          <w:rFonts w:ascii="Arial" w:hAnsi="Arial" w:cs="Arial"/>
        </w:rPr>
        <w:t xml:space="preserve">burden hours x $25.72 per hour) to $976,151 (37,953 burden hours x $25.72 per hour). </w:t>
      </w:r>
      <w:r w:rsidRPr="00F3798D" w:rsidR="00833EAC">
        <w:rPr>
          <w:rFonts w:ascii="Arial" w:hAnsi="Arial" w:cs="Arial"/>
        </w:rPr>
        <w:t>Average equals $</w:t>
      </w:r>
      <w:r w:rsidRPr="00F3798D" w:rsidR="0018427D">
        <w:rPr>
          <w:rFonts w:ascii="Arial" w:hAnsi="Arial" w:cs="Arial"/>
        </w:rPr>
        <w:t xml:space="preserve">813,215 </w:t>
      </w:r>
      <w:r w:rsidRPr="00F3798D" w:rsidR="00833EAC">
        <w:rPr>
          <w:rFonts w:ascii="Arial" w:hAnsi="Arial" w:cs="Arial"/>
        </w:rPr>
        <w:t>(</w:t>
      </w:r>
      <w:r w:rsidRPr="00F3798D" w:rsidR="0018427D">
        <w:rPr>
          <w:rFonts w:ascii="Arial" w:hAnsi="Arial" w:cs="Arial"/>
        </w:rPr>
        <w:t xml:space="preserve">31,618 </w:t>
      </w:r>
      <w:r w:rsidRPr="00F3798D" w:rsidR="00833EAC">
        <w:rPr>
          <w:rFonts w:ascii="Arial" w:hAnsi="Arial" w:cs="Arial"/>
        </w:rPr>
        <w:t>burden hours x $25.72 per hour).</w:t>
      </w:r>
    </w:p>
    <w:p w:rsidRPr="00F3798D" w:rsidR="00666F65" w:rsidP="00D17D20" w:rsidRDefault="00666F65" w14:paraId="6D2EBB16" w14:textId="77777777">
      <w:pPr>
        <w:tabs>
          <w:tab w:val="left" w:pos="360"/>
        </w:tabs>
        <w:ind w:left="720" w:right="-547" w:hanging="360"/>
        <w:rPr>
          <w:rFonts w:ascii="Arial" w:hAnsi="Arial" w:cs="Arial"/>
        </w:rPr>
      </w:pPr>
    </w:p>
    <w:p w:rsidRPr="00F3798D" w:rsidR="007D5465" w:rsidP="007D5465" w:rsidRDefault="00F10FD1" w14:paraId="27725B92" w14:textId="44849B00">
      <w:pPr>
        <w:tabs>
          <w:tab w:val="left" w:pos="360"/>
        </w:tabs>
        <w:ind w:left="720" w:right="-547" w:hanging="360"/>
        <w:rPr>
          <w:rFonts w:ascii="Arial" w:hAnsi="Arial" w:cs="Arial"/>
        </w:rPr>
      </w:pPr>
      <w:r w:rsidRPr="00F3798D">
        <w:rPr>
          <w:rFonts w:ascii="Arial" w:hAnsi="Arial" w:cs="Arial"/>
          <w:i/>
          <w:iCs/>
        </w:rPr>
        <w:t>Servicers</w:t>
      </w:r>
      <w:r w:rsidRPr="00F3798D" w:rsidR="00EC408C">
        <w:rPr>
          <w:rFonts w:ascii="Arial" w:hAnsi="Arial" w:cs="Arial"/>
          <w:i/>
          <w:iCs/>
        </w:rPr>
        <w:t>:</w:t>
      </w:r>
      <w:r w:rsidRPr="00F3798D" w:rsidR="00EC408C">
        <w:rPr>
          <w:rFonts w:ascii="Arial" w:hAnsi="Arial" w:cs="Arial"/>
        </w:rPr>
        <w:t xml:space="preserve"> </w:t>
      </w:r>
      <w:r w:rsidRPr="00F3798D" w:rsidR="007D5465">
        <w:rPr>
          <w:rFonts w:ascii="Arial" w:hAnsi="Arial" w:cs="Arial"/>
        </w:rPr>
        <w:t>$</w:t>
      </w:r>
      <w:r w:rsidRPr="00F3798D" w:rsidR="0018427D">
        <w:rPr>
          <w:rFonts w:ascii="Arial" w:hAnsi="Arial" w:cs="Arial"/>
        </w:rPr>
        <w:t>1,852,738</w:t>
      </w:r>
      <w:r w:rsidRPr="00F3798D" w:rsidR="007D5465">
        <w:rPr>
          <w:rFonts w:ascii="Arial" w:hAnsi="Arial" w:cs="Arial"/>
        </w:rPr>
        <w:t xml:space="preserve"> (</w:t>
      </w:r>
      <w:r w:rsidRPr="00F3798D" w:rsidR="006B346B">
        <w:rPr>
          <w:rFonts w:ascii="Arial" w:hAnsi="Arial" w:cs="Arial"/>
        </w:rPr>
        <w:t xml:space="preserve">50,566 </w:t>
      </w:r>
      <w:r w:rsidRPr="00F3798D" w:rsidR="007D5465">
        <w:rPr>
          <w:rFonts w:ascii="Arial" w:hAnsi="Arial" w:cs="Arial"/>
        </w:rPr>
        <w:t>burden hours x $36.64 per hour) to $2,781,196 (75,906 burden hours x $36.64 per hour). Average equals $</w:t>
      </w:r>
      <w:r w:rsidRPr="00F3798D" w:rsidR="0018427D">
        <w:rPr>
          <w:rFonts w:ascii="Arial" w:hAnsi="Arial" w:cs="Arial"/>
        </w:rPr>
        <w:t xml:space="preserve">2,316,967 </w:t>
      </w:r>
      <w:r w:rsidRPr="00F3798D" w:rsidR="007D5465">
        <w:rPr>
          <w:rFonts w:ascii="Arial" w:hAnsi="Arial" w:cs="Arial"/>
        </w:rPr>
        <w:t>(</w:t>
      </w:r>
      <w:r w:rsidRPr="00F3798D" w:rsidR="0018427D">
        <w:rPr>
          <w:rFonts w:ascii="Arial" w:hAnsi="Arial" w:cs="Arial"/>
        </w:rPr>
        <w:t xml:space="preserve">63,236 </w:t>
      </w:r>
      <w:r w:rsidRPr="00F3798D" w:rsidR="007D5465">
        <w:rPr>
          <w:rFonts w:ascii="Arial" w:hAnsi="Arial" w:cs="Arial"/>
        </w:rPr>
        <w:t>burden hours x $36.64 per hour).</w:t>
      </w:r>
    </w:p>
    <w:p w:rsidR="00D12EC1" w:rsidP="007D5465" w:rsidRDefault="00D12EC1" w14:paraId="6F2E7327" w14:textId="692FBD96">
      <w:pPr>
        <w:tabs>
          <w:tab w:val="left" w:pos="360"/>
        </w:tabs>
        <w:ind w:left="720" w:right="-547" w:hanging="360"/>
        <w:rPr>
          <w:rFonts w:ascii="Arial" w:hAnsi="Arial" w:cs="Arial"/>
        </w:rPr>
      </w:pPr>
    </w:p>
    <w:p w:rsidR="00F25EA0" w:rsidP="00CB56BE" w:rsidRDefault="0096269A" w14:paraId="080EFF81" w14:textId="14E72DB1">
      <w:pPr>
        <w:tabs>
          <w:tab w:val="left" w:pos="360"/>
        </w:tabs>
        <w:ind w:right="-540"/>
        <w:rPr>
          <w:rFonts w:ascii="Arial" w:hAnsi="Arial" w:cs="Arial"/>
        </w:rPr>
      </w:pPr>
      <w:r>
        <w:rPr>
          <w:rFonts w:ascii="Arial" w:hAnsi="Arial" w:cs="Arial"/>
        </w:rPr>
        <w:tab/>
      </w:r>
      <w:r w:rsidRPr="00057A1A" w:rsidR="001D3414">
        <w:rPr>
          <w:rFonts w:ascii="Arial" w:hAnsi="Arial" w:cs="Arial"/>
          <w:i/>
          <w:iCs/>
          <w:u w:val="single"/>
        </w:rPr>
        <w:t>Total annual burden hour cost</w:t>
      </w:r>
      <w:r w:rsidRPr="00CB56BE" w:rsidR="00CB56BE">
        <w:rPr>
          <w:rFonts w:ascii="Arial" w:hAnsi="Arial" w:cs="Arial"/>
        </w:rPr>
        <w:t xml:space="preserve"> </w:t>
      </w:r>
      <w:r w:rsidRPr="00057A1A" w:rsidR="00CB56BE">
        <w:rPr>
          <w:rFonts w:ascii="Arial" w:hAnsi="Arial" w:cs="Arial"/>
        </w:rPr>
        <w:t xml:space="preserve">is </w:t>
      </w:r>
      <w:r w:rsidR="00CB56BE">
        <w:rPr>
          <w:rFonts w:ascii="Arial" w:hAnsi="Arial" w:cs="Arial"/>
        </w:rPr>
        <w:t xml:space="preserve">between </w:t>
      </w:r>
      <w:r w:rsidRPr="00057A1A" w:rsidR="00CB56BE">
        <w:rPr>
          <w:rFonts w:ascii="Arial" w:hAnsi="Arial" w:cs="Arial"/>
        </w:rPr>
        <w:t>$</w:t>
      </w:r>
      <w:r w:rsidR="006B346B">
        <w:rPr>
          <w:rFonts w:ascii="Arial" w:hAnsi="Arial" w:cs="Arial"/>
        </w:rPr>
        <w:t>2,503,017</w:t>
      </w:r>
      <w:r w:rsidR="00CB56BE">
        <w:rPr>
          <w:rFonts w:ascii="Arial" w:hAnsi="Arial" w:cs="Arial"/>
        </w:rPr>
        <w:t xml:space="preserve"> and $3,757,347, with an </w:t>
      </w:r>
      <w:r w:rsidRPr="00825F01" w:rsidR="00CB56BE">
        <w:rPr>
          <w:rFonts w:ascii="Arial" w:hAnsi="Arial" w:cs="Arial"/>
          <w:u w:val="single"/>
        </w:rPr>
        <w:t xml:space="preserve">average </w:t>
      </w:r>
      <w:r w:rsidR="006B346B">
        <w:rPr>
          <w:rFonts w:ascii="Arial" w:hAnsi="Arial" w:cs="Arial"/>
          <w:u w:val="single"/>
        </w:rPr>
        <w:t xml:space="preserve">total </w:t>
      </w:r>
      <w:r w:rsidRPr="00825F01" w:rsidR="00CB56BE">
        <w:rPr>
          <w:rFonts w:ascii="Arial" w:hAnsi="Arial" w:cs="Arial"/>
          <w:u w:val="single"/>
        </w:rPr>
        <w:t xml:space="preserve">annual burden hour cost of </w:t>
      </w:r>
      <w:r w:rsidRPr="006B346B" w:rsidR="00CB56BE">
        <w:rPr>
          <w:rFonts w:ascii="Arial" w:hAnsi="Arial" w:cs="Arial"/>
          <w:u w:val="single"/>
        </w:rPr>
        <w:t>$</w:t>
      </w:r>
      <w:r w:rsidRPr="006B346B" w:rsidR="006B346B">
        <w:rPr>
          <w:rFonts w:ascii="Arial" w:hAnsi="Arial" w:cs="Arial"/>
          <w:u w:val="single"/>
        </w:rPr>
        <w:t>3,130,182</w:t>
      </w:r>
      <w:r w:rsidR="00CB56BE">
        <w:rPr>
          <w:rFonts w:ascii="Arial" w:hAnsi="Arial" w:cs="Arial"/>
        </w:rPr>
        <w:t>.</w:t>
      </w:r>
    </w:p>
    <w:p w:rsidRPr="00057A1A" w:rsidR="00CB56BE" w:rsidP="00CB56BE" w:rsidRDefault="00CB56BE" w14:paraId="45B880DD" w14:textId="77777777">
      <w:pPr>
        <w:tabs>
          <w:tab w:val="left" w:pos="360"/>
        </w:tabs>
        <w:ind w:right="-540"/>
        <w:rPr>
          <w:rFonts w:ascii="Arial" w:hAnsi="Arial" w:cs="Arial"/>
        </w:rPr>
      </w:pPr>
    </w:p>
    <w:p w:rsidRPr="008E5CEC" w:rsidR="0043199D" w:rsidP="0043199D" w:rsidRDefault="007524B4"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080EFF83" w14:textId="77777777">
      <w:pPr>
        <w:rPr>
          <w:rFonts w:ascii="Arial" w:hAnsi="Arial" w:cs="Arial"/>
          <w:b/>
        </w:rPr>
      </w:pPr>
    </w:p>
    <w:p w:rsidRPr="004F07E8" w:rsidR="00057A1A" w:rsidP="00B65D0B" w:rsidRDefault="0043199D" w14:paraId="080EFF84" w14:textId="6E22C6E8">
      <w:pPr>
        <w:ind w:firstLine="720"/>
        <w:rPr>
          <w:rFonts w:ascii="Arial" w:hAnsi="Arial" w:cs="Arial"/>
        </w:rPr>
      </w:pPr>
      <w:r w:rsidRPr="00347844">
        <w:rPr>
          <w:rFonts w:ascii="Arial" w:hAnsi="Arial" w:cs="Arial"/>
        </w:rPr>
        <w:t xml:space="preserve">   </w:t>
      </w:r>
      <w:r w:rsidRPr="004F07E8" w:rsidR="00972103">
        <w:rPr>
          <w:rFonts w:ascii="Arial" w:hAnsi="Arial" w:cs="Arial"/>
        </w:rPr>
        <w:t xml:space="preserve">There are no additional costs to </w:t>
      </w:r>
      <w:r w:rsidRPr="004F07E8" w:rsidR="004F07E8">
        <w:rPr>
          <w:rFonts w:ascii="Arial" w:hAnsi="Arial" w:cs="Arial"/>
        </w:rPr>
        <w:t>lenders</w:t>
      </w:r>
      <w:r w:rsidRPr="004F07E8" w:rsidR="00057A1A">
        <w:rPr>
          <w:rFonts w:ascii="Arial" w:hAnsi="Arial" w:cs="Arial"/>
        </w:rPr>
        <w:t xml:space="preserve">, </w:t>
      </w:r>
      <w:r w:rsidRPr="004F07E8" w:rsidR="004F07E8">
        <w:rPr>
          <w:rFonts w:ascii="Arial" w:hAnsi="Arial" w:cs="Arial"/>
        </w:rPr>
        <w:t xml:space="preserve">servicers, </w:t>
      </w:r>
      <w:r w:rsidRPr="004F07E8" w:rsidR="00057A1A">
        <w:rPr>
          <w:rFonts w:ascii="Arial" w:hAnsi="Arial" w:cs="Arial"/>
        </w:rPr>
        <w:t>holders, or other</w:t>
      </w:r>
      <w:r w:rsidRPr="004F07E8" w:rsidR="00972103">
        <w:rPr>
          <w:rFonts w:ascii="Arial" w:hAnsi="Arial" w:cs="Arial"/>
        </w:rPr>
        <w:t xml:space="preserve"> record</w:t>
      </w:r>
      <w:r w:rsidRPr="004F07E8" w:rsidR="00560F0C">
        <w:rPr>
          <w:rFonts w:ascii="Arial" w:hAnsi="Arial" w:cs="Arial"/>
        </w:rPr>
        <w:t xml:space="preserve"> </w:t>
      </w:r>
      <w:r w:rsidRPr="004F07E8" w:rsidR="00972103">
        <w:rPr>
          <w:rFonts w:ascii="Arial" w:hAnsi="Arial" w:cs="Arial"/>
        </w:rPr>
        <w:t>keepers resulting from this collection</w:t>
      </w:r>
      <w:r w:rsidR="008833ED">
        <w:rPr>
          <w:rFonts w:ascii="Arial" w:hAnsi="Arial" w:cs="Arial"/>
        </w:rPr>
        <w:t xml:space="preserve">. </w:t>
      </w:r>
    </w:p>
    <w:p w:rsidRPr="00ED34A5" w:rsidR="00ED34A5" w:rsidP="00ED34A5" w:rsidRDefault="00ED34A5" w14:paraId="080EFF87" w14:textId="77777777">
      <w:pPr>
        <w:rPr>
          <w:rFonts w:ascii="Arial" w:hAnsi="Arial" w:cs="Arial"/>
        </w:rPr>
      </w:pPr>
    </w:p>
    <w:p w:rsidRPr="00347844" w:rsidR="003C2010" w:rsidP="00B65D0B" w:rsidRDefault="007524B4"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00F005A3" w:rsidP="00F005A3" w:rsidRDefault="00F005A3" w14:paraId="2049547B" w14:textId="77777777">
      <w:pPr>
        <w:pStyle w:val="BodyText2"/>
        <w:ind w:firstLine="0"/>
        <w:rPr>
          <w:rFonts w:ascii="Arial" w:hAnsi="Arial" w:cs="Arial"/>
        </w:rPr>
      </w:pPr>
    </w:p>
    <w:p w:rsidRPr="00347844" w:rsidR="00E249A5" w:rsidP="008E0805" w:rsidRDefault="00057A1A" w14:paraId="080EFF8A" w14:textId="32D3BD91">
      <w:pPr>
        <w:pStyle w:val="BodyText2"/>
        <w:ind w:firstLine="0"/>
        <w:rPr>
          <w:rFonts w:ascii="Arial" w:hAnsi="Arial" w:cs="Arial"/>
        </w:rPr>
      </w:pPr>
      <w:r w:rsidRPr="0065130F">
        <w:rPr>
          <w:rFonts w:ascii="Arial" w:hAnsi="Arial" w:cs="Arial"/>
        </w:rPr>
        <w:t xml:space="preserve">There </w:t>
      </w:r>
      <w:r w:rsidRPr="0065130F" w:rsidR="00777B49">
        <w:rPr>
          <w:rFonts w:ascii="Arial" w:hAnsi="Arial" w:cs="Arial"/>
        </w:rPr>
        <w:t xml:space="preserve">is </w:t>
      </w:r>
      <w:r w:rsidRPr="0065130F">
        <w:rPr>
          <w:rFonts w:ascii="Arial" w:hAnsi="Arial" w:cs="Arial"/>
        </w:rPr>
        <w:t xml:space="preserve">an annualized cost associated with </w:t>
      </w:r>
      <w:r w:rsidR="00660D8C">
        <w:rPr>
          <w:rFonts w:ascii="Arial" w:hAnsi="Arial" w:cs="Arial"/>
        </w:rPr>
        <w:t xml:space="preserve">two employees </w:t>
      </w:r>
      <w:r w:rsidRPr="0065130F" w:rsidR="00777B49">
        <w:rPr>
          <w:rFonts w:ascii="Arial" w:hAnsi="Arial" w:cs="Arial"/>
        </w:rPr>
        <w:t>reviewing the information provided to determine if the veteran qualifies for a partial claim payment</w:t>
      </w:r>
      <w:r w:rsidRPr="0065130F">
        <w:rPr>
          <w:rFonts w:ascii="Arial" w:hAnsi="Arial" w:cs="Arial"/>
        </w:rPr>
        <w:t xml:space="preserve"> as follows:</w:t>
      </w:r>
    </w:p>
    <w:p w:rsidRPr="00347844" w:rsidR="00E249A5" w:rsidP="008E0805" w:rsidRDefault="00E249A5" w14:paraId="080EFF8B" w14:textId="77777777">
      <w:pPr>
        <w:pStyle w:val="BodyText2"/>
        <w:ind w:firstLine="0"/>
        <w:rPr>
          <w:rFonts w:ascii="Arial" w:hAnsi="Arial" w:cs="Arial"/>
        </w:rPr>
      </w:pPr>
      <w:r w:rsidRPr="00347844">
        <w:rPr>
          <w:rFonts w:ascii="Arial" w:hAnsi="Arial" w:cs="Arial"/>
        </w:rPr>
        <w:t xml:space="preserve">   </w:t>
      </w:r>
    </w:p>
    <w:tbl>
      <w:tblPr>
        <w:tblW w:w="8988" w:type="dxa"/>
        <w:jc w:val="center"/>
        <w:tblCellMar>
          <w:left w:w="0" w:type="dxa"/>
          <w:right w:w="0" w:type="dxa"/>
        </w:tblCellMar>
        <w:tblLook w:val="04A0" w:firstRow="1" w:lastRow="0" w:firstColumn="1" w:lastColumn="0" w:noHBand="0" w:noVBand="1"/>
      </w:tblPr>
      <w:tblGrid>
        <w:gridCol w:w="1116"/>
        <w:gridCol w:w="714"/>
        <w:gridCol w:w="990"/>
        <w:gridCol w:w="1083"/>
        <w:gridCol w:w="951"/>
        <w:gridCol w:w="1297"/>
        <w:gridCol w:w="1419"/>
        <w:gridCol w:w="1418"/>
      </w:tblGrid>
      <w:tr w:rsidRPr="00BB05AE" w:rsidR="00592348" w:rsidTr="00121170" w14:paraId="6C16AB66"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8A1817" w:rsidP="00453A5E" w:rsidRDefault="0030293F" w14:paraId="205EB371" w14:textId="26740178">
            <w:pPr>
              <w:jc w:val="center"/>
              <w:rPr>
                <w:rFonts w:ascii="Arial" w:hAnsi="Arial" w:cs="Arial"/>
                <w:b/>
                <w:bCs/>
                <w:color w:val="000000"/>
              </w:rPr>
            </w:pPr>
            <w:r>
              <w:rPr>
                <w:rFonts w:ascii="Arial" w:hAnsi="Arial" w:cs="Arial"/>
                <w:b/>
                <w:bCs/>
                <w:color w:val="000000"/>
              </w:rPr>
              <w:t xml:space="preserve">LOWER </w:t>
            </w:r>
            <w:r w:rsidRPr="0016499A" w:rsidR="0016499A">
              <w:rPr>
                <w:rFonts w:ascii="Arial" w:hAnsi="Arial" w:cs="Arial"/>
                <w:b/>
                <w:bCs/>
                <w:color w:val="000000"/>
              </w:rPr>
              <w:t>Estimate</w:t>
            </w:r>
          </w:p>
        </w:tc>
      </w:tr>
      <w:tr w:rsidRPr="00BB05AE" w:rsidR="000E5CC8" w:rsidTr="00121170" w14:paraId="080EFF94"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C"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D"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E"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F"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0"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1"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2"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080EFF9D"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5" w14:textId="5531C2DB">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6" w14:textId="222DA792">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7" w14:textId="01C59703">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8" w14:textId="0ED9534F">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9" w14:textId="219083EF">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A" w14:textId="7858A0D0">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B" w14:textId="534ABB97">
            <w:pPr>
              <w:jc w:val="center"/>
              <w:rPr>
                <w:rFonts w:ascii="Arial" w:hAnsi="Arial" w:cs="Arial"/>
                <w:color w:val="000000"/>
              </w:rPr>
            </w:pPr>
            <w:r w:rsidRPr="00BB05AE">
              <w:rPr>
                <w:rFonts w:ascii="Arial" w:hAnsi="Arial" w:cs="Arial"/>
                <w:color w:val="000000"/>
              </w:rPr>
              <w:t>   </w:t>
            </w:r>
            <w:r>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C" w14:textId="50F6EDF1">
            <w:pPr>
              <w:jc w:val="center"/>
              <w:rPr>
                <w:rFonts w:ascii="Arial" w:hAnsi="Arial" w:cs="Arial"/>
                <w:color w:val="000000"/>
              </w:rPr>
            </w:pPr>
            <w:r w:rsidRPr="00BB05AE">
              <w:rPr>
                <w:rFonts w:ascii="Arial" w:hAnsi="Arial" w:cs="Arial"/>
                <w:color w:val="000000"/>
              </w:rPr>
              <w:t> $</w:t>
            </w:r>
            <w:r>
              <w:rPr>
                <w:rFonts w:ascii="Arial" w:hAnsi="Arial" w:cs="Arial"/>
                <w:color w:val="000000"/>
              </w:rPr>
              <w:t>472,286</w:t>
            </w:r>
          </w:p>
        </w:tc>
      </w:tr>
      <w:tr w:rsidRPr="00BB05AE" w:rsidR="00592348" w:rsidTr="00121170" w14:paraId="080EFF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9E"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D22B75" w:rsidRDefault="00D22B75" w14:paraId="080EFF9F" w14:textId="44CF9A9C">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472,286</w:t>
            </w:r>
          </w:p>
        </w:tc>
      </w:tr>
      <w:tr w:rsidRPr="00BB05AE" w:rsidR="000E5CC8" w:rsidTr="00121170" w14:paraId="080EFFA9"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1" w14:textId="2379E809">
            <w:pPr>
              <w:jc w:val="center"/>
              <w:rPr>
                <w:rFonts w:ascii="Arial" w:hAnsi="Arial" w:cs="Arial"/>
                <w:color w:val="000000"/>
              </w:rPr>
            </w:pPr>
            <w:r w:rsidRPr="00BB05AE">
              <w:rPr>
                <w:rFonts w:ascii="Arial" w:hAnsi="Arial" w:cs="Arial"/>
                <w:color w:val="000000"/>
              </w:rPr>
              <w:t>1</w:t>
            </w:r>
            <w:r w:rsidR="00BF3632">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2"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3" w14:textId="4B0D441B">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4" w14:textId="730D438E">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5" w14:textId="0FB21C91">
            <w:pPr>
              <w:jc w:val="center"/>
              <w:rPr>
                <w:rFonts w:ascii="Arial" w:hAnsi="Arial" w:cs="Arial"/>
                <w:color w:val="000000"/>
              </w:rPr>
            </w:pPr>
            <w:r w:rsidRPr="00BB05AE">
              <w:rPr>
                <w:rFonts w:ascii="Arial" w:hAnsi="Arial" w:cs="Arial"/>
                <w:color w:val="000000"/>
              </w:rPr>
              <w:t>$</w:t>
            </w:r>
            <w:r w:rsidR="000E5CC8">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6" w14:textId="465D58EC">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7" w14:textId="49BD02D9">
            <w:pPr>
              <w:jc w:val="center"/>
              <w:rPr>
                <w:rFonts w:ascii="Arial" w:hAnsi="Arial" w:cs="Arial"/>
                <w:color w:val="000000"/>
              </w:rPr>
            </w:pPr>
            <w:r w:rsidRPr="00BB05AE">
              <w:rPr>
                <w:rFonts w:ascii="Arial" w:hAnsi="Arial" w:cs="Arial"/>
                <w:color w:val="000000"/>
              </w:rPr>
              <w:t>   </w:t>
            </w:r>
            <w:r w:rsidR="00C23AA8">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8" w14:textId="16A974A5">
            <w:pPr>
              <w:jc w:val="center"/>
              <w:rPr>
                <w:rFonts w:ascii="Arial" w:hAnsi="Arial" w:cs="Arial"/>
                <w:color w:val="000000"/>
              </w:rPr>
            </w:pPr>
            <w:r w:rsidRPr="00BB05AE">
              <w:rPr>
                <w:rFonts w:ascii="Arial" w:hAnsi="Arial" w:cs="Arial"/>
                <w:color w:val="000000"/>
              </w:rPr>
              <w:t> $</w:t>
            </w:r>
            <w:r w:rsidR="00BF3632">
              <w:rPr>
                <w:rFonts w:ascii="Arial" w:hAnsi="Arial" w:cs="Arial"/>
                <w:color w:val="000000"/>
              </w:rPr>
              <w:t>561,535</w:t>
            </w:r>
          </w:p>
        </w:tc>
      </w:tr>
      <w:tr w:rsidRPr="00BB05AE" w:rsidR="00592348" w:rsidTr="00121170" w14:paraId="080EFFA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A"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B" w14:textId="2401348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561,535</w:t>
            </w:r>
          </w:p>
        </w:tc>
      </w:tr>
      <w:tr w:rsidRPr="00BB05AE" w:rsidR="00592348" w:rsidTr="00121170" w14:paraId="080EFFB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9"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A"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080EFFBE"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C"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D" w14:textId="1061D80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r w:rsidRPr="00BB05AE">
              <w:rPr>
                <w:rFonts w:ascii="Arial" w:hAnsi="Arial" w:cs="Arial"/>
                <w:color w:val="000000"/>
              </w:rPr>
              <w:t xml:space="preserve"> </w:t>
            </w:r>
          </w:p>
        </w:tc>
      </w:tr>
      <w:tr w:rsidRPr="00BB05AE" w:rsidR="00592348" w:rsidTr="00121170" w14:paraId="080EFFC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F"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C0"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080EFFC4"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2"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3" w14:textId="189BBCB7">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p>
        </w:tc>
      </w:tr>
      <w:tr w:rsidRPr="00BB05AE" w:rsidR="00592348" w:rsidTr="00121170" w14:paraId="79A72201"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61E06C49" w14:textId="2F458FC9">
            <w:pPr>
              <w:jc w:val="center"/>
              <w:rPr>
                <w:rFonts w:ascii="Arial" w:hAnsi="Arial" w:cs="Arial"/>
                <w:b/>
                <w:bCs/>
                <w:color w:val="000000"/>
              </w:rPr>
            </w:pPr>
            <w:r>
              <w:rPr>
                <w:rFonts w:ascii="Arial" w:hAnsi="Arial" w:cs="Arial"/>
                <w:b/>
                <w:bCs/>
                <w:color w:val="000000"/>
              </w:rPr>
              <w:t xml:space="preserve">UPPER </w:t>
            </w:r>
            <w:r w:rsidRPr="0016499A">
              <w:rPr>
                <w:rFonts w:ascii="Arial" w:hAnsi="Arial" w:cs="Arial"/>
                <w:b/>
                <w:bCs/>
                <w:color w:val="000000"/>
              </w:rPr>
              <w:t>Estimate</w:t>
            </w:r>
          </w:p>
        </w:tc>
      </w:tr>
      <w:tr w:rsidRPr="00BB05AE" w:rsidR="000E5CC8" w:rsidTr="00121170" w14:paraId="36CCA633"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D07960"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7CD18D7"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23EB618"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ADC5CDC"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2E328DC"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FA34E99"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70B12C8"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EDC5C46"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4DE626C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410B1EA" w14:textId="1DDF6976">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F865178" w14:textId="371EE44B">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EF06547"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376A11DC" w14:textId="34C75F95">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B3C002E" w14:textId="32486C49">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47DFEE0E" w14:textId="7DFB2FA1">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4BC66F9" w14:textId="674EDF0C">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AC76121" w14:textId="5594EFF2">
            <w:pPr>
              <w:jc w:val="center"/>
              <w:rPr>
                <w:rFonts w:ascii="Arial" w:hAnsi="Arial" w:cs="Arial"/>
                <w:color w:val="000000"/>
              </w:rPr>
            </w:pPr>
            <w:r w:rsidRPr="00BB05AE">
              <w:rPr>
                <w:rFonts w:ascii="Arial" w:hAnsi="Arial" w:cs="Arial"/>
                <w:color w:val="000000"/>
              </w:rPr>
              <w:t> $</w:t>
            </w:r>
            <w:r>
              <w:rPr>
                <w:rFonts w:ascii="Arial" w:hAnsi="Arial" w:cs="Arial"/>
                <w:color w:val="000000"/>
              </w:rPr>
              <w:t>708,962</w:t>
            </w:r>
          </w:p>
        </w:tc>
      </w:tr>
      <w:tr w:rsidRPr="00BB05AE" w:rsidR="00592348" w:rsidTr="00121170" w14:paraId="5ED0C2B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16B4B09"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5C2A5376" w14:textId="684ECDBB">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708,962</w:t>
            </w:r>
          </w:p>
        </w:tc>
      </w:tr>
      <w:tr w:rsidRPr="00BB05AE" w:rsidR="000E5CC8" w:rsidTr="00121170" w14:paraId="17F378D0"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9CBA395" w14:textId="5075464D">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44F3337"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D6CA5A3"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C1B4431"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13EDCF" w14:textId="1A9D16CA">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096E828" w14:textId="16099C17">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85504B8" w14:textId="0D5C1FC4">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0A2FDE7" w14:textId="5F3B5645">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6C1C40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726E7AA2"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363861A" w14:textId="1D955D69">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79A26CEA"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2E82846"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F5DB981"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23D40AB6"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6739524E"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D175992" w14:textId="351CCDB9">
            <w:pPr>
              <w:jc w:val="center"/>
              <w:rPr>
                <w:rFonts w:ascii="Arial" w:hAnsi="Arial" w:cs="Arial"/>
                <w:color w:val="000000"/>
              </w:rPr>
            </w:pPr>
            <w:r w:rsidRPr="000E5CC8">
              <w:rPr>
                <w:rFonts w:ascii="Arial" w:hAnsi="Arial" w:cs="Arial"/>
                <w:color w:val="000000"/>
              </w:rPr>
              <w:t>$1,551,898</w:t>
            </w:r>
          </w:p>
        </w:tc>
      </w:tr>
      <w:tr w:rsidRPr="00BB05AE" w:rsidR="00592348" w:rsidTr="00121170" w14:paraId="749AB500"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8ABA556"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BF29715"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57C25A60"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30293F" w14:paraId="6E1EBFED"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0E5CC8" w14:paraId="2CB5DBEA" w14:textId="37C8642D">
            <w:pPr>
              <w:jc w:val="center"/>
              <w:rPr>
                <w:rFonts w:ascii="Arial" w:hAnsi="Arial" w:cs="Arial"/>
                <w:color w:val="000000"/>
              </w:rPr>
            </w:pPr>
            <w:r w:rsidRPr="000E5CC8">
              <w:rPr>
                <w:rFonts w:ascii="Arial" w:hAnsi="Arial" w:cs="Arial"/>
                <w:color w:val="000000"/>
              </w:rPr>
              <w:t>$1,551,898</w:t>
            </w:r>
          </w:p>
        </w:tc>
      </w:tr>
      <w:tr w:rsidRPr="00BB05AE" w:rsidR="00592348" w:rsidTr="00121170" w14:paraId="0BDCB32D"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561201D2" w14:textId="54DC3B20">
            <w:pPr>
              <w:jc w:val="center"/>
              <w:rPr>
                <w:rFonts w:ascii="Arial" w:hAnsi="Arial" w:cs="Arial"/>
                <w:b/>
                <w:bCs/>
                <w:color w:val="000000"/>
              </w:rPr>
            </w:pPr>
            <w:r>
              <w:rPr>
                <w:rFonts w:ascii="Arial" w:hAnsi="Arial" w:cs="Arial"/>
                <w:b/>
                <w:bCs/>
                <w:color w:val="000000"/>
              </w:rPr>
              <w:t xml:space="preserve">AVERAGE </w:t>
            </w:r>
            <w:r w:rsidRPr="0016499A">
              <w:rPr>
                <w:rFonts w:ascii="Arial" w:hAnsi="Arial" w:cs="Arial"/>
                <w:b/>
                <w:bCs/>
                <w:color w:val="000000"/>
              </w:rPr>
              <w:t>Estimate</w:t>
            </w:r>
          </w:p>
        </w:tc>
      </w:tr>
      <w:tr w:rsidRPr="00BB05AE" w:rsidR="000E5CC8" w:rsidTr="00121170" w14:paraId="49639176"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CD28FAE"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4DEC0E2"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09A5A33"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C82FD92"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8466F82"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1307ACF"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E433F7"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CAA394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72103B1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BD038B5" w14:textId="387E78C9">
            <w:pPr>
              <w:jc w:val="center"/>
              <w:rPr>
                <w:rFonts w:ascii="Arial" w:hAnsi="Arial" w:cs="Arial"/>
                <w:color w:val="000000"/>
              </w:rPr>
            </w:pPr>
            <w:r w:rsidRPr="00BB05AE">
              <w:rPr>
                <w:rFonts w:ascii="Arial" w:hAnsi="Arial" w:cs="Arial"/>
                <w:color w:val="000000"/>
              </w:rPr>
              <w:lastRenderedPageBreak/>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E1C2D41" w14:textId="1A8CCFF8">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A00E49E"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F4F383E" w14:textId="24B9BCD2">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2DA13B" w14:textId="452C69DD">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A8F0DE6" w14:textId="3C7417C2">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D153CF8" w14:textId="048E81DB">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2D0DF39" w14:textId="449B2343">
            <w:pPr>
              <w:jc w:val="center"/>
              <w:rPr>
                <w:rFonts w:ascii="Arial" w:hAnsi="Arial" w:cs="Arial"/>
                <w:color w:val="000000"/>
              </w:rPr>
            </w:pPr>
            <w:r w:rsidRPr="00BB05AE">
              <w:rPr>
                <w:rFonts w:ascii="Arial" w:hAnsi="Arial" w:cs="Arial"/>
                <w:color w:val="000000"/>
              </w:rPr>
              <w:t> $</w:t>
            </w:r>
            <w:r>
              <w:rPr>
                <w:rFonts w:ascii="Arial" w:hAnsi="Arial" w:cs="Arial"/>
                <w:color w:val="000000"/>
              </w:rPr>
              <w:t>590,624</w:t>
            </w:r>
          </w:p>
        </w:tc>
      </w:tr>
      <w:tr w:rsidRPr="00BB05AE" w:rsidR="000E5CC8" w:rsidTr="00121170" w14:paraId="2605B90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0E5CC8" w:rsidP="000E5CC8" w:rsidRDefault="000E5CC8" w14:paraId="73B8A438" w14:textId="59894069">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D80ECB6" w14:textId="163CB920">
            <w:pPr>
              <w:rPr>
                <w:rFonts w:ascii="Arial" w:hAnsi="Arial" w:cs="Arial"/>
                <w:color w:val="000000"/>
              </w:rPr>
            </w:pPr>
            <w:r>
              <w:rPr>
                <w:rFonts w:ascii="Arial" w:hAnsi="Arial" w:cs="Arial"/>
                <w:color w:val="000000"/>
              </w:rPr>
              <w:t xml:space="preserve"> </w:t>
            </w:r>
            <w:r w:rsidRPr="00BB05AE">
              <w:rPr>
                <w:rFonts w:ascii="Arial" w:hAnsi="Arial" w:cs="Arial"/>
                <w:color w:val="000000"/>
              </w:rPr>
              <w:t>$</w:t>
            </w:r>
            <w:r>
              <w:rPr>
                <w:rFonts w:ascii="Arial" w:hAnsi="Arial" w:cs="Arial"/>
                <w:color w:val="000000"/>
              </w:rPr>
              <w:t>590,624</w:t>
            </w:r>
          </w:p>
        </w:tc>
      </w:tr>
      <w:tr w:rsidRPr="00BB05AE" w:rsidR="000E5CC8" w:rsidTr="00121170" w14:paraId="7261D521"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49893F1" w14:textId="0EE8CE4E">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C706031"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E26F0E5"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6F46AC3"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9B0B87F" w14:textId="470550D1">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BA2AB11" w14:textId="53FAE2A0">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A89773A" w14:textId="236A574E">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4D3B14" w14:paraId="16AFD3EC" w14:textId="3E61F098">
            <w:pPr>
              <w:jc w:val="center"/>
              <w:rPr>
                <w:rFonts w:ascii="Arial" w:hAnsi="Arial" w:cs="Arial"/>
                <w:color w:val="000000"/>
              </w:rPr>
            </w:pPr>
            <w:r w:rsidRPr="004D3B14">
              <w:rPr>
                <w:rFonts w:ascii="Arial" w:hAnsi="Arial" w:cs="Arial"/>
                <w:color w:val="000000"/>
              </w:rPr>
              <w:t>$702,236</w:t>
            </w:r>
          </w:p>
        </w:tc>
      </w:tr>
      <w:tr w:rsidRPr="00BB05AE" w:rsidR="004D3B14" w:rsidTr="00121170" w14:paraId="3F92F2E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2E3A4F5F"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0E03B712" w14:textId="2BF357CE">
            <w:pPr>
              <w:jc w:val="center"/>
              <w:rPr>
                <w:rFonts w:ascii="Arial" w:hAnsi="Arial" w:cs="Arial"/>
                <w:color w:val="000000"/>
              </w:rPr>
            </w:pPr>
            <w:r w:rsidRPr="004D3B14">
              <w:rPr>
                <w:rFonts w:ascii="Arial" w:hAnsi="Arial" w:cs="Arial"/>
                <w:color w:val="000000"/>
              </w:rPr>
              <w:t>$702,236</w:t>
            </w:r>
          </w:p>
        </w:tc>
      </w:tr>
      <w:tr w:rsidRPr="00BB05AE" w:rsidR="004D3B14" w:rsidTr="00121170" w14:paraId="0E61A125"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037E2938"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1A0008E3" w14:textId="77777777">
            <w:pPr>
              <w:jc w:val="center"/>
              <w:rPr>
                <w:rFonts w:ascii="Arial" w:hAnsi="Arial" w:cs="Arial"/>
                <w:color w:val="000000"/>
              </w:rPr>
            </w:pPr>
            <w:r w:rsidRPr="00BB05AE">
              <w:rPr>
                <w:rFonts w:ascii="Arial" w:hAnsi="Arial" w:cs="Arial"/>
                <w:color w:val="000000"/>
              </w:rPr>
              <w:t> </w:t>
            </w:r>
          </w:p>
        </w:tc>
      </w:tr>
      <w:tr w:rsidRPr="00BB05AE" w:rsidR="004D3B14" w:rsidTr="00121170" w14:paraId="3771A68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526FB027"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21C5AC59" w14:textId="0D48FF7F">
            <w:pPr>
              <w:jc w:val="center"/>
              <w:rPr>
                <w:rFonts w:ascii="Arial" w:hAnsi="Arial" w:cs="Arial"/>
                <w:color w:val="000000"/>
              </w:rPr>
            </w:pPr>
            <w:r w:rsidRPr="004D3B14">
              <w:rPr>
                <w:rFonts w:ascii="Arial" w:hAnsi="Arial" w:cs="Arial"/>
                <w:color w:val="000000"/>
              </w:rPr>
              <w:t>$1,292,860</w:t>
            </w:r>
          </w:p>
        </w:tc>
      </w:tr>
      <w:tr w:rsidRPr="00BB05AE" w:rsidR="004D3B14" w:rsidTr="00121170" w14:paraId="3AD0794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1E0F4F5C"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4C64319F" w14:textId="77777777">
            <w:pPr>
              <w:jc w:val="center"/>
              <w:rPr>
                <w:rFonts w:ascii="Arial" w:hAnsi="Arial" w:cs="Arial"/>
                <w:color w:val="000000"/>
              </w:rPr>
            </w:pPr>
            <w:r w:rsidRPr="00BB05AE">
              <w:rPr>
                <w:rFonts w:ascii="Arial" w:hAnsi="Arial" w:cs="Arial"/>
                <w:color w:val="000000"/>
              </w:rPr>
              <w:t xml:space="preserve">$       0.00 </w:t>
            </w:r>
          </w:p>
        </w:tc>
      </w:tr>
      <w:tr w:rsidRPr="00BB05AE" w:rsidR="004D3B14" w:rsidTr="00121170" w14:paraId="65984D08"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6AC879F1"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27FB0FC2" w14:textId="7B8260E7">
            <w:pPr>
              <w:jc w:val="center"/>
              <w:rPr>
                <w:rFonts w:ascii="Arial" w:hAnsi="Arial" w:cs="Arial"/>
                <w:color w:val="000000"/>
              </w:rPr>
            </w:pPr>
            <w:r w:rsidRPr="004D3B14">
              <w:rPr>
                <w:rFonts w:ascii="Arial" w:hAnsi="Arial" w:cs="Arial"/>
                <w:color w:val="000000"/>
              </w:rPr>
              <w:t>$1,292,860</w:t>
            </w:r>
          </w:p>
        </w:tc>
      </w:tr>
    </w:tbl>
    <w:p w:rsidR="00E249A5" w:rsidP="008E0805" w:rsidRDefault="00E249A5" w14:paraId="080EFFC5" w14:textId="7ADEC5A0">
      <w:pPr>
        <w:pStyle w:val="BodyText2"/>
        <w:ind w:firstLine="0"/>
        <w:rPr>
          <w:rFonts w:ascii="Arial" w:hAnsi="Arial" w:cs="Arial"/>
        </w:rPr>
      </w:pPr>
    </w:p>
    <w:p w:rsidR="004A7005" w:rsidRDefault="004A7005" w14:paraId="37094A21" w14:textId="58085DF5">
      <w:pPr>
        <w:rPr>
          <w:rFonts w:ascii="Arial" w:hAnsi="Arial" w:cs="Arial"/>
        </w:rPr>
      </w:pPr>
      <w:r>
        <w:rPr>
          <w:rFonts w:ascii="Arial" w:hAnsi="Arial" w:cs="Arial"/>
        </w:rPr>
        <w:t xml:space="preserve">Overhead costs are 100% of salary and are the same as the wage listed above and the amounts are included in the total. VA estimates </w:t>
      </w:r>
      <w:r w:rsidRPr="00347844">
        <w:rPr>
          <w:rFonts w:ascii="Arial" w:hAnsi="Arial" w:cs="Arial"/>
        </w:rPr>
        <w:t>no printing costs</w:t>
      </w:r>
      <w:r w:rsidRPr="0065130F">
        <w:rPr>
          <w:rFonts w:ascii="Arial" w:hAnsi="Arial" w:cs="Arial"/>
        </w:rPr>
        <w:t xml:space="preserve">. </w:t>
      </w:r>
      <w:r w:rsidRPr="004A7005">
        <w:rPr>
          <w:rFonts w:ascii="Arial" w:hAnsi="Arial" w:cs="Arial"/>
        </w:rPr>
        <w:t>The processing time estimates above are based on the actual amount of time employees of each grade level spend to process to completion</w:t>
      </w:r>
      <w:r>
        <w:rPr>
          <w:rFonts w:ascii="Arial" w:hAnsi="Arial" w:cs="Arial"/>
        </w:rPr>
        <w:t xml:space="preserve"> an application for partial claim payment</w:t>
      </w:r>
      <w:r w:rsidRPr="004A7005">
        <w:rPr>
          <w:rFonts w:ascii="Arial" w:hAnsi="Arial" w:cs="Arial"/>
        </w:rPr>
        <w:t xml:space="preserve"> received on this form. The within-grade step (</w:t>
      </w:r>
      <w:r>
        <w:rPr>
          <w:rFonts w:ascii="Arial" w:hAnsi="Arial" w:cs="Arial"/>
        </w:rPr>
        <w:t>6</w:t>
      </w:r>
      <w:r w:rsidRPr="004A7005">
        <w:rPr>
          <w:rFonts w:ascii="Arial" w:hAnsi="Arial" w:cs="Arial"/>
        </w:rPr>
        <w:t xml:space="preserve">) of each employee represents the average experience of employees within each grade.  </w:t>
      </w:r>
    </w:p>
    <w:p w:rsidR="004A7005" w:rsidRDefault="004A7005" w14:paraId="5987D428" w14:textId="77777777">
      <w:pPr>
        <w:rPr>
          <w:rFonts w:ascii="Arial" w:hAnsi="Arial" w:cs="Arial"/>
        </w:rPr>
      </w:pPr>
    </w:p>
    <w:p w:rsidR="003C2010" w:rsidRDefault="004A7005" w14:paraId="080EFFC6" w14:textId="4238FDB3">
      <w:pPr>
        <w:rPr>
          <w:rFonts w:ascii="Arial" w:hAnsi="Arial" w:cs="Arial"/>
        </w:rPr>
      </w:pPr>
      <w:r>
        <w:rPr>
          <w:rFonts w:ascii="Arial" w:hAnsi="Arial" w:cs="Arial"/>
        </w:rPr>
        <w:t>Note: The hourly wage information above is based on the hourly 202</w:t>
      </w:r>
      <w:r w:rsidR="00553413">
        <w:rPr>
          <w:rFonts w:ascii="Arial" w:hAnsi="Arial" w:cs="Arial"/>
        </w:rPr>
        <w:t>1</w:t>
      </w:r>
      <w:r>
        <w:rPr>
          <w:rFonts w:ascii="Arial" w:hAnsi="Arial" w:cs="Arial"/>
        </w:rPr>
        <w:t xml:space="preserve"> General Schedule (Base) Pay </w:t>
      </w:r>
      <w:r w:rsidRPr="004A7005">
        <w:rPr>
          <w:rFonts w:ascii="Arial" w:hAnsi="Arial" w:cs="Arial"/>
        </w:rPr>
        <w:t>(</w:t>
      </w:r>
      <w:r w:rsidRPr="003779F1" w:rsidR="003779F1">
        <w:rPr>
          <w:rFonts w:ascii="Arial" w:hAnsi="Arial" w:cs="Arial"/>
        </w:rPr>
        <w:t>https://www.opm.gov/policy-data-oversight/pay-leave/salaries-wages/salary-tables/pdf/2021/GS_h.pdf</w:t>
      </w:r>
      <w:r w:rsidRPr="004A7005">
        <w:rPr>
          <w:rFonts w:ascii="Arial" w:hAnsi="Arial" w:cs="Arial"/>
        </w:rPr>
        <w:t>). This rate does not include any locality adjustment as applicable.</w:t>
      </w:r>
    </w:p>
    <w:p w:rsidRPr="00347844" w:rsidR="00F005A3" w:rsidRDefault="00F005A3" w14:paraId="6C8C966D" w14:textId="77777777">
      <w:pPr>
        <w:rPr>
          <w:rFonts w:ascii="Arial" w:hAnsi="Arial" w:cs="Arial"/>
        </w:rPr>
      </w:pPr>
    </w:p>
    <w:p w:rsidRPr="00347844" w:rsidR="0043199D" w:rsidRDefault="007524B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sidR="0043199D">
        <w:rPr>
          <w:rFonts w:ascii="Arial" w:hAnsi="Arial" w:cs="Arial"/>
          <w:b/>
        </w:rPr>
        <w:t>Explain the reason for any burden hour changes since the last submission.</w:t>
      </w:r>
    </w:p>
    <w:p w:rsidRPr="00347844" w:rsidR="0043199D" w:rsidRDefault="0043199D" w14:paraId="080EFFC8" w14:textId="77777777">
      <w:pPr>
        <w:rPr>
          <w:rFonts w:ascii="Arial" w:hAnsi="Arial" w:cs="Arial"/>
        </w:rPr>
      </w:pPr>
    </w:p>
    <w:p w:rsidR="00654B90" w:rsidRDefault="006F1793" w14:paraId="1C14FE04" w14:textId="7602D346">
      <w:pPr>
        <w:rPr>
          <w:rFonts w:ascii="Arial" w:hAnsi="Arial" w:cs="Arial"/>
        </w:rPr>
      </w:pPr>
      <w:r>
        <w:rPr>
          <w:rFonts w:ascii="Arial" w:hAnsi="Arial" w:cs="Arial"/>
        </w:rPr>
        <w:tab/>
        <w:t>This is a new information collection request. Nevertheless, VA notes that there is a change in burden hour estimates published in VA’s proposed rule on COVID-VAPCP (RIN 2900-AR05</w:t>
      </w:r>
      <w:r w:rsidRPr="00062805" w:rsidR="007008E7">
        <w:rPr>
          <w:rFonts w:ascii="Arial" w:hAnsi="Arial" w:cs="Arial"/>
        </w:rPr>
        <w:t>)</w:t>
      </w:r>
      <w:r w:rsidRPr="00062805">
        <w:rPr>
          <w:rFonts w:ascii="Arial" w:hAnsi="Arial" w:cs="Arial"/>
        </w:rPr>
        <w:t>.</w:t>
      </w:r>
      <w:r w:rsidR="00072768">
        <w:rPr>
          <w:rFonts w:ascii="Arial" w:hAnsi="Arial" w:cs="Arial"/>
        </w:rPr>
        <w:t xml:space="preserve"> Specifically, there is an overall increase in burden hours associated with the final rule. </w:t>
      </w:r>
      <w:r w:rsidR="000073AB">
        <w:rPr>
          <w:rFonts w:ascii="Arial" w:hAnsi="Arial" w:cs="Arial"/>
        </w:rPr>
        <w:t>Notably, the final rule resulted in a d</w:t>
      </w:r>
      <w:r w:rsidR="00B95E8A">
        <w:rPr>
          <w:rFonts w:ascii="Arial" w:hAnsi="Arial" w:cs="Arial"/>
        </w:rPr>
        <w:t xml:space="preserve">ecrease </w:t>
      </w:r>
      <w:r w:rsidRPr="00062805" w:rsidR="00062805">
        <w:rPr>
          <w:rFonts w:ascii="Arial" w:hAnsi="Arial" w:cs="Arial"/>
        </w:rPr>
        <w:t xml:space="preserve">in the estimated completion time </w:t>
      </w:r>
      <w:r w:rsidR="000073AB">
        <w:rPr>
          <w:rFonts w:ascii="Arial" w:hAnsi="Arial" w:cs="Arial"/>
        </w:rPr>
        <w:t xml:space="preserve">due </w:t>
      </w:r>
      <w:r w:rsidRPr="00062805" w:rsidR="00062805">
        <w:rPr>
          <w:rFonts w:ascii="Arial" w:hAnsi="Arial" w:cs="Arial"/>
        </w:rPr>
        <w:t xml:space="preserve">to the elimination of the proposed application form, financial evaluation, and borrower and servicer certifications. </w:t>
      </w:r>
      <w:r w:rsidR="000073AB">
        <w:rPr>
          <w:rFonts w:ascii="Arial" w:hAnsi="Arial" w:cs="Arial"/>
        </w:rPr>
        <w:t>However, d</w:t>
      </w:r>
      <w:r w:rsidR="00F42082">
        <w:rPr>
          <w:rFonts w:ascii="Arial" w:hAnsi="Arial" w:cs="Arial"/>
        </w:rPr>
        <w:t>espite this decrease</w:t>
      </w:r>
      <w:r w:rsidR="00831E1D">
        <w:rPr>
          <w:rFonts w:ascii="Arial" w:hAnsi="Arial" w:cs="Arial"/>
        </w:rPr>
        <w:t xml:space="preserve"> in individual respondent burden, the overall burden hour estimate increased due to </w:t>
      </w:r>
      <w:r w:rsidRPr="00062805" w:rsidR="001B67A5">
        <w:rPr>
          <w:rFonts w:ascii="Arial" w:hAnsi="Arial" w:cs="Arial"/>
        </w:rPr>
        <w:t>an increase in the number of estimated respondents</w:t>
      </w:r>
      <w:r w:rsidR="00831E1D">
        <w:rPr>
          <w:rFonts w:ascii="Arial" w:hAnsi="Arial" w:cs="Arial"/>
        </w:rPr>
        <w:t>.</w:t>
      </w:r>
      <w:r w:rsidR="00F43B25">
        <w:rPr>
          <w:rFonts w:ascii="Arial" w:hAnsi="Arial" w:cs="Arial"/>
        </w:rPr>
        <w:t xml:space="preserve"> As discussed in the Regulatory Impact Analysis, VA anticipated a number of larger servicers </w:t>
      </w:r>
      <w:r w:rsidR="007B2E8C">
        <w:rPr>
          <w:rFonts w:ascii="Arial" w:hAnsi="Arial" w:cs="Arial"/>
        </w:rPr>
        <w:t>would opt for alternative home retention options (such as a loan modification or deferment) rather than participate in COVID-VAPCP. Given that the program is more aligned with FHA and USDA partial claim programs, VA now anticipates such servicers (and the loans they service that are currently in a COVID-19 forbearance) will now utilize the partial claim payment option.</w:t>
      </w:r>
      <w:r w:rsidR="00831E1D">
        <w:rPr>
          <w:rFonts w:ascii="Arial" w:hAnsi="Arial" w:cs="Arial"/>
        </w:rPr>
        <w:t xml:space="preserve"> </w:t>
      </w:r>
    </w:p>
    <w:p w:rsidRPr="00347844" w:rsidR="003C2010" w:rsidRDefault="003C2010"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080EFFCC" w14:textId="77777777">
      <w:pPr>
        <w:tabs>
          <w:tab w:val="left" w:pos="270"/>
          <w:tab w:val="right" w:pos="8550"/>
        </w:tabs>
        <w:spacing w:line="240" w:lineRule="exact"/>
        <w:ind w:right="864"/>
        <w:rPr>
          <w:rFonts w:ascii="Arial" w:hAnsi="Arial" w:cs="Arial"/>
          <w:b/>
        </w:rPr>
      </w:pPr>
    </w:p>
    <w:p w:rsidRPr="00347844" w:rsidR="00377C83" w:rsidP="00377C83" w:rsidRDefault="0043199D"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080EFFCE" w14:textId="77777777">
      <w:pPr>
        <w:rPr>
          <w:rFonts w:ascii="Arial" w:hAnsi="Arial" w:cs="Arial"/>
        </w:rPr>
      </w:pPr>
    </w:p>
    <w:p w:rsidRPr="00347844" w:rsidR="0043199D" w:rsidP="00A4313F" w:rsidRDefault="007524B4" w14:paraId="080EFFCF" w14:textId="77777777">
      <w:pPr>
        <w:tabs>
          <w:tab w:val="left" w:pos="480"/>
          <w:tab w:val="right" w:pos="8640"/>
        </w:tabs>
        <w:ind w:right="504"/>
        <w:jc w:val="both"/>
        <w:rPr>
          <w:rFonts w:ascii="Arial" w:hAnsi="Arial" w:cs="Arial"/>
        </w:rPr>
      </w:pPr>
      <w:r w:rsidRPr="00347844">
        <w:rPr>
          <w:rFonts w:ascii="Arial" w:hAnsi="Arial" w:cs="Arial"/>
        </w:rPr>
        <w:lastRenderedPageBreak/>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4649E6" w:rsidRDefault="0043199D"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Pr="00347844" w:rsidR="0022535A" w:rsidP="0022535A" w:rsidRDefault="0022535A" w14:paraId="080EFFD2" w14:textId="77777777">
      <w:pPr>
        <w:tabs>
          <w:tab w:val="left" w:pos="480"/>
          <w:tab w:val="right" w:pos="8640"/>
        </w:tabs>
        <w:ind w:right="504"/>
        <w:jc w:val="both"/>
        <w:rPr>
          <w:rFonts w:ascii="Arial" w:hAnsi="Arial" w:cs="Arial"/>
        </w:rPr>
      </w:pPr>
    </w:p>
    <w:p w:rsidRPr="008E5CEC" w:rsidR="0043199D" w:rsidP="0043199D" w:rsidRDefault="007524B4"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080EFFD4" w14:textId="77777777">
      <w:pPr>
        <w:rPr>
          <w:rFonts w:ascii="Arial" w:hAnsi="Arial" w:cs="Arial"/>
          <w:b/>
        </w:rPr>
      </w:pPr>
    </w:p>
    <w:p w:rsidRPr="00347844" w:rsidR="003C2010" w:rsidP="007524B4" w:rsidRDefault="0043199D" w14:paraId="080EFFD5"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80EFFD6"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080EFFD7" w14:textId="77777777">
      <w:pPr>
        <w:rPr>
          <w:rFonts w:ascii="Arial" w:hAnsi="Arial" w:cs="Arial"/>
        </w:rPr>
      </w:pPr>
    </w:p>
    <w:p w:rsidRPr="00347844" w:rsidR="00377C83" w:rsidP="00377C83" w:rsidRDefault="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080EFFD9" w14:textId="77777777">
      <w:pPr>
        <w:rPr>
          <w:rFonts w:ascii="Arial" w:hAnsi="Arial" w:cs="Arial"/>
          <w:u w:val="single"/>
        </w:rPr>
      </w:pPr>
    </w:p>
    <w:p w:rsidRPr="00347844" w:rsidR="003C2010" w:rsidP="00377C83" w:rsidRDefault="00377C83" w14:paraId="080EFFDA" w14:textId="77777777">
      <w:pPr>
        <w:pStyle w:val="BodyTextIndent2"/>
        <w:ind w:firstLine="0"/>
        <w:rPr>
          <w:rFonts w:ascii="Arial" w:hAnsi="Arial" w:cs="Arial"/>
        </w:rPr>
      </w:pPr>
      <w:r w:rsidRPr="00347844">
        <w:rPr>
          <w:rFonts w:ascii="Arial" w:hAnsi="Arial" w:cs="Arial"/>
        </w:rPr>
        <w:t xml:space="preserve">     1.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20A1D" w14:textId="77777777" w:rsidR="00583EAA" w:rsidRDefault="00583EAA" w:rsidP="004A6763">
      <w:r>
        <w:separator/>
      </w:r>
    </w:p>
  </w:endnote>
  <w:endnote w:type="continuationSeparator" w:id="0">
    <w:p w14:paraId="16AC93C4" w14:textId="77777777" w:rsidR="00583EAA" w:rsidRDefault="00583EAA" w:rsidP="004A6763">
      <w:r>
        <w:continuationSeparator/>
      </w:r>
    </w:p>
  </w:endnote>
  <w:endnote w:type="continuationNotice" w:id="1">
    <w:p w14:paraId="1B35F8FB" w14:textId="77777777" w:rsidR="00583EAA" w:rsidRDefault="00583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3EA1E" w14:textId="77777777" w:rsidR="00583EAA" w:rsidRDefault="00583EAA" w:rsidP="004A6763">
      <w:r>
        <w:separator/>
      </w:r>
    </w:p>
  </w:footnote>
  <w:footnote w:type="continuationSeparator" w:id="0">
    <w:p w14:paraId="07BBD97F" w14:textId="77777777" w:rsidR="00583EAA" w:rsidRDefault="00583EAA" w:rsidP="004A6763">
      <w:r>
        <w:continuationSeparator/>
      </w:r>
    </w:p>
  </w:footnote>
  <w:footnote w:type="continuationNotice" w:id="1">
    <w:p w14:paraId="54508682" w14:textId="77777777" w:rsidR="00583EAA" w:rsidRDefault="00583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44E4"/>
    <w:rsid w:val="000046B3"/>
    <w:rsid w:val="00005FE6"/>
    <w:rsid w:val="000073AB"/>
    <w:rsid w:val="00010465"/>
    <w:rsid w:val="000112E3"/>
    <w:rsid w:val="0002433F"/>
    <w:rsid w:val="000248E3"/>
    <w:rsid w:val="000419AA"/>
    <w:rsid w:val="00044D8C"/>
    <w:rsid w:val="00052BC5"/>
    <w:rsid w:val="00055930"/>
    <w:rsid w:val="000562A6"/>
    <w:rsid w:val="0005741E"/>
    <w:rsid w:val="00057A1A"/>
    <w:rsid w:val="00057FFB"/>
    <w:rsid w:val="00062805"/>
    <w:rsid w:val="000643A4"/>
    <w:rsid w:val="00072768"/>
    <w:rsid w:val="0007302B"/>
    <w:rsid w:val="00074427"/>
    <w:rsid w:val="000776B9"/>
    <w:rsid w:val="000835F7"/>
    <w:rsid w:val="00086722"/>
    <w:rsid w:val="000910CE"/>
    <w:rsid w:val="00092D6D"/>
    <w:rsid w:val="00094333"/>
    <w:rsid w:val="000944A5"/>
    <w:rsid w:val="00095E49"/>
    <w:rsid w:val="00096E00"/>
    <w:rsid w:val="000A6D94"/>
    <w:rsid w:val="000B62B2"/>
    <w:rsid w:val="000C0F94"/>
    <w:rsid w:val="000D0841"/>
    <w:rsid w:val="000D6A9D"/>
    <w:rsid w:val="000E5CC8"/>
    <w:rsid w:val="000F1478"/>
    <w:rsid w:val="000F6951"/>
    <w:rsid w:val="00105D29"/>
    <w:rsid w:val="00112614"/>
    <w:rsid w:val="00115A8D"/>
    <w:rsid w:val="001172C4"/>
    <w:rsid w:val="00121170"/>
    <w:rsid w:val="00121329"/>
    <w:rsid w:val="00123D7D"/>
    <w:rsid w:val="00127D6A"/>
    <w:rsid w:val="00145759"/>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B67A5"/>
    <w:rsid w:val="001D0C2A"/>
    <w:rsid w:val="001D25C4"/>
    <w:rsid w:val="001D3414"/>
    <w:rsid w:val="001D5420"/>
    <w:rsid w:val="002030EB"/>
    <w:rsid w:val="00205375"/>
    <w:rsid w:val="00213CF1"/>
    <w:rsid w:val="00216437"/>
    <w:rsid w:val="00221FD3"/>
    <w:rsid w:val="0022535A"/>
    <w:rsid w:val="002339A8"/>
    <w:rsid w:val="0023525F"/>
    <w:rsid w:val="00237991"/>
    <w:rsid w:val="002402C9"/>
    <w:rsid w:val="002472AC"/>
    <w:rsid w:val="00250F4B"/>
    <w:rsid w:val="00252355"/>
    <w:rsid w:val="00252522"/>
    <w:rsid w:val="00252CDC"/>
    <w:rsid w:val="00255C09"/>
    <w:rsid w:val="00256954"/>
    <w:rsid w:val="002613B5"/>
    <w:rsid w:val="00272E44"/>
    <w:rsid w:val="00275A16"/>
    <w:rsid w:val="0027791C"/>
    <w:rsid w:val="00277DA7"/>
    <w:rsid w:val="00277FA7"/>
    <w:rsid w:val="00286688"/>
    <w:rsid w:val="00291DAE"/>
    <w:rsid w:val="0029262A"/>
    <w:rsid w:val="002A00A3"/>
    <w:rsid w:val="002A0D78"/>
    <w:rsid w:val="002A2483"/>
    <w:rsid w:val="002A24C4"/>
    <w:rsid w:val="002A3693"/>
    <w:rsid w:val="002A4E44"/>
    <w:rsid w:val="002A4E74"/>
    <w:rsid w:val="002A6673"/>
    <w:rsid w:val="002B0CE3"/>
    <w:rsid w:val="002B1015"/>
    <w:rsid w:val="002B6350"/>
    <w:rsid w:val="002C3435"/>
    <w:rsid w:val="002D43A4"/>
    <w:rsid w:val="002D48AA"/>
    <w:rsid w:val="002E6948"/>
    <w:rsid w:val="0030293F"/>
    <w:rsid w:val="003035EA"/>
    <w:rsid w:val="00303895"/>
    <w:rsid w:val="0031132E"/>
    <w:rsid w:val="003177D7"/>
    <w:rsid w:val="00327917"/>
    <w:rsid w:val="00327C23"/>
    <w:rsid w:val="00342665"/>
    <w:rsid w:val="003444BA"/>
    <w:rsid w:val="00347844"/>
    <w:rsid w:val="003537E5"/>
    <w:rsid w:val="00360D6E"/>
    <w:rsid w:val="0036641B"/>
    <w:rsid w:val="00370902"/>
    <w:rsid w:val="00375E4E"/>
    <w:rsid w:val="003779F1"/>
    <w:rsid w:val="00377C83"/>
    <w:rsid w:val="003823A9"/>
    <w:rsid w:val="003867D8"/>
    <w:rsid w:val="00391792"/>
    <w:rsid w:val="003A2612"/>
    <w:rsid w:val="003A6A28"/>
    <w:rsid w:val="003B0CA3"/>
    <w:rsid w:val="003B381C"/>
    <w:rsid w:val="003B55E9"/>
    <w:rsid w:val="003C2010"/>
    <w:rsid w:val="003E35D0"/>
    <w:rsid w:val="003E401C"/>
    <w:rsid w:val="003E4E9B"/>
    <w:rsid w:val="003F2552"/>
    <w:rsid w:val="004074A0"/>
    <w:rsid w:val="00415380"/>
    <w:rsid w:val="00416290"/>
    <w:rsid w:val="0042755E"/>
    <w:rsid w:val="0043199D"/>
    <w:rsid w:val="004443E4"/>
    <w:rsid w:val="00447331"/>
    <w:rsid w:val="004476EA"/>
    <w:rsid w:val="00453517"/>
    <w:rsid w:val="00453A5E"/>
    <w:rsid w:val="004632FE"/>
    <w:rsid w:val="004649E6"/>
    <w:rsid w:val="0046621E"/>
    <w:rsid w:val="00474BCE"/>
    <w:rsid w:val="00483837"/>
    <w:rsid w:val="00487953"/>
    <w:rsid w:val="00491748"/>
    <w:rsid w:val="00495B9D"/>
    <w:rsid w:val="004A35B1"/>
    <w:rsid w:val="004A6763"/>
    <w:rsid w:val="004A7005"/>
    <w:rsid w:val="004B068B"/>
    <w:rsid w:val="004B5C2C"/>
    <w:rsid w:val="004B7D48"/>
    <w:rsid w:val="004C0FA4"/>
    <w:rsid w:val="004C2BD7"/>
    <w:rsid w:val="004C37B8"/>
    <w:rsid w:val="004C45D9"/>
    <w:rsid w:val="004C534A"/>
    <w:rsid w:val="004D03A6"/>
    <w:rsid w:val="004D074A"/>
    <w:rsid w:val="004D1511"/>
    <w:rsid w:val="004D233F"/>
    <w:rsid w:val="004D3B14"/>
    <w:rsid w:val="004E620A"/>
    <w:rsid w:val="004E76F1"/>
    <w:rsid w:val="004E779A"/>
    <w:rsid w:val="004F07E8"/>
    <w:rsid w:val="004F1C14"/>
    <w:rsid w:val="004F264D"/>
    <w:rsid w:val="004F2DC4"/>
    <w:rsid w:val="004F55A9"/>
    <w:rsid w:val="004F6900"/>
    <w:rsid w:val="004F6AC4"/>
    <w:rsid w:val="00511CBA"/>
    <w:rsid w:val="00524594"/>
    <w:rsid w:val="0053665F"/>
    <w:rsid w:val="00542FF6"/>
    <w:rsid w:val="00547330"/>
    <w:rsid w:val="00551E01"/>
    <w:rsid w:val="00553413"/>
    <w:rsid w:val="00553554"/>
    <w:rsid w:val="00555920"/>
    <w:rsid w:val="00560F0C"/>
    <w:rsid w:val="00570284"/>
    <w:rsid w:val="0057064D"/>
    <w:rsid w:val="00583EAA"/>
    <w:rsid w:val="00586464"/>
    <w:rsid w:val="00592348"/>
    <w:rsid w:val="005A14DD"/>
    <w:rsid w:val="005B5FCA"/>
    <w:rsid w:val="005B7AC9"/>
    <w:rsid w:val="005C71C0"/>
    <w:rsid w:val="005D0E97"/>
    <w:rsid w:val="005D6B2E"/>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54B90"/>
    <w:rsid w:val="00660D8C"/>
    <w:rsid w:val="00661EAA"/>
    <w:rsid w:val="00664055"/>
    <w:rsid w:val="00666F65"/>
    <w:rsid w:val="00673751"/>
    <w:rsid w:val="0067773C"/>
    <w:rsid w:val="00692A66"/>
    <w:rsid w:val="00693454"/>
    <w:rsid w:val="00696B97"/>
    <w:rsid w:val="006A079C"/>
    <w:rsid w:val="006A4DC7"/>
    <w:rsid w:val="006B045E"/>
    <w:rsid w:val="006B2C6A"/>
    <w:rsid w:val="006B346B"/>
    <w:rsid w:val="006C1E87"/>
    <w:rsid w:val="006D2463"/>
    <w:rsid w:val="006D4FDF"/>
    <w:rsid w:val="006E054C"/>
    <w:rsid w:val="006E7390"/>
    <w:rsid w:val="006F1793"/>
    <w:rsid w:val="007008E7"/>
    <w:rsid w:val="00701C04"/>
    <w:rsid w:val="00703FB9"/>
    <w:rsid w:val="007057DE"/>
    <w:rsid w:val="00705A81"/>
    <w:rsid w:val="007115CF"/>
    <w:rsid w:val="00720BC5"/>
    <w:rsid w:val="00720CF0"/>
    <w:rsid w:val="007248FA"/>
    <w:rsid w:val="00727EC4"/>
    <w:rsid w:val="0073326F"/>
    <w:rsid w:val="00750AD5"/>
    <w:rsid w:val="00751BBB"/>
    <w:rsid w:val="007524B4"/>
    <w:rsid w:val="007573F2"/>
    <w:rsid w:val="007643DF"/>
    <w:rsid w:val="00765038"/>
    <w:rsid w:val="00765D56"/>
    <w:rsid w:val="00767332"/>
    <w:rsid w:val="00774F6E"/>
    <w:rsid w:val="00777B49"/>
    <w:rsid w:val="0079366B"/>
    <w:rsid w:val="00795A77"/>
    <w:rsid w:val="007A005B"/>
    <w:rsid w:val="007B0A10"/>
    <w:rsid w:val="007B19D3"/>
    <w:rsid w:val="007B2E8C"/>
    <w:rsid w:val="007C1457"/>
    <w:rsid w:val="007C437F"/>
    <w:rsid w:val="007C47A9"/>
    <w:rsid w:val="007C57BF"/>
    <w:rsid w:val="007D5465"/>
    <w:rsid w:val="007E1427"/>
    <w:rsid w:val="007F157F"/>
    <w:rsid w:val="007F2DFE"/>
    <w:rsid w:val="00803F89"/>
    <w:rsid w:val="00811568"/>
    <w:rsid w:val="00812743"/>
    <w:rsid w:val="00824F6D"/>
    <w:rsid w:val="00825F01"/>
    <w:rsid w:val="00826F19"/>
    <w:rsid w:val="008302EB"/>
    <w:rsid w:val="00831E1D"/>
    <w:rsid w:val="00833461"/>
    <w:rsid w:val="00833EAC"/>
    <w:rsid w:val="008449C0"/>
    <w:rsid w:val="00844E62"/>
    <w:rsid w:val="008460E1"/>
    <w:rsid w:val="0085127A"/>
    <w:rsid w:val="00851F57"/>
    <w:rsid w:val="008547F9"/>
    <w:rsid w:val="00857365"/>
    <w:rsid w:val="008637B5"/>
    <w:rsid w:val="00866DB8"/>
    <w:rsid w:val="008673B4"/>
    <w:rsid w:val="00867600"/>
    <w:rsid w:val="00872BB0"/>
    <w:rsid w:val="00872E09"/>
    <w:rsid w:val="008833ED"/>
    <w:rsid w:val="0089138A"/>
    <w:rsid w:val="00897288"/>
    <w:rsid w:val="008A1817"/>
    <w:rsid w:val="008A5E48"/>
    <w:rsid w:val="008A61BB"/>
    <w:rsid w:val="008B2E48"/>
    <w:rsid w:val="008B51F2"/>
    <w:rsid w:val="008B547F"/>
    <w:rsid w:val="008B6E32"/>
    <w:rsid w:val="008C15D3"/>
    <w:rsid w:val="008C2908"/>
    <w:rsid w:val="008C42BD"/>
    <w:rsid w:val="008D2219"/>
    <w:rsid w:val="008D584A"/>
    <w:rsid w:val="008D7017"/>
    <w:rsid w:val="008E0805"/>
    <w:rsid w:val="008E2086"/>
    <w:rsid w:val="008E49CE"/>
    <w:rsid w:val="008E4E67"/>
    <w:rsid w:val="008E5CEC"/>
    <w:rsid w:val="008F31FB"/>
    <w:rsid w:val="008F4815"/>
    <w:rsid w:val="00900DE5"/>
    <w:rsid w:val="00901F15"/>
    <w:rsid w:val="00906BEB"/>
    <w:rsid w:val="00932D5B"/>
    <w:rsid w:val="00934EA9"/>
    <w:rsid w:val="00940B0B"/>
    <w:rsid w:val="00942B35"/>
    <w:rsid w:val="0094525A"/>
    <w:rsid w:val="00952308"/>
    <w:rsid w:val="00953DA2"/>
    <w:rsid w:val="009555D3"/>
    <w:rsid w:val="00955E9B"/>
    <w:rsid w:val="00960C05"/>
    <w:rsid w:val="00960C51"/>
    <w:rsid w:val="00960CDA"/>
    <w:rsid w:val="009616E8"/>
    <w:rsid w:val="0096269A"/>
    <w:rsid w:val="00966511"/>
    <w:rsid w:val="00972103"/>
    <w:rsid w:val="00977743"/>
    <w:rsid w:val="0098122C"/>
    <w:rsid w:val="009B2247"/>
    <w:rsid w:val="009B7E54"/>
    <w:rsid w:val="009C1985"/>
    <w:rsid w:val="009D3310"/>
    <w:rsid w:val="009F128D"/>
    <w:rsid w:val="009F2175"/>
    <w:rsid w:val="00A01580"/>
    <w:rsid w:val="00A04537"/>
    <w:rsid w:val="00A1344A"/>
    <w:rsid w:val="00A13B2C"/>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83BB0"/>
    <w:rsid w:val="00A91CC9"/>
    <w:rsid w:val="00A94429"/>
    <w:rsid w:val="00A96911"/>
    <w:rsid w:val="00AA0531"/>
    <w:rsid w:val="00AA2223"/>
    <w:rsid w:val="00AB443B"/>
    <w:rsid w:val="00AC0BA6"/>
    <w:rsid w:val="00AC1F32"/>
    <w:rsid w:val="00AC5817"/>
    <w:rsid w:val="00AD723B"/>
    <w:rsid w:val="00AE4C2C"/>
    <w:rsid w:val="00AE7D09"/>
    <w:rsid w:val="00AF6A8D"/>
    <w:rsid w:val="00AF7FF1"/>
    <w:rsid w:val="00B0175D"/>
    <w:rsid w:val="00B03102"/>
    <w:rsid w:val="00B06FCD"/>
    <w:rsid w:val="00B136A9"/>
    <w:rsid w:val="00B20F82"/>
    <w:rsid w:val="00B2187C"/>
    <w:rsid w:val="00B2507D"/>
    <w:rsid w:val="00B544AA"/>
    <w:rsid w:val="00B54D80"/>
    <w:rsid w:val="00B56CA7"/>
    <w:rsid w:val="00B6070A"/>
    <w:rsid w:val="00B611A3"/>
    <w:rsid w:val="00B64F06"/>
    <w:rsid w:val="00B65D0B"/>
    <w:rsid w:val="00B705A0"/>
    <w:rsid w:val="00B70A83"/>
    <w:rsid w:val="00B759CB"/>
    <w:rsid w:val="00B871B1"/>
    <w:rsid w:val="00B92665"/>
    <w:rsid w:val="00B9282C"/>
    <w:rsid w:val="00B95E8A"/>
    <w:rsid w:val="00BA10E2"/>
    <w:rsid w:val="00BA6724"/>
    <w:rsid w:val="00BA7E4B"/>
    <w:rsid w:val="00BB05AE"/>
    <w:rsid w:val="00BB0F6A"/>
    <w:rsid w:val="00BD5AD2"/>
    <w:rsid w:val="00BE05B2"/>
    <w:rsid w:val="00BE1D0F"/>
    <w:rsid w:val="00BE4253"/>
    <w:rsid w:val="00BF3632"/>
    <w:rsid w:val="00BF7488"/>
    <w:rsid w:val="00C02BDA"/>
    <w:rsid w:val="00C059D8"/>
    <w:rsid w:val="00C1743D"/>
    <w:rsid w:val="00C23AA8"/>
    <w:rsid w:val="00C2438A"/>
    <w:rsid w:val="00C24DDB"/>
    <w:rsid w:val="00C30158"/>
    <w:rsid w:val="00C37B33"/>
    <w:rsid w:val="00C446EA"/>
    <w:rsid w:val="00C473AE"/>
    <w:rsid w:val="00C53FB9"/>
    <w:rsid w:val="00C5626D"/>
    <w:rsid w:val="00C6189B"/>
    <w:rsid w:val="00C66C8E"/>
    <w:rsid w:val="00C7220A"/>
    <w:rsid w:val="00C777AB"/>
    <w:rsid w:val="00C82DBB"/>
    <w:rsid w:val="00C84C1D"/>
    <w:rsid w:val="00C87CFC"/>
    <w:rsid w:val="00C95C9C"/>
    <w:rsid w:val="00C97DE8"/>
    <w:rsid w:val="00CA5B12"/>
    <w:rsid w:val="00CA5E08"/>
    <w:rsid w:val="00CB008D"/>
    <w:rsid w:val="00CB2562"/>
    <w:rsid w:val="00CB56BE"/>
    <w:rsid w:val="00CD39DE"/>
    <w:rsid w:val="00CD4AA1"/>
    <w:rsid w:val="00CE4220"/>
    <w:rsid w:val="00CE48EA"/>
    <w:rsid w:val="00CE6450"/>
    <w:rsid w:val="00CE7B04"/>
    <w:rsid w:val="00CF79A9"/>
    <w:rsid w:val="00D0397A"/>
    <w:rsid w:val="00D06C7B"/>
    <w:rsid w:val="00D12EC1"/>
    <w:rsid w:val="00D17D20"/>
    <w:rsid w:val="00D22B75"/>
    <w:rsid w:val="00D2572B"/>
    <w:rsid w:val="00D31945"/>
    <w:rsid w:val="00D506CF"/>
    <w:rsid w:val="00D55C5E"/>
    <w:rsid w:val="00D6139A"/>
    <w:rsid w:val="00D61FC1"/>
    <w:rsid w:val="00D64862"/>
    <w:rsid w:val="00D64E73"/>
    <w:rsid w:val="00D71289"/>
    <w:rsid w:val="00D72641"/>
    <w:rsid w:val="00D75FED"/>
    <w:rsid w:val="00D775B7"/>
    <w:rsid w:val="00D82569"/>
    <w:rsid w:val="00D9341B"/>
    <w:rsid w:val="00D94AA5"/>
    <w:rsid w:val="00DA1795"/>
    <w:rsid w:val="00DA38CB"/>
    <w:rsid w:val="00DB4B71"/>
    <w:rsid w:val="00DC1846"/>
    <w:rsid w:val="00DC3827"/>
    <w:rsid w:val="00DC44C1"/>
    <w:rsid w:val="00DD3A7D"/>
    <w:rsid w:val="00DD581C"/>
    <w:rsid w:val="00DD5F33"/>
    <w:rsid w:val="00DF0A6E"/>
    <w:rsid w:val="00DF1595"/>
    <w:rsid w:val="00DF3C64"/>
    <w:rsid w:val="00DF3DA7"/>
    <w:rsid w:val="00DF6900"/>
    <w:rsid w:val="00E00C3F"/>
    <w:rsid w:val="00E06F25"/>
    <w:rsid w:val="00E0793B"/>
    <w:rsid w:val="00E11293"/>
    <w:rsid w:val="00E20A54"/>
    <w:rsid w:val="00E20B07"/>
    <w:rsid w:val="00E249A5"/>
    <w:rsid w:val="00E24A08"/>
    <w:rsid w:val="00E260E7"/>
    <w:rsid w:val="00E26BB9"/>
    <w:rsid w:val="00E34F26"/>
    <w:rsid w:val="00E36225"/>
    <w:rsid w:val="00E37774"/>
    <w:rsid w:val="00E43B9D"/>
    <w:rsid w:val="00E474A8"/>
    <w:rsid w:val="00E50B43"/>
    <w:rsid w:val="00E7041E"/>
    <w:rsid w:val="00E709C0"/>
    <w:rsid w:val="00E70B19"/>
    <w:rsid w:val="00E77841"/>
    <w:rsid w:val="00E82CE8"/>
    <w:rsid w:val="00E86C59"/>
    <w:rsid w:val="00E92813"/>
    <w:rsid w:val="00EA1787"/>
    <w:rsid w:val="00EA48B8"/>
    <w:rsid w:val="00EC1F26"/>
    <w:rsid w:val="00EC255B"/>
    <w:rsid w:val="00EC35F5"/>
    <w:rsid w:val="00EC408C"/>
    <w:rsid w:val="00EC4766"/>
    <w:rsid w:val="00EC536E"/>
    <w:rsid w:val="00ED263A"/>
    <w:rsid w:val="00ED2AB5"/>
    <w:rsid w:val="00ED34A5"/>
    <w:rsid w:val="00EE3531"/>
    <w:rsid w:val="00EE639C"/>
    <w:rsid w:val="00EE6AE5"/>
    <w:rsid w:val="00EF05A7"/>
    <w:rsid w:val="00EF235F"/>
    <w:rsid w:val="00EF4377"/>
    <w:rsid w:val="00F005A3"/>
    <w:rsid w:val="00F022BE"/>
    <w:rsid w:val="00F10FD1"/>
    <w:rsid w:val="00F11357"/>
    <w:rsid w:val="00F15207"/>
    <w:rsid w:val="00F25404"/>
    <w:rsid w:val="00F25EA0"/>
    <w:rsid w:val="00F33D5C"/>
    <w:rsid w:val="00F34C0A"/>
    <w:rsid w:val="00F3561C"/>
    <w:rsid w:val="00F3798D"/>
    <w:rsid w:val="00F42082"/>
    <w:rsid w:val="00F4359B"/>
    <w:rsid w:val="00F43B25"/>
    <w:rsid w:val="00F523E8"/>
    <w:rsid w:val="00F55E57"/>
    <w:rsid w:val="00F57AF8"/>
    <w:rsid w:val="00F600CD"/>
    <w:rsid w:val="00F62C52"/>
    <w:rsid w:val="00F6711B"/>
    <w:rsid w:val="00F72D0B"/>
    <w:rsid w:val="00F72F93"/>
    <w:rsid w:val="00F74C10"/>
    <w:rsid w:val="00F812AE"/>
    <w:rsid w:val="00F839DE"/>
    <w:rsid w:val="00F95553"/>
    <w:rsid w:val="00FA0A3F"/>
    <w:rsid w:val="00FA0BB1"/>
    <w:rsid w:val="00FA123F"/>
    <w:rsid w:val="00FA4C8F"/>
    <w:rsid w:val="00FB392C"/>
    <w:rsid w:val="00FC07CC"/>
    <w:rsid w:val="00FC137B"/>
    <w:rsid w:val="00FD1519"/>
    <w:rsid w:val="00FD25C8"/>
    <w:rsid w:val="00FD3164"/>
    <w:rsid w:val="00FD32B5"/>
    <w:rsid w:val="00FD79DC"/>
    <w:rsid w:val="00FE2224"/>
    <w:rsid w:val="00FE5578"/>
    <w:rsid w:val="00FE703F"/>
    <w:rsid w:val="00FE704C"/>
    <w:rsid w:val="00FF0615"/>
    <w:rsid w:val="18A3B250"/>
    <w:rsid w:val="271496DC"/>
    <w:rsid w:val="6A3FD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EFF36"/>
  <w14:defaultImageDpi w14:val="0"/>
  <w15:docId w15:val="{59838F26-002F-4038-93C3-305304D7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869">
      <w:bodyDiv w:val="1"/>
      <w:marLeft w:val="0"/>
      <w:marRight w:val="0"/>
      <w:marTop w:val="0"/>
      <w:marBottom w:val="0"/>
      <w:divBdr>
        <w:top w:val="none" w:sz="0" w:space="0" w:color="auto"/>
        <w:left w:val="none" w:sz="0" w:space="0" w:color="auto"/>
        <w:bottom w:val="none" w:sz="0" w:space="0" w:color="auto"/>
        <w:right w:val="none" w:sz="0" w:space="0" w:color="auto"/>
      </w:divBdr>
    </w:div>
    <w:div w:id="209731145">
      <w:marLeft w:val="0"/>
      <w:marRight w:val="0"/>
      <w:marTop w:val="0"/>
      <w:marBottom w:val="0"/>
      <w:divBdr>
        <w:top w:val="none" w:sz="0" w:space="0" w:color="auto"/>
        <w:left w:val="none" w:sz="0" w:space="0" w:color="auto"/>
        <w:bottom w:val="none" w:sz="0" w:space="0" w:color="auto"/>
        <w:right w:val="none" w:sz="0" w:space="0" w:color="auto"/>
      </w:divBdr>
      <w:divsChild>
        <w:div w:id="209731159">
          <w:marLeft w:val="0"/>
          <w:marRight w:val="0"/>
          <w:marTop w:val="0"/>
          <w:marBottom w:val="0"/>
          <w:divBdr>
            <w:top w:val="none" w:sz="0" w:space="0" w:color="auto"/>
            <w:left w:val="none" w:sz="0" w:space="0" w:color="auto"/>
            <w:bottom w:val="none" w:sz="0" w:space="0" w:color="auto"/>
            <w:right w:val="none" w:sz="0" w:space="0" w:color="auto"/>
          </w:divBdr>
          <w:divsChild>
            <w:div w:id="209731139">
              <w:marLeft w:val="0"/>
              <w:marRight w:val="0"/>
              <w:marTop w:val="0"/>
              <w:marBottom w:val="0"/>
              <w:divBdr>
                <w:top w:val="none" w:sz="0" w:space="0" w:color="auto"/>
                <w:left w:val="none" w:sz="0" w:space="0" w:color="auto"/>
                <w:bottom w:val="none" w:sz="0" w:space="0" w:color="auto"/>
                <w:right w:val="none" w:sz="0" w:space="0" w:color="auto"/>
              </w:divBdr>
              <w:divsChild>
                <w:div w:id="209731153">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sChild>
                        <w:div w:id="209731140">
                          <w:marLeft w:val="-225"/>
                          <w:marRight w:val="-225"/>
                          <w:marTop w:val="0"/>
                          <w:marBottom w:val="300"/>
                          <w:divBdr>
                            <w:top w:val="none" w:sz="0" w:space="0" w:color="auto"/>
                            <w:left w:val="none" w:sz="0" w:space="0" w:color="auto"/>
                            <w:bottom w:val="none" w:sz="0" w:space="0" w:color="auto"/>
                            <w:right w:val="none" w:sz="0" w:space="0" w:color="auto"/>
                          </w:divBdr>
                          <w:divsChild>
                            <w:div w:id="209731142">
                              <w:marLeft w:val="0"/>
                              <w:marRight w:val="0"/>
                              <w:marTop w:val="0"/>
                              <w:marBottom w:val="0"/>
                              <w:divBdr>
                                <w:top w:val="none" w:sz="0" w:space="0" w:color="auto"/>
                                <w:left w:val="none" w:sz="0" w:space="0" w:color="auto"/>
                                <w:bottom w:val="none" w:sz="0" w:space="0" w:color="auto"/>
                                <w:right w:val="none" w:sz="0" w:space="0" w:color="auto"/>
                              </w:divBdr>
                              <w:divsChild>
                                <w:div w:id="209731155">
                                  <w:marLeft w:val="-225"/>
                                  <w:marRight w:val="-225"/>
                                  <w:marTop w:val="0"/>
                                  <w:marBottom w:val="300"/>
                                  <w:divBdr>
                                    <w:top w:val="none" w:sz="0" w:space="0" w:color="auto"/>
                                    <w:left w:val="none" w:sz="0" w:space="0" w:color="auto"/>
                                    <w:bottom w:val="none" w:sz="0" w:space="0" w:color="auto"/>
                                    <w:right w:val="none" w:sz="0" w:space="0" w:color="auto"/>
                                  </w:divBdr>
                                  <w:divsChild>
                                    <w:div w:id="209731154">
                                      <w:marLeft w:val="0"/>
                                      <w:marRight w:val="0"/>
                                      <w:marTop w:val="0"/>
                                      <w:marBottom w:val="0"/>
                                      <w:divBdr>
                                        <w:top w:val="none" w:sz="0" w:space="0" w:color="auto"/>
                                        <w:left w:val="none" w:sz="0" w:space="0" w:color="auto"/>
                                        <w:bottom w:val="none" w:sz="0" w:space="0" w:color="auto"/>
                                        <w:right w:val="none" w:sz="0" w:space="0" w:color="auto"/>
                                      </w:divBdr>
                                      <w:divsChild>
                                        <w:div w:id="209731150">
                                          <w:marLeft w:val="0"/>
                                          <w:marRight w:val="0"/>
                                          <w:marTop w:val="0"/>
                                          <w:marBottom w:val="0"/>
                                          <w:divBdr>
                                            <w:top w:val="none" w:sz="0" w:space="0" w:color="auto"/>
                                            <w:left w:val="none" w:sz="0" w:space="0" w:color="auto"/>
                                            <w:bottom w:val="none" w:sz="0" w:space="0" w:color="auto"/>
                                            <w:right w:val="none" w:sz="0" w:space="0" w:color="auto"/>
                                          </w:divBdr>
                                          <w:divsChild>
                                            <w:div w:id="209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47">
      <w:marLeft w:val="0"/>
      <w:marRight w:val="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sChild>
            <w:div w:id="209731151">
              <w:marLeft w:val="0"/>
              <w:marRight w:val="0"/>
              <w:marTop w:val="0"/>
              <w:marBottom w:val="0"/>
              <w:divBdr>
                <w:top w:val="none" w:sz="0" w:space="0" w:color="auto"/>
                <w:left w:val="none" w:sz="0" w:space="0" w:color="auto"/>
                <w:bottom w:val="none" w:sz="0" w:space="0" w:color="auto"/>
                <w:right w:val="none" w:sz="0" w:space="0" w:color="auto"/>
              </w:divBdr>
              <w:divsChild>
                <w:div w:id="209731148">
                  <w:marLeft w:val="0"/>
                  <w:marRight w:val="0"/>
                  <w:marTop w:val="0"/>
                  <w:marBottom w:val="0"/>
                  <w:divBdr>
                    <w:top w:val="none" w:sz="0" w:space="0" w:color="auto"/>
                    <w:left w:val="none" w:sz="0" w:space="0" w:color="auto"/>
                    <w:bottom w:val="none" w:sz="0" w:space="0" w:color="auto"/>
                    <w:right w:val="none" w:sz="0" w:space="0" w:color="auto"/>
                  </w:divBdr>
                  <w:divsChild>
                    <w:div w:id="209731160">
                      <w:marLeft w:val="0"/>
                      <w:marRight w:val="0"/>
                      <w:marTop w:val="0"/>
                      <w:marBottom w:val="0"/>
                      <w:divBdr>
                        <w:top w:val="none" w:sz="0" w:space="0" w:color="auto"/>
                        <w:left w:val="none" w:sz="0" w:space="0" w:color="auto"/>
                        <w:bottom w:val="none" w:sz="0" w:space="0" w:color="auto"/>
                        <w:right w:val="none" w:sz="0" w:space="0" w:color="auto"/>
                      </w:divBdr>
                      <w:divsChild>
                        <w:div w:id="209731137">
                          <w:marLeft w:val="-225"/>
                          <w:marRight w:val="-225"/>
                          <w:marTop w:val="0"/>
                          <w:marBottom w:val="300"/>
                          <w:divBdr>
                            <w:top w:val="none" w:sz="0" w:space="0" w:color="auto"/>
                            <w:left w:val="none" w:sz="0" w:space="0" w:color="auto"/>
                            <w:bottom w:val="none" w:sz="0" w:space="0" w:color="auto"/>
                            <w:right w:val="none" w:sz="0" w:space="0" w:color="auto"/>
                          </w:divBdr>
                          <w:divsChild>
                            <w:div w:id="209731158">
                              <w:marLeft w:val="0"/>
                              <w:marRight w:val="0"/>
                              <w:marTop w:val="0"/>
                              <w:marBottom w:val="0"/>
                              <w:divBdr>
                                <w:top w:val="none" w:sz="0" w:space="0" w:color="auto"/>
                                <w:left w:val="none" w:sz="0" w:space="0" w:color="auto"/>
                                <w:bottom w:val="none" w:sz="0" w:space="0" w:color="auto"/>
                                <w:right w:val="none" w:sz="0" w:space="0" w:color="auto"/>
                              </w:divBdr>
                              <w:divsChild>
                                <w:div w:id="209731138">
                                  <w:marLeft w:val="-225"/>
                                  <w:marRight w:val="-225"/>
                                  <w:marTop w:val="0"/>
                                  <w:marBottom w:val="300"/>
                                  <w:divBdr>
                                    <w:top w:val="none" w:sz="0" w:space="0" w:color="auto"/>
                                    <w:left w:val="none" w:sz="0" w:space="0" w:color="auto"/>
                                    <w:bottom w:val="none" w:sz="0" w:space="0" w:color="auto"/>
                                    <w:right w:val="none" w:sz="0" w:space="0" w:color="auto"/>
                                  </w:divBdr>
                                  <w:divsChild>
                                    <w:div w:id="209731146">
                                      <w:marLeft w:val="0"/>
                                      <w:marRight w:val="0"/>
                                      <w:marTop w:val="0"/>
                                      <w:marBottom w:val="0"/>
                                      <w:divBdr>
                                        <w:top w:val="none" w:sz="0" w:space="0" w:color="auto"/>
                                        <w:left w:val="none" w:sz="0" w:space="0" w:color="auto"/>
                                        <w:bottom w:val="none" w:sz="0" w:space="0" w:color="auto"/>
                                        <w:right w:val="none" w:sz="0" w:space="0" w:color="auto"/>
                                      </w:divBdr>
                                      <w:divsChild>
                                        <w:div w:id="209731152">
                                          <w:marLeft w:val="0"/>
                                          <w:marRight w:val="0"/>
                                          <w:marTop w:val="0"/>
                                          <w:marBottom w:val="0"/>
                                          <w:divBdr>
                                            <w:top w:val="none" w:sz="0" w:space="0" w:color="auto"/>
                                            <w:left w:val="none" w:sz="0" w:space="0" w:color="auto"/>
                                            <w:bottom w:val="none" w:sz="0" w:space="0" w:color="auto"/>
                                            <w:right w:val="none" w:sz="0" w:space="0" w:color="auto"/>
                                          </w:divBdr>
                                          <w:divsChild>
                                            <w:div w:id="209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56">
      <w:marLeft w:val="0"/>
      <w:marRight w:val="0"/>
      <w:marTop w:val="0"/>
      <w:marBottom w:val="0"/>
      <w:divBdr>
        <w:top w:val="none" w:sz="0" w:space="0" w:color="auto"/>
        <w:left w:val="none" w:sz="0" w:space="0" w:color="auto"/>
        <w:bottom w:val="none" w:sz="0" w:space="0" w:color="auto"/>
        <w:right w:val="none" w:sz="0" w:space="0" w:color="auto"/>
      </w:divBdr>
    </w:div>
    <w:div w:id="209731157">
      <w:marLeft w:val="0"/>
      <w:marRight w:val="0"/>
      <w:marTop w:val="0"/>
      <w:marBottom w:val="0"/>
      <w:divBdr>
        <w:top w:val="none" w:sz="0" w:space="0" w:color="auto"/>
        <w:left w:val="none" w:sz="0" w:space="0" w:color="auto"/>
        <w:bottom w:val="none" w:sz="0" w:space="0" w:color="auto"/>
        <w:right w:val="none" w:sz="0" w:space="0" w:color="auto"/>
      </w:divBdr>
    </w:div>
    <w:div w:id="209731161">
      <w:marLeft w:val="0"/>
      <w:marRight w:val="0"/>
      <w:marTop w:val="0"/>
      <w:marBottom w:val="0"/>
      <w:divBdr>
        <w:top w:val="none" w:sz="0" w:space="0" w:color="auto"/>
        <w:left w:val="none" w:sz="0" w:space="0" w:color="auto"/>
        <w:bottom w:val="none" w:sz="0" w:space="0" w:color="auto"/>
        <w:right w:val="none" w:sz="0" w:space="0" w:color="auto"/>
      </w:divBdr>
    </w:div>
    <w:div w:id="234555785">
      <w:bodyDiv w:val="1"/>
      <w:marLeft w:val="0"/>
      <w:marRight w:val="0"/>
      <w:marTop w:val="0"/>
      <w:marBottom w:val="0"/>
      <w:divBdr>
        <w:top w:val="none" w:sz="0" w:space="0" w:color="auto"/>
        <w:left w:val="none" w:sz="0" w:space="0" w:color="auto"/>
        <w:bottom w:val="none" w:sz="0" w:space="0" w:color="auto"/>
        <w:right w:val="none" w:sz="0" w:space="0" w:color="auto"/>
      </w:divBdr>
    </w:div>
    <w:div w:id="633563395">
      <w:bodyDiv w:val="1"/>
      <w:marLeft w:val="0"/>
      <w:marRight w:val="0"/>
      <w:marTop w:val="0"/>
      <w:marBottom w:val="0"/>
      <w:divBdr>
        <w:top w:val="none" w:sz="0" w:space="0" w:color="auto"/>
        <w:left w:val="none" w:sz="0" w:space="0" w:color="auto"/>
        <w:bottom w:val="none" w:sz="0" w:space="0" w:color="auto"/>
        <w:right w:val="none" w:sz="0" w:space="0" w:color="auto"/>
      </w:divBdr>
    </w:div>
    <w:div w:id="1516192578">
      <w:bodyDiv w:val="1"/>
      <w:marLeft w:val="0"/>
      <w:marRight w:val="0"/>
      <w:marTop w:val="0"/>
      <w:marBottom w:val="0"/>
      <w:divBdr>
        <w:top w:val="none" w:sz="0" w:space="0" w:color="auto"/>
        <w:left w:val="none" w:sz="0" w:space="0" w:color="auto"/>
        <w:bottom w:val="none" w:sz="0" w:space="0" w:color="auto"/>
        <w:right w:val="none" w:sz="0" w:space="0" w:color="auto"/>
      </w:divBdr>
    </w:div>
    <w:div w:id="1782452916">
      <w:bodyDiv w:val="1"/>
      <w:marLeft w:val="0"/>
      <w:marRight w:val="0"/>
      <w:marTop w:val="0"/>
      <w:marBottom w:val="0"/>
      <w:divBdr>
        <w:top w:val="none" w:sz="0" w:space="0" w:color="auto"/>
        <w:left w:val="none" w:sz="0" w:space="0" w:color="auto"/>
        <w:bottom w:val="none" w:sz="0" w:space="0" w:color="auto"/>
        <w:right w:val="none" w:sz="0" w:space="0" w:color="auto"/>
      </w:divBdr>
    </w:div>
    <w:div w:id="19302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104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869BE-2996-4910-A140-20C8E236D4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dce447-0566-47ff-8c07-c9b85fda5322"/>
    <ds:schemaRef ds:uri="d1dd4dc1-eb0c-486e-b049-4a6a8dc97852"/>
    <ds:schemaRef ds:uri="http://www.w3.org/XML/1998/namespace"/>
    <ds:schemaRef ds:uri="http://purl.org/dc/dcmitype/"/>
  </ds:schemaRefs>
</ds:datastoreItem>
</file>

<file path=customXml/itemProps2.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3.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customXml/itemProps4.xml><?xml version="1.0" encoding="utf-8"?>
<ds:datastoreItem xmlns:ds="http://schemas.openxmlformats.org/officeDocument/2006/customXml" ds:itemID="{A59C1824-58BC-4AD4-AA97-8D2FC0C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2496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subject/>
  <dc:creator>Veterans Benefits Administrat</dc:creator>
  <cp:keywords/>
  <dc:description/>
  <cp:lastModifiedBy>Li, Stephanie, VBAVACO</cp:lastModifiedBy>
  <cp:revision>148</cp:revision>
  <cp:lastPrinted>2020-01-15T13:27:00Z</cp:lastPrinted>
  <dcterms:created xsi:type="dcterms:W3CDTF">2021-02-17T12:37:00Z</dcterms:created>
  <dcterms:modified xsi:type="dcterms:W3CDTF">2021-05-28T11:11:00Z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