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C09" w:rsidP="00F631C7" w:rsidRDefault="00CB5C09" w14:paraId="056300AF" w14:textId="77777777">
      <w:pPr>
        <w:autoSpaceDE w:val="0"/>
        <w:autoSpaceDN w:val="0"/>
        <w:adjustRightInd w:val="0"/>
        <w:jc w:val="center"/>
        <w:rPr>
          <w:b/>
        </w:rPr>
      </w:pPr>
      <w:r w:rsidRPr="00EC2AE0">
        <w:rPr>
          <w:b/>
        </w:rPr>
        <w:t>S</w:t>
      </w:r>
      <w:r>
        <w:rPr>
          <w:b/>
        </w:rPr>
        <w:t>upporting Statement B</w:t>
      </w:r>
    </w:p>
    <w:p w:rsidR="00CB5C09" w:rsidP="00F631C7" w:rsidRDefault="00CB5C09" w14:paraId="421DF272" w14:textId="77777777">
      <w:pPr>
        <w:autoSpaceDE w:val="0"/>
        <w:autoSpaceDN w:val="0"/>
        <w:adjustRightInd w:val="0"/>
        <w:jc w:val="center"/>
        <w:rPr>
          <w:b/>
        </w:rPr>
      </w:pPr>
      <w:r>
        <w:rPr>
          <w:b/>
        </w:rPr>
        <w:t xml:space="preserve"> Recordkeeping and Reporting Requirements for</w:t>
      </w:r>
    </w:p>
    <w:p w:rsidRPr="00EC2AE0" w:rsidR="00CB5C09" w:rsidP="00F631C7" w:rsidRDefault="00CB5C09" w14:paraId="11EAD416" w14:textId="0CB8F862">
      <w:pPr>
        <w:autoSpaceDE w:val="0"/>
        <w:autoSpaceDN w:val="0"/>
        <w:adjustRightInd w:val="0"/>
        <w:jc w:val="center"/>
        <w:rPr>
          <w:b/>
          <w:bCs/>
        </w:rPr>
      </w:pPr>
      <w:r>
        <w:rPr>
          <w:b/>
        </w:rPr>
        <w:t xml:space="preserve"> </w:t>
      </w:r>
      <w:r w:rsidR="004A606C">
        <w:rPr>
          <w:b/>
        </w:rPr>
        <w:t>State and Local Government</w:t>
      </w:r>
      <w:r>
        <w:rPr>
          <w:b/>
        </w:rPr>
        <w:t xml:space="preserve"> </w:t>
      </w:r>
      <w:r w:rsidR="009A609F">
        <w:rPr>
          <w:b/>
        </w:rPr>
        <w:t xml:space="preserve">Information </w:t>
      </w:r>
      <w:r>
        <w:rPr>
          <w:b/>
        </w:rPr>
        <w:t xml:space="preserve">Report </w:t>
      </w:r>
      <w:r w:rsidR="009A609F">
        <w:rPr>
          <w:b/>
        </w:rPr>
        <w:t>(</w:t>
      </w:r>
      <w:r>
        <w:rPr>
          <w:b/>
          <w:bCs/>
        </w:rPr>
        <w:t>EEO-</w:t>
      </w:r>
      <w:r w:rsidR="00DB5041">
        <w:rPr>
          <w:b/>
          <w:bCs/>
        </w:rPr>
        <w:t>4</w:t>
      </w:r>
      <w:r w:rsidR="009A609F">
        <w:rPr>
          <w:b/>
          <w:bCs/>
        </w:rPr>
        <w:t>)</w:t>
      </w:r>
      <w:r>
        <w:rPr>
          <w:b/>
          <w:bCs/>
        </w:rPr>
        <w:t xml:space="preserve"> </w:t>
      </w:r>
    </w:p>
    <w:p w:rsidRPr="00813366" w:rsidR="00595D22" w:rsidP="00F631C7" w:rsidRDefault="00CB5C09" w14:paraId="78D70D35" w14:textId="77777777">
      <w:pPr>
        <w:autoSpaceDE w:val="0"/>
        <w:autoSpaceDN w:val="0"/>
        <w:adjustRightInd w:val="0"/>
        <w:spacing w:line="360" w:lineRule="auto"/>
        <w:jc w:val="center"/>
        <w:rPr>
          <w:b/>
          <w:bCs/>
        </w:rPr>
      </w:pPr>
      <w:r>
        <w:rPr>
          <w:b/>
          <w:bCs/>
        </w:rPr>
        <w:t xml:space="preserve">(OMB Control No. </w:t>
      </w:r>
      <w:r w:rsidRPr="00E945DB" w:rsidR="00604D16">
        <w:rPr>
          <w:b/>
        </w:rPr>
        <w:t>3046-0008</w:t>
      </w:r>
      <w:r>
        <w:rPr>
          <w:b/>
          <w:bCs/>
        </w:rPr>
        <w:t>)</w:t>
      </w:r>
    </w:p>
    <w:p w:rsidRPr="00E159FD" w:rsidR="001B6AC1" w:rsidP="000B732F" w:rsidRDefault="001B6AC1" w14:paraId="6D229373" w14:textId="77777777">
      <w:pPr>
        <w:pStyle w:val="Heading3"/>
        <w:spacing w:before="0" w:after="0"/>
        <w:jc w:val="center"/>
        <w:rPr>
          <w:rFonts w:ascii="Times New Roman" w:hAnsi="Times New Roman" w:cs="Times New Roman"/>
          <w:b w:val="0"/>
          <w:sz w:val="24"/>
          <w:szCs w:val="24"/>
        </w:rPr>
      </w:pPr>
    </w:p>
    <w:p w:rsidR="0034736D" w:rsidP="0034736D" w:rsidRDefault="0034736D" w14:paraId="627FA3E1" w14:textId="44FC7936">
      <w:pPr>
        <w:autoSpaceDE w:val="0"/>
        <w:autoSpaceDN w:val="0"/>
        <w:adjustRightInd w:val="0"/>
        <w:rPr>
          <w:rFonts w:ascii="ArialNarrow,Bold" w:hAnsi="ArialNarrow,Bold" w:cs="ArialNarrow,Bold"/>
          <w:b/>
          <w:bCs/>
          <w:sz w:val="16"/>
          <w:szCs w:val="16"/>
        </w:rPr>
      </w:pPr>
    </w:p>
    <w:p w:rsidRPr="00952A86" w:rsidR="00D7261C" w:rsidP="0034736D" w:rsidRDefault="00D7261C" w14:paraId="157BBC6F" w14:textId="3B406AA7">
      <w:pPr>
        <w:autoSpaceDE w:val="0"/>
        <w:autoSpaceDN w:val="0"/>
        <w:adjustRightInd w:val="0"/>
        <w:rPr>
          <w:b/>
          <w:bCs/>
        </w:rPr>
      </w:pPr>
      <w:r>
        <w:rPr>
          <w:b/>
          <w:bCs/>
        </w:rPr>
        <w:t>B.</w:t>
      </w:r>
      <w:r w:rsidR="00952A86">
        <w:rPr>
          <w:b/>
          <w:bCs/>
        </w:rPr>
        <w:t xml:space="preserve">  Collections of Information Employing Statistical Methods</w:t>
      </w:r>
    </w:p>
    <w:p w:rsidR="00D7261C" w:rsidP="0034736D" w:rsidRDefault="00D7261C" w14:paraId="4DDC6AB1" w14:textId="77777777">
      <w:pPr>
        <w:autoSpaceDE w:val="0"/>
        <w:autoSpaceDN w:val="0"/>
        <w:adjustRightInd w:val="0"/>
        <w:rPr>
          <w:rFonts w:ascii="ArialNarrow,Bold" w:hAnsi="ArialNarrow,Bold" w:cs="ArialNarrow,Bold"/>
          <w:b/>
          <w:bCs/>
          <w:sz w:val="16"/>
          <w:szCs w:val="16"/>
        </w:rPr>
      </w:pPr>
    </w:p>
    <w:p w:rsidR="0034736D" w:rsidP="0034736D" w:rsidRDefault="0034736D" w14:paraId="55BEC761" w14:textId="77777777">
      <w:pPr>
        <w:rPr>
          <w:bCs/>
        </w:rPr>
      </w:pPr>
    </w:p>
    <w:p w:rsidRPr="00CB5C09" w:rsidR="00E059D2" w:rsidP="00A7655B" w:rsidRDefault="00E059D2" w14:paraId="12F3A982" w14:textId="77777777">
      <w:pPr>
        <w:pStyle w:val="ListParagraph"/>
        <w:numPr>
          <w:ilvl w:val="0"/>
          <w:numId w:val="7"/>
        </w:numPr>
        <w:ind w:left="360"/>
        <w:rPr>
          <w:b/>
          <w:bCs/>
          <w:u w:val="single"/>
        </w:rPr>
      </w:pPr>
      <w:r w:rsidRPr="00CB5C09">
        <w:rPr>
          <w:b/>
          <w:u w:val="single"/>
        </w:rPr>
        <w:t>Responde</w:t>
      </w:r>
      <w:r w:rsidRPr="00CB5C09" w:rsidR="007A40B9">
        <w:rPr>
          <w:b/>
          <w:u w:val="single"/>
        </w:rPr>
        <w:t xml:space="preserve">nt Universe </w:t>
      </w:r>
    </w:p>
    <w:p w:rsidR="004B7119" w:rsidP="00CB5C09" w:rsidRDefault="004B7119" w14:paraId="28BAAED4" w14:textId="77777777">
      <w:pPr>
        <w:autoSpaceDE w:val="0"/>
        <w:autoSpaceDN w:val="0"/>
        <w:adjustRightInd w:val="0"/>
        <w:ind w:left="360"/>
        <w:rPr>
          <w:bCs/>
          <w:highlight w:val="yellow"/>
          <w:u w:val="single"/>
        </w:rPr>
      </w:pPr>
    </w:p>
    <w:p w:rsidRPr="00F92F57" w:rsidR="00412670" w:rsidP="00E945DB" w:rsidRDefault="0009796D" w14:paraId="1CD1C340" w14:textId="55D2AC56">
      <w:pPr>
        <w:numPr>
          <w:ilvl w:val="12"/>
          <w:numId w:val="0"/>
        </w:numPr>
        <w:ind w:left="360"/>
      </w:pPr>
      <w:r w:rsidRPr="00064795">
        <w:t>The respondent universe for the EEO-</w:t>
      </w:r>
      <w:r w:rsidR="00100BE2">
        <w:t>4</w:t>
      </w:r>
      <w:r w:rsidRPr="00064795">
        <w:t xml:space="preserve"> </w:t>
      </w:r>
      <w:r w:rsidR="00796714">
        <w:t>data collection</w:t>
      </w:r>
      <w:r w:rsidRPr="00064795" w:rsidR="00796714">
        <w:t xml:space="preserve"> </w:t>
      </w:r>
      <w:r w:rsidRPr="00064795" w:rsidR="00BD5513">
        <w:t xml:space="preserve">is defined </w:t>
      </w:r>
      <w:r w:rsidR="00F96770">
        <w:t>under</w:t>
      </w:r>
      <w:r w:rsidRPr="00064795" w:rsidR="00BD5513">
        <w:t xml:space="preserve"> Title VII of the Civil Rights Act of 1964</w:t>
      </w:r>
      <w:r w:rsidR="00F96770">
        <w:t xml:space="preserve">, </w:t>
      </w:r>
      <w:r w:rsidRPr="00064795" w:rsidR="00BD5513">
        <w:t>as amended</w:t>
      </w:r>
      <w:r w:rsidR="00FE5C7F">
        <w:t xml:space="preserve"> </w:t>
      </w:r>
      <w:r w:rsidR="00F96770">
        <w:t>(Title VII</w:t>
      </w:r>
      <w:r w:rsidRPr="00064795" w:rsidR="00BD5513">
        <w:t xml:space="preserve">). </w:t>
      </w:r>
      <w:r w:rsidRPr="00FA3264" w:rsidR="00F96770">
        <w:t>The EEO-</w:t>
      </w:r>
      <w:r w:rsidRPr="001A6E87" w:rsidR="00F96770">
        <w:t>4</w:t>
      </w:r>
      <w:r w:rsidRPr="00FA3264" w:rsidR="00F96770">
        <w:t xml:space="preserve"> is conducted to fulfill the reporting responsibility of </w:t>
      </w:r>
      <w:r w:rsidR="00804CA5">
        <w:t>S</w:t>
      </w:r>
      <w:r w:rsidR="00F96770">
        <w:t>tate and local governments</w:t>
      </w:r>
      <w:r w:rsidRPr="00FA3264" w:rsidR="00F96770">
        <w:t xml:space="preserve"> subject to Title VII</w:t>
      </w:r>
      <w:r w:rsidR="00F96770">
        <w:t>.</w:t>
      </w:r>
      <w:r w:rsidRPr="00FA3264" w:rsidR="00F96770">
        <w:t xml:space="preserve"> </w:t>
      </w:r>
      <w:r w:rsidR="00F96770">
        <w:t xml:space="preserve">As part of this requirement, the reporting </w:t>
      </w:r>
      <w:r w:rsidR="009416FC">
        <w:t>S</w:t>
      </w:r>
      <w:r w:rsidR="00F96770">
        <w:t xml:space="preserve">tate or local governments provide data on </w:t>
      </w:r>
      <w:r w:rsidR="00C438A9">
        <w:t xml:space="preserve">their full-time, part-time, and new hire employees by sex, race/ethnic group, </w:t>
      </w:r>
      <w:r w:rsidR="00530C97">
        <w:t xml:space="preserve">and </w:t>
      </w:r>
      <w:r w:rsidR="00C438A9">
        <w:t>job category to the EEOC. Annual salary is also collected in pay bands for full-time employees.</w:t>
      </w:r>
      <w:r w:rsidR="00A02DAB">
        <w:t xml:space="preserve"> </w:t>
      </w:r>
      <w:r w:rsidR="00903CEB">
        <w:t xml:space="preserve">The EEOC collects these labor force data biennially from </w:t>
      </w:r>
      <w:r w:rsidR="003A56ED">
        <w:t>S</w:t>
      </w:r>
      <w:r w:rsidR="00903CEB">
        <w:t>tate and local</w:t>
      </w:r>
      <w:r w:rsidRPr="00F92F57" w:rsidR="00903CEB">
        <w:t xml:space="preserve"> governments with 100 or more </w:t>
      </w:r>
      <w:r w:rsidR="00903CEB">
        <w:t xml:space="preserve">employees within the 50 U.S. states and the District of Columbia through the EEO-4 collection. </w:t>
      </w:r>
      <w:r w:rsidR="00821F0B">
        <w:t>State and local</w:t>
      </w:r>
      <w:r w:rsidRPr="00F92F57" w:rsidR="00412670">
        <w:t xml:space="preserve"> governments with 100 or more </w:t>
      </w:r>
      <w:r w:rsidR="000B4707">
        <w:t>employees</w:t>
      </w:r>
      <w:r w:rsidRPr="00F92F57" w:rsidR="000B4707">
        <w:t xml:space="preserve"> </w:t>
      </w:r>
      <w:r w:rsidRPr="00F92F57" w:rsidR="00412670">
        <w:t xml:space="preserve">have been required to submit EEO-4 reports since 1974 (biennially since 1993). </w:t>
      </w:r>
    </w:p>
    <w:p w:rsidRPr="00064795" w:rsidR="001E2C2F" w:rsidP="00412670" w:rsidRDefault="001E2C2F" w14:paraId="363C259F" w14:textId="77777777">
      <w:pPr>
        <w:pStyle w:val="Default"/>
        <w:tabs>
          <w:tab w:val="left" w:pos="450"/>
        </w:tabs>
        <w:ind w:left="360"/>
      </w:pPr>
    </w:p>
    <w:p w:rsidRPr="00064795" w:rsidR="001E2C2F" w:rsidP="00981D96" w:rsidRDefault="00E21B80" w14:paraId="3C7C2785" w14:textId="4773A180">
      <w:pPr>
        <w:pStyle w:val="NormalWeb"/>
        <w:shd w:val="clear" w:color="auto" w:fill="FFFFFF"/>
        <w:spacing w:before="0" w:beforeAutospacing="0" w:after="0" w:afterAutospacing="0"/>
        <w:ind w:left="360" w:right="411"/>
        <w:rPr>
          <w:rStyle w:val="Hyperlink"/>
          <w:color w:val="auto"/>
          <w:u w:val="none"/>
        </w:rPr>
      </w:pPr>
      <w:r w:rsidRPr="00CD0439">
        <w:t xml:space="preserve">For a given reporting year, the EEOC maintains the respondent frame using the </w:t>
      </w:r>
      <w:r w:rsidR="00654EC0">
        <w:t xml:space="preserve">last EEO-4 </w:t>
      </w:r>
      <w:r w:rsidR="002902A3">
        <w:t>filing cycle mailing list</w:t>
      </w:r>
      <w:r w:rsidR="00D42E85">
        <w:t xml:space="preserve"> as a starting place.</w:t>
      </w:r>
      <w:r w:rsidR="00BA6EEC">
        <w:t xml:space="preserve"> </w:t>
      </w:r>
      <w:r w:rsidR="00727CC6">
        <w:t>The EEOC is aware that the current list undercounts existing eligible State and local governments. Both</w:t>
      </w:r>
      <w:r w:rsidR="00855D98">
        <w:t xml:space="preserve"> </w:t>
      </w:r>
      <w:r w:rsidR="00711104">
        <w:t>historical data and past practices</w:t>
      </w:r>
      <w:r w:rsidR="006A257A">
        <w:rPr>
          <w:rStyle w:val="FootnoteReference"/>
        </w:rPr>
        <w:footnoteReference w:id="2"/>
      </w:r>
      <w:r w:rsidR="00E34AEC">
        <w:t xml:space="preserve"> </w:t>
      </w:r>
      <w:r w:rsidR="00711104">
        <w:t xml:space="preserve">indicate that this method has led to an undercount </w:t>
      </w:r>
      <w:r w:rsidR="00950673">
        <w:t xml:space="preserve">of </w:t>
      </w:r>
      <w:r w:rsidR="00711104">
        <w:t xml:space="preserve">eligible EEO-4 </w:t>
      </w:r>
      <w:r w:rsidR="00C51DDE">
        <w:t>filers</w:t>
      </w:r>
      <w:r w:rsidRPr="00CD0439">
        <w:t xml:space="preserve">. </w:t>
      </w:r>
      <w:r w:rsidR="00C1617E">
        <w:t xml:space="preserve">Specifically, the number of EEO-4 reporting units has shrunk by </w:t>
      </w:r>
      <w:r w:rsidRPr="002231F1" w:rsidR="0032477F">
        <w:t>25</w:t>
      </w:r>
      <w:r w:rsidR="00DB2E0F">
        <w:t xml:space="preserve"> percent</w:t>
      </w:r>
      <w:r w:rsidR="0032477F">
        <w:t xml:space="preserve"> between 2005 and 2019</w:t>
      </w:r>
      <w:r w:rsidR="00BB78C5">
        <w:t xml:space="preserve">, </w:t>
      </w:r>
      <w:r w:rsidR="00CD6E14">
        <w:t xml:space="preserve">but </w:t>
      </w:r>
      <w:r w:rsidR="003A3654">
        <w:t xml:space="preserve">the decline in participation is not stable. For instance, while the decline between 2005 and 2019 is </w:t>
      </w:r>
      <w:r w:rsidRPr="002231F1" w:rsidR="003A3654">
        <w:t>2</w:t>
      </w:r>
      <w:r w:rsidRPr="002231F1" w:rsidR="00F84887">
        <w:t>5</w:t>
      </w:r>
      <w:r w:rsidR="00DB2E0F">
        <w:t xml:space="preserve"> percent</w:t>
      </w:r>
      <w:r w:rsidRPr="002231F1" w:rsidR="003A3654">
        <w:t>,</w:t>
      </w:r>
      <w:r w:rsidR="003A3654">
        <w:t xml:space="preserve"> the average </w:t>
      </w:r>
      <w:r w:rsidR="00D33F9E">
        <w:t>biennial</w:t>
      </w:r>
      <w:r w:rsidR="003A3654">
        <w:t xml:space="preserve"> change over the entire time period is </w:t>
      </w:r>
      <w:r w:rsidR="00E51E9C">
        <w:t>a</w:t>
      </w:r>
      <w:r w:rsidR="005A43A1">
        <w:t xml:space="preserve"> </w:t>
      </w:r>
      <w:r w:rsidR="00E51E9C">
        <w:t xml:space="preserve">decline of </w:t>
      </w:r>
      <w:r w:rsidRPr="003D5149" w:rsidR="00E51E9C">
        <w:t>3.4</w:t>
      </w:r>
      <w:r w:rsidR="00CC7398">
        <w:t xml:space="preserve"> percent</w:t>
      </w:r>
      <w:r w:rsidRPr="003D5149" w:rsidR="00BC5EC8">
        <w:t>.</w:t>
      </w:r>
      <w:r w:rsidR="00E51E9C">
        <w:t xml:space="preserve"> </w:t>
      </w:r>
      <w:r w:rsidR="00BC5EC8">
        <w:t>W</w:t>
      </w:r>
      <w:r w:rsidR="00E51E9C">
        <w:t xml:space="preserve">hen looking at changes </w:t>
      </w:r>
      <w:r w:rsidR="00CE6C08">
        <w:t xml:space="preserve">between </w:t>
      </w:r>
      <w:r w:rsidR="000A79D3">
        <w:t>two</w:t>
      </w:r>
      <w:r w:rsidR="00AE6960">
        <w:t xml:space="preserve"> </w:t>
      </w:r>
      <w:r w:rsidR="00CE6C08">
        <w:t>subsequent collection periods</w:t>
      </w:r>
      <w:r w:rsidR="00BB4CBA">
        <w:t>,</w:t>
      </w:r>
      <w:r w:rsidR="00CE6C08">
        <w:t xml:space="preserve"> </w:t>
      </w:r>
      <w:r w:rsidR="00AE6960">
        <w:t xml:space="preserve">the percent changes fluctuate </w:t>
      </w:r>
      <w:r w:rsidR="00C645FE">
        <w:t>from as little as</w:t>
      </w:r>
      <w:r w:rsidR="00AE6960">
        <w:t xml:space="preserve"> </w:t>
      </w:r>
      <w:r w:rsidRPr="002D56CF" w:rsidR="00AE6960">
        <w:t>0.</w:t>
      </w:r>
      <w:r w:rsidR="00C645FE">
        <w:t>3</w:t>
      </w:r>
      <w:r w:rsidR="00CC7398">
        <w:t xml:space="preserve"> percent</w:t>
      </w:r>
      <w:r w:rsidRPr="002D56CF" w:rsidR="00AE6960">
        <w:t xml:space="preserve"> to </w:t>
      </w:r>
      <w:r w:rsidR="00C645FE">
        <w:t xml:space="preserve">as much as </w:t>
      </w:r>
      <w:r w:rsidRPr="002D56CF" w:rsidR="00B17C24">
        <w:t>18.6</w:t>
      </w:r>
      <w:r w:rsidR="00CC7398">
        <w:t xml:space="preserve"> percent</w:t>
      </w:r>
      <w:r w:rsidR="00B17C24">
        <w:t>, and the patterns are not stable</w:t>
      </w:r>
      <w:r w:rsidR="00BC5EC8">
        <w:t xml:space="preserve"> across</w:t>
      </w:r>
      <w:r w:rsidR="009923F1">
        <w:t xml:space="preserve"> the observation period</w:t>
      </w:r>
      <w:r w:rsidR="00B17C24">
        <w:t>. As a result, the EEOC has</w:t>
      </w:r>
      <w:r w:rsidR="00E90FC4">
        <w:t xml:space="preserve"> reason to believe that the shrinking </w:t>
      </w:r>
      <w:r w:rsidR="00484B9A">
        <w:t xml:space="preserve">EEO-4 </w:t>
      </w:r>
      <w:r w:rsidR="00E90FC4">
        <w:t xml:space="preserve">frame can be attributed </w:t>
      </w:r>
      <w:r w:rsidR="00EB6131">
        <w:t xml:space="preserve">to some extent </w:t>
      </w:r>
      <w:r w:rsidR="00E90FC4">
        <w:t xml:space="preserve">to </w:t>
      </w:r>
      <w:r w:rsidR="00A56A55">
        <w:t xml:space="preserve">eligible </w:t>
      </w:r>
      <w:r w:rsidR="00BE7A4A">
        <w:t>filers</w:t>
      </w:r>
      <w:r w:rsidR="00A56A55">
        <w:t xml:space="preserve"> cycling in and out of the frame, and not due to true ineligibility.</w:t>
      </w:r>
    </w:p>
    <w:p w:rsidRPr="00064795" w:rsidR="00BA4344" w:rsidP="00D065B0" w:rsidRDefault="00BA4344" w14:paraId="0204DC3B" w14:textId="77777777">
      <w:pPr>
        <w:pStyle w:val="NormalWeb"/>
        <w:shd w:val="clear" w:color="auto" w:fill="FFFFFF"/>
        <w:spacing w:before="0" w:beforeAutospacing="0" w:after="0" w:afterAutospacing="0"/>
        <w:ind w:left="411" w:right="411"/>
        <w:rPr>
          <w:rStyle w:val="Hyperlink"/>
          <w:color w:val="auto"/>
          <w:u w:val="none"/>
        </w:rPr>
      </w:pPr>
    </w:p>
    <w:p w:rsidRPr="002B3C1D" w:rsidR="00E30E52" w:rsidP="00981D96" w:rsidRDefault="00882437" w14:paraId="0F817EC8" w14:textId="74A488C5">
      <w:pPr>
        <w:pStyle w:val="NormalWeb"/>
        <w:shd w:val="clear" w:color="auto" w:fill="FFFFFF"/>
        <w:spacing w:before="0" w:beforeAutospacing="0" w:after="0" w:afterAutospacing="0"/>
        <w:ind w:left="360" w:right="411"/>
      </w:pPr>
      <w:r>
        <w:t xml:space="preserve">The </w:t>
      </w:r>
      <w:r w:rsidR="006137C5">
        <w:t xml:space="preserve">EEOC is developing a plan to improve the coverage of the list </w:t>
      </w:r>
      <w:r w:rsidR="005762DD">
        <w:t xml:space="preserve">by </w:t>
      </w:r>
      <w:r w:rsidR="00903CEB">
        <w:t>identify</w:t>
      </w:r>
      <w:r w:rsidR="005762DD">
        <w:t>ing</w:t>
      </w:r>
      <w:r w:rsidR="00903CEB">
        <w:t xml:space="preserve"> </w:t>
      </w:r>
      <w:r w:rsidRPr="002B3C1D" w:rsidR="00E30E52">
        <w:t xml:space="preserve">eligible filers </w:t>
      </w:r>
      <w:r w:rsidR="00E30E52">
        <w:t>who</w:t>
      </w:r>
      <w:r w:rsidRPr="002B3C1D" w:rsidR="00E30E52">
        <w:t xml:space="preserve"> are </w:t>
      </w:r>
      <w:r w:rsidR="00E30E52">
        <w:t>not</w:t>
      </w:r>
      <w:r w:rsidRPr="002B3C1D" w:rsidR="00E30E52">
        <w:t xml:space="preserve"> recorded </w:t>
      </w:r>
      <w:r w:rsidR="00E30E52">
        <w:t>in</w:t>
      </w:r>
      <w:r w:rsidRPr="002B3C1D" w:rsidR="00E30E52">
        <w:t xml:space="preserve"> </w:t>
      </w:r>
      <w:r w:rsidR="00E30E52">
        <w:t>the</w:t>
      </w:r>
      <w:r w:rsidRPr="002B3C1D" w:rsidR="00E30E52">
        <w:t xml:space="preserve"> current </w:t>
      </w:r>
      <w:r w:rsidR="00E30E52">
        <w:t>roster</w:t>
      </w:r>
      <w:r w:rsidRPr="002B3C1D" w:rsidR="00E30E52">
        <w:t xml:space="preserve"> </w:t>
      </w:r>
      <w:r w:rsidR="003C15DC">
        <w:t>and</w:t>
      </w:r>
      <w:r w:rsidRPr="002B3C1D" w:rsidR="003C15DC">
        <w:t xml:space="preserve"> </w:t>
      </w:r>
      <w:r w:rsidRPr="002B3C1D" w:rsidR="008100D6">
        <w:t xml:space="preserve">comparing the roster </w:t>
      </w:r>
      <w:r w:rsidRPr="002B3C1D" w:rsidR="005B1C86">
        <w:t xml:space="preserve">to the Census Bureau’s </w:t>
      </w:r>
      <w:r w:rsidRPr="00643721" w:rsidR="00A21754">
        <w:t>Annual Survey of State and Local Government Finances</w:t>
      </w:r>
      <w:r w:rsidR="00A21754">
        <w:t xml:space="preserve"> and other government databases. </w:t>
      </w:r>
      <w:r w:rsidR="006A7923">
        <w:t xml:space="preserve">The EEOC is also developing a plan to create a longitudinal </w:t>
      </w:r>
      <w:r w:rsidR="00E1397A">
        <w:t xml:space="preserve">file of historical EEO-4 data to assess the extent to which eligible reporting units are cycling </w:t>
      </w:r>
      <w:r w:rsidR="008F194B">
        <w:t>i</w:t>
      </w:r>
      <w:r w:rsidR="00160A30">
        <w:t>n and out of the EEO-4 frame</w:t>
      </w:r>
      <w:r w:rsidR="00A209E3">
        <w:t xml:space="preserve">. The EEOC </w:t>
      </w:r>
      <w:r w:rsidR="00160A30">
        <w:t>will use the results of the analysis to improve the frame</w:t>
      </w:r>
      <w:r w:rsidRPr="002B3C1D" w:rsidR="00E30E52">
        <w:t>.</w:t>
      </w:r>
    </w:p>
    <w:p w:rsidRPr="00064795" w:rsidR="00A7655B" w:rsidP="00D065B0" w:rsidRDefault="00A7655B" w14:paraId="75E96CBD" w14:textId="77777777">
      <w:pPr>
        <w:pStyle w:val="NormalWeb"/>
        <w:shd w:val="clear" w:color="auto" w:fill="FFFFFF"/>
        <w:spacing w:before="0" w:beforeAutospacing="0" w:after="0" w:afterAutospacing="0"/>
        <w:ind w:left="411" w:right="411"/>
      </w:pPr>
    </w:p>
    <w:p w:rsidR="001D1BFD" w:rsidP="002F0FEA" w:rsidRDefault="001D1BFD" w14:paraId="16FD7457" w14:textId="6E65742C">
      <w:pPr>
        <w:pStyle w:val="NormalWeb"/>
        <w:shd w:val="clear" w:color="auto" w:fill="FFFFFF"/>
        <w:spacing w:before="0" w:beforeAutospacing="0" w:after="0" w:afterAutospacing="0"/>
        <w:ind w:left="360" w:right="418"/>
        <w:rPr>
          <w:b/>
          <w:u w:val="single"/>
        </w:rPr>
      </w:pPr>
      <w:r w:rsidRPr="00064795">
        <w:rPr>
          <w:b/>
          <w:u w:val="single"/>
        </w:rPr>
        <w:lastRenderedPageBreak/>
        <w:t>Response Rate during the Last Collection</w:t>
      </w:r>
    </w:p>
    <w:p w:rsidRPr="00064795" w:rsidR="00342091" w:rsidP="002F0FEA" w:rsidRDefault="00342091" w14:paraId="4526BBE3" w14:textId="77777777">
      <w:pPr>
        <w:pStyle w:val="NormalWeb"/>
        <w:shd w:val="clear" w:color="auto" w:fill="FFFFFF"/>
        <w:spacing w:before="0" w:beforeAutospacing="0" w:after="0" w:afterAutospacing="0"/>
        <w:ind w:left="360" w:right="418"/>
        <w:rPr>
          <w:b/>
          <w:u w:val="single"/>
        </w:rPr>
      </w:pPr>
    </w:p>
    <w:p w:rsidRPr="005C773C" w:rsidR="00392594" w:rsidP="002F0FEA" w:rsidRDefault="00D01B83" w14:paraId="1464F3D1" w14:textId="6C66784C">
      <w:pPr>
        <w:pStyle w:val="NormalWeb"/>
        <w:shd w:val="clear" w:color="auto" w:fill="FFFFFF"/>
        <w:spacing w:before="0" w:beforeAutospacing="0" w:after="0" w:afterAutospacing="0"/>
        <w:ind w:left="360" w:right="418"/>
        <w:rPr>
          <w:highlight w:val="yellow"/>
        </w:rPr>
      </w:pPr>
      <w:r>
        <w:t xml:space="preserve">In 2019, 7,950 State and local </w:t>
      </w:r>
      <w:r w:rsidR="00E159B6">
        <w:t xml:space="preserve">governments </w:t>
      </w:r>
      <w:r>
        <w:t xml:space="preserve">were sent letters notifying them they were required to report EEO-4 data. Of </w:t>
      </w:r>
      <w:r w:rsidR="00690950">
        <w:t xml:space="preserve">those 7,950, </w:t>
      </w:r>
      <w:r w:rsidRPr="009E5EA7">
        <w:t>4</w:t>
      </w:r>
      <w:r>
        <w:t>,</w:t>
      </w:r>
      <w:r w:rsidRPr="009E5EA7">
        <w:t>988</w:t>
      </w:r>
      <w:r>
        <w:t xml:space="preserve"> </w:t>
      </w:r>
      <w:r w:rsidR="00690950">
        <w:t xml:space="preserve">State and local governments </w:t>
      </w:r>
      <w:r>
        <w:t>submitted EEO-4 data</w:t>
      </w:r>
      <w:r w:rsidR="001E42CE">
        <w:t>.</w:t>
      </w:r>
      <w:r w:rsidR="00A57051">
        <w:t xml:space="preserve"> Of</w:t>
      </w:r>
      <w:r w:rsidR="00707F0F">
        <w:t xml:space="preserve"> the 2019 non-respondents, </w:t>
      </w:r>
      <w:r w:rsidRPr="00B077FD">
        <w:t>341</w:t>
      </w:r>
      <w:r>
        <w:t xml:space="preserve"> were known to be true non-respondents; 79 were ineligible; and the eligibility status of the remaining </w:t>
      </w:r>
      <w:r w:rsidRPr="00F312EA">
        <w:t>2</w:t>
      </w:r>
      <w:r>
        <w:t>,</w:t>
      </w:r>
      <w:r w:rsidRPr="00F312EA">
        <w:t>883</w:t>
      </w:r>
      <w:r>
        <w:t xml:space="preserve"> jurisdictions was undetermined during the 2019 data collection cycle. As a result, the response rate is estimated to be between </w:t>
      </w:r>
      <w:r w:rsidRPr="00E77BAE">
        <w:t>9</w:t>
      </w:r>
      <w:r w:rsidRPr="0061323E">
        <w:t>3</w:t>
      </w:r>
      <w:r w:rsidR="003D3DE3">
        <w:t xml:space="preserve"> percent</w:t>
      </w:r>
      <w:r>
        <w:rPr>
          <w:rStyle w:val="FootnoteReference"/>
        </w:rPr>
        <w:footnoteReference w:id="3"/>
      </w:r>
      <w:r>
        <w:t xml:space="preserve"> and </w:t>
      </w:r>
      <w:r w:rsidRPr="00B72D35">
        <w:t>6</w:t>
      </w:r>
      <w:r w:rsidRPr="0061323E">
        <w:t>3</w:t>
      </w:r>
      <w:r w:rsidR="003D3DE3">
        <w:t xml:space="preserve"> percent</w:t>
      </w:r>
      <w:r>
        <w:rPr>
          <w:rStyle w:val="FootnoteReference"/>
        </w:rPr>
        <w:footnoteReference w:id="4"/>
      </w:r>
      <w:r>
        <w:t xml:space="preserve">. </w:t>
      </w:r>
      <w:r w:rsidR="002B3C1D">
        <w:t xml:space="preserve">The sections on </w:t>
      </w:r>
      <w:r w:rsidR="005C3157">
        <w:t xml:space="preserve">‘Respondent Universe’ and ‘Methods to Maximize Response Rates’ provide additional information as to why </w:t>
      </w:r>
      <w:r w:rsidR="001A4F47">
        <w:t xml:space="preserve">this </w:t>
      </w:r>
      <w:r w:rsidR="005C3157">
        <w:t xml:space="preserve">estimate is likely </w:t>
      </w:r>
      <w:r w:rsidR="001A4F47">
        <w:t>in</w:t>
      </w:r>
      <w:r w:rsidR="005C3157">
        <w:t xml:space="preserve">accurate and </w:t>
      </w:r>
      <w:r w:rsidR="002050A7">
        <w:t xml:space="preserve">the </w:t>
      </w:r>
      <w:r w:rsidR="005C3157">
        <w:t xml:space="preserve">steps the EEOC will </w:t>
      </w:r>
      <w:r w:rsidR="002050A7">
        <w:t xml:space="preserve">be </w:t>
      </w:r>
      <w:r w:rsidR="005C3157">
        <w:t>taking in the coming years to improve the frame and the calculation of response rates.</w:t>
      </w:r>
    </w:p>
    <w:p w:rsidRPr="007C4FCF" w:rsidR="00392594" w:rsidP="00392594" w:rsidRDefault="00392594" w14:paraId="7FEA53F7" w14:textId="77777777">
      <w:pPr>
        <w:autoSpaceDE w:val="0"/>
        <w:autoSpaceDN w:val="0"/>
        <w:adjustRightInd w:val="0"/>
        <w:ind w:left="360"/>
        <w:rPr>
          <w:b/>
        </w:rPr>
      </w:pPr>
    </w:p>
    <w:p w:rsidRPr="009F219D" w:rsidR="00CB0419" w:rsidP="009F219D" w:rsidRDefault="00CB0419" w14:paraId="5BA43007" w14:textId="71FCD3AF">
      <w:pPr>
        <w:pStyle w:val="ListParagraph"/>
        <w:numPr>
          <w:ilvl w:val="0"/>
          <w:numId w:val="7"/>
        </w:numPr>
        <w:autoSpaceDE w:val="0"/>
        <w:autoSpaceDN w:val="0"/>
        <w:adjustRightInd w:val="0"/>
        <w:ind w:left="360"/>
        <w:rPr>
          <w:b/>
          <w:u w:val="single"/>
        </w:rPr>
      </w:pPr>
      <w:r w:rsidRPr="009F219D">
        <w:rPr>
          <w:b/>
          <w:u w:val="single"/>
        </w:rPr>
        <w:t>Procedures for Collection of Information</w:t>
      </w:r>
    </w:p>
    <w:p w:rsidRPr="00064795" w:rsidR="00C61B62" w:rsidP="00C61B62" w:rsidRDefault="00C61B62" w14:paraId="44D35BC7" w14:textId="77777777">
      <w:pPr>
        <w:autoSpaceDE w:val="0"/>
        <w:autoSpaceDN w:val="0"/>
        <w:adjustRightInd w:val="0"/>
      </w:pPr>
    </w:p>
    <w:p w:rsidR="00F96B92" w:rsidP="002F0FEA" w:rsidRDefault="008145A2" w14:paraId="6E721109" w14:textId="6191E299">
      <w:pPr>
        <w:ind w:left="360"/>
      </w:pPr>
      <w:r w:rsidRPr="005C773C">
        <w:t>The EEO-</w:t>
      </w:r>
      <w:r w:rsidRPr="005C773C" w:rsidR="00A71D42">
        <w:t>4</w:t>
      </w:r>
      <w:r w:rsidRPr="005C773C">
        <w:t xml:space="preserve"> collection does not utilize a sample, and as a result does not employ sampling </w:t>
      </w:r>
      <w:r w:rsidRPr="005C773C" w:rsidR="00047D72">
        <w:t xml:space="preserve">methods, such as weights or stratification. All </w:t>
      </w:r>
      <w:r w:rsidRPr="005C773C" w:rsidR="00821F0B">
        <w:t>State and local</w:t>
      </w:r>
      <w:r w:rsidRPr="005C773C" w:rsidR="00356EA6">
        <w:t xml:space="preserve"> governments</w:t>
      </w:r>
      <w:r w:rsidRPr="005C773C" w:rsidR="00047D72">
        <w:t xml:space="preserve"> </w:t>
      </w:r>
      <w:r w:rsidR="00B0080E">
        <w:t>that</w:t>
      </w:r>
      <w:r w:rsidRPr="005C773C" w:rsidR="00047D72">
        <w:t xml:space="preserve"> fit the</w:t>
      </w:r>
      <w:r w:rsidR="00047D72">
        <w:t xml:space="preserve"> eligibility criteria, as </w:t>
      </w:r>
      <w:r w:rsidRPr="00064795">
        <w:t>outlined above</w:t>
      </w:r>
      <w:r w:rsidRPr="00307C03">
        <w:t xml:space="preserve">, are legally obligated to respond. </w:t>
      </w:r>
      <w:r w:rsidR="00C97D32">
        <w:t xml:space="preserve">Filers submit a single EEO-4 submission </w:t>
      </w:r>
      <w:r w:rsidR="006C7915">
        <w:t>reporting data on their full</w:t>
      </w:r>
      <w:r w:rsidR="00C31535">
        <w:t>-time</w:t>
      </w:r>
      <w:r w:rsidR="00AE1296">
        <w:t>,</w:t>
      </w:r>
      <w:r w:rsidR="004F1426">
        <w:t xml:space="preserve"> </w:t>
      </w:r>
      <w:r w:rsidR="00C31535">
        <w:t>part-time</w:t>
      </w:r>
      <w:r w:rsidR="003809E5">
        <w:t>, and new hire</w:t>
      </w:r>
      <w:r w:rsidR="00C31535">
        <w:t xml:space="preserve"> </w:t>
      </w:r>
      <w:r w:rsidR="00C438A9">
        <w:t>employees</w:t>
      </w:r>
      <w:r w:rsidR="00C31535">
        <w:t xml:space="preserve"> by sex, race/ethnic group, </w:t>
      </w:r>
      <w:r w:rsidR="00235005">
        <w:t xml:space="preserve">and </w:t>
      </w:r>
      <w:r w:rsidR="00C31535">
        <w:t>job category to the EEOC.</w:t>
      </w:r>
      <w:r w:rsidR="00A5507B">
        <w:t xml:space="preserve"> </w:t>
      </w:r>
      <w:r w:rsidR="003809E5">
        <w:t xml:space="preserve">Annual salary is also collected in pay bands for full-time </w:t>
      </w:r>
      <w:r w:rsidR="00C438A9">
        <w:t>employees.</w:t>
      </w:r>
      <w:r w:rsidRPr="00F96B92" w:rsidR="00F96B92">
        <w:t xml:space="preserve"> </w:t>
      </w:r>
    </w:p>
    <w:p w:rsidR="00C97D32" w:rsidP="002F0FEA" w:rsidRDefault="00C97D32" w14:paraId="719D3948" w14:textId="37AB7877">
      <w:pPr>
        <w:autoSpaceDE w:val="0"/>
        <w:autoSpaceDN w:val="0"/>
        <w:adjustRightInd w:val="0"/>
        <w:ind w:left="360"/>
        <w:rPr>
          <w:bCs/>
        </w:rPr>
      </w:pPr>
    </w:p>
    <w:p w:rsidR="005C2A61" w:rsidP="002F0FEA" w:rsidRDefault="00C97D32" w14:paraId="6CD42D78" w14:textId="61CF2990">
      <w:pPr>
        <w:autoSpaceDE w:val="0"/>
        <w:autoSpaceDN w:val="0"/>
        <w:adjustRightInd w:val="0"/>
        <w:ind w:left="360"/>
      </w:pPr>
      <w:r>
        <w:rPr>
          <w:bCs/>
        </w:rPr>
        <w:t xml:space="preserve">EEO-4 </w:t>
      </w:r>
      <w:r>
        <w:t>filers can submit their data electronically through one of two ways: (1) online web-based application system or (2) online web-based upload of an electronic CSV data file.  Once filers have completed entering their EEO-</w:t>
      </w:r>
      <w:r w:rsidR="005473D1">
        <w:t>4</w:t>
      </w:r>
      <w:r>
        <w:t xml:space="preserve"> data, the online application prompts them to review the data for accuracy, and to certify their submission. The data entered through the online application can only be submitted after the data have been certified by the filer.</w:t>
      </w:r>
      <w:r w:rsidR="005C2A61">
        <w:t xml:space="preserve"> 4,9</w:t>
      </w:r>
      <w:r w:rsidR="00AF3248">
        <w:t>88</w:t>
      </w:r>
      <w:r w:rsidR="005C2A61">
        <w:t xml:space="preserve"> respondents reported EEO-4 data for the 2019 collection. Of these, </w:t>
      </w:r>
      <w:r w:rsidR="00D32A75">
        <w:t xml:space="preserve">4,582 or </w:t>
      </w:r>
      <w:r w:rsidR="00DC5553">
        <w:t>92</w:t>
      </w:r>
      <w:r w:rsidR="00617E6D">
        <w:t xml:space="preserve"> percent</w:t>
      </w:r>
      <w:r w:rsidRPr="000B4784" w:rsidR="005C2A61">
        <w:t xml:space="preserve"> filed through the online application, </w:t>
      </w:r>
      <w:r w:rsidR="00077F3D">
        <w:t>190 or 4</w:t>
      </w:r>
      <w:r w:rsidR="00617E6D">
        <w:t xml:space="preserve"> percent</w:t>
      </w:r>
      <w:r w:rsidRPr="000B4784" w:rsidR="00077F3D">
        <w:t xml:space="preserve"> uploaded a data file, </w:t>
      </w:r>
      <w:r w:rsidRPr="000B4784" w:rsidR="005C2A61">
        <w:t xml:space="preserve">and </w:t>
      </w:r>
      <w:r w:rsidR="0061198C">
        <w:t xml:space="preserve">216 or </w:t>
      </w:r>
      <w:r w:rsidRPr="000B4784" w:rsidR="005C2A61">
        <w:t>4</w:t>
      </w:r>
      <w:r w:rsidR="00617E6D">
        <w:t xml:space="preserve"> percent</w:t>
      </w:r>
      <w:r w:rsidRPr="000B4784" w:rsidR="005C2A61">
        <w:t xml:space="preserve"> submitted</w:t>
      </w:r>
      <w:r w:rsidRPr="000319C2" w:rsidR="005C2A61">
        <w:t xml:space="preserve"> paper records. </w:t>
      </w:r>
      <w:r w:rsidR="005C2A61">
        <w:t>Online e</w:t>
      </w:r>
      <w:r w:rsidRPr="000319C2" w:rsidR="005C2A61">
        <w:t xml:space="preserve">lectronic filing remains the most </w:t>
      </w:r>
      <w:r w:rsidR="005C2A61">
        <w:t xml:space="preserve">popular, </w:t>
      </w:r>
      <w:r w:rsidRPr="000319C2" w:rsidR="005C2A61">
        <w:t>efficient, accurate, and secure means of reporting for respondents required to submit the EEO-4.</w:t>
      </w:r>
      <w:r w:rsidR="005C2A61">
        <w:t xml:space="preserve"> </w:t>
      </w:r>
      <w:r w:rsidRPr="000B4784" w:rsidR="005C2A61">
        <w:t>The EEOC has also made online electronic filing much easier for respondents.  The EEOC will provide technical assistance to any filers who have difficulty responding online electronically.</w:t>
      </w:r>
      <w:r w:rsidR="005C2A61">
        <w:t xml:space="preserve">  </w:t>
      </w:r>
      <w:r w:rsidRPr="001A6E87" w:rsidR="005C2A61">
        <w:t xml:space="preserve">Accordingly, the EEOC will continue to encourage EEO-4 filers to submit data through </w:t>
      </w:r>
      <w:r w:rsidR="005C2A61">
        <w:t xml:space="preserve">the online </w:t>
      </w:r>
      <w:r w:rsidRPr="001A6E87" w:rsidR="005C2A61">
        <w:t>electronic filing and will only accept paper records from filers who have secured permission to submit data via paper submission.</w:t>
      </w:r>
    </w:p>
    <w:p w:rsidR="002F0FEA" w:rsidP="002F0FEA" w:rsidRDefault="002F0FEA" w14:paraId="5B2DDA42" w14:textId="77777777">
      <w:pPr>
        <w:ind w:left="360"/>
      </w:pPr>
    </w:p>
    <w:p w:rsidRPr="00632B07" w:rsidR="00D00C41" w:rsidP="002F0FEA" w:rsidRDefault="00D077E5" w14:paraId="00C4C9BB" w14:textId="2B14E1F9">
      <w:pPr>
        <w:ind w:left="360"/>
      </w:pPr>
      <w:r>
        <w:t>To</w:t>
      </w:r>
      <w:r w:rsidRPr="00632B07" w:rsidR="00D00C41">
        <w:t xml:space="preserve"> further reduce reporting burden on filers, the EEOC is working to improve the online </w:t>
      </w:r>
      <w:r w:rsidR="00D00C41">
        <w:t xml:space="preserve">application </w:t>
      </w:r>
      <w:r w:rsidRPr="00632B07" w:rsidR="00D00C41">
        <w:t>system and filer communications</w:t>
      </w:r>
      <w:r w:rsidR="00D00C41">
        <w:t>, including modernizing and streamlining</w:t>
      </w:r>
      <w:r w:rsidRPr="00632B07" w:rsidR="00D00C41">
        <w:t xml:space="preserve"> </w:t>
      </w:r>
      <w:r w:rsidR="00D00C41">
        <w:t>instructional materials</w:t>
      </w:r>
      <w:r w:rsidRPr="00632B07" w:rsidR="00D00C41">
        <w:t xml:space="preserve"> for EEO-</w:t>
      </w:r>
      <w:r w:rsidR="00D00C41">
        <w:t>4</w:t>
      </w:r>
      <w:r w:rsidRPr="00632B07" w:rsidR="00D00C41">
        <w:t xml:space="preserve"> filers.</w:t>
      </w:r>
    </w:p>
    <w:p w:rsidRPr="00307C03" w:rsidR="00C97D32" w:rsidP="002F0FEA" w:rsidRDefault="00C97D32" w14:paraId="66302A26" w14:textId="77777777">
      <w:pPr>
        <w:autoSpaceDE w:val="0"/>
        <w:autoSpaceDN w:val="0"/>
        <w:adjustRightInd w:val="0"/>
        <w:ind w:left="360"/>
      </w:pPr>
    </w:p>
    <w:p w:rsidRPr="00064795" w:rsidR="006B294C" w:rsidP="002F0FEA" w:rsidRDefault="00C61B62" w14:paraId="477581F2" w14:textId="03DF2188">
      <w:pPr>
        <w:ind w:left="360"/>
      </w:pPr>
      <w:r w:rsidRPr="00072CDA">
        <w:t xml:space="preserve">At the start of </w:t>
      </w:r>
      <w:r w:rsidR="00D00C41">
        <w:t xml:space="preserve">the EEO-4 </w:t>
      </w:r>
      <w:r w:rsidRPr="00072CDA">
        <w:t xml:space="preserve">collection, </w:t>
      </w:r>
      <w:r w:rsidRPr="00072CDA" w:rsidR="00394D7B">
        <w:t>filers</w:t>
      </w:r>
      <w:r w:rsidRPr="00072CDA">
        <w:t xml:space="preserve"> receive a letter </w:t>
      </w:r>
      <w:r w:rsidR="00D00C41">
        <w:t xml:space="preserve">via U.S. mail </w:t>
      </w:r>
      <w:r w:rsidRPr="00072CDA">
        <w:t>from the EEOC notifying them that the EEO-</w:t>
      </w:r>
      <w:r w:rsidRPr="00072CDA" w:rsidR="00356EA6">
        <w:t>4</w:t>
      </w:r>
      <w:r w:rsidRPr="00072CDA">
        <w:t xml:space="preserve"> data collection has opened.</w:t>
      </w:r>
      <w:r w:rsidRPr="00072CDA" w:rsidR="007E5DA0">
        <w:t xml:space="preserve"> </w:t>
      </w:r>
      <w:r w:rsidR="00A6009F">
        <w:t>T</w:t>
      </w:r>
      <w:r w:rsidRPr="00072CDA">
        <w:t xml:space="preserve">he EEOC </w:t>
      </w:r>
      <w:r w:rsidR="00A6009F">
        <w:t>will also</w:t>
      </w:r>
      <w:r w:rsidRPr="00072CDA" w:rsidR="00307C03">
        <w:t xml:space="preserve"> send </w:t>
      </w:r>
      <w:r w:rsidRPr="00072CDA">
        <w:t>email blasts to EEO-</w:t>
      </w:r>
      <w:r w:rsidRPr="00072CDA" w:rsidR="0018341E">
        <w:t>4</w:t>
      </w:r>
      <w:r w:rsidRPr="00072CDA">
        <w:t xml:space="preserve"> filers prior to the opening of the </w:t>
      </w:r>
      <w:r w:rsidR="00A6009F">
        <w:t>collection</w:t>
      </w:r>
      <w:r w:rsidRPr="00072CDA">
        <w:t xml:space="preserve">, notifying them of the opening </w:t>
      </w:r>
      <w:r w:rsidRPr="00072CDA">
        <w:lastRenderedPageBreak/>
        <w:t>d</w:t>
      </w:r>
      <w:r w:rsidRPr="00072CDA">
        <w:rPr>
          <w:shd w:val="clear" w:color="auto" w:fill="FFFFFF"/>
        </w:rPr>
        <w:t>ate</w:t>
      </w:r>
      <w:r w:rsidR="00C21831">
        <w:rPr>
          <w:shd w:val="clear" w:color="auto" w:fill="FFFFFF"/>
        </w:rPr>
        <w:t xml:space="preserve"> of the collection</w:t>
      </w:r>
      <w:r w:rsidRPr="00072CDA">
        <w:rPr>
          <w:shd w:val="clear" w:color="auto" w:fill="FFFFFF"/>
        </w:rPr>
        <w:t xml:space="preserve">. The </w:t>
      </w:r>
      <w:r w:rsidRPr="00072CDA">
        <w:t xml:space="preserve">EEOC provides </w:t>
      </w:r>
      <w:r w:rsidR="00A6009F">
        <w:t xml:space="preserve">easy to follow </w:t>
      </w:r>
      <w:r w:rsidRPr="00072CDA">
        <w:t xml:space="preserve">guidance to filers to </w:t>
      </w:r>
      <w:r w:rsidR="00A6009F">
        <w:t>assist</w:t>
      </w:r>
      <w:r w:rsidRPr="00072CDA" w:rsidR="00A6009F">
        <w:t xml:space="preserve"> </w:t>
      </w:r>
      <w:r w:rsidRPr="00072CDA">
        <w:t xml:space="preserve">them </w:t>
      </w:r>
      <w:r w:rsidR="00A6009F">
        <w:t>in submitting accurate</w:t>
      </w:r>
      <w:r w:rsidRPr="00072CDA">
        <w:t xml:space="preserve"> data. </w:t>
      </w:r>
      <w:r w:rsidRPr="00072CDA" w:rsidR="006B294C">
        <w:t xml:space="preserve">In addition to an </w:t>
      </w:r>
      <w:r w:rsidR="00E12A1F">
        <w:t>i</w:t>
      </w:r>
      <w:r w:rsidRPr="00072CDA" w:rsidR="006B294C">
        <w:t xml:space="preserve">nstruction </w:t>
      </w:r>
      <w:r w:rsidR="00E12A1F">
        <w:t>b</w:t>
      </w:r>
      <w:r w:rsidRPr="00072CDA" w:rsidR="006B294C">
        <w:t xml:space="preserve">ooklet, the EEOC provides an </w:t>
      </w:r>
      <w:proofErr w:type="spellStart"/>
      <w:r w:rsidRPr="00072CDA" w:rsidR="006B294C">
        <w:t>EEO</w:t>
      </w:r>
      <w:proofErr w:type="spellEnd"/>
      <w:r w:rsidRPr="00072CDA" w:rsidR="006B294C">
        <w:t>-</w:t>
      </w:r>
      <w:r w:rsidRPr="00072CDA" w:rsidR="008A4842">
        <w:t>4</w:t>
      </w:r>
      <w:r w:rsidRPr="00072CDA" w:rsidR="006B294C">
        <w:t xml:space="preserve"> </w:t>
      </w:r>
      <w:r w:rsidR="00A13A0F">
        <w:t>u</w:t>
      </w:r>
      <w:r w:rsidRPr="00072CDA">
        <w:t xml:space="preserve">ser </w:t>
      </w:r>
      <w:r w:rsidR="00A13A0F">
        <w:t>g</w:t>
      </w:r>
      <w:r w:rsidRPr="00072CDA">
        <w:t xml:space="preserve">uide that contains instructions for filing </w:t>
      </w:r>
      <w:r w:rsidR="0060191C">
        <w:t>through the online web-based application</w:t>
      </w:r>
      <w:r w:rsidRPr="00072CDA">
        <w:t xml:space="preserve"> system. The guide provides step-by-step instructions for filing for the first time, navigating the online filing system</w:t>
      </w:r>
      <w:r w:rsidRPr="00072CDA" w:rsidR="006B294C">
        <w:t xml:space="preserve"> (including screenshots)</w:t>
      </w:r>
      <w:r w:rsidRPr="00072CDA">
        <w:t>, inputting data, and certifying reports.</w:t>
      </w:r>
      <w:r w:rsidRPr="00064795">
        <w:t xml:space="preserve"> </w:t>
      </w:r>
      <w:r w:rsidR="00A6009F">
        <w:t xml:space="preserve">Additionally, the EEOC provides specifications for filers who wish to upload an electronic </w:t>
      </w:r>
      <w:r w:rsidR="000A1560">
        <w:t xml:space="preserve">CSV </w:t>
      </w:r>
      <w:r w:rsidR="00A6009F">
        <w:t>data file through the online application system.</w:t>
      </w:r>
    </w:p>
    <w:p w:rsidR="00307C03" w:rsidP="002F0FEA" w:rsidRDefault="00307C03" w14:paraId="02070A31" w14:textId="77777777"/>
    <w:p w:rsidRPr="00D33940" w:rsidR="00685DA3" w:rsidP="002F0FEA" w:rsidRDefault="007E5DA0" w14:paraId="251E7E12" w14:textId="0822B6B6">
      <w:pPr>
        <w:ind w:left="360"/>
      </w:pPr>
      <w:r>
        <w:t>All</w:t>
      </w:r>
      <w:r w:rsidR="00685DA3">
        <w:t xml:space="preserve"> technical assistance</w:t>
      </w:r>
      <w:r>
        <w:t xml:space="preserve"> resources are available </w:t>
      </w:r>
      <w:r w:rsidR="00685DA3">
        <w:t>electronically through the internet and updated as necessary prior to opening the EEO-4 collection. Resources include</w:t>
      </w:r>
      <w:r w:rsidRPr="00307C03" w:rsidR="00C61B62">
        <w:t xml:space="preserve"> frequently asked questions and answers</w:t>
      </w:r>
      <w:r w:rsidR="00685DA3">
        <w:t xml:space="preserve"> (FAQs)</w:t>
      </w:r>
      <w:r w:rsidRPr="00307C03" w:rsidR="00307C03">
        <w:t xml:space="preserve">, </w:t>
      </w:r>
      <w:r w:rsidR="00E533D6">
        <w:t>instructions for retrieving lost login credentials, and</w:t>
      </w:r>
      <w:r w:rsidR="00685DA3">
        <w:t xml:space="preserve"> contact information for a filer help desk. </w:t>
      </w:r>
      <w:r w:rsidRPr="00D313A5" w:rsidR="00685DA3">
        <w:t>For the opening of the 202</w:t>
      </w:r>
      <w:r w:rsidR="00834C0C">
        <w:t>1</w:t>
      </w:r>
      <w:r w:rsidRPr="00D313A5" w:rsidR="00685DA3">
        <w:t xml:space="preserve"> </w:t>
      </w:r>
      <w:r w:rsidR="00685DA3">
        <w:t>EEO-</w:t>
      </w:r>
      <w:r w:rsidR="002F3054">
        <w:t>4</w:t>
      </w:r>
      <w:r w:rsidR="00685DA3">
        <w:t xml:space="preserve"> </w:t>
      </w:r>
      <w:r w:rsidRPr="00D313A5" w:rsidR="00685DA3">
        <w:t>collection</w:t>
      </w:r>
      <w:r w:rsidR="00685DA3">
        <w:t xml:space="preserve"> in </w:t>
      </w:r>
      <w:r w:rsidR="002F3054">
        <w:t>October of</w:t>
      </w:r>
      <w:r w:rsidR="00685DA3">
        <w:t xml:space="preserve"> 2021</w:t>
      </w:r>
      <w:r w:rsidRPr="00D313A5" w:rsidR="00685DA3">
        <w:t xml:space="preserve">, filers will be able to find such </w:t>
      </w:r>
      <w:r w:rsidR="00685DA3">
        <w:t xml:space="preserve">resources on the internet at </w:t>
      </w:r>
      <w:hyperlink w:history="1" r:id="rId12">
        <w:r w:rsidRPr="00D313A5" w:rsidR="00685DA3">
          <w:rPr>
            <w:rStyle w:val="Hyperlink"/>
          </w:rPr>
          <w:t>https://eeocdata.org</w:t>
        </w:r>
      </w:hyperlink>
      <w:r w:rsidR="00685DA3">
        <w:t>.</w:t>
      </w:r>
    </w:p>
    <w:p w:rsidRPr="00064795" w:rsidR="00C61B62" w:rsidP="002F0FEA" w:rsidRDefault="00C61B62" w14:paraId="2C1820E4" w14:textId="77777777"/>
    <w:p w:rsidR="00834C0C" w:rsidP="002F0FEA" w:rsidRDefault="00394D7B" w14:paraId="0CEBD060" w14:textId="132DA9E1">
      <w:pPr>
        <w:autoSpaceDE w:val="0"/>
        <w:autoSpaceDN w:val="0"/>
        <w:adjustRightInd w:val="0"/>
        <w:ind w:left="360"/>
      </w:pPr>
      <w:r>
        <w:t>In order to reduce burden on respondents, EEO-</w:t>
      </w:r>
      <w:r w:rsidR="008F4BD5">
        <w:t>4</w:t>
      </w:r>
      <w:r>
        <w:t xml:space="preserve"> data </w:t>
      </w:r>
      <w:r w:rsidR="00565C03">
        <w:t>are</w:t>
      </w:r>
      <w:r>
        <w:t xml:space="preserve"> collected every other year</w:t>
      </w:r>
      <w:r w:rsidR="00E46963">
        <w:t xml:space="preserve"> (biennially)</w:t>
      </w:r>
      <w:r w:rsidR="00E56140">
        <w:t xml:space="preserve">, in </w:t>
      </w:r>
      <w:r w:rsidR="008F4BD5">
        <w:t xml:space="preserve">odd </w:t>
      </w:r>
      <w:r w:rsidR="00E56140">
        <w:t>numbered years</w:t>
      </w:r>
      <w:r>
        <w:t>.</w:t>
      </w:r>
      <w:r w:rsidR="007A1444">
        <w:t xml:space="preserve">  T</w:t>
      </w:r>
      <w:r w:rsidR="00834C0C">
        <w:t xml:space="preserve">he </w:t>
      </w:r>
      <w:r w:rsidRPr="00064795" w:rsidR="00C61B62">
        <w:t>EEO</w:t>
      </w:r>
      <w:r w:rsidRPr="00064795" w:rsidR="006B294C">
        <w:t>-</w:t>
      </w:r>
      <w:r w:rsidR="007C28B2">
        <w:t>4</w:t>
      </w:r>
      <w:r w:rsidRPr="00064795" w:rsidR="006B294C">
        <w:t xml:space="preserve"> </w:t>
      </w:r>
      <w:r w:rsidRPr="00064795" w:rsidR="00C61B62">
        <w:t xml:space="preserve">collection </w:t>
      </w:r>
      <w:r w:rsidR="00E74C83">
        <w:t xml:space="preserve">typically </w:t>
      </w:r>
      <w:r w:rsidRPr="00CD0439" w:rsidR="00C61B62">
        <w:t>open</w:t>
      </w:r>
      <w:r w:rsidRPr="00CD0439" w:rsidR="006B294C">
        <w:t>s</w:t>
      </w:r>
      <w:r w:rsidRPr="00CD0439" w:rsidR="00C61B62">
        <w:t xml:space="preserve"> in </w:t>
      </w:r>
      <w:r w:rsidR="007C28B2">
        <w:t>the late summer</w:t>
      </w:r>
      <w:r w:rsidRPr="00CD0439" w:rsidR="007C28B2">
        <w:t xml:space="preserve"> </w:t>
      </w:r>
      <w:r w:rsidR="00834C0C">
        <w:t xml:space="preserve">of the reporting year. </w:t>
      </w:r>
      <w:r w:rsidRPr="00376FF7" w:rsidR="00834C0C">
        <w:t xml:space="preserve">Filers provide information </w:t>
      </w:r>
      <w:r w:rsidRPr="00376FF7" w:rsidR="009F409C">
        <w:t xml:space="preserve">on their </w:t>
      </w:r>
      <w:r w:rsidRPr="00376FF7" w:rsidR="00933B54">
        <w:t>w</w:t>
      </w:r>
      <w:r w:rsidRPr="00376FF7" w:rsidR="00E56F47">
        <w:t>orkforce</w:t>
      </w:r>
      <w:r w:rsidRPr="00376FF7" w:rsidR="009F409C">
        <w:t xml:space="preserve"> </w:t>
      </w:r>
      <w:r w:rsidRPr="00376FF7" w:rsidR="00834C0C">
        <w:t>as of</w:t>
      </w:r>
      <w:r w:rsidRPr="00376FF7" w:rsidR="00BD1969">
        <w:t xml:space="preserve"> June 30th</w:t>
      </w:r>
      <w:r w:rsidRPr="00376FF7" w:rsidR="00463696">
        <w:t xml:space="preserve"> of the reporting year.</w:t>
      </w:r>
      <w:r w:rsidRPr="00CD0439" w:rsidR="00C61B62">
        <w:t xml:space="preserve"> </w:t>
      </w:r>
      <w:r w:rsidRPr="00CD0439" w:rsidR="00465091">
        <w:t>The filing deadline is typically</w:t>
      </w:r>
      <w:r w:rsidR="00560C32">
        <w:t xml:space="preserve"> September 3</w:t>
      </w:r>
      <w:r w:rsidR="00700A23">
        <w:t>0th</w:t>
      </w:r>
      <w:r w:rsidRPr="00CD0439" w:rsidR="00465091">
        <w:t>.</w:t>
      </w:r>
      <w:r w:rsidRPr="00CD0439" w:rsidR="005C7358">
        <w:t xml:space="preserve"> </w:t>
      </w:r>
    </w:p>
    <w:p w:rsidR="00834C0C" w:rsidP="002F0FEA" w:rsidRDefault="00834C0C" w14:paraId="6727F9A6" w14:textId="77777777">
      <w:pPr>
        <w:autoSpaceDE w:val="0"/>
        <w:autoSpaceDN w:val="0"/>
        <w:adjustRightInd w:val="0"/>
        <w:ind w:left="360"/>
      </w:pPr>
    </w:p>
    <w:p w:rsidRPr="00064795" w:rsidR="00C61B62" w:rsidP="002F0FEA" w:rsidRDefault="00C61B62" w14:paraId="34B28A25" w14:textId="77AA6C05">
      <w:pPr>
        <w:autoSpaceDE w:val="0"/>
        <w:autoSpaceDN w:val="0"/>
        <w:adjustRightInd w:val="0"/>
        <w:ind w:left="360"/>
      </w:pPr>
      <w:r w:rsidRPr="00CD0439">
        <w:t>The EEOC plans to keep active data collection</w:t>
      </w:r>
      <w:r w:rsidR="00834C0C">
        <w:t xml:space="preserve"> (i.e.,</w:t>
      </w:r>
      <w:r w:rsidRPr="00CD0439">
        <w:t xml:space="preserve"> the period betwee</w:t>
      </w:r>
      <w:bookmarkStart w:name="_GoBack" w:id="0"/>
      <w:bookmarkEnd w:id="0"/>
      <w:r w:rsidRPr="00CD0439">
        <w:t>n the data collection opening date and the published due date</w:t>
      </w:r>
      <w:r w:rsidR="00834C0C">
        <w:t>)</w:t>
      </w:r>
      <w:r w:rsidRPr="00CD0439">
        <w:t xml:space="preserve"> open for </w:t>
      </w:r>
      <w:r w:rsidR="00E56F47">
        <w:t xml:space="preserve">approximately </w:t>
      </w:r>
      <w:r w:rsidRPr="00CD0439">
        <w:t xml:space="preserve">12 weeks. Once the published due date has passed, the EEOC will enter the non-response follow-up phase where the EEOC will </w:t>
      </w:r>
      <w:r w:rsidR="00834C0C">
        <w:t>prompt non-responding eligible</w:t>
      </w:r>
      <w:r w:rsidRPr="00CD0439">
        <w:t xml:space="preserve"> </w:t>
      </w:r>
      <w:r w:rsidRPr="00CD0439" w:rsidR="000A0EE0">
        <w:t>EEO-</w:t>
      </w:r>
      <w:r w:rsidR="005F01A7">
        <w:t>4</w:t>
      </w:r>
      <w:r w:rsidRPr="00CD0439">
        <w:t xml:space="preserve"> filers to submit their data as soon as possible. </w:t>
      </w:r>
      <w:r w:rsidR="00834C0C">
        <w:t xml:space="preserve">Three prompts will be sent during this time, which typically lasts six weeks past the published due date.  </w:t>
      </w:r>
      <w:r w:rsidR="005B1D3C">
        <w:t>Due to the COVID-19 pandemic, t</w:t>
      </w:r>
      <w:r w:rsidR="00834C0C">
        <w:t xml:space="preserve">he EEOC plans to begin the </w:t>
      </w:r>
      <w:r w:rsidRPr="005F1A49" w:rsidR="00834C0C">
        <w:t>20</w:t>
      </w:r>
      <w:r w:rsidR="00834C0C">
        <w:t>21 EEO-4</w:t>
      </w:r>
      <w:r w:rsidRPr="005F1A49" w:rsidR="00834C0C">
        <w:t xml:space="preserve"> </w:t>
      </w:r>
      <w:r w:rsidR="00834C0C">
        <w:t>collection</w:t>
      </w:r>
      <w:r w:rsidRPr="005F1A49" w:rsidR="00834C0C">
        <w:t xml:space="preserve"> </w:t>
      </w:r>
      <w:r w:rsidRPr="00B05D0E" w:rsidR="00834C0C">
        <w:t xml:space="preserve">cycle in </w:t>
      </w:r>
      <w:r w:rsidR="003C55CD">
        <w:t>October</w:t>
      </w:r>
      <w:r w:rsidRPr="00EF7D40" w:rsidR="00834C0C">
        <w:t xml:space="preserve"> 202</w:t>
      </w:r>
      <w:r w:rsidR="00834C0C">
        <w:t>1</w:t>
      </w:r>
      <w:r w:rsidRPr="007978AC" w:rsidR="00F1091C">
        <w:t>.</w:t>
      </w:r>
    </w:p>
    <w:p w:rsidRPr="00064795" w:rsidR="00C61B62" w:rsidP="002F0FEA" w:rsidRDefault="00C61B62" w14:paraId="1BBA232A" w14:textId="77777777"/>
    <w:p w:rsidR="0019003C" w:rsidP="002F0FEA" w:rsidRDefault="00821F0B" w14:paraId="117D7670" w14:textId="0E0E82DA">
      <w:pPr>
        <w:ind w:left="360"/>
      </w:pPr>
      <w:r>
        <w:t>State and local</w:t>
      </w:r>
      <w:r w:rsidRPr="00E945DB" w:rsidR="0019003C">
        <w:t xml:space="preserve"> government </w:t>
      </w:r>
      <w:r w:rsidR="00417645">
        <w:t xml:space="preserve">filers are split into two reporting categories: </w:t>
      </w:r>
      <w:r w:rsidR="002C548A">
        <w:t>filers</w:t>
      </w:r>
      <w:r w:rsidR="00417645">
        <w:t xml:space="preserve"> with fewer than 1,000 full-time employees (FTE) and </w:t>
      </w:r>
      <w:r w:rsidR="00614585">
        <w:t xml:space="preserve">filers </w:t>
      </w:r>
      <w:r w:rsidR="00417645">
        <w:t>with 1,00</w:t>
      </w:r>
      <w:r w:rsidR="008D5548">
        <w:t>0 or more FTEs. EEO-4 filers with fewer than 1,000 FTEs f</w:t>
      </w:r>
      <w:r w:rsidRPr="00E945DB" w:rsidR="0019003C">
        <w:t>ile one report which includes all</w:t>
      </w:r>
      <w:r w:rsidR="002313F8">
        <w:t xml:space="preserve"> </w:t>
      </w:r>
      <w:r w:rsidRPr="00E945DB" w:rsidR="0019003C">
        <w:t xml:space="preserve">employees </w:t>
      </w:r>
      <w:r w:rsidR="00C25E7B">
        <w:t xml:space="preserve">by </w:t>
      </w:r>
      <w:r w:rsidR="00546C93">
        <w:t>job category</w:t>
      </w:r>
      <w:r w:rsidR="002313F8">
        <w:t xml:space="preserve">. In addition, they must </w:t>
      </w:r>
      <w:r w:rsidRPr="00E945DB" w:rsidR="0019003C">
        <w:t>file a separate report for</w:t>
      </w:r>
      <w:r w:rsidR="002313F8">
        <w:t xml:space="preserve"> </w:t>
      </w:r>
      <w:r w:rsidRPr="00E945DB" w:rsidR="0019003C">
        <w:t xml:space="preserve">each </w:t>
      </w:r>
      <w:r w:rsidR="001F7821">
        <w:t>function</w:t>
      </w:r>
      <w:r w:rsidR="00E54617">
        <w:t xml:space="preserve"> (e.g., fire protection, law enforcement)</w:t>
      </w:r>
      <w:r w:rsidRPr="00E945DB" w:rsidR="0019003C">
        <w:t xml:space="preserve"> </w:t>
      </w:r>
      <w:r w:rsidR="00183E77">
        <w:t>that</w:t>
      </w:r>
      <w:r w:rsidRPr="00E945DB" w:rsidR="0019003C">
        <w:t xml:space="preserve"> has 100 or more</w:t>
      </w:r>
      <w:r w:rsidR="002313F8">
        <w:t xml:space="preserve"> </w:t>
      </w:r>
      <w:r w:rsidRPr="00E945DB" w:rsidR="00EE635D">
        <w:t>employees</w:t>
      </w:r>
      <w:r w:rsidR="00EE635D">
        <w:t xml:space="preserve"> and</w:t>
      </w:r>
      <w:r w:rsidR="00D3491B">
        <w:t xml:space="preserve"> indicate which </w:t>
      </w:r>
      <w:r w:rsidR="001F7821">
        <w:t>function</w:t>
      </w:r>
      <w:r w:rsidR="00061370">
        <w:t xml:space="preserve"> </w:t>
      </w:r>
      <w:r w:rsidR="00CE6636">
        <w:t>is being reported in the form</w:t>
      </w:r>
      <w:r w:rsidRPr="00E945DB" w:rsidR="0019003C">
        <w:t>.</w:t>
      </w:r>
      <w:r w:rsidR="00924746">
        <w:t xml:space="preserve"> Finally, </w:t>
      </w:r>
      <w:r w:rsidR="0049174F">
        <w:t>filers</w:t>
      </w:r>
      <w:r w:rsidR="00924746">
        <w:t xml:space="preserve"> must </w:t>
      </w:r>
      <w:r w:rsidRPr="00E945DB" w:rsidR="0019003C">
        <w:t xml:space="preserve">list any </w:t>
      </w:r>
      <w:r w:rsidR="0061363C">
        <w:t xml:space="preserve">eligible </w:t>
      </w:r>
      <w:r w:rsidRPr="00E945DB" w:rsidR="0019003C">
        <w:t>agencies</w:t>
      </w:r>
      <w:r w:rsidR="0061363C">
        <w:t xml:space="preserve"> under their jurisdiction</w:t>
      </w:r>
      <w:r w:rsidRPr="00E945DB" w:rsidR="0019003C">
        <w:t xml:space="preserve"> </w:t>
      </w:r>
      <w:r w:rsidR="0061363C">
        <w:t xml:space="preserve">that are currently </w:t>
      </w:r>
      <w:r w:rsidRPr="00E945DB" w:rsidR="0019003C">
        <w:t>not included</w:t>
      </w:r>
      <w:r w:rsidR="00924746">
        <w:t xml:space="preserve"> </w:t>
      </w:r>
      <w:r w:rsidRPr="00E945DB" w:rsidR="0019003C">
        <w:t xml:space="preserve">in the </w:t>
      </w:r>
      <w:r w:rsidRPr="00E945DB" w:rsidR="00797191">
        <w:t>report</w:t>
      </w:r>
      <w:r w:rsidR="00797191">
        <w:t xml:space="preserve"> and</w:t>
      </w:r>
      <w:r w:rsidR="0061363C">
        <w:t xml:space="preserve"> provide</w:t>
      </w:r>
      <w:r w:rsidR="00CB6B32">
        <w:t xml:space="preserve"> a</w:t>
      </w:r>
      <w:r w:rsidRPr="00E945DB" w:rsidR="0019003C">
        <w:t xml:space="preserve"> </w:t>
      </w:r>
      <w:r w:rsidR="00CB6B32">
        <w:t xml:space="preserve">current </w:t>
      </w:r>
      <w:r w:rsidRPr="00E945DB" w:rsidR="0019003C">
        <w:t>address for those agencies.</w:t>
      </w:r>
      <w:r w:rsidR="00FE21CD">
        <w:t xml:space="preserve"> </w:t>
      </w:r>
      <w:r w:rsidR="00FF401C">
        <w:t xml:space="preserve">EEO-4 filers with 1,000 or more FTEs </w:t>
      </w:r>
      <w:r w:rsidR="001D67F8">
        <w:t xml:space="preserve">must </w:t>
      </w:r>
      <w:r w:rsidR="00DD3709">
        <w:t>fi</w:t>
      </w:r>
      <w:r w:rsidRPr="00E945DB" w:rsidR="0019003C">
        <w:t xml:space="preserve">le one form for each </w:t>
      </w:r>
      <w:r w:rsidR="00084F96">
        <w:t>function</w:t>
      </w:r>
      <w:r w:rsidRPr="00E945DB" w:rsidR="0019003C">
        <w:t xml:space="preserve"> listed, </w:t>
      </w:r>
      <w:r w:rsidR="001D67F8">
        <w:t>up to</w:t>
      </w:r>
      <w:r w:rsidRPr="00E945DB" w:rsidR="001D67F8">
        <w:t xml:space="preserve"> </w:t>
      </w:r>
      <w:r w:rsidRPr="00E945DB" w:rsidR="0019003C">
        <w:t xml:space="preserve">a maximum of 15 forms. </w:t>
      </w:r>
      <w:r w:rsidR="007C133B">
        <w:t>Filers</w:t>
      </w:r>
      <w:r w:rsidR="00DD3709">
        <w:t xml:space="preserve"> can </w:t>
      </w:r>
      <w:r w:rsidR="00EE29F7">
        <w:t>report their data through a central office</w:t>
      </w:r>
      <w:r w:rsidR="00E945DB">
        <w:t xml:space="preserve"> if they collect and maintain their data through a single office</w:t>
      </w:r>
      <w:r w:rsidR="00EE29F7">
        <w:t>.</w:t>
      </w:r>
      <w:r w:rsidRPr="00E945DB" w:rsidR="0019003C">
        <w:t xml:space="preserve"> </w:t>
      </w:r>
      <w:r w:rsidR="003A355F">
        <w:t xml:space="preserve">For all other </w:t>
      </w:r>
      <w:r w:rsidR="009B757E">
        <w:t>filers</w:t>
      </w:r>
      <w:r w:rsidR="003A355F">
        <w:t xml:space="preserve">, the data must be </w:t>
      </w:r>
      <w:r w:rsidRPr="00E945DB" w:rsidR="0019003C">
        <w:t xml:space="preserve">aggregated by function. </w:t>
      </w:r>
    </w:p>
    <w:p w:rsidRPr="00064795" w:rsidR="00F631C7" w:rsidP="002F0FEA" w:rsidRDefault="00F631C7" w14:paraId="1DF468ED" w14:textId="77777777"/>
    <w:p w:rsidRPr="00064795" w:rsidR="00457192" w:rsidP="00A7655B" w:rsidRDefault="00B36BF9" w14:paraId="446A1B39" w14:textId="77777777">
      <w:pPr>
        <w:pStyle w:val="ListParagraph"/>
        <w:numPr>
          <w:ilvl w:val="0"/>
          <w:numId w:val="7"/>
        </w:numPr>
        <w:spacing w:after="80"/>
        <w:ind w:left="360"/>
        <w:rPr>
          <w:b/>
          <w:u w:val="single"/>
        </w:rPr>
      </w:pPr>
      <w:r w:rsidRPr="00064795">
        <w:rPr>
          <w:b/>
          <w:u w:val="single"/>
        </w:rPr>
        <w:t>Methods to Maximize Response Rates</w:t>
      </w:r>
    </w:p>
    <w:p w:rsidRPr="00064795" w:rsidR="00427189" w:rsidP="00CD239D" w:rsidRDefault="00427189" w14:paraId="35A32C5B" w14:textId="77777777">
      <w:pPr>
        <w:pStyle w:val="ListParagraph"/>
        <w:ind w:left="360"/>
        <w:rPr>
          <w:b/>
          <w:u w:val="single"/>
        </w:rPr>
      </w:pPr>
    </w:p>
    <w:p w:rsidRPr="00064795" w:rsidR="00427189" w:rsidP="00CD239D" w:rsidRDefault="00821F0B" w14:paraId="4FE95FF2" w14:textId="1EAE0B8D">
      <w:pPr>
        <w:autoSpaceDE w:val="0"/>
        <w:autoSpaceDN w:val="0"/>
        <w:adjustRightInd w:val="0"/>
        <w:ind w:left="360"/>
      </w:pPr>
      <w:r>
        <w:t>State and local</w:t>
      </w:r>
      <w:r w:rsidR="001B5A83">
        <w:t xml:space="preserve"> governments</w:t>
      </w:r>
      <w:r w:rsidRPr="00064795" w:rsidR="00427189">
        <w:t xml:space="preserve"> have been subm</w:t>
      </w:r>
      <w:r w:rsidR="00064795">
        <w:t>itting EEO-</w:t>
      </w:r>
      <w:r w:rsidR="001B5A83">
        <w:t>4</w:t>
      </w:r>
      <w:r w:rsidR="00064795">
        <w:t xml:space="preserve"> data for decades. </w:t>
      </w:r>
      <w:r w:rsidRPr="00064795" w:rsidR="00427189">
        <w:t>They are familiar with the EEOC</w:t>
      </w:r>
      <w:r w:rsidR="00384A91">
        <w:t>’s</w:t>
      </w:r>
      <w:r w:rsidRPr="00064795" w:rsidR="00427189">
        <w:t xml:space="preserve"> </w:t>
      </w:r>
      <w:r w:rsidR="0097419D">
        <w:t xml:space="preserve">processes regarding the collection </w:t>
      </w:r>
      <w:r w:rsidRPr="00064795" w:rsidR="00427189">
        <w:t xml:space="preserve">and are accustomed to </w:t>
      </w:r>
      <w:r w:rsidR="0097419D">
        <w:t>the EEOC’s notifications regarding the opening and closing of the collection as well as periodic updates.</w:t>
      </w:r>
      <w:r w:rsidRPr="00F60E6B" w:rsidR="0097419D">
        <w:t xml:space="preserve"> </w:t>
      </w:r>
      <w:r w:rsidRPr="00064795" w:rsidR="00427189">
        <w:t xml:space="preserve"> </w:t>
      </w:r>
    </w:p>
    <w:p w:rsidRPr="00064795" w:rsidR="00427189" w:rsidP="00CD239D" w:rsidRDefault="00427189" w14:paraId="4712AC4B" w14:textId="77777777">
      <w:pPr>
        <w:pStyle w:val="ListParagraph"/>
        <w:autoSpaceDE w:val="0"/>
        <w:autoSpaceDN w:val="0"/>
        <w:adjustRightInd w:val="0"/>
        <w:ind w:left="450"/>
      </w:pPr>
    </w:p>
    <w:p w:rsidRPr="00064795" w:rsidR="0097419D" w:rsidP="00CD239D" w:rsidRDefault="00427189" w14:paraId="1FFED388" w14:textId="6F6CDE8D">
      <w:pPr>
        <w:autoSpaceDE w:val="0"/>
        <w:autoSpaceDN w:val="0"/>
        <w:adjustRightInd w:val="0"/>
        <w:ind w:left="360"/>
      </w:pPr>
      <w:r w:rsidRPr="00E533D6">
        <w:lastRenderedPageBreak/>
        <w:t>In addition to</w:t>
      </w:r>
      <w:r w:rsidR="0097419D">
        <w:t xml:space="preserve"> routine electronic notifications and updates, the EEOC encourages E</w:t>
      </w:r>
      <w:r w:rsidR="0034011E">
        <w:t>E</w:t>
      </w:r>
      <w:r w:rsidR="0097419D">
        <w:t xml:space="preserve">O-4 filers to participate through a series of prompts occurring throughout the collection cycle. </w:t>
      </w:r>
      <w:r w:rsidRPr="00E533D6">
        <w:t xml:space="preserve">The first prompt begins at the start of data collection when the EEOC sends letters to filers </w:t>
      </w:r>
      <w:r w:rsidR="0097419D">
        <w:t xml:space="preserve">via U.S. mail </w:t>
      </w:r>
      <w:r w:rsidRPr="00E533D6">
        <w:t xml:space="preserve">announcing the opening of </w:t>
      </w:r>
      <w:r w:rsidR="0097282F">
        <w:t xml:space="preserve">the </w:t>
      </w:r>
      <w:r w:rsidRPr="00E533D6">
        <w:t xml:space="preserve">collection. This letter contains a unique </w:t>
      </w:r>
      <w:r w:rsidR="0097282F">
        <w:t>l</w:t>
      </w:r>
      <w:r w:rsidRPr="00E533D6">
        <w:t xml:space="preserve">ogin ID as well as a temporary password. Once </w:t>
      </w:r>
      <w:r w:rsidR="0097419D">
        <w:t>filers</w:t>
      </w:r>
      <w:r w:rsidRPr="00E533D6">
        <w:t xml:space="preserve"> access the online </w:t>
      </w:r>
      <w:r w:rsidR="0097282F">
        <w:t>application</w:t>
      </w:r>
      <w:r w:rsidR="00D55879">
        <w:t xml:space="preserve"> </w:t>
      </w:r>
      <w:r w:rsidRPr="00E533D6">
        <w:t xml:space="preserve">system, </w:t>
      </w:r>
      <w:r w:rsidR="00804C3F">
        <w:t>they</w:t>
      </w:r>
      <w:r w:rsidRPr="00E533D6" w:rsidR="00D55879">
        <w:t xml:space="preserve"> </w:t>
      </w:r>
      <w:r w:rsidRPr="00D313A5" w:rsidR="0097419D">
        <w:t>may access and update their profile information, reset their temporary password to provide additional security, and update their primary contact email address. The letter also contains information about how filers can reach the EEOC if they need technical assistance</w:t>
      </w:r>
      <w:r w:rsidR="0097419D">
        <w:t>.</w:t>
      </w:r>
    </w:p>
    <w:p w:rsidRPr="00064795" w:rsidR="00427189" w:rsidP="00CD239D" w:rsidRDefault="00427189" w14:paraId="6F7DF492" w14:textId="77777777">
      <w:pPr>
        <w:autoSpaceDE w:val="0"/>
        <w:autoSpaceDN w:val="0"/>
        <w:adjustRightInd w:val="0"/>
        <w:ind w:left="360"/>
      </w:pPr>
    </w:p>
    <w:p w:rsidRPr="009734A0" w:rsidR="00F064D6" w:rsidP="00CD239D" w:rsidRDefault="007704A2" w14:paraId="499AA4DF" w14:textId="5915E56B">
      <w:pPr>
        <w:ind w:left="360"/>
      </w:pPr>
      <w:r>
        <w:t>In past collections, the initial notification letter was the only individualized communication sent to EEO-</w:t>
      </w:r>
      <w:r w:rsidR="00390B99">
        <w:t>4</w:t>
      </w:r>
      <w:r>
        <w:t xml:space="preserve"> filers before </w:t>
      </w:r>
      <w:r w:rsidR="004E0A74">
        <w:t>follow-up</w:t>
      </w:r>
      <w:r w:rsidR="00E90A88">
        <w:t xml:space="preserve"> after </w:t>
      </w:r>
      <w:r>
        <w:t>the collection due date. I</w:t>
      </w:r>
      <w:r w:rsidR="00ED2E75">
        <w:t xml:space="preserve">n </w:t>
      </w:r>
      <w:r>
        <w:t xml:space="preserve">future </w:t>
      </w:r>
      <w:r w:rsidR="00E90A88">
        <w:t>collections</w:t>
      </w:r>
      <w:r>
        <w:t xml:space="preserve">, the EEOC plans to </w:t>
      </w:r>
      <w:r w:rsidR="00ED2E75">
        <w:t xml:space="preserve">utilize methodological best practices to </w:t>
      </w:r>
      <w:r>
        <w:t>increase the frequency and types of reminders sent to EEO-</w:t>
      </w:r>
      <w:r w:rsidR="00603BD8">
        <w:t>4</w:t>
      </w:r>
      <w:r>
        <w:t xml:space="preserve"> filers. </w:t>
      </w:r>
      <w:r w:rsidRPr="000107FA" w:rsidR="00427189">
        <w:t xml:space="preserve">Once the data collection period opens, </w:t>
      </w:r>
      <w:r>
        <w:t>the EEOC will send</w:t>
      </w:r>
      <w:r w:rsidRPr="000107FA" w:rsidR="00427189">
        <w:t xml:space="preserve"> periodic email blasts (e</w:t>
      </w:r>
      <w:r w:rsidR="00DF3F5A">
        <w:t>-</w:t>
      </w:r>
      <w:r w:rsidRPr="000107FA" w:rsidR="00427189">
        <w:t>blasts) remindin</w:t>
      </w:r>
      <w:r>
        <w:t>g EEO-</w:t>
      </w:r>
      <w:r w:rsidR="00603BD8">
        <w:t>4</w:t>
      </w:r>
      <w:r>
        <w:t xml:space="preserve"> filers to </w:t>
      </w:r>
      <w:r w:rsidR="0097419D">
        <w:t>submit their data</w:t>
      </w:r>
      <w:r w:rsidR="00F064D6">
        <w:t xml:space="preserve"> i</w:t>
      </w:r>
      <w:r w:rsidRPr="00D313A5" w:rsidR="00F064D6">
        <w:t xml:space="preserve">n order to maximize response before the posted due date. The EEOC will send follow-up communications 2-3 weeks after data collection opens, and another follow up 1-2 weeks </w:t>
      </w:r>
      <w:r w:rsidR="00F064D6">
        <w:t>before the published deadline</w:t>
      </w:r>
      <w:r w:rsidRPr="00D313A5" w:rsidR="00F064D6">
        <w:t>.</w:t>
      </w:r>
      <w:r w:rsidR="00F064D6">
        <w:t xml:space="preserve">  </w:t>
      </w:r>
      <w:r w:rsidRPr="009734A0" w:rsidR="00F064D6">
        <w:t xml:space="preserve">Following the posted due date, </w:t>
      </w:r>
      <w:r w:rsidR="00F064D6">
        <w:t xml:space="preserve">the </w:t>
      </w:r>
      <w:r w:rsidRPr="009734A0" w:rsidR="00F064D6">
        <w:t xml:space="preserve">EEOC sends </w:t>
      </w:r>
      <w:r w:rsidR="00F064D6">
        <w:t>three</w:t>
      </w:r>
      <w:r w:rsidRPr="009734A0" w:rsidR="00F064D6">
        <w:t xml:space="preserve"> reminder letters to </w:t>
      </w:r>
      <w:r w:rsidRPr="00D313A5" w:rsidR="00F064D6">
        <w:t>instruct</w:t>
      </w:r>
      <w:r w:rsidR="00F064D6">
        <w:t xml:space="preserve"> non-responding filers </w:t>
      </w:r>
      <w:r w:rsidRPr="009734A0" w:rsidR="00F064D6">
        <w:t>to submit data</w:t>
      </w:r>
      <w:r w:rsidR="00F064D6">
        <w:t xml:space="preserve"> as soon as possible</w:t>
      </w:r>
      <w:r w:rsidRPr="009734A0" w:rsidR="00F064D6">
        <w:t>.</w:t>
      </w:r>
    </w:p>
    <w:p w:rsidRPr="009734A0" w:rsidR="00F064D6" w:rsidP="00CD239D" w:rsidRDefault="00F064D6" w14:paraId="4CB3EE34" w14:textId="77777777">
      <w:pPr>
        <w:ind w:left="360"/>
      </w:pPr>
    </w:p>
    <w:p w:rsidR="00CF6396" w:rsidP="00CD239D" w:rsidRDefault="00F064D6" w14:paraId="29608304" w14:textId="4B79185F">
      <w:pPr>
        <w:ind w:left="360"/>
      </w:pPr>
      <w:r w:rsidRPr="009734A0">
        <w:t>Moving forward, the EEOC plans to further improve respons</w:t>
      </w:r>
      <w:r>
        <w:t>e rates and reduce burden by modernizing and streamlining</w:t>
      </w:r>
      <w:r w:rsidRPr="009734A0">
        <w:t xml:space="preserve"> instructional materials.</w:t>
      </w:r>
    </w:p>
    <w:p w:rsidR="00CF6396" w:rsidP="00CD239D" w:rsidRDefault="00CF6396" w14:paraId="768EF6A8" w14:textId="77777777"/>
    <w:p w:rsidRPr="009734A0" w:rsidR="00F064D6" w:rsidP="00CD239D" w:rsidRDefault="007704A2" w14:paraId="4B2E047E" w14:textId="70C10AF5">
      <w:pPr>
        <w:ind w:left="360"/>
      </w:pPr>
      <w:r>
        <w:t xml:space="preserve">In addition to </w:t>
      </w:r>
      <w:r w:rsidR="00ED2E75">
        <w:t xml:space="preserve">filer </w:t>
      </w:r>
      <w:r>
        <w:t xml:space="preserve">communications, the EEOC </w:t>
      </w:r>
      <w:r w:rsidR="00621829">
        <w:t xml:space="preserve">encourages a high rate of response </w:t>
      </w:r>
      <w:r>
        <w:t>by providing technical assistance</w:t>
      </w:r>
      <w:r w:rsidR="00621829">
        <w:t xml:space="preserve"> via email, phone, and </w:t>
      </w:r>
      <w:r w:rsidR="00F064D6">
        <w:t xml:space="preserve">U.S. mail. Technical assistance is provided during data collection to assist filers with filing instructions and navigating the online application system, as well as performing contact and address updates and organization change requests. </w:t>
      </w:r>
    </w:p>
    <w:p w:rsidR="00F631C7" w:rsidP="00CD239D" w:rsidRDefault="00F631C7" w14:paraId="4FA1A168" w14:textId="77777777">
      <w:pPr>
        <w:rPr>
          <w:b/>
        </w:rPr>
      </w:pPr>
    </w:p>
    <w:p w:rsidRPr="00692807" w:rsidR="00394D7B" w:rsidP="00CD239D" w:rsidRDefault="00394D7B" w14:paraId="06B9F1F2" w14:textId="76DA113D">
      <w:pPr>
        <w:ind w:left="360"/>
      </w:pPr>
      <w:r w:rsidRPr="00692807">
        <w:t xml:space="preserve">The EEOC also makes efforts to minimize nonresponse and incomplete data. Where filer notification letters are returned as undeliverable, </w:t>
      </w:r>
      <w:r w:rsidR="003A0EB2">
        <w:t xml:space="preserve">the </w:t>
      </w:r>
      <w:r w:rsidRPr="00692807">
        <w:t xml:space="preserve">EEOC’s contractor researches the </w:t>
      </w:r>
      <w:r w:rsidR="0067570A">
        <w:t>State or local government</w:t>
      </w:r>
      <w:r w:rsidRPr="00692807" w:rsidR="0067570A">
        <w:t xml:space="preserve"> </w:t>
      </w:r>
      <w:r w:rsidRPr="00692807">
        <w:t xml:space="preserve">to determine changes of addresses and/or whether the </w:t>
      </w:r>
      <w:r w:rsidR="007276F8">
        <w:t>State or local government</w:t>
      </w:r>
      <w:r w:rsidRPr="00692807" w:rsidR="007276F8">
        <w:t xml:space="preserve"> </w:t>
      </w:r>
      <w:r w:rsidRPr="00692807">
        <w:t xml:space="preserve">is still </w:t>
      </w:r>
      <w:r w:rsidR="00720C94">
        <w:t>eligible</w:t>
      </w:r>
      <w:r w:rsidRPr="00692807">
        <w:t xml:space="preserve">. New address updates are made in the </w:t>
      </w:r>
      <w:r w:rsidR="009A51E3">
        <w:t xml:space="preserve">online </w:t>
      </w:r>
      <w:r w:rsidR="008C444B">
        <w:t xml:space="preserve">application </w:t>
      </w:r>
      <w:r w:rsidRPr="00692807">
        <w:t>system and new notification letters are generated with the updated addresses. The data collection contractor’s technical assistance staff attempt to contact filers who submit incomplete or uncertified data and encourage them to re-submit complete data.</w:t>
      </w:r>
    </w:p>
    <w:p w:rsidRPr="00692807" w:rsidR="00394D7B" w:rsidP="00CD239D" w:rsidRDefault="00394D7B" w14:paraId="26837841" w14:textId="77777777">
      <w:pPr>
        <w:pStyle w:val="ListParagraph"/>
        <w:ind w:left="360"/>
      </w:pPr>
    </w:p>
    <w:p w:rsidRPr="001E23C0" w:rsidR="00394D7B" w:rsidP="00CD239D" w:rsidRDefault="00394D7B" w14:paraId="1CA916F4" w14:textId="68A731C1">
      <w:pPr>
        <w:ind w:left="360"/>
      </w:pPr>
      <w:r w:rsidRPr="00692807">
        <w:t xml:space="preserve">The mail file </w:t>
      </w:r>
      <w:r w:rsidRPr="00692807" w:rsidR="00BF3468">
        <w:t xml:space="preserve">used to send these letters </w:t>
      </w:r>
      <w:r w:rsidR="00175184">
        <w:t xml:space="preserve">are </w:t>
      </w:r>
      <w:r w:rsidR="00697B18">
        <w:t>updated with any jurisdictional</w:t>
      </w:r>
      <w:r w:rsidRPr="00692807">
        <w:t xml:space="preserve"> information since the collection opened (</w:t>
      </w:r>
      <w:r w:rsidR="00FC6570">
        <w:t xml:space="preserve">e.g., </w:t>
      </w:r>
      <w:r w:rsidRPr="00692807">
        <w:t xml:space="preserve">updates from research on undeliverable mail, contact changes, </w:t>
      </w:r>
      <w:r w:rsidRPr="00692807" w:rsidR="00BF3468">
        <w:t xml:space="preserve">or </w:t>
      </w:r>
      <w:r w:rsidRPr="00692807">
        <w:t xml:space="preserve">updates made by filers that </w:t>
      </w:r>
      <w:r w:rsidRPr="00692807" w:rsidR="00BF3468">
        <w:t xml:space="preserve">report they </w:t>
      </w:r>
      <w:r w:rsidRPr="00692807">
        <w:t xml:space="preserve">are not </w:t>
      </w:r>
      <w:r w:rsidRPr="00692807" w:rsidR="00BF3468">
        <w:t>eligible</w:t>
      </w:r>
      <w:r w:rsidRPr="00692807">
        <w:t xml:space="preserve"> to file).</w:t>
      </w:r>
    </w:p>
    <w:p w:rsidRPr="00064795" w:rsidR="00394D7B" w:rsidP="00CD239D" w:rsidRDefault="00394D7B" w14:paraId="1DE2511B" w14:textId="77777777"/>
    <w:p w:rsidRPr="00064795" w:rsidR="00B622CC" w:rsidP="00C45ED3" w:rsidRDefault="00342D85" w14:paraId="0E4E30B5" w14:textId="77777777">
      <w:pPr>
        <w:pStyle w:val="ListParagraph"/>
        <w:numPr>
          <w:ilvl w:val="0"/>
          <w:numId w:val="7"/>
        </w:numPr>
        <w:autoSpaceDE w:val="0"/>
        <w:autoSpaceDN w:val="0"/>
        <w:adjustRightInd w:val="0"/>
        <w:ind w:left="360"/>
      </w:pPr>
      <w:r w:rsidRPr="00064795">
        <w:rPr>
          <w:b/>
          <w:u w:val="single"/>
        </w:rPr>
        <w:t>Proc</w:t>
      </w:r>
      <w:r w:rsidRPr="00064795" w:rsidR="00F631C7">
        <w:rPr>
          <w:b/>
          <w:u w:val="single"/>
        </w:rPr>
        <w:t>edures or Methods U</w:t>
      </w:r>
      <w:r w:rsidRPr="00064795" w:rsidR="00F13E34">
        <w:rPr>
          <w:b/>
          <w:u w:val="single"/>
        </w:rPr>
        <w:t>ndertaken</w:t>
      </w:r>
    </w:p>
    <w:p w:rsidRPr="00064795" w:rsidR="00C45ED3" w:rsidP="00C45ED3" w:rsidRDefault="00C45ED3" w14:paraId="68AF568F" w14:textId="77777777">
      <w:pPr>
        <w:autoSpaceDE w:val="0"/>
        <w:autoSpaceDN w:val="0"/>
        <w:adjustRightInd w:val="0"/>
      </w:pPr>
    </w:p>
    <w:p w:rsidR="00705E0C" w:rsidP="00222777" w:rsidRDefault="00705E0C" w14:paraId="5F0E9CFD" w14:textId="2045DC40">
      <w:pPr>
        <w:pStyle w:val="ListParagraph"/>
        <w:autoSpaceDE w:val="0"/>
        <w:autoSpaceDN w:val="0"/>
        <w:adjustRightInd w:val="0"/>
        <w:ind w:left="360"/>
      </w:pPr>
      <w:r w:rsidRPr="00064795">
        <w:t>There have not been tests of pr</w:t>
      </w:r>
      <w:r w:rsidRPr="00064795" w:rsidR="0059733D">
        <w:t>ocedures or methods on the EEO-</w:t>
      </w:r>
      <w:r w:rsidR="00697B18">
        <w:t>4</w:t>
      </w:r>
      <w:r w:rsidR="00064795">
        <w:t xml:space="preserve"> </w:t>
      </w:r>
      <w:r w:rsidR="00025264">
        <w:t xml:space="preserve">collection </w:t>
      </w:r>
      <w:r w:rsidR="00064795">
        <w:t xml:space="preserve">in recent years. </w:t>
      </w:r>
      <w:r w:rsidRPr="00064795">
        <w:t>The EEOC is in the process of evaluating the processes and design of the EEO-</w:t>
      </w:r>
      <w:r w:rsidR="009A242F">
        <w:t>4</w:t>
      </w:r>
      <w:r w:rsidR="005973CA">
        <w:t xml:space="preserve"> collection</w:t>
      </w:r>
      <w:r w:rsidRPr="00064795">
        <w:t xml:space="preserve">, </w:t>
      </w:r>
      <w:r w:rsidR="001C2A76">
        <w:t>which may</w:t>
      </w:r>
      <w:r w:rsidRPr="00064795">
        <w:t xml:space="preserve"> include both qualitative and quantitative research to assess the impact on burden of any revisions to the form or content. The EEOC will submit a separate request to OMB to </w:t>
      </w:r>
      <w:r w:rsidRPr="00064795">
        <w:lastRenderedPageBreak/>
        <w:t xml:space="preserve">outline any </w:t>
      </w:r>
      <w:r w:rsidR="001C2A76">
        <w:t xml:space="preserve">revision </w:t>
      </w:r>
      <w:r w:rsidRPr="00064795">
        <w:t xml:space="preserve">plans that will impact burden. In addition, the evaluation seeks to modernize the online tool and identify improved methods for reporting that should ease the burden on </w:t>
      </w:r>
      <w:r w:rsidR="00064795">
        <w:t>respondents</w:t>
      </w:r>
      <w:r w:rsidRPr="00064795">
        <w:t xml:space="preserve"> in the future. </w:t>
      </w:r>
    </w:p>
    <w:p w:rsidRPr="00064795" w:rsidR="00385081" w:rsidP="00222777" w:rsidRDefault="00385081" w14:paraId="331F4543" w14:textId="77777777">
      <w:pPr>
        <w:pStyle w:val="ListParagraph"/>
        <w:autoSpaceDE w:val="0"/>
        <w:autoSpaceDN w:val="0"/>
        <w:adjustRightInd w:val="0"/>
        <w:ind w:left="360"/>
      </w:pPr>
    </w:p>
    <w:p w:rsidR="00CE3563" w:rsidP="00EB12BB" w:rsidRDefault="00307C03" w14:paraId="54C149AA" w14:textId="4FCD5628">
      <w:pPr>
        <w:autoSpaceDE w:val="0"/>
        <w:autoSpaceDN w:val="0"/>
        <w:adjustRightInd w:val="0"/>
        <w:ind w:left="360"/>
      </w:pPr>
      <w:r w:rsidRPr="00307C03">
        <w:t xml:space="preserve">As previously stated, </w:t>
      </w:r>
      <w:r w:rsidRPr="00307C03">
        <w:rPr>
          <w:bCs/>
        </w:rPr>
        <w:t>t</w:t>
      </w:r>
      <w:r w:rsidRPr="00307C03" w:rsidR="00CD0439">
        <w:rPr>
          <w:bCs/>
        </w:rPr>
        <w:t>he EEOC is</w:t>
      </w:r>
      <w:r w:rsidRPr="00307C03" w:rsidR="0AC4351D">
        <w:rPr>
          <w:bCs/>
        </w:rPr>
        <w:t xml:space="preserve"> aware of significant under</w:t>
      </w:r>
      <w:r w:rsidRPr="00307C03" w:rsidR="00A81D93">
        <w:rPr>
          <w:bCs/>
        </w:rPr>
        <w:t>-</w:t>
      </w:r>
      <w:r w:rsidRPr="00307C03" w:rsidR="0AC4351D">
        <w:rPr>
          <w:bCs/>
        </w:rPr>
        <w:t>coverage in the EEO-</w:t>
      </w:r>
      <w:r w:rsidR="009A242F">
        <w:rPr>
          <w:bCs/>
        </w:rPr>
        <w:t>4</w:t>
      </w:r>
      <w:r w:rsidRPr="00307C03" w:rsidR="0AC4351D">
        <w:rPr>
          <w:bCs/>
        </w:rPr>
        <w:t xml:space="preserve"> frame</w:t>
      </w:r>
      <w:r w:rsidRPr="00107273" w:rsidR="00107273">
        <w:t xml:space="preserve"> </w:t>
      </w:r>
      <w:r w:rsidR="00107273">
        <w:t>and because</w:t>
      </w:r>
      <w:r w:rsidRPr="00064795" w:rsidR="00107273">
        <w:t xml:space="preserve"> sampling methods are not used in this collection, a non-response bias analysis has not been performed. </w:t>
      </w:r>
      <w:r w:rsidR="009A242F">
        <w:rPr>
          <w:bCs/>
        </w:rPr>
        <w:t xml:space="preserve">The U.S. Census Bureau collects data on </w:t>
      </w:r>
      <w:r w:rsidR="00821F0B">
        <w:rPr>
          <w:bCs/>
        </w:rPr>
        <w:t>State and local</w:t>
      </w:r>
      <w:r w:rsidR="009A242F">
        <w:rPr>
          <w:bCs/>
        </w:rPr>
        <w:t xml:space="preserve"> governments</w:t>
      </w:r>
      <w:r w:rsidRPr="00307C03" w:rsidR="624C0481">
        <w:rPr>
          <w:bCs/>
        </w:rPr>
        <w:t xml:space="preserve"> that may be used to enhance the frame.</w:t>
      </w:r>
      <w:r w:rsidRPr="00307C03" w:rsidR="00053E59">
        <w:rPr>
          <w:bCs/>
        </w:rPr>
        <w:t xml:space="preserve"> </w:t>
      </w:r>
      <w:r w:rsidR="009A51E3">
        <w:rPr>
          <w:bCs/>
        </w:rPr>
        <w:t>The</w:t>
      </w:r>
      <w:r w:rsidRPr="00307C03" w:rsidR="00053E59">
        <w:rPr>
          <w:bCs/>
        </w:rPr>
        <w:t xml:space="preserve"> </w:t>
      </w:r>
      <w:r w:rsidRPr="00F460DE" w:rsidR="0099477C">
        <w:t xml:space="preserve">EEOC </w:t>
      </w:r>
      <w:r w:rsidR="007704A2">
        <w:t>plans to identify</w:t>
      </w:r>
      <w:r w:rsidRPr="00F460DE" w:rsidR="0099477C">
        <w:t xml:space="preserve"> additional external data sources with which to </w:t>
      </w:r>
      <w:r w:rsidR="007704A2">
        <w:t xml:space="preserve">improve the completeness of </w:t>
      </w:r>
      <w:r w:rsidRPr="00F460DE" w:rsidR="0099477C">
        <w:t>the EEO-</w:t>
      </w:r>
      <w:r w:rsidR="009A242F">
        <w:t>4</w:t>
      </w:r>
      <w:r w:rsidRPr="00F460DE" w:rsidR="0099477C">
        <w:t xml:space="preserve"> roster. </w:t>
      </w:r>
      <w:r w:rsidR="009A242F">
        <w:t xml:space="preserve">Finally, the EEOC plans to create a longitudinal EEO-4 </w:t>
      </w:r>
      <w:r w:rsidR="00DF55F2">
        <w:t xml:space="preserve">historical data file that will allow the EEOC to better estimate how and why </w:t>
      </w:r>
      <w:r w:rsidR="00C22CC5">
        <w:t xml:space="preserve">EEO-4 </w:t>
      </w:r>
      <w:r w:rsidR="00BF6C9A">
        <w:t xml:space="preserve">filers </w:t>
      </w:r>
      <w:r w:rsidR="00184DA0">
        <w:t xml:space="preserve">cycle in and out of the collection. The EEOC will </w:t>
      </w:r>
      <w:r w:rsidR="00A87953">
        <w:t xml:space="preserve">use the results of this analysis to identify </w:t>
      </w:r>
      <w:r w:rsidR="000B7C7E">
        <w:t xml:space="preserve">both eligible, non-reporting and ineligible </w:t>
      </w:r>
      <w:r w:rsidR="00E2249A">
        <w:t>State and local governments</w:t>
      </w:r>
      <w:r w:rsidR="000B7C7E">
        <w:t xml:space="preserve">, and use this information to improve the completeness of the </w:t>
      </w:r>
      <w:proofErr w:type="spellStart"/>
      <w:r w:rsidR="000B7C7E">
        <w:t>EEO</w:t>
      </w:r>
      <w:proofErr w:type="spellEnd"/>
      <w:r w:rsidR="000B7C7E">
        <w:t>-4 frame.</w:t>
      </w:r>
    </w:p>
    <w:p w:rsidRPr="00064795" w:rsidR="00705E0C" w:rsidP="00705E0C" w:rsidRDefault="00705E0C" w14:paraId="482130DB" w14:textId="77777777">
      <w:pPr>
        <w:pStyle w:val="ListParagraph"/>
        <w:autoSpaceDE w:val="0"/>
        <w:autoSpaceDN w:val="0"/>
        <w:adjustRightInd w:val="0"/>
        <w:ind w:left="1800"/>
      </w:pPr>
    </w:p>
    <w:p w:rsidRPr="00064795" w:rsidR="004522E9" w:rsidP="00A7655B" w:rsidRDefault="00F631C7" w14:paraId="3C5C2C68" w14:textId="77777777">
      <w:pPr>
        <w:pStyle w:val="ListParagraph"/>
        <w:keepNext/>
        <w:numPr>
          <w:ilvl w:val="0"/>
          <w:numId w:val="6"/>
        </w:numPr>
        <w:autoSpaceDE w:val="0"/>
        <w:autoSpaceDN w:val="0"/>
        <w:adjustRightInd w:val="0"/>
        <w:ind w:left="360"/>
        <w:rPr>
          <w:b/>
          <w:bCs/>
        </w:rPr>
      </w:pPr>
      <w:r w:rsidRPr="00064795">
        <w:rPr>
          <w:b/>
          <w:u w:val="single"/>
        </w:rPr>
        <w:t xml:space="preserve">Individuals Consulted on Statistical Aspects </w:t>
      </w:r>
    </w:p>
    <w:p w:rsidRPr="00064795" w:rsidR="00CB5F68" w:rsidP="00CB5C09" w:rsidRDefault="00CB5F68" w14:paraId="37206C5F" w14:textId="77777777">
      <w:pPr>
        <w:pStyle w:val="ListParagraph"/>
        <w:keepNext/>
        <w:autoSpaceDE w:val="0"/>
        <w:autoSpaceDN w:val="0"/>
        <w:adjustRightInd w:val="0"/>
        <w:ind w:left="360"/>
        <w:rPr>
          <w:bCs/>
        </w:rPr>
      </w:pPr>
    </w:p>
    <w:p w:rsidRPr="00064795" w:rsidR="00CB5F68" w:rsidP="00CB5C09" w:rsidRDefault="00CB5F68" w14:paraId="71EA4323" w14:textId="77777777">
      <w:pPr>
        <w:pStyle w:val="ListParagraph"/>
        <w:autoSpaceDE w:val="0"/>
        <w:autoSpaceDN w:val="0"/>
        <w:adjustRightInd w:val="0"/>
        <w:ind w:left="360" w:right="-4230"/>
        <w:rPr>
          <w:bCs/>
        </w:rPr>
      </w:pPr>
      <w:r w:rsidRPr="00064795">
        <w:rPr>
          <w:bCs/>
        </w:rPr>
        <w:t>The following individuals were consulted on the statistical</w:t>
      </w:r>
      <w:r w:rsidRPr="00064795" w:rsidR="00F631C7">
        <w:rPr>
          <w:bCs/>
        </w:rPr>
        <w:t xml:space="preserve"> aspects of the EEO-</w:t>
      </w:r>
      <w:r w:rsidR="00A87953">
        <w:rPr>
          <w:bCs/>
        </w:rPr>
        <w:t>4</w:t>
      </w:r>
      <w:r w:rsidRPr="00064795">
        <w:rPr>
          <w:bCs/>
        </w:rPr>
        <w:t xml:space="preserve"> </w:t>
      </w:r>
      <w:r w:rsidR="00A81D93">
        <w:rPr>
          <w:bCs/>
        </w:rPr>
        <w:t>data collection</w:t>
      </w:r>
      <w:r w:rsidRPr="00064795">
        <w:rPr>
          <w:bCs/>
        </w:rPr>
        <w:t>:</w:t>
      </w:r>
    </w:p>
    <w:p w:rsidRPr="00064795" w:rsidR="00CB5F68" w:rsidP="00CB5C09" w:rsidRDefault="00CB5F68" w14:paraId="431E929F" w14:textId="77777777">
      <w:pPr>
        <w:pStyle w:val="ListParagraph"/>
        <w:autoSpaceDE w:val="0"/>
        <w:autoSpaceDN w:val="0"/>
        <w:adjustRightInd w:val="0"/>
        <w:ind w:left="360"/>
        <w:rPr>
          <w:bCs/>
        </w:rPr>
      </w:pPr>
    </w:p>
    <w:p w:rsidRPr="00064795" w:rsidR="004522E9" w:rsidP="00CB5C09" w:rsidRDefault="00B3060B" w14:paraId="06EBAFD0" w14:textId="77777777">
      <w:pPr>
        <w:pStyle w:val="ListParagraph"/>
        <w:keepNext/>
        <w:keepLines/>
        <w:autoSpaceDE w:val="0"/>
        <w:autoSpaceDN w:val="0"/>
        <w:adjustRightInd w:val="0"/>
        <w:ind w:left="360"/>
        <w:rPr>
          <w:bCs/>
        </w:rPr>
      </w:pPr>
      <w:r w:rsidRPr="00064795">
        <w:rPr>
          <w:bCs/>
          <w:u w:val="single"/>
        </w:rPr>
        <w:t>EEOC</w:t>
      </w:r>
    </w:p>
    <w:p w:rsidR="00B3060B" w:rsidP="00CB5C09" w:rsidRDefault="00B3060B" w14:paraId="1AC46E12" w14:textId="558542AB">
      <w:pPr>
        <w:pStyle w:val="ListParagraph"/>
        <w:keepNext/>
        <w:keepLines/>
        <w:autoSpaceDE w:val="0"/>
        <w:autoSpaceDN w:val="0"/>
        <w:adjustRightInd w:val="0"/>
        <w:ind w:left="360"/>
      </w:pPr>
      <w:r w:rsidRPr="00064795">
        <w:t>Margaret Noonan</w:t>
      </w:r>
    </w:p>
    <w:p w:rsidRPr="00064795" w:rsidR="00AB56C7" w:rsidP="00CB5C09" w:rsidRDefault="00AB56C7" w14:paraId="745B778E" w14:textId="0976E5F0">
      <w:pPr>
        <w:pStyle w:val="ListParagraph"/>
        <w:keepNext/>
        <w:keepLines/>
        <w:autoSpaceDE w:val="0"/>
        <w:autoSpaceDN w:val="0"/>
        <w:adjustRightInd w:val="0"/>
        <w:ind w:left="360"/>
      </w:pPr>
      <w:r>
        <w:t>Statistician</w:t>
      </w:r>
    </w:p>
    <w:p w:rsidRPr="00064795" w:rsidR="00B3060B" w:rsidP="00CB5C09" w:rsidRDefault="00B3060B" w14:paraId="7CBF6228" w14:textId="77777777">
      <w:pPr>
        <w:pStyle w:val="ListParagraph"/>
        <w:keepNext/>
        <w:keepLines/>
        <w:autoSpaceDE w:val="0"/>
        <w:autoSpaceDN w:val="0"/>
        <w:adjustRightInd w:val="0"/>
        <w:ind w:left="360"/>
      </w:pPr>
      <w:r w:rsidRPr="00064795">
        <w:t>Employer Data Team Lead</w:t>
      </w:r>
    </w:p>
    <w:p w:rsidRPr="00064795" w:rsidR="00B3060B" w:rsidP="00CB5C09" w:rsidRDefault="00B3060B" w14:paraId="55258C85" w14:textId="77777777">
      <w:pPr>
        <w:pStyle w:val="ListParagraph"/>
        <w:keepNext/>
        <w:keepLines/>
        <w:autoSpaceDE w:val="0"/>
        <w:autoSpaceDN w:val="0"/>
        <w:adjustRightInd w:val="0"/>
        <w:ind w:left="360"/>
      </w:pPr>
      <w:r w:rsidRPr="00064795">
        <w:t>Office of Enterprise Data and Analytics</w:t>
      </w:r>
    </w:p>
    <w:p w:rsidRPr="00064795" w:rsidR="00F13E34" w:rsidP="00CB5C09" w:rsidRDefault="00F13E34" w14:paraId="1C8CAB0D" w14:textId="77777777">
      <w:pPr>
        <w:pStyle w:val="ListParagraph"/>
        <w:keepNext/>
        <w:keepLines/>
        <w:autoSpaceDE w:val="0"/>
        <w:autoSpaceDN w:val="0"/>
        <w:adjustRightInd w:val="0"/>
        <w:ind w:left="360"/>
      </w:pPr>
      <w:r w:rsidRPr="00064795">
        <w:t xml:space="preserve">131 M Street NE </w:t>
      </w:r>
    </w:p>
    <w:p w:rsidRPr="00064795" w:rsidR="00F13E34" w:rsidP="00CB5C09" w:rsidRDefault="00F13E34" w14:paraId="5B8AD84E" w14:textId="77777777">
      <w:pPr>
        <w:pStyle w:val="ListParagraph"/>
        <w:keepNext/>
        <w:keepLines/>
        <w:autoSpaceDE w:val="0"/>
        <w:autoSpaceDN w:val="0"/>
        <w:adjustRightInd w:val="0"/>
        <w:ind w:left="360"/>
      </w:pPr>
      <w:r w:rsidRPr="00064795">
        <w:t xml:space="preserve">Washington, DC </w:t>
      </w:r>
      <w:r w:rsidR="00757594">
        <w:t>20507</w:t>
      </w:r>
    </w:p>
    <w:p w:rsidRPr="00064795" w:rsidR="00F13E34" w:rsidP="00CB5C09" w:rsidRDefault="00430987" w14:paraId="78990638" w14:textId="40D7BA69">
      <w:pPr>
        <w:pStyle w:val="ListParagraph"/>
        <w:keepNext/>
        <w:keepLines/>
        <w:autoSpaceDE w:val="0"/>
        <w:autoSpaceDN w:val="0"/>
        <w:adjustRightInd w:val="0"/>
        <w:ind w:left="360"/>
      </w:pPr>
      <w:r>
        <w:t xml:space="preserve">(202) </w:t>
      </w:r>
      <w:r w:rsidR="0084665D">
        <w:t>921-</w:t>
      </w:r>
      <w:r w:rsidR="00522CCC">
        <w:t>2928</w:t>
      </w:r>
    </w:p>
    <w:p w:rsidR="00B3060B" w:rsidP="00CB5C09" w:rsidRDefault="00700A23" w14:paraId="2190830A" w14:textId="772EF9D9">
      <w:pPr>
        <w:pStyle w:val="ListParagraph"/>
        <w:keepNext/>
        <w:keepLines/>
        <w:autoSpaceDE w:val="0"/>
        <w:autoSpaceDN w:val="0"/>
        <w:adjustRightInd w:val="0"/>
        <w:ind w:left="360"/>
      </w:pPr>
      <w:hyperlink w:history="1" r:id="rId13">
        <w:r w:rsidR="00430987">
          <w:rPr>
            <w:rStyle w:val="Hyperlink"/>
          </w:rPr>
          <w:t>m</w:t>
        </w:r>
        <w:r w:rsidRPr="00C25E90" w:rsidR="00430987">
          <w:rPr>
            <w:rStyle w:val="Hyperlink"/>
          </w:rPr>
          <w:t>argaret.noonan@eeoc.gov</w:t>
        </w:r>
      </w:hyperlink>
    </w:p>
    <w:p w:rsidRPr="00064795" w:rsidR="00430987" w:rsidP="00CB5C09" w:rsidRDefault="00430987" w14:paraId="1A21D627" w14:textId="77777777">
      <w:pPr>
        <w:pStyle w:val="ListParagraph"/>
        <w:keepNext/>
        <w:keepLines/>
        <w:autoSpaceDE w:val="0"/>
        <w:autoSpaceDN w:val="0"/>
        <w:adjustRightInd w:val="0"/>
        <w:ind w:left="360"/>
      </w:pPr>
    </w:p>
    <w:p w:rsidR="00120443" w:rsidP="00CB5C09" w:rsidRDefault="00BB236A" w14:paraId="540D596D" w14:textId="347CAA2F">
      <w:pPr>
        <w:pStyle w:val="ListParagraph"/>
        <w:keepNext/>
        <w:keepLines/>
        <w:autoSpaceDE w:val="0"/>
        <w:autoSpaceDN w:val="0"/>
        <w:adjustRightInd w:val="0"/>
        <w:ind w:left="360"/>
      </w:pPr>
      <w:r>
        <w:t>Danielle Taylor</w:t>
      </w:r>
    </w:p>
    <w:p w:rsidRPr="00064795" w:rsidR="00BB236A" w:rsidP="00CB5C09" w:rsidRDefault="00BB236A" w14:paraId="5083D6E9" w14:textId="49EEE660">
      <w:pPr>
        <w:pStyle w:val="ListParagraph"/>
        <w:keepNext/>
        <w:keepLines/>
        <w:autoSpaceDE w:val="0"/>
        <w:autoSpaceDN w:val="0"/>
        <w:adjustRightInd w:val="0"/>
        <w:ind w:left="360"/>
      </w:pPr>
      <w:r>
        <w:t>Statistician</w:t>
      </w:r>
    </w:p>
    <w:p w:rsidRPr="00064795" w:rsidR="0016263C" w:rsidP="00CB5C09" w:rsidRDefault="000F0789" w14:paraId="1F2C9E5D" w14:textId="6E80E9C4">
      <w:pPr>
        <w:pStyle w:val="ListParagraph"/>
        <w:keepNext/>
        <w:keepLines/>
        <w:autoSpaceDE w:val="0"/>
        <w:autoSpaceDN w:val="0"/>
        <w:adjustRightInd w:val="0"/>
        <w:ind w:left="360"/>
      </w:pPr>
      <w:r>
        <w:t xml:space="preserve">Employer Data Team </w:t>
      </w:r>
    </w:p>
    <w:p w:rsidRPr="00064795" w:rsidR="007F2A64" w:rsidP="00CB5C09" w:rsidRDefault="007F2A64" w14:paraId="0DC4219E" w14:textId="77777777">
      <w:pPr>
        <w:pStyle w:val="ListParagraph"/>
        <w:keepNext/>
        <w:keepLines/>
        <w:autoSpaceDE w:val="0"/>
        <w:autoSpaceDN w:val="0"/>
        <w:adjustRightInd w:val="0"/>
        <w:ind w:left="360"/>
      </w:pPr>
      <w:r w:rsidRPr="00064795">
        <w:t>Office of Enterprise Data and Analytics</w:t>
      </w:r>
    </w:p>
    <w:p w:rsidRPr="00064795" w:rsidR="00F13E34" w:rsidP="00CB5C09" w:rsidRDefault="00F13E34" w14:paraId="384A56FB" w14:textId="77777777">
      <w:pPr>
        <w:pStyle w:val="ListParagraph"/>
        <w:keepNext/>
        <w:keepLines/>
        <w:autoSpaceDE w:val="0"/>
        <w:autoSpaceDN w:val="0"/>
        <w:adjustRightInd w:val="0"/>
        <w:ind w:left="360"/>
      </w:pPr>
      <w:r w:rsidRPr="00064795">
        <w:t>131 M Street NE</w:t>
      </w:r>
    </w:p>
    <w:p w:rsidRPr="00064795" w:rsidR="00F13E34" w:rsidP="00CB5C09" w:rsidRDefault="00F13E34" w14:paraId="16F7B7F3" w14:textId="77777777">
      <w:pPr>
        <w:pStyle w:val="ListParagraph"/>
        <w:keepNext/>
        <w:keepLines/>
        <w:autoSpaceDE w:val="0"/>
        <w:autoSpaceDN w:val="0"/>
        <w:adjustRightInd w:val="0"/>
        <w:ind w:left="360"/>
      </w:pPr>
      <w:r w:rsidRPr="00064795">
        <w:t xml:space="preserve">Washington, DC </w:t>
      </w:r>
      <w:r w:rsidR="00757594">
        <w:t>20507</w:t>
      </w:r>
    </w:p>
    <w:p w:rsidR="00F13E34" w:rsidP="005C773C" w:rsidRDefault="00BC6E83" w14:paraId="385893CF" w14:textId="328FE4E5">
      <w:pPr>
        <w:pStyle w:val="ListParagraph"/>
        <w:keepNext/>
        <w:keepLines/>
        <w:autoSpaceDE w:val="0"/>
        <w:autoSpaceDN w:val="0"/>
        <w:adjustRightInd w:val="0"/>
        <w:ind w:left="360"/>
      </w:pPr>
      <w:r>
        <w:t xml:space="preserve">(202) </w:t>
      </w:r>
      <w:r w:rsidR="00522CCC">
        <w:t>921-2928</w:t>
      </w:r>
    </w:p>
    <w:p w:rsidRPr="00064795" w:rsidR="00BC6E83" w:rsidP="005C773C" w:rsidRDefault="00700A23" w14:paraId="0FB4126D" w14:textId="55B88FF2">
      <w:pPr>
        <w:pStyle w:val="ListParagraph"/>
        <w:keepNext/>
        <w:keepLines/>
        <w:autoSpaceDE w:val="0"/>
        <w:autoSpaceDN w:val="0"/>
        <w:adjustRightInd w:val="0"/>
        <w:ind w:left="360"/>
      </w:pPr>
      <w:hyperlink w:history="1" r:id="rId14">
        <w:r w:rsidRPr="000833EF" w:rsidR="00735CCE">
          <w:rPr>
            <w:rStyle w:val="Hyperlink"/>
          </w:rPr>
          <w:t>danielle.taylor@eeoc.gov</w:t>
        </w:r>
      </w:hyperlink>
      <w:r w:rsidR="00735CCE">
        <w:t xml:space="preserve"> </w:t>
      </w:r>
    </w:p>
    <w:p w:rsidRPr="00064795" w:rsidR="007F2A64" w:rsidP="00CB5C09" w:rsidRDefault="007F2A64" w14:paraId="392B3E52" w14:textId="77777777">
      <w:pPr>
        <w:keepNext/>
        <w:keepLines/>
        <w:autoSpaceDE w:val="0"/>
        <w:autoSpaceDN w:val="0"/>
        <w:adjustRightInd w:val="0"/>
        <w:ind w:left="360"/>
      </w:pPr>
    </w:p>
    <w:p w:rsidRPr="00064795" w:rsidR="00F13E34" w:rsidP="00CB5C09" w:rsidRDefault="00F13E34" w14:paraId="4B02ACA0" w14:textId="77777777">
      <w:pPr>
        <w:ind w:left="360"/>
      </w:pPr>
    </w:p>
    <w:p w:rsidRPr="00064795" w:rsidR="00F13E34" w:rsidP="00CB5C09" w:rsidRDefault="00F13E34" w14:paraId="40A551FD" w14:textId="77777777">
      <w:pPr>
        <w:ind w:left="360"/>
      </w:pPr>
    </w:p>
    <w:p w:rsidRPr="00064795" w:rsidR="00F13E34" w:rsidP="00CB5C09" w:rsidRDefault="00F13E34" w14:paraId="214724EA" w14:textId="77777777">
      <w:pPr>
        <w:ind w:left="360"/>
      </w:pPr>
    </w:p>
    <w:p w:rsidRPr="00064795" w:rsidR="007B26F3" w:rsidP="00CB5C09" w:rsidRDefault="00F13E34" w14:paraId="415FDBDB" w14:textId="77777777">
      <w:pPr>
        <w:tabs>
          <w:tab w:val="left" w:pos="5424"/>
        </w:tabs>
        <w:ind w:left="360"/>
      </w:pPr>
      <w:r w:rsidRPr="00064795">
        <w:tab/>
      </w:r>
    </w:p>
    <w:sectPr w:rsidRPr="00064795" w:rsidR="007B26F3" w:rsidSect="00CB5C09">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2556E" w16cex:dateUtc="2021-04-27T1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F467B" w14:textId="77777777" w:rsidR="005A24EB" w:rsidRDefault="005A24EB">
      <w:r>
        <w:separator/>
      </w:r>
    </w:p>
  </w:endnote>
  <w:endnote w:type="continuationSeparator" w:id="0">
    <w:p w14:paraId="1F1EB4A2" w14:textId="77777777" w:rsidR="005A24EB" w:rsidRDefault="005A24EB">
      <w:r>
        <w:continuationSeparator/>
      </w:r>
    </w:p>
  </w:endnote>
  <w:endnote w:type="continuationNotice" w:id="1">
    <w:p w14:paraId="5CA61709" w14:textId="77777777" w:rsidR="005A24EB" w:rsidRDefault="005A2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DD05" w14:textId="77777777" w:rsidR="00E6545E" w:rsidRDefault="00E65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A8BE" w14:textId="77777777" w:rsidR="00AA1773" w:rsidRDefault="00AA1773">
    <w:pPr>
      <w:pStyle w:val="Footer"/>
      <w:jc w:val="center"/>
    </w:pPr>
    <w:r>
      <w:fldChar w:fldCharType="begin"/>
    </w:r>
    <w:r>
      <w:instrText xml:space="preserve"> PAGE   \* MERGEFORMAT </w:instrText>
    </w:r>
    <w:r>
      <w:fldChar w:fldCharType="separate"/>
    </w:r>
    <w:r w:rsidR="00222777">
      <w:rPr>
        <w:noProof/>
      </w:rPr>
      <w:t>1</w:t>
    </w:r>
    <w:r>
      <w:rPr>
        <w:noProof/>
      </w:rPr>
      <w:fldChar w:fldCharType="end"/>
    </w:r>
  </w:p>
  <w:p w14:paraId="22D74057" w14:textId="77777777" w:rsidR="00AA1773" w:rsidRDefault="00AA1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9781" w14:textId="77777777" w:rsidR="00E6545E" w:rsidRDefault="00E65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90C7" w14:textId="77777777" w:rsidR="005A24EB" w:rsidRDefault="005A24EB">
      <w:r>
        <w:separator/>
      </w:r>
    </w:p>
  </w:footnote>
  <w:footnote w:type="continuationSeparator" w:id="0">
    <w:p w14:paraId="6E965B32" w14:textId="77777777" w:rsidR="005A24EB" w:rsidRDefault="005A24EB">
      <w:r>
        <w:continuationSeparator/>
      </w:r>
    </w:p>
  </w:footnote>
  <w:footnote w:type="continuationNotice" w:id="1">
    <w:p w14:paraId="35802C47" w14:textId="77777777" w:rsidR="005A24EB" w:rsidRDefault="005A24EB"/>
  </w:footnote>
  <w:footnote w:id="2">
    <w:p w14:paraId="38D0ED2F" w14:textId="54A8D7AA" w:rsidR="006A257A" w:rsidRDefault="006A257A">
      <w:pPr>
        <w:pStyle w:val="FootnoteText"/>
      </w:pPr>
      <w:r>
        <w:rPr>
          <w:rStyle w:val="FootnoteReference"/>
        </w:rPr>
        <w:footnoteRef/>
      </w:r>
      <w:r>
        <w:t xml:space="preserve"> </w:t>
      </w:r>
      <w:r w:rsidR="00CA0FA5">
        <w:t>Historically, filers</w:t>
      </w:r>
      <w:r w:rsidR="004640CE">
        <w:t xml:space="preserve"> that were labeled as being ineligible were contacted, but </w:t>
      </w:r>
      <w:r w:rsidR="00D9668C">
        <w:t xml:space="preserve">active measures were not taken to confirm that they were </w:t>
      </w:r>
      <w:r w:rsidR="00764D5B">
        <w:t>still ineligible. After three cycles of no-contact, they were removed from the frame.</w:t>
      </w:r>
    </w:p>
  </w:footnote>
  <w:footnote w:id="3">
    <w:p w14:paraId="07C5E8AD" w14:textId="77777777" w:rsidR="00D01B83" w:rsidRDefault="00D01B83" w:rsidP="00D01B83">
      <w:pPr>
        <w:pStyle w:val="FootnoteText"/>
      </w:pPr>
      <w:r>
        <w:rPr>
          <w:rStyle w:val="FootnoteReference"/>
        </w:rPr>
        <w:footnoteRef/>
      </w:r>
      <w:r>
        <w:t xml:space="preserve"> This would assume that no more than </w:t>
      </w:r>
      <w:r w:rsidRPr="00837B64">
        <w:t>341</w:t>
      </w:r>
      <w:r>
        <w:t xml:space="preserve"> jurisdictions failed to file their EEO-4 data.</w:t>
      </w:r>
    </w:p>
  </w:footnote>
  <w:footnote w:id="4">
    <w:p w14:paraId="4E7BEC38" w14:textId="77777777" w:rsidR="00D01B83" w:rsidRPr="0061323E" w:rsidRDefault="00D01B83" w:rsidP="00D01B83">
      <w:pPr>
        <w:rPr>
          <w:color w:val="000000"/>
        </w:rPr>
      </w:pPr>
      <w:r>
        <w:rPr>
          <w:rStyle w:val="FootnoteReference"/>
        </w:rPr>
        <w:footnoteRef/>
      </w:r>
      <w:r>
        <w:t xml:space="preserve"> </w:t>
      </w:r>
      <w:r w:rsidRPr="009156F8">
        <w:rPr>
          <w:sz w:val="20"/>
          <w:szCs w:val="20"/>
        </w:rPr>
        <w:t>This would assume that 7,871</w:t>
      </w:r>
      <w:r>
        <w:rPr>
          <w:sz w:val="20"/>
          <w:szCs w:val="20"/>
        </w:rPr>
        <w:t xml:space="preserve"> </w:t>
      </w:r>
      <w:r w:rsidRPr="009156F8">
        <w:rPr>
          <w:sz w:val="20"/>
          <w:szCs w:val="20"/>
        </w:rPr>
        <w:t xml:space="preserve">of 7,950 jurisdictions contacted were all eligible, and the </w:t>
      </w:r>
      <w:r w:rsidRPr="0061323E">
        <w:rPr>
          <w:color w:val="000000"/>
          <w:sz w:val="20"/>
          <w:szCs w:val="20"/>
        </w:rPr>
        <w:t>2,883</w:t>
      </w:r>
      <w:r>
        <w:rPr>
          <w:color w:val="000000"/>
          <w:sz w:val="20"/>
          <w:szCs w:val="20"/>
        </w:rPr>
        <w:t xml:space="preserve"> </w:t>
      </w:r>
      <w:r w:rsidRPr="009156F8">
        <w:rPr>
          <w:sz w:val="20"/>
          <w:szCs w:val="20"/>
        </w:rPr>
        <w:t>jurisdictions with ambiguous eligibility status were all true non-respondents.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14DE" w14:textId="77777777" w:rsidR="00AA1773" w:rsidRDefault="00AA1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1ECF" w14:textId="30896BBD" w:rsidR="00E6545E" w:rsidRDefault="00E65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A019" w14:textId="77777777" w:rsidR="00AA1773" w:rsidRDefault="00AA1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03562FCE"/>
    <w:multiLevelType w:val="hybridMultilevel"/>
    <w:tmpl w:val="4C082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A1C"/>
    <w:multiLevelType w:val="hybridMultilevel"/>
    <w:tmpl w:val="1D0241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432"/>
    <w:multiLevelType w:val="hybridMultilevel"/>
    <w:tmpl w:val="A03A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7F7056"/>
    <w:multiLevelType w:val="hybridMultilevel"/>
    <w:tmpl w:val="E6AE2F2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5" w15:restartNumberingAfterBreak="0">
    <w:nsid w:val="20B21509"/>
    <w:multiLevelType w:val="hybridMultilevel"/>
    <w:tmpl w:val="F57E6E16"/>
    <w:lvl w:ilvl="0" w:tplc="40BCC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902C1"/>
    <w:multiLevelType w:val="hybridMultilevel"/>
    <w:tmpl w:val="86643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084928"/>
    <w:multiLevelType w:val="hybridMultilevel"/>
    <w:tmpl w:val="999ED4B0"/>
    <w:lvl w:ilvl="0" w:tplc="10608260">
      <w:start w:val="1"/>
      <w:numFmt w:val="decimal"/>
      <w:lvlText w:val="%1."/>
      <w:lvlJc w:val="left"/>
      <w:pPr>
        <w:ind w:left="771" w:hanging="360"/>
      </w:pPr>
      <w:rPr>
        <w:b/>
      </w:rPr>
    </w:lvl>
    <w:lvl w:ilvl="1" w:tplc="04090019">
      <w:start w:val="1"/>
      <w:numFmt w:val="lowerLetter"/>
      <w:lvlText w:val="%2."/>
      <w:lvlJc w:val="left"/>
      <w:pPr>
        <w:ind w:left="1491" w:hanging="360"/>
      </w:pPr>
    </w:lvl>
    <w:lvl w:ilvl="2" w:tplc="0409001B">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8" w15:restartNumberingAfterBreak="0">
    <w:nsid w:val="26460B76"/>
    <w:multiLevelType w:val="hybridMultilevel"/>
    <w:tmpl w:val="AA3E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D7765"/>
    <w:multiLevelType w:val="hybridMultilevel"/>
    <w:tmpl w:val="72F837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150FA"/>
    <w:multiLevelType w:val="multilevel"/>
    <w:tmpl w:val="81DA12A8"/>
    <w:lvl w:ilvl="0">
      <w:start w:val="5"/>
      <w:numFmt w:val="decimal"/>
      <w:lvlText w:val="%1"/>
      <w:lvlJc w:val="left"/>
      <w:pPr>
        <w:ind w:left="1811" w:hanging="900"/>
      </w:pPr>
    </w:lvl>
    <w:lvl w:ilvl="1">
      <w:start w:val="4"/>
      <w:numFmt w:val="decimal"/>
      <w:lvlText w:val="%1.%2"/>
      <w:lvlJc w:val="left"/>
      <w:pPr>
        <w:ind w:left="1811" w:hanging="900"/>
      </w:pPr>
    </w:lvl>
    <w:lvl w:ilvl="2">
      <w:start w:val="1"/>
      <w:numFmt w:val="decimal"/>
      <w:lvlText w:val="%1.%2.%3"/>
      <w:lvlJc w:val="left"/>
      <w:pPr>
        <w:ind w:left="1811" w:hanging="900"/>
      </w:pPr>
    </w:lvl>
    <w:lvl w:ilvl="3">
      <w:start w:val="1"/>
      <w:numFmt w:val="decimal"/>
      <w:lvlText w:val="%1.%2.%3.%4"/>
      <w:lvlJc w:val="left"/>
      <w:pPr>
        <w:ind w:left="1811" w:hanging="900"/>
      </w:pPr>
      <w:rPr>
        <w:rFonts w:ascii="Times New Roman" w:eastAsia="Times New Roman" w:hAnsi="Times New Roman" w:cs="Times New Roman" w:hint="default"/>
        <w:sz w:val="24"/>
        <w:szCs w:val="24"/>
      </w:rPr>
    </w:lvl>
    <w:lvl w:ilvl="4">
      <w:start w:val="1"/>
      <w:numFmt w:val="bullet"/>
      <w:lvlText w:val="•"/>
      <w:lvlJc w:val="left"/>
      <w:pPr>
        <w:ind w:left="4918" w:hanging="900"/>
      </w:pPr>
    </w:lvl>
    <w:lvl w:ilvl="5">
      <w:start w:val="1"/>
      <w:numFmt w:val="bullet"/>
      <w:lvlText w:val="•"/>
      <w:lvlJc w:val="left"/>
      <w:pPr>
        <w:ind w:left="5695" w:hanging="900"/>
      </w:pPr>
    </w:lvl>
    <w:lvl w:ilvl="6">
      <w:start w:val="1"/>
      <w:numFmt w:val="bullet"/>
      <w:lvlText w:val="•"/>
      <w:lvlJc w:val="left"/>
      <w:pPr>
        <w:ind w:left="6472" w:hanging="900"/>
      </w:pPr>
    </w:lvl>
    <w:lvl w:ilvl="7">
      <w:start w:val="1"/>
      <w:numFmt w:val="bullet"/>
      <w:lvlText w:val="•"/>
      <w:lvlJc w:val="left"/>
      <w:pPr>
        <w:ind w:left="7249" w:hanging="900"/>
      </w:pPr>
    </w:lvl>
    <w:lvl w:ilvl="8">
      <w:start w:val="1"/>
      <w:numFmt w:val="bullet"/>
      <w:lvlText w:val="•"/>
      <w:lvlJc w:val="left"/>
      <w:pPr>
        <w:ind w:left="8026" w:hanging="900"/>
      </w:pPr>
    </w:lvl>
  </w:abstractNum>
  <w:abstractNum w:abstractNumId="14" w15:restartNumberingAfterBreak="0">
    <w:nsid w:val="36081A63"/>
    <w:multiLevelType w:val="hybridMultilevel"/>
    <w:tmpl w:val="3C92F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C1E06"/>
    <w:multiLevelType w:val="hybridMultilevel"/>
    <w:tmpl w:val="AB0C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269C1"/>
    <w:multiLevelType w:val="hybridMultilevel"/>
    <w:tmpl w:val="0409001D"/>
    <w:styleLink w:val="Style1"/>
    <w:lvl w:ilvl="0" w:tplc="A1C6C382">
      <w:start w:val="1"/>
      <w:numFmt w:val="decimal"/>
      <w:lvlText w:val="%1)"/>
      <w:lvlJc w:val="left"/>
      <w:pPr>
        <w:tabs>
          <w:tab w:val="num" w:pos="360"/>
        </w:tabs>
        <w:ind w:left="360" w:hanging="360"/>
      </w:pPr>
    </w:lvl>
    <w:lvl w:ilvl="1" w:tplc="D8640D16">
      <w:start w:val="1"/>
      <w:numFmt w:val="lowerLetter"/>
      <w:lvlText w:val="%2)"/>
      <w:lvlJc w:val="left"/>
      <w:pPr>
        <w:tabs>
          <w:tab w:val="num" w:pos="720"/>
        </w:tabs>
        <w:ind w:left="720" w:hanging="360"/>
      </w:pPr>
    </w:lvl>
    <w:lvl w:ilvl="2" w:tplc="62DE691A">
      <w:start w:val="1"/>
      <w:numFmt w:val="lowerRoman"/>
      <w:lvlText w:val="%3)"/>
      <w:lvlJc w:val="left"/>
      <w:pPr>
        <w:tabs>
          <w:tab w:val="num" w:pos="1080"/>
        </w:tabs>
        <w:ind w:left="1080" w:hanging="360"/>
      </w:pPr>
    </w:lvl>
    <w:lvl w:ilvl="3" w:tplc="6102F476">
      <w:start w:val="1"/>
      <w:numFmt w:val="decimal"/>
      <w:lvlText w:val="(%4)"/>
      <w:lvlJc w:val="left"/>
      <w:pPr>
        <w:tabs>
          <w:tab w:val="num" w:pos="1440"/>
        </w:tabs>
        <w:ind w:left="1440" w:hanging="360"/>
      </w:pPr>
    </w:lvl>
    <w:lvl w:ilvl="4" w:tplc="F5C4F6F4">
      <w:start w:val="1"/>
      <w:numFmt w:val="lowerLetter"/>
      <w:lvlText w:val="(%5)"/>
      <w:lvlJc w:val="left"/>
      <w:pPr>
        <w:tabs>
          <w:tab w:val="num" w:pos="1800"/>
        </w:tabs>
        <w:ind w:left="1800" w:hanging="360"/>
      </w:pPr>
    </w:lvl>
    <w:lvl w:ilvl="5" w:tplc="96224162">
      <w:start w:val="1"/>
      <w:numFmt w:val="lowerRoman"/>
      <w:lvlText w:val="(%6)"/>
      <w:lvlJc w:val="left"/>
      <w:pPr>
        <w:tabs>
          <w:tab w:val="num" w:pos="2160"/>
        </w:tabs>
        <w:ind w:left="2160" w:hanging="360"/>
      </w:pPr>
    </w:lvl>
    <w:lvl w:ilvl="6" w:tplc="D9E6F04E">
      <w:start w:val="1"/>
      <w:numFmt w:val="decimal"/>
      <w:lvlText w:val="%7."/>
      <w:lvlJc w:val="left"/>
      <w:pPr>
        <w:tabs>
          <w:tab w:val="num" w:pos="2520"/>
        </w:tabs>
        <w:ind w:left="2520" w:hanging="360"/>
      </w:pPr>
    </w:lvl>
    <w:lvl w:ilvl="7" w:tplc="97E47DA6">
      <w:start w:val="1"/>
      <w:numFmt w:val="lowerLetter"/>
      <w:lvlText w:val="%8."/>
      <w:lvlJc w:val="left"/>
      <w:pPr>
        <w:tabs>
          <w:tab w:val="num" w:pos="2880"/>
        </w:tabs>
        <w:ind w:left="2880" w:hanging="360"/>
      </w:pPr>
    </w:lvl>
    <w:lvl w:ilvl="8" w:tplc="EA36CD58">
      <w:start w:val="1"/>
      <w:numFmt w:val="lowerRoman"/>
      <w:lvlText w:val="%9."/>
      <w:lvlJc w:val="left"/>
      <w:pPr>
        <w:tabs>
          <w:tab w:val="num" w:pos="3240"/>
        </w:tabs>
        <w:ind w:left="3240" w:hanging="360"/>
      </w:pPr>
    </w:lvl>
  </w:abstractNum>
  <w:abstractNum w:abstractNumId="17" w15:restartNumberingAfterBreak="0">
    <w:nsid w:val="63DF2B6B"/>
    <w:multiLevelType w:val="hybridMultilevel"/>
    <w:tmpl w:val="A00C9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617AF1"/>
    <w:multiLevelType w:val="hybridMultilevel"/>
    <w:tmpl w:val="2662D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76C0A"/>
    <w:multiLevelType w:val="hybridMultilevel"/>
    <w:tmpl w:val="F6B8B378"/>
    <w:lvl w:ilvl="0" w:tplc="40205518">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A485C04"/>
    <w:multiLevelType w:val="hybridMultilevel"/>
    <w:tmpl w:val="F92E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10"/>
  </w:num>
  <w:num w:numId="5">
    <w:abstractNumId w:val="16"/>
  </w:num>
  <w:num w:numId="6">
    <w:abstractNumId w:val="2"/>
  </w:num>
  <w:num w:numId="7">
    <w:abstractNumId w:val="7"/>
  </w:num>
  <w:num w:numId="8">
    <w:abstractNumId w:val="5"/>
  </w:num>
  <w:num w:numId="9">
    <w:abstractNumId w:val="8"/>
  </w:num>
  <w:num w:numId="10">
    <w:abstractNumId w:val="9"/>
  </w:num>
  <w:num w:numId="11">
    <w:abstractNumId w:val="3"/>
  </w:num>
  <w:num w:numId="12">
    <w:abstractNumId w:val="17"/>
  </w:num>
  <w:num w:numId="13">
    <w:abstractNumId w:val="6"/>
  </w:num>
  <w:num w:numId="14">
    <w:abstractNumId w:val="15"/>
  </w:num>
  <w:num w:numId="15">
    <w:abstractNumId w:val="4"/>
  </w:num>
  <w:num w:numId="16">
    <w:abstractNumId w:val="14"/>
  </w:num>
  <w:num w:numId="17">
    <w:abstractNumId w:val="2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5"/>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21">
    <w:abstractNumId w:val="13"/>
    <w:lvlOverride w:ilvl="0">
      <w:startOverride w:val="5"/>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C1"/>
    <w:rsid w:val="00000747"/>
    <w:rsid w:val="000010DF"/>
    <w:rsid w:val="00002B09"/>
    <w:rsid w:val="00002C8D"/>
    <w:rsid w:val="00004BD3"/>
    <w:rsid w:val="00006CFD"/>
    <w:rsid w:val="000107FA"/>
    <w:rsid w:val="00012371"/>
    <w:rsid w:val="000143E1"/>
    <w:rsid w:val="00014697"/>
    <w:rsid w:val="00015849"/>
    <w:rsid w:val="00015DA0"/>
    <w:rsid w:val="00016710"/>
    <w:rsid w:val="00016A56"/>
    <w:rsid w:val="00016FF6"/>
    <w:rsid w:val="000170AE"/>
    <w:rsid w:val="00017458"/>
    <w:rsid w:val="00017566"/>
    <w:rsid w:val="00020194"/>
    <w:rsid w:val="000209F4"/>
    <w:rsid w:val="00021876"/>
    <w:rsid w:val="00022400"/>
    <w:rsid w:val="00022899"/>
    <w:rsid w:val="00022CE6"/>
    <w:rsid w:val="00024421"/>
    <w:rsid w:val="00025264"/>
    <w:rsid w:val="00025EE7"/>
    <w:rsid w:val="00027CD0"/>
    <w:rsid w:val="000301B0"/>
    <w:rsid w:val="00030567"/>
    <w:rsid w:val="00030F15"/>
    <w:rsid w:val="000312E1"/>
    <w:rsid w:val="00031A1D"/>
    <w:rsid w:val="00031C72"/>
    <w:rsid w:val="000321D1"/>
    <w:rsid w:val="00032AE0"/>
    <w:rsid w:val="00033742"/>
    <w:rsid w:val="00034617"/>
    <w:rsid w:val="00034F1E"/>
    <w:rsid w:val="00035264"/>
    <w:rsid w:val="000355F2"/>
    <w:rsid w:val="00035A6A"/>
    <w:rsid w:val="00035ADD"/>
    <w:rsid w:val="00037CFF"/>
    <w:rsid w:val="00037E9C"/>
    <w:rsid w:val="00040D4D"/>
    <w:rsid w:val="000411EC"/>
    <w:rsid w:val="0004415C"/>
    <w:rsid w:val="000447BA"/>
    <w:rsid w:val="0004665C"/>
    <w:rsid w:val="00046DEC"/>
    <w:rsid w:val="00047588"/>
    <w:rsid w:val="00047D72"/>
    <w:rsid w:val="00053E59"/>
    <w:rsid w:val="000550E2"/>
    <w:rsid w:val="00056BDD"/>
    <w:rsid w:val="000577AA"/>
    <w:rsid w:val="00061370"/>
    <w:rsid w:val="00061556"/>
    <w:rsid w:val="00064795"/>
    <w:rsid w:val="00064BF9"/>
    <w:rsid w:val="00064C9B"/>
    <w:rsid w:val="00065FE6"/>
    <w:rsid w:val="0006639E"/>
    <w:rsid w:val="000666D7"/>
    <w:rsid w:val="00070351"/>
    <w:rsid w:val="00070B63"/>
    <w:rsid w:val="00071908"/>
    <w:rsid w:val="00071BD4"/>
    <w:rsid w:val="00072134"/>
    <w:rsid w:val="00072935"/>
    <w:rsid w:val="00072CDA"/>
    <w:rsid w:val="0007397D"/>
    <w:rsid w:val="00073FBB"/>
    <w:rsid w:val="00075276"/>
    <w:rsid w:val="000756BC"/>
    <w:rsid w:val="00075DC0"/>
    <w:rsid w:val="000760D7"/>
    <w:rsid w:val="00076329"/>
    <w:rsid w:val="00076A97"/>
    <w:rsid w:val="00076B13"/>
    <w:rsid w:val="00077F3D"/>
    <w:rsid w:val="00082924"/>
    <w:rsid w:val="000833B2"/>
    <w:rsid w:val="0008341D"/>
    <w:rsid w:val="00084C08"/>
    <w:rsid w:val="00084F96"/>
    <w:rsid w:val="00085176"/>
    <w:rsid w:val="00085557"/>
    <w:rsid w:val="00085A92"/>
    <w:rsid w:val="00085CA4"/>
    <w:rsid w:val="00086CEC"/>
    <w:rsid w:val="0009243B"/>
    <w:rsid w:val="00094A01"/>
    <w:rsid w:val="000951A7"/>
    <w:rsid w:val="0009525A"/>
    <w:rsid w:val="00096066"/>
    <w:rsid w:val="000964C0"/>
    <w:rsid w:val="00096578"/>
    <w:rsid w:val="000965ED"/>
    <w:rsid w:val="0009796D"/>
    <w:rsid w:val="000A0EE0"/>
    <w:rsid w:val="000A1560"/>
    <w:rsid w:val="000A1F90"/>
    <w:rsid w:val="000A3033"/>
    <w:rsid w:val="000A344B"/>
    <w:rsid w:val="000A34E8"/>
    <w:rsid w:val="000A3750"/>
    <w:rsid w:val="000A3B0C"/>
    <w:rsid w:val="000A503E"/>
    <w:rsid w:val="000A5537"/>
    <w:rsid w:val="000A6602"/>
    <w:rsid w:val="000A757C"/>
    <w:rsid w:val="000A79D3"/>
    <w:rsid w:val="000A7C45"/>
    <w:rsid w:val="000A7EE7"/>
    <w:rsid w:val="000B1720"/>
    <w:rsid w:val="000B1AA7"/>
    <w:rsid w:val="000B4050"/>
    <w:rsid w:val="000B4707"/>
    <w:rsid w:val="000B4F3C"/>
    <w:rsid w:val="000B6216"/>
    <w:rsid w:val="000B638D"/>
    <w:rsid w:val="000B6C2D"/>
    <w:rsid w:val="000B6EF4"/>
    <w:rsid w:val="000B732F"/>
    <w:rsid w:val="000B7C7E"/>
    <w:rsid w:val="000C1038"/>
    <w:rsid w:val="000C1AB5"/>
    <w:rsid w:val="000C1CD2"/>
    <w:rsid w:val="000C2136"/>
    <w:rsid w:val="000C2799"/>
    <w:rsid w:val="000C300D"/>
    <w:rsid w:val="000C4525"/>
    <w:rsid w:val="000C4822"/>
    <w:rsid w:val="000C4CE6"/>
    <w:rsid w:val="000C679E"/>
    <w:rsid w:val="000C7404"/>
    <w:rsid w:val="000C7B48"/>
    <w:rsid w:val="000D03AE"/>
    <w:rsid w:val="000D099E"/>
    <w:rsid w:val="000D1D8E"/>
    <w:rsid w:val="000D2C66"/>
    <w:rsid w:val="000D2EB8"/>
    <w:rsid w:val="000D3D7F"/>
    <w:rsid w:val="000D410F"/>
    <w:rsid w:val="000D4176"/>
    <w:rsid w:val="000D4AF3"/>
    <w:rsid w:val="000D52F9"/>
    <w:rsid w:val="000D55DA"/>
    <w:rsid w:val="000D6944"/>
    <w:rsid w:val="000D7317"/>
    <w:rsid w:val="000E0988"/>
    <w:rsid w:val="000E13C9"/>
    <w:rsid w:val="000E29BE"/>
    <w:rsid w:val="000E3931"/>
    <w:rsid w:val="000E4EAA"/>
    <w:rsid w:val="000E72C8"/>
    <w:rsid w:val="000F0789"/>
    <w:rsid w:val="000F212A"/>
    <w:rsid w:val="000F4A6B"/>
    <w:rsid w:val="000F4A84"/>
    <w:rsid w:val="000F4FF6"/>
    <w:rsid w:val="000F5993"/>
    <w:rsid w:val="000F5CB1"/>
    <w:rsid w:val="000F7D4F"/>
    <w:rsid w:val="0010080B"/>
    <w:rsid w:val="00100B34"/>
    <w:rsid w:val="00100BE2"/>
    <w:rsid w:val="0010135F"/>
    <w:rsid w:val="0010168E"/>
    <w:rsid w:val="001027A0"/>
    <w:rsid w:val="00103A54"/>
    <w:rsid w:val="0010508F"/>
    <w:rsid w:val="00105101"/>
    <w:rsid w:val="0010627E"/>
    <w:rsid w:val="00107273"/>
    <w:rsid w:val="00107A82"/>
    <w:rsid w:val="00107D49"/>
    <w:rsid w:val="001121C9"/>
    <w:rsid w:val="00112350"/>
    <w:rsid w:val="00113B35"/>
    <w:rsid w:val="00113E12"/>
    <w:rsid w:val="001150C0"/>
    <w:rsid w:val="00115B8E"/>
    <w:rsid w:val="0011648C"/>
    <w:rsid w:val="00117994"/>
    <w:rsid w:val="00120400"/>
    <w:rsid w:val="00120443"/>
    <w:rsid w:val="00120C72"/>
    <w:rsid w:val="00121742"/>
    <w:rsid w:val="00122160"/>
    <w:rsid w:val="0012243C"/>
    <w:rsid w:val="00126DF6"/>
    <w:rsid w:val="00126E5D"/>
    <w:rsid w:val="00127E00"/>
    <w:rsid w:val="00130817"/>
    <w:rsid w:val="00130EC6"/>
    <w:rsid w:val="0013147B"/>
    <w:rsid w:val="001316C3"/>
    <w:rsid w:val="00132126"/>
    <w:rsid w:val="00132418"/>
    <w:rsid w:val="001325CF"/>
    <w:rsid w:val="0013334C"/>
    <w:rsid w:val="001335F6"/>
    <w:rsid w:val="00133F08"/>
    <w:rsid w:val="00133FB5"/>
    <w:rsid w:val="001371B1"/>
    <w:rsid w:val="00137676"/>
    <w:rsid w:val="001406E9"/>
    <w:rsid w:val="00141496"/>
    <w:rsid w:val="001415CC"/>
    <w:rsid w:val="00141BF2"/>
    <w:rsid w:val="0014230A"/>
    <w:rsid w:val="00142F1C"/>
    <w:rsid w:val="0014321E"/>
    <w:rsid w:val="001438E0"/>
    <w:rsid w:val="00143AB5"/>
    <w:rsid w:val="00143CA7"/>
    <w:rsid w:val="00144E4E"/>
    <w:rsid w:val="001457A1"/>
    <w:rsid w:val="00145AED"/>
    <w:rsid w:val="00145B90"/>
    <w:rsid w:val="0014621D"/>
    <w:rsid w:val="00146F1C"/>
    <w:rsid w:val="00150251"/>
    <w:rsid w:val="00150CD2"/>
    <w:rsid w:val="0015293D"/>
    <w:rsid w:val="0015499E"/>
    <w:rsid w:val="0015558C"/>
    <w:rsid w:val="0015571F"/>
    <w:rsid w:val="00156D17"/>
    <w:rsid w:val="0015722A"/>
    <w:rsid w:val="0016014C"/>
    <w:rsid w:val="0016094E"/>
    <w:rsid w:val="00160A30"/>
    <w:rsid w:val="0016263C"/>
    <w:rsid w:val="00162D3B"/>
    <w:rsid w:val="001667EA"/>
    <w:rsid w:val="00166C88"/>
    <w:rsid w:val="001708F6"/>
    <w:rsid w:val="00170BC4"/>
    <w:rsid w:val="0017106E"/>
    <w:rsid w:val="00173461"/>
    <w:rsid w:val="0017365C"/>
    <w:rsid w:val="00173703"/>
    <w:rsid w:val="001737CE"/>
    <w:rsid w:val="00175184"/>
    <w:rsid w:val="00175953"/>
    <w:rsid w:val="001761A1"/>
    <w:rsid w:val="0017628A"/>
    <w:rsid w:val="00176566"/>
    <w:rsid w:val="0017665E"/>
    <w:rsid w:val="00176A45"/>
    <w:rsid w:val="00176C51"/>
    <w:rsid w:val="00177157"/>
    <w:rsid w:val="00181958"/>
    <w:rsid w:val="00181E81"/>
    <w:rsid w:val="0018341E"/>
    <w:rsid w:val="0018388D"/>
    <w:rsid w:val="00183E77"/>
    <w:rsid w:val="00184DA0"/>
    <w:rsid w:val="00186AE0"/>
    <w:rsid w:val="00187271"/>
    <w:rsid w:val="0019003C"/>
    <w:rsid w:val="00192C10"/>
    <w:rsid w:val="00192F98"/>
    <w:rsid w:val="00194DB0"/>
    <w:rsid w:val="00197059"/>
    <w:rsid w:val="00197A98"/>
    <w:rsid w:val="001A01BD"/>
    <w:rsid w:val="001A0711"/>
    <w:rsid w:val="001A0B06"/>
    <w:rsid w:val="001A1250"/>
    <w:rsid w:val="001A3D97"/>
    <w:rsid w:val="001A4318"/>
    <w:rsid w:val="001A45E0"/>
    <w:rsid w:val="001A4F47"/>
    <w:rsid w:val="001A5531"/>
    <w:rsid w:val="001A5678"/>
    <w:rsid w:val="001A691C"/>
    <w:rsid w:val="001A7320"/>
    <w:rsid w:val="001A747F"/>
    <w:rsid w:val="001B08DB"/>
    <w:rsid w:val="001B092B"/>
    <w:rsid w:val="001B11B1"/>
    <w:rsid w:val="001B18B8"/>
    <w:rsid w:val="001B1D73"/>
    <w:rsid w:val="001B3C03"/>
    <w:rsid w:val="001B4171"/>
    <w:rsid w:val="001B5741"/>
    <w:rsid w:val="001B5842"/>
    <w:rsid w:val="001B5A83"/>
    <w:rsid w:val="001B6AC1"/>
    <w:rsid w:val="001B6B6C"/>
    <w:rsid w:val="001B7139"/>
    <w:rsid w:val="001B7A4A"/>
    <w:rsid w:val="001C1A4E"/>
    <w:rsid w:val="001C202B"/>
    <w:rsid w:val="001C21F3"/>
    <w:rsid w:val="001C2A76"/>
    <w:rsid w:val="001C4601"/>
    <w:rsid w:val="001C51BD"/>
    <w:rsid w:val="001C5550"/>
    <w:rsid w:val="001C57E3"/>
    <w:rsid w:val="001C5CC6"/>
    <w:rsid w:val="001C7ACF"/>
    <w:rsid w:val="001C7F60"/>
    <w:rsid w:val="001D04FC"/>
    <w:rsid w:val="001D0815"/>
    <w:rsid w:val="001D13C1"/>
    <w:rsid w:val="001D1BFD"/>
    <w:rsid w:val="001D2073"/>
    <w:rsid w:val="001D2096"/>
    <w:rsid w:val="001D22A5"/>
    <w:rsid w:val="001D29BE"/>
    <w:rsid w:val="001D3AE1"/>
    <w:rsid w:val="001D44E1"/>
    <w:rsid w:val="001D533A"/>
    <w:rsid w:val="001D5570"/>
    <w:rsid w:val="001D55EC"/>
    <w:rsid w:val="001D634C"/>
    <w:rsid w:val="001D67F8"/>
    <w:rsid w:val="001D6A1C"/>
    <w:rsid w:val="001E1454"/>
    <w:rsid w:val="001E1B8C"/>
    <w:rsid w:val="001E1C1F"/>
    <w:rsid w:val="001E2C2F"/>
    <w:rsid w:val="001E3355"/>
    <w:rsid w:val="001E42CE"/>
    <w:rsid w:val="001E582F"/>
    <w:rsid w:val="001E58E0"/>
    <w:rsid w:val="001E5AAF"/>
    <w:rsid w:val="001E636E"/>
    <w:rsid w:val="001E6CCF"/>
    <w:rsid w:val="001E71B9"/>
    <w:rsid w:val="001F0435"/>
    <w:rsid w:val="001F0648"/>
    <w:rsid w:val="001F0CCF"/>
    <w:rsid w:val="001F25B0"/>
    <w:rsid w:val="001F2CC2"/>
    <w:rsid w:val="001F3761"/>
    <w:rsid w:val="001F3A49"/>
    <w:rsid w:val="001F3A9B"/>
    <w:rsid w:val="001F42A1"/>
    <w:rsid w:val="001F4721"/>
    <w:rsid w:val="001F5F1D"/>
    <w:rsid w:val="001F6352"/>
    <w:rsid w:val="001F702B"/>
    <w:rsid w:val="001F7050"/>
    <w:rsid w:val="001F7821"/>
    <w:rsid w:val="00200B89"/>
    <w:rsid w:val="00201644"/>
    <w:rsid w:val="00201D25"/>
    <w:rsid w:val="00202DF0"/>
    <w:rsid w:val="002035E3"/>
    <w:rsid w:val="002040AB"/>
    <w:rsid w:val="0020498A"/>
    <w:rsid w:val="00204E65"/>
    <w:rsid w:val="002050A7"/>
    <w:rsid w:val="00205EA7"/>
    <w:rsid w:val="00206186"/>
    <w:rsid w:val="00206224"/>
    <w:rsid w:val="00206F9C"/>
    <w:rsid w:val="00207494"/>
    <w:rsid w:val="00207828"/>
    <w:rsid w:val="00210671"/>
    <w:rsid w:val="00211028"/>
    <w:rsid w:val="00211FE1"/>
    <w:rsid w:val="002120FB"/>
    <w:rsid w:val="00212184"/>
    <w:rsid w:val="00212B55"/>
    <w:rsid w:val="00212CB1"/>
    <w:rsid w:val="0021313A"/>
    <w:rsid w:val="002153D9"/>
    <w:rsid w:val="00215929"/>
    <w:rsid w:val="002161E7"/>
    <w:rsid w:val="00216B1C"/>
    <w:rsid w:val="00217A8E"/>
    <w:rsid w:val="0022257E"/>
    <w:rsid w:val="00222777"/>
    <w:rsid w:val="002231F1"/>
    <w:rsid w:val="002238B6"/>
    <w:rsid w:val="002242FE"/>
    <w:rsid w:val="00225075"/>
    <w:rsid w:val="002251AA"/>
    <w:rsid w:val="00225E9D"/>
    <w:rsid w:val="00227BC4"/>
    <w:rsid w:val="00231365"/>
    <w:rsid w:val="002313F8"/>
    <w:rsid w:val="0023229C"/>
    <w:rsid w:val="00232340"/>
    <w:rsid w:val="002325C6"/>
    <w:rsid w:val="00232B0D"/>
    <w:rsid w:val="00235005"/>
    <w:rsid w:val="002350F5"/>
    <w:rsid w:val="00235685"/>
    <w:rsid w:val="00236980"/>
    <w:rsid w:val="00236E50"/>
    <w:rsid w:val="0023734F"/>
    <w:rsid w:val="00240227"/>
    <w:rsid w:val="00240BDE"/>
    <w:rsid w:val="002425F4"/>
    <w:rsid w:val="002426F5"/>
    <w:rsid w:val="0024396A"/>
    <w:rsid w:val="00243C8C"/>
    <w:rsid w:val="0024416A"/>
    <w:rsid w:val="00245C2C"/>
    <w:rsid w:val="00245EBF"/>
    <w:rsid w:val="00246450"/>
    <w:rsid w:val="0024678E"/>
    <w:rsid w:val="002512B8"/>
    <w:rsid w:val="002519EF"/>
    <w:rsid w:val="00252071"/>
    <w:rsid w:val="002520F5"/>
    <w:rsid w:val="002522D7"/>
    <w:rsid w:val="00252577"/>
    <w:rsid w:val="002528E7"/>
    <w:rsid w:val="00252F71"/>
    <w:rsid w:val="00253054"/>
    <w:rsid w:val="00253147"/>
    <w:rsid w:val="00253C15"/>
    <w:rsid w:val="00254199"/>
    <w:rsid w:val="0025481B"/>
    <w:rsid w:val="0025508A"/>
    <w:rsid w:val="002567A3"/>
    <w:rsid w:val="00260FB5"/>
    <w:rsid w:val="00263B18"/>
    <w:rsid w:val="0026496B"/>
    <w:rsid w:val="00265063"/>
    <w:rsid w:val="0026678F"/>
    <w:rsid w:val="0026721E"/>
    <w:rsid w:val="002701B3"/>
    <w:rsid w:val="002724BF"/>
    <w:rsid w:val="00275254"/>
    <w:rsid w:val="002753EF"/>
    <w:rsid w:val="00275463"/>
    <w:rsid w:val="00276991"/>
    <w:rsid w:val="002771C4"/>
    <w:rsid w:val="0027774F"/>
    <w:rsid w:val="002802DA"/>
    <w:rsid w:val="002813CF"/>
    <w:rsid w:val="0028229B"/>
    <w:rsid w:val="0028275E"/>
    <w:rsid w:val="00283133"/>
    <w:rsid w:val="00285914"/>
    <w:rsid w:val="00285FAC"/>
    <w:rsid w:val="00286022"/>
    <w:rsid w:val="00286614"/>
    <w:rsid w:val="00290040"/>
    <w:rsid w:val="002902A3"/>
    <w:rsid w:val="0029032F"/>
    <w:rsid w:val="0029082A"/>
    <w:rsid w:val="002909C2"/>
    <w:rsid w:val="00291E6B"/>
    <w:rsid w:val="00292CA8"/>
    <w:rsid w:val="00293E7E"/>
    <w:rsid w:val="002969B0"/>
    <w:rsid w:val="00297452"/>
    <w:rsid w:val="00297EE1"/>
    <w:rsid w:val="002A2F2F"/>
    <w:rsid w:val="002A3339"/>
    <w:rsid w:val="002A35F1"/>
    <w:rsid w:val="002A57D8"/>
    <w:rsid w:val="002A57FB"/>
    <w:rsid w:val="002A5ACB"/>
    <w:rsid w:val="002A76D0"/>
    <w:rsid w:val="002B06E1"/>
    <w:rsid w:val="002B0A53"/>
    <w:rsid w:val="002B1F8C"/>
    <w:rsid w:val="002B2966"/>
    <w:rsid w:val="002B37D9"/>
    <w:rsid w:val="002B3C1D"/>
    <w:rsid w:val="002B4B93"/>
    <w:rsid w:val="002B6421"/>
    <w:rsid w:val="002B67B0"/>
    <w:rsid w:val="002B6A40"/>
    <w:rsid w:val="002B718B"/>
    <w:rsid w:val="002B7B87"/>
    <w:rsid w:val="002C12FD"/>
    <w:rsid w:val="002C163F"/>
    <w:rsid w:val="002C263B"/>
    <w:rsid w:val="002C275D"/>
    <w:rsid w:val="002C38BB"/>
    <w:rsid w:val="002C548A"/>
    <w:rsid w:val="002C5C18"/>
    <w:rsid w:val="002C63E4"/>
    <w:rsid w:val="002C7558"/>
    <w:rsid w:val="002C7B14"/>
    <w:rsid w:val="002D1DB8"/>
    <w:rsid w:val="002D1FCC"/>
    <w:rsid w:val="002D56CF"/>
    <w:rsid w:val="002D6598"/>
    <w:rsid w:val="002D71A6"/>
    <w:rsid w:val="002D7ED6"/>
    <w:rsid w:val="002E42ED"/>
    <w:rsid w:val="002E55CC"/>
    <w:rsid w:val="002E63A7"/>
    <w:rsid w:val="002E695D"/>
    <w:rsid w:val="002E6A7E"/>
    <w:rsid w:val="002E704A"/>
    <w:rsid w:val="002F03CE"/>
    <w:rsid w:val="002F0FEA"/>
    <w:rsid w:val="002F12D3"/>
    <w:rsid w:val="002F1406"/>
    <w:rsid w:val="002F3054"/>
    <w:rsid w:val="002F3787"/>
    <w:rsid w:val="002F449C"/>
    <w:rsid w:val="002F4D4A"/>
    <w:rsid w:val="002F58DE"/>
    <w:rsid w:val="002F5A88"/>
    <w:rsid w:val="002F7C57"/>
    <w:rsid w:val="002F7F5A"/>
    <w:rsid w:val="003013EE"/>
    <w:rsid w:val="0030200B"/>
    <w:rsid w:val="00302F00"/>
    <w:rsid w:val="0030377C"/>
    <w:rsid w:val="00303C73"/>
    <w:rsid w:val="00305B85"/>
    <w:rsid w:val="00305FE4"/>
    <w:rsid w:val="00306EFC"/>
    <w:rsid w:val="003075AD"/>
    <w:rsid w:val="00307C03"/>
    <w:rsid w:val="00310007"/>
    <w:rsid w:val="003103F3"/>
    <w:rsid w:val="00311961"/>
    <w:rsid w:val="00311FF1"/>
    <w:rsid w:val="003120C5"/>
    <w:rsid w:val="00313D5B"/>
    <w:rsid w:val="0031461F"/>
    <w:rsid w:val="003146EF"/>
    <w:rsid w:val="00315090"/>
    <w:rsid w:val="0031516A"/>
    <w:rsid w:val="00315ABA"/>
    <w:rsid w:val="003202FD"/>
    <w:rsid w:val="00321BEC"/>
    <w:rsid w:val="00324155"/>
    <w:rsid w:val="0032422E"/>
    <w:rsid w:val="0032477F"/>
    <w:rsid w:val="00324A0E"/>
    <w:rsid w:val="00325C24"/>
    <w:rsid w:val="00326009"/>
    <w:rsid w:val="003261F8"/>
    <w:rsid w:val="00326B6B"/>
    <w:rsid w:val="00326F57"/>
    <w:rsid w:val="00327018"/>
    <w:rsid w:val="00327620"/>
    <w:rsid w:val="003317B3"/>
    <w:rsid w:val="00333B27"/>
    <w:rsid w:val="00334928"/>
    <w:rsid w:val="00335021"/>
    <w:rsid w:val="0033533D"/>
    <w:rsid w:val="00335788"/>
    <w:rsid w:val="00335940"/>
    <w:rsid w:val="00335E14"/>
    <w:rsid w:val="00336FAE"/>
    <w:rsid w:val="00337D10"/>
    <w:rsid w:val="0034011E"/>
    <w:rsid w:val="0034044F"/>
    <w:rsid w:val="0034187F"/>
    <w:rsid w:val="00342091"/>
    <w:rsid w:val="00342D85"/>
    <w:rsid w:val="00344F5D"/>
    <w:rsid w:val="0034736D"/>
    <w:rsid w:val="003479F2"/>
    <w:rsid w:val="003514FD"/>
    <w:rsid w:val="00351D1E"/>
    <w:rsid w:val="003529C2"/>
    <w:rsid w:val="00354002"/>
    <w:rsid w:val="0035423E"/>
    <w:rsid w:val="00354ACE"/>
    <w:rsid w:val="0035640E"/>
    <w:rsid w:val="0035661D"/>
    <w:rsid w:val="0035677E"/>
    <w:rsid w:val="00356EA6"/>
    <w:rsid w:val="00357BD6"/>
    <w:rsid w:val="00360CA6"/>
    <w:rsid w:val="003648D1"/>
    <w:rsid w:val="0036493D"/>
    <w:rsid w:val="003649BA"/>
    <w:rsid w:val="003651ED"/>
    <w:rsid w:val="00366338"/>
    <w:rsid w:val="0036637E"/>
    <w:rsid w:val="00367EE0"/>
    <w:rsid w:val="003718C1"/>
    <w:rsid w:val="00373247"/>
    <w:rsid w:val="003746B6"/>
    <w:rsid w:val="00376FF7"/>
    <w:rsid w:val="003809E5"/>
    <w:rsid w:val="00381A86"/>
    <w:rsid w:val="00382447"/>
    <w:rsid w:val="00383BBC"/>
    <w:rsid w:val="00383F7C"/>
    <w:rsid w:val="0038448D"/>
    <w:rsid w:val="00384A91"/>
    <w:rsid w:val="00385081"/>
    <w:rsid w:val="00385114"/>
    <w:rsid w:val="003876D8"/>
    <w:rsid w:val="00387B4C"/>
    <w:rsid w:val="00387EBF"/>
    <w:rsid w:val="00390253"/>
    <w:rsid w:val="003902BD"/>
    <w:rsid w:val="00390512"/>
    <w:rsid w:val="00390B99"/>
    <w:rsid w:val="0039199D"/>
    <w:rsid w:val="00391B64"/>
    <w:rsid w:val="00392594"/>
    <w:rsid w:val="0039263F"/>
    <w:rsid w:val="00392936"/>
    <w:rsid w:val="00392C96"/>
    <w:rsid w:val="00392E49"/>
    <w:rsid w:val="00393420"/>
    <w:rsid w:val="00393FB0"/>
    <w:rsid w:val="003944E1"/>
    <w:rsid w:val="0039496A"/>
    <w:rsid w:val="00394B7F"/>
    <w:rsid w:val="00394D7B"/>
    <w:rsid w:val="00395A8A"/>
    <w:rsid w:val="00396B6E"/>
    <w:rsid w:val="003A01A0"/>
    <w:rsid w:val="003A0EB2"/>
    <w:rsid w:val="003A2DA1"/>
    <w:rsid w:val="003A30D3"/>
    <w:rsid w:val="003A355F"/>
    <w:rsid w:val="003A3654"/>
    <w:rsid w:val="003A3918"/>
    <w:rsid w:val="003A41C5"/>
    <w:rsid w:val="003A44A1"/>
    <w:rsid w:val="003A470E"/>
    <w:rsid w:val="003A4FC9"/>
    <w:rsid w:val="003A56ED"/>
    <w:rsid w:val="003A6410"/>
    <w:rsid w:val="003A7CB1"/>
    <w:rsid w:val="003B00B3"/>
    <w:rsid w:val="003B2A76"/>
    <w:rsid w:val="003B2C06"/>
    <w:rsid w:val="003B2C98"/>
    <w:rsid w:val="003B323A"/>
    <w:rsid w:val="003B35D1"/>
    <w:rsid w:val="003B3E02"/>
    <w:rsid w:val="003B573C"/>
    <w:rsid w:val="003B60E3"/>
    <w:rsid w:val="003B6554"/>
    <w:rsid w:val="003B6844"/>
    <w:rsid w:val="003B710C"/>
    <w:rsid w:val="003C15DC"/>
    <w:rsid w:val="003C3098"/>
    <w:rsid w:val="003C34B3"/>
    <w:rsid w:val="003C48FD"/>
    <w:rsid w:val="003C55CD"/>
    <w:rsid w:val="003C61F8"/>
    <w:rsid w:val="003C6988"/>
    <w:rsid w:val="003C759D"/>
    <w:rsid w:val="003C77AD"/>
    <w:rsid w:val="003C77FB"/>
    <w:rsid w:val="003C78A8"/>
    <w:rsid w:val="003D07BB"/>
    <w:rsid w:val="003D08C2"/>
    <w:rsid w:val="003D384C"/>
    <w:rsid w:val="003D3D39"/>
    <w:rsid w:val="003D3DE3"/>
    <w:rsid w:val="003D5149"/>
    <w:rsid w:val="003D65D4"/>
    <w:rsid w:val="003D7A56"/>
    <w:rsid w:val="003D7D40"/>
    <w:rsid w:val="003E109E"/>
    <w:rsid w:val="003E19F2"/>
    <w:rsid w:val="003E234E"/>
    <w:rsid w:val="003E2A6C"/>
    <w:rsid w:val="003E338B"/>
    <w:rsid w:val="003E5668"/>
    <w:rsid w:val="003E5836"/>
    <w:rsid w:val="003E6770"/>
    <w:rsid w:val="003E6825"/>
    <w:rsid w:val="003E7256"/>
    <w:rsid w:val="003F0346"/>
    <w:rsid w:val="003F0C11"/>
    <w:rsid w:val="003F1AD2"/>
    <w:rsid w:val="003F1B5E"/>
    <w:rsid w:val="003F1C2E"/>
    <w:rsid w:val="003F1E73"/>
    <w:rsid w:val="003F21B3"/>
    <w:rsid w:val="003F2C0B"/>
    <w:rsid w:val="003F3E71"/>
    <w:rsid w:val="003F410D"/>
    <w:rsid w:val="003F561F"/>
    <w:rsid w:val="003F58B9"/>
    <w:rsid w:val="003F58D2"/>
    <w:rsid w:val="003F624E"/>
    <w:rsid w:val="003F6411"/>
    <w:rsid w:val="003F7158"/>
    <w:rsid w:val="003F7781"/>
    <w:rsid w:val="003F7AE4"/>
    <w:rsid w:val="003F7C08"/>
    <w:rsid w:val="003F7C27"/>
    <w:rsid w:val="003F7DD0"/>
    <w:rsid w:val="00400C76"/>
    <w:rsid w:val="00401707"/>
    <w:rsid w:val="0040188E"/>
    <w:rsid w:val="004018E5"/>
    <w:rsid w:val="00401B30"/>
    <w:rsid w:val="00403562"/>
    <w:rsid w:val="00404746"/>
    <w:rsid w:val="00405081"/>
    <w:rsid w:val="0040647D"/>
    <w:rsid w:val="00406EC1"/>
    <w:rsid w:val="00407031"/>
    <w:rsid w:val="0040733D"/>
    <w:rsid w:val="00407F06"/>
    <w:rsid w:val="00410125"/>
    <w:rsid w:val="00412670"/>
    <w:rsid w:val="00412906"/>
    <w:rsid w:val="004146F8"/>
    <w:rsid w:val="00415AB8"/>
    <w:rsid w:val="004165BC"/>
    <w:rsid w:val="00417645"/>
    <w:rsid w:val="004210EA"/>
    <w:rsid w:val="004215F2"/>
    <w:rsid w:val="00421B6F"/>
    <w:rsid w:val="00421DFD"/>
    <w:rsid w:val="00421F34"/>
    <w:rsid w:val="0042395A"/>
    <w:rsid w:val="0042431E"/>
    <w:rsid w:val="00425309"/>
    <w:rsid w:val="00426019"/>
    <w:rsid w:val="00427189"/>
    <w:rsid w:val="00427CFA"/>
    <w:rsid w:val="00427E1C"/>
    <w:rsid w:val="00430987"/>
    <w:rsid w:val="00430EFC"/>
    <w:rsid w:val="00431A42"/>
    <w:rsid w:val="00432662"/>
    <w:rsid w:val="00434824"/>
    <w:rsid w:val="00435A00"/>
    <w:rsid w:val="0043600E"/>
    <w:rsid w:val="00442CB2"/>
    <w:rsid w:val="0044330B"/>
    <w:rsid w:val="00443D6B"/>
    <w:rsid w:val="00444E89"/>
    <w:rsid w:val="00447356"/>
    <w:rsid w:val="00447904"/>
    <w:rsid w:val="004501E1"/>
    <w:rsid w:val="004505CE"/>
    <w:rsid w:val="004508AB"/>
    <w:rsid w:val="00450994"/>
    <w:rsid w:val="0045100C"/>
    <w:rsid w:val="004518F5"/>
    <w:rsid w:val="004522E9"/>
    <w:rsid w:val="00452E41"/>
    <w:rsid w:val="00454ADA"/>
    <w:rsid w:val="00457192"/>
    <w:rsid w:val="004604A7"/>
    <w:rsid w:val="00460787"/>
    <w:rsid w:val="00460F7D"/>
    <w:rsid w:val="00462385"/>
    <w:rsid w:val="00463696"/>
    <w:rsid w:val="00463708"/>
    <w:rsid w:val="004639D8"/>
    <w:rsid w:val="004640CE"/>
    <w:rsid w:val="00464F4D"/>
    <w:rsid w:val="00465091"/>
    <w:rsid w:val="00466D98"/>
    <w:rsid w:val="004673B2"/>
    <w:rsid w:val="00467A2D"/>
    <w:rsid w:val="00471564"/>
    <w:rsid w:val="00472984"/>
    <w:rsid w:val="00474234"/>
    <w:rsid w:val="0047541E"/>
    <w:rsid w:val="00475428"/>
    <w:rsid w:val="004769B5"/>
    <w:rsid w:val="004769F7"/>
    <w:rsid w:val="00476D54"/>
    <w:rsid w:val="00477394"/>
    <w:rsid w:val="00480FC0"/>
    <w:rsid w:val="00481905"/>
    <w:rsid w:val="004821F3"/>
    <w:rsid w:val="004822A5"/>
    <w:rsid w:val="00483099"/>
    <w:rsid w:val="00483421"/>
    <w:rsid w:val="00484289"/>
    <w:rsid w:val="004844F8"/>
    <w:rsid w:val="00484B9A"/>
    <w:rsid w:val="00484C38"/>
    <w:rsid w:val="0048750B"/>
    <w:rsid w:val="004900ED"/>
    <w:rsid w:val="00490F35"/>
    <w:rsid w:val="00491428"/>
    <w:rsid w:val="0049174F"/>
    <w:rsid w:val="00492BAA"/>
    <w:rsid w:val="0049415D"/>
    <w:rsid w:val="004943A8"/>
    <w:rsid w:val="0049492B"/>
    <w:rsid w:val="00496518"/>
    <w:rsid w:val="004A0CD8"/>
    <w:rsid w:val="004A24C0"/>
    <w:rsid w:val="004A2AFD"/>
    <w:rsid w:val="004A527E"/>
    <w:rsid w:val="004A54BB"/>
    <w:rsid w:val="004A606C"/>
    <w:rsid w:val="004A7239"/>
    <w:rsid w:val="004A77B1"/>
    <w:rsid w:val="004A7EC3"/>
    <w:rsid w:val="004B04F6"/>
    <w:rsid w:val="004B0B4D"/>
    <w:rsid w:val="004B21AB"/>
    <w:rsid w:val="004B5048"/>
    <w:rsid w:val="004B5399"/>
    <w:rsid w:val="004B54B0"/>
    <w:rsid w:val="004B64E1"/>
    <w:rsid w:val="004B670A"/>
    <w:rsid w:val="004B6FC1"/>
    <w:rsid w:val="004B7119"/>
    <w:rsid w:val="004B7425"/>
    <w:rsid w:val="004C0E1A"/>
    <w:rsid w:val="004C4161"/>
    <w:rsid w:val="004C443D"/>
    <w:rsid w:val="004C61EA"/>
    <w:rsid w:val="004C689A"/>
    <w:rsid w:val="004D1093"/>
    <w:rsid w:val="004D1B91"/>
    <w:rsid w:val="004D26EA"/>
    <w:rsid w:val="004D3F59"/>
    <w:rsid w:val="004D4788"/>
    <w:rsid w:val="004D4908"/>
    <w:rsid w:val="004D638D"/>
    <w:rsid w:val="004D78A0"/>
    <w:rsid w:val="004E0A74"/>
    <w:rsid w:val="004E0BE6"/>
    <w:rsid w:val="004E18C8"/>
    <w:rsid w:val="004E1F49"/>
    <w:rsid w:val="004E2CFE"/>
    <w:rsid w:val="004E48F0"/>
    <w:rsid w:val="004E4CC1"/>
    <w:rsid w:val="004E5FBF"/>
    <w:rsid w:val="004E61C2"/>
    <w:rsid w:val="004E6EA7"/>
    <w:rsid w:val="004E774B"/>
    <w:rsid w:val="004E7E38"/>
    <w:rsid w:val="004F07F9"/>
    <w:rsid w:val="004F0B7F"/>
    <w:rsid w:val="004F1426"/>
    <w:rsid w:val="004F2231"/>
    <w:rsid w:val="004F26D7"/>
    <w:rsid w:val="004F2BFC"/>
    <w:rsid w:val="004F3D8E"/>
    <w:rsid w:val="004F40C6"/>
    <w:rsid w:val="004F4110"/>
    <w:rsid w:val="004F560B"/>
    <w:rsid w:val="004F594E"/>
    <w:rsid w:val="004F62F9"/>
    <w:rsid w:val="004F776C"/>
    <w:rsid w:val="004F7E9B"/>
    <w:rsid w:val="00500613"/>
    <w:rsid w:val="005006DF"/>
    <w:rsid w:val="00500DCA"/>
    <w:rsid w:val="00502231"/>
    <w:rsid w:val="005025E1"/>
    <w:rsid w:val="00502E2C"/>
    <w:rsid w:val="00503DA1"/>
    <w:rsid w:val="005040A8"/>
    <w:rsid w:val="00504AC8"/>
    <w:rsid w:val="00504DB4"/>
    <w:rsid w:val="00504DE9"/>
    <w:rsid w:val="005062F7"/>
    <w:rsid w:val="005070F6"/>
    <w:rsid w:val="005072F3"/>
    <w:rsid w:val="00507475"/>
    <w:rsid w:val="0050796D"/>
    <w:rsid w:val="00511648"/>
    <w:rsid w:val="00512A3C"/>
    <w:rsid w:val="00512CCC"/>
    <w:rsid w:val="00513448"/>
    <w:rsid w:val="005207FF"/>
    <w:rsid w:val="0052126F"/>
    <w:rsid w:val="005223FC"/>
    <w:rsid w:val="005225CD"/>
    <w:rsid w:val="005226AD"/>
    <w:rsid w:val="00522CCC"/>
    <w:rsid w:val="0052473F"/>
    <w:rsid w:val="00525B39"/>
    <w:rsid w:val="005263B5"/>
    <w:rsid w:val="005271CA"/>
    <w:rsid w:val="00527516"/>
    <w:rsid w:val="00527837"/>
    <w:rsid w:val="00527B0F"/>
    <w:rsid w:val="00527B67"/>
    <w:rsid w:val="005303F3"/>
    <w:rsid w:val="00530C97"/>
    <w:rsid w:val="005315CD"/>
    <w:rsid w:val="00532961"/>
    <w:rsid w:val="00532B64"/>
    <w:rsid w:val="005333C5"/>
    <w:rsid w:val="0053473D"/>
    <w:rsid w:val="005350D9"/>
    <w:rsid w:val="0053588A"/>
    <w:rsid w:val="00535EFC"/>
    <w:rsid w:val="005361FF"/>
    <w:rsid w:val="0053699A"/>
    <w:rsid w:val="00540029"/>
    <w:rsid w:val="005407E7"/>
    <w:rsid w:val="0054372F"/>
    <w:rsid w:val="00543AB0"/>
    <w:rsid w:val="00543B24"/>
    <w:rsid w:val="00543B43"/>
    <w:rsid w:val="0054423E"/>
    <w:rsid w:val="00546C93"/>
    <w:rsid w:val="005473D1"/>
    <w:rsid w:val="0054780B"/>
    <w:rsid w:val="00551DCF"/>
    <w:rsid w:val="00551FF6"/>
    <w:rsid w:val="0055302A"/>
    <w:rsid w:val="00553276"/>
    <w:rsid w:val="00553433"/>
    <w:rsid w:val="005549DE"/>
    <w:rsid w:val="00554FB5"/>
    <w:rsid w:val="0055541E"/>
    <w:rsid w:val="00555733"/>
    <w:rsid w:val="00555D7E"/>
    <w:rsid w:val="00557BDA"/>
    <w:rsid w:val="00560B68"/>
    <w:rsid w:val="00560C32"/>
    <w:rsid w:val="00561E19"/>
    <w:rsid w:val="005621E1"/>
    <w:rsid w:val="00562E50"/>
    <w:rsid w:val="00563916"/>
    <w:rsid w:val="00565C03"/>
    <w:rsid w:val="00565DF1"/>
    <w:rsid w:val="00565F19"/>
    <w:rsid w:val="005676DC"/>
    <w:rsid w:val="005711D1"/>
    <w:rsid w:val="005714F1"/>
    <w:rsid w:val="00571E7E"/>
    <w:rsid w:val="00572DF9"/>
    <w:rsid w:val="00572EA7"/>
    <w:rsid w:val="00573E79"/>
    <w:rsid w:val="00574163"/>
    <w:rsid w:val="00574305"/>
    <w:rsid w:val="005756C5"/>
    <w:rsid w:val="00575A16"/>
    <w:rsid w:val="0057627A"/>
    <w:rsid w:val="005762DD"/>
    <w:rsid w:val="00576542"/>
    <w:rsid w:val="00577114"/>
    <w:rsid w:val="005800F7"/>
    <w:rsid w:val="00580865"/>
    <w:rsid w:val="00580D35"/>
    <w:rsid w:val="00581F53"/>
    <w:rsid w:val="00582B91"/>
    <w:rsid w:val="00583128"/>
    <w:rsid w:val="005841EF"/>
    <w:rsid w:val="00584957"/>
    <w:rsid w:val="00584D82"/>
    <w:rsid w:val="00585C71"/>
    <w:rsid w:val="00586077"/>
    <w:rsid w:val="005868A0"/>
    <w:rsid w:val="005901F3"/>
    <w:rsid w:val="005904F7"/>
    <w:rsid w:val="00591FB9"/>
    <w:rsid w:val="00592646"/>
    <w:rsid w:val="00592650"/>
    <w:rsid w:val="005926D7"/>
    <w:rsid w:val="005927A0"/>
    <w:rsid w:val="005927D9"/>
    <w:rsid w:val="00592B0C"/>
    <w:rsid w:val="0059315B"/>
    <w:rsid w:val="005935C9"/>
    <w:rsid w:val="00593A39"/>
    <w:rsid w:val="00593BCF"/>
    <w:rsid w:val="0059415A"/>
    <w:rsid w:val="00594C89"/>
    <w:rsid w:val="00595808"/>
    <w:rsid w:val="00595D22"/>
    <w:rsid w:val="00596830"/>
    <w:rsid w:val="005969C6"/>
    <w:rsid w:val="0059733D"/>
    <w:rsid w:val="005973CA"/>
    <w:rsid w:val="005979F6"/>
    <w:rsid w:val="005A0151"/>
    <w:rsid w:val="005A017A"/>
    <w:rsid w:val="005A132D"/>
    <w:rsid w:val="005A15D2"/>
    <w:rsid w:val="005A24EB"/>
    <w:rsid w:val="005A35AC"/>
    <w:rsid w:val="005A3624"/>
    <w:rsid w:val="005A43A1"/>
    <w:rsid w:val="005A4510"/>
    <w:rsid w:val="005A5071"/>
    <w:rsid w:val="005A6484"/>
    <w:rsid w:val="005B09F9"/>
    <w:rsid w:val="005B1C86"/>
    <w:rsid w:val="005B1D3C"/>
    <w:rsid w:val="005B1E80"/>
    <w:rsid w:val="005B2131"/>
    <w:rsid w:val="005B2DAF"/>
    <w:rsid w:val="005B33FC"/>
    <w:rsid w:val="005B3625"/>
    <w:rsid w:val="005B3B68"/>
    <w:rsid w:val="005B3BA0"/>
    <w:rsid w:val="005B3BB0"/>
    <w:rsid w:val="005B5AEA"/>
    <w:rsid w:val="005B67D8"/>
    <w:rsid w:val="005C09A5"/>
    <w:rsid w:val="005C1049"/>
    <w:rsid w:val="005C12B9"/>
    <w:rsid w:val="005C1D51"/>
    <w:rsid w:val="005C2A61"/>
    <w:rsid w:val="005C3157"/>
    <w:rsid w:val="005C31F5"/>
    <w:rsid w:val="005C387E"/>
    <w:rsid w:val="005C47AB"/>
    <w:rsid w:val="005C530A"/>
    <w:rsid w:val="005C5667"/>
    <w:rsid w:val="005C56D7"/>
    <w:rsid w:val="005C680E"/>
    <w:rsid w:val="005C7358"/>
    <w:rsid w:val="005C7644"/>
    <w:rsid w:val="005C773C"/>
    <w:rsid w:val="005D12EC"/>
    <w:rsid w:val="005D19AB"/>
    <w:rsid w:val="005D19C0"/>
    <w:rsid w:val="005D3039"/>
    <w:rsid w:val="005D329C"/>
    <w:rsid w:val="005D433B"/>
    <w:rsid w:val="005D63A5"/>
    <w:rsid w:val="005D6F6A"/>
    <w:rsid w:val="005D706E"/>
    <w:rsid w:val="005D778F"/>
    <w:rsid w:val="005D7CFC"/>
    <w:rsid w:val="005E1C83"/>
    <w:rsid w:val="005E3285"/>
    <w:rsid w:val="005E334A"/>
    <w:rsid w:val="005E3651"/>
    <w:rsid w:val="005E4612"/>
    <w:rsid w:val="005E7A31"/>
    <w:rsid w:val="005F01A7"/>
    <w:rsid w:val="005F03B9"/>
    <w:rsid w:val="005F0F0D"/>
    <w:rsid w:val="005F14F9"/>
    <w:rsid w:val="005F1A49"/>
    <w:rsid w:val="005F23F2"/>
    <w:rsid w:val="005F2F2D"/>
    <w:rsid w:val="005F306F"/>
    <w:rsid w:val="005F402D"/>
    <w:rsid w:val="005F45C3"/>
    <w:rsid w:val="005F5E36"/>
    <w:rsid w:val="005F6C5B"/>
    <w:rsid w:val="006017E9"/>
    <w:rsid w:val="0060191C"/>
    <w:rsid w:val="00603BD8"/>
    <w:rsid w:val="00604D16"/>
    <w:rsid w:val="00606EAA"/>
    <w:rsid w:val="006077E3"/>
    <w:rsid w:val="00607B79"/>
    <w:rsid w:val="00607D7D"/>
    <w:rsid w:val="00607E88"/>
    <w:rsid w:val="0061025F"/>
    <w:rsid w:val="006105B3"/>
    <w:rsid w:val="0061198C"/>
    <w:rsid w:val="0061251C"/>
    <w:rsid w:val="00612B33"/>
    <w:rsid w:val="0061323E"/>
    <w:rsid w:val="0061363C"/>
    <w:rsid w:val="006137C5"/>
    <w:rsid w:val="006138D8"/>
    <w:rsid w:val="00613A93"/>
    <w:rsid w:val="00613D8D"/>
    <w:rsid w:val="00614585"/>
    <w:rsid w:val="006145EF"/>
    <w:rsid w:val="00614BA9"/>
    <w:rsid w:val="00615177"/>
    <w:rsid w:val="00615ED7"/>
    <w:rsid w:val="006162A0"/>
    <w:rsid w:val="0061660F"/>
    <w:rsid w:val="00616962"/>
    <w:rsid w:val="00616C49"/>
    <w:rsid w:val="00616F12"/>
    <w:rsid w:val="0061711D"/>
    <w:rsid w:val="00617122"/>
    <w:rsid w:val="00617B7C"/>
    <w:rsid w:val="00617E6D"/>
    <w:rsid w:val="006210E7"/>
    <w:rsid w:val="00621257"/>
    <w:rsid w:val="00621829"/>
    <w:rsid w:val="00621F40"/>
    <w:rsid w:val="0062383E"/>
    <w:rsid w:val="00623BCD"/>
    <w:rsid w:val="006256A7"/>
    <w:rsid w:val="00625866"/>
    <w:rsid w:val="00625F1C"/>
    <w:rsid w:val="00626ADD"/>
    <w:rsid w:val="00627950"/>
    <w:rsid w:val="006311CB"/>
    <w:rsid w:val="00632297"/>
    <w:rsid w:val="00633D0B"/>
    <w:rsid w:val="00634181"/>
    <w:rsid w:val="00634C53"/>
    <w:rsid w:val="00635197"/>
    <w:rsid w:val="00635391"/>
    <w:rsid w:val="00641EE0"/>
    <w:rsid w:val="0064265E"/>
    <w:rsid w:val="00644179"/>
    <w:rsid w:val="00644360"/>
    <w:rsid w:val="006449FF"/>
    <w:rsid w:val="00644D70"/>
    <w:rsid w:val="00645914"/>
    <w:rsid w:val="00645BE6"/>
    <w:rsid w:val="0064640F"/>
    <w:rsid w:val="00647473"/>
    <w:rsid w:val="00651CFE"/>
    <w:rsid w:val="00652AFF"/>
    <w:rsid w:val="006531C7"/>
    <w:rsid w:val="00653C28"/>
    <w:rsid w:val="00653C6A"/>
    <w:rsid w:val="00654EC0"/>
    <w:rsid w:val="00655433"/>
    <w:rsid w:val="00657397"/>
    <w:rsid w:val="00660103"/>
    <w:rsid w:val="006609FC"/>
    <w:rsid w:val="00661C1F"/>
    <w:rsid w:val="00663015"/>
    <w:rsid w:val="00664DF5"/>
    <w:rsid w:val="006650E6"/>
    <w:rsid w:val="0066524E"/>
    <w:rsid w:val="00666507"/>
    <w:rsid w:val="00667899"/>
    <w:rsid w:val="00667E78"/>
    <w:rsid w:val="00670FAB"/>
    <w:rsid w:val="006718FB"/>
    <w:rsid w:val="00671E34"/>
    <w:rsid w:val="00672061"/>
    <w:rsid w:val="006724E2"/>
    <w:rsid w:val="00672A2C"/>
    <w:rsid w:val="00673212"/>
    <w:rsid w:val="00673540"/>
    <w:rsid w:val="00673961"/>
    <w:rsid w:val="0067528B"/>
    <w:rsid w:val="00675684"/>
    <w:rsid w:val="0067570A"/>
    <w:rsid w:val="00675FA9"/>
    <w:rsid w:val="00676C1F"/>
    <w:rsid w:val="006773E9"/>
    <w:rsid w:val="00677B3D"/>
    <w:rsid w:val="00681E0B"/>
    <w:rsid w:val="00683497"/>
    <w:rsid w:val="00683D52"/>
    <w:rsid w:val="00683E53"/>
    <w:rsid w:val="00684A40"/>
    <w:rsid w:val="00684C6D"/>
    <w:rsid w:val="00684D6B"/>
    <w:rsid w:val="00684F7E"/>
    <w:rsid w:val="00685B43"/>
    <w:rsid w:val="00685C0A"/>
    <w:rsid w:val="00685DA3"/>
    <w:rsid w:val="00686265"/>
    <w:rsid w:val="00687CB0"/>
    <w:rsid w:val="00690950"/>
    <w:rsid w:val="006915A1"/>
    <w:rsid w:val="00691F84"/>
    <w:rsid w:val="00692238"/>
    <w:rsid w:val="00692787"/>
    <w:rsid w:val="00692807"/>
    <w:rsid w:val="00692E83"/>
    <w:rsid w:val="00693589"/>
    <w:rsid w:val="00693992"/>
    <w:rsid w:val="006948E6"/>
    <w:rsid w:val="006957D1"/>
    <w:rsid w:val="006969C4"/>
    <w:rsid w:val="00697405"/>
    <w:rsid w:val="00697B18"/>
    <w:rsid w:val="006A1D81"/>
    <w:rsid w:val="006A1F4A"/>
    <w:rsid w:val="006A2386"/>
    <w:rsid w:val="006A257A"/>
    <w:rsid w:val="006A28DC"/>
    <w:rsid w:val="006A499F"/>
    <w:rsid w:val="006A4AA4"/>
    <w:rsid w:val="006A75D0"/>
    <w:rsid w:val="006A7790"/>
    <w:rsid w:val="006A7923"/>
    <w:rsid w:val="006A7DD9"/>
    <w:rsid w:val="006B19E7"/>
    <w:rsid w:val="006B294C"/>
    <w:rsid w:val="006B3F83"/>
    <w:rsid w:val="006B4A03"/>
    <w:rsid w:val="006B5E06"/>
    <w:rsid w:val="006B7AA9"/>
    <w:rsid w:val="006C218C"/>
    <w:rsid w:val="006C2F07"/>
    <w:rsid w:val="006C4DE6"/>
    <w:rsid w:val="006C5402"/>
    <w:rsid w:val="006C5994"/>
    <w:rsid w:val="006C5D97"/>
    <w:rsid w:val="006C5F99"/>
    <w:rsid w:val="006C6B39"/>
    <w:rsid w:val="006C7915"/>
    <w:rsid w:val="006D487E"/>
    <w:rsid w:val="006D60C3"/>
    <w:rsid w:val="006D65DA"/>
    <w:rsid w:val="006D74BE"/>
    <w:rsid w:val="006D79BF"/>
    <w:rsid w:val="006E0DCF"/>
    <w:rsid w:val="006E23BC"/>
    <w:rsid w:val="006E394B"/>
    <w:rsid w:val="006E45D5"/>
    <w:rsid w:val="006E4751"/>
    <w:rsid w:val="006E4A00"/>
    <w:rsid w:val="006E4FF9"/>
    <w:rsid w:val="006E6589"/>
    <w:rsid w:val="006E666E"/>
    <w:rsid w:val="006E734D"/>
    <w:rsid w:val="006E742E"/>
    <w:rsid w:val="006F01B1"/>
    <w:rsid w:val="006F0A98"/>
    <w:rsid w:val="006F0DC3"/>
    <w:rsid w:val="006F193D"/>
    <w:rsid w:val="006F2274"/>
    <w:rsid w:val="006F2AE0"/>
    <w:rsid w:val="006F4B63"/>
    <w:rsid w:val="006F7860"/>
    <w:rsid w:val="00700A23"/>
    <w:rsid w:val="00702A7B"/>
    <w:rsid w:val="00703FB9"/>
    <w:rsid w:val="007042CB"/>
    <w:rsid w:val="007043F2"/>
    <w:rsid w:val="00705E0C"/>
    <w:rsid w:val="00706C59"/>
    <w:rsid w:val="00706F2E"/>
    <w:rsid w:val="00707F0F"/>
    <w:rsid w:val="00711104"/>
    <w:rsid w:val="007116DD"/>
    <w:rsid w:val="00712819"/>
    <w:rsid w:val="007132E4"/>
    <w:rsid w:val="007142E9"/>
    <w:rsid w:val="00714D92"/>
    <w:rsid w:val="007205F5"/>
    <w:rsid w:val="00720C94"/>
    <w:rsid w:val="00721345"/>
    <w:rsid w:val="007213E9"/>
    <w:rsid w:val="00722556"/>
    <w:rsid w:val="00723DB9"/>
    <w:rsid w:val="00724221"/>
    <w:rsid w:val="0072482C"/>
    <w:rsid w:val="007251EB"/>
    <w:rsid w:val="007263EA"/>
    <w:rsid w:val="00726B26"/>
    <w:rsid w:val="007276C6"/>
    <w:rsid w:val="007276F8"/>
    <w:rsid w:val="007277BE"/>
    <w:rsid w:val="00727CC6"/>
    <w:rsid w:val="00727E4A"/>
    <w:rsid w:val="00730700"/>
    <w:rsid w:val="00735763"/>
    <w:rsid w:val="00735CCE"/>
    <w:rsid w:val="00736B62"/>
    <w:rsid w:val="00736C32"/>
    <w:rsid w:val="0073723A"/>
    <w:rsid w:val="00737962"/>
    <w:rsid w:val="00740443"/>
    <w:rsid w:val="00741352"/>
    <w:rsid w:val="0074273B"/>
    <w:rsid w:val="007430EB"/>
    <w:rsid w:val="00743E9C"/>
    <w:rsid w:val="00744DF1"/>
    <w:rsid w:val="00745051"/>
    <w:rsid w:val="00746FFF"/>
    <w:rsid w:val="00747838"/>
    <w:rsid w:val="00747D72"/>
    <w:rsid w:val="00750484"/>
    <w:rsid w:val="00751137"/>
    <w:rsid w:val="007526C0"/>
    <w:rsid w:val="00752ADA"/>
    <w:rsid w:val="007531C0"/>
    <w:rsid w:val="0075443C"/>
    <w:rsid w:val="00754700"/>
    <w:rsid w:val="007568A8"/>
    <w:rsid w:val="00757594"/>
    <w:rsid w:val="007577F2"/>
    <w:rsid w:val="00757A8A"/>
    <w:rsid w:val="00757AD1"/>
    <w:rsid w:val="00757E23"/>
    <w:rsid w:val="00757FA1"/>
    <w:rsid w:val="007605F0"/>
    <w:rsid w:val="00761087"/>
    <w:rsid w:val="0076251B"/>
    <w:rsid w:val="00763B1C"/>
    <w:rsid w:val="007641FB"/>
    <w:rsid w:val="00764D5B"/>
    <w:rsid w:val="0076521F"/>
    <w:rsid w:val="007659F4"/>
    <w:rsid w:val="0076600D"/>
    <w:rsid w:val="00766B2F"/>
    <w:rsid w:val="00767149"/>
    <w:rsid w:val="00767A68"/>
    <w:rsid w:val="007704A2"/>
    <w:rsid w:val="00770636"/>
    <w:rsid w:val="00771BB9"/>
    <w:rsid w:val="00772082"/>
    <w:rsid w:val="00772BBB"/>
    <w:rsid w:val="00773147"/>
    <w:rsid w:val="00773DD6"/>
    <w:rsid w:val="0077472C"/>
    <w:rsid w:val="00775053"/>
    <w:rsid w:val="00775AA6"/>
    <w:rsid w:val="00777144"/>
    <w:rsid w:val="00777159"/>
    <w:rsid w:val="007811E0"/>
    <w:rsid w:val="0078127F"/>
    <w:rsid w:val="00781618"/>
    <w:rsid w:val="00781950"/>
    <w:rsid w:val="007819A0"/>
    <w:rsid w:val="00784068"/>
    <w:rsid w:val="007841C2"/>
    <w:rsid w:val="00785418"/>
    <w:rsid w:val="007856A7"/>
    <w:rsid w:val="0078613F"/>
    <w:rsid w:val="00786FC6"/>
    <w:rsid w:val="007877C7"/>
    <w:rsid w:val="00787DFA"/>
    <w:rsid w:val="00790040"/>
    <w:rsid w:val="0079019F"/>
    <w:rsid w:val="00790643"/>
    <w:rsid w:val="00791F58"/>
    <w:rsid w:val="00792F1B"/>
    <w:rsid w:val="0079329C"/>
    <w:rsid w:val="00793B42"/>
    <w:rsid w:val="007940F5"/>
    <w:rsid w:val="007941C6"/>
    <w:rsid w:val="007943F8"/>
    <w:rsid w:val="007946A8"/>
    <w:rsid w:val="00795680"/>
    <w:rsid w:val="00796714"/>
    <w:rsid w:val="0079698E"/>
    <w:rsid w:val="00796FF6"/>
    <w:rsid w:val="00797191"/>
    <w:rsid w:val="00797223"/>
    <w:rsid w:val="00797D1A"/>
    <w:rsid w:val="007A1444"/>
    <w:rsid w:val="007A15AC"/>
    <w:rsid w:val="007A40B9"/>
    <w:rsid w:val="007A49E1"/>
    <w:rsid w:val="007A56D1"/>
    <w:rsid w:val="007A6ED1"/>
    <w:rsid w:val="007A6EE4"/>
    <w:rsid w:val="007A726B"/>
    <w:rsid w:val="007A799B"/>
    <w:rsid w:val="007A7D66"/>
    <w:rsid w:val="007B05F3"/>
    <w:rsid w:val="007B2103"/>
    <w:rsid w:val="007B26F3"/>
    <w:rsid w:val="007B2F55"/>
    <w:rsid w:val="007B5B4B"/>
    <w:rsid w:val="007B5CDA"/>
    <w:rsid w:val="007B5D9E"/>
    <w:rsid w:val="007C1180"/>
    <w:rsid w:val="007C133B"/>
    <w:rsid w:val="007C28B2"/>
    <w:rsid w:val="007C30FD"/>
    <w:rsid w:val="007C3238"/>
    <w:rsid w:val="007C3EC4"/>
    <w:rsid w:val="007C4225"/>
    <w:rsid w:val="007C446C"/>
    <w:rsid w:val="007C4F53"/>
    <w:rsid w:val="007C4FCF"/>
    <w:rsid w:val="007D1735"/>
    <w:rsid w:val="007D4757"/>
    <w:rsid w:val="007D4DB6"/>
    <w:rsid w:val="007D5659"/>
    <w:rsid w:val="007D68EE"/>
    <w:rsid w:val="007D7C46"/>
    <w:rsid w:val="007D7DE5"/>
    <w:rsid w:val="007E0886"/>
    <w:rsid w:val="007E3423"/>
    <w:rsid w:val="007E348B"/>
    <w:rsid w:val="007E4192"/>
    <w:rsid w:val="007E420B"/>
    <w:rsid w:val="007E5DA0"/>
    <w:rsid w:val="007E6D56"/>
    <w:rsid w:val="007F0384"/>
    <w:rsid w:val="007F0AC4"/>
    <w:rsid w:val="007F0DA4"/>
    <w:rsid w:val="007F20FE"/>
    <w:rsid w:val="007F21BE"/>
    <w:rsid w:val="007F2A64"/>
    <w:rsid w:val="007F2AA3"/>
    <w:rsid w:val="007F4711"/>
    <w:rsid w:val="007F48EA"/>
    <w:rsid w:val="007F568B"/>
    <w:rsid w:val="00801AEA"/>
    <w:rsid w:val="00801E8F"/>
    <w:rsid w:val="00802895"/>
    <w:rsid w:val="0080418C"/>
    <w:rsid w:val="00804C3F"/>
    <w:rsid w:val="00804CA5"/>
    <w:rsid w:val="00805455"/>
    <w:rsid w:val="008100D6"/>
    <w:rsid w:val="00811516"/>
    <w:rsid w:val="008115C0"/>
    <w:rsid w:val="00811BFF"/>
    <w:rsid w:val="0081305E"/>
    <w:rsid w:val="00813366"/>
    <w:rsid w:val="00813666"/>
    <w:rsid w:val="00813B4B"/>
    <w:rsid w:val="00813CE2"/>
    <w:rsid w:val="00814532"/>
    <w:rsid w:val="008145A2"/>
    <w:rsid w:val="008146FC"/>
    <w:rsid w:val="00815533"/>
    <w:rsid w:val="00815DD3"/>
    <w:rsid w:val="00815ED7"/>
    <w:rsid w:val="0082067C"/>
    <w:rsid w:val="00820AE7"/>
    <w:rsid w:val="00820B58"/>
    <w:rsid w:val="0082161C"/>
    <w:rsid w:val="00821732"/>
    <w:rsid w:val="00821F0B"/>
    <w:rsid w:val="0082223F"/>
    <w:rsid w:val="00823F61"/>
    <w:rsid w:val="00824336"/>
    <w:rsid w:val="00825471"/>
    <w:rsid w:val="0082568B"/>
    <w:rsid w:val="008262B4"/>
    <w:rsid w:val="00827D11"/>
    <w:rsid w:val="00832477"/>
    <w:rsid w:val="0083250C"/>
    <w:rsid w:val="00833E9F"/>
    <w:rsid w:val="00834C0C"/>
    <w:rsid w:val="00835572"/>
    <w:rsid w:val="0083636B"/>
    <w:rsid w:val="0083668D"/>
    <w:rsid w:val="00836C3B"/>
    <w:rsid w:val="00837A75"/>
    <w:rsid w:val="00837B64"/>
    <w:rsid w:val="008406F2"/>
    <w:rsid w:val="008410B0"/>
    <w:rsid w:val="008411E6"/>
    <w:rsid w:val="00841911"/>
    <w:rsid w:val="00844325"/>
    <w:rsid w:val="0084479E"/>
    <w:rsid w:val="00844984"/>
    <w:rsid w:val="00844E5A"/>
    <w:rsid w:val="0084511F"/>
    <w:rsid w:val="0084665D"/>
    <w:rsid w:val="00846FE9"/>
    <w:rsid w:val="00847A75"/>
    <w:rsid w:val="008501FB"/>
    <w:rsid w:val="00851436"/>
    <w:rsid w:val="008516E8"/>
    <w:rsid w:val="008528A3"/>
    <w:rsid w:val="00852B73"/>
    <w:rsid w:val="008534FE"/>
    <w:rsid w:val="00854A75"/>
    <w:rsid w:val="008552E8"/>
    <w:rsid w:val="00855D98"/>
    <w:rsid w:val="00856B8C"/>
    <w:rsid w:val="00857344"/>
    <w:rsid w:val="00860003"/>
    <w:rsid w:val="00860260"/>
    <w:rsid w:val="008609D3"/>
    <w:rsid w:val="00860A3E"/>
    <w:rsid w:val="00862348"/>
    <w:rsid w:val="008624E3"/>
    <w:rsid w:val="00863CCF"/>
    <w:rsid w:val="008641A8"/>
    <w:rsid w:val="00865B2B"/>
    <w:rsid w:val="00866165"/>
    <w:rsid w:val="00866533"/>
    <w:rsid w:val="0086780E"/>
    <w:rsid w:val="0086792F"/>
    <w:rsid w:val="00870C0A"/>
    <w:rsid w:val="00872171"/>
    <w:rsid w:val="008734B9"/>
    <w:rsid w:val="00873CAA"/>
    <w:rsid w:val="00873DB2"/>
    <w:rsid w:val="00874A9B"/>
    <w:rsid w:val="00874AEE"/>
    <w:rsid w:val="00875344"/>
    <w:rsid w:val="00875B38"/>
    <w:rsid w:val="00876228"/>
    <w:rsid w:val="00876DFD"/>
    <w:rsid w:val="0088149B"/>
    <w:rsid w:val="008815F1"/>
    <w:rsid w:val="00881EF0"/>
    <w:rsid w:val="00882437"/>
    <w:rsid w:val="00882611"/>
    <w:rsid w:val="00883DED"/>
    <w:rsid w:val="00883F7A"/>
    <w:rsid w:val="008864DB"/>
    <w:rsid w:val="00886C86"/>
    <w:rsid w:val="00887253"/>
    <w:rsid w:val="00887803"/>
    <w:rsid w:val="008879D9"/>
    <w:rsid w:val="0089154B"/>
    <w:rsid w:val="0089206F"/>
    <w:rsid w:val="00892103"/>
    <w:rsid w:val="0089248E"/>
    <w:rsid w:val="0089276F"/>
    <w:rsid w:val="00892924"/>
    <w:rsid w:val="00893801"/>
    <w:rsid w:val="0089380E"/>
    <w:rsid w:val="00893B0B"/>
    <w:rsid w:val="00894194"/>
    <w:rsid w:val="00895EE8"/>
    <w:rsid w:val="00896035"/>
    <w:rsid w:val="00896253"/>
    <w:rsid w:val="00896326"/>
    <w:rsid w:val="008969A8"/>
    <w:rsid w:val="008969CA"/>
    <w:rsid w:val="008A0380"/>
    <w:rsid w:val="008A0E5D"/>
    <w:rsid w:val="008A1186"/>
    <w:rsid w:val="008A1732"/>
    <w:rsid w:val="008A19D6"/>
    <w:rsid w:val="008A2321"/>
    <w:rsid w:val="008A2A9F"/>
    <w:rsid w:val="008A3134"/>
    <w:rsid w:val="008A3E41"/>
    <w:rsid w:val="008A4842"/>
    <w:rsid w:val="008A68B8"/>
    <w:rsid w:val="008A7005"/>
    <w:rsid w:val="008A74D8"/>
    <w:rsid w:val="008A770A"/>
    <w:rsid w:val="008B0013"/>
    <w:rsid w:val="008B0DB1"/>
    <w:rsid w:val="008B24FC"/>
    <w:rsid w:val="008B66A2"/>
    <w:rsid w:val="008B6D0D"/>
    <w:rsid w:val="008B7E56"/>
    <w:rsid w:val="008B7FB7"/>
    <w:rsid w:val="008C0988"/>
    <w:rsid w:val="008C26F1"/>
    <w:rsid w:val="008C3CAF"/>
    <w:rsid w:val="008C444B"/>
    <w:rsid w:val="008C4CE1"/>
    <w:rsid w:val="008C73D1"/>
    <w:rsid w:val="008C7BB5"/>
    <w:rsid w:val="008C7DC7"/>
    <w:rsid w:val="008D2AA4"/>
    <w:rsid w:val="008D4803"/>
    <w:rsid w:val="008D5548"/>
    <w:rsid w:val="008D60B7"/>
    <w:rsid w:val="008D7708"/>
    <w:rsid w:val="008D7715"/>
    <w:rsid w:val="008E01CB"/>
    <w:rsid w:val="008E0595"/>
    <w:rsid w:val="008E2992"/>
    <w:rsid w:val="008E36AC"/>
    <w:rsid w:val="008E5619"/>
    <w:rsid w:val="008E64C8"/>
    <w:rsid w:val="008E743A"/>
    <w:rsid w:val="008E782B"/>
    <w:rsid w:val="008F0FEE"/>
    <w:rsid w:val="008F104A"/>
    <w:rsid w:val="008F194B"/>
    <w:rsid w:val="008F1D0B"/>
    <w:rsid w:val="008F1EAC"/>
    <w:rsid w:val="008F3136"/>
    <w:rsid w:val="008F4BD5"/>
    <w:rsid w:val="008F590B"/>
    <w:rsid w:val="008F5F4C"/>
    <w:rsid w:val="008F6A89"/>
    <w:rsid w:val="008F727A"/>
    <w:rsid w:val="008F7AB6"/>
    <w:rsid w:val="008F7DB4"/>
    <w:rsid w:val="009012C9"/>
    <w:rsid w:val="00903CEB"/>
    <w:rsid w:val="00903F17"/>
    <w:rsid w:val="00904BA6"/>
    <w:rsid w:val="00906074"/>
    <w:rsid w:val="00906CA6"/>
    <w:rsid w:val="00906D82"/>
    <w:rsid w:val="00906E7E"/>
    <w:rsid w:val="009109EA"/>
    <w:rsid w:val="00911819"/>
    <w:rsid w:val="00911DC9"/>
    <w:rsid w:val="009126B5"/>
    <w:rsid w:val="00912ED5"/>
    <w:rsid w:val="00913117"/>
    <w:rsid w:val="009156F8"/>
    <w:rsid w:val="00915E60"/>
    <w:rsid w:val="009166CB"/>
    <w:rsid w:val="009210E5"/>
    <w:rsid w:val="00921967"/>
    <w:rsid w:val="0092298D"/>
    <w:rsid w:val="00924746"/>
    <w:rsid w:val="00925D46"/>
    <w:rsid w:val="00925D4F"/>
    <w:rsid w:val="00926352"/>
    <w:rsid w:val="00926894"/>
    <w:rsid w:val="00926DC0"/>
    <w:rsid w:val="00927FE2"/>
    <w:rsid w:val="00930209"/>
    <w:rsid w:val="0093058C"/>
    <w:rsid w:val="0093066C"/>
    <w:rsid w:val="00931133"/>
    <w:rsid w:val="009324AE"/>
    <w:rsid w:val="009334BC"/>
    <w:rsid w:val="009337A5"/>
    <w:rsid w:val="00933B54"/>
    <w:rsid w:val="00934791"/>
    <w:rsid w:val="009349EA"/>
    <w:rsid w:val="00936DF0"/>
    <w:rsid w:val="00937461"/>
    <w:rsid w:val="00940556"/>
    <w:rsid w:val="009408AE"/>
    <w:rsid w:val="009416FC"/>
    <w:rsid w:val="00941EF9"/>
    <w:rsid w:val="00942429"/>
    <w:rsid w:val="0094264D"/>
    <w:rsid w:val="00942920"/>
    <w:rsid w:val="00943494"/>
    <w:rsid w:val="009444D9"/>
    <w:rsid w:val="009450B6"/>
    <w:rsid w:val="00947642"/>
    <w:rsid w:val="00947FC3"/>
    <w:rsid w:val="0095023D"/>
    <w:rsid w:val="00950673"/>
    <w:rsid w:val="00951489"/>
    <w:rsid w:val="00952A86"/>
    <w:rsid w:val="00953EDC"/>
    <w:rsid w:val="009557BF"/>
    <w:rsid w:val="009569DB"/>
    <w:rsid w:val="00956AB9"/>
    <w:rsid w:val="00956D1A"/>
    <w:rsid w:val="009600AD"/>
    <w:rsid w:val="00960343"/>
    <w:rsid w:val="009649D3"/>
    <w:rsid w:val="0096528D"/>
    <w:rsid w:val="00965504"/>
    <w:rsid w:val="00967D04"/>
    <w:rsid w:val="00970881"/>
    <w:rsid w:val="009714A5"/>
    <w:rsid w:val="0097282F"/>
    <w:rsid w:val="00973437"/>
    <w:rsid w:val="0097419D"/>
    <w:rsid w:val="00974673"/>
    <w:rsid w:val="00975B4C"/>
    <w:rsid w:val="00976666"/>
    <w:rsid w:val="00976A07"/>
    <w:rsid w:val="00977009"/>
    <w:rsid w:val="00977175"/>
    <w:rsid w:val="009776C7"/>
    <w:rsid w:val="00977EB5"/>
    <w:rsid w:val="0098091E"/>
    <w:rsid w:val="0098188F"/>
    <w:rsid w:val="00981D96"/>
    <w:rsid w:val="00982C47"/>
    <w:rsid w:val="00983F9C"/>
    <w:rsid w:val="00984704"/>
    <w:rsid w:val="00984C1A"/>
    <w:rsid w:val="00985A0A"/>
    <w:rsid w:val="00985B4B"/>
    <w:rsid w:val="009865CA"/>
    <w:rsid w:val="00990424"/>
    <w:rsid w:val="00991588"/>
    <w:rsid w:val="00992183"/>
    <w:rsid w:val="009921BE"/>
    <w:rsid w:val="00992284"/>
    <w:rsid w:val="0099229A"/>
    <w:rsid w:val="009923F1"/>
    <w:rsid w:val="00992BDD"/>
    <w:rsid w:val="00993294"/>
    <w:rsid w:val="0099351F"/>
    <w:rsid w:val="009942A0"/>
    <w:rsid w:val="0099477C"/>
    <w:rsid w:val="00995605"/>
    <w:rsid w:val="00997DA3"/>
    <w:rsid w:val="009A14B1"/>
    <w:rsid w:val="009A1D0C"/>
    <w:rsid w:val="009A2107"/>
    <w:rsid w:val="009A242F"/>
    <w:rsid w:val="009A2D68"/>
    <w:rsid w:val="009A3D2E"/>
    <w:rsid w:val="009A4169"/>
    <w:rsid w:val="009A4465"/>
    <w:rsid w:val="009A51E3"/>
    <w:rsid w:val="009A553C"/>
    <w:rsid w:val="009A5EB7"/>
    <w:rsid w:val="009A609F"/>
    <w:rsid w:val="009A677D"/>
    <w:rsid w:val="009A77E6"/>
    <w:rsid w:val="009A7B86"/>
    <w:rsid w:val="009B0A87"/>
    <w:rsid w:val="009B11D0"/>
    <w:rsid w:val="009B6667"/>
    <w:rsid w:val="009B6676"/>
    <w:rsid w:val="009B6C16"/>
    <w:rsid w:val="009B757E"/>
    <w:rsid w:val="009B79D9"/>
    <w:rsid w:val="009C224F"/>
    <w:rsid w:val="009C29AD"/>
    <w:rsid w:val="009C4744"/>
    <w:rsid w:val="009C4BDD"/>
    <w:rsid w:val="009C559F"/>
    <w:rsid w:val="009C7078"/>
    <w:rsid w:val="009D0BA0"/>
    <w:rsid w:val="009D13EE"/>
    <w:rsid w:val="009D2213"/>
    <w:rsid w:val="009D280E"/>
    <w:rsid w:val="009D3F00"/>
    <w:rsid w:val="009D5B3C"/>
    <w:rsid w:val="009D5D3B"/>
    <w:rsid w:val="009E005E"/>
    <w:rsid w:val="009E06B1"/>
    <w:rsid w:val="009E1B9D"/>
    <w:rsid w:val="009E2D92"/>
    <w:rsid w:val="009E3562"/>
    <w:rsid w:val="009E3C74"/>
    <w:rsid w:val="009E4A2D"/>
    <w:rsid w:val="009E5EA7"/>
    <w:rsid w:val="009E61BF"/>
    <w:rsid w:val="009E71CE"/>
    <w:rsid w:val="009E768C"/>
    <w:rsid w:val="009E7A0C"/>
    <w:rsid w:val="009F219D"/>
    <w:rsid w:val="009F21C1"/>
    <w:rsid w:val="009F2EB9"/>
    <w:rsid w:val="009F312F"/>
    <w:rsid w:val="009F32BF"/>
    <w:rsid w:val="009F409C"/>
    <w:rsid w:val="009F41BB"/>
    <w:rsid w:val="009F425C"/>
    <w:rsid w:val="009F64C2"/>
    <w:rsid w:val="009F76C0"/>
    <w:rsid w:val="00A00250"/>
    <w:rsid w:val="00A0079F"/>
    <w:rsid w:val="00A00B62"/>
    <w:rsid w:val="00A012BD"/>
    <w:rsid w:val="00A01D94"/>
    <w:rsid w:val="00A02C45"/>
    <w:rsid w:val="00A02DAB"/>
    <w:rsid w:val="00A03C76"/>
    <w:rsid w:val="00A04099"/>
    <w:rsid w:val="00A054AA"/>
    <w:rsid w:val="00A057E9"/>
    <w:rsid w:val="00A06D08"/>
    <w:rsid w:val="00A07D29"/>
    <w:rsid w:val="00A10258"/>
    <w:rsid w:val="00A11F13"/>
    <w:rsid w:val="00A120A9"/>
    <w:rsid w:val="00A129BE"/>
    <w:rsid w:val="00A12BE8"/>
    <w:rsid w:val="00A13743"/>
    <w:rsid w:val="00A13A0F"/>
    <w:rsid w:val="00A145FF"/>
    <w:rsid w:val="00A1466B"/>
    <w:rsid w:val="00A15452"/>
    <w:rsid w:val="00A1766D"/>
    <w:rsid w:val="00A209E3"/>
    <w:rsid w:val="00A21754"/>
    <w:rsid w:val="00A217FE"/>
    <w:rsid w:val="00A221A1"/>
    <w:rsid w:val="00A23120"/>
    <w:rsid w:val="00A23B05"/>
    <w:rsid w:val="00A25108"/>
    <w:rsid w:val="00A25561"/>
    <w:rsid w:val="00A26809"/>
    <w:rsid w:val="00A27159"/>
    <w:rsid w:val="00A27972"/>
    <w:rsid w:val="00A30402"/>
    <w:rsid w:val="00A307BC"/>
    <w:rsid w:val="00A309BD"/>
    <w:rsid w:val="00A30A49"/>
    <w:rsid w:val="00A31558"/>
    <w:rsid w:val="00A3205D"/>
    <w:rsid w:val="00A321A2"/>
    <w:rsid w:val="00A32558"/>
    <w:rsid w:val="00A3304C"/>
    <w:rsid w:val="00A33C36"/>
    <w:rsid w:val="00A34E18"/>
    <w:rsid w:val="00A366B2"/>
    <w:rsid w:val="00A4082E"/>
    <w:rsid w:val="00A40AE2"/>
    <w:rsid w:val="00A423B8"/>
    <w:rsid w:val="00A42BE7"/>
    <w:rsid w:val="00A43180"/>
    <w:rsid w:val="00A43F61"/>
    <w:rsid w:val="00A443F4"/>
    <w:rsid w:val="00A45BFB"/>
    <w:rsid w:val="00A51895"/>
    <w:rsid w:val="00A5273D"/>
    <w:rsid w:val="00A5490B"/>
    <w:rsid w:val="00A54D94"/>
    <w:rsid w:val="00A5507B"/>
    <w:rsid w:val="00A552D7"/>
    <w:rsid w:val="00A553A2"/>
    <w:rsid w:val="00A56A55"/>
    <w:rsid w:val="00A57051"/>
    <w:rsid w:val="00A57A24"/>
    <w:rsid w:val="00A57DD5"/>
    <w:rsid w:val="00A60001"/>
    <w:rsid w:val="00A6009F"/>
    <w:rsid w:val="00A60565"/>
    <w:rsid w:val="00A61A80"/>
    <w:rsid w:val="00A62484"/>
    <w:rsid w:val="00A62ED5"/>
    <w:rsid w:val="00A63F41"/>
    <w:rsid w:val="00A6594B"/>
    <w:rsid w:val="00A660A7"/>
    <w:rsid w:val="00A668F1"/>
    <w:rsid w:val="00A669DD"/>
    <w:rsid w:val="00A714DD"/>
    <w:rsid w:val="00A71D42"/>
    <w:rsid w:val="00A7477A"/>
    <w:rsid w:val="00A75836"/>
    <w:rsid w:val="00A75BF8"/>
    <w:rsid w:val="00A760AB"/>
    <w:rsid w:val="00A7655B"/>
    <w:rsid w:val="00A7673A"/>
    <w:rsid w:val="00A76DDC"/>
    <w:rsid w:val="00A77E4E"/>
    <w:rsid w:val="00A8040B"/>
    <w:rsid w:val="00A80653"/>
    <w:rsid w:val="00A8147D"/>
    <w:rsid w:val="00A817F7"/>
    <w:rsid w:val="00A81D93"/>
    <w:rsid w:val="00A825A2"/>
    <w:rsid w:val="00A83EDE"/>
    <w:rsid w:val="00A8423A"/>
    <w:rsid w:val="00A84638"/>
    <w:rsid w:val="00A84F6D"/>
    <w:rsid w:val="00A86AF9"/>
    <w:rsid w:val="00A87953"/>
    <w:rsid w:val="00A87DCD"/>
    <w:rsid w:val="00A915A0"/>
    <w:rsid w:val="00A91B4A"/>
    <w:rsid w:val="00A91DEA"/>
    <w:rsid w:val="00A93473"/>
    <w:rsid w:val="00A942D7"/>
    <w:rsid w:val="00A94708"/>
    <w:rsid w:val="00AA0866"/>
    <w:rsid w:val="00AA11C0"/>
    <w:rsid w:val="00AA1773"/>
    <w:rsid w:val="00AA26CE"/>
    <w:rsid w:val="00AA28C5"/>
    <w:rsid w:val="00AA2CBB"/>
    <w:rsid w:val="00AA31F8"/>
    <w:rsid w:val="00AA4667"/>
    <w:rsid w:val="00AA6B6F"/>
    <w:rsid w:val="00AA7E93"/>
    <w:rsid w:val="00AB12FC"/>
    <w:rsid w:val="00AB1F4A"/>
    <w:rsid w:val="00AB3199"/>
    <w:rsid w:val="00AB31C8"/>
    <w:rsid w:val="00AB3C22"/>
    <w:rsid w:val="00AB3D5A"/>
    <w:rsid w:val="00AB4660"/>
    <w:rsid w:val="00AB526F"/>
    <w:rsid w:val="00AB55D4"/>
    <w:rsid w:val="00AB56C7"/>
    <w:rsid w:val="00AB66AA"/>
    <w:rsid w:val="00AC09B6"/>
    <w:rsid w:val="00AC0F9C"/>
    <w:rsid w:val="00AC22C1"/>
    <w:rsid w:val="00AC2FC9"/>
    <w:rsid w:val="00AC3E6A"/>
    <w:rsid w:val="00AC4E36"/>
    <w:rsid w:val="00AC5728"/>
    <w:rsid w:val="00AC5C89"/>
    <w:rsid w:val="00AC72AB"/>
    <w:rsid w:val="00AD0544"/>
    <w:rsid w:val="00AD0F0B"/>
    <w:rsid w:val="00AD1D56"/>
    <w:rsid w:val="00AD373A"/>
    <w:rsid w:val="00AD64B9"/>
    <w:rsid w:val="00AD7096"/>
    <w:rsid w:val="00AD70C5"/>
    <w:rsid w:val="00AD73FE"/>
    <w:rsid w:val="00AE04A3"/>
    <w:rsid w:val="00AE1296"/>
    <w:rsid w:val="00AE21C6"/>
    <w:rsid w:val="00AE23D4"/>
    <w:rsid w:val="00AE26B3"/>
    <w:rsid w:val="00AE2729"/>
    <w:rsid w:val="00AE4863"/>
    <w:rsid w:val="00AE517B"/>
    <w:rsid w:val="00AE5371"/>
    <w:rsid w:val="00AE68D8"/>
    <w:rsid w:val="00AE6960"/>
    <w:rsid w:val="00AE6E0A"/>
    <w:rsid w:val="00AE7740"/>
    <w:rsid w:val="00AF113A"/>
    <w:rsid w:val="00AF22D7"/>
    <w:rsid w:val="00AF2E26"/>
    <w:rsid w:val="00AF3248"/>
    <w:rsid w:val="00AF409D"/>
    <w:rsid w:val="00AF44B5"/>
    <w:rsid w:val="00AF5291"/>
    <w:rsid w:val="00AF5BD6"/>
    <w:rsid w:val="00AF5C4E"/>
    <w:rsid w:val="00AF6F27"/>
    <w:rsid w:val="00B0074E"/>
    <w:rsid w:val="00B0080E"/>
    <w:rsid w:val="00B01EE3"/>
    <w:rsid w:val="00B02F3E"/>
    <w:rsid w:val="00B06790"/>
    <w:rsid w:val="00B073A7"/>
    <w:rsid w:val="00B073DE"/>
    <w:rsid w:val="00B077FD"/>
    <w:rsid w:val="00B1000A"/>
    <w:rsid w:val="00B10261"/>
    <w:rsid w:val="00B10371"/>
    <w:rsid w:val="00B1098E"/>
    <w:rsid w:val="00B10F81"/>
    <w:rsid w:val="00B116C4"/>
    <w:rsid w:val="00B12DB4"/>
    <w:rsid w:val="00B133F1"/>
    <w:rsid w:val="00B163ED"/>
    <w:rsid w:val="00B172A9"/>
    <w:rsid w:val="00B17C24"/>
    <w:rsid w:val="00B205CA"/>
    <w:rsid w:val="00B2096F"/>
    <w:rsid w:val="00B21335"/>
    <w:rsid w:val="00B216D1"/>
    <w:rsid w:val="00B21B1E"/>
    <w:rsid w:val="00B22B61"/>
    <w:rsid w:val="00B23855"/>
    <w:rsid w:val="00B252FF"/>
    <w:rsid w:val="00B262E7"/>
    <w:rsid w:val="00B26387"/>
    <w:rsid w:val="00B264EB"/>
    <w:rsid w:val="00B2743B"/>
    <w:rsid w:val="00B27EF0"/>
    <w:rsid w:val="00B3045D"/>
    <w:rsid w:val="00B3060B"/>
    <w:rsid w:val="00B306B6"/>
    <w:rsid w:val="00B30FA1"/>
    <w:rsid w:val="00B315E9"/>
    <w:rsid w:val="00B325D2"/>
    <w:rsid w:val="00B33ABA"/>
    <w:rsid w:val="00B34A91"/>
    <w:rsid w:val="00B36BD8"/>
    <w:rsid w:val="00B36BF9"/>
    <w:rsid w:val="00B36E00"/>
    <w:rsid w:val="00B36F4B"/>
    <w:rsid w:val="00B401A0"/>
    <w:rsid w:val="00B41D27"/>
    <w:rsid w:val="00B44AA5"/>
    <w:rsid w:val="00B44DC1"/>
    <w:rsid w:val="00B45248"/>
    <w:rsid w:val="00B453E8"/>
    <w:rsid w:val="00B4652A"/>
    <w:rsid w:val="00B4655D"/>
    <w:rsid w:val="00B470D1"/>
    <w:rsid w:val="00B501FC"/>
    <w:rsid w:val="00B506B6"/>
    <w:rsid w:val="00B50AD1"/>
    <w:rsid w:val="00B50E68"/>
    <w:rsid w:val="00B50EBD"/>
    <w:rsid w:val="00B513C6"/>
    <w:rsid w:val="00B51787"/>
    <w:rsid w:val="00B51D7C"/>
    <w:rsid w:val="00B52A05"/>
    <w:rsid w:val="00B53650"/>
    <w:rsid w:val="00B54647"/>
    <w:rsid w:val="00B5482E"/>
    <w:rsid w:val="00B54A52"/>
    <w:rsid w:val="00B55CF6"/>
    <w:rsid w:val="00B56E9E"/>
    <w:rsid w:val="00B60B4E"/>
    <w:rsid w:val="00B615F3"/>
    <w:rsid w:val="00B61B6D"/>
    <w:rsid w:val="00B62111"/>
    <w:rsid w:val="00B622CC"/>
    <w:rsid w:val="00B64031"/>
    <w:rsid w:val="00B6682D"/>
    <w:rsid w:val="00B66CD1"/>
    <w:rsid w:val="00B6722F"/>
    <w:rsid w:val="00B67757"/>
    <w:rsid w:val="00B70171"/>
    <w:rsid w:val="00B71472"/>
    <w:rsid w:val="00B72437"/>
    <w:rsid w:val="00B72D35"/>
    <w:rsid w:val="00B72ECE"/>
    <w:rsid w:val="00B75E92"/>
    <w:rsid w:val="00B76137"/>
    <w:rsid w:val="00B7649A"/>
    <w:rsid w:val="00B77D60"/>
    <w:rsid w:val="00B809B3"/>
    <w:rsid w:val="00B80DDA"/>
    <w:rsid w:val="00B81040"/>
    <w:rsid w:val="00B83875"/>
    <w:rsid w:val="00B852A5"/>
    <w:rsid w:val="00B8530C"/>
    <w:rsid w:val="00B8548A"/>
    <w:rsid w:val="00B86680"/>
    <w:rsid w:val="00B912DE"/>
    <w:rsid w:val="00B91665"/>
    <w:rsid w:val="00B93396"/>
    <w:rsid w:val="00B94236"/>
    <w:rsid w:val="00B94660"/>
    <w:rsid w:val="00B94E13"/>
    <w:rsid w:val="00B9648D"/>
    <w:rsid w:val="00B96AC0"/>
    <w:rsid w:val="00B97228"/>
    <w:rsid w:val="00B979EC"/>
    <w:rsid w:val="00B97E1B"/>
    <w:rsid w:val="00B97F4E"/>
    <w:rsid w:val="00BA0FD7"/>
    <w:rsid w:val="00BA1FFD"/>
    <w:rsid w:val="00BA4344"/>
    <w:rsid w:val="00BA49B7"/>
    <w:rsid w:val="00BA5FAC"/>
    <w:rsid w:val="00BA69A1"/>
    <w:rsid w:val="00BA6E90"/>
    <w:rsid w:val="00BA6EEC"/>
    <w:rsid w:val="00BB0A00"/>
    <w:rsid w:val="00BB0F2D"/>
    <w:rsid w:val="00BB180A"/>
    <w:rsid w:val="00BB236A"/>
    <w:rsid w:val="00BB256C"/>
    <w:rsid w:val="00BB2B01"/>
    <w:rsid w:val="00BB2ECD"/>
    <w:rsid w:val="00BB35C9"/>
    <w:rsid w:val="00BB45F2"/>
    <w:rsid w:val="00BB4CBA"/>
    <w:rsid w:val="00BB78C5"/>
    <w:rsid w:val="00BC0EF3"/>
    <w:rsid w:val="00BC116F"/>
    <w:rsid w:val="00BC4307"/>
    <w:rsid w:val="00BC5DF5"/>
    <w:rsid w:val="00BC5EC8"/>
    <w:rsid w:val="00BC609C"/>
    <w:rsid w:val="00BC6E83"/>
    <w:rsid w:val="00BC711C"/>
    <w:rsid w:val="00BD05D8"/>
    <w:rsid w:val="00BD086C"/>
    <w:rsid w:val="00BD1969"/>
    <w:rsid w:val="00BD1C8D"/>
    <w:rsid w:val="00BD3022"/>
    <w:rsid w:val="00BD3C0D"/>
    <w:rsid w:val="00BD4116"/>
    <w:rsid w:val="00BD5513"/>
    <w:rsid w:val="00BD7EEC"/>
    <w:rsid w:val="00BE0B38"/>
    <w:rsid w:val="00BE1CF0"/>
    <w:rsid w:val="00BE42A8"/>
    <w:rsid w:val="00BE5413"/>
    <w:rsid w:val="00BE62BC"/>
    <w:rsid w:val="00BE7A4A"/>
    <w:rsid w:val="00BF0537"/>
    <w:rsid w:val="00BF15CF"/>
    <w:rsid w:val="00BF1FB5"/>
    <w:rsid w:val="00BF2C39"/>
    <w:rsid w:val="00BF2D8B"/>
    <w:rsid w:val="00BF3237"/>
    <w:rsid w:val="00BF3468"/>
    <w:rsid w:val="00BF4D32"/>
    <w:rsid w:val="00BF4E0B"/>
    <w:rsid w:val="00BF5CC2"/>
    <w:rsid w:val="00BF6308"/>
    <w:rsid w:val="00BF6C9A"/>
    <w:rsid w:val="00BF725F"/>
    <w:rsid w:val="00BF7DD2"/>
    <w:rsid w:val="00C00A20"/>
    <w:rsid w:val="00C013F3"/>
    <w:rsid w:val="00C015B2"/>
    <w:rsid w:val="00C016CD"/>
    <w:rsid w:val="00C023A3"/>
    <w:rsid w:val="00C036CA"/>
    <w:rsid w:val="00C03A0F"/>
    <w:rsid w:val="00C05597"/>
    <w:rsid w:val="00C06A9B"/>
    <w:rsid w:val="00C06D75"/>
    <w:rsid w:val="00C07549"/>
    <w:rsid w:val="00C07FA8"/>
    <w:rsid w:val="00C10278"/>
    <w:rsid w:val="00C114B4"/>
    <w:rsid w:val="00C1209F"/>
    <w:rsid w:val="00C13003"/>
    <w:rsid w:val="00C1617E"/>
    <w:rsid w:val="00C163D2"/>
    <w:rsid w:val="00C20CF7"/>
    <w:rsid w:val="00C21552"/>
    <w:rsid w:val="00C21831"/>
    <w:rsid w:val="00C21A45"/>
    <w:rsid w:val="00C223B3"/>
    <w:rsid w:val="00C225D0"/>
    <w:rsid w:val="00C2283A"/>
    <w:rsid w:val="00C22CC5"/>
    <w:rsid w:val="00C236CF"/>
    <w:rsid w:val="00C23EC1"/>
    <w:rsid w:val="00C24995"/>
    <w:rsid w:val="00C24E74"/>
    <w:rsid w:val="00C25E7B"/>
    <w:rsid w:val="00C2618B"/>
    <w:rsid w:val="00C26D50"/>
    <w:rsid w:val="00C2788F"/>
    <w:rsid w:val="00C30791"/>
    <w:rsid w:val="00C3093C"/>
    <w:rsid w:val="00C31268"/>
    <w:rsid w:val="00C31535"/>
    <w:rsid w:val="00C31F18"/>
    <w:rsid w:val="00C3225D"/>
    <w:rsid w:val="00C32A53"/>
    <w:rsid w:val="00C345AA"/>
    <w:rsid w:val="00C345ED"/>
    <w:rsid w:val="00C34B10"/>
    <w:rsid w:val="00C35318"/>
    <w:rsid w:val="00C35F8F"/>
    <w:rsid w:val="00C3600B"/>
    <w:rsid w:val="00C36700"/>
    <w:rsid w:val="00C37770"/>
    <w:rsid w:val="00C37EB4"/>
    <w:rsid w:val="00C438A9"/>
    <w:rsid w:val="00C44478"/>
    <w:rsid w:val="00C44826"/>
    <w:rsid w:val="00C44912"/>
    <w:rsid w:val="00C45315"/>
    <w:rsid w:val="00C45BCA"/>
    <w:rsid w:val="00C45ED3"/>
    <w:rsid w:val="00C505C1"/>
    <w:rsid w:val="00C51976"/>
    <w:rsid w:val="00C51DDE"/>
    <w:rsid w:val="00C51FDC"/>
    <w:rsid w:val="00C52D01"/>
    <w:rsid w:val="00C5309E"/>
    <w:rsid w:val="00C533C9"/>
    <w:rsid w:val="00C535C9"/>
    <w:rsid w:val="00C53A45"/>
    <w:rsid w:val="00C53F55"/>
    <w:rsid w:val="00C54708"/>
    <w:rsid w:val="00C54C42"/>
    <w:rsid w:val="00C55EA3"/>
    <w:rsid w:val="00C57C51"/>
    <w:rsid w:val="00C6077A"/>
    <w:rsid w:val="00C61B62"/>
    <w:rsid w:val="00C61C68"/>
    <w:rsid w:val="00C627A2"/>
    <w:rsid w:val="00C63AE0"/>
    <w:rsid w:val="00C645FE"/>
    <w:rsid w:val="00C64608"/>
    <w:rsid w:val="00C65349"/>
    <w:rsid w:val="00C65C17"/>
    <w:rsid w:val="00C70701"/>
    <w:rsid w:val="00C70A83"/>
    <w:rsid w:val="00C73D8D"/>
    <w:rsid w:val="00C746A1"/>
    <w:rsid w:val="00C74FC3"/>
    <w:rsid w:val="00C776D0"/>
    <w:rsid w:val="00C80060"/>
    <w:rsid w:val="00C80443"/>
    <w:rsid w:val="00C80853"/>
    <w:rsid w:val="00C8177E"/>
    <w:rsid w:val="00C81BE7"/>
    <w:rsid w:val="00C82632"/>
    <w:rsid w:val="00C82A49"/>
    <w:rsid w:val="00C834B2"/>
    <w:rsid w:val="00C83733"/>
    <w:rsid w:val="00C85C25"/>
    <w:rsid w:val="00C86115"/>
    <w:rsid w:val="00C86769"/>
    <w:rsid w:val="00C86E62"/>
    <w:rsid w:val="00C8721C"/>
    <w:rsid w:val="00C876E8"/>
    <w:rsid w:val="00C8788E"/>
    <w:rsid w:val="00C91EFA"/>
    <w:rsid w:val="00C92E46"/>
    <w:rsid w:val="00C93CE9"/>
    <w:rsid w:val="00C9566C"/>
    <w:rsid w:val="00C96EF5"/>
    <w:rsid w:val="00C96F75"/>
    <w:rsid w:val="00C97216"/>
    <w:rsid w:val="00C97D00"/>
    <w:rsid w:val="00C97D32"/>
    <w:rsid w:val="00CA02A2"/>
    <w:rsid w:val="00CA035A"/>
    <w:rsid w:val="00CA059D"/>
    <w:rsid w:val="00CA0FA5"/>
    <w:rsid w:val="00CA18E2"/>
    <w:rsid w:val="00CA1E92"/>
    <w:rsid w:val="00CA40BA"/>
    <w:rsid w:val="00CA40EE"/>
    <w:rsid w:val="00CA4119"/>
    <w:rsid w:val="00CA4997"/>
    <w:rsid w:val="00CA4BA7"/>
    <w:rsid w:val="00CA4C1E"/>
    <w:rsid w:val="00CA4E1D"/>
    <w:rsid w:val="00CA5575"/>
    <w:rsid w:val="00CA59A1"/>
    <w:rsid w:val="00CA6723"/>
    <w:rsid w:val="00CA6775"/>
    <w:rsid w:val="00CA6C0A"/>
    <w:rsid w:val="00CA7369"/>
    <w:rsid w:val="00CA73BE"/>
    <w:rsid w:val="00CA7E9E"/>
    <w:rsid w:val="00CB0419"/>
    <w:rsid w:val="00CB14F3"/>
    <w:rsid w:val="00CB2164"/>
    <w:rsid w:val="00CB299F"/>
    <w:rsid w:val="00CB340B"/>
    <w:rsid w:val="00CB34F3"/>
    <w:rsid w:val="00CB3DC8"/>
    <w:rsid w:val="00CB42DE"/>
    <w:rsid w:val="00CB5659"/>
    <w:rsid w:val="00CB5C09"/>
    <w:rsid w:val="00CB5F68"/>
    <w:rsid w:val="00CB6B32"/>
    <w:rsid w:val="00CC05D6"/>
    <w:rsid w:val="00CC48FC"/>
    <w:rsid w:val="00CC57F9"/>
    <w:rsid w:val="00CC65C6"/>
    <w:rsid w:val="00CC692A"/>
    <w:rsid w:val="00CC727B"/>
    <w:rsid w:val="00CC72DA"/>
    <w:rsid w:val="00CC7398"/>
    <w:rsid w:val="00CC749B"/>
    <w:rsid w:val="00CC786F"/>
    <w:rsid w:val="00CC7A2A"/>
    <w:rsid w:val="00CD0439"/>
    <w:rsid w:val="00CD077A"/>
    <w:rsid w:val="00CD08C9"/>
    <w:rsid w:val="00CD0FE0"/>
    <w:rsid w:val="00CD239D"/>
    <w:rsid w:val="00CD2564"/>
    <w:rsid w:val="00CD27B9"/>
    <w:rsid w:val="00CD55EF"/>
    <w:rsid w:val="00CD620F"/>
    <w:rsid w:val="00CD65A5"/>
    <w:rsid w:val="00CD6630"/>
    <w:rsid w:val="00CD6BD7"/>
    <w:rsid w:val="00CD6E14"/>
    <w:rsid w:val="00CD733D"/>
    <w:rsid w:val="00CD736C"/>
    <w:rsid w:val="00CD78AE"/>
    <w:rsid w:val="00CE0B2F"/>
    <w:rsid w:val="00CE11DE"/>
    <w:rsid w:val="00CE1595"/>
    <w:rsid w:val="00CE1F4E"/>
    <w:rsid w:val="00CE29E3"/>
    <w:rsid w:val="00CE3563"/>
    <w:rsid w:val="00CE3E9D"/>
    <w:rsid w:val="00CE47E8"/>
    <w:rsid w:val="00CE55F4"/>
    <w:rsid w:val="00CE5C47"/>
    <w:rsid w:val="00CE6636"/>
    <w:rsid w:val="00CE6BA9"/>
    <w:rsid w:val="00CE6C08"/>
    <w:rsid w:val="00CF1AA4"/>
    <w:rsid w:val="00CF2129"/>
    <w:rsid w:val="00CF21C1"/>
    <w:rsid w:val="00CF2999"/>
    <w:rsid w:val="00CF2E3E"/>
    <w:rsid w:val="00CF5AA7"/>
    <w:rsid w:val="00CF6396"/>
    <w:rsid w:val="00CF665E"/>
    <w:rsid w:val="00CF673C"/>
    <w:rsid w:val="00CF777C"/>
    <w:rsid w:val="00CF7BFF"/>
    <w:rsid w:val="00D0050D"/>
    <w:rsid w:val="00D007AA"/>
    <w:rsid w:val="00D00C41"/>
    <w:rsid w:val="00D01B83"/>
    <w:rsid w:val="00D03D9A"/>
    <w:rsid w:val="00D04A25"/>
    <w:rsid w:val="00D04C88"/>
    <w:rsid w:val="00D051BB"/>
    <w:rsid w:val="00D0634A"/>
    <w:rsid w:val="00D06511"/>
    <w:rsid w:val="00D065B0"/>
    <w:rsid w:val="00D077E5"/>
    <w:rsid w:val="00D10048"/>
    <w:rsid w:val="00D10F51"/>
    <w:rsid w:val="00D1103E"/>
    <w:rsid w:val="00D11113"/>
    <w:rsid w:val="00D11CF5"/>
    <w:rsid w:val="00D134AF"/>
    <w:rsid w:val="00D167DF"/>
    <w:rsid w:val="00D20A60"/>
    <w:rsid w:val="00D213F9"/>
    <w:rsid w:val="00D215A9"/>
    <w:rsid w:val="00D22A16"/>
    <w:rsid w:val="00D22D3B"/>
    <w:rsid w:val="00D22E4D"/>
    <w:rsid w:val="00D23488"/>
    <w:rsid w:val="00D244B2"/>
    <w:rsid w:val="00D250BA"/>
    <w:rsid w:val="00D25976"/>
    <w:rsid w:val="00D25CB2"/>
    <w:rsid w:val="00D263BB"/>
    <w:rsid w:val="00D26EEE"/>
    <w:rsid w:val="00D313CA"/>
    <w:rsid w:val="00D3290D"/>
    <w:rsid w:val="00D32A75"/>
    <w:rsid w:val="00D32C70"/>
    <w:rsid w:val="00D32C89"/>
    <w:rsid w:val="00D33689"/>
    <w:rsid w:val="00D33B2F"/>
    <w:rsid w:val="00D33F9E"/>
    <w:rsid w:val="00D34234"/>
    <w:rsid w:val="00D34590"/>
    <w:rsid w:val="00D34621"/>
    <w:rsid w:val="00D3491B"/>
    <w:rsid w:val="00D3758F"/>
    <w:rsid w:val="00D37D40"/>
    <w:rsid w:val="00D42E85"/>
    <w:rsid w:val="00D43E81"/>
    <w:rsid w:val="00D443C0"/>
    <w:rsid w:val="00D479B7"/>
    <w:rsid w:val="00D50645"/>
    <w:rsid w:val="00D53521"/>
    <w:rsid w:val="00D53B18"/>
    <w:rsid w:val="00D5498B"/>
    <w:rsid w:val="00D55879"/>
    <w:rsid w:val="00D55D81"/>
    <w:rsid w:val="00D55EC7"/>
    <w:rsid w:val="00D60089"/>
    <w:rsid w:val="00D60622"/>
    <w:rsid w:val="00D62215"/>
    <w:rsid w:val="00D62293"/>
    <w:rsid w:val="00D6311F"/>
    <w:rsid w:val="00D64448"/>
    <w:rsid w:val="00D649B7"/>
    <w:rsid w:val="00D64C6B"/>
    <w:rsid w:val="00D660C1"/>
    <w:rsid w:val="00D664D0"/>
    <w:rsid w:val="00D665B1"/>
    <w:rsid w:val="00D70311"/>
    <w:rsid w:val="00D7261C"/>
    <w:rsid w:val="00D73656"/>
    <w:rsid w:val="00D771C9"/>
    <w:rsid w:val="00D8040E"/>
    <w:rsid w:val="00D80898"/>
    <w:rsid w:val="00D80AFF"/>
    <w:rsid w:val="00D81168"/>
    <w:rsid w:val="00D811BE"/>
    <w:rsid w:val="00D83477"/>
    <w:rsid w:val="00D835C3"/>
    <w:rsid w:val="00D8416E"/>
    <w:rsid w:val="00D84464"/>
    <w:rsid w:val="00D85C39"/>
    <w:rsid w:val="00D865D8"/>
    <w:rsid w:val="00D86A62"/>
    <w:rsid w:val="00D905D3"/>
    <w:rsid w:val="00D93056"/>
    <w:rsid w:val="00D93858"/>
    <w:rsid w:val="00D9480D"/>
    <w:rsid w:val="00D94865"/>
    <w:rsid w:val="00D94E12"/>
    <w:rsid w:val="00D9516B"/>
    <w:rsid w:val="00D95F43"/>
    <w:rsid w:val="00D9668C"/>
    <w:rsid w:val="00D974D0"/>
    <w:rsid w:val="00DA0466"/>
    <w:rsid w:val="00DA2BAC"/>
    <w:rsid w:val="00DA37B5"/>
    <w:rsid w:val="00DA37D5"/>
    <w:rsid w:val="00DA49A1"/>
    <w:rsid w:val="00DA4B19"/>
    <w:rsid w:val="00DA4B38"/>
    <w:rsid w:val="00DA51DA"/>
    <w:rsid w:val="00DA5AA6"/>
    <w:rsid w:val="00DA5EEB"/>
    <w:rsid w:val="00DA613A"/>
    <w:rsid w:val="00DA616B"/>
    <w:rsid w:val="00DA7652"/>
    <w:rsid w:val="00DB0229"/>
    <w:rsid w:val="00DB0976"/>
    <w:rsid w:val="00DB29C9"/>
    <w:rsid w:val="00DB2E0F"/>
    <w:rsid w:val="00DB5041"/>
    <w:rsid w:val="00DB5386"/>
    <w:rsid w:val="00DB6590"/>
    <w:rsid w:val="00DB7CF4"/>
    <w:rsid w:val="00DC0C09"/>
    <w:rsid w:val="00DC0D7A"/>
    <w:rsid w:val="00DC1106"/>
    <w:rsid w:val="00DC13B6"/>
    <w:rsid w:val="00DC1DFB"/>
    <w:rsid w:val="00DC31F6"/>
    <w:rsid w:val="00DC38AC"/>
    <w:rsid w:val="00DC49FE"/>
    <w:rsid w:val="00DC5553"/>
    <w:rsid w:val="00DC60AA"/>
    <w:rsid w:val="00DC66E4"/>
    <w:rsid w:val="00DD0A4B"/>
    <w:rsid w:val="00DD0FB1"/>
    <w:rsid w:val="00DD112D"/>
    <w:rsid w:val="00DD20BB"/>
    <w:rsid w:val="00DD3053"/>
    <w:rsid w:val="00DD367C"/>
    <w:rsid w:val="00DD3709"/>
    <w:rsid w:val="00DD3D21"/>
    <w:rsid w:val="00DD4291"/>
    <w:rsid w:val="00DD48B5"/>
    <w:rsid w:val="00DD5344"/>
    <w:rsid w:val="00DD60F8"/>
    <w:rsid w:val="00DD789D"/>
    <w:rsid w:val="00DE1321"/>
    <w:rsid w:val="00DE2298"/>
    <w:rsid w:val="00DE2860"/>
    <w:rsid w:val="00DE39B1"/>
    <w:rsid w:val="00DE3D8D"/>
    <w:rsid w:val="00DE6653"/>
    <w:rsid w:val="00DE6796"/>
    <w:rsid w:val="00DE7C35"/>
    <w:rsid w:val="00DF02E4"/>
    <w:rsid w:val="00DF09DD"/>
    <w:rsid w:val="00DF0B39"/>
    <w:rsid w:val="00DF13B0"/>
    <w:rsid w:val="00DF1934"/>
    <w:rsid w:val="00DF3A20"/>
    <w:rsid w:val="00DF3F5A"/>
    <w:rsid w:val="00DF55F2"/>
    <w:rsid w:val="00DF5B84"/>
    <w:rsid w:val="00DF604A"/>
    <w:rsid w:val="00DF6A49"/>
    <w:rsid w:val="00DF723C"/>
    <w:rsid w:val="00DF7FDD"/>
    <w:rsid w:val="00E0049A"/>
    <w:rsid w:val="00E0071E"/>
    <w:rsid w:val="00E007D5"/>
    <w:rsid w:val="00E00F0F"/>
    <w:rsid w:val="00E0278C"/>
    <w:rsid w:val="00E03192"/>
    <w:rsid w:val="00E0342A"/>
    <w:rsid w:val="00E036BC"/>
    <w:rsid w:val="00E04430"/>
    <w:rsid w:val="00E04B4E"/>
    <w:rsid w:val="00E04CC4"/>
    <w:rsid w:val="00E054BE"/>
    <w:rsid w:val="00E05709"/>
    <w:rsid w:val="00E057D5"/>
    <w:rsid w:val="00E059CD"/>
    <w:rsid w:val="00E059D2"/>
    <w:rsid w:val="00E06653"/>
    <w:rsid w:val="00E10CBF"/>
    <w:rsid w:val="00E11DAC"/>
    <w:rsid w:val="00E122C7"/>
    <w:rsid w:val="00E12A1F"/>
    <w:rsid w:val="00E1390D"/>
    <w:rsid w:val="00E1397A"/>
    <w:rsid w:val="00E14AB4"/>
    <w:rsid w:val="00E1587C"/>
    <w:rsid w:val="00E159B6"/>
    <w:rsid w:val="00E159FD"/>
    <w:rsid w:val="00E209C9"/>
    <w:rsid w:val="00E20CD5"/>
    <w:rsid w:val="00E20F05"/>
    <w:rsid w:val="00E2128B"/>
    <w:rsid w:val="00E21B80"/>
    <w:rsid w:val="00E2249A"/>
    <w:rsid w:val="00E22F5A"/>
    <w:rsid w:val="00E23201"/>
    <w:rsid w:val="00E2643A"/>
    <w:rsid w:val="00E268FC"/>
    <w:rsid w:val="00E27244"/>
    <w:rsid w:val="00E30B8A"/>
    <w:rsid w:val="00E30E52"/>
    <w:rsid w:val="00E31439"/>
    <w:rsid w:val="00E31775"/>
    <w:rsid w:val="00E32789"/>
    <w:rsid w:val="00E32D71"/>
    <w:rsid w:val="00E34AEC"/>
    <w:rsid w:val="00E4116F"/>
    <w:rsid w:val="00E423EE"/>
    <w:rsid w:val="00E429B5"/>
    <w:rsid w:val="00E43CB3"/>
    <w:rsid w:val="00E44548"/>
    <w:rsid w:val="00E463E5"/>
    <w:rsid w:val="00E46668"/>
    <w:rsid w:val="00E46963"/>
    <w:rsid w:val="00E500EC"/>
    <w:rsid w:val="00E51E9C"/>
    <w:rsid w:val="00E533D6"/>
    <w:rsid w:val="00E5419D"/>
    <w:rsid w:val="00E54617"/>
    <w:rsid w:val="00E55854"/>
    <w:rsid w:val="00E56140"/>
    <w:rsid w:val="00E56818"/>
    <w:rsid w:val="00E56F47"/>
    <w:rsid w:val="00E57AF1"/>
    <w:rsid w:val="00E61479"/>
    <w:rsid w:val="00E61B2E"/>
    <w:rsid w:val="00E6258C"/>
    <w:rsid w:val="00E63261"/>
    <w:rsid w:val="00E6388E"/>
    <w:rsid w:val="00E64A5F"/>
    <w:rsid w:val="00E6545E"/>
    <w:rsid w:val="00E65B77"/>
    <w:rsid w:val="00E664AB"/>
    <w:rsid w:val="00E66700"/>
    <w:rsid w:val="00E6713D"/>
    <w:rsid w:val="00E6799C"/>
    <w:rsid w:val="00E7035F"/>
    <w:rsid w:val="00E7090D"/>
    <w:rsid w:val="00E7178F"/>
    <w:rsid w:val="00E71910"/>
    <w:rsid w:val="00E731D0"/>
    <w:rsid w:val="00E73202"/>
    <w:rsid w:val="00E73E70"/>
    <w:rsid w:val="00E74650"/>
    <w:rsid w:val="00E74C83"/>
    <w:rsid w:val="00E7539B"/>
    <w:rsid w:val="00E755C2"/>
    <w:rsid w:val="00E75984"/>
    <w:rsid w:val="00E7654D"/>
    <w:rsid w:val="00E77791"/>
    <w:rsid w:val="00E77BAE"/>
    <w:rsid w:val="00E80146"/>
    <w:rsid w:val="00E80F24"/>
    <w:rsid w:val="00E81E3F"/>
    <w:rsid w:val="00E82219"/>
    <w:rsid w:val="00E832C0"/>
    <w:rsid w:val="00E83988"/>
    <w:rsid w:val="00E841AE"/>
    <w:rsid w:val="00E84D20"/>
    <w:rsid w:val="00E86A39"/>
    <w:rsid w:val="00E86C19"/>
    <w:rsid w:val="00E8789F"/>
    <w:rsid w:val="00E9077C"/>
    <w:rsid w:val="00E90824"/>
    <w:rsid w:val="00E90A88"/>
    <w:rsid w:val="00E90FC4"/>
    <w:rsid w:val="00E913DF"/>
    <w:rsid w:val="00E9246E"/>
    <w:rsid w:val="00E92A09"/>
    <w:rsid w:val="00E92E92"/>
    <w:rsid w:val="00E93F92"/>
    <w:rsid w:val="00E945DB"/>
    <w:rsid w:val="00E9461E"/>
    <w:rsid w:val="00E95884"/>
    <w:rsid w:val="00E95E0C"/>
    <w:rsid w:val="00E9657B"/>
    <w:rsid w:val="00E96820"/>
    <w:rsid w:val="00E96C16"/>
    <w:rsid w:val="00E96F3E"/>
    <w:rsid w:val="00E97D32"/>
    <w:rsid w:val="00EA0498"/>
    <w:rsid w:val="00EA13A9"/>
    <w:rsid w:val="00EA147B"/>
    <w:rsid w:val="00EA25F1"/>
    <w:rsid w:val="00EA2E22"/>
    <w:rsid w:val="00EA3475"/>
    <w:rsid w:val="00EA47A6"/>
    <w:rsid w:val="00EA62C4"/>
    <w:rsid w:val="00EA7782"/>
    <w:rsid w:val="00EB02BF"/>
    <w:rsid w:val="00EB0735"/>
    <w:rsid w:val="00EB12BB"/>
    <w:rsid w:val="00EB19C7"/>
    <w:rsid w:val="00EB25D5"/>
    <w:rsid w:val="00EB28EF"/>
    <w:rsid w:val="00EB3E10"/>
    <w:rsid w:val="00EB4887"/>
    <w:rsid w:val="00EB58E0"/>
    <w:rsid w:val="00EB6131"/>
    <w:rsid w:val="00EB6F09"/>
    <w:rsid w:val="00EB6FCA"/>
    <w:rsid w:val="00EB7AB0"/>
    <w:rsid w:val="00EB7CF2"/>
    <w:rsid w:val="00EC073A"/>
    <w:rsid w:val="00EC0871"/>
    <w:rsid w:val="00EC12D7"/>
    <w:rsid w:val="00EC149E"/>
    <w:rsid w:val="00EC153A"/>
    <w:rsid w:val="00EC1F3D"/>
    <w:rsid w:val="00EC2AE0"/>
    <w:rsid w:val="00EC323B"/>
    <w:rsid w:val="00EC4BE8"/>
    <w:rsid w:val="00EC6A00"/>
    <w:rsid w:val="00EC6A46"/>
    <w:rsid w:val="00EC6FB5"/>
    <w:rsid w:val="00EC7261"/>
    <w:rsid w:val="00EC73C5"/>
    <w:rsid w:val="00EC7A93"/>
    <w:rsid w:val="00ED029F"/>
    <w:rsid w:val="00ED041F"/>
    <w:rsid w:val="00ED0ACD"/>
    <w:rsid w:val="00ED13B5"/>
    <w:rsid w:val="00ED15AE"/>
    <w:rsid w:val="00ED1673"/>
    <w:rsid w:val="00ED1870"/>
    <w:rsid w:val="00ED1C40"/>
    <w:rsid w:val="00ED2239"/>
    <w:rsid w:val="00ED261E"/>
    <w:rsid w:val="00ED2DE3"/>
    <w:rsid w:val="00ED2E75"/>
    <w:rsid w:val="00ED3362"/>
    <w:rsid w:val="00ED3725"/>
    <w:rsid w:val="00ED3FE2"/>
    <w:rsid w:val="00ED5F48"/>
    <w:rsid w:val="00ED6C41"/>
    <w:rsid w:val="00ED6F82"/>
    <w:rsid w:val="00EE0100"/>
    <w:rsid w:val="00EE1CCB"/>
    <w:rsid w:val="00EE1CF5"/>
    <w:rsid w:val="00EE1D42"/>
    <w:rsid w:val="00EE242C"/>
    <w:rsid w:val="00EE28F2"/>
    <w:rsid w:val="00EE29F7"/>
    <w:rsid w:val="00EE2F0B"/>
    <w:rsid w:val="00EE303C"/>
    <w:rsid w:val="00EE413E"/>
    <w:rsid w:val="00EE41E4"/>
    <w:rsid w:val="00EE49D1"/>
    <w:rsid w:val="00EE4EFD"/>
    <w:rsid w:val="00EE57CD"/>
    <w:rsid w:val="00EE635D"/>
    <w:rsid w:val="00EE67B5"/>
    <w:rsid w:val="00EE6892"/>
    <w:rsid w:val="00EE745E"/>
    <w:rsid w:val="00EF068F"/>
    <w:rsid w:val="00EF15AF"/>
    <w:rsid w:val="00EF1FC6"/>
    <w:rsid w:val="00EF601C"/>
    <w:rsid w:val="00EF6D74"/>
    <w:rsid w:val="00F0127D"/>
    <w:rsid w:val="00F012AD"/>
    <w:rsid w:val="00F01F10"/>
    <w:rsid w:val="00F028A1"/>
    <w:rsid w:val="00F057AE"/>
    <w:rsid w:val="00F064D6"/>
    <w:rsid w:val="00F06EBA"/>
    <w:rsid w:val="00F07BB1"/>
    <w:rsid w:val="00F1064F"/>
    <w:rsid w:val="00F1091C"/>
    <w:rsid w:val="00F119AD"/>
    <w:rsid w:val="00F12B58"/>
    <w:rsid w:val="00F1356E"/>
    <w:rsid w:val="00F13BEC"/>
    <w:rsid w:val="00F13E34"/>
    <w:rsid w:val="00F15647"/>
    <w:rsid w:val="00F15B32"/>
    <w:rsid w:val="00F179B9"/>
    <w:rsid w:val="00F213FA"/>
    <w:rsid w:val="00F218CF"/>
    <w:rsid w:val="00F220ED"/>
    <w:rsid w:val="00F22C84"/>
    <w:rsid w:val="00F23E4B"/>
    <w:rsid w:val="00F23FDE"/>
    <w:rsid w:val="00F2403D"/>
    <w:rsid w:val="00F24A43"/>
    <w:rsid w:val="00F24DD6"/>
    <w:rsid w:val="00F254D8"/>
    <w:rsid w:val="00F26A90"/>
    <w:rsid w:val="00F27641"/>
    <w:rsid w:val="00F307A4"/>
    <w:rsid w:val="00F307EC"/>
    <w:rsid w:val="00F312EA"/>
    <w:rsid w:val="00F35D57"/>
    <w:rsid w:val="00F35E81"/>
    <w:rsid w:val="00F366F2"/>
    <w:rsid w:val="00F36B14"/>
    <w:rsid w:val="00F36DE8"/>
    <w:rsid w:val="00F37D94"/>
    <w:rsid w:val="00F409A9"/>
    <w:rsid w:val="00F42046"/>
    <w:rsid w:val="00F43F08"/>
    <w:rsid w:val="00F441DD"/>
    <w:rsid w:val="00F45384"/>
    <w:rsid w:val="00F458AE"/>
    <w:rsid w:val="00F45D0D"/>
    <w:rsid w:val="00F460DE"/>
    <w:rsid w:val="00F473DC"/>
    <w:rsid w:val="00F4765B"/>
    <w:rsid w:val="00F50B97"/>
    <w:rsid w:val="00F512B8"/>
    <w:rsid w:val="00F52C66"/>
    <w:rsid w:val="00F53324"/>
    <w:rsid w:val="00F546C8"/>
    <w:rsid w:val="00F55578"/>
    <w:rsid w:val="00F56180"/>
    <w:rsid w:val="00F569AA"/>
    <w:rsid w:val="00F57289"/>
    <w:rsid w:val="00F60ADF"/>
    <w:rsid w:val="00F60CC1"/>
    <w:rsid w:val="00F60D64"/>
    <w:rsid w:val="00F6112E"/>
    <w:rsid w:val="00F619A5"/>
    <w:rsid w:val="00F631C7"/>
    <w:rsid w:val="00F6339C"/>
    <w:rsid w:val="00F6374D"/>
    <w:rsid w:val="00F63B56"/>
    <w:rsid w:val="00F6409D"/>
    <w:rsid w:val="00F641F5"/>
    <w:rsid w:val="00F64DFF"/>
    <w:rsid w:val="00F64E3E"/>
    <w:rsid w:val="00F65007"/>
    <w:rsid w:val="00F6634F"/>
    <w:rsid w:val="00F668A3"/>
    <w:rsid w:val="00F67FEA"/>
    <w:rsid w:val="00F715A5"/>
    <w:rsid w:val="00F71CFB"/>
    <w:rsid w:val="00F72376"/>
    <w:rsid w:val="00F73133"/>
    <w:rsid w:val="00F73ADB"/>
    <w:rsid w:val="00F740E0"/>
    <w:rsid w:val="00F744C2"/>
    <w:rsid w:val="00F8065D"/>
    <w:rsid w:val="00F81A8E"/>
    <w:rsid w:val="00F82AAA"/>
    <w:rsid w:val="00F8345E"/>
    <w:rsid w:val="00F8386C"/>
    <w:rsid w:val="00F838F3"/>
    <w:rsid w:val="00F8391C"/>
    <w:rsid w:val="00F84164"/>
    <w:rsid w:val="00F84887"/>
    <w:rsid w:val="00F85A77"/>
    <w:rsid w:val="00F85B57"/>
    <w:rsid w:val="00F870E6"/>
    <w:rsid w:val="00F9131E"/>
    <w:rsid w:val="00F914ED"/>
    <w:rsid w:val="00F92C39"/>
    <w:rsid w:val="00F938B1"/>
    <w:rsid w:val="00F93A9D"/>
    <w:rsid w:val="00F94BE3"/>
    <w:rsid w:val="00F9520F"/>
    <w:rsid w:val="00F96088"/>
    <w:rsid w:val="00F96770"/>
    <w:rsid w:val="00F96B92"/>
    <w:rsid w:val="00F96D0E"/>
    <w:rsid w:val="00F96FE2"/>
    <w:rsid w:val="00FA00EE"/>
    <w:rsid w:val="00FA0D99"/>
    <w:rsid w:val="00FA107F"/>
    <w:rsid w:val="00FA1478"/>
    <w:rsid w:val="00FA173C"/>
    <w:rsid w:val="00FA1C64"/>
    <w:rsid w:val="00FA2086"/>
    <w:rsid w:val="00FA231F"/>
    <w:rsid w:val="00FA233D"/>
    <w:rsid w:val="00FA466C"/>
    <w:rsid w:val="00FA4732"/>
    <w:rsid w:val="00FA4CE9"/>
    <w:rsid w:val="00FA657E"/>
    <w:rsid w:val="00FB0B15"/>
    <w:rsid w:val="00FB126E"/>
    <w:rsid w:val="00FB1486"/>
    <w:rsid w:val="00FB1AC0"/>
    <w:rsid w:val="00FB2322"/>
    <w:rsid w:val="00FB3D61"/>
    <w:rsid w:val="00FB3E18"/>
    <w:rsid w:val="00FB4183"/>
    <w:rsid w:val="00FB4784"/>
    <w:rsid w:val="00FB4AFB"/>
    <w:rsid w:val="00FB7F98"/>
    <w:rsid w:val="00FC0A00"/>
    <w:rsid w:val="00FC0FE4"/>
    <w:rsid w:val="00FC2344"/>
    <w:rsid w:val="00FC234C"/>
    <w:rsid w:val="00FC491C"/>
    <w:rsid w:val="00FC4FDC"/>
    <w:rsid w:val="00FC5706"/>
    <w:rsid w:val="00FC6568"/>
    <w:rsid w:val="00FC6570"/>
    <w:rsid w:val="00FC76A9"/>
    <w:rsid w:val="00FC7E01"/>
    <w:rsid w:val="00FD4274"/>
    <w:rsid w:val="00FD43A5"/>
    <w:rsid w:val="00FD46AC"/>
    <w:rsid w:val="00FD4AD2"/>
    <w:rsid w:val="00FD4DF1"/>
    <w:rsid w:val="00FD66C8"/>
    <w:rsid w:val="00FD6965"/>
    <w:rsid w:val="00FD6EAF"/>
    <w:rsid w:val="00FD7CA6"/>
    <w:rsid w:val="00FE0FE3"/>
    <w:rsid w:val="00FE109D"/>
    <w:rsid w:val="00FE21CD"/>
    <w:rsid w:val="00FE2F25"/>
    <w:rsid w:val="00FE4FFB"/>
    <w:rsid w:val="00FE5495"/>
    <w:rsid w:val="00FE5C7F"/>
    <w:rsid w:val="00FE64BC"/>
    <w:rsid w:val="00FE662B"/>
    <w:rsid w:val="00FF0B74"/>
    <w:rsid w:val="00FF1132"/>
    <w:rsid w:val="00FF21EC"/>
    <w:rsid w:val="00FF24A9"/>
    <w:rsid w:val="00FF3653"/>
    <w:rsid w:val="00FF401C"/>
    <w:rsid w:val="00FF4514"/>
    <w:rsid w:val="00FF4CAB"/>
    <w:rsid w:val="00FF52EE"/>
    <w:rsid w:val="00FF6DA7"/>
    <w:rsid w:val="00FF6DC8"/>
    <w:rsid w:val="00FF6E43"/>
    <w:rsid w:val="00FF7083"/>
    <w:rsid w:val="03152FB2"/>
    <w:rsid w:val="090C0AC2"/>
    <w:rsid w:val="0AC4351D"/>
    <w:rsid w:val="0F406ECC"/>
    <w:rsid w:val="1531775B"/>
    <w:rsid w:val="1BAC10BB"/>
    <w:rsid w:val="1C0F51BC"/>
    <w:rsid w:val="35A8E539"/>
    <w:rsid w:val="458B9CE5"/>
    <w:rsid w:val="45F2947B"/>
    <w:rsid w:val="46AF5134"/>
    <w:rsid w:val="4D69A968"/>
    <w:rsid w:val="589DE8E5"/>
    <w:rsid w:val="5CD141BE"/>
    <w:rsid w:val="624C0481"/>
    <w:rsid w:val="6272C763"/>
    <w:rsid w:val="63CB10DA"/>
    <w:rsid w:val="744AF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CDD130"/>
  <w15:docId w15:val="{6084DC64-8343-40F9-81DC-23D97405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E5AAF"/>
    <w:rPr>
      <w:sz w:val="24"/>
      <w:szCs w:val="24"/>
    </w:rPr>
  </w:style>
  <w:style w:type="paragraph" w:styleId="Heading3">
    <w:name w:val="heading 3"/>
    <w:basedOn w:val="Normal"/>
    <w:next w:val="Normal"/>
    <w:qFormat/>
    <w:rsid w:val="00EC2A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9419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89419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4"/>
      </w:numPr>
      <w:spacing w:before="120" w:after="120"/>
    </w:pPr>
  </w:style>
  <w:style w:type="paragraph" w:customStyle="1" w:styleId="EEOCListBulletParaSpace">
    <w:name w:val="EEOC List Bullet Para Space"/>
    <w:basedOn w:val="Normal"/>
    <w:rsid w:val="003E6770"/>
    <w:pPr>
      <w:numPr>
        <w:numId w:val="3"/>
      </w:numPr>
      <w:spacing w:before="120" w:after="120"/>
    </w:pPr>
  </w:style>
  <w:style w:type="paragraph" w:customStyle="1" w:styleId="EEOCListNumber">
    <w:name w:val="EEOC List Number"/>
    <w:basedOn w:val="Normal"/>
    <w:rsid w:val="003E6770"/>
    <w:pPr>
      <w:numPr>
        <w:numId w:val="2"/>
      </w:numPr>
    </w:pPr>
  </w:style>
  <w:style w:type="numbering" w:customStyle="1" w:styleId="Style1">
    <w:name w:val="Style1"/>
    <w:basedOn w:val="NoList"/>
    <w:rsid w:val="00EC2AE0"/>
    <w:pPr>
      <w:numPr>
        <w:numId w:val="5"/>
      </w:numPr>
    </w:pPr>
  </w:style>
  <w:style w:type="paragraph" w:styleId="ListNumber">
    <w:name w:val="List Number"/>
    <w:basedOn w:val="Normal"/>
    <w:rsid w:val="00C236CF"/>
    <w:pPr>
      <w:numPr>
        <w:numId w:val="1"/>
      </w:numPr>
    </w:pPr>
  </w:style>
  <w:style w:type="paragraph" w:styleId="BodyText2">
    <w:name w:val="Body Text 2"/>
    <w:basedOn w:val="Normal"/>
    <w:rsid w:val="003E6770"/>
    <w:pPr>
      <w:spacing w:after="120" w:line="480" w:lineRule="auto"/>
    </w:pPr>
  </w:style>
  <w:style w:type="paragraph" w:customStyle="1" w:styleId="Style2">
    <w:name w:val="Style2"/>
    <w:basedOn w:val="Normal"/>
    <w:next w:val="PlainText"/>
    <w:autoRedefine/>
    <w:rsid w:val="00EC2AE0"/>
    <w:pPr>
      <w:autoSpaceDE w:val="0"/>
      <w:autoSpaceDN w:val="0"/>
      <w:adjustRightInd w:val="0"/>
    </w:pPr>
    <w:rPr>
      <w:rFonts w:ascii="Arial Narrow" w:hAnsi="Arial Narrow" w:cs="Arial Narrow"/>
      <w:sz w:val="16"/>
      <w:szCs w:val="16"/>
    </w:rPr>
  </w:style>
  <w:style w:type="paragraph" w:styleId="BalloonText">
    <w:name w:val="Balloon Text"/>
    <w:basedOn w:val="Normal"/>
    <w:semiHidden/>
    <w:rsid w:val="00985A0A"/>
    <w:rPr>
      <w:rFonts w:ascii="Tahoma" w:hAnsi="Tahoma" w:cs="Tahoma"/>
      <w:sz w:val="16"/>
      <w:szCs w:val="16"/>
    </w:rPr>
  </w:style>
  <w:style w:type="paragraph" w:styleId="PlainText">
    <w:name w:val="Plain Text"/>
    <w:basedOn w:val="Normal"/>
    <w:rsid w:val="00EC2AE0"/>
    <w:rPr>
      <w:rFonts w:ascii="Courier New" w:hAnsi="Courier New" w:cs="Courier New"/>
      <w:sz w:val="20"/>
      <w:szCs w:val="20"/>
    </w:rPr>
  </w:style>
  <w:style w:type="paragraph" w:styleId="FootnoteText">
    <w:name w:val="footnote text"/>
    <w:basedOn w:val="Normal"/>
    <w:link w:val="FootnoteTextChar"/>
    <w:uiPriority w:val="99"/>
    <w:rsid w:val="001F3A9B"/>
    <w:rPr>
      <w:sz w:val="20"/>
      <w:szCs w:val="20"/>
    </w:rPr>
  </w:style>
  <w:style w:type="character" w:styleId="FootnoteReference">
    <w:name w:val="footnote reference"/>
    <w:uiPriority w:val="99"/>
    <w:semiHidden/>
    <w:rsid w:val="001F3A9B"/>
    <w:rPr>
      <w:vertAlign w:val="superscript"/>
    </w:rPr>
  </w:style>
  <w:style w:type="character" w:styleId="CommentReference">
    <w:name w:val="annotation reference"/>
    <w:uiPriority w:val="99"/>
    <w:semiHidden/>
    <w:rsid w:val="00A91DEA"/>
    <w:rPr>
      <w:sz w:val="16"/>
      <w:szCs w:val="16"/>
    </w:rPr>
  </w:style>
  <w:style w:type="paragraph" w:styleId="CommentText">
    <w:name w:val="annotation text"/>
    <w:basedOn w:val="Normal"/>
    <w:link w:val="CommentTextChar"/>
    <w:uiPriority w:val="99"/>
    <w:rsid w:val="00A91DEA"/>
    <w:rPr>
      <w:sz w:val="20"/>
      <w:szCs w:val="20"/>
    </w:rPr>
  </w:style>
  <w:style w:type="paragraph" w:styleId="CommentSubject">
    <w:name w:val="annotation subject"/>
    <w:basedOn w:val="CommentText"/>
    <w:next w:val="CommentText"/>
    <w:semiHidden/>
    <w:rsid w:val="00A91DEA"/>
    <w:rPr>
      <w:b/>
      <w:bCs/>
    </w:rPr>
  </w:style>
  <w:style w:type="character" w:styleId="Hyperlink">
    <w:name w:val="Hyperlink"/>
    <w:uiPriority w:val="99"/>
    <w:rsid w:val="00777159"/>
    <w:rPr>
      <w:color w:val="0000FF"/>
      <w:u w:val="single"/>
    </w:rPr>
  </w:style>
  <w:style w:type="paragraph" w:styleId="Header">
    <w:name w:val="header"/>
    <w:basedOn w:val="Normal"/>
    <w:link w:val="HeaderChar"/>
    <w:rsid w:val="00CA5575"/>
    <w:pPr>
      <w:tabs>
        <w:tab w:val="center" w:pos="4680"/>
        <w:tab w:val="right" w:pos="9360"/>
      </w:tabs>
    </w:pPr>
    <w:rPr>
      <w:lang w:val="x-none" w:eastAsia="x-none"/>
    </w:rPr>
  </w:style>
  <w:style w:type="character" w:customStyle="1" w:styleId="HeaderChar">
    <w:name w:val="Header Char"/>
    <w:link w:val="Header"/>
    <w:rsid w:val="00CA5575"/>
    <w:rPr>
      <w:sz w:val="24"/>
      <w:szCs w:val="24"/>
    </w:rPr>
  </w:style>
  <w:style w:type="paragraph" w:styleId="Footer">
    <w:name w:val="footer"/>
    <w:basedOn w:val="Normal"/>
    <w:link w:val="FooterChar"/>
    <w:uiPriority w:val="99"/>
    <w:rsid w:val="00CA5575"/>
    <w:pPr>
      <w:tabs>
        <w:tab w:val="center" w:pos="4680"/>
        <w:tab w:val="right" w:pos="9360"/>
      </w:tabs>
    </w:pPr>
    <w:rPr>
      <w:lang w:val="x-none" w:eastAsia="x-none"/>
    </w:rPr>
  </w:style>
  <w:style w:type="character" w:customStyle="1" w:styleId="FooterChar">
    <w:name w:val="Footer Char"/>
    <w:link w:val="Footer"/>
    <w:uiPriority w:val="99"/>
    <w:rsid w:val="00CA5575"/>
    <w:rPr>
      <w:sz w:val="24"/>
      <w:szCs w:val="24"/>
    </w:rPr>
  </w:style>
  <w:style w:type="paragraph" w:customStyle="1" w:styleId="ColorfulShading-Accent11">
    <w:name w:val="Colorful Shading - Accent 11"/>
    <w:hidden/>
    <w:uiPriority w:val="99"/>
    <w:semiHidden/>
    <w:rsid w:val="00DE6796"/>
    <w:rPr>
      <w:sz w:val="24"/>
      <w:szCs w:val="24"/>
    </w:rPr>
  </w:style>
  <w:style w:type="character" w:styleId="FollowedHyperlink">
    <w:name w:val="FollowedHyperlink"/>
    <w:uiPriority w:val="99"/>
    <w:rsid w:val="006724E2"/>
    <w:rPr>
      <w:color w:val="800080"/>
      <w:u w:val="single"/>
    </w:rPr>
  </w:style>
  <w:style w:type="table" w:styleId="TableGrid">
    <w:name w:val="Table Grid"/>
    <w:basedOn w:val="TableNormal"/>
    <w:rsid w:val="00206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4E2CFE"/>
  </w:style>
  <w:style w:type="character" w:customStyle="1" w:styleId="Heading4Char">
    <w:name w:val="Heading 4 Char"/>
    <w:link w:val="Heading4"/>
    <w:semiHidden/>
    <w:rsid w:val="00894194"/>
    <w:rPr>
      <w:rFonts w:ascii="Calibri" w:eastAsia="Times New Roman" w:hAnsi="Calibri" w:cs="Times New Roman"/>
      <w:b/>
      <w:bCs/>
      <w:sz w:val="28"/>
      <w:szCs w:val="28"/>
    </w:rPr>
  </w:style>
  <w:style w:type="character" w:customStyle="1" w:styleId="Heading5Char">
    <w:name w:val="Heading 5 Char"/>
    <w:link w:val="Heading5"/>
    <w:semiHidden/>
    <w:rsid w:val="00894194"/>
    <w:rPr>
      <w:rFonts w:ascii="Calibri" w:eastAsia="Times New Roman" w:hAnsi="Calibri" w:cs="Times New Roman"/>
      <w:b/>
      <w:bCs/>
      <w:i/>
      <w:iCs/>
      <w:sz w:val="26"/>
      <w:szCs w:val="26"/>
    </w:rPr>
  </w:style>
  <w:style w:type="character" w:customStyle="1" w:styleId="apple-tab-span">
    <w:name w:val="apple-tab-span"/>
    <w:rsid w:val="00894194"/>
  </w:style>
  <w:style w:type="paragraph" w:styleId="NormalWeb">
    <w:name w:val="Normal (Web)"/>
    <w:basedOn w:val="Normal"/>
    <w:uiPriority w:val="99"/>
    <w:unhideWhenUsed/>
    <w:rsid w:val="00894194"/>
    <w:pPr>
      <w:spacing w:before="100" w:beforeAutospacing="1" w:after="100" w:afterAutospacing="1"/>
    </w:pPr>
  </w:style>
  <w:style w:type="paragraph" w:styleId="DocumentMap">
    <w:name w:val="Document Map"/>
    <w:basedOn w:val="Normal"/>
    <w:link w:val="DocumentMapChar"/>
    <w:rsid w:val="008D7715"/>
    <w:rPr>
      <w:lang w:val="x-none" w:eastAsia="x-none"/>
    </w:rPr>
  </w:style>
  <w:style w:type="character" w:customStyle="1" w:styleId="DocumentMapChar">
    <w:name w:val="Document Map Char"/>
    <w:link w:val="DocumentMap"/>
    <w:rsid w:val="008D7715"/>
    <w:rPr>
      <w:sz w:val="24"/>
      <w:szCs w:val="24"/>
    </w:rPr>
  </w:style>
  <w:style w:type="paragraph" w:styleId="Revision">
    <w:name w:val="Revision"/>
    <w:hidden/>
    <w:uiPriority w:val="71"/>
    <w:rsid w:val="00173703"/>
    <w:rPr>
      <w:sz w:val="24"/>
      <w:szCs w:val="24"/>
    </w:rPr>
  </w:style>
  <w:style w:type="character" w:customStyle="1" w:styleId="CommentTextChar">
    <w:name w:val="Comment Text Char"/>
    <w:link w:val="CommentText"/>
    <w:uiPriority w:val="99"/>
    <w:rsid w:val="001E5AAF"/>
  </w:style>
  <w:style w:type="paragraph" w:styleId="BodyText">
    <w:name w:val="Body Text"/>
    <w:basedOn w:val="Normal"/>
    <w:link w:val="BodyTextChar"/>
    <w:semiHidden/>
    <w:unhideWhenUsed/>
    <w:rsid w:val="00C223B3"/>
    <w:pPr>
      <w:spacing w:after="120"/>
    </w:pPr>
  </w:style>
  <w:style w:type="character" w:customStyle="1" w:styleId="BodyTextChar">
    <w:name w:val="Body Text Char"/>
    <w:basedOn w:val="DefaultParagraphFont"/>
    <w:link w:val="BodyText"/>
    <w:semiHidden/>
    <w:rsid w:val="00C223B3"/>
    <w:rPr>
      <w:sz w:val="24"/>
      <w:szCs w:val="24"/>
    </w:rPr>
  </w:style>
  <w:style w:type="paragraph" w:styleId="ListParagraph">
    <w:name w:val="List Paragraph"/>
    <w:basedOn w:val="Normal"/>
    <w:uiPriority w:val="34"/>
    <w:qFormat/>
    <w:rsid w:val="00E059D2"/>
    <w:pPr>
      <w:ind w:left="720"/>
      <w:contextualSpacing/>
    </w:pPr>
  </w:style>
  <w:style w:type="paragraph" w:customStyle="1" w:styleId="N0-FlLftBullet">
    <w:name w:val="N0-Fl Lft Bullet"/>
    <w:basedOn w:val="Normal"/>
    <w:rsid w:val="00CB5F68"/>
    <w:pPr>
      <w:tabs>
        <w:tab w:val="left" w:pos="576"/>
      </w:tabs>
      <w:spacing w:after="240" w:line="360" w:lineRule="auto"/>
      <w:ind w:left="576" w:hanging="576"/>
    </w:pPr>
    <w:rPr>
      <w:color w:val="000000" w:themeColor="text1"/>
    </w:rPr>
  </w:style>
  <w:style w:type="character" w:styleId="Strong">
    <w:name w:val="Strong"/>
    <w:basedOn w:val="DefaultParagraphFont"/>
    <w:uiPriority w:val="22"/>
    <w:qFormat/>
    <w:rsid w:val="001F0435"/>
    <w:rPr>
      <w:b/>
      <w:bCs/>
    </w:rPr>
  </w:style>
  <w:style w:type="character" w:customStyle="1" w:styleId="UnresolvedMention1">
    <w:name w:val="Unresolved Mention1"/>
    <w:basedOn w:val="DefaultParagraphFont"/>
    <w:uiPriority w:val="99"/>
    <w:semiHidden/>
    <w:unhideWhenUsed/>
    <w:rsid w:val="00813CE2"/>
    <w:rPr>
      <w:color w:val="605E5C"/>
      <w:shd w:val="clear" w:color="auto" w:fill="E1DFDD"/>
    </w:rPr>
  </w:style>
  <w:style w:type="character" w:customStyle="1" w:styleId="lrzxr">
    <w:name w:val="lrzxr"/>
    <w:basedOn w:val="DefaultParagraphFont"/>
    <w:rsid w:val="00B72ECE"/>
  </w:style>
  <w:style w:type="paragraph" w:customStyle="1" w:styleId="Default">
    <w:name w:val="Default"/>
    <w:rsid w:val="0009796D"/>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1325CF"/>
    <w:rPr>
      <w:color w:val="605E5C"/>
      <w:shd w:val="clear" w:color="auto" w:fill="E1DFDD"/>
    </w:rPr>
  </w:style>
  <w:style w:type="paragraph" w:styleId="EndnoteText">
    <w:name w:val="endnote text"/>
    <w:basedOn w:val="Normal"/>
    <w:link w:val="EndnoteTextChar"/>
    <w:semiHidden/>
    <w:unhideWhenUsed/>
    <w:rsid w:val="008A0E5D"/>
    <w:rPr>
      <w:sz w:val="20"/>
      <w:szCs w:val="20"/>
    </w:rPr>
  </w:style>
  <w:style w:type="character" w:customStyle="1" w:styleId="EndnoteTextChar">
    <w:name w:val="Endnote Text Char"/>
    <w:basedOn w:val="DefaultParagraphFont"/>
    <w:link w:val="EndnoteText"/>
    <w:semiHidden/>
    <w:rsid w:val="008A0E5D"/>
  </w:style>
  <w:style w:type="character" w:styleId="EndnoteReference">
    <w:name w:val="endnote reference"/>
    <w:basedOn w:val="DefaultParagraphFont"/>
    <w:semiHidden/>
    <w:unhideWhenUsed/>
    <w:rsid w:val="008A0E5D"/>
    <w:rPr>
      <w:vertAlign w:val="superscript"/>
    </w:rPr>
  </w:style>
  <w:style w:type="character" w:styleId="UnresolvedMention">
    <w:name w:val="Unresolved Mention"/>
    <w:basedOn w:val="DefaultParagraphFont"/>
    <w:uiPriority w:val="99"/>
    <w:semiHidden/>
    <w:unhideWhenUsed/>
    <w:rsid w:val="00430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391">
      <w:bodyDiv w:val="1"/>
      <w:marLeft w:val="0"/>
      <w:marRight w:val="0"/>
      <w:marTop w:val="0"/>
      <w:marBottom w:val="0"/>
      <w:divBdr>
        <w:top w:val="none" w:sz="0" w:space="0" w:color="auto"/>
        <w:left w:val="none" w:sz="0" w:space="0" w:color="auto"/>
        <w:bottom w:val="none" w:sz="0" w:space="0" w:color="auto"/>
        <w:right w:val="none" w:sz="0" w:space="0" w:color="auto"/>
      </w:divBdr>
    </w:div>
    <w:div w:id="240722688">
      <w:bodyDiv w:val="1"/>
      <w:marLeft w:val="0"/>
      <w:marRight w:val="0"/>
      <w:marTop w:val="0"/>
      <w:marBottom w:val="0"/>
      <w:divBdr>
        <w:top w:val="none" w:sz="0" w:space="0" w:color="auto"/>
        <w:left w:val="none" w:sz="0" w:space="0" w:color="auto"/>
        <w:bottom w:val="none" w:sz="0" w:space="0" w:color="auto"/>
        <w:right w:val="none" w:sz="0" w:space="0" w:color="auto"/>
      </w:divBdr>
    </w:div>
    <w:div w:id="291398506">
      <w:bodyDiv w:val="1"/>
      <w:marLeft w:val="0"/>
      <w:marRight w:val="0"/>
      <w:marTop w:val="0"/>
      <w:marBottom w:val="0"/>
      <w:divBdr>
        <w:top w:val="none" w:sz="0" w:space="0" w:color="auto"/>
        <w:left w:val="none" w:sz="0" w:space="0" w:color="auto"/>
        <w:bottom w:val="none" w:sz="0" w:space="0" w:color="auto"/>
        <w:right w:val="none" w:sz="0" w:space="0" w:color="auto"/>
      </w:divBdr>
    </w:div>
    <w:div w:id="385224660">
      <w:bodyDiv w:val="1"/>
      <w:marLeft w:val="0"/>
      <w:marRight w:val="0"/>
      <w:marTop w:val="0"/>
      <w:marBottom w:val="0"/>
      <w:divBdr>
        <w:top w:val="none" w:sz="0" w:space="0" w:color="auto"/>
        <w:left w:val="none" w:sz="0" w:space="0" w:color="auto"/>
        <w:bottom w:val="none" w:sz="0" w:space="0" w:color="auto"/>
        <w:right w:val="none" w:sz="0" w:space="0" w:color="auto"/>
      </w:divBdr>
    </w:div>
    <w:div w:id="419372809">
      <w:bodyDiv w:val="1"/>
      <w:marLeft w:val="0"/>
      <w:marRight w:val="0"/>
      <w:marTop w:val="0"/>
      <w:marBottom w:val="0"/>
      <w:divBdr>
        <w:top w:val="none" w:sz="0" w:space="0" w:color="auto"/>
        <w:left w:val="none" w:sz="0" w:space="0" w:color="auto"/>
        <w:bottom w:val="none" w:sz="0" w:space="0" w:color="auto"/>
        <w:right w:val="none" w:sz="0" w:space="0" w:color="auto"/>
      </w:divBdr>
    </w:div>
    <w:div w:id="465054485">
      <w:bodyDiv w:val="1"/>
      <w:marLeft w:val="0"/>
      <w:marRight w:val="0"/>
      <w:marTop w:val="0"/>
      <w:marBottom w:val="0"/>
      <w:divBdr>
        <w:top w:val="none" w:sz="0" w:space="0" w:color="auto"/>
        <w:left w:val="none" w:sz="0" w:space="0" w:color="auto"/>
        <w:bottom w:val="none" w:sz="0" w:space="0" w:color="auto"/>
        <w:right w:val="none" w:sz="0" w:space="0" w:color="auto"/>
      </w:divBdr>
    </w:div>
    <w:div w:id="473913745">
      <w:bodyDiv w:val="1"/>
      <w:marLeft w:val="0"/>
      <w:marRight w:val="0"/>
      <w:marTop w:val="0"/>
      <w:marBottom w:val="0"/>
      <w:divBdr>
        <w:top w:val="none" w:sz="0" w:space="0" w:color="auto"/>
        <w:left w:val="none" w:sz="0" w:space="0" w:color="auto"/>
        <w:bottom w:val="none" w:sz="0" w:space="0" w:color="auto"/>
        <w:right w:val="none" w:sz="0" w:space="0" w:color="auto"/>
      </w:divBdr>
    </w:div>
    <w:div w:id="573784289">
      <w:bodyDiv w:val="1"/>
      <w:marLeft w:val="60"/>
      <w:marRight w:val="60"/>
      <w:marTop w:val="60"/>
      <w:marBottom w:val="15"/>
      <w:divBdr>
        <w:top w:val="none" w:sz="0" w:space="0" w:color="auto"/>
        <w:left w:val="none" w:sz="0" w:space="0" w:color="auto"/>
        <w:bottom w:val="none" w:sz="0" w:space="0" w:color="auto"/>
        <w:right w:val="none" w:sz="0" w:space="0" w:color="auto"/>
      </w:divBdr>
      <w:divsChild>
        <w:div w:id="1372219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79904">
              <w:marLeft w:val="0"/>
              <w:marRight w:val="0"/>
              <w:marTop w:val="0"/>
              <w:marBottom w:val="0"/>
              <w:divBdr>
                <w:top w:val="none" w:sz="0" w:space="0" w:color="auto"/>
                <w:left w:val="none" w:sz="0" w:space="0" w:color="auto"/>
                <w:bottom w:val="none" w:sz="0" w:space="0" w:color="auto"/>
                <w:right w:val="none" w:sz="0" w:space="0" w:color="auto"/>
              </w:divBdr>
              <w:divsChild>
                <w:div w:id="97140908">
                  <w:marLeft w:val="0"/>
                  <w:marRight w:val="0"/>
                  <w:marTop w:val="0"/>
                  <w:marBottom w:val="0"/>
                  <w:divBdr>
                    <w:top w:val="none" w:sz="0" w:space="0" w:color="auto"/>
                    <w:left w:val="none" w:sz="0" w:space="0" w:color="auto"/>
                    <w:bottom w:val="none" w:sz="0" w:space="0" w:color="auto"/>
                    <w:right w:val="none" w:sz="0" w:space="0" w:color="auto"/>
                  </w:divBdr>
                </w:div>
                <w:div w:id="613244530">
                  <w:marLeft w:val="0"/>
                  <w:marRight w:val="0"/>
                  <w:marTop w:val="0"/>
                  <w:marBottom w:val="0"/>
                  <w:divBdr>
                    <w:top w:val="none" w:sz="0" w:space="0" w:color="auto"/>
                    <w:left w:val="none" w:sz="0" w:space="0" w:color="auto"/>
                    <w:bottom w:val="none" w:sz="0" w:space="0" w:color="auto"/>
                    <w:right w:val="none" w:sz="0" w:space="0" w:color="auto"/>
                  </w:divBdr>
                </w:div>
                <w:div w:id="15354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4389">
      <w:bodyDiv w:val="1"/>
      <w:marLeft w:val="0"/>
      <w:marRight w:val="0"/>
      <w:marTop w:val="0"/>
      <w:marBottom w:val="0"/>
      <w:divBdr>
        <w:top w:val="none" w:sz="0" w:space="0" w:color="auto"/>
        <w:left w:val="none" w:sz="0" w:space="0" w:color="auto"/>
        <w:bottom w:val="none" w:sz="0" w:space="0" w:color="auto"/>
        <w:right w:val="none" w:sz="0" w:space="0" w:color="auto"/>
      </w:divBdr>
      <w:divsChild>
        <w:div w:id="1347824811">
          <w:marLeft w:val="0"/>
          <w:marRight w:val="0"/>
          <w:marTop w:val="0"/>
          <w:marBottom w:val="0"/>
          <w:divBdr>
            <w:top w:val="none" w:sz="0" w:space="0" w:color="auto"/>
            <w:left w:val="none" w:sz="0" w:space="0" w:color="auto"/>
            <w:bottom w:val="none" w:sz="0" w:space="0" w:color="auto"/>
            <w:right w:val="none" w:sz="0" w:space="0" w:color="auto"/>
          </w:divBdr>
          <w:divsChild>
            <w:div w:id="1969506348">
              <w:marLeft w:val="0"/>
              <w:marRight w:val="0"/>
              <w:marTop w:val="0"/>
              <w:marBottom w:val="0"/>
              <w:divBdr>
                <w:top w:val="none" w:sz="0" w:space="0" w:color="auto"/>
                <w:left w:val="none" w:sz="0" w:space="0" w:color="auto"/>
                <w:bottom w:val="none" w:sz="0" w:space="0" w:color="auto"/>
                <w:right w:val="none" w:sz="0" w:space="0" w:color="auto"/>
              </w:divBdr>
              <w:divsChild>
                <w:div w:id="861557852">
                  <w:marLeft w:val="0"/>
                  <w:marRight w:val="0"/>
                  <w:marTop w:val="0"/>
                  <w:marBottom w:val="0"/>
                  <w:divBdr>
                    <w:top w:val="none" w:sz="0" w:space="0" w:color="auto"/>
                    <w:left w:val="none" w:sz="0" w:space="0" w:color="auto"/>
                    <w:bottom w:val="none" w:sz="0" w:space="0" w:color="auto"/>
                    <w:right w:val="none" w:sz="0" w:space="0" w:color="auto"/>
                  </w:divBdr>
                  <w:divsChild>
                    <w:div w:id="497497523">
                      <w:marLeft w:val="0"/>
                      <w:marRight w:val="0"/>
                      <w:marTop w:val="0"/>
                      <w:marBottom w:val="0"/>
                      <w:divBdr>
                        <w:top w:val="none" w:sz="0" w:space="0" w:color="auto"/>
                        <w:left w:val="none" w:sz="0" w:space="0" w:color="auto"/>
                        <w:bottom w:val="none" w:sz="0" w:space="0" w:color="auto"/>
                        <w:right w:val="none" w:sz="0" w:space="0" w:color="auto"/>
                      </w:divBdr>
                      <w:divsChild>
                        <w:div w:id="1795517905">
                          <w:marLeft w:val="0"/>
                          <w:marRight w:val="0"/>
                          <w:marTop w:val="0"/>
                          <w:marBottom w:val="0"/>
                          <w:divBdr>
                            <w:top w:val="none" w:sz="0" w:space="0" w:color="auto"/>
                            <w:left w:val="none" w:sz="0" w:space="0" w:color="auto"/>
                            <w:bottom w:val="none" w:sz="0" w:space="0" w:color="auto"/>
                            <w:right w:val="none" w:sz="0" w:space="0" w:color="auto"/>
                          </w:divBdr>
                          <w:divsChild>
                            <w:div w:id="17115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1042">
      <w:bodyDiv w:val="1"/>
      <w:marLeft w:val="0"/>
      <w:marRight w:val="0"/>
      <w:marTop w:val="0"/>
      <w:marBottom w:val="0"/>
      <w:divBdr>
        <w:top w:val="none" w:sz="0" w:space="0" w:color="auto"/>
        <w:left w:val="none" w:sz="0" w:space="0" w:color="auto"/>
        <w:bottom w:val="none" w:sz="0" w:space="0" w:color="auto"/>
        <w:right w:val="none" w:sz="0" w:space="0" w:color="auto"/>
      </w:divBdr>
      <w:divsChild>
        <w:div w:id="1198391644">
          <w:marLeft w:val="0"/>
          <w:marRight w:val="0"/>
          <w:marTop w:val="0"/>
          <w:marBottom w:val="0"/>
          <w:divBdr>
            <w:top w:val="none" w:sz="0" w:space="0" w:color="auto"/>
            <w:left w:val="none" w:sz="0" w:space="0" w:color="auto"/>
            <w:bottom w:val="none" w:sz="0" w:space="0" w:color="auto"/>
            <w:right w:val="none" w:sz="0" w:space="0" w:color="auto"/>
          </w:divBdr>
          <w:divsChild>
            <w:div w:id="1997108070">
              <w:marLeft w:val="0"/>
              <w:marRight w:val="0"/>
              <w:marTop w:val="0"/>
              <w:marBottom w:val="0"/>
              <w:divBdr>
                <w:top w:val="none" w:sz="0" w:space="0" w:color="auto"/>
                <w:left w:val="none" w:sz="0" w:space="0" w:color="auto"/>
                <w:bottom w:val="none" w:sz="0" w:space="0" w:color="auto"/>
                <w:right w:val="none" w:sz="0" w:space="0" w:color="auto"/>
              </w:divBdr>
              <w:divsChild>
                <w:div w:id="1483037992">
                  <w:marLeft w:val="0"/>
                  <w:marRight w:val="0"/>
                  <w:marTop w:val="0"/>
                  <w:marBottom w:val="0"/>
                  <w:divBdr>
                    <w:top w:val="none" w:sz="0" w:space="0" w:color="auto"/>
                    <w:left w:val="none" w:sz="0" w:space="0" w:color="auto"/>
                    <w:bottom w:val="none" w:sz="0" w:space="0" w:color="auto"/>
                    <w:right w:val="none" w:sz="0" w:space="0" w:color="auto"/>
                  </w:divBdr>
                  <w:divsChild>
                    <w:div w:id="1086612486">
                      <w:marLeft w:val="0"/>
                      <w:marRight w:val="0"/>
                      <w:marTop w:val="0"/>
                      <w:marBottom w:val="0"/>
                      <w:divBdr>
                        <w:top w:val="none" w:sz="0" w:space="0" w:color="auto"/>
                        <w:left w:val="none" w:sz="0" w:space="0" w:color="auto"/>
                        <w:bottom w:val="none" w:sz="0" w:space="0" w:color="auto"/>
                        <w:right w:val="none" w:sz="0" w:space="0" w:color="auto"/>
                      </w:divBdr>
                      <w:divsChild>
                        <w:div w:id="866914614">
                          <w:marLeft w:val="0"/>
                          <w:marRight w:val="0"/>
                          <w:marTop w:val="0"/>
                          <w:marBottom w:val="0"/>
                          <w:divBdr>
                            <w:top w:val="none" w:sz="0" w:space="0" w:color="auto"/>
                            <w:left w:val="none" w:sz="0" w:space="0" w:color="auto"/>
                            <w:bottom w:val="none" w:sz="0" w:space="0" w:color="auto"/>
                            <w:right w:val="none" w:sz="0" w:space="0" w:color="auto"/>
                          </w:divBdr>
                          <w:divsChild>
                            <w:div w:id="13961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49482">
      <w:bodyDiv w:val="1"/>
      <w:marLeft w:val="0"/>
      <w:marRight w:val="0"/>
      <w:marTop w:val="0"/>
      <w:marBottom w:val="0"/>
      <w:divBdr>
        <w:top w:val="none" w:sz="0" w:space="0" w:color="auto"/>
        <w:left w:val="none" w:sz="0" w:space="0" w:color="auto"/>
        <w:bottom w:val="none" w:sz="0" w:space="0" w:color="auto"/>
        <w:right w:val="none" w:sz="0" w:space="0" w:color="auto"/>
      </w:divBdr>
    </w:div>
    <w:div w:id="701327579">
      <w:bodyDiv w:val="1"/>
      <w:marLeft w:val="0"/>
      <w:marRight w:val="0"/>
      <w:marTop w:val="0"/>
      <w:marBottom w:val="0"/>
      <w:divBdr>
        <w:top w:val="none" w:sz="0" w:space="0" w:color="auto"/>
        <w:left w:val="none" w:sz="0" w:space="0" w:color="auto"/>
        <w:bottom w:val="none" w:sz="0" w:space="0" w:color="auto"/>
        <w:right w:val="none" w:sz="0" w:space="0" w:color="auto"/>
      </w:divBdr>
    </w:div>
    <w:div w:id="832258467">
      <w:bodyDiv w:val="1"/>
      <w:marLeft w:val="0"/>
      <w:marRight w:val="0"/>
      <w:marTop w:val="0"/>
      <w:marBottom w:val="0"/>
      <w:divBdr>
        <w:top w:val="none" w:sz="0" w:space="0" w:color="auto"/>
        <w:left w:val="none" w:sz="0" w:space="0" w:color="auto"/>
        <w:bottom w:val="none" w:sz="0" w:space="0" w:color="auto"/>
        <w:right w:val="none" w:sz="0" w:space="0" w:color="auto"/>
      </w:divBdr>
    </w:div>
    <w:div w:id="835540348">
      <w:bodyDiv w:val="1"/>
      <w:marLeft w:val="0"/>
      <w:marRight w:val="0"/>
      <w:marTop w:val="0"/>
      <w:marBottom w:val="0"/>
      <w:divBdr>
        <w:top w:val="none" w:sz="0" w:space="0" w:color="auto"/>
        <w:left w:val="none" w:sz="0" w:space="0" w:color="auto"/>
        <w:bottom w:val="none" w:sz="0" w:space="0" w:color="auto"/>
        <w:right w:val="none" w:sz="0" w:space="0" w:color="auto"/>
      </w:divBdr>
    </w:div>
    <w:div w:id="1017930843">
      <w:bodyDiv w:val="1"/>
      <w:marLeft w:val="0"/>
      <w:marRight w:val="0"/>
      <w:marTop w:val="0"/>
      <w:marBottom w:val="0"/>
      <w:divBdr>
        <w:top w:val="none" w:sz="0" w:space="0" w:color="auto"/>
        <w:left w:val="none" w:sz="0" w:space="0" w:color="auto"/>
        <w:bottom w:val="none" w:sz="0" w:space="0" w:color="auto"/>
        <w:right w:val="none" w:sz="0" w:space="0" w:color="auto"/>
      </w:divBdr>
    </w:div>
    <w:div w:id="1099258394">
      <w:bodyDiv w:val="1"/>
      <w:marLeft w:val="0"/>
      <w:marRight w:val="0"/>
      <w:marTop w:val="0"/>
      <w:marBottom w:val="0"/>
      <w:divBdr>
        <w:top w:val="none" w:sz="0" w:space="0" w:color="auto"/>
        <w:left w:val="none" w:sz="0" w:space="0" w:color="auto"/>
        <w:bottom w:val="none" w:sz="0" w:space="0" w:color="auto"/>
        <w:right w:val="none" w:sz="0" w:space="0" w:color="auto"/>
      </w:divBdr>
    </w:div>
    <w:div w:id="1161657227">
      <w:bodyDiv w:val="1"/>
      <w:marLeft w:val="0"/>
      <w:marRight w:val="0"/>
      <w:marTop w:val="0"/>
      <w:marBottom w:val="0"/>
      <w:divBdr>
        <w:top w:val="none" w:sz="0" w:space="0" w:color="auto"/>
        <w:left w:val="none" w:sz="0" w:space="0" w:color="auto"/>
        <w:bottom w:val="none" w:sz="0" w:space="0" w:color="auto"/>
        <w:right w:val="none" w:sz="0" w:space="0" w:color="auto"/>
      </w:divBdr>
    </w:div>
    <w:div w:id="1183007166">
      <w:bodyDiv w:val="1"/>
      <w:marLeft w:val="0"/>
      <w:marRight w:val="0"/>
      <w:marTop w:val="0"/>
      <w:marBottom w:val="0"/>
      <w:divBdr>
        <w:top w:val="none" w:sz="0" w:space="0" w:color="auto"/>
        <w:left w:val="none" w:sz="0" w:space="0" w:color="auto"/>
        <w:bottom w:val="none" w:sz="0" w:space="0" w:color="auto"/>
        <w:right w:val="none" w:sz="0" w:space="0" w:color="auto"/>
      </w:divBdr>
    </w:div>
    <w:div w:id="1296715499">
      <w:bodyDiv w:val="1"/>
      <w:marLeft w:val="0"/>
      <w:marRight w:val="0"/>
      <w:marTop w:val="0"/>
      <w:marBottom w:val="0"/>
      <w:divBdr>
        <w:top w:val="none" w:sz="0" w:space="0" w:color="auto"/>
        <w:left w:val="none" w:sz="0" w:space="0" w:color="auto"/>
        <w:bottom w:val="none" w:sz="0" w:space="0" w:color="auto"/>
        <w:right w:val="none" w:sz="0" w:space="0" w:color="auto"/>
      </w:divBdr>
    </w:div>
    <w:div w:id="1334650940">
      <w:bodyDiv w:val="1"/>
      <w:marLeft w:val="0"/>
      <w:marRight w:val="0"/>
      <w:marTop w:val="0"/>
      <w:marBottom w:val="0"/>
      <w:divBdr>
        <w:top w:val="none" w:sz="0" w:space="0" w:color="auto"/>
        <w:left w:val="none" w:sz="0" w:space="0" w:color="auto"/>
        <w:bottom w:val="none" w:sz="0" w:space="0" w:color="auto"/>
        <w:right w:val="none" w:sz="0" w:space="0" w:color="auto"/>
      </w:divBdr>
    </w:div>
    <w:div w:id="1429159302">
      <w:bodyDiv w:val="1"/>
      <w:marLeft w:val="0"/>
      <w:marRight w:val="0"/>
      <w:marTop w:val="0"/>
      <w:marBottom w:val="0"/>
      <w:divBdr>
        <w:top w:val="none" w:sz="0" w:space="0" w:color="auto"/>
        <w:left w:val="none" w:sz="0" w:space="0" w:color="auto"/>
        <w:bottom w:val="none" w:sz="0" w:space="0" w:color="auto"/>
        <w:right w:val="none" w:sz="0" w:space="0" w:color="auto"/>
      </w:divBdr>
    </w:div>
    <w:div w:id="1431587835">
      <w:bodyDiv w:val="1"/>
      <w:marLeft w:val="0"/>
      <w:marRight w:val="0"/>
      <w:marTop w:val="0"/>
      <w:marBottom w:val="0"/>
      <w:divBdr>
        <w:top w:val="none" w:sz="0" w:space="0" w:color="auto"/>
        <w:left w:val="none" w:sz="0" w:space="0" w:color="auto"/>
        <w:bottom w:val="none" w:sz="0" w:space="0" w:color="auto"/>
        <w:right w:val="none" w:sz="0" w:space="0" w:color="auto"/>
      </w:divBdr>
    </w:div>
    <w:div w:id="1455713451">
      <w:bodyDiv w:val="1"/>
      <w:marLeft w:val="0"/>
      <w:marRight w:val="0"/>
      <w:marTop w:val="0"/>
      <w:marBottom w:val="0"/>
      <w:divBdr>
        <w:top w:val="none" w:sz="0" w:space="0" w:color="auto"/>
        <w:left w:val="none" w:sz="0" w:space="0" w:color="auto"/>
        <w:bottom w:val="none" w:sz="0" w:space="0" w:color="auto"/>
        <w:right w:val="none" w:sz="0" w:space="0" w:color="auto"/>
      </w:divBdr>
    </w:div>
    <w:div w:id="1509446686">
      <w:bodyDiv w:val="1"/>
      <w:marLeft w:val="0"/>
      <w:marRight w:val="0"/>
      <w:marTop w:val="0"/>
      <w:marBottom w:val="0"/>
      <w:divBdr>
        <w:top w:val="none" w:sz="0" w:space="0" w:color="auto"/>
        <w:left w:val="none" w:sz="0" w:space="0" w:color="auto"/>
        <w:bottom w:val="none" w:sz="0" w:space="0" w:color="auto"/>
        <w:right w:val="none" w:sz="0" w:space="0" w:color="auto"/>
      </w:divBdr>
    </w:div>
    <w:div w:id="1595547795">
      <w:bodyDiv w:val="1"/>
      <w:marLeft w:val="0"/>
      <w:marRight w:val="0"/>
      <w:marTop w:val="0"/>
      <w:marBottom w:val="0"/>
      <w:divBdr>
        <w:top w:val="none" w:sz="0" w:space="0" w:color="auto"/>
        <w:left w:val="none" w:sz="0" w:space="0" w:color="auto"/>
        <w:bottom w:val="none" w:sz="0" w:space="0" w:color="auto"/>
        <w:right w:val="none" w:sz="0" w:space="0" w:color="auto"/>
      </w:divBdr>
    </w:div>
    <w:div w:id="1609581719">
      <w:bodyDiv w:val="1"/>
      <w:marLeft w:val="0"/>
      <w:marRight w:val="0"/>
      <w:marTop w:val="0"/>
      <w:marBottom w:val="0"/>
      <w:divBdr>
        <w:top w:val="none" w:sz="0" w:space="0" w:color="auto"/>
        <w:left w:val="none" w:sz="0" w:space="0" w:color="auto"/>
        <w:bottom w:val="none" w:sz="0" w:space="0" w:color="auto"/>
        <w:right w:val="none" w:sz="0" w:space="0" w:color="auto"/>
      </w:divBdr>
    </w:div>
    <w:div w:id="1649358908">
      <w:bodyDiv w:val="1"/>
      <w:marLeft w:val="0"/>
      <w:marRight w:val="0"/>
      <w:marTop w:val="0"/>
      <w:marBottom w:val="0"/>
      <w:divBdr>
        <w:top w:val="none" w:sz="0" w:space="0" w:color="auto"/>
        <w:left w:val="none" w:sz="0" w:space="0" w:color="auto"/>
        <w:bottom w:val="none" w:sz="0" w:space="0" w:color="auto"/>
        <w:right w:val="none" w:sz="0" w:space="0" w:color="auto"/>
      </w:divBdr>
    </w:div>
    <w:div w:id="1700355352">
      <w:bodyDiv w:val="1"/>
      <w:marLeft w:val="0"/>
      <w:marRight w:val="0"/>
      <w:marTop w:val="0"/>
      <w:marBottom w:val="0"/>
      <w:divBdr>
        <w:top w:val="none" w:sz="0" w:space="0" w:color="auto"/>
        <w:left w:val="none" w:sz="0" w:space="0" w:color="auto"/>
        <w:bottom w:val="none" w:sz="0" w:space="0" w:color="auto"/>
        <w:right w:val="none" w:sz="0" w:space="0" w:color="auto"/>
      </w:divBdr>
    </w:div>
    <w:div w:id="1741781329">
      <w:bodyDiv w:val="1"/>
      <w:marLeft w:val="0"/>
      <w:marRight w:val="0"/>
      <w:marTop w:val="0"/>
      <w:marBottom w:val="0"/>
      <w:divBdr>
        <w:top w:val="none" w:sz="0" w:space="0" w:color="auto"/>
        <w:left w:val="none" w:sz="0" w:space="0" w:color="auto"/>
        <w:bottom w:val="none" w:sz="0" w:space="0" w:color="auto"/>
        <w:right w:val="none" w:sz="0" w:space="0" w:color="auto"/>
      </w:divBdr>
    </w:div>
    <w:div w:id="1823081610">
      <w:bodyDiv w:val="1"/>
      <w:marLeft w:val="0"/>
      <w:marRight w:val="0"/>
      <w:marTop w:val="0"/>
      <w:marBottom w:val="0"/>
      <w:divBdr>
        <w:top w:val="none" w:sz="0" w:space="0" w:color="auto"/>
        <w:left w:val="none" w:sz="0" w:space="0" w:color="auto"/>
        <w:bottom w:val="none" w:sz="0" w:space="0" w:color="auto"/>
        <w:right w:val="none" w:sz="0" w:space="0" w:color="auto"/>
      </w:divBdr>
    </w:div>
    <w:div w:id="1847405306">
      <w:bodyDiv w:val="1"/>
      <w:marLeft w:val="0"/>
      <w:marRight w:val="0"/>
      <w:marTop w:val="0"/>
      <w:marBottom w:val="0"/>
      <w:divBdr>
        <w:top w:val="none" w:sz="0" w:space="0" w:color="auto"/>
        <w:left w:val="none" w:sz="0" w:space="0" w:color="auto"/>
        <w:bottom w:val="none" w:sz="0" w:space="0" w:color="auto"/>
        <w:right w:val="none" w:sz="0" w:space="0" w:color="auto"/>
      </w:divBdr>
    </w:div>
    <w:div w:id="1882551150">
      <w:bodyDiv w:val="1"/>
      <w:marLeft w:val="0"/>
      <w:marRight w:val="0"/>
      <w:marTop w:val="0"/>
      <w:marBottom w:val="0"/>
      <w:divBdr>
        <w:top w:val="none" w:sz="0" w:space="0" w:color="auto"/>
        <w:left w:val="none" w:sz="0" w:space="0" w:color="auto"/>
        <w:bottom w:val="none" w:sz="0" w:space="0" w:color="auto"/>
        <w:right w:val="none" w:sz="0" w:space="0" w:color="auto"/>
      </w:divBdr>
      <w:divsChild>
        <w:div w:id="35398738">
          <w:marLeft w:val="0"/>
          <w:marRight w:val="0"/>
          <w:marTop w:val="0"/>
          <w:marBottom w:val="0"/>
          <w:divBdr>
            <w:top w:val="none" w:sz="0" w:space="0" w:color="auto"/>
            <w:left w:val="none" w:sz="0" w:space="0" w:color="auto"/>
            <w:bottom w:val="none" w:sz="0" w:space="0" w:color="auto"/>
            <w:right w:val="none" w:sz="0" w:space="0" w:color="auto"/>
          </w:divBdr>
          <w:divsChild>
            <w:div w:id="926158235">
              <w:marLeft w:val="0"/>
              <w:marRight w:val="0"/>
              <w:marTop w:val="0"/>
              <w:marBottom w:val="0"/>
              <w:divBdr>
                <w:top w:val="none" w:sz="0" w:space="0" w:color="auto"/>
                <w:left w:val="none" w:sz="0" w:space="0" w:color="auto"/>
                <w:bottom w:val="none" w:sz="0" w:space="0" w:color="auto"/>
                <w:right w:val="none" w:sz="0" w:space="0" w:color="auto"/>
              </w:divBdr>
            </w:div>
            <w:div w:id="16390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5289">
      <w:bodyDiv w:val="1"/>
      <w:marLeft w:val="0"/>
      <w:marRight w:val="0"/>
      <w:marTop w:val="0"/>
      <w:marBottom w:val="0"/>
      <w:divBdr>
        <w:top w:val="none" w:sz="0" w:space="0" w:color="auto"/>
        <w:left w:val="none" w:sz="0" w:space="0" w:color="auto"/>
        <w:bottom w:val="none" w:sz="0" w:space="0" w:color="auto"/>
        <w:right w:val="none" w:sz="0" w:space="0" w:color="auto"/>
      </w:divBdr>
    </w:div>
    <w:div w:id="1981031593">
      <w:bodyDiv w:val="1"/>
      <w:marLeft w:val="0"/>
      <w:marRight w:val="0"/>
      <w:marTop w:val="0"/>
      <w:marBottom w:val="0"/>
      <w:divBdr>
        <w:top w:val="none" w:sz="0" w:space="0" w:color="auto"/>
        <w:left w:val="none" w:sz="0" w:space="0" w:color="auto"/>
        <w:bottom w:val="none" w:sz="0" w:space="0" w:color="auto"/>
        <w:right w:val="none" w:sz="0" w:space="0" w:color="auto"/>
      </w:divBdr>
    </w:div>
    <w:div w:id="20773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garet.noonan@eeo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eocdat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le.taylor@eeoc.gov"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9995FA7B51C642BEAA907F3B93D5A9" ma:contentTypeVersion="13" ma:contentTypeDescription="Create a new document." ma:contentTypeScope="" ma:versionID="8ac911eeb3b6957e6a09f62267551df8">
  <xsd:schema xmlns:xsd="http://www.w3.org/2001/XMLSchema" xmlns:xs="http://www.w3.org/2001/XMLSchema" xmlns:p="http://schemas.microsoft.com/office/2006/metadata/properties" xmlns:ns3="86de1821-f094-4bdf-b72b-b87d332e4afc" xmlns:ns4="65d11fd7-02e6-4834-989f-96f21950a3ea" targetNamespace="http://schemas.microsoft.com/office/2006/metadata/properties" ma:root="true" ma:fieldsID="f1038ffa592b161b4bd2c3e1e984693c" ns3:_="" ns4:_="">
    <xsd:import namespace="86de1821-f094-4bdf-b72b-b87d332e4afc"/>
    <xsd:import namespace="65d11fd7-02e6-4834-989f-96f21950a3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821-f094-4bdf-b72b-b87d332e4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11fd7-02e6-4834-989f-96f21950a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B872-17F5-468B-83CD-E9695443782E}">
  <ds:schemaRefs>
    <ds:schemaRef ds:uri="http://schemas.microsoft.com/sharepoint/v3/contenttype/forms"/>
  </ds:schemaRefs>
</ds:datastoreItem>
</file>

<file path=customXml/itemProps2.xml><?xml version="1.0" encoding="utf-8"?>
<ds:datastoreItem xmlns:ds="http://schemas.openxmlformats.org/officeDocument/2006/customXml" ds:itemID="{616FB0FA-9092-4284-84D6-2FA5F6B45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1821-f094-4bdf-b72b-b87d332e4afc"/>
    <ds:schemaRef ds:uri="65d11fd7-02e6-4834-989f-96f21950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24FEC-DEB4-4E44-98F1-6AA8DF6B1F95}">
  <ds:schemaRefs>
    <ds:schemaRef ds:uri="http://purl.org/dc/elements/1.1/"/>
    <ds:schemaRef ds:uri="http://schemas.microsoft.com/office/2006/metadata/properties"/>
    <ds:schemaRef ds:uri="86de1821-f094-4bdf-b72b-b87d332e4a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5d11fd7-02e6-4834-989f-96f21950a3ea"/>
    <ds:schemaRef ds:uri="http://www.w3.org/XML/1998/namespace"/>
    <ds:schemaRef ds:uri="http://purl.org/dc/dcmitype/"/>
  </ds:schemaRefs>
</ds:datastoreItem>
</file>

<file path=customXml/itemProps4.xml><?xml version="1.0" encoding="utf-8"?>
<ds:datastoreItem xmlns:ds="http://schemas.openxmlformats.org/officeDocument/2006/customXml" ds:itemID="{A5625525-6B8E-49E0-AFEA-66789153EF8F}">
  <ds:schemaRefs>
    <ds:schemaRef ds:uri="http://schemas.openxmlformats.org/officeDocument/2006/bibliography"/>
  </ds:schemaRefs>
</ds:datastoreItem>
</file>

<file path=customXml/itemProps5.xml><?xml version="1.0" encoding="utf-8"?>
<ds:datastoreItem xmlns:ds="http://schemas.openxmlformats.org/officeDocument/2006/customXml" ds:itemID="{2AE7516C-D9F7-46C6-942A-ED64A0D1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2155</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Specific Instructions Justification</vt:lpstr>
    </vt:vector>
  </TitlesOfParts>
  <Company>EEOC</Company>
  <LinksUpToDate>false</LinksUpToDate>
  <CharactersWithSpaces>13907</CharactersWithSpaces>
  <SharedDoc>false</SharedDoc>
  <HLinks>
    <vt:vector size="12" baseType="variant">
      <vt:variant>
        <vt:i4>655406</vt:i4>
      </vt:variant>
      <vt:variant>
        <vt:i4>3</vt:i4>
      </vt:variant>
      <vt:variant>
        <vt:i4>0</vt:i4>
      </vt:variant>
      <vt:variant>
        <vt:i4>5</vt:i4>
      </vt:variant>
      <vt:variant>
        <vt:lpwstr>mailto:e1.Techassistance@eeoc.gov</vt:lpwstr>
      </vt:variant>
      <vt:variant>
        <vt:lpwstr/>
      </vt:variant>
      <vt:variant>
        <vt:i4>8257595</vt:i4>
      </vt:variant>
      <vt:variant>
        <vt:i4>0</vt:i4>
      </vt:variant>
      <vt:variant>
        <vt:i4>0</vt:i4>
      </vt:variant>
      <vt:variant>
        <vt:i4>5</vt:i4>
      </vt:variant>
      <vt:variant>
        <vt:lpwstr>https://olms.dol-esa.gov/olpdr/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 Justification</dc:title>
  <dc:subject/>
  <dc:creator>OEDA</dc:creator>
  <cp:keywords/>
  <cp:lastModifiedBy>KIMBERLY ESSARY</cp:lastModifiedBy>
  <cp:revision>17</cp:revision>
  <cp:lastPrinted>2019-12-17T21:30:00Z</cp:lastPrinted>
  <dcterms:created xsi:type="dcterms:W3CDTF">2021-04-28T16:11:00Z</dcterms:created>
  <dcterms:modified xsi:type="dcterms:W3CDTF">2021-04-29T21:38:00Z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0x010100529995FA7B51C642BEAA907F3B93D5A9</vt:lpwstr>
  </property>
</Properties>
</file>