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3022" w:rsidR="00257D62" w:rsidP="00ED3022" w:rsidRDefault="007621DB" w14:paraId="506C7D90" w14:textId="5C0AB76F">
      <w:pPr>
        <w:rPr>
          <w:b/>
          <w:bCs/>
          <w:sz w:val="20"/>
          <w:szCs w:val="20"/>
        </w:rPr>
      </w:pPr>
      <w:r w:rsidRPr="00ED3022">
        <w:rPr>
          <w:b/>
          <w:bCs/>
          <w:sz w:val="28"/>
          <w:szCs w:val="28"/>
        </w:rPr>
        <w:t xml:space="preserve">Attachment </w:t>
      </w:r>
      <w:r w:rsidRPr="00ED3022" w:rsidR="00217A80">
        <w:rPr>
          <w:b/>
          <w:bCs/>
          <w:sz w:val="28"/>
          <w:szCs w:val="28"/>
        </w:rPr>
        <w:t>3</w:t>
      </w:r>
      <w:r w:rsidRPr="00ED3022">
        <w:rPr>
          <w:b/>
          <w:bCs/>
          <w:sz w:val="28"/>
          <w:szCs w:val="28"/>
        </w:rPr>
        <w:t xml:space="preserve">.  Analysis Plan for SED COVID-19 </w:t>
      </w:r>
      <w:r w:rsidR="00514FA4">
        <w:rPr>
          <w:b/>
          <w:bCs/>
          <w:sz w:val="28"/>
          <w:szCs w:val="28"/>
        </w:rPr>
        <w:t xml:space="preserve">Data </w:t>
      </w:r>
      <w:r w:rsidRPr="00ED3022">
        <w:rPr>
          <w:b/>
          <w:bCs/>
          <w:sz w:val="28"/>
          <w:szCs w:val="28"/>
        </w:rPr>
        <w:t>Items</w:t>
      </w:r>
    </w:p>
    <w:p w:rsidR="007621DB" w:rsidP="007621DB" w:rsidRDefault="007621DB" w14:paraId="3290EF87" w14:textId="77777777">
      <w:pPr>
        <w:spacing w:before="240" w:after="240" w:line="240" w:lineRule="auto"/>
      </w:pPr>
      <w:r>
        <w:t xml:space="preserve">The novel coronavirus pandemic has disrupted many aspects of higher education and the training of the next generation of the scientific and technical workforce.  Graduate students may encounter multiple challenges along the path to the doctorate that are directly attributable to the effects of the pandemic. </w:t>
      </w:r>
    </w:p>
    <w:p w:rsidR="007621DB" w:rsidP="007621DB" w:rsidRDefault="007621DB" w14:paraId="7D41ED20" w14:textId="77777777">
      <w:pPr>
        <w:spacing w:after="60" w:line="240" w:lineRule="auto"/>
      </w:pPr>
      <w:r>
        <w:t xml:space="preserve">Among the most salient obstacles facing doctorate students: </w:t>
      </w:r>
    </w:p>
    <w:p w:rsidR="007621DB" w:rsidP="00877BA8" w:rsidRDefault="007621DB" w14:paraId="6532D1B8" w14:textId="77777777">
      <w:pPr>
        <w:pStyle w:val="ListParagraph"/>
        <w:numPr>
          <w:ilvl w:val="0"/>
          <w:numId w:val="1"/>
        </w:numPr>
        <w:spacing w:after="60"/>
        <w:ind w:left="540"/>
      </w:pPr>
      <w:r>
        <w:t>campus closures</w:t>
      </w:r>
    </w:p>
    <w:p w:rsidR="007621DB" w:rsidP="00877BA8" w:rsidRDefault="007621DB" w14:paraId="69A46BAA" w14:textId="77777777">
      <w:pPr>
        <w:pStyle w:val="ListParagraph"/>
        <w:numPr>
          <w:ilvl w:val="0"/>
          <w:numId w:val="1"/>
        </w:numPr>
        <w:spacing w:after="160"/>
        <w:ind w:left="540"/>
        <w:contextualSpacing/>
      </w:pPr>
      <w:r>
        <w:t>disruption of research lab activities including:</w:t>
      </w:r>
    </w:p>
    <w:p w:rsidR="007621DB" w:rsidP="00877BA8" w:rsidRDefault="007621DB" w14:paraId="63C34135" w14:textId="77777777">
      <w:pPr>
        <w:pStyle w:val="ListParagraph"/>
        <w:numPr>
          <w:ilvl w:val="1"/>
          <w:numId w:val="1"/>
        </w:numPr>
        <w:spacing w:after="160"/>
        <w:ind w:left="810" w:hanging="270"/>
        <w:contextualSpacing/>
      </w:pPr>
      <w:r>
        <w:t>lack of physical access to research equipment or data</w:t>
      </w:r>
    </w:p>
    <w:p w:rsidR="007621DB" w:rsidP="00877BA8" w:rsidRDefault="007621DB" w14:paraId="54A97009" w14:textId="77777777">
      <w:pPr>
        <w:pStyle w:val="ListParagraph"/>
        <w:numPr>
          <w:ilvl w:val="1"/>
          <w:numId w:val="1"/>
        </w:numPr>
        <w:spacing w:after="60"/>
        <w:ind w:left="810" w:hanging="270"/>
      </w:pPr>
      <w:r>
        <w:t>destruction of research specimens</w:t>
      </w:r>
    </w:p>
    <w:p w:rsidR="007621DB" w:rsidP="00877BA8" w:rsidRDefault="007621DB" w14:paraId="033BE4B0" w14:textId="77777777">
      <w:pPr>
        <w:pStyle w:val="ListParagraph"/>
        <w:numPr>
          <w:ilvl w:val="0"/>
          <w:numId w:val="1"/>
        </w:numPr>
        <w:spacing w:after="60"/>
        <w:ind w:left="540"/>
      </w:pPr>
      <w:r>
        <w:t>inability to travel to conduct field research</w:t>
      </w:r>
    </w:p>
    <w:p w:rsidR="007621DB" w:rsidP="00877BA8" w:rsidRDefault="007621DB" w14:paraId="2BC0D821" w14:textId="77777777">
      <w:pPr>
        <w:pStyle w:val="ListParagraph"/>
        <w:numPr>
          <w:ilvl w:val="0"/>
          <w:numId w:val="1"/>
        </w:numPr>
        <w:spacing w:after="60"/>
        <w:ind w:left="540"/>
      </w:pPr>
      <w:r>
        <w:t>loss of financial support for graduate studies (research fellowships/grants, teaching assistantships, part-time employment outside universities)</w:t>
      </w:r>
    </w:p>
    <w:p w:rsidR="007621DB" w:rsidP="00877BA8" w:rsidRDefault="007621DB" w14:paraId="2DA9E893" w14:textId="77777777">
      <w:pPr>
        <w:pStyle w:val="ListParagraph"/>
        <w:numPr>
          <w:ilvl w:val="0"/>
          <w:numId w:val="1"/>
        </w:numPr>
        <w:ind w:left="540"/>
      </w:pPr>
      <w:r>
        <w:t>disruption in labor markets and constriction of job opportunities</w:t>
      </w:r>
    </w:p>
    <w:p w:rsidR="007621DB" w:rsidP="00877BA8" w:rsidRDefault="007621DB" w14:paraId="751D3668" w14:textId="328183CC">
      <w:pPr>
        <w:pStyle w:val="ListParagraph"/>
      </w:pPr>
      <w:r>
        <w:t xml:space="preserve"> </w:t>
      </w:r>
    </w:p>
    <w:p w:rsidR="007621DB" w:rsidP="007621DB" w:rsidRDefault="007621DB" w14:paraId="7CBD1F9A" w14:textId="29186020">
      <w:pPr>
        <w:spacing w:after="240" w:line="240" w:lineRule="auto"/>
      </w:pPr>
      <w:r>
        <w:t>The degree to which these challenges affect research doctorates’ training and initial career pathways can be measured with the addition of a question module to the</w:t>
      </w:r>
      <w:r w:rsidR="003A60A5">
        <w:t xml:space="preserve"> 2021 </w:t>
      </w:r>
      <w:r>
        <w:t>Survey of Earned Doctorates.  The goal with these questions is to present a parsimonious set of items designed to maximize NCSES’</w:t>
      </w:r>
      <w:r w:rsidR="003A60A5">
        <w:t>s</w:t>
      </w:r>
      <w:r>
        <w:t xml:space="preserve"> ability to differentiate the impact of the pandemic on graduate training and career pathways while minimizing additional response burden. </w:t>
      </w:r>
    </w:p>
    <w:p w:rsidRPr="004312B7" w:rsidR="007621DB" w:rsidP="007621DB" w:rsidRDefault="007621DB" w14:paraId="7E723F78" w14:textId="77777777">
      <w:pPr>
        <w:spacing w:after="180" w:line="240" w:lineRule="auto"/>
        <w:rPr>
          <w:b/>
          <w:bCs/>
          <w:u w:val="single"/>
        </w:rPr>
      </w:pPr>
      <w:r w:rsidRPr="004312B7">
        <w:rPr>
          <w:b/>
          <w:bCs/>
          <w:u w:val="single"/>
        </w:rPr>
        <w:t>Research Questions</w:t>
      </w:r>
    </w:p>
    <w:p w:rsidR="007621DB" w:rsidP="007621DB" w:rsidRDefault="007621DB" w14:paraId="7FF9C76A" w14:textId="77777777">
      <w:pPr>
        <w:spacing w:after="60" w:line="240" w:lineRule="auto"/>
      </w:pPr>
      <w:r>
        <w:t>Among the research questions these items are designed to address:</w:t>
      </w:r>
    </w:p>
    <w:p w:rsidR="007621DB" w:rsidP="007621DB" w:rsidRDefault="007621DB" w14:paraId="2C643235" w14:textId="6068ACB7">
      <w:pPr>
        <w:pStyle w:val="ListParagraph"/>
        <w:numPr>
          <w:ilvl w:val="0"/>
          <w:numId w:val="2"/>
        </w:numPr>
        <w:spacing w:after="60"/>
        <w:ind w:left="540"/>
      </w:pPr>
      <w:r>
        <w:t>Has the coronavirus pandemic affected time to degree for research doctora</w:t>
      </w:r>
      <w:r w:rsidR="00ED3022">
        <w:t>l gradua</w:t>
      </w:r>
      <w:r>
        <w:t>tes?</w:t>
      </w:r>
    </w:p>
    <w:p w:rsidR="009F1993" w:rsidP="007621DB" w:rsidRDefault="009F1993" w14:paraId="2210EF14" w14:textId="20856FAA">
      <w:pPr>
        <w:pStyle w:val="ListParagraph"/>
        <w:numPr>
          <w:ilvl w:val="0"/>
          <w:numId w:val="2"/>
        </w:numPr>
        <w:spacing w:after="60"/>
        <w:ind w:left="540"/>
      </w:pPr>
      <w:bookmarkStart w:name="_Hlk41901673" w:id="0"/>
      <w:r>
        <w:t>Has the pandemic disrupted research activities of doctora</w:t>
      </w:r>
      <w:r w:rsidR="00ED3022">
        <w:t>l graduates</w:t>
      </w:r>
      <w:r>
        <w:t>?</w:t>
      </w:r>
    </w:p>
    <w:bookmarkEnd w:id="0"/>
    <w:p w:rsidR="007621DB" w:rsidP="007621DB" w:rsidRDefault="007621DB" w14:paraId="1AE6E91B" w14:textId="3A198089">
      <w:pPr>
        <w:pStyle w:val="ListParagraph"/>
        <w:numPr>
          <w:ilvl w:val="0"/>
          <w:numId w:val="2"/>
        </w:numPr>
        <w:spacing w:after="60"/>
        <w:ind w:left="540"/>
      </w:pPr>
      <w:r>
        <w:t xml:space="preserve">Have </w:t>
      </w:r>
      <w:r w:rsidR="00ED3022">
        <w:t xml:space="preserve">doctoral </w:t>
      </w:r>
      <w:r>
        <w:t>graduate</w:t>
      </w:r>
      <w:r w:rsidR="00ED3022">
        <w:t>s</w:t>
      </w:r>
      <w:r>
        <w:t xml:space="preserve"> experienced a loss of financial support related to budgetary impact of the pandemic?</w:t>
      </w:r>
    </w:p>
    <w:p w:rsidR="007621DB" w:rsidP="007621DB" w:rsidRDefault="007621DB" w14:paraId="27898016" w14:textId="327CA4F0">
      <w:pPr>
        <w:pStyle w:val="ListParagraph"/>
        <w:numPr>
          <w:ilvl w:val="0"/>
          <w:numId w:val="2"/>
        </w:numPr>
        <w:spacing w:after="60"/>
        <w:ind w:left="540"/>
      </w:pPr>
      <w:r>
        <w:t>Have doctora</w:t>
      </w:r>
      <w:r w:rsidR="00ED3022">
        <w:t>l gradua</w:t>
      </w:r>
      <w:r>
        <w:t>tes changed their immediate postgraduate plans as a result of the pandemic?</w:t>
      </w:r>
    </w:p>
    <w:p w:rsidR="007621DB" w:rsidP="007621DB" w:rsidRDefault="007621DB" w14:paraId="61038636" w14:textId="01F50314">
      <w:pPr>
        <w:pStyle w:val="ListParagraph"/>
        <w:numPr>
          <w:ilvl w:val="0"/>
          <w:numId w:val="2"/>
        </w:numPr>
        <w:spacing w:after="60"/>
        <w:ind w:left="540"/>
      </w:pPr>
      <w:r>
        <w:t>Did the pandemic cause doctora</w:t>
      </w:r>
      <w:r w:rsidR="00AC3D75">
        <w:t>l gradua</w:t>
      </w:r>
      <w:r>
        <w:t>tes to alter their career plans or goals in terms of research specialization or employment sector?</w:t>
      </w:r>
    </w:p>
    <w:p w:rsidR="007621DB" w:rsidP="00877BA8" w:rsidRDefault="007621DB" w14:paraId="4F90AB31" w14:textId="7F64CEF3">
      <w:pPr>
        <w:pStyle w:val="ListParagraph"/>
        <w:numPr>
          <w:ilvl w:val="0"/>
          <w:numId w:val="2"/>
        </w:numPr>
        <w:ind w:left="540"/>
      </w:pPr>
      <w:r>
        <w:t>Did the pandemic have an effect on the geographic mobility of doctorates?</w:t>
      </w:r>
      <w:r w:rsidR="009F1993">
        <w:t xml:space="preserve">  </w:t>
      </w:r>
      <w:r>
        <w:t xml:space="preserve">Are </w:t>
      </w:r>
      <w:r w:rsidR="00AC3D75">
        <w:t xml:space="preserve">the doctoral graduates on </w:t>
      </w:r>
      <w:r>
        <w:t>temporary visa more or less likely to prefer to remain in the U.S.?</w:t>
      </w:r>
    </w:p>
    <w:p w:rsidR="009F1993" w:rsidP="00877BA8" w:rsidRDefault="009F1993" w14:paraId="04CFB41D" w14:textId="77777777">
      <w:pPr>
        <w:spacing w:after="0" w:line="240" w:lineRule="auto"/>
      </w:pPr>
    </w:p>
    <w:p w:rsidR="007621DB" w:rsidP="007621DB" w:rsidRDefault="007621DB" w14:paraId="7C045EDF" w14:textId="182955DD">
      <w:pPr>
        <w:spacing w:after="240" w:line="240" w:lineRule="auto"/>
      </w:pPr>
      <w:r>
        <w:t>Additional avenues of inquiry for these questions is whether the impacts felt by research doctorates are differentiated by field of study, sex, race/ethnicity, or citizenship?</w:t>
      </w:r>
    </w:p>
    <w:p w:rsidRPr="00FC528C" w:rsidR="007621DB" w:rsidP="007621DB" w:rsidRDefault="007621DB" w14:paraId="59759117" w14:textId="77777777">
      <w:pPr>
        <w:spacing w:before="240" w:after="180" w:line="240" w:lineRule="auto"/>
        <w:rPr>
          <w:b/>
          <w:u w:val="single"/>
        </w:rPr>
      </w:pPr>
      <w:r w:rsidRPr="00FC528C">
        <w:rPr>
          <w:b/>
          <w:u w:val="single"/>
        </w:rPr>
        <w:t>Data Release</w:t>
      </w:r>
    </w:p>
    <w:p w:rsidRPr="00FC528C" w:rsidR="007621DB" w:rsidP="00877BA8" w:rsidRDefault="007621DB" w14:paraId="0E4BF6F3" w14:textId="0F5D61F0">
      <w:pPr>
        <w:spacing w:after="120" w:line="240" w:lineRule="auto"/>
      </w:pPr>
      <w:r w:rsidRPr="005534BC">
        <w:t xml:space="preserve">The first round of data will be released with the </w:t>
      </w:r>
      <w:r w:rsidR="003A60A5">
        <w:t xml:space="preserve">2021 </w:t>
      </w:r>
      <w:r w:rsidRPr="005534BC">
        <w:t xml:space="preserve">SED data, in </w:t>
      </w:r>
      <w:r w:rsidR="003A60A5">
        <w:t>November</w:t>
      </w:r>
      <w:r w:rsidRPr="006901DB" w:rsidR="003A60A5">
        <w:t xml:space="preserve"> </w:t>
      </w:r>
      <w:r w:rsidRPr="00FC528C">
        <w:t xml:space="preserve">2022.  Results could be included in the rotating theme for the SED Digest or as a separate </w:t>
      </w:r>
      <w:proofErr w:type="spellStart"/>
      <w:r w:rsidRPr="00FC528C">
        <w:t>InfoBrief</w:t>
      </w:r>
      <w:proofErr w:type="spellEnd"/>
      <w:r w:rsidRPr="00FC528C">
        <w:t>.</w:t>
      </w:r>
    </w:p>
    <w:p w:rsidRPr="00FC528C" w:rsidR="007621DB" w:rsidP="007621DB" w:rsidRDefault="007621DB" w14:paraId="134D88B8" w14:textId="39B73BB2">
      <w:pPr>
        <w:spacing w:after="120" w:line="240" w:lineRule="auto"/>
      </w:pPr>
      <w:r>
        <w:t>Below are</w:t>
      </w:r>
      <w:r w:rsidRPr="00FC528C">
        <w:t xml:space="preserve"> some of the tables that could be constructed and released </w:t>
      </w:r>
      <w:r w:rsidR="009F1993">
        <w:t xml:space="preserve">as an </w:t>
      </w:r>
      <w:proofErr w:type="spellStart"/>
      <w:r w:rsidR="009F1993">
        <w:t>InfoBrief</w:t>
      </w:r>
      <w:proofErr w:type="spellEnd"/>
      <w:r w:rsidR="009F1993">
        <w:t xml:space="preserve"> or as the rotating them for the</w:t>
      </w:r>
      <w:r w:rsidR="003A60A5">
        <w:t xml:space="preserve"> 2021 </w:t>
      </w:r>
      <w:r w:rsidR="009F1993">
        <w:t>SED</w:t>
      </w:r>
      <w:r w:rsidR="00E9275F">
        <w:t xml:space="preserve"> </w:t>
      </w:r>
      <w:r w:rsidR="009F1993">
        <w:t>Digest</w:t>
      </w:r>
      <w:r w:rsidRPr="00FC528C">
        <w:t>.</w:t>
      </w:r>
    </w:p>
    <w:p w:rsidRPr="008A2144" w:rsidR="007621DB" w:rsidP="00877BA8" w:rsidRDefault="007621DB" w14:paraId="2082B66A" w14:textId="72B00EA1">
      <w:pPr>
        <w:spacing w:before="240" w:after="0" w:line="240" w:lineRule="auto"/>
      </w:pPr>
      <w:r w:rsidRPr="00FC528C">
        <w:rPr>
          <w:b/>
        </w:rPr>
        <w:t>Table 1</w:t>
      </w:r>
      <w:r w:rsidRPr="008A2144">
        <w:t>: Reports all COVID-19 impacts indicated by respondents by broad field, sex,</w:t>
      </w:r>
      <w:r w:rsidR="00A43A7A">
        <w:t xml:space="preserve"> marital status,</w:t>
      </w:r>
      <w:r w:rsidRPr="008A2144">
        <w:t xml:space="preserve"> race, and citizenship status</w:t>
      </w:r>
    </w:p>
    <w:p w:rsidRPr="008A2144" w:rsidR="007621DB" w:rsidP="00877BA8" w:rsidRDefault="007621DB" w14:paraId="519CC37E" w14:textId="77777777">
      <w:pPr>
        <w:pStyle w:val="ListParagraph"/>
        <w:numPr>
          <w:ilvl w:val="0"/>
          <w:numId w:val="3"/>
        </w:numPr>
        <w:ind w:left="450" w:hanging="270"/>
      </w:pPr>
      <w:r w:rsidRPr="008A2144">
        <w:lastRenderedPageBreak/>
        <w:t>This table would present the overall impacts experienced by various respondents and allow comparisons of experiences by the above demographic variables</w:t>
      </w:r>
    </w:p>
    <w:p w:rsidRPr="008A2144" w:rsidR="007621DB" w:rsidP="00877BA8" w:rsidRDefault="007621DB" w14:paraId="0604A174" w14:textId="08A81B38">
      <w:pPr>
        <w:spacing w:before="240" w:after="0" w:line="240" w:lineRule="auto"/>
      </w:pPr>
      <w:r w:rsidRPr="00FC528C">
        <w:rPr>
          <w:b/>
        </w:rPr>
        <w:t>Table 2</w:t>
      </w:r>
      <w:r w:rsidRPr="008A2144">
        <w:t>: Reports median years to doctorate by COVID-19 impact, sex, citizenship status, ethnicity, race, and broad field of study.</w:t>
      </w:r>
    </w:p>
    <w:p w:rsidRPr="008A2144" w:rsidR="007621DB" w:rsidP="00877BA8" w:rsidRDefault="007621DB" w14:paraId="2E42797F" w14:textId="77777777">
      <w:pPr>
        <w:pStyle w:val="ListParagraph"/>
        <w:numPr>
          <w:ilvl w:val="0"/>
          <w:numId w:val="3"/>
        </w:numPr>
        <w:spacing w:after="120"/>
        <w:ind w:left="450" w:hanging="270"/>
        <w:contextualSpacing/>
      </w:pPr>
      <w:r w:rsidRPr="008A2144">
        <w:t>This table would allow researchers to compare the impact of COVID-19 on time to degree for various demographic groups in each broad field of study.</w:t>
      </w:r>
    </w:p>
    <w:p w:rsidRPr="008A2144" w:rsidR="007621DB" w:rsidP="00877BA8" w:rsidRDefault="007621DB" w14:paraId="473BC8E4" w14:textId="77777777">
      <w:pPr>
        <w:spacing w:before="240" w:after="0" w:line="240" w:lineRule="auto"/>
      </w:pPr>
      <w:r w:rsidRPr="005534BC">
        <w:rPr>
          <w:b/>
        </w:rPr>
        <w:t>Table 3:</w:t>
      </w:r>
      <w:r w:rsidRPr="008A2144">
        <w:t xml:space="preserve"> Reports employment sector for doctorate recipients with definite postgraduation commitments by COVID-19 impact, and broad field of study.</w:t>
      </w:r>
    </w:p>
    <w:p w:rsidRPr="008A2144" w:rsidR="007621DB" w:rsidP="00877BA8" w:rsidRDefault="007621DB" w14:paraId="5B969ECE" w14:textId="77777777">
      <w:pPr>
        <w:pStyle w:val="ListParagraph"/>
        <w:numPr>
          <w:ilvl w:val="0"/>
          <w:numId w:val="4"/>
        </w:numPr>
        <w:spacing w:after="160"/>
        <w:ind w:left="450" w:hanging="270"/>
        <w:contextualSpacing/>
      </w:pPr>
      <w:r w:rsidRPr="008A2144">
        <w:t>We would list all doctorates, those reporting COVID-19 impact, and those not reporting COVID-19 impact.</w:t>
      </w:r>
    </w:p>
    <w:p w:rsidRPr="008A2144" w:rsidR="007621DB" w:rsidP="00877BA8" w:rsidRDefault="00370CBB" w14:paraId="3C5725B8" w14:textId="4327F2A3">
      <w:pPr>
        <w:pStyle w:val="ListParagraph"/>
        <w:numPr>
          <w:ilvl w:val="0"/>
          <w:numId w:val="4"/>
        </w:numPr>
        <w:spacing w:after="120"/>
        <w:ind w:left="450" w:hanging="270"/>
        <w:contextualSpacing/>
      </w:pPr>
      <w:r>
        <w:t>We can include</w:t>
      </w:r>
      <w:r w:rsidRPr="008A2144" w:rsidR="007621DB">
        <w:t xml:space="preserve"> 2019 and 2020 data as baseline for pre-pandemic comparisons.</w:t>
      </w:r>
    </w:p>
    <w:p w:rsidRPr="008A2144" w:rsidR="007621DB" w:rsidP="00877BA8" w:rsidRDefault="007621DB" w14:paraId="764ED85C" w14:textId="77777777">
      <w:pPr>
        <w:spacing w:before="240" w:after="0" w:line="240" w:lineRule="auto"/>
      </w:pPr>
      <w:r w:rsidRPr="005534BC">
        <w:rPr>
          <w:b/>
        </w:rPr>
        <w:t>Table 4:</w:t>
      </w:r>
      <w:r w:rsidRPr="008A2144">
        <w:t xml:space="preserve"> Reports doctorate recipients with temporary visas intending to stay in U.S. after degree conferral by COVID-19 impact and continent</w:t>
      </w:r>
    </w:p>
    <w:p w:rsidRPr="008A2144" w:rsidR="007621DB" w:rsidP="00877BA8" w:rsidRDefault="007621DB" w14:paraId="49CF3D6E" w14:textId="77777777">
      <w:pPr>
        <w:pStyle w:val="ListParagraph"/>
        <w:numPr>
          <w:ilvl w:val="0"/>
          <w:numId w:val="5"/>
        </w:numPr>
        <w:spacing w:after="160"/>
        <w:ind w:left="450" w:hanging="270"/>
        <w:contextualSpacing/>
      </w:pPr>
      <w:r w:rsidRPr="008A2144">
        <w:t>If there are sufficient responses, we can disaggregate by country of citizenship (e.g. China, Korea, India, etc.)</w:t>
      </w:r>
    </w:p>
    <w:p w:rsidR="007621DB" w:rsidP="00877BA8" w:rsidRDefault="002E0A78" w14:paraId="2E74701E" w14:textId="0F55A3D0">
      <w:pPr>
        <w:pStyle w:val="ListParagraph"/>
        <w:numPr>
          <w:ilvl w:val="0"/>
          <w:numId w:val="5"/>
        </w:numPr>
        <w:spacing w:after="120"/>
        <w:ind w:left="450" w:hanging="270"/>
        <w:contextualSpacing/>
      </w:pPr>
      <w:r>
        <w:t xml:space="preserve">We can include </w:t>
      </w:r>
      <w:r w:rsidR="00061464">
        <w:t>data from 2016</w:t>
      </w:r>
      <w:r w:rsidR="00AF266B">
        <w:t>-2020</w:t>
      </w:r>
      <w:r w:rsidR="00061464">
        <w:t xml:space="preserve"> </w:t>
      </w:r>
      <w:r w:rsidR="0041144D">
        <w:t xml:space="preserve">as baselines for </w:t>
      </w:r>
      <w:r w:rsidRPr="008A2144" w:rsidR="00432D38">
        <w:t xml:space="preserve">pre-pandemic </w:t>
      </w:r>
      <w:r w:rsidR="0041144D">
        <w:t>comparisons</w:t>
      </w:r>
    </w:p>
    <w:p w:rsidRPr="008A2144" w:rsidR="007621DB" w:rsidP="00877BA8" w:rsidRDefault="007621DB" w14:paraId="43FDE97E" w14:textId="77777777">
      <w:pPr>
        <w:spacing w:before="240" w:after="0" w:line="240" w:lineRule="auto"/>
      </w:pPr>
      <w:r w:rsidRPr="005534BC">
        <w:rPr>
          <w:b/>
        </w:rPr>
        <w:t>Table 5:</w:t>
      </w:r>
      <w:r w:rsidRPr="008A2144">
        <w:t xml:space="preserve"> Reports post-graduation location by COVID-19 impact and broad field of study</w:t>
      </w:r>
    </w:p>
    <w:p w:rsidRPr="008A2144" w:rsidR="00A43A7A" w:rsidP="00370CBB" w:rsidRDefault="00A43A7A" w14:paraId="430286DA" w14:textId="05D80C46">
      <w:pPr>
        <w:pStyle w:val="ListParagraph"/>
        <w:numPr>
          <w:ilvl w:val="0"/>
          <w:numId w:val="6"/>
        </w:numPr>
        <w:tabs>
          <w:tab w:val="left" w:pos="450"/>
        </w:tabs>
        <w:spacing w:after="120"/>
        <w:ind w:left="540"/>
        <w:contextualSpacing/>
      </w:pPr>
      <w:r>
        <w:t xml:space="preserve">We can include </w:t>
      </w:r>
      <w:r w:rsidRPr="008A2144">
        <w:t>2019 and 2020 data as baseline for pre-pandemic comparisons.</w:t>
      </w:r>
    </w:p>
    <w:p w:rsidRPr="008A2144" w:rsidR="007621DB" w:rsidP="00877BA8" w:rsidRDefault="007621DB" w14:paraId="5A0D75DC" w14:textId="77777777">
      <w:pPr>
        <w:pStyle w:val="ListParagraph"/>
        <w:numPr>
          <w:ilvl w:val="0"/>
          <w:numId w:val="6"/>
        </w:numPr>
        <w:spacing w:after="160"/>
        <w:ind w:left="450" w:hanging="270"/>
        <w:contextualSpacing/>
      </w:pPr>
      <w:r w:rsidRPr="008A2144">
        <w:t xml:space="preserve">We can create a new derived variable: </w:t>
      </w:r>
      <w:r w:rsidRPr="008A2144">
        <w:rPr>
          <w:u w:val="single"/>
        </w:rPr>
        <w:t>location same as institution.</w:t>
      </w:r>
      <w:r w:rsidRPr="008A2144">
        <w:t xml:space="preserve"> We would match the region of the institution to the region of postgraduation location </w:t>
      </w:r>
    </w:p>
    <w:p w:rsidRPr="008A2144" w:rsidR="007621DB" w:rsidP="00877BA8" w:rsidRDefault="007621DB" w14:paraId="516F6ABD" w14:textId="77777777">
      <w:pPr>
        <w:pStyle w:val="ListParagraph"/>
        <w:numPr>
          <w:ilvl w:val="0"/>
          <w:numId w:val="6"/>
        </w:numPr>
        <w:spacing w:after="240"/>
        <w:ind w:left="450" w:hanging="270"/>
        <w:contextualSpacing/>
      </w:pPr>
      <w:r w:rsidRPr="008A2144">
        <w:t>We can also create a similar variable for location of high school (item C9 of the 2019 SED)</w:t>
      </w:r>
    </w:p>
    <w:p w:rsidR="007621DB" w:rsidP="00514FA4" w:rsidRDefault="007621DB" w14:paraId="3A5EAB21" w14:textId="02EC2E42">
      <w:pPr>
        <w:spacing w:after="0" w:line="240" w:lineRule="auto"/>
        <w:contextualSpacing/>
      </w:pPr>
      <w:r>
        <w:t>W</w:t>
      </w:r>
      <w:r w:rsidRPr="008A2144">
        <w:t>e can also analyze the impact for each graduating cohort</w:t>
      </w:r>
      <w:r>
        <w:t xml:space="preserve">, beginning with the people graduating in Summer 2020, Fall 2020, and Spring 2021.   If we continue the questions for </w:t>
      </w:r>
      <w:r w:rsidR="003A60A5">
        <w:t xml:space="preserve">the 2022 </w:t>
      </w:r>
      <w:r>
        <w:t xml:space="preserve">SED and beyond, we may be able to chart when the impacts </w:t>
      </w:r>
      <w:r w:rsidR="000D458E">
        <w:t xml:space="preserve">peak and when they </w:t>
      </w:r>
      <w:r>
        <w:t>begin to lessen</w:t>
      </w:r>
      <w:r w:rsidR="000D458E">
        <w:t>; the recovery rates for each type of impact may be different</w:t>
      </w:r>
      <w:r>
        <w:t>.</w:t>
      </w:r>
      <w:r w:rsidR="009F1993">
        <w:t xml:space="preserve">  </w:t>
      </w:r>
      <w:r w:rsidR="000D458E">
        <w:t>A hypothetical example is shown below.</w:t>
      </w:r>
    </w:p>
    <w:p w:rsidR="00514FA4" w:rsidP="00877BA8" w:rsidRDefault="00514FA4" w14:paraId="35BCFA87" w14:textId="77777777">
      <w:pPr>
        <w:spacing w:after="0" w:line="240" w:lineRule="auto"/>
        <w:contextualSpacing/>
      </w:pPr>
    </w:p>
    <w:p w:rsidRPr="008A2144" w:rsidR="000D458E" w:rsidP="007621DB" w:rsidRDefault="00F913AD" w14:paraId="26726338" w14:textId="59642F8B">
      <w:pPr>
        <w:spacing w:after="120" w:line="240" w:lineRule="auto"/>
        <w:contextualSpacing/>
      </w:pPr>
      <w:r w:rsidRPr="00F913AD">
        <w:rPr>
          <w:noProof/>
        </w:rPr>
        <w:t xml:space="preserve"> </w:t>
      </w:r>
      <w:r>
        <w:rPr>
          <w:noProof/>
        </w:rPr>
        <w:drawing>
          <wp:inline distT="0" distB="0" distL="0" distR="0" wp14:anchorId="5A1CE7ED" wp14:editId="161FDFB7">
            <wp:extent cx="3781586" cy="2719953"/>
            <wp:effectExtent l="0" t="0" r="9525" b="4445"/>
            <wp:docPr id="2" name="Chart 2">
              <a:extLst xmlns:a="http://schemas.openxmlformats.org/drawingml/2006/main">
                <a:ext uri="{FF2B5EF4-FFF2-40B4-BE49-F238E27FC236}">
                  <a16:creationId xmlns:a16="http://schemas.microsoft.com/office/drawing/2014/main" id="{4DF807FB-A879-4A2D-82C8-DC91ED756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21DB" w:rsidRDefault="007621DB" w14:paraId="3E252889" w14:textId="77777777"/>
    <w:sectPr w:rsidR="007621DB" w:rsidSect="00877BA8">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C1354"/>
    <w:multiLevelType w:val="hybridMultilevel"/>
    <w:tmpl w:val="76841E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27A3CC8"/>
    <w:multiLevelType w:val="hybridMultilevel"/>
    <w:tmpl w:val="028ACA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56118C2"/>
    <w:multiLevelType w:val="hybridMultilevel"/>
    <w:tmpl w:val="0534F5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FDD5492"/>
    <w:multiLevelType w:val="hybridMultilevel"/>
    <w:tmpl w:val="6444F8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54214AA8"/>
    <w:multiLevelType w:val="hybridMultilevel"/>
    <w:tmpl w:val="837EF5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08648A3"/>
    <w:multiLevelType w:val="hybridMultilevel"/>
    <w:tmpl w:val="AF68D4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8523743"/>
    <w:multiLevelType w:val="hybridMultilevel"/>
    <w:tmpl w:val="7854BB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DB"/>
    <w:rsid w:val="00051EF1"/>
    <w:rsid w:val="000553F3"/>
    <w:rsid w:val="00061464"/>
    <w:rsid w:val="000D458E"/>
    <w:rsid w:val="00150725"/>
    <w:rsid w:val="001C3527"/>
    <w:rsid w:val="00217A80"/>
    <w:rsid w:val="00257D62"/>
    <w:rsid w:val="00275E5D"/>
    <w:rsid w:val="002E0A78"/>
    <w:rsid w:val="00370CBB"/>
    <w:rsid w:val="003A60A5"/>
    <w:rsid w:val="00401FE7"/>
    <w:rsid w:val="0041144D"/>
    <w:rsid w:val="00432D38"/>
    <w:rsid w:val="004354CB"/>
    <w:rsid w:val="004A0DA0"/>
    <w:rsid w:val="00514FA4"/>
    <w:rsid w:val="006466C5"/>
    <w:rsid w:val="006A6F8D"/>
    <w:rsid w:val="006D38B1"/>
    <w:rsid w:val="006D3A63"/>
    <w:rsid w:val="007135F6"/>
    <w:rsid w:val="0072100B"/>
    <w:rsid w:val="007621DB"/>
    <w:rsid w:val="0077415A"/>
    <w:rsid w:val="007970FA"/>
    <w:rsid w:val="007E2680"/>
    <w:rsid w:val="00807202"/>
    <w:rsid w:val="00864DF6"/>
    <w:rsid w:val="00877BA8"/>
    <w:rsid w:val="009F1993"/>
    <w:rsid w:val="00A43A7A"/>
    <w:rsid w:val="00AC3D75"/>
    <w:rsid w:val="00AF266B"/>
    <w:rsid w:val="00B23DD2"/>
    <w:rsid w:val="00B32863"/>
    <w:rsid w:val="00B41FEB"/>
    <w:rsid w:val="00C274E0"/>
    <w:rsid w:val="00C55FD8"/>
    <w:rsid w:val="00CB03E2"/>
    <w:rsid w:val="00E87D13"/>
    <w:rsid w:val="00E92425"/>
    <w:rsid w:val="00E9275F"/>
    <w:rsid w:val="00ED3022"/>
    <w:rsid w:val="00EE11D7"/>
    <w:rsid w:val="00EF389D"/>
    <w:rsid w:val="00F55742"/>
    <w:rsid w:val="00F63473"/>
    <w:rsid w:val="00F913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6AAA"/>
  <w15:chartTrackingRefBased/>
  <w15:docId w15:val="{2D2E5924-5DFA-47A5-9094-8C39551F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1DB"/>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ED3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022"/>
    <w:rPr>
      <w:rFonts w:ascii="Segoe UI" w:hAnsi="Segoe UI" w:cs="Segoe UI"/>
      <w:sz w:val="18"/>
      <w:szCs w:val="18"/>
    </w:rPr>
  </w:style>
  <w:style w:type="character" w:styleId="CommentReference">
    <w:name w:val="annotation reference"/>
    <w:basedOn w:val="DefaultParagraphFont"/>
    <w:uiPriority w:val="99"/>
    <w:semiHidden/>
    <w:unhideWhenUsed/>
    <w:rsid w:val="003A60A5"/>
    <w:rPr>
      <w:sz w:val="16"/>
      <w:szCs w:val="16"/>
    </w:rPr>
  </w:style>
  <w:style w:type="paragraph" w:styleId="CommentText">
    <w:name w:val="annotation text"/>
    <w:basedOn w:val="Normal"/>
    <w:link w:val="CommentTextChar"/>
    <w:uiPriority w:val="99"/>
    <w:semiHidden/>
    <w:unhideWhenUsed/>
    <w:rsid w:val="003A60A5"/>
    <w:pPr>
      <w:spacing w:line="240" w:lineRule="auto"/>
    </w:pPr>
    <w:rPr>
      <w:sz w:val="20"/>
      <w:szCs w:val="20"/>
    </w:rPr>
  </w:style>
  <w:style w:type="character" w:customStyle="1" w:styleId="CommentTextChar">
    <w:name w:val="Comment Text Char"/>
    <w:basedOn w:val="DefaultParagraphFont"/>
    <w:link w:val="CommentText"/>
    <w:uiPriority w:val="99"/>
    <w:semiHidden/>
    <w:rsid w:val="003A60A5"/>
    <w:rPr>
      <w:sz w:val="20"/>
      <w:szCs w:val="20"/>
    </w:rPr>
  </w:style>
  <w:style w:type="paragraph" w:styleId="CommentSubject">
    <w:name w:val="annotation subject"/>
    <w:basedOn w:val="CommentText"/>
    <w:next w:val="CommentText"/>
    <w:link w:val="CommentSubjectChar"/>
    <w:uiPriority w:val="99"/>
    <w:semiHidden/>
    <w:unhideWhenUsed/>
    <w:rsid w:val="003A60A5"/>
    <w:rPr>
      <w:b/>
      <w:bCs/>
    </w:rPr>
  </w:style>
  <w:style w:type="character" w:customStyle="1" w:styleId="CommentSubjectChar">
    <w:name w:val="Comment Subject Char"/>
    <w:basedOn w:val="CommentTextChar"/>
    <w:link w:val="CommentSubject"/>
    <w:uiPriority w:val="99"/>
    <w:semiHidden/>
    <w:rsid w:val="003A6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green\Desktop\example%20covid%20impac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i="0" u="none" strike="noStrike" baseline="0">
                <a:effectLst/>
              </a:rPr>
              <a:t>Percent of doctorate recipients reporting COVID-19 impacts, by graduation date</a:t>
            </a:r>
            <a:r>
              <a:rPr lang="en-US" sz="1100" b="1" i="0" u="none" strike="noStrike" baseline="0"/>
              <a:t> </a:t>
            </a:r>
            <a:endParaRPr lang="en-US" sz="1100" b="1"/>
          </a:p>
        </c:rich>
      </c:tx>
      <c:layout>
        <c:manualLayout>
          <c:xMode val="edge"/>
          <c:yMode val="edge"/>
          <c:x val="0.14853312254887058"/>
          <c:y val="2.859185132237312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Timeline for graduation impacted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Sheet1!$B$1:$G$2</c:f>
              <c:strCache>
                <c:ptCount val="6"/>
                <c:pt idx="0">
                  <c:v>Summer 2020</c:v>
                </c:pt>
                <c:pt idx="1">
                  <c:v>Fall 2020</c:v>
                </c:pt>
                <c:pt idx="2">
                  <c:v>Spring 2021</c:v>
                </c:pt>
                <c:pt idx="3">
                  <c:v>Summer 2021</c:v>
                </c:pt>
                <c:pt idx="4">
                  <c:v>Fall 2021</c:v>
                </c:pt>
                <c:pt idx="5">
                  <c:v>Spring 2022</c:v>
                </c:pt>
              </c:strCache>
            </c:strRef>
          </c:cat>
          <c:val>
            <c:numRef>
              <c:f>Sheet1!$B$3:$G$3</c:f>
              <c:numCache>
                <c:formatCode>0%</c:formatCode>
                <c:ptCount val="6"/>
                <c:pt idx="0">
                  <c:v>0.2</c:v>
                </c:pt>
                <c:pt idx="1">
                  <c:v>0.3</c:v>
                </c:pt>
                <c:pt idx="2">
                  <c:v>0.4</c:v>
                </c:pt>
                <c:pt idx="3">
                  <c:v>0.4</c:v>
                </c:pt>
                <c:pt idx="4">
                  <c:v>0.35</c:v>
                </c:pt>
                <c:pt idx="5">
                  <c:v>0.35</c:v>
                </c:pt>
              </c:numCache>
            </c:numRef>
          </c:val>
          <c:smooth val="0"/>
          <c:extLst>
            <c:ext xmlns:c16="http://schemas.microsoft.com/office/drawing/2014/chart" uri="{C3380CC4-5D6E-409C-BE32-E72D297353CC}">
              <c16:uniqueId val="{00000000-4BAA-4835-903C-8B14E450E9D1}"/>
            </c:ext>
          </c:extLst>
        </c:ser>
        <c:ser>
          <c:idx val="1"/>
          <c:order val="1"/>
          <c:tx>
            <c:strRef>
              <c:f>Sheet1!$A$4</c:f>
              <c:strCache>
                <c:ptCount val="1"/>
                <c:pt idx="0">
                  <c:v>Research disrupted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Sheet1!$B$1:$G$2</c:f>
              <c:strCache>
                <c:ptCount val="6"/>
                <c:pt idx="0">
                  <c:v>Summer 2020</c:v>
                </c:pt>
                <c:pt idx="1">
                  <c:v>Fall 2020</c:v>
                </c:pt>
                <c:pt idx="2">
                  <c:v>Spring 2021</c:v>
                </c:pt>
                <c:pt idx="3">
                  <c:v>Summer 2021</c:v>
                </c:pt>
                <c:pt idx="4">
                  <c:v>Fall 2021</c:v>
                </c:pt>
                <c:pt idx="5">
                  <c:v>Spring 2022</c:v>
                </c:pt>
              </c:strCache>
            </c:strRef>
          </c:cat>
          <c:val>
            <c:numRef>
              <c:f>Sheet1!$B$4:$G$4</c:f>
              <c:numCache>
                <c:formatCode>0%</c:formatCode>
                <c:ptCount val="6"/>
                <c:pt idx="0">
                  <c:v>0.4</c:v>
                </c:pt>
                <c:pt idx="1">
                  <c:v>0.4</c:v>
                </c:pt>
                <c:pt idx="2">
                  <c:v>0.3</c:v>
                </c:pt>
                <c:pt idx="3">
                  <c:v>0.3</c:v>
                </c:pt>
                <c:pt idx="4">
                  <c:v>0.2</c:v>
                </c:pt>
                <c:pt idx="5">
                  <c:v>0.15</c:v>
                </c:pt>
              </c:numCache>
            </c:numRef>
          </c:val>
          <c:smooth val="0"/>
          <c:extLst>
            <c:ext xmlns:c16="http://schemas.microsoft.com/office/drawing/2014/chart" uri="{C3380CC4-5D6E-409C-BE32-E72D297353CC}">
              <c16:uniqueId val="{00000001-4BAA-4835-903C-8B14E450E9D1}"/>
            </c:ext>
          </c:extLst>
        </c:ser>
        <c:ser>
          <c:idx val="2"/>
          <c:order val="2"/>
          <c:tx>
            <c:strRef>
              <c:f>Sheet1!$A$5</c:f>
              <c:strCache>
                <c:ptCount val="1"/>
                <c:pt idx="0">
                  <c:v>Funding affected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Sheet1!$B$1:$G$2</c:f>
              <c:strCache>
                <c:ptCount val="6"/>
                <c:pt idx="0">
                  <c:v>Summer 2020</c:v>
                </c:pt>
                <c:pt idx="1">
                  <c:v>Fall 2020</c:v>
                </c:pt>
                <c:pt idx="2">
                  <c:v>Spring 2021</c:v>
                </c:pt>
                <c:pt idx="3">
                  <c:v>Summer 2021</c:v>
                </c:pt>
                <c:pt idx="4">
                  <c:v>Fall 2021</c:v>
                </c:pt>
                <c:pt idx="5">
                  <c:v>Spring 2022</c:v>
                </c:pt>
              </c:strCache>
            </c:strRef>
          </c:cat>
          <c:val>
            <c:numRef>
              <c:f>Sheet1!$B$5:$G$5</c:f>
              <c:numCache>
                <c:formatCode>0%</c:formatCode>
                <c:ptCount val="6"/>
                <c:pt idx="0">
                  <c:v>0.1</c:v>
                </c:pt>
                <c:pt idx="1">
                  <c:v>0.2</c:v>
                </c:pt>
                <c:pt idx="2">
                  <c:v>0.2</c:v>
                </c:pt>
                <c:pt idx="3">
                  <c:v>0.15</c:v>
                </c:pt>
                <c:pt idx="4">
                  <c:v>0.15</c:v>
                </c:pt>
                <c:pt idx="5">
                  <c:v>0.1</c:v>
                </c:pt>
              </c:numCache>
            </c:numRef>
          </c:val>
          <c:smooth val="0"/>
          <c:extLst>
            <c:ext xmlns:c16="http://schemas.microsoft.com/office/drawing/2014/chart" uri="{C3380CC4-5D6E-409C-BE32-E72D297353CC}">
              <c16:uniqueId val="{00000002-4BAA-4835-903C-8B14E450E9D1}"/>
            </c:ext>
          </c:extLst>
        </c:ser>
        <c:dLbls>
          <c:showLegendKey val="0"/>
          <c:showVal val="0"/>
          <c:showCatName val="0"/>
          <c:showSerName val="0"/>
          <c:showPercent val="0"/>
          <c:showBubbleSize val="0"/>
        </c:dLbls>
        <c:marker val="1"/>
        <c:smooth val="0"/>
        <c:axId val="319073760"/>
        <c:axId val="319075728"/>
      </c:lineChart>
      <c:catAx>
        <c:axId val="31907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19075728"/>
        <c:crosses val="autoZero"/>
        <c:auto val="1"/>
        <c:lblAlgn val="ctr"/>
        <c:lblOffset val="100"/>
        <c:noMultiLvlLbl val="0"/>
      </c:catAx>
      <c:valAx>
        <c:axId val="319075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073760"/>
        <c:crosses val="autoZero"/>
        <c:crossBetween val="between"/>
      </c:valAx>
      <c:spPr>
        <a:noFill/>
        <a:ln>
          <a:noFill/>
        </a:ln>
        <a:effectLst/>
      </c:spPr>
    </c:plotArea>
    <c:legend>
      <c:legendPos val="b"/>
      <c:layout>
        <c:manualLayout>
          <c:xMode val="edge"/>
          <c:yMode val="edge"/>
          <c:x val="3.8429037833685425E-2"/>
          <c:y val="0.84340693256114474"/>
          <c:w val="0.89826434472103767"/>
          <c:h val="0.1235596216695431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3" ma:contentTypeDescription="Create a new document." ma:contentTypeScope="" ma:versionID="b1dfe06a093374adc895e6462979cf20">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3a82fa9de2577f9f75883305c0b0c255"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C7E-27D5-4E2B-8D2F-0ADB4B46D8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0D19C4E-E496-4903-A3FA-1A3B4E25F0AC}">
  <ds:schemaRefs>
    <ds:schemaRef ds:uri="http://schemas.microsoft.com/sharepoint/v3/contenttype/forms"/>
  </ds:schemaRefs>
</ds:datastoreItem>
</file>

<file path=customXml/itemProps3.xml><?xml version="1.0" encoding="utf-8"?>
<ds:datastoreItem xmlns:ds="http://schemas.openxmlformats.org/officeDocument/2006/customXml" ds:itemID="{E70E6780-F209-4938-A45B-5322A6299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DF1E4-B1EB-4926-BEDC-F59DF865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Patricia</dc:creator>
  <cp:keywords/>
  <dc:description/>
  <cp:lastModifiedBy>Finamore, John M.</cp:lastModifiedBy>
  <cp:revision>2</cp:revision>
  <dcterms:created xsi:type="dcterms:W3CDTF">2020-06-09T04:11:00Z</dcterms:created>
  <dcterms:modified xsi:type="dcterms:W3CDTF">2020-06-09T04:11:00Z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