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2678D" w:rsidR="0082678D" w:rsidP="0082678D" w:rsidRDefault="0082678D" w14:paraId="0B17680E" w14:textId="0E612B96">
      <w:pPr>
        <w:jc w:val="center"/>
        <w:rPr>
          <w:rFonts w:ascii="Times New Roman" w:hAnsi="Times New Roman" w:cs="Times New Roman"/>
          <w:b/>
          <w:bCs/>
          <w:sz w:val="24"/>
          <w:szCs w:val="24"/>
        </w:rPr>
      </w:pPr>
      <w:r w:rsidRPr="0082678D">
        <w:rPr>
          <w:rFonts w:ascii="Times New Roman" w:hAnsi="Times New Roman" w:cs="Times New Roman"/>
          <w:b/>
          <w:bCs/>
          <w:sz w:val="24"/>
          <w:szCs w:val="24"/>
        </w:rPr>
        <w:t xml:space="preserve">STATUTORY AUTHORITY FOR COMMUNITY NAVIGATOR </w:t>
      </w:r>
      <w:r>
        <w:rPr>
          <w:rFonts w:ascii="Times New Roman" w:hAnsi="Times New Roman" w:cs="Times New Roman"/>
          <w:b/>
          <w:bCs/>
          <w:sz w:val="24"/>
          <w:szCs w:val="24"/>
        </w:rPr>
        <w:t xml:space="preserve"> P</w:t>
      </w:r>
      <w:r w:rsidRPr="0082678D">
        <w:rPr>
          <w:rFonts w:ascii="Times New Roman" w:hAnsi="Times New Roman" w:cs="Times New Roman"/>
          <w:b/>
          <w:bCs/>
          <w:sz w:val="24"/>
          <w:szCs w:val="24"/>
        </w:rPr>
        <w:t>ROGRAM.</w:t>
      </w:r>
    </w:p>
    <w:p w:rsidRPr="0082678D" w:rsidR="0082678D" w:rsidP="0082678D" w:rsidRDefault="0082678D" w14:paraId="37DEDF61" w14:textId="77777777">
      <w:pPr>
        <w:spacing w:after="0" w:line="240" w:lineRule="auto"/>
        <w:ind w:hanging="480"/>
        <w:rPr>
          <w:rFonts w:ascii="Times New Roman" w:hAnsi="Times New Roman" w:eastAsia="Times New Roman" w:cs="Times New Roman"/>
          <w:b/>
          <w:bCs/>
          <w:color w:val="000000"/>
          <w:sz w:val="24"/>
          <w:szCs w:val="24"/>
        </w:rPr>
      </w:pPr>
    </w:p>
    <w:p w:rsidRPr="0082678D" w:rsidR="0082678D" w:rsidP="0082678D" w:rsidRDefault="0082678D" w14:paraId="70702726" w14:textId="1BFF9AB5">
      <w:pPr>
        <w:spacing w:after="0" w:line="240" w:lineRule="auto"/>
        <w:ind w:hanging="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4"/>
          <w:szCs w:val="24"/>
        </w:rPr>
        <w:t>SEC. 5004. </w:t>
      </w:r>
      <w:r w:rsidRPr="0082678D">
        <w:rPr>
          <w:rFonts w:ascii="Times New Roman" w:hAnsi="Times New Roman" w:eastAsia="Times New Roman" w:cs="Times New Roman"/>
          <w:caps/>
          <w:color w:val="000000"/>
          <w:sz w:val="24"/>
          <w:szCs w:val="24"/>
        </w:rPr>
        <w:t>COMMUNITY NAVIGATOR PILOT PROGRAM</w:t>
      </w:r>
      <w:r w:rsidRPr="0082678D">
        <w:rPr>
          <w:rFonts w:ascii="Times New Roman" w:hAnsi="Times New Roman" w:eastAsia="Times New Roman" w:cs="Times New Roman"/>
          <w:color w:val="000000"/>
          <w:sz w:val="24"/>
          <w:szCs w:val="24"/>
        </w:rPr>
        <w:t>.</w:t>
      </w:r>
    </w:p>
    <w:p w:rsidRPr="0082678D" w:rsidR="0082678D" w:rsidP="0082678D" w:rsidRDefault="0082678D" w14:paraId="199ACC87" w14:textId="77777777">
      <w:pPr>
        <w:spacing w:before="100" w:beforeAutospacing="1" w:after="100" w:afterAutospacing="1" w:line="240" w:lineRule="auto"/>
        <w:ind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(a) </w:t>
      </w:r>
      <w:r w:rsidRPr="0082678D">
        <w:rPr>
          <w:rFonts w:ascii="Times New Roman" w:hAnsi="Times New Roman" w:eastAsia="Times New Roman" w:cs="Times New Roman"/>
          <w:smallCaps/>
          <w:color w:val="000000"/>
          <w:spacing w:val="20"/>
          <w:sz w:val="27"/>
          <w:szCs w:val="27"/>
        </w:rPr>
        <w:t>Definitions</w:t>
      </w:r>
      <w:r w:rsidRPr="0082678D">
        <w:rPr>
          <w:rFonts w:ascii="Times New Roman" w:hAnsi="Times New Roman" w:eastAsia="Times New Roman" w:cs="Times New Roman"/>
          <w:color w:val="000000"/>
          <w:sz w:val="27"/>
          <w:szCs w:val="27"/>
        </w:rPr>
        <w:t>.—In this section:</w:t>
      </w:r>
    </w:p>
    <w:p w:rsidRPr="0082678D" w:rsidR="0082678D" w:rsidP="0082678D" w:rsidRDefault="0082678D" w14:paraId="62A503EC"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(1) </w:t>
      </w:r>
      <w:r w:rsidRPr="0082678D">
        <w:rPr>
          <w:rFonts w:ascii="Times New Roman" w:hAnsi="Times New Roman" w:eastAsia="Times New Roman" w:cs="Times New Roman"/>
          <w:color w:val="000000"/>
          <w:sz w:val="26"/>
          <w:szCs w:val="26"/>
        </w:rPr>
        <w:t>A</w:t>
      </w:r>
      <w:r w:rsidRPr="0082678D">
        <w:rPr>
          <w:rFonts w:ascii="Times New Roman" w:hAnsi="Times New Roman" w:eastAsia="Times New Roman" w:cs="Times New Roman"/>
          <w:color w:val="000000"/>
          <w:sz w:val="27"/>
          <w:szCs w:val="27"/>
        </w:rPr>
        <w:t>DMINISTRATION.—The term “Administration” means the Small Business Administration.</w:t>
      </w:r>
    </w:p>
    <w:p w:rsidRPr="0082678D" w:rsidR="0082678D" w:rsidP="0082678D" w:rsidRDefault="0082678D" w14:paraId="6F946D5E"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(2) </w:t>
      </w:r>
      <w:r w:rsidRPr="0082678D">
        <w:rPr>
          <w:rFonts w:ascii="Times New Roman" w:hAnsi="Times New Roman" w:eastAsia="Times New Roman" w:cs="Times New Roman"/>
          <w:color w:val="000000"/>
          <w:sz w:val="26"/>
          <w:szCs w:val="26"/>
        </w:rPr>
        <w:t>A</w:t>
      </w:r>
      <w:r w:rsidRPr="0082678D">
        <w:rPr>
          <w:rFonts w:ascii="Times New Roman" w:hAnsi="Times New Roman" w:eastAsia="Times New Roman" w:cs="Times New Roman"/>
          <w:color w:val="000000"/>
          <w:sz w:val="27"/>
          <w:szCs w:val="27"/>
        </w:rPr>
        <w:t>DMINISTRATOR.—The term “Administrator” means the Administrator of the Small Business Administration.</w:t>
      </w:r>
    </w:p>
    <w:p w:rsidRPr="0082678D" w:rsidR="0082678D" w:rsidP="0082678D" w:rsidRDefault="0082678D" w14:paraId="2C3499EC"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(3) </w:t>
      </w:r>
      <w:r w:rsidRPr="0082678D">
        <w:rPr>
          <w:rFonts w:ascii="Times New Roman" w:hAnsi="Times New Roman" w:eastAsia="Times New Roman" w:cs="Times New Roman"/>
          <w:color w:val="000000"/>
          <w:sz w:val="26"/>
          <w:szCs w:val="26"/>
        </w:rPr>
        <w:t>C</w:t>
      </w:r>
      <w:r w:rsidRPr="0082678D">
        <w:rPr>
          <w:rFonts w:ascii="Times New Roman" w:hAnsi="Times New Roman" w:eastAsia="Times New Roman" w:cs="Times New Roman"/>
          <w:color w:val="000000"/>
          <w:sz w:val="27"/>
          <w:szCs w:val="27"/>
        </w:rPr>
        <w:t>OMMUNITY NAVIGATOR SERVICES.—The term “community navigator services” means the outreach, education, and technical assistance provided by community navigators that target eligible businesses to increase awareness of, and participation in, programs of the Small Business Administration.</w:t>
      </w:r>
    </w:p>
    <w:p w:rsidRPr="0082678D" w:rsidR="0082678D" w:rsidP="0082678D" w:rsidRDefault="0082678D" w14:paraId="7901C66D"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(4) </w:t>
      </w:r>
      <w:r w:rsidRPr="0082678D">
        <w:rPr>
          <w:rFonts w:ascii="Times New Roman" w:hAnsi="Times New Roman" w:eastAsia="Times New Roman" w:cs="Times New Roman"/>
          <w:color w:val="000000"/>
          <w:sz w:val="26"/>
          <w:szCs w:val="26"/>
        </w:rPr>
        <w:t>C</w:t>
      </w:r>
      <w:r w:rsidRPr="0082678D">
        <w:rPr>
          <w:rFonts w:ascii="Times New Roman" w:hAnsi="Times New Roman" w:eastAsia="Times New Roman" w:cs="Times New Roman"/>
          <w:color w:val="000000"/>
          <w:sz w:val="27"/>
          <w:szCs w:val="27"/>
        </w:rPr>
        <w:t>OMMUNITY NAVIGATOR.—The term “community navigator” means a community organization, community financial institution as defined in section 7(a)(36)(A) of the Small Business Act (</w:t>
      </w:r>
      <w:hyperlink w:history="1" r:id="rId9">
        <w:r w:rsidRPr="0082678D">
          <w:rPr>
            <w:rFonts w:ascii="Times New Roman" w:hAnsi="Times New Roman" w:eastAsia="Times New Roman" w:cs="Times New Roman"/>
            <w:color w:val="0000FF"/>
            <w:sz w:val="27"/>
            <w:szCs w:val="27"/>
            <w:u w:val="single"/>
          </w:rPr>
          <w:t>15 U.S.C. 636(a)(36)(A)</w:t>
        </w:r>
      </w:hyperlink>
      <w:r w:rsidRPr="0082678D">
        <w:rPr>
          <w:rFonts w:ascii="Times New Roman" w:hAnsi="Times New Roman" w:eastAsia="Times New Roman" w:cs="Times New Roman"/>
          <w:color w:val="000000"/>
          <w:sz w:val="27"/>
          <w:szCs w:val="27"/>
        </w:rPr>
        <w:t>), or other private nonprofit organization engaged in the delivery of community navigator services.</w:t>
      </w:r>
    </w:p>
    <w:p w:rsidRPr="0082678D" w:rsidR="0082678D" w:rsidP="0082678D" w:rsidRDefault="0082678D" w14:paraId="54263FAE"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(5) </w:t>
      </w:r>
      <w:r w:rsidRPr="0082678D">
        <w:rPr>
          <w:rFonts w:ascii="Times New Roman" w:hAnsi="Times New Roman" w:eastAsia="Times New Roman" w:cs="Times New Roman"/>
          <w:color w:val="000000"/>
          <w:sz w:val="26"/>
          <w:szCs w:val="26"/>
        </w:rPr>
        <w:t>E</w:t>
      </w:r>
      <w:r w:rsidRPr="0082678D">
        <w:rPr>
          <w:rFonts w:ascii="Times New Roman" w:hAnsi="Times New Roman" w:eastAsia="Times New Roman" w:cs="Times New Roman"/>
          <w:color w:val="000000"/>
          <w:sz w:val="27"/>
          <w:szCs w:val="27"/>
        </w:rPr>
        <w:t>LIGIBLE BUSINESS.—The term “eligible business” means any small business concern, with priority for small business concerns owned and controlled by women (as defined in section 3(n) of the Small Business Act (</w:t>
      </w:r>
      <w:hyperlink w:history="1" r:id="rId10">
        <w:r w:rsidRPr="0082678D">
          <w:rPr>
            <w:rFonts w:ascii="Times New Roman" w:hAnsi="Times New Roman" w:eastAsia="Times New Roman" w:cs="Times New Roman"/>
            <w:color w:val="0000FF"/>
            <w:sz w:val="27"/>
            <w:szCs w:val="27"/>
            <w:u w:val="single"/>
          </w:rPr>
          <w:t>15 U.S.C. 632(n)</w:t>
        </w:r>
      </w:hyperlink>
      <w:r w:rsidRPr="0082678D">
        <w:rPr>
          <w:rFonts w:ascii="Times New Roman" w:hAnsi="Times New Roman" w:eastAsia="Times New Roman" w:cs="Times New Roman"/>
          <w:color w:val="000000"/>
          <w:sz w:val="27"/>
          <w:szCs w:val="27"/>
        </w:rPr>
        <w:t>)), small business concerns owned and controlled by veterans (as defined in section 3(q) of such Act (</w:t>
      </w:r>
      <w:hyperlink w:history="1" r:id="rId11">
        <w:r w:rsidRPr="0082678D">
          <w:rPr>
            <w:rFonts w:ascii="Times New Roman" w:hAnsi="Times New Roman" w:eastAsia="Times New Roman" w:cs="Times New Roman"/>
            <w:color w:val="0000FF"/>
            <w:sz w:val="27"/>
            <w:szCs w:val="27"/>
            <w:u w:val="single"/>
          </w:rPr>
          <w:t>15 U.S.C. 632(q)</w:t>
        </w:r>
      </w:hyperlink>
      <w:r w:rsidRPr="0082678D">
        <w:rPr>
          <w:rFonts w:ascii="Times New Roman" w:hAnsi="Times New Roman" w:eastAsia="Times New Roman" w:cs="Times New Roman"/>
          <w:color w:val="000000"/>
          <w:sz w:val="27"/>
          <w:szCs w:val="27"/>
        </w:rPr>
        <w:t>)), and socially and economically disadvantaged small business concerns (as defined in section 8(a)(4)(A) of the Small Business Act (</w:t>
      </w:r>
      <w:hyperlink w:history="1" r:id="rId12">
        <w:r w:rsidRPr="0082678D">
          <w:rPr>
            <w:rFonts w:ascii="Times New Roman" w:hAnsi="Times New Roman" w:eastAsia="Times New Roman" w:cs="Times New Roman"/>
            <w:color w:val="0000FF"/>
            <w:sz w:val="27"/>
            <w:szCs w:val="27"/>
            <w:u w:val="single"/>
          </w:rPr>
          <w:t>15 U.S.C. 637(a)(4)(A)</w:t>
        </w:r>
      </w:hyperlink>
      <w:r w:rsidRPr="0082678D">
        <w:rPr>
          <w:rFonts w:ascii="Times New Roman" w:hAnsi="Times New Roman" w:eastAsia="Times New Roman" w:cs="Times New Roman"/>
          <w:color w:val="000000"/>
          <w:sz w:val="27"/>
          <w:szCs w:val="27"/>
        </w:rPr>
        <w:t>)).</w:t>
      </w:r>
    </w:p>
    <w:p w:rsidRPr="0082678D" w:rsidR="0082678D" w:rsidP="0082678D" w:rsidRDefault="0082678D" w14:paraId="5A65C842"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(6) </w:t>
      </w:r>
      <w:r w:rsidRPr="0082678D">
        <w:rPr>
          <w:rFonts w:ascii="Times New Roman" w:hAnsi="Times New Roman" w:eastAsia="Times New Roman" w:cs="Times New Roman"/>
          <w:color w:val="000000"/>
          <w:sz w:val="26"/>
          <w:szCs w:val="26"/>
        </w:rPr>
        <w:t>P</w:t>
      </w:r>
      <w:r w:rsidRPr="0082678D">
        <w:rPr>
          <w:rFonts w:ascii="Times New Roman" w:hAnsi="Times New Roman" w:eastAsia="Times New Roman" w:cs="Times New Roman"/>
          <w:color w:val="000000"/>
          <w:sz w:val="27"/>
          <w:szCs w:val="27"/>
        </w:rPr>
        <w:t>RIVATE NONPROFIT ORGANIZATION.—The term “private nonprofit organization” means an entity that is described in </w:t>
      </w:r>
      <w:hyperlink w:history="1" r:id="rId13">
        <w:r w:rsidRPr="0082678D">
          <w:rPr>
            <w:rFonts w:ascii="Times New Roman" w:hAnsi="Times New Roman" w:eastAsia="Times New Roman" w:cs="Times New Roman"/>
            <w:color w:val="0000FF"/>
            <w:sz w:val="27"/>
            <w:szCs w:val="27"/>
            <w:u w:val="single"/>
          </w:rPr>
          <w:t>section 501(c)</w:t>
        </w:r>
      </w:hyperlink>
      <w:r w:rsidRPr="0082678D">
        <w:rPr>
          <w:rFonts w:ascii="Times New Roman" w:hAnsi="Times New Roman" w:eastAsia="Times New Roman" w:cs="Times New Roman"/>
          <w:color w:val="000000"/>
          <w:sz w:val="27"/>
          <w:szCs w:val="27"/>
        </w:rPr>
        <w:t> of the Internal Revenue Code of 1986 and exempt from tax under section 501(a) of such Code.</w:t>
      </w:r>
    </w:p>
    <w:p w:rsidRPr="0082678D" w:rsidR="0082678D" w:rsidP="0082678D" w:rsidRDefault="0082678D" w14:paraId="0DC061D9"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(7) </w:t>
      </w:r>
      <w:r w:rsidRPr="0082678D">
        <w:rPr>
          <w:rFonts w:ascii="Times New Roman" w:hAnsi="Times New Roman" w:eastAsia="Times New Roman" w:cs="Times New Roman"/>
          <w:color w:val="000000"/>
          <w:sz w:val="26"/>
          <w:szCs w:val="26"/>
        </w:rPr>
        <w:t>R</w:t>
      </w:r>
      <w:r w:rsidRPr="0082678D">
        <w:rPr>
          <w:rFonts w:ascii="Times New Roman" w:hAnsi="Times New Roman" w:eastAsia="Times New Roman" w:cs="Times New Roman"/>
          <w:color w:val="000000"/>
          <w:sz w:val="27"/>
          <w:szCs w:val="27"/>
        </w:rPr>
        <w:t>ESOURCE PARTNER.—The term “resource partner” means—</w:t>
      </w:r>
    </w:p>
    <w:p w:rsidRPr="0082678D" w:rsidR="0082678D" w:rsidP="0082678D" w:rsidRDefault="0082678D" w14:paraId="28767B74" w14:textId="77777777">
      <w:pPr>
        <w:spacing w:before="100" w:beforeAutospacing="1" w:after="100" w:afterAutospacing="1" w:line="240" w:lineRule="auto"/>
        <w:ind w:left="96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(A) a small business development center (as defined in section 3 of the Small Business Act (</w:t>
      </w:r>
      <w:hyperlink w:history="1" r:id="rId14">
        <w:r w:rsidRPr="0082678D">
          <w:rPr>
            <w:rFonts w:ascii="Times New Roman" w:hAnsi="Times New Roman" w:eastAsia="Times New Roman" w:cs="Times New Roman"/>
            <w:color w:val="0000FF"/>
            <w:sz w:val="27"/>
            <w:szCs w:val="27"/>
            <w:u w:val="single"/>
          </w:rPr>
          <w:t>15 U.S.C. 632</w:t>
        </w:r>
      </w:hyperlink>
      <w:r w:rsidRPr="0082678D">
        <w:rPr>
          <w:rFonts w:ascii="Times New Roman" w:hAnsi="Times New Roman" w:eastAsia="Times New Roman" w:cs="Times New Roman"/>
          <w:color w:val="000000"/>
          <w:sz w:val="27"/>
          <w:szCs w:val="27"/>
        </w:rPr>
        <w:t>));</w:t>
      </w:r>
    </w:p>
    <w:p w:rsidRPr="0082678D" w:rsidR="0082678D" w:rsidP="0082678D" w:rsidRDefault="0082678D" w14:paraId="646ADEC4" w14:textId="77777777">
      <w:pPr>
        <w:spacing w:before="100" w:beforeAutospacing="1" w:after="100" w:afterAutospacing="1" w:line="240" w:lineRule="auto"/>
        <w:ind w:left="96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lastRenderedPageBreak/>
        <w:t>(B) a women’s business center (as described in section 29 of the Small Business Act (</w:t>
      </w:r>
      <w:hyperlink w:history="1" r:id="rId15">
        <w:r w:rsidRPr="0082678D">
          <w:rPr>
            <w:rFonts w:ascii="Times New Roman" w:hAnsi="Times New Roman" w:eastAsia="Times New Roman" w:cs="Times New Roman"/>
            <w:color w:val="0000FF"/>
            <w:sz w:val="27"/>
            <w:szCs w:val="27"/>
            <w:u w:val="single"/>
          </w:rPr>
          <w:t>15 U.S.C. 656</w:t>
        </w:r>
      </w:hyperlink>
      <w:r w:rsidRPr="0082678D">
        <w:rPr>
          <w:rFonts w:ascii="Times New Roman" w:hAnsi="Times New Roman" w:eastAsia="Times New Roman" w:cs="Times New Roman"/>
          <w:color w:val="000000"/>
          <w:sz w:val="27"/>
          <w:szCs w:val="27"/>
        </w:rPr>
        <w:t>)); and</w:t>
      </w:r>
    </w:p>
    <w:p w:rsidRPr="0082678D" w:rsidR="0082678D" w:rsidP="0082678D" w:rsidRDefault="0082678D" w14:paraId="72F0E5EF" w14:textId="77777777">
      <w:pPr>
        <w:spacing w:before="100" w:beforeAutospacing="1" w:after="100" w:afterAutospacing="1" w:line="240" w:lineRule="auto"/>
        <w:ind w:left="96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(C) a chapter of the Service Corps of Retired Executives (as defined in section 8(b)(1)(B) of the Act (</w:t>
      </w:r>
      <w:hyperlink w:history="1" r:id="rId16">
        <w:r w:rsidRPr="0082678D">
          <w:rPr>
            <w:rFonts w:ascii="Times New Roman" w:hAnsi="Times New Roman" w:eastAsia="Times New Roman" w:cs="Times New Roman"/>
            <w:color w:val="0000FF"/>
            <w:sz w:val="27"/>
            <w:szCs w:val="27"/>
            <w:u w:val="single"/>
          </w:rPr>
          <w:t>15 U.S.C. 637(b)(1)(B)</w:t>
        </w:r>
      </w:hyperlink>
      <w:r w:rsidRPr="0082678D">
        <w:rPr>
          <w:rFonts w:ascii="Times New Roman" w:hAnsi="Times New Roman" w:eastAsia="Times New Roman" w:cs="Times New Roman"/>
          <w:color w:val="000000"/>
          <w:sz w:val="27"/>
          <w:szCs w:val="27"/>
        </w:rPr>
        <w:t>)).</w:t>
      </w:r>
    </w:p>
    <w:p w:rsidRPr="0082678D" w:rsidR="0082678D" w:rsidP="0082678D" w:rsidRDefault="0082678D" w14:paraId="1EB1EEC6"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(8) </w:t>
      </w:r>
      <w:r w:rsidRPr="0082678D">
        <w:rPr>
          <w:rFonts w:ascii="Times New Roman" w:hAnsi="Times New Roman" w:eastAsia="Times New Roman" w:cs="Times New Roman"/>
          <w:color w:val="000000"/>
          <w:sz w:val="26"/>
          <w:szCs w:val="26"/>
        </w:rPr>
        <w:t>S</w:t>
      </w:r>
      <w:r w:rsidRPr="0082678D">
        <w:rPr>
          <w:rFonts w:ascii="Times New Roman" w:hAnsi="Times New Roman" w:eastAsia="Times New Roman" w:cs="Times New Roman"/>
          <w:color w:val="000000"/>
          <w:sz w:val="27"/>
          <w:szCs w:val="27"/>
        </w:rPr>
        <w:t>MALL BUSINESS CONCERN.—The term “small business concern” has the meaning given under section 3 of the Small Business Act (</w:t>
      </w:r>
      <w:hyperlink w:history="1" r:id="rId17">
        <w:r w:rsidRPr="0082678D">
          <w:rPr>
            <w:rFonts w:ascii="Times New Roman" w:hAnsi="Times New Roman" w:eastAsia="Times New Roman" w:cs="Times New Roman"/>
            <w:color w:val="0000FF"/>
            <w:sz w:val="27"/>
            <w:szCs w:val="27"/>
            <w:u w:val="single"/>
          </w:rPr>
          <w:t>15 U.S.C. 632</w:t>
        </w:r>
      </w:hyperlink>
      <w:r w:rsidRPr="0082678D">
        <w:rPr>
          <w:rFonts w:ascii="Times New Roman" w:hAnsi="Times New Roman" w:eastAsia="Times New Roman" w:cs="Times New Roman"/>
          <w:color w:val="000000"/>
          <w:sz w:val="27"/>
          <w:szCs w:val="27"/>
        </w:rPr>
        <w:t>).</w:t>
      </w:r>
    </w:p>
    <w:p w:rsidRPr="0082678D" w:rsidR="0082678D" w:rsidP="0082678D" w:rsidRDefault="0082678D" w14:paraId="2B21D99A"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(9) </w:t>
      </w:r>
      <w:r w:rsidRPr="0082678D">
        <w:rPr>
          <w:rFonts w:ascii="Times New Roman" w:hAnsi="Times New Roman" w:eastAsia="Times New Roman" w:cs="Times New Roman"/>
          <w:color w:val="000000"/>
          <w:sz w:val="26"/>
          <w:szCs w:val="26"/>
        </w:rPr>
        <w:t>S</w:t>
      </w:r>
      <w:r w:rsidRPr="0082678D">
        <w:rPr>
          <w:rFonts w:ascii="Times New Roman" w:hAnsi="Times New Roman" w:eastAsia="Times New Roman" w:cs="Times New Roman"/>
          <w:color w:val="000000"/>
          <w:sz w:val="27"/>
          <w:szCs w:val="27"/>
        </w:rPr>
        <w:t>TATE.—The term “State” means a State of the United States, the District of Columbia, the Commonwealth of Puerto Rico, the Virgin Islands, American Samoa, the Commonwealth of the Northern Mariana Islands, and Guam, or an agency, instrumentality, or fiscal agent thereof.</w:t>
      </w:r>
    </w:p>
    <w:p w:rsidRPr="0082678D" w:rsidR="0082678D" w:rsidP="0082678D" w:rsidRDefault="0082678D" w14:paraId="4CA5C136"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(10) </w:t>
      </w:r>
      <w:r w:rsidRPr="0082678D">
        <w:rPr>
          <w:rFonts w:ascii="Times New Roman" w:hAnsi="Times New Roman" w:eastAsia="Times New Roman" w:cs="Times New Roman"/>
          <w:color w:val="000000"/>
          <w:sz w:val="26"/>
          <w:szCs w:val="26"/>
        </w:rPr>
        <w:t>U</w:t>
      </w:r>
      <w:r w:rsidRPr="0082678D">
        <w:rPr>
          <w:rFonts w:ascii="Times New Roman" w:hAnsi="Times New Roman" w:eastAsia="Times New Roman" w:cs="Times New Roman"/>
          <w:color w:val="000000"/>
          <w:sz w:val="27"/>
          <w:szCs w:val="27"/>
        </w:rPr>
        <w:t>NIT OF GENERAL LOCAL GOVERNMENT.—The term “unit of general local government” means a county, city, town, village, or other general purpose political subdivision of a State.</w:t>
      </w:r>
    </w:p>
    <w:p w:rsidRPr="0082678D" w:rsidR="0082678D" w:rsidP="0082678D" w:rsidRDefault="0082678D" w14:paraId="0DF20D69" w14:textId="77777777">
      <w:pPr>
        <w:spacing w:before="100" w:beforeAutospacing="1" w:after="100" w:afterAutospacing="1" w:line="240" w:lineRule="auto"/>
        <w:ind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(b) </w:t>
      </w:r>
      <w:r w:rsidRPr="0082678D">
        <w:rPr>
          <w:rFonts w:ascii="Times New Roman" w:hAnsi="Times New Roman" w:eastAsia="Times New Roman" w:cs="Times New Roman"/>
          <w:smallCaps/>
          <w:color w:val="000000"/>
          <w:spacing w:val="20"/>
          <w:sz w:val="27"/>
          <w:szCs w:val="27"/>
        </w:rPr>
        <w:t>Community Navigator Pilot Program</w:t>
      </w:r>
      <w:r w:rsidRPr="0082678D">
        <w:rPr>
          <w:rFonts w:ascii="Times New Roman" w:hAnsi="Times New Roman" w:eastAsia="Times New Roman" w:cs="Times New Roman"/>
          <w:color w:val="000000"/>
          <w:sz w:val="27"/>
          <w:szCs w:val="27"/>
        </w:rPr>
        <w:t>.—</w:t>
      </w:r>
    </w:p>
    <w:p w:rsidRPr="0082678D" w:rsidR="0082678D" w:rsidP="0082678D" w:rsidRDefault="0082678D" w14:paraId="19F931FD"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(1) </w:t>
      </w:r>
      <w:r w:rsidRPr="0082678D">
        <w:rPr>
          <w:rFonts w:ascii="Times New Roman" w:hAnsi="Times New Roman" w:eastAsia="Times New Roman" w:cs="Times New Roman"/>
          <w:color w:val="000000"/>
          <w:sz w:val="26"/>
          <w:szCs w:val="26"/>
        </w:rPr>
        <w:t>I</w:t>
      </w:r>
      <w:r w:rsidRPr="0082678D">
        <w:rPr>
          <w:rFonts w:ascii="Times New Roman" w:hAnsi="Times New Roman" w:eastAsia="Times New Roman" w:cs="Times New Roman"/>
          <w:color w:val="000000"/>
          <w:sz w:val="27"/>
          <w:szCs w:val="27"/>
        </w:rPr>
        <w:t>N GENERAL.—The Administrator of the Small Business Administration shall establish a Community Navigator pilot program to make grants to, or enter into contracts or cooperative agreements with, private nonprofit organizations, resource partners, States, Tribes, and units of local government to ensure the delivery of free community navigator services to current or prospective owners of eligible businesses in order to improve access to assistance programs and resources made available because of the COVID–19 pandemic by Federal, State, Tribal, and local entities.</w:t>
      </w:r>
    </w:p>
    <w:p w:rsidRPr="0082678D" w:rsidR="0082678D" w:rsidP="0082678D" w:rsidRDefault="0082678D" w14:paraId="07FF7D46" w14:textId="77777777">
      <w:pPr>
        <w:spacing w:before="100" w:beforeAutospacing="1" w:after="100" w:afterAutospacing="1" w:line="240" w:lineRule="auto"/>
        <w:ind w:left="480" w:firstLine="480"/>
        <w:rPr>
          <w:rFonts w:ascii="Times New Roman" w:hAnsi="Times New Roman" w:eastAsia="Times New Roman" w:cs="Times New Roman"/>
          <w:color w:val="000000"/>
          <w:sz w:val="27"/>
          <w:szCs w:val="27"/>
        </w:rPr>
      </w:pPr>
      <w:r w:rsidRPr="0082678D">
        <w:rPr>
          <w:rFonts w:ascii="Times New Roman" w:hAnsi="Times New Roman" w:eastAsia="Times New Roman" w:cs="Times New Roman"/>
          <w:color w:val="000000"/>
          <w:sz w:val="27"/>
          <w:szCs w:val="27"/>
        </w:rPr>
        <w:t>(2) </w:t>
      </w:r>
      <w:r w:rsidRPr="0082678D">
        <w:rPr>
          <w:rFonts w:ascii="Times New Roman" w:hAnsi="Times New Roman" w:eastAsia="Times New Roman" w:cs="Times New Roman"/>
          <w:color w:val="000000"/>
          <w:sz w:val="26"/>
          <w:szCs w:val="26"/>
        </w:rPr>
        <w:t>A</w:t>
      </w:r>
      <w:r w:rsidRPr="0082678D">
        <w:rPr>
          <w:rFonts w:ascii="Times New Roman" w:hAnsi="Times New Roman" w:eastAsia="Times New Roman" w:cs="Times New Roman"/>
          <w:color w:val="000000"/>
          <w:sz w:val="27"/>
          <w:szCs w:val="27"/>
        </w:rPr>
        <w:t>PPROPRIATIONS.—In addition to amounts otherwise available, there is appropriated to the Administrator for fiscal year 2021, out of any money in the Treasury not otherwise appropriated, $100,000,000, to remain available until September 30, 2022, for carrying out this subsection.</w:t>
      </w:r>
    </w:p>
    <w:p w:rsidR="00D8413E" w:rsidRDefault="00D8413E" w14:paraId="5AFEC4EB" w14:textId="77777777"/>
    <w:sectPr w:rsidR="00D841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58C18" w14:textId="77777777" w:rsidR="0082678D" w:rsidRDefault="0082678D" w:rsidP="0082678D">
      <w:pPr>
        <w:spacing w:after="0" w:line="240" w:lineRule="auto"/>
      </w:pPr>
      <w:r>
        <w:separator/>
      </w:r>
    </w:p>
  </w:endnote>
  <w:endnote w:type="continuationSeparator" w:id="0">
    <w:p w14:paraId="4ACD0617" w14:textId="77777777" w:rsidR="0082678D" w:rsidRDefault="0082678D" w:rsidP="00826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A17BA" w14:textId="77777777" w:rsidR="0082678D" w:rsidRDefault="0082678D" w:rsidP="0082678D">
      <w:pPr>
        <w:spacing w:after="0" w:line="240" w:lineRule="auto"/>
      </w:pPr>
      <w:r>
        <w:separator/>
      </w:r>
    </w:p>
  </w:footnote>
  <w:footnote w:type="continuationSeparator" w:id="0">
    <w:p w14:paraId="1F0EB1BA" w14:textId="77777777" w:rsidR="0082678D" w:rsidRDefault="0082678D" w:rsidP="008267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8D"/>
    <w:rsid w:val="001D7372"/>
    <w:rsid w:val="00745162"/>
    <w:rsid w:val="0082678D"/>
    <w:rsid w:val="00D8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2B3E1"/>
  <w15:chartTrackingRefBased/>
  <w15:docId w15:val="{47AEEC7B-B600-44A9-80DC-213D9248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78D"/>
  </w:style>
  <w:style w:type="paragraph" w:styleId="Footer">
    <w:name w:val="footer"/>
    <w:basedOn w:val="Normal"/>
    <w:link w:val="FooterChar"/>
    <w:uiPriority w:val="99"/>
    <w:unhideWhenUsed/>
    <w:rsid w:val="0082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225056">
      <w:bodyDiv w:val="1"/>
      <w:marLeft w:val="0"/>
      <w:marRight w:val="0"/>
      <w:marTop w:val="0"/>
      <w:marBottom w:val="0"/>
      <w:divBdr>
        <w:top w:val="none" w:sz="0" w:space="0" w:color="auto"/>
        <w:left w:val="none" w:sz="0" w:space="0" w:color="auto"/>
        <w:bottom w:val="none" w:sz="0" w:space="0" w:color="auto"/>
        <w:right w:val="none" w:sz="0" w:space="0" w:color="auto"/>
      </w:divBdr>
      <w:divsChild>
        <w:div w:id="66967712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code.house.gov/quicksearch/get.plx?title=26&amp;section=50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uscode.house.gov/quicksearch/get.plx?title=15&amp;section=637" TargetMode="External"/><Relationship Id="rId17" Type="http://schemas.openxmlformats.org/officeDocument/2006/relationships/hyperlink" Target="http://uscode.house.gov/quicksearch/get.plx?title=15&amp;section=632" TargetMode="External"/><Relationship Id="rId2" Type="http://schemas.openxmlformats.org/officeDocument/2006/relationships/customXml" Target="../customXml/item2.xml"/><Relationship Id="rId16" Type="http://schemas.openxmlformats.org/officeDocument/2006/relationships/hyperlink" Target="http://uscode.house.gov/quicksearch/get.plx?title=15&amp;section=63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code.house.gov/quicksearch/get.plx?title=15&amp;section=632" TargetMode="External"/><Relationship Id="rId5" Type="http://schemas.openxmlformats.org/officeDocument/2006/relationships/settings" Target="settings.xml"/><Relationship Id="rId15" Type="http://schemas.openxmlformats.org/officeDocument/2006/relationships/hyperlink" Target="http://uscode.house.gov/quicksearch/get.plx?title=15&amp;section=656" TargetMode="External"/><Relationship Id="rId10" Type="http://schemas.openxmlformats.org/officeDocument/2006/relationships/hyperlink" Target="http://uscode.house.gov/quicksearch/get.plx?title=15&amp;section=63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uscode.house.gov/quicksearch/get.plx?title=15&amp;section=636" TargetMode="External"/><Relationship Id="rId14" Type="http://schemas.openxmlformats.org/officeDocument/2006/relationships/hyperlink" Target="http://uscode.house.gov/quicksearch/get.plx?title=15&amp;section=6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_DCDateModified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C61F3D4A2D5D44A582C11D2D5E6D4E" ma:contentTypeVersion="10" ma:contentTypeDescription="Create a new document." ma:contentTypeScope="" ma:versionID="57145ed217fc6cf5d95b91e288ef6b72">
  <xsd:schema xmlns:xsd="http://www.w3.org/2001/XMLSchema" xmlns:xs="http://www.w3.org/2001/XMLSchema" xmlns:p="http://schemas.microsoft.com/office/2006/metadata/properties" xmlns:ns2="http://schemas.microsoft.com/sharepoint/v3/fields" xmlns:ns3="980623ba-ccf2-4a18-bfe5-c6df4d14cf8f" xmlns:ns4="f4e5baa8-e5ec-465f-96bb-40cb0b59007c" targetNamespace="http://schemas.microsoft.com/office/2006/metadata/properties" ma:root="true" ma:fieldsID="8189af4a3e01ae3df7508cc1afef06fd" ns2:_="" ns3:_="" ns4:_="">
    <xsd:import namespace="http://schemas.microsoft.com/sharepoint/v3/fields"/>
    <xsd:import namespace="980623ba-ccf2-4a18-bfe5-c6df4d14cf8f"/>
    <xsd:import namespace="f4e5baa8-e5ec-465f-96bb-40cb0b59007c"/>
    <xsd:element name="properties">
      <xsd:complexType>
        <xsd:sequence>
          <xsd:element name="documentManagement">
            <xsd:complexType>
              <xsd:all>
                <xsd:element ref="ns2:_Version" minOccurs="0"/>
                <xsd:element ref="ns2:_DCDateModifie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element name="_DCDateModified" ma:index="9" nillable="true" ma:displayName="Date Modified"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e5baa8-e5ec-465f-96bb-40cb0b5900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1BA06-F7A3-42F0-B586-751BF7343164}">
  <ds:schemaRefs>
    <ds:schemaRef ds:uri="http://schemas.microsoft.com/office/2006/metadata/properties"/>
    <ds:schemaRef ds:uri="http://schemas.microsoft.com/office/infopath/2007/PartnerControls"/>
    <ds:schemaRef ds:uri="http://schemas.microsoft.com/sharepoint/v3/fields"/>
  </ds:schemaRefs>
</ds:datastoreItem>
</file>

<file path=customXml/itemProps2.xml><?xml version="1.0" encoding="utf-8"?>
<ds:datastoreItem xmlns:ds="http://schemas.openxmlformats.org/officeDocument/2006/customXml" ds:itemID="{205BD5F9-33E2-422A-8AED-B2868F81A54F}">
  <ds:schemaRefs>
    <ds:schemaRef ds:uri="http://schemas.microsoft.com/sharepoint/v3/contenttype/forms"/>
  </ds:schemaRefs>
</ds:datastoreItem>
</file>

<file path=customXml/itemProps3.xml><?xml version="1.0" encoding="utf-8"?>
<ds:datastoreItem xmlns:ds="http://schemas.openxmlformats.org/officeDocument/2006/customXml" ds:itemID="{65FD0816-C3A8-46E0-A309-816563FDF6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80623ba-ccf2-4a18-bfe5-c6df4d14cf8f"/>
    <ds:schemaRef ds:uri="f4e5baa8-e5ec-465f-96bb-40cb0b590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637</Words>
  <Characters>3636</Characters>
  <Application>Microsoft Office Word</Application>
  <DocSecurity>4</DocSecurity>
  <Lines>30</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OGC</dc:creator>
  <cp:keywords/>
  <dc:description/>
  <cp:lastModifiedBy>Rich, Curtis B.</cp:lastModifiedBy>
  <cp:revision>2</cp:revision>
  <dcterms:created xsi:type="dcterms:W3CDTF">2021-05-13T12:10:00Z</dcterms:created>
  <dcterms:modified xsi:type="dcterms:W3CDTF">2021-05-13T12:10:00Z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0x0101000EC61F3D4A2D5D44A582C11D2D5E6D4E</vt:lpwstr>
  </property>
</Properties>
</file>