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B3B99" w:rsidR="009B3B99" w:rsidP="009B3B99" w:rsidRDefault="009B3B99" w14:paraId="61438198" w14:textId="77777777">
      <w:pPr>
        <w:widowControl w:val="0"/>
        <w:overflowPunct w:val="0"/>
        <w:autoSpaceDE w:val="0"/>
        <w:autoSpaceDN w:val="0"/>
        <w:adjustRightInd w:val="0"/>
        <w:spacing w:after="0" w:line="240" w:lineRule="auto"/>
        <w:contextualSpacing/>
        <w:jc w:val="center"/>
        <w:textAlignment w:val="baseline"/>
        <w:rPr>
          <w:rFonts w:ascii="Times New Roman" w:hAnsi="Times New Roman" w:eastAsia="Times New Roman" w:cs="Times New Roman"/>
          <w:spacing w:val="-10"/>
          <w:kern w:val="28"/>
          <w:sz w:val="56"/>
          <w:szCs w:val="56"/>
        </w:rPr>
      </w:pPr>
      <w:bookmarkStart w:name="_GoBack" w:id="0"/>
      <w:bookmarkEnd w:id="0"/>
    </w:p>
    <w:p w:rsidRPr="009B3B99" w:rsidR="009B3B99" w:rsidP="009B3B99" w:rsidRDefault="009B3B99" w14:paraId="75CF88B2" w14:textId="77777777">
      <w:pPr>
        <w:widowControl w:val="0"/>
        <w:overflowPunct w:val="0"/>
        <w:autoSpaceDE w:val="0"/>
        <w:autoSpaceDN w:val="0"/>
        <w:adjustRightInd w:val="0"/>
        <w:spacing w:after="0" w:line="240" w:lineRule="auto"/>
        <w:contextualSpacing/>
        <w:jc w:val="center"/>
        <w:textAlignment w:val="baseline"/>
        <w:rPr>
          <w:rFonts w:ascii="Times New Roman" w:hAnsi="Times New Roman" w:eastAsia="Times New Roman" w:cs="Times New Roman"/>
          <w:spacing w:val="-10"/>
          <w:kern w:val="28"/>
          <w:sz w:val="56"/>
          <w:szCs w:val="56"/>
        </w:rPr>
      </w:pPr>
      <w:r w:rsidRPr="009B3B99">
        <w:rPr>
          <w:rFonts w:ascii="Times New Roman" w:hAnsi="Times New Roman" w:eastAsia="Times New Roman" w:cs="Times New Roman"/>
          <w:spacing w:val="-10"/>
          <w:kern w:val="28"/>
          <w:sz w:val="56"/>
          <w:szCs w:val="56"/>
        </w:rPr>
        <w:t>SUPPORTING STATEMENT - PART B</w:t>
      </w:r>
    </w:p>
    <w:p w:rsidRPr="009B3B99" w:rsidR="009B3B99" w:rsidP="009B3B99" w:rsidRDefault="009B3B99" w14:paraId="35BC04C2" w14:textId="77777777">
      <w:pPr>
        <w:widowControl w:val="0"/>
        <w:tabs>
          <w:tab w:val="center" w:pos="4680"/>
        </w:tabs>
        <w:suppressAutoHyphens/>
        <w:overflowPunct w:val="0"/>
        <w:autoSpaceDE w:val="0"/>
        <w:autoSpaceDN w:val="0"/>
        <w:adjustRightInd w:val="0"/>
        <w:spacing w:after="0" w:line="240" w:lineRule="auto"/>
        <w:jc w:val="center"/>
        <w:textAlignment w:val="baseline"/>
        <w:rPr>
          <w:rFonts w:ascii="Times New Roman" w:hAnsi="Times New Roman" w:eastAsia="Times New Roman" w:cs="Times New Roman"/>
          <w:b/>
          <w:sz w:val="24"/>
          <w:szCs w:val="24"/>
        </w:rPr>
      </w:pPr>
    </w:p>
    <w:p w:rsidRPr="009B3B99" w:rsidR="009B3B99" w:rsidP="009B3B99" w:rsidRDefault="009B3B99" w14:paraId="090F5621" w14:textId="77777777">
      <w:pPr>
        <w:widowControl w:val="0"/>
        <w:tabs>
          <w:tab w:val="center" w:pos="4680"/>
        </w:tabs>
        <w:suppressAutoHyphens/>
        <w:overflowPunct w:val="0"/>
        <w:autoSpaceDE w:val="0"/>
        <w:autoSpaceDN w:val="0"/>
        <w:adjustRightInd w:val="0"/>
        <w:spacing w:after="0" w:line="240" w:lineRule="auto"/>
        <w:jc w:val="center"/>
        <w:textAlignment w:val="baseline"/>
        <w:rPr>
          <w:rFonts w:ascii="Times New Roman" w:hAnsi="Times New Roman" w:eastAsia="Times New Roman" w:cs="Times New Roman"/>
          <w:b/>
          <w:sz w:val="24"/>
          <w:szCs w:val="24"/>
        </w:rPr>
      </w:pPr>
    </w:p>
    <w:p w:rsidRPr="009B3B99" w:rsidR="009B3B99" w:rsidP="009B3B99" w:rsidRDefault="009B3B99" w14:paraId="2C67E6B0" w14:textId="77777777">
      <w:pPr>
        <w:widowControl w:val="0"/>
        <w:tabs>
          <w:tab w:val="center" w:pos="4680"/>
        </w:tabs>
        <w:suppressAutoHyphens/>
        <w:overflowPunct w:val="0"/>
        <w:autoSpaceDE w:val="0"/>
        <w:autoSpaceDN w:val="0"/>
        <w:adjustRightInd w:val="0"/>
        <w:spacing w:after="0" w:line="240" w:lineRule="auto"/>
        <w:jc w:val="center"/>
        <w:textAlignment w:val="baseline"/>
        <w:rPr>
          <w:rFonts w:ascii="Times New Roman" w:hAnsi="Times New Roman" w:eastAsia="Times New Roman" w:cs="Times New Roman"/>
          <w:b/>
          <w:sz w:val="24"/>
          <w:szCs w:val="24"/>
        </w:rPr>
      </w:pPr>
    </w:p>
    <w:p w:rsidRPr="009B3B99" w:rsidR="009B3B99" w:rsidP="009B3B99" w:rsidRDefault="009B3B99" w14:paraId="2909B858" w14:textId="77777777">
      <w:pPr>
        <w:widowControl w:val="0"/>
        <w:tabs>
          <w:tab w:val="center" w:pos="4680"/>
        </w:tabs>
        <w:suppressAutoHyphens/>
        <w:overflowPunct w:val="0"/>
        <w:autoSpaceDE w:val="0"/>
        <w:autoSpaceDN w:val="0"/>
        <w:adjustRightInd w:val="0"/>
        <w:spacing w:after="0" w:line="240" w:lineRule="auto"/>
        <w:jc w:val="center"/>
        <w:textAlignment w:val="baseline"/>
        <w:rPr>
          <w:rFonts w:ascii="Times New Roman" w:hAnsi="Times New Roman" w:eastAsia="Times New Roman" w:cs="Times New Roman"/>
          <w:b/>
          <w:sz w:val="24"/>
          <w:szCs w:val="24"/>
        </w:rPr>
      </w:pPr>
    </w:p>
    <w:p w:rsidRPr="009B3B99" w:rsidR="009B3B99" w:rsidP="009B3B99" w:rsidRDefault="009B3B99" w14:paraId="74F1C99A" w14:textId="77777777">
      <w:pPr>
        <w:widowControl w:val="0"/>
        <w:tabs>
          <w:tab w:val="center" w:pos="4680"/>
        </w:tabs>
        <w:suppressAutoHyphens/>
        <w:overflowPunct w:val="0"/>
        <w:autoSpaceDE w:val="0"/>
        <w:autoSpaceDN w:val="0"/>
        <w:adjustRightInd w:val="0"/>
        <w:spacing w:after="0" w:line="240" w:lineRule="auto"/>
        <w:jc w:val="center"/>
        <w:textAlignment w:val="baseline"/>
        <w:rPr>
          <w:rFonts w:ascii="Times New Roman" w:hAnsi="Times New Roman" w:eastAsia="Times New Roman" w:cs="Times New Roman"/>
          <w:b/>
          <w:sz w:val="24"/>
          <w:szCs w:val="24"/>
        </w:rPr>
      </w:pPr>
    </w:p>
    <w:p w:rsidRPr="009B3B99" w:rsidR="009B3B99" w:rsidP="009B3B99" w:rsidRDefault="009B3B99" w14:paraId="7AD01DA4" w14:textId="23F6E237">
      <w:pPr>
        <w:widowControl w:val="0"/>
        <w:tabs>
          <w:tab w:val="right" w:pos="9360"/>
        </w:tabs>
        <w:overflowPunct w:val="0"/>
        <w:autoSpaceDE w:val="0"/>
        <w:autoSpaceDN w:val="0"/>
        <w:adjustRightInd w:val="0"/>
        <w:spacing w:after="0" w:line="240" w:lineRule="auto"/>
        <w:jc w:val="center"/>
        <w:textAlignment w:val="baseline"/>
        <w:rPr>
          <w:rFonts w:ascii="Times New Roman" w:hAnsi="Times New Roman" w:eastAsia="Times New Roman" w:cs="Times New Roman"/>
          <w:sz w:val="36"/>
          <w:szCs w:val="24"/>
        </w:rPr>
      </w:pPr>
      <w:r w:rsidRPr="009B3B99">
        <w:rPr>
          <w:rFonts w:ascii="Times New Roman" w:hAnsi="Times New Roman" w:eastAsia="Times New Roman" w:cs="Times New Roman"/>
          <w:sz w:val="36"/>
          <w:szCs w:val="24"/>
        </w:rPr>
        <w:t>OMB Control Number 0584-</w:t>
      </w:r>
      <w:r w:rsidR="00997B10">
        <w:rPr>
          <w:rFonts w:ascii="Times New Roman" w:hAnsi="Times New Roman" w:eastAsia="Times New Roman" w:cs="Times New Roman"/>
          <w:sz w:val="36"/>
          <w:szCs w:val="24"/>
        </w:rPr>
        <w:t>[</w:t>
      </w:r>
      <w:r w:rsidRPr="009B3B99">
        <w:rPr>
          <w:rFonts w:ascii="Times New Roman" w:hAnsi="Times New Roman" w:eastAsia="Times New Roman" w:cs="Times New Roman"/>
          <w:sz w:val="36"/>
          <w:szCs w:val="24"/>
        </w:rPr>
        <w:t>NEW</w:t>
      </w:r>
      <w:r w:rsidR="00997B10">
        <w:rPr>
          <w:rFonts w:ascii="Times New Roman" w:hAnsi="Times New Roman" w:eastAsia="Times New Roman" w:cs="Times New Roman"/>
          <w:sz w:val="36"/>
          <w:szCs w:val="24"/>
        </w:rPr>
        <w:t>]</w:t>
      </w:r>
      <w:r w:rsidRPr="009B3B99">
        <w:rPr>
          <w:rFonts w:ascii="Times New Roman" w:hAnsi="Times New Roman" w:eastAsia="Times New Roman" w:cs="Times New Roman"/>
          <w:sz w:val="36"/>
          <w:szCs w:val="24"/>
        </w:rPr>
        <w:t xml:space="preserve">  </w:t>
      </w:r>
    </w:p>
    <w:p w:rsidRPr="009B3B99" w:rsidR="009B3B99" w:rsidP="009B3B99" w:rsidRDefault="009B3B99" w14:paraId="1D0E10CB" w14:textId="77777777">
      <w:pPr>
        <w:widowControl w:val="0"/>
        <w:tabs>
          <w:tab w:val="right" w:pos="9360"/>
        </w:tabs>
        <w:overflowPunct w:val="0"/>
        <w:autoSpaceDE w:val="0"/>
        <w:autoSpaceDN w:val="0"/>
        <w:adjustRightInd w:val="0"/>
        <w:spacing w:after="0" w:line="240" w:lineRule="auto"/>
        <w:jc w:val="center"/>
        <w:textAlignment w:val="baseline"/>
        <w:rPr>
          <w:rFonts w:ascii="Times New Roman" w:hAnsi="Times New Roman" w:eastAsia="Times New Roman" w:cs="Times New Roman"/>
          <w:b/>
          <w:sz w:val="24"/>
          <w:szCs w:val="24"/>
        </w:rPr>
      </w:pPr>
    </w:p>
    <w:p w:rsidRPr="009B3B99" w:rsidR="009B3B99" w:rsidP="009B3B99" w:rsidRDefault="009B3B99" w14:paraId="3FA70B18" w14:textId="77777777">
      <w:pPr>
        <w:widowControl w:val="0"/>
        <w:tabs>
          <w:tab w:val="right" w:pos="9360"/>
        </w:tabs>
        <w:overflowPunct w:val="0"/>
        <w:autoSpaceDE w:val="0"/>
        <w:autoSpaceDN w:val="0"/>
        <w:adjustRightInd w:val="0"/>
        <w:spacing w:after="0" w:line="240" w:lineRule="auto"/>
        <w:jc w:val="center"/>
        <w:textAlignment w:val="baseline"/>
        <w:rPr>
          <w:rFonts w:ascii="Times New Roman" w:hAnsi="Times New Roman" w:eastAsia="Times New Roman" w:cs="Times New Roman"/>
          <w:b/>
          <w:sz w:val="24"/>
          <w:szCs w:val="24"/>
        </w:rPr>
      </w:pPr>
    </w:p>
    <w:p w:rsidRPr="009B3B99" w:rsidR="009B3B99" w:rsidP="009B3B99" w:rsidRDefault="009B3B99" w14:paraId="06617F46" w14:textId="77777777">
      <w:pPr>
        <w:widowControl w:val="0"/>
        <w:tabs>
          <w:tab w:val="right" w:pos="9360"/>
        </w:tabs>
        <w:overflowPunct w:val="0"/>
        <w:autoSpaceDE w:val="0"/>
        <w:autoSpaceDN w:val="0"/>
        <w:adjustRightInd w:val="0"/>
        <w:spacing w:after="0" w:line="240" w:lineRule="auto"/>
        <w:jc w:val="center"/>
        <w:textAlignment w:val="baseline"/>
        <w:rPr>
          <w:rFonts w:ascii="Times New Roman" w:hAnsi="Times New Roman" w:eastAsia="Times New Roman" w:cs="Times New Roman"/>
          <w:b/>
          <w:sz w:val="24"/>
          <w:szCs w:val="24"/>
        </w:rPr>
      </w:pPr>
    </w:p>
    <w:p w:rsidRPr="009B3B99" w:rsidR="009B3B99" w:rsidP="009B3B99" w:rsidRDefault="009B3B99" w14:paraId="655C54F4" w14:textId="77777777">
      <w:pPr>
        <w:widowControl w:val="0"/>
        <w:tabs>
          <w:tab w:val="right" w:pos="9360"/>
        </w:tabs>
        <w:overflowPunct w:val="0"/>
        <w:autoSpaceDE w:val="0"/>
        <w:autoSpaceDN w:val="0"/>
        <w:adjustRightInd w:val="0"/>
        <w:spacing w:after="0" w:line="240" w:lineRule="auto"/>
        <w:jc w:val="center"/>
        <w:textAlignment w:val="baseline"/>
        <w:rPr>
          <w:rFonts w:ascii="Times New Roman" w:hAnsi="Times New Roman" w:eastAsia="Times New Roman" w:cs="Times New Roman"/>
          <w:b/>
          <w:sz w:val="24"/>
          <w:szCs w:val="24"/>
        </w:rPr>
      </w:pPr>
    </w:p>
    <w:p w:rsidRPr="009B3B99" w:rsidR="009B3B99" w:rsidP="009B3B99" w:rsidRDefault="009B3B99" w14:paraId="2233FB25" w14:textId="77777777">
      <w:pPr>
        <w:widowControl w:val="0"/>
        <w:tabs>
          <w:tab w:val="right" w:pos="9360"/>
        </w:tabs>
        <w:overflowPunct w:val="0"/>
        <w:autoSpaceDE w:val="0"/>
        <w:autoSpaceDN w:val="0"/>
        <w:adjustRightInd w:val="0"/>
        <w:spacing w:after="0" w:line="240" w:lineRule="auto"/>
        <w:jc w:val="center"/>
        <w:textAlignment w:val="baseline"/>
        <w:rPr>
          <w:rFonts w:ascii="Times New Roman" w:hAnsi="Times New Roman" w:eastAsia="Times New Roman" w:cs="Times New Roman"/>
          <w:b/>
          <w:sz w:val="18"/>
          <w:szCs w:val="24"/>
        </w:rPr>
      </w:pPr>
    </w:p>
    <w:p w:rsidRPr="009B3B99" w:rsidR="009B3B99" w:rsidP="009B3B99" w:rsidRDefault="009B3B99" w14:paraId="3F368080" w14:textId="77777777">
      <w:pPr>
        <w:widowControl w:val="0"/>
        <w:tabs>
          <w:tab w:val="right" w:pos="9360"/>
        </w:tabs>
        <w:overflowPunct w:val="0"/>
        <w:autoSpaceDE w:val="0"/>
        <w:autoSpaceDN w:val="0"/>
        <w:adjustRightInd w:val="0"/>
        <w:spacing w:after="0" w:line="240" w:lineRule="auto"/>
        <w:jc w:val="center"/>
        <w:textAlignment w:val="baseline"/>
        <w:rPr>
          <w:rFonts w:ascii="Times New Roman" w:hAnsi="Times New Roman" w:eastAsia="Times New Roman" w:cs="Times New Roman"/>
          <w:b/>
          <w:sz w:val="18"/>
          <w:szCs w:val="24"/>
        </w:rPr>
      </w:pPr>
    </w:p>
    <w:p w:rsidRPr="009B3B99" w:rsidR="009B3B99" w:rsidP="009B3B99" w:rsidRDefault="009B3B99" w14:paraId="28EC81F9" w14:textId="77777777">
      <w:pPr>
        <w:widowControl w:val="0"/>
        <w:overflowPunct w:val="0"/>
        <w:autoSpaceDE w:val="0"/>
        <w:autoSpaceDN w:val="0"/>
        <w:adjustRightInd w:val="0"/>
        <w:spacing w:after="0" w:line="240" w:lineRule="auto"/>
        <w:contextualSpacing/>
        <w:jc w:val="center"/>
        <w:textAlignment w:val="baseline"/>
        <w:rPr>
          <w:rFonts w:ascii="Times New Roman" w:hAnsi="Times New Roman" w:eastAsia="Times New Roman" w:cs="Times New Roman"/>
          <w:spacing w:val="-10"/>
          <w:kern w:val="28"/>
          <w:sz w:val="36"/>
          <w:szCs w:val="56"/>
        </w:rPr>
      </w:pPr>
      <w:r w:rsidRPr="009B3B99">
        <w:rPr>
          <w:rFonts w:ascii="Times New Roman" w:hAnsi="Times New Roman" w:eastAsia="Times New Roman" w:cs="Times New Roman"/>
          <w:spacing w:val="-10"/>
          <w:kern w:val="28"/>
          <w:sz w:val="36"/>
          <w:szCs w:val="56"/>
        </w:rPr>
        <w:t>Survey of Supplemental Nutrition Assistance Program (SNAP) Employment and Training (E&amp;T) Case Management</w:t>
      </w:r>
    </w:p>
    <w:p w:rsidRPr="009B3B99" w:rsidR="009B3B99" w:rsidP="009B3B99" w:rsidRDefault="009B3B99" w14:paraId="1442EE46" w14:textId="77777777">
      <w:pPr>
        <w:widowControl w:val="0"/>
        <w:tabs>
          <w:tab w:val="right" w:pos="9360"/>
        </w:tabs>
        <w:overflowPunct w:val="0"/>
        <w:autoSpaceDE w:val="0"/>
        <w:autoSpaceDN w:val="0"/>
        <w:adjustRightInd w:val="0"/>
        <w:spacing w:after="0" w:line="240" w:lineRule="auto"/>
        <w:jc w:val="center"/>
        <w:textAlignment w:val="baseline"/>
        <w:rPr>
          <w:rFonts w:ascii="Times New Roman" w:hAnsi="Times New Roman" w:eastAsia="Times New Roman" w:cs="Times New Roman"/>
          <w:b/>
          <w:sz w:val="24"/>
          <w:szCs w:val="24"/>
        </w:rPr>
      </w:pPr>
    </w:p>
    <w:p w:rsidRPr="009B3B99" w:rsidR="009B3B99" w:rsidP="009B3B99" w:rsidRDefault="009B3B99" w14:paraId="66BBAB79" w14:textId="77777777">
      <w:pPr>
        <w:widowControl w:val="0"/>
        <w:tabs>
          <w:tab w:val="right" w:pos="9360"/>
        </w:tabs>
        <w:overflowPunct w:val="0"/>
        <w:autoSpaceDE w:val="0"/>
        <w:autoSpaceDN w:val="0"/>
        <w:adjustRightInd w:val="0"/>
        <w:spacing w:after="0" w:line="240" w:lineRule="auto"/>
        <w:jc w:val="center"/>
        <w:textAlignment w:val="baseline"/>
        <w:rPr>
          <w:rFonts w:ascii="Times New Roman" w:hAnsi="Times New Roman" w:eastAsia="Times New Roman" w:cs="Times New Roman"/>
          <w:b/>
          <w:sz w:val="24"/>
          <w:szCs w:val="24"/>
        </w:rPr>
      </w:pPr>
    </w:p>
    <w:p w:rsidRPr="009B3B99" w:rsidR="009B3B99" w:rsidP="009B3B99" w:rsidRDefault="009B3B99" w14:paraId="48AE3C10" w14:textId="77777777">
      <w:pPr>
        <w:widowControl w:val="0"/>
        <w:tabs>
          <w:tab w:val="right" w:pos="9360"/>
        </w:tabs>
        <w:overflowPunct w:val="0"/>
        <w:autoSpaceDE w:val="0"/>
        <w:autoSpaceDN w:val="0"/>
        <w:adjustRightInd w:val="0"/>
        <w:spacing w:after="0" w:line="240" w:lineRule="auto"/>
        <w:jc w:val="center"/>
        <w:textAlignment w:val="baseline"/>
        <w:rPr>
          <w:rFonts w:ascii="Times New Roman" w:hAnsi="Times New Roman" w:eastAsia="Times New Roman" w:cs="Times New Roman"/>
          <w:b/>
          <w:sz w:val="24"/>
          <w:szCs w:val="24"/>
        </w:rPr>
      </w:pPr>
    </w:p>
    <w:p w:rsidRPr="009B3B99" w:rsidR="009B3B99" w:rsidP="009B3B99" w:rsidRDefault="009B3B99" w14:paraId="5F431C5C" w14:textId="77777777">
      <w:pPr>
        <w:widowControl w:val="0"/>
        <w:tabs>
          <w:tab w:val="right" w:pos="9360"/>
        </w:tabs>
        <w:overflowPunct w:val="0"/>
        <w:autoSpaceDE w:val="0"/>
        <w:autoSpaceDN w:val="0"/>
        <w:adjustRightInd w:val="0"/>
        <w:spacing w:after="0" w:line="240" w:lineRule="auto"/>
        <w:jc w:val="center"/>
        <w:textAlignment w:val="baseline"/>
        <w:rPr>
          <w:rFonts w:ascii="Times New Roman" w:hAnsi="Times New Roman" w:eastAsia="Times New Roman" w:cs="Times New Roman"/>
          <w:b/>
          <w:sz w:val="24"/>
          <w:szCs w:val="24"/>
        </w:rPr>
      </w:pPr>
    </w:p>
    <w:p w:rsidRPr="009B3B99" w:rsidR="009B3B99" w:rsidP="009B3B99" w:rsidRDefault="009B3B99" w14:paraId="2CA3DA80" w14:textId="77777777">
      <w:pPr>
        <w:widowControl w:val="0"/>
        <w:tabs>
          <w:tab w:val="right" w:pos="9360"/>
        </w:tabs>
        <w:overflowPunct w:val="0"/>
        <w:autoSpaceDE w:val="0"/>
        <w:autoSpaceDN w:val="0"/>
        <w:adjustRightInd w:val="0"/>
        <w:spacing w:after="0" w:line="240" w:lineRule="auto"/>
        <w:jc w:val="center"/>
        <w:textAlignment w:val="baseline"/>
        <w:rPr>
          <w:rFonts w:ascii="Times New Roman" w:hAnsi="Times New Roman" w:eastAsia="Times New Roman" w:cs="Times New Roman"/>
          <w:b/>
          <w:sz w:val="24"/>
          <w:szCs w:val="24"/>
        </w:rPr>
      </w:pPr>
    </w:p>
    <w:p w:rsidRPr="009B3B99" w:rsidR="009B3B99" w:rsidP="009B3B99" w:rsidRDefault="009B3B99" w14:paraId="25023B9D" w14:textId="77777777">
      <w:pPr>
        <w:widowControl w:val="0"/>
        <w:tabs>
          <w:tab w:val="right" w:pos="9360"/>
        </w:tabs>
        <w:overflowPunct w:val="0"/>
        <w:autoSpaceDE w:val="0"/>
        <w:autoSpaceDN w:val="0"/>
        <w:adjustRightInd w:val="0"/>
        <w:spacing w:after="0" w:line="240" w:lineRule="auto"/>
        <w:jc w:val="center"/>
        <w:textAlignment w:val="baseline"/>
        <w:rPr>
          <w:rFonts w:ascii="Times New Roman" w:hAnsi="Times New Roman" w:eastAsia="Times New Roman" w:cs="Times New Roman"/>
          <w:b/>
          <w:sz w:val="24"/>
          <w:szCs w:val="24"/>
        </w:rPr>
      </w:pPr>
    </w:p>
    <w:p w:rsidRPr="009B3B99" w:rsidR="009B3B99" w:rsidP="009B3B99" w:rsidRDefault="009B3B99" w14:paraId="61B5CB14" w14:textId="77777777">
      <w:pPr>
        <w:widowControl w:val="0"/>
        <w:tabs>
          <w:tab w:val="right" w:pos="9360"/>
        </w:tabs>
        <w:overflowPunct w:val="0"/>
        <w:autoSpaceDE w:val="0"/>
        <w:autoSpaceDN w:val="0"/>
        <w:adjustRightInd w:val="0"/>
        <w:spacing w:after="0" w:line="240" w:lineRule="auto"/>
        <w:jc w:val="center"/>
        <w:textAlignment w:val="baseline"/>
        <w:rPr>
          <w:rFonts w:ascii="Times New Roman" w:hAnsi="Times New Roman" w:eastAsia="Times New Roman" w:cs="Times New Roman"/>
          <w:b/>
          <w:sz w:val="24"/>
          <w:szCs w:val="24"/>
        </w:rPr>
      </w:pPr>
    </w:p>
    <w:p w:rsidRPr="009B3B99" w:rsidR="009B3B99" w:rsidP="009B3B99" w:rsidRDefault="009B3B99" w14:paraId="163C9E54" w14:textId="77777777">
      <w:pPr>
        <w:widowControl w:val="0"/>
        <w:tabs>
          <w:tab w:val="right" w:pos="9360"/>
        </w:tabs>
        <w:overflowPunct w:val="0"/>
        <w:autoSpaceDE w:val="0"/>
        <w:autoSpaceDN w:val="0"/>
        <w:adjustRightInd w:val="0"/>
        <w:spacing w:after="0" w:line="240" w:lineRule="auto"/>
        <w:jc w:val="center"/>
        <w:textAlignment w:val="baseline"/>
        <w:rPr>
          <w:rFonts w:ascii="Times New Roman" w:hAnsi="Times New Roman" w:eastAsia="Times New Roman" w:cs="Times New Roman"/>
          <w:b/>
          <w:sz w:val="24"/>
          <w:szCs w:val="24"/>
        </w:rPr>
      </w:pPr>
    </w:p>
    <w:p w:rsidRPr="009B3B99" w:rsidR="009B3B99" w:rsidP="009B3B99" w:rsidRDefault="009B3B99" w14:paraId="2E92AABF" w14:textId="77777777">
      <w:pPr>
        <w:widowControl w:val="0"/>
        <w:tabs>
          <w:tab w:val="right" w:pos="9360"/>
        </w:tabs>
        <w:overflowPunct w:val="0"/>
        <w:autoSpaceDE w:val="0"/>
        <w:autoSpaceDN w:val="0"/>
        <w:adjustRightInd w:val="0"/>
        <w:spacing w:after="0" w:line="240" w:lineRule="auto"/>
        <w:jc w:val="center"/>
        <w:textAlignment w:val="baseline"/>
        <w:rPr>
          <w:rFonts w:ascii="Times New Roman" w:hAnsi="Times New Roman" w:eastAsia="Times New Roman" w:cs="Times New Roman"/>
          <w:b/>
          <w:sz w:val="24"/>
          <w:szCs w:val="24"/>
        </w:rPr>
      </w:pPr>
    </w:p>
    <w:p w:rsidRPr="009B3B99" w:rsidR="009B3B99" w:rsidP="009B3B99" w:rsidRDefault="009B3B99" w14:paraId="4BAD3DFF" w14:textId="77777777">
      <w:pPr>
        <w:widowControl w:val="0"/>
        <w:tabs>
          <w:tab w:val="right" w:pos="9360"/>
        </w:tabs>
        <w:overflowPunct w:val="0"/>
        <w:autoSpaceDE w:val="0"/>
        <w:autoSpaceDN w:val="0"/>
        <w:adjustRightInd w:val="0"/>
        <w:spacing w:after="0" w:line="240" w:lineRule="auto"/>
        <w:jc w:val="center"/>
        <w:textAlignment w:val="baseline"/>
        <w:rPr>
          <w:rFonts w:ascii="Times New Roman" w:hAnsi="Times New Roman" w:eastAsia="Times New Roman" w:cs="Times New Roman"/>
          <w:b/>
          <w:sz w:val="24"/>
          <w:szCs w:val="24"/>
        </w:rPr>
      </w:pPr>
    </w:p>
    <w:p w:rsidRPr="009B3B99" w:rsidR="009B3B99" w:rsidP="009B3B99" w:rsidRDefault="009B3B99" w14:paraId="50304CF5" w14:textId="77777777">
      <w:pPr>
        <w:widowControl w:val="0"/>
        <w:tabs>
          <w:tab w:val="right" w:pos="9360"/>
        </w:tabs>
        <w:overflowPunct w:val="0"/>
        <w:autoSpaceDE w:val="0"/>
        <w:autoSpaceDN w:val="0"/>
        <w:adjustRightInd w:val="0"/>
        <w:spacing w:after="0" w:line="240" w:lineRule="auto"/>
        <w:jc w:val="center"/>
        <w:textAlignment w:val="baseline"/>
        <w:rPr>
          <w:rFonts w:ascii="Times New Roman" w:hAnsi="Times New Roman" w:eastAsia="Times New Roman" w:cs="Times New Roman"/>
          <w:b/>
          <w:sz w:val="24"/>
          <w:szCs w:val="24"/>
        </w:rPr>
      </w:pPr>
    </w:p>
    <w:p w:rsidRPr="009B3B99" w:rsidR="009B3B99" w:rsidP="009B3B99" w:rsidRDefault="009B3B99" w14:paraId="68052D5E" w14:textId="77777777">
      <w:pPr>
        <w:widowControl w:val="0"/>
        <w:tabs>
          <w:tab w:val="right" w:pos="9360"/>
        </w:tabs>
        <w:overflowPunct w:val="0"/>
        <w:autoSpaceDE w:val="0"/>
        <w:autoSpaceDN w:val="0"/>
        <w:adjustRightInd w:val="0"/>
        <w:spacing w:after="0" w:line="240" w:lineRule="auto"/>
        <w:jc w:val="center"/>
        <w:textAlignment w:val="baseline"/>
        <w:rPr>
          <w:rFonts w:ascii="Times New Roman" w:hAnsi="Times New Roman" w:eastAsia="Times New Roman" w:cs="Times New Roman"/>
          <w:b/>
          <w:sz w:val="24"/>
          <w:szCs w:val="24"/>
        </w:rPr>
      </w:pPr>
    </w:p>
    <w:p w:rsidRPr="009B3B99" w:rsidR="009B3B99" w:rsidP="009B3B99" w:rsidRDefault="009B3B99" w14:paraId="29AA4B3D" w14:textId="77777777">
      <w:pPr>
        <w:widowControl w:val="0"/>
        <w:tabs>
          <w:tab w:val="right" w:pos="9360"/>
        </w:tabs>
        <w:overflowPunct w:val="0"/>
        <w:autoSpaceDE w:val="0"/>
        <w:autoSpaceDN w:val="0"/>
        <w:adjustRightInd w:val="0"/>
        <w:spacing w:after="0" w:line="240" w:lineRule="auto"/>
        <w:jc w:val="center"/>
        <w:textAlignment w:val="baseline"/>
        <w:rPr>
          <w:rFonts w:ascii="Times New Roman" w:hAnsi="Times New Roman" w:eastAsia="Times New Roman" w:cs="Times New Roman"/>
          <w:b/>
          <w:sz w:val="24"/>
          <w:szCs w:val="24"/>
        </w:rPr>
      </w:pPr>
    </w:p>
    <w:p w:rsidRPr="009B3B99" w:rsidR="009B3B99" w:rsidP="009B3B99" w:rsidRDefault="009B3B99" w14:paraId="05151FB5" w14:textId="77777777">
      <w:pPr>
        <w:widowControl w:val="0"/>
        <w:tabs>
          <w:tab w:val="right" w:pos="9360"/>
        </w:tabs>
        <w:overflowPunct w:val="0"/>
        <w:autoSpaceDE w:val="0"/>
        <w:autoSpaceDN w:val="0"/>
        <w:adjustRightInd w:val="0"/>
        <w:spacing w:after="0" w:line="240" w:lineRule="auto"/>
        <w:jc w:val="center"/>
        <w:textAlignment w:val="baseline"/>
        <w:rPr>
          <w:rFonts w:ascii="Times New Roman" w:hAnsi="Times New Roman" w:eastAsia="Times New Roman" w:cs="Times New Roman"/>
          <w:b/>
          <w:sz w:val="24"/>
          <w:szCs w:val="24"/>
        </w:rPr>
      </w:pPr>
    </w:p>
    <w:p w:rsidRPr="009B3B99" w:rsidR="009B3B99" w:rsidP="009B3B99" w:rsidRDefault="009B3B99" w14:paraId="166E0D3E" w14:textId="77777777">
      <w:pPr>
        <w:widowControl w:val="0"/>
        <w:tabs>
          <w:tab w:val="right" w:pos="9360"/>
        </w:tabs>
        <w:overflowPunct w:val="0"/>
        <w:autoSpaceDE w:val="0"/>
        <w:autoSpaceDN w:val="0"/>
        <w:adjustRightInd w:val="0"/>
        <w:spacing w:after="0" w:line="240" w:lineRule="auto"/>
        <w:jc w:val="center"/>
        <w:textAlignment w:val="baseline"/>
        <w:rPr>
          <w:rFonts w:ascii="Times New Roman" w:hAnsi="Times New Roman" w:eastAsia="Times New Roman" w:cs="Times New Roman"/>
          <w:b/>
          <w:sz w:val="24"/>
          <w:szCs w:val="24"/>
        </w:rPr>
      </w:pPr>
    </w:p>
    <w:p w:rsidRPr="009B3B99" w:rsidR="009B3B99" w:rsidP="009B3B99" w:rsidRDefault="009B3B99" w14:paraId="16FEB6A1" w14:textId="77777777">
      <w:pPr>
        <w:widowControl w:val="0"/>
        <w:tabs>
          <w:tab w:val="right" w:pos="9360"/>
        </w:tabs>
        <w:overflowPunct w:val="0"/>
        <w:autoSpaceDE w:val="0"/>
        <w:autoSpaceDN w:val="0"/>
        <w:adjustRightInd w:val="0"/>
        <w:spacing w:after="0" w:line="240" w:lineRule="auto"/>
        <w:jc w:val="center"/>
        <w:textAlignment w:val="baseline"/>
        <w:rPr>
          <w:rFonts w:ascii="Times New Roman" w:hAnsi="Times New Roman" w:eastAsia="Times New Roman" w:cs="Times New Roman"/>
          <w:b/>
          <w:sz w:val="24"/>
          <w:szCs w:val="24"/>
        </w:rPr>
      </w:pPr>
    </w:p>
    <w:p w:rsidRPr="009B3B99" w:rsidR="009B3B99" w:rsidP="009B3B99" w:rsidRDefault="009B3B99" w14:paraId="44B0ED52" w14:textId="77777777">
      <w:pPr>
        <w:widowControl w:val="0"/>
        <w:tabs>
          <w:tab w:val="right" w:pos="9360"/>
        </w:tabs>
        <w:overflowPunct w:val="0"/>
        <w:autoSpaceDE w:val="0"/>
        <w:autoSpaceDN w:val="0"/>
        <w:adjustRightInd w:val="0"/>
        <w:spacing w:after="0" w:line="240" w:lineRule="auto"/>
        <w:jc w:val="center"/>
        <w:textAlignment w:val="baseline"/>
        <w:rPr>
          <w:rFonts w:ascii="Times New Roman" w:hAnsi="Times New Roman" w:eastAsia="Times New Roman" w:cs="Times New Roman"/>
          <w:b/>
          <w:sz w:val="24"/>
          <w:szCs w:val="24"/>
        </w:rPr>
      </w:pPr>
    </w:p>
    <w:p w:rsidRPr="009B3B99" w:rsidR="009B3B99" w:rsidP="009B3B99" w:rsidRDefault="009B3B99" w14:paraId="528D2A6B" w14:textId="2B6B8277">
      <w:pPr>
        <w:widowControl w:val="0"/>
        <w:tabs>
          <w:tab w:val="right" w:pos="9360"/>
        </w:tabs>
        <w:overflowPunct w:val="0"/>
        <w:autoSpaceDE w:val="0"/>
        <w:autoSpaceDN w:val="0"/>
        <w:adjustRightInd w:val="0"/>
        <w:spacing w:after="0" w:line="240" w:lineRule="auto"/>
        <w:jc w:val="center"/>
        <w:textAlignment w:val="baseline"/>
        <w:rPr>
          <w:rFonts w:ascii="Times New Roman" w:hAnsi="Times New Roman" w:eastAsia="Times New Roman" w:cs="Times New Roman"/>
          <w:sz w:val="24"/>
          <w:szCs w:val="24"/>
        </w:rPr>
      </w:pPr>
      <w:r w:rsidRPr="009B3B99">
        <w:rPr>
          <w:rFonts w:ascii="Times New Roman" w:hAnsi="Times New Roman" w:eastAsia="Times New Roman" w:cs="Times New Roman"/>
          <w:b/>
          <w:sz w:val="24"/>
          <w:szCs w:val="24"/>
        </w:rPr>
        <w:fldChar w:fldCharType="begin"/>
      </w:r>
      <w:r w:rsidRPr="009B3B99">
        <w:rPr>
          <w:rFonts w:ascii="Times New Roman" w:hAnsi="Times New Roman" w:eastAsia="Times New Roman" w:cs="Times New Roman"/>
          <w:b/>
          <w:sz w:val="24"/>
          <w:szCs w:val="24"/>
        </w:rPr>
        <w:instrText xml:space="preserve"> DATE \@ "MMMM d, yyyy" </w:instrText>
      </w:r>
      <w:r w:rsidRPr="009B3B99">
        <w:rPr>
          <w:rFonts w:ascii="Times New Roman" w:hAnsi="Times New Roman" w:eastAsia="Times New Roman" w:cs="Times New Roman"/>
          <w:b/>
          <w:sz w:val="24"/>
          <w:szCs w:val="24"/>
        </w:rPr>
        <w:fldChar w:fldCharType="separate"/>
      </w:r>
      <w:r w:rsidR="004544EA">
        <w:rPr>
          <w:rFonts w:ascii="Times New Roman" w:hAnsi="Times New Roman" w:eastAsia="Times New Roman" w:cs="Times New Roman"/>
          <w:b/>
          <w:noProof/>
          <w:sz w:val="24"/>
          <w:szCs w:val="24"/>
        </w:rPr>
        <w:t>February 11, 2021</w:t>
      </w:r>
      <w:r w:rsidRPr="009B3B99">
        <w:rPr>
          <w:rFonts w:ascii="Times New Roman" w:hAnsi="Times New Roman" w:eastAsia="Times New Roman" w:cs="Times New Roman"/>
          <w:b/>
          <w:sz w:val="24"/>
          <w:szCs w:val="24"/>
        </w:rPr>
        <w:fldChar w:fldCharType="end"/>
      </w:r>
    </w:p>
    <w:p w:rsidRPr="009B3B99" w:rsidR="009B3B99" w:rsidP="009B3B99" w:rsidRDefault="009B3B99" w14:paraId="0CA13D97" w14:textId="77777777">
      <w:pPr>
        <w:widowControl w:val="0"/>
        <w:overflowPunct w:val="0"/>
        <w:autoSpaceDE w:val="0"/>
        <w:autoSpaceDN w:val="0"/>
        <w:adjustRightInd w:val="0"/>
        <w:spacing w:after="0" w:line="240" w:lineRule="auto"/>
        <w:jc w:val="center"/>
        <w:textAlignment w:val="baseline"/>
        <w:rPr>
          <w:rFonts w:ascii="Times New Roman" w:hAnsi="Times New Roman" w:eastAsia="Times New Roman" w:cs="Times New Roman"/>
          <w:sz w:val="24"/>
          <w:szCs w:val="24"/>
        </w:rPr>
      </w:pPr>
    </w:p>
    <w:p w:rsidRPr="009B3B99" w:rsidR="009B3B99" w:rsidP="009B3B99" w:rsidRDefault="009B3B99" w14:paraId="20C480DB" w14:textId="77777777">
      <w:pPr>
        <w:widowControl w:val="0"/>
        <w:overflowPunct w:val="0"/>
        <w:autoSpaceDE w:val="0"/>
        <w:autoSpaceDN w:val="0"/>
        <w:adjustRightInd w:val="0"/>
        <w:spacing w:after="0" w:line="240" w:lineRule="auto"/>
        <w:jc w:val="center"/>
        <w:textAlignment w:val="baseline"/>
        <w:rPr>
          <w:rFonts w:ascii="Times New Roman" w:hAnsi="Times New Roman" w:eastAsia="Times New Roman" w:cs="Times New Roman"/>
          <w:sz w:val="24"/>
          <w:szCs w:val="24"/>
        </w:rPr>
      </w:pPr>
      <w:r w:rsidRPr="009B3B99">
        <w:rPr>
          <w:rFonts w:ascii="Times New Roman" w:hAnsi="Times New Roman" w:eastAsia="Times New Roman" w:cs="Times New Roman"/>
          <w:sz w:val="24"/>
          <w:szCs w:val="24"/>
        </w:rPr>
        <w:t>Project Officer: Kristen Corey</w:t>
      </w:r>
    </w:p>
    <w:p w:rsidRPr="009B3B99" w:rsidR="009B3B99" w:rsidP="009B3B99" w:rsidRDefault="009B3B99" w14:paraId="2D901179" w14:textId="77777777">
      <w:pPr>
        <w:widowControl w:val="0"/>
        <w:overflowPunct w:val="0"/>
        <w:autoSpaceDE w:val="0"/>
        <w:autoSpaceDN w:val="0"/>
        <w:adjustRightInd w:val="0"/>
        <w:spacing w:after="0" w:line="240" w:lineRule="auto"/>
        <w:jc w:val="center"/>
        <w:textAlignment w:val="baseline"/>
        <w:rPr>
          <w:rFonts w:ascii="Times New Roman" w:hAnsi="Times New Roman" w:eastAsia="Times New Roman" w:cs="Times New Roman"/>
          <w:sz w:val="24"/>
          <w:szCs w:val="24"/>
        </w:rPr>
      </w:pPr>
      <w:r w:rsidRPr="009B3B99">
        <w:rPr>
          <w:rFonts w:ascii="Times New Roman" w:hAnsi="Times New Roman" w:eastAsia="Times New Roman" w:cs="Times New Roman"/>
          <w:sz w:val="24"/>
          <w:szCs w:val="24"/>
        </w:rPr>
        <w:t>Office of Policy Support</w:t>
      </w:r>
      <w:r w:rsidRPr="009B3B99" w:rsidDel="000A398C">
        <w:rPr>
          <w:rFonts w:ascii="Times New Roman" w:hAnsi="Times New Roman" w:eastAsia="Times New Roman" w:cs="Times New Roman"/>
          <w:sz w:val="24"/>
          <w:szCs w:val="24"/>
        </w:rPr>
        <w:t xml:space="preserve"> </w:t>
      </w:r>
    </w:p>
    <w:p w:rsidRPr="009B3B99" w:rsidR="009B3B99" w:rsidP="009B3B99" w:rsidRDefault="009B3B99" w14:paraId="0AFB267A" w14:textId="77777777">
      <w:pPr>
        <w:widowControl w:val="0"/>
        <w:overflowPunct w:val="0"/>
        <w:autoSpaceDE w:val="0"/>
        <w:autoSpaceDN w:val="0"/>
        <w:adjustRightInd w:val="0"/>
        <w:spacing w:after="0" w:line="240" w:lineRule="auto"/>
        <w:jc w:val="center"/>
        <w:textAlignment w:val="baseline"/>
        <w:rPr>
          <w:rFonts w:ascii="Times New Roman" w:hAnsi="Times New Roman" w:eastAsia="Times New Roman" w:cs="Times New Roman"/>
          <w:sz w:val="24"/>
          <w:szCs w:val="24"/>
        </w:rPr>
      </w:pPr>
      <w:r w:rsidRPr="009B3B99">
        <w:rPr>
          <w:rFonts w:ascii="Times New Roman" w:hAnsi="Times New Roman" w:eastAsia="Times New Roman" w:cs="Times New Roman"/>
          <w:sz w:val="24"/>
          <w:szCs w:val="24"/>
        </w:rPr>
        <w:t>Food and Nutrition Service</w:t>
      </w:r>
    </w:p>
    <w:p w:rsidRPr="009B3B99" w:rsidR="009B3B99" w:rsidP="009B3B99" w:rsidRDefault="009B3B99" w14:paraId="5FFFCFCA" w14:textId="77777777">
      <w:pPr>
        <w:widowControl w:val="0"/>
        <w:overflowPunct w:val="0"/>
        <w:autoSpaceDE w:val="0"/>
        <w:autoSpaceDN w:val="0"/>
        <w:adjustRightInd w:val="0"/>
        <w:spacing w:after="0" w:line="240" w:lineRule="auto"/>
        <w:jc w:val="center"/>
        <w:textAlignment w:val="baseline"/>
        <w:rPr>
          <w:rFonts w:ascii="Times New Roman" w:hAnsi="Times New Roman" w:eastAsia="Times New Roman" w:cs="Times New Roman"/>
          <w:sz w:val="24"/>
          <w:szCs w:val="24"/>
        </w:rPr>
      </w:pPr>
      <w:r w:rsidRPr="009B3B99">
        <w:rPr>
          <w:rFonts w:ascii="Times New Roman" w:hAnsi="Times New Roman" w:eastAsia="Times New Roman" w:cs="Times New Roman"/>
          <w:sz w:val="24"/>
          <w:szCs w:val="24"/>
        </w:rPr>
        <w:t>U.S. Department of Agriculture</w:t>
      </w:r>
    </w:p>
    <w:p w:rsidRPr="009B3B99" w:rsidR="009B3B99" w:rsidP="009B3B99" w:rsidRDefault="009B3B99" w14:paraId="73D35E6F" w14:textId="77777777">
      <w:pPr>
        <w:widowControl w:val="0"/>
        <w:overflowPunct w:val="0"/>
        <w:autoSpaceDE w:val="0"/>
        <w:autoSpaceDN w:val="0"/>
        <w:adjustRightInd w:val="0"/>
        <w:spacing w:after="0" w:line="240" w:lineRule="auto"/>
        <w:jc w:val="center"/>
        <w:textAlignment w:val="baseline"/>
        <w:rPr>
          <w:rFonts w:ascii="Times New Roman" w:hAnsi="Times New Roman" w:eastAsia="Times New Roman" w:cs="Times New Roman"/>
          <w:sz w:val="24"/>
          <w:szCs w:val="24"/>
        </w:rPr>
      </w:pPr>
      <w:r w:rsidRPr="009B3B99">
        <w:rPr>
          <w:rFonts w:ascii="Times New Roman" w:hAnsi="Times New Roman" w:eastAsia="Times New Roman" w:cs="Times New Roman"/>
          <w:sz w:val="24"/>
          <w:szCs w:val="24"/>
        </w:rPr>
        <w:t>1320 Braddock Place</w:t>
      </w:r>
      <w:r w:rsidRPr="009B3B99" w:rsidDel="00615048">
        <w:rPr>
          <w:rFonts w:ascii="Times New Roman" w:hAnsi="Times New Roman" w:eastAsia="Times New Roman" w:cs="Times New Roman"/>
          <w:sz w:val="24"/>
          <w:szCs w:val="24"/>
        </w:rPr>
        <w:t xml:space="preserve"> </w:t>
      </w:r>
      <w:r w:rsidRPr="009B3B99">
        <w:rPr>
          <w:rFonts w:ascii="Times New Roman" w:hAnsi="Times New Roman" w:eastAsia="Times New Roman" w:cs="Times New Roman"/>
          <w:sz w:val="24"/>
          <w:szCs w:val="24"/>
        </w:rPr>
        <w:t>Alexandria, Virginia 22314</w:t>
      </w:r>
    </w:p>
    <w:p w:rsidRPr="009B3B99" w:rsidR="009B3B99" w:rsidP="009B3B99" w:rsidRDefault="009B3B99" w14:paraId="0EDAB14D" w14:textId="77777777">
      <w:pPr>
        <w:widowControl w:val="0"/>
        <w:overflowPunct w:val="0"/>
        <w:autoSpaceDE w:val="0"/>
        <w:autoSpaceDN w:val="0"/>
        <w:adjustRightInd w:val="0"/>
        <w:spacing w:after="0" w:line="240" w:lineRule="auto"/>
        <w:jc w:val="center"/>
        <w:textAlignment w:val="baseline"/>
        <w:rPr>
          <w:rFonts w:ascii="Times New Roman" w:hAnsi="Times New Roman" w:eastAsia="Times New Roman" w:cs="Times New Roman"/>
          <w:sz w:val="24"/>
          <w:szCs w:val="24"/>
        </w:rPr>
      </w:pPr>
    </w:p>
    <w:p w:rsidRPr="009B3B99" w:rsidR="009B3B99" w:rsidP="009B3B99" w:rsidRDefault="009B3B99" w14:paraId="76D09CE1" w14:textId="77777777">
      <w:pPr>
        <w:spacing w:after="0" w:line="240" w:lineRule="auto"/>
        <w:rPr>
          <w:rFonts w:ascii="Times New Roman" w:hAnsi="Times New Roman" w:eastAsia="Times New Roman" w:cs="Times New Roman"/>
          <w:sz w:val="24"/>
          <w:szCs w:val="24"/>
        </w:rPr>
      </w:pPr>
    </w:p>
    <w:p w:rsidR="005C31FB" w:rsidP="00712BE5" w:rsidRDefault="005C31FB" w14:paraId="3C1F4FA3" w14:textId="77777777">
      <w:pPr>
        <w:pStyle w:val="Paragraph"/>
        <w:sectPr w:rsidR="005C31FB" w:rsidSect="001E3703">
          <w:headerReference w:type="default" r:id="rId9"/>
          <w:footerReference w:type="default" r:id="rId10"/>
          <w:headerReference w:type="first" r:id="rId11"/>
          <w:pgSz w:w="12240" w:h="15840"/>
          <w:pgMar w:top="1440" w:right="1080" w:bottom="1440" w:left="1080" w:header="720" w:footer="720" w:gutter="0"/>
          <w:cols w:space="720"/>
          <w:titlePg/>
          <w:docGrid w:linePitch="299"/>
        </w:sectPr>
      </w:pPr>
    </w:p>
    <w:sdt>
      <w:sdtPr>
        <w:rPr>
          <w:rFonts w:asciiTheme="minorHAnsi" w:hAnsiTheme="minorHAnsi"/>
          <w:b w:val="0"/>
          <w:sz w:val="22"/>
        </w:rPr>
        <w:id w:val="-32885280"/>
        <w:docPartObj>
          <w:docPartGallery w:val="Table of Contents"/>
          <w:docPartUnique/>
        </w:docPartObj>
      </w:sdtPr>
      <w:sdtEndPr>
        <w:rPr>
          <w:bCs/>
          <w:noProof/>
        </w:rPr>
      </w:sdtEndPr>
      <w:sdtContent>
        <w:p w:rsidR="009B3B99" w:rsidRDefault="009B3B99" w14:paraId="183EE946" w14:textId="77777777">
          <w:pPr>
            <w:pStyle w:val="TOCHeading"/>
          </w:pPr>
          <w:r>
            <w:t>Contents</w:t>
          </w:r>
        </w:p>
        <w:p w:rsidR="009B3B99" w:rsidP="00CE43E5" w:rsidRDefault="009B3B99" w14:paraId="4087D9BA" w14:textId="7ACA417D">
          <w:pPr>
            <w:pStyle w:val="TOC3"/>
            <w:rPr>
              <w:rFonts w:asciiTheme="minorHAnsi" w:hAnsiTheme="minorHAnsi" w:eastAsiaTheme="minorEastAsia"/>
              <w:noProof/>
            </w:rPr>
          </w:pPr>
          <w:r>
            <w:fldChar w:fldCharType="begin"/>
          </w:r>
          <w:r>
            <w:instrText xml:space="preserve"> TOC \o "1-3" \h \z \u </w:instrText>
          </w:r>
          <w:r>
            <w:fldChar w:fldCharType="separate"/>
          </w:r>
          <w:hyperlink w:history="1" w:anchor="_Toc39656800">
            <w:r w:rsidRPr="00625807">
              <w:rPr>
                <w:rStyle w:val="Hyperlink"/>
                <w:noProof/>
              </w:rPr>
              <w:t>B.1.</w:t>
            </w:r>
            <w:r>
              <w:rPr>
                <w:rFonts w:asciiTheme="minorHAnsi" w:hAnsiTheme="minorHAnsi" w:eastAsiaTheme="minorEastAsia"/>
                <w:noProof/>
              </w:rPr>
              <w:tab/>
            </w:r>
            <w:r w:rsidRPr="00625807">
              <w:rPr>
                <w:rStyle w:val="Hyperlink"/>
                <w:noProof/>
              </w:rPr>
              <w:t>Respondent universe and sampling methods.</w:t>
            </w:r>
            <w:r>
              <w:rPr>
                <w:noProof/>
                <w:webHidden/>
              </w:rPr>
              <w:tab/>
            </w:r>
            <w:r>
              <w:rPr>
                <w:noProof/>
                <w:webHidden/>
              </w:rPr>
              <w:fldChar w:fldCharType="begin"/>
            </w:r>
            <w:r>
              <w:rPr>
                <w:noProof/>
                <w:webHidden/>
              </w:rPr>
              <w:instrText xml:space="preserve"> PAGEREF _Toc39656800 \h </w:instrText>
            </w:r>
            <w:r>
              <w:rPr>
                <w:noProof/>
                <w:webHidden/>
              </w:rPr>
            </w:r>
            <w:r>
              <w:rPr>
                <w:noProof/>
                <w:webHidden/>
              </w:rPr>
              <w:fldChar w:fldCharType="separate"/>
            </w:r>
            <w:r w:rsidR="00CE43E5">
              <w:rPr>
                <w:noProof/>
                <w:webHidden/>
              </w:rPr>
              <w:t>1</w:t>
            </w:r>
            <w:r>
              <w:rPr>
                <w:noProof/>
                <w:webHidden/>
              </w:rPr>
              <w:fldChar w:fldCharType="end"/>
            </w:r>
          </w:hyperlink>
        </w:p>
        <w:p w:rsidR="009B3B99" w:rsidP="00CE43E5" w:rsidRDefault="004544EA" w14:paraId="36B8905C" w14:textId="44148C31">
          <w:pPr>
            <w:pStyle w:val="TOC3"/>
            <w:rPr>
              <w:rFonts w:asciiTheme="minorHAnsi" w:hAnsiTheme="minorHAnsi" w:eastAsiaTheme="minorEastAsia"/>
              <w:noProof/>
            </w:rPr>
          </w:pPr>
          <w:hyperlink w:history="1" w:anchor="_Toc39656801">
            <w:r w:rsidRPr="00625807" w:rsidR="009B3B99">
              <w:rPr>
                <w:rStyle w:val="Hyperlink"/>
                <w:noProof/>
              </w:rPr>
              <w:t>B.2.</w:t>
            </w:r>
            <w:r w:rsidR="009B3B99">
              <w:rPr>
                <w:rFonts w:asciiTheme="minorHAnsi" w:hAnsiTheme="minorHAnsi" w:eastAsiaTheme="minorEastAsia"/>
                <w:noProof/>
              </w:rPr>
              <w:tab/>
            </w:r>
            <w:r w:rsidRPr="00625807" w:rsidR="009B3B99">
              <w:rPr>
                <w:rStyle w:val="Hyperlink"/>
                <w:noProof/>
              </w:rPr>
              <w:t>Procedures for the collection of information.</w:t>
            </w:r>
            <w:r w:rsidR="009B3B99">
              <w:rPr>
                <w:noProof/>
                <w:webHidden/>
              </w:rPr>
              <w:tab/>
            </w:r>
            <w:r w:rsidR="009B3B99">
              <w:rPr>
                <w:noProof/>
                <w:webHidden/>
              </w:rPr>
              <w:fldChar w:fldCharType="begin"/>
            </w:r>
            <w:r w:rsidR="009B3B99">
              <w:rPr>
                <w:noProof/>
                <w:webHidden/>
              </w:rPr>
              <w:instrText xml:space="preserve"> PAGEREF _Toc39656801 \h </w:instrText>
            </w:r>
            <w:r w:rsidR="009B3B99">
              <w:rPr>
                <w:noProof/>
                <w:webHidden/>
              </w:rPr>
            </w:r>
            <w:r w:rsidR="009B3B99">
              <w:rPr>
                <w:noProof/>
                <w:webHidden/>
              </w:rPr>
              <w:fldChar w:fldCharType="separate"/>
            </w:r>
            <w:r w:rsidR="00CE43E5">
              <w:rPr>
                <w:noProof/>
                <w:webHidden/>
              </w:rPr>
              <w:t>3</w:t>
            </w:r>
            <w:r w:rsidR="009B3B99">
              <w:rPr>
                <w:noProof/>
                <w:webHidden/>
              </w:rPr>
              <w:fldChar w:fldCharType="end"/>
            </w:r>
          </w:hyperlink>
        </w:p>
        <w:p w:rsidR="009B3B99" w:rsidP="00CE43E5" w:rsidRDefault="004544EA" w14:paraId="6186E074" w14:textId="63531FEC">
          <w:pPr>
            <w:pStyle w:val="TOC3"/>
            <w:rPr>
              <w:rFonts w:asciiTheme="minorHAnsi" w:hAnsiTheme="minorHAnsi" w:eastAsiaTheme="minorEastAsia"/>
              <w:noProof/>
            </w:rPr>
          </w:pPr>
          <w:hyperlink w:history="1" w:anchor="_Toc39656802">
            <w:r w:rsidRPr="00625807" w:rsidR="009B3B99">
              <w:rPr>
                <w:rStyle w:val="Hyperlink"/>
                <w:noProof/>
              </w:rPr>
              <w:t>B.3.</w:t>
            </w:r>
            <w:r w:rsidR="009B3B99">
              <w:rPr>
                <w:rFonts w:asciiTheme="minorHAnsi" w:hAnsiTheme="minorHAnsi" w:eastAsiaTheme="minorEastAsia"/>
                <w:noProof/>
              </w:rPr>
              <w:tab/>
            </w:r>
            <w:r w:rsidRPr="00625807" w:rsidR="009B3B99">
              <w:rPr>
                <w:rStyle w:val="Hyperlink"/>
                <w:noProof/>
              </w:rPr>
              <w:t>Methods to maximize the response rates and to deal with nonresponse.</w:t>
            </w:r>
            <w:r w:rsidR="009B3B99">
              <w:rPr>
                <w:noProof/>
                <w:webHidden/>
              </w:rPr>
              <w:tab/>
            </w:r>
            <w:r w:rsidR="009B3B99">
              <w:rPr>
                <w:noProof/>
                <w:webHidden/>
              </w:rPr>
              <w:fldChar w:fldCharType="begin"/>
            </w:r>
            <w:r w:rsidR="009B3B99">
              <w:rPr>
                <w:noProof/>
                <w:webHidden/>
              </w:rPr>
              <w:instrText xml:space="preserve"> PAGEREF _Toc39656802 \h </w:instrText>
            </w:r>
            <w:r w:rsidR="009B3B99">
              <w:rPr>
                <w:noProof/>
                <w:webHidden/>
              </w:rPr>
            </w:r>
            <w:r w:rsidR="009B3B99">
              <w:rPr>
                <w:noProof/>
                <w:webHidden/>
              </w:rPr>
              <w:fldChar w:fldCharType="separate"/>
            </w:r>
            <w:r w:rsidR="00CE43E5">
              <w:rPr>
                <w:noProof/>
                <w:webHidden/>
              </w:rPr>
              <w:t>6</w:t>
            </w:r>
            <w:r w:rsidR="009B3B99">
              <w:rPr>
                <w:noProof/>
                <w:webHidden/>
              </w:rPr>
              <w:fldChar w:fldCharType="end"/>
            </w:r>
          </w:hyperlink>
        </w:p>
        <w:p w:rsidR="009B3B99" w:rsidP="00CE43E5" w:rsidRDefault="004544EA" w14:paraId="0E5DA37A" w14:textId="06FC7EB3">
          <w:pPr>
            <w:pStyle w:val="TOC3"/>
            <w:rPr>
              <w:rFonts w:asciiTheme="minorHAnsi" w:hAnsiTheme="minorHAnsi" w:eastAsiaTheme="minorEastAsia"/>
              <w:noProof/>
            </w:rPr>
          </w:pPr>
          <w:hyperlink w:history="1" w:anchor="_Toc39656803">
            <w:r w:rsidRPr="00625807" w:rsidR="009B3B99">
              <w:rPr>
                <w:rStyle w:val="Hyperlink"/>
                <w:noProof/>
              </w:rPr>
              <w:t xml:space="preserve">B.4. </w:t>
            </w:r>
            <w:r w:rsidR="009B3B99">
              <w:rPr>
                <w:rFonts w:asciiTheme="minorHAnsi" w:hAnsiTheme="minorHAnsi" w:eastAsiaTheme="minorEastAsia"/>
                <w:noProof/>
              </w:rPr>
              <w:tab/>
            </w:r>
            <w:r w:rsidRPr="00625807" w:rsidR="009B3B99">
              <w:rPr>
                <w:rStyle w:val="Hyperlink"/>
                <w:noProof/>
              </w:rPr>
              <w:t>Test of procedures or methods to be undertaken.</w:t>
            </w:r>
            <w:r w:rsidR="009B3B99">
              <w:rPr>
                <w:noProof/>
                <w:webHidden/>
              </w:rPr>
              <w:tab/>
            </w:r>
            <w:r w:rsidR="009B3B99">
              <w:rPr>
                <w:noProof/>
                <w:webHidden/>
              </w:rPr>
              <w:fldChar w:fldCharType="begin"/>
            </w:r>
            <w:r w:rsidR="009B3B99">
              <w:rPr>
                <w:noProof/>
                <w:webHidden/>
              </w:rPr>
              <w:instrText xml:space="preserve"> PAGEREF _Toc39656803 \h </w:instrText>
            </w:r>
            <w:r w:rsidR="009B3B99">
              <w:rPr>
                <w:noProof/>
                <w:webHidden/>
              </w:rPr>
            </w:r>
            <w:r w:rsidR="009B3B99">
              <w:rPr>
                <w:noProof/>
                <w:webHidden/>
              </w:rPr>
              <w:fldChar w:fldCharType="separate"/>
            </w:r>
            <w:r w:rsidR="00CE43E5">
              <w:rPr>
                <w:noProof/>
                <w:webHidden/>
              </w:rPr>
              <w:t>7</w:t>
            </w:r>
            <w:r w:rsidR="009B3B99">
              <w:rPr>
                <w:noProof/>
                <w:webHidden/>
              </w:rPr>
              <w:fldChar w:fldCharType="end"/>
            </w:r>
          </w:hyperlink>
        </w:p>
        <w:p w:rsidR="009B3B99" w:rsidP="00CE43E5" w:rsidRDefault="004544EA" w14:paraId="395530EC" w14:textId="1F9543F7">
          <w:pPr>
            <w:pStyle w:val="TOC3"/>
            <w:rPr>
              <w:rFonts w:asciiTheme="minorHAnsi" w:hAnsiTheme="minorHAnsi" w:eastAsiaTheme="minorEastAsia"/>
              <w:noProof/>
            </w:rPr>
          </w:pPr>
          <w:hyperlink w:history="1" w:anchor="_Toc39656804">
            <w:r w:rsidRPr="00625807" w:rsidR="009B3B99">
              <w:rPr>
                <w:rStyle w:val="Hyperlink"/>
                <w:noProof/>
              </w:rPr>
              <w:t>B.5.</w:t>
            </w:r>
            <w:r w:rsidR="009B3B99">
              <w:rPr>
                <w:rFonts w:asciiTheme="minorHAnsi" w:hAnsiTheme="minorHAnsi" w:eastAsiaTheme="minorEastAsia"/>
                <w:noProof/>
              </w:rPr>
              <w:tab/>
            </w:r>
            <w:r w:rsidRPr="00625807" w:rsidR="009B3B99">
              <w:rPr>
                <w:rStyle w:val="Hyperlink"/>
                <w:noProof/>
              </w:rPr>
              <w:t>Individuals consulted on statistical aspects and individuals collecting and/or analyzing data.</w:t>
            </w:r>
            <w:r w:rsidR="009B3B99">
              <w:rPr>
                <w:noProof/>
                <w:webHidden/>
              </w:rPr>
              <w:tab/>
            </w:r>
            <w:r w:rsidR="009B3B99">
              <w:rPr>
                <w:noProof/>
                <w:webHidden/>
              </w:rPr>
              <w:fldChar w:fldCharType="begin"/>
            </w:r>
            <w:r w:rsidR="009B3B99">
              <w:rPr>
                <w:noProof/>
                <w:webHidden/>
              </w:rPr>
              <w:instrText xml:space="preserve"> PAGEREF _Toc39656804 \h </w:instrText>
            </w:r>
            <w:r w:rsidR="009B3B99">
              <w:rPr>
                <w:noProof/>
                <w:webHidden/>
              </w:rPr>
            </w:r>
            <w:r w:rsidR="009B3B99">
              <w:rPr>
                <w:noProof/>
                <w:webHidden/>
              </w:rPr>
              <w:fldChar w:fldCharType="separate"/>
            </w:r>
            <w:r w:rsidR="00CE43E5">
              <w:rPr>
                <w:noProof/>
                <w:webHidden/>
              </w:rPr>
              <w:t>8</w:t>
            </w:r>
            <w:r w:rsidR="009B3B99">
              <w:rPr>
                <w:noProof/>
                <w:webHidden/>
              </w:rPr>
              <w:fldChar w:fldCharType="end"/>
            </w:r>
          </w:hyperlink>
        </w:p>
        <w:p w:rsidR="009B3B99" w:rsidRDefault="009B3B99" w14:paraId="1442B104" w14:textId="34E6289D">
          <w:r>
            <w:rPr>
              <w:b/>
              <w:bCs/>
              <w:noProof/>
            </w:rPr>
            <w:fldChar w:fldCharType="end"/>
          </w:r>
        </w:p>
      </w:sdtContent>
    </w:sdt>
    <w:p w:rsidR="005C31FB" w:rsidP="00712BE5" w:rsidRDefault="005C31FB" w14:paraId="5D8DB3C7" w14:textId="77777777">
      <w:pPr>
        <w:pStyle w:val="Paragraph"/>
      </w:pPr>
    </w:p>
    <w:p w:rsidR="009B3B99" w:rsidP="00712BE5" w:rsidRDefault="009B3B99" w14:paraId="2036C485" w14:textId="77777777">
      <w:pPr>
        <w:pStyle w:val="Paragraph"/>
      </w:pPr>
    </w:p>
    <w:p w:rsidR="009B3B99" w:rsidP="00712BE5" w:rsidRDefault="009B3B99" w14:paraId="701DD304" w14:textId="77777777">
      <w:pPr>
        <w:pStyle w:val="Paragraph"/>
        <w:sectPr w:rsidR="009B3B99" w:rsidSect="009B3B99">
          <w:headerReference w:type="first" r:id="rId12"/>
          <w:footerReference w:type="first" r:id="rId13"/>
          <w:pgSz w:w="12240" w:h="15840"/>
          <w:pgMar w:top="1440" w:right="1440" w:bottom="1440" w:left="1440" w:header="720" w:footer="720" w:gutter="0"/>
          <w:pgNumType w:fmt="lowerRoman" w:start="2"/>
          <w:cols w:space="720"/>
          <w:titlePg/>
          <w:docGrid w:linePitch="272"/>
        </w:sectPr>
      </w:pPr>
    </w:p>
    <w:p w:rsidRPr="00144759" w:rsidR="005C31FB" w:rsidP="001E3703" w:rsidRDefault="005C31FB" w14:paraId="6D5FFA61" w14:textId="63EBA7C4">
      <w:pPr>
        <w:widowControl w:val="0"/>
        <w:rPr>
          <w:b/>
          <w:bCs/>
        </w:rPr>
      </w:pPr>
      <w:bookmarkStart w:name="_Toc401845350" w:id="1"/>
      <w:bookmarkStart w:name="_Toc39656800" w:id="2"/>
      <w:r w:rsidRPr="001E3703">
        <w:rPr>
          <w:b/>
          <w:bCs/>
        </w:rPr>
        <w:lastRenderedPageBreak/>
        <w:t>B.1.</w:t>
      </w:r>
      <w:r w:rsidR="00144759">
        <w:rPr>
          <w:b/>
          <w:bCs/>
        </w:rPr>
        <w:t xml:space="preserve"> </w:t>
      </w:r>
      <w:r w:rsidRPr="001E3703">
        <w:rPr>
          <w:b/>
          <w:bCs/>
        </w:rPr>
        <w:t>Respondent universe and sampling methods</w:t>
      </w:r>
      <w:bookmarkEnd w:id="1"/>
      <w:r w:rsidRPr="001E3703">
        <w:rPr>
          <w:b/>
          <w:bCs/>
        </w:rPr>
        <w:t>.</w:t>
      </w:r>
      <w:bookmarkEnd w:id="2"/>
      <w:r w:rsidR="00144759">
        <w:rPr>
          <w:b/>
          <w:bCs/>
        </w:rPr>
        <w:t xml:space="preserve"> </w:t>
      </w:r>
      <w:bookmarkStart w:name="_Hlk35940817" w:id="3"/>
      <w:r w:rsidRPr="00144759">
        <w:rPr>
          <w:b/>
          <w:bCs/>
        </w:rPr>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w:t>
      </w:r>
      <w:bookmarkEnd w:id="3"/>
      <w:r w:rsidRPr="00144759">
        <w:rPr>
          <w:b/>
          <w:bCs/>
        </w:rPr>
        <w:t>Indicate expected response rates for the collection as a whole. If the collection had been conducted previously, include the actual response rate achieved during the last collection.</w:t>
      </w:r>
    </w:p>
    <w:p w:rsidRPr="009600B5" w:rsidR="005C31FB" w:rsidP="001E3703" w:rsidRDefault="000C6058" w14:paraId="161548F0" w14:textId="7BB57CE8">
      <w:pPr>
        <w:pStyle w:val="ParagraphContinued"/>
        <w:widowControl w:val="0"/>
        <w:spacing w:before="0" w:after="0" w:line="480" w:lineRule="auto"/>
        <w:rPr>
          <w:bCs/>
        </w:rPr>
      </w:pPr>
      <w:r>
        <w:rPr>
          <w:bCs/>
        </w:rPr>
        <w:t xml:space="preserve">This is a new information collection request.  </w:t>
      </w:r>
      <w:r w:rsidRPr="00993C52" w:rsidR="00910268">
        <w:rPr>
          <w:bCs/>
        </w:rPr>
        <w:t>This collection includes two primary data collection components: (1)</w:t>
      </w:r>
      <w:r w:rsidRPr="0010410C" w:rsidR="00910268">
        <w:rPr>
          <w:bCs/>
        </w:rPr>
        <w:t xml:space="preserve"> a structured web survey </w:t>
      </w:r>
      <w:r w:rsidR="00910268">
        <w:rPr>
          <w:bCs/>
        </w:rPr>
        <w:t xml:space="preserve">(see Appendix </w:t>
      </w:r>
      <w:r w:rsidR="00780C07">
        <w:rPr>
          <w:bCs/>
        </w:rPr>
        <w:t>B</w:t>
      </w:r>
      <w:r w:rsidR="003F1E7D">
        <w:rPr>
          <w:bCs/>
        </w:rPr>
        <w:t xml:space="preserve"> and </w:t>
      </w:r>
      <w:r w:rsidR="00780C07">
        <w:rPr>
          <w:bCs/>
        </w:rPr>
        <w:t>F</w:t>
      </w:r>
      <w:r w:rsidRPr="0010410C" w:rsidR="00910268">
        <w:rPr>
          <w:bCs/>
        </w:rPr>
        <w:t xml:space="preserve">) </w:t>
      </w:r>
      <w:r w:rsidR="00910268">
        <w:rPr>
          <w:bCs/>
        </w:rPr>
        <w:t>of SNAP E&amp;T programs</w:t>
      </w:r>
      <w:r w:rsidRPr="00993C52" w:rsidR="00910268">
        <w:rPr>
          <w:bCs/>
        </w:rPr>
        <w:t xml:space="preserve"> </w:t>
      </w:r>
      <w:r w:rsidRPr="00FF7651" w:rsidR="00910268">
        <w:rPr>
          <w:bCs/>
        </w:rPr>
        <w:t>and (2)</w:t>
      </w:r>
      <w:r w:rsidRPr="00FF7651" w:rsidDel="00910268" w:rsidR="00910268">
        <w:rPr>
          <w:bCs/>
        </w:rPr>
        <w:t xml:space="preserve"> </w:t>
      </w:r>
      <w:r w:rsidR="00910268">
        <w:rPr>
          <w:bCs/>
        </w:rPr>
        <w:t>site visits</w:t>
      </w:r>
      <w:r w:rsidRPr="00993C52" w:rsidR="00910268">
        <w:rPr>
          <w:bCs/>
        </w:rPr>
        <w:t xml:space="preserve"> </w:t>
      </w:r>
      <w:r w:rsidR="00910268">
        <w:rPr>
          <w:bCs/>
        </w:rPr>
        <w:t>with selected States</w:t>
      </w:r>
      <w:r w:rsidRPr="00993C52" w:rsidR="00910268">
        <w:rPr>
          <w:bCs/>
        </w:rPr>
        <w:t xml:space="preserve"> (see Appendix </w:t>
      </w:r>
      <w:r w:rsidR="00780C07">
        <w:rPr>
          <w:bCs/>
        </w:rPr>
        <w:t>C, D, and E</w:t>
      </w:r>
      <w:r w:rsidRPr="009600B5" w:rsidR="00910268">
        <w:rPr>
          <w:bCs/>
        </w:rPr>
        <w:t>)</w:t>
      </w:r>
      <w:r w:rsidR="00910268">
        <w:rPr>
          <w:bCs/>
        </w:rPr>
        <w:t>.</w:t>
      </w:r>
      <w:r w:rsidRPr="00993C52" w:rsidR="00910268">
        <w:rPr>
          <w:bCs/>
        </w:rPr>
        <w:t xml:space="preserve"> </w:t>
      </w:r>
      <w:r w:rsidRPr="001336F3" w:rsidR="00903431">
        <w:t>By surveying all 53 State and territory SNAP E&amp;T directors and conducting in-depth case studies of four States, this study will provide FNS a comprehensive picture of case management in SNAP E&amp;T.</w:t>
      </w:r>
    </w:p>
    <w:p w:rsidRPr="00585F68" w:rsidR="005C31FB" w:rsidP="001E3703" w:rsidRDefault="00936BD7" w14:paraId="797A9A99" w14:textId="07334A87">
      <w:pPr>
        <w:pStyle w:val="ParagraphContinued"/>
        <w:widowControl w:val="0"/>
        <w:spacing w:before="0" w:after="0" w:line="480" w:lineRule="auto"/>
      </w:pPr>
      <w:r>
        <w:rPr>
          <w:b/>
        </w:rPr>
        <w:t xml:space="preserve">Survey. </w:t>
      </w:r>
      <w:r w:rsidRPr="00585F68" w:rsidR="005C31FB">
        <w:rPr>
          <w:bCs/>
        </w:rPr>
        <w:t xml:space="preserve">The survey </w:t>
      </w:r>
      <w:r w:rsidR="00416A3F">
        <w:rPr>
          <w:bCs/>
        </w:rPr>
        <w:t xml:space="preserve">will </w:t>
      </w:r>
      <w:r w:rsidR="00726CED">
        <w:rPr>
          <w:bCs/>
        </w:rPr>
        <w:t xml:space="preserve">collect information on </w:t>
      </w:r>
      <w:r w:rsidRPr="00585F68" w:rsidR="00726CED">
        <w:t>how each SNAP E&amp;T program approaches case management</w:t>
      </w:r>
      <w:r w:rsidRPr="00585F68" w:rsidR="005C31FB">
        <w:rPr>
          <w:bCs/>
        </w:rPr>
        <w:t xml:space="preserve">. </w:t>
      </w:r>
      <w:bookmarkStart w:name="_Hlk59116247" w:id="4"/>
      <w:r w:rsidRPr="00585F68" w:rsidR="005C31FB">
        <w:t xml:space="preserve">The survey will be a complete census of </w:t>
      </w:r>
      <w:r w:rsidR="00934D2A">
        <w:t xml:space="preserve">the 53 </w:t>
      </w:r>
      <w:r w:rsidRPr="00585F68" w:rsidR="005C31FB">
        <w:t>States and territories implementing SNAP E&amp;T programs; there will be no sampling.</w:t>
      </w:r>
      <w:r w:rsidR="00993C52">
        <w:t xml:space="preserve"> Since States have</w:t>
      </w:r>
      <w:r w:rsidR="00933E5F">
        <w:t xml:space="preserve"> substantial</w:t>
      </w:r>
      <w:r w:rsidR="00993C52">
        <w:t xml:space="preserve"> flexibility in the design of their E&amp;T programs</w:t>
      </w:r>
      <w:r w:rsidR="00933E5F">
        <w:t xml:space="preserve"> and case management components</w:t>
      </w:r>
      <w:r w:rsidR="00993C52">
        <w:t xml:space="preserve">, only a </w:t>
      </w:r>
      <w:r w:rsidR="00F30CE7">
        <w:t>complete census will provide</w:t>
      </w:r>
      <w:r w:rsidR="00704700">
        <w:t xml:space="preserve"> sufficient</w:t>
      </w:r>
      <w:r w:rsidR="00F30CE7">
        <w:t xml:space="preserve"> information to help FNS </w:t>
      </w:r>
      <w:r w:rsidRPr="00D4422D" w:rsidR="00F30CE7">
        <w:t xml:space="preserve">understand how </w:t>
      </w:r>
      <w:r w:rsidR="00933E5F">
        <w:t>all States and territories</w:t>
      </w:r>
      <w:r w:rsidR="00BC5D9F">
        <w:t xml:space="preserve"> provide</w:t>
      </w:r>
      <w:r w:rsidR="00F30CE7">
        <w:t xml:space="preserve"> case management and how they</w:t>
      </w:r>
      <w:r w:rsidRPr="00D4422D" w:rsidR="00F30CE7">
        <w:t xml:space="preserve"> have responded to the new case management requirement in the 2018 Farm Bill</w:t>
      </w:r>
      <w:r w:rsidR="00993C52">
        <w:t>.</w:t>
      </w:r>
      <w:r w:rsidRPr="00585F68" w:rsidR="005C31FB">
        <w:t xml:space="preserve"> The</w:t>
      </w:r>
      <w:r w:rsidR="00934D2A">
        <w:t xml:space="preserve"> main point of contact for the</w:t>
      </w:r>
      <w:r w:rsidRPr="00585F68" w:rsidR="005C31FB">
        <w:t xml:space="preserve"> survey will </w:t>
      </w:r>
      <w:r w:rsidR="00934D2A">
        <w:t>be the</w:t>
      </w:r>
      <w:r w:rsidRPr="00585F68" w:rsidR="005C31FB">
        <w:t xml:space="preserve"> 53</w:t>
      </w:r>
      <w:r w:rsidR="00934D2A">
        <w:t xml:space="preserve"> </w:t>
      </w:r>
      <w:r w:rsidRPr="00585F68" w:rsidR="005C31FB">
        <w:t>SNAP directors</w:t>
      </w:r>
      <w:r w:rsidR="00BC5D9F">
        <w:t xml:space="preserve">, who </w:t>
      </w:r>
      <w:r w:rsidRPr="00585F68" w:rsidR="005C31FB">
        <w:t xml:space="preserve">may designate as many as three staff members to complete sections of the survey. </w:t>
      </w:r>
      <w:bookmarkEnd w:id="4"/>
      <w:r w:rsidRPr="00585F68" w:rsidR="005C31FB">
        <w:t xml:space="preserve">Although this process could account for an additional 159 State or territory respondents if all SNAP directors designate three additional staff members to complete the study, FNS expects fewer additional staff to participate. We anticipate a 100 percent response rate for the survey. </w:t>
      </w:r>
      <w:r w:rsidR="00C24A66">
        <w:rPr>
          <w:sz w:val="23"/>
          <w:szCs w:val="23"/>
        </w:rPr>
        <w:t xml:space="preserve">To ensure a high response rate, </w:t>
      </w:r>
      <w:r w:rsidRPr="00585F68" w:rsidR="00993C52">
        <w:t xml:space="preserve">the study team will </w:t>
      </w:r>
      <w:r w:rsidR="00FB1CCF">
        <w:t>use</w:t>
      </w:r>
      <w:r w:rsidRPr="00585F68" w:rsidR="00993C52">
        <w:t xml:space="preserve"> a reminder strategy that increases the frequency of contact with respondents via both email</w:t>
      </w:r>
      <w:r w:rsidR="00993C52">
        <w:t xml:space="preserve"> (see Appendices </w:t>
      </w:r>
      <w:r w:rsidR="00780C07">
        <w:t xml:space="preserve">K </w:t>
      </w:r>
      <w:r w:rsidR="00993C52">
        <w:t xml:space="preserve">through </w:t>
      </w:r>
      <w:r w:rsidR="00780C07">
        <w:t>P</w:t>
      </w:r>
      <w:r w:rsidR="00993C52">
        <w:t>)</w:t>
      </w:r>
      <w:r w:rsidRPr="00585F68" w:rsidR="00993C52">
        <w:t xml:space="preserve"> and phone</w:t>
      </w:r>
      <w:r w:rsidR="00993C52">
        <w:t xml:space="preserve"> (see Appendix </w:t>
      </w:r>
      <w:r w:rsidR="00780C07">
        <w:t>Q</w:t>
      </w:r>
      <w:r w:rsidR="00993C52">
        <w:t>) as the field period progresses</w:t>
      </w:r>
      <w:r w:rsidR="006B39B9">
        <w:rPr>
          <w:sz w:val="23"/>
          <w:szCs w:val="23"/>
        </w:rPr>
        <w:t>.</w:t>
      </w:r>
    </w:p>
    <w:p w:rsidR="00933E5F" w:rsidP="001E3703" w:rsidRDefault="00936BD7" w14:paraId="12C8613F" w14:textId="197DB830">
      <w:pPr>
        <w:widowControl w:val="0"/>
        <w:spacing w:line="480" w:lineRule="auto"/>
      </w:pPr>
      <w:r w:rsidRPr="001E3703">
        <w:rPr>
          <w:b/>
          <w:bCs/>
        </w:rPr>
        <w:t>Site visits.</w:t>
      </w:r>
      <w:r>
        <w:rPr>
          <w:bCs/>
        </w:rPr>
        <w:t xml:space="preserve"> </w:t>
      </w:r>
      <w:r w:rsidRPr="009322FB" w:rsidR="00E97539">
        <w:rPr>
          <w:bCs/>
        </w:rPr>
        <w:t xml:space="preserve">The data collection also includes site visits to </w:t>
      </w:r>
      <w:r w:rsidRPr="009322FB" w:rsidR="00AB6B42">
        <w:rPr>
          <w:bCs/>
        </w:rPr>
        <w:t>four</w:t>
      </w:r>
      <w:r w:rsidRPr="009322FB" w:rsidR="00E97539">
        <w:rPr>
          <w:bCs/>
        </w:rPr>
        <w:t xml:space="preserve"> State</w:t>
      </w:r>
      <w:r w:rsidRPr="009322FB" w:rsidR="00AB6B42">
        <w:rPr>
          <w:bCs/>
        </w:rPr>
        <w:t>s</w:t>
      </w:r>
      <w:r w:rsidRPr="009322FB" w:rsidR="00E97539">
        <w:rPr>
          <w:bCs/>
        </w:rPr>
        <w:t xml:space="preserve"> to (1) explore case management</w:t>
      </w:r>
      <w:r w:rsidR="0043539D">
        <w:rPr>
          <w:bCs/>
        </w:rPr>
        <w:t xml:space="preserve"> </w:t>
      </w:r>
      <w:r w:rsidRPr="009322FB" w:rsidR="00BF1F1A">
        <w:rPr>
          <w:bCs/>
        </w:rPr>
        <w:t>in depth</w:t>
      </w:r>
      <w:r w:rsidR="00BF1F1A">
        <w:rPr>
          <w:bCs/>
        </w:rPr>
        <w:t xml:space="preserve"> </w:t>
      </w:r>
      <w:r w:rsidRPr="009322FB" w:rsidR="00E97539">
        <w:rPr>
          <w:bCs/>
        </w:rPr>
        <w:t xml:space="preserve">and (2) identify lessons learned and best practices for implementation. </w:t>
      </w:r>
      <w:r w:rsidRPr="009322FB" w:rsidR="005C31FB">
        <w:rPr>
          <w:bCs/>
        </w:rPr>
        <w:t xml:space="preserve">The respondent universe consists of 53 State or territory SNAP agencies. FNS will select four States purposively for site visits and include as many as four backup States. </w:t>
      </w:r>
      <w:bookmarkStart w:name="_Hlk59116384" w:id="5"/>
      <w:r w:rsidRPr="009322FB" w:rsidR="005C31FB">
        <w:rPr>
          <w:bCs/>
        </w:rPr>
        <w:t xml:space="preserve">FNS will select and recruit diverse States for </w:t>
      </w:r>
      <w:r w:rsidRPr="009322FB" w:rsidR="00AB6B42">
        <w:rPr>
          <w:bCs/>
        </w:rPr>
        <w:t xml:space="preserve">the </w:t>
      </w:r>
      <w:r w:rsidRPr="009322FB" w:rsidR="005C31FB">
        <w:rPr>
          <w:bCs/>
        </w:rPr>
        <w:t xml:space="preserve">study that (1) </w:t>
      </w:r>
      <w:r w:rsidRPr="009322FB" w:rsidR="005C31FB">
        <w:rPr>
          <w:bCs/>
        </w:rPr>
        <w:lastRenderedPageBreak/>
        <w:t>provide case management primarily through a network of SNAP E&amp;T providers; (2) recently implemented new case management practices in their SNAP E&amp;T programs; or (3) recently implemented innovative approaches to case management, assessment, or participant reimbursements.</w:t>
      </w:r>
      <w:bookmarkEnd w:id="5"/>
      <w:r w:rsidRPr="008B4472" w:rsidR="005C31FB">
        <w:t xml:space="preserve"> </w:t>
      </w:r>
    </w:p>
    <w:p w:rsidRPr="009322FB" w:rsidR="009322FB" w:rsidP="001E3703" w:rsidRDefault="00CD7035" w14:paraId="0FD677BB" w14:textId="7391C7B6">
      <w:pPr>
        <w:pStyle w:val="ParagraphContinued"/>
        <w:widowControl w:val="0"/>
        <w:spacing w:after="0" w:line="480" w:lineRule="auto"/>
      </w:pPr>
      <w:r>
        <w:t xml:space="preserve">The site visits include semi-structured interviews with State and local SNAP office directors and staff and SNAP provider staff, </w:t>
      </w:r>
      <w:r w:rsidR="005B45B0">
        <w:t>and</w:t>
      </w:r>
      <w:r>
        <w:t xml:space="preserve"> observations of SNAP E&amp;T providers</w:t>
      </w:r>
      <w:r w:rsidR="00AD4327">
        <w:t xml:space="preserve"> (business-for-and-not-for-profit</w:t>
      </w:r>
      <w:r w:rsidR="009373F7">
        <w:t xml:space="preserve"> </w:t>
      </w:r>
      <w:r w:rsidR="007E7E92">
        <w:t xml:space="preserve"> and local SNAP office staff</w:t>
      </w:r>
      <w:r w:rsidR="00AD4327">
        <w:t>)</w:t>
      </w:r>
      <w:r>
        <w:t xml:space="preserve"> and </w:t>
      </w:r>
      <w:r w:rsidR="00AD4327">
        <w:t xml:space="preserve">SNAP E&amp;T </w:t>
      </w:r>
      <w:r>
        <w:t xml:space="preserve">participants </w:t>
      </w:r>
      <w:r w:rsidR="00AD4327">
        <w:t xml:space="preserve">(individuals) </w:t>
      </w:r>
      <w:r>
        <w:t xml:space="preserve">during case management activities. </w:t>
      </w:r>
      <w:r w:rsidRPr="002D7BFA" w:rsidR="005C31FB">
        <w:t>Among the States that agree to participate in the case studies, we anticipate a 100 percent response rate among those staff identified for interviews</w:t>
      </w:r>
      <w:r w:rsidR="004078FC">
        <w:t xml:space="preserve"> and observations</w:t>
      </w:r>
      <w:r w:rsidRPr="002D7BFA" w:rsidR="005C31FB">
        <w:t xml:space="preserve"> and a </w:t>
      </w:r>
      <w:r w:rsidR="007E7E92">
        <w:t>96.8</w:t>
      </w:r>
      <w:r w:rsidRPr="002D7BFA" w:rsidR="007E7E92">
        <w:t xml:space="preserve"> </w:t>
      </w:r>
      <w:r w:rsidRPr="002D7BFA" w:rsidR="005C31FB">
        <w:t xml:space="preserve">percent response rate among </w:t>
      </w:r>
      <w:r w:rsidR="00933E5F">
        <w:t>E&amp;T</w:t>
      </w:r>
      <w:r w:rsidRPr="002D7BFA" w:rsidR="00933E5F">
        <w:t xml:space="preserve"> </w:t>
      </w:r>
      <w:r w:rsidRPr="002D7BFA" w:rsidR="005C31FB">
        <w:t>participants identified for case management observations.</w:t>
      </w:r>
      <w:r w:rsidRPr="00CD7035">
        <w:rPr>
          <w:rFonts w:ascii="Times New Roman" w:hAnsi="Times New Roman"/>
        </w:rPr>
        <w:t xml:space="preserve"> </w:t>
      </w:r>
      <w:r>
        <w:rPr>
          <w:rFonts w:ascii="Times New Roman" w:hAnsi="Times New Roman"/>
        </w:rPr>
        <w:t>For site visits, FNS will identify the SNAP director, who will then identify other State staff to work with the study team and FNS to identify local SNAP offices and E&amp;T providers to include in the site visits</w:t>
      </w:r>
      <w:r w:rsidR="005A4C1A">
        <w:rPr>
          <w:rFonts w:ascii="Times New Roman" w:hAnsi="Times New Roman"/>
        </w:rPr>
        <w:t xml:space="preserve"> </w:t>
      </w:r>
      <w:r w:rsidR="005A4C1A">
        <w:rPr>
          <w:rFonts w:eastAsiaTheme="minorEastAsia"/>
        </w:rPr>
        <w:t>based on the following criteria: (1) the number of E&amp;T participants served; (2) the length of time the agency has implemented case management; (3) whether the agency has implemented or piloted innovative case management strategies, assessment tools or approaches, or participant reimbursements; (4) the SNAP E&amp;T components provided by the agency; and (5) the location of the agencies in comparison to the State office to facilitate efficient travel.</w:t>
      </w:r>
      <w:r>
        <w:rPr>
          <w:rFonts w:ascii="Times New Roman" w:hAnsi="Times New Roman"/>
        </w:rPr>
        <w:t xml:space="preserve">. The SNAP director will then identify a main point of contact in each of the local offices and providers who will help identify respondents at each location. Local office or E&amp;T provider supervisors and case managers will identify staff and </w:t>
      </w:r>
      <w:r w:rsidR="000C6058">
        <w:rPr>
          <w:rFonts w:ascii="Times New Roman" w:hAnsi="Times New Roman"/>
        </w:rPr>
        <w:t xml:space="preserve">SNAP </w:t>
      </w:r>
      <w:r>
        <w:rPr>
          <w:rFonts w:ascii="Times New Roman" w:hAnsi="Times New Roman"/>
        </w:rPr>
        <w:t>participants for observations</w:t>
      </w:r>
      <w:r w:rsidRPr="001848E4" w:rsidR="001848E4">
        <w:t xml:space="preserve"> </w:t>
      </w:r>
      <w:r w:rsidR="001848E4">
        <w:t>to represent a variety of activities (e.g., initial assessment, service planning, progress monitoring) and multiple case managers at each service provider</w:t>
      </w:r>
      <w:r>
        <w:rPr>
          <w:rFonts w:ascii="Times New Roman" w:hAnsi="Times New Roman"/>
        </w:rPr>
        <w:t xml:space="preserve">. </w:t>
      </w:r>
      <w:r w:rsidR="005A4C1A">
        <w:rPr>
          <w:rFonts w:ascii="Times New Roman" w:hAnsi="Times New Roman"/>
        </w:rPr>
        <w:t xml:space="preserve">Immediately prior to case study observations, study team observers </w:t>
      </w:r>
      <w:r w:rsidR="00184799">
        <w:rPr>
          <w:rFonts w:eastAsiaTheme="minorEastAsia"/>
        </w:rPr>
        <w:t xml:space="preserve">will ask for a verbal consent </w:t>
      </w:r>
      <w:r w:rsidR="00184799">
        <w:rPr>
          <w:rFonts w:ascii="Times New Roman" w:hAnsi="Times New Roman"/>
        </w:rPr>
        <w:t>to observe and record the session</w:t>
      </w:r>
      <w:r w:rsidR="00184799">
        <w:rPr>
          <w:rFonts w:eastAsiaTheme="minorEastAsia"/>
        </w:rPr>
        <w:t xml:space="preserve"> from SNAP participants before reading the public burden statement and the observation takes place</w:t>
      </w:r>
      <w:r w:rsidR="005A4C1A">
        <w:rPr>
          <w:rFonts w:ascii="Times New Roman" w:hAnsi="Times New Roman"/>
        </w:rPr>
        <w:t xml:space="preserve"> (see Appendix D and E for the script). </w:t>
      </w:r>
    </w:p>
    <w:p w:rsidR="0000198D" w:rsidP="001E3703" w:rsidRDefault="005C31FB" w14:paraId="65BBC1DF" w14:textId="7482176E">
      <w:pPr>
        <w:pStyle w:val="ParagraphContinued"/>
        <w:widowControl w:val="0"/>
        <w:spacing w:before="0" w:after="0" w:line="480" w:lineRule="auto"/>
      </w:pPr>
      <w:r w:rsidRPr="00BC026E">
        <w:rPr>
          <w:b/>
          <w:bCs/>
        </w:rPr>
        <w:t>Respondents</w:t>
      </w:r>
      <w:r w:rsidRPr="00BC026E" w:rsidR="0000198D">
        <w:rPr>
          <w:b/>
          <w:bCs/>
        </w:rPr>
        <w:t>.</w:t>
      </w:r>
      <w:r w:rsidRPr="00BF2555" w:rsidR="0000198D">
        <w:t xml:space="preserve"> </w:t>
      </w:r>
      <w:bookmarkStart w:name="_Hlk35940929" w:id="6"/>
      <w:r w:rsidRPr="00BF1F1A">
        <w:t xml:space="preserve">The total number of estimated respondents is </w:t>
      </w:r>
      <w:r w:rsidRPr="00BF1F1A" w:rsidR="007D6416">
        <w:t>564</w:t>
      </w:r>
      <w:r w:rsidRPr="00BF1F1A" w:rsidR="00C60475">
        <w:t>.</w:t>
      </w:r>
      <w:r w:rsidRPr="00BF1F1A">
        <w:t xml:space="preserve"> Members of the public affected by the data collection include individuals, State </w:t>
      </w:r>
      <w:r w:rsidR="007E7E92">
        <w:t>and</w:t>
      </w:r>
      <w:r w:rsidRPr="00BF1F1A" w:rsidR="007E7E92">
        <w:t xml:space="preserve"> </w:t>
      </w:r>
      <w:r w:rsidRPr="00BF1F1A">
        <w:t xml:space="preserve">local governments, and </w:t>
      </w:r>
      <w:r w:rsidRPr="00BF1F1A" w:rsidR="0010412C">
        <w:t xml:space="preserve">business </w:t>
      </w:r>
      <w:r w:rsidRPr="00BF1F1A">
        <w:t>for</w:t>
      </w:r>
      <w:r w:rsidR="00F65B06">
        <w:t xml:space="preserve"> </w:t>
      </w:r>
      <w:r w:rsidR="007E7E92">
        <w:t>and</w:t>
      </w:r>
      <w:r w:rsidRPr="00BF1F1A">
        <w:t xml:space="preserve"> </w:t>
      </w:r>
      <w:r w:rsidR="007E7E92">
        <w:t>not-</w:t>
      </w:r>
      <w:r w:rsidRPr="00BF1F1A">
        <w:t xml:space="preserve">for-profit agencies administering SNAP E&amp;T programs. </w:t>
      </w:r>
      <w:r w:rsidRPr="00BF1F1A" w:rsidR="00BC5D9F">
        <w:t>Table B-1 shows the respondent univer</w:t>
      </w:r>
      <w:r w:rsidRPr="00BF1F1A" w:rsidR="00933E5F">
        <w:t>se, sample size</w:t>
      </w:r>
      <w:r w:rsidRPr="00BF1F1A" w:rsidR="00BC5D9F">
        <w:t xml:space="preserve">, </w:t>
      </w:r>
      <w:r w:rsidRPr="00BF1F1A" w:rsidR="00933E5F">
        <w:t xml:space="preserve">and expected response rate </w:t>
      </w:r>
      <w:r w:rsidRPr="00BF1F1A" w:rsidR="00BC5D9F">
        <w:t>for each respondent type.</w:t>
      </w:r>
      <w:r w:rsidRPr="009322FB" w:rsidR="004C4DBA">
        <w:rPr>
          <w:bCs/>
        </w:rPr>
        <w:t xml:space="preserve"> </w:t>
      </w:r>
    </w:p>
    <w:p w:rsidRPr="008B4472" w:rsidR="005C31FB" w:rsidP="001E3703" w:rsidRDefault="005C31FB" w14:paraId="2EC4602A" w14:textId="6473D288">
      <w:pPr>
        <w:pStyle w:val="TableTitle"/>
        <w:widowControl w:val="0"/>
      </w:pPr>
      <w:bookmarkStart w:name="_Toc511721620" w:id="7"/>
      <w:bookmarkStart w:name="_Toc4424181" w:id="8"/>
      <w:bookmarkEnd w:id="6"/>
      <w:r w:rsidRPr="00585F68">
        <w:lastRenderedPageBreak/>
        <w:t>Table B.1</w:t>
      </w:r>
      <w:r w:rsidRPr="008B4472">
        <w:t xml:space="preserve">. </w:t>
      </w:r>
      <w:r w:rsidR="009600B5">
        <w:t>Summary</w:t>
      </w:r>
      <w:r w:rsidRPr="008B4472">
        <w:t xml:space="preserve"> of Respondents and </w:t>
      </w:r>
      <w:proofErr w:type="spellStart"/>
      <w:r w:rsidRPr="008B4472">
        <w:t>Nonrespondents</w:t>
      </w:r>
      <w:proofErr w:type="spellEnd"/>
      <w:r w:rsidRPr="008B4472">
        <w:t xml:space="preserve"> by Respondent Type</w:t>
      </w:r>
      <w:bookmarkEnd w:id="7"/>
      <w:bookmarkEnd w:id="8"/>
    </w:p>
    <w:tbl>
      <w:tblPr>
        <w:tblStyle w:val="InsightTable"/>
        <w:tblW w:w="5000" w:type="pct"/>
        <w:tblInd w:w="0" w:type="dxa"/>
        <w:tblBorders>
          <w:top w:val="none" w:color="auto" w:sz="0" w:space="0"/>
          <w:bottom w:val="none" w:color="auto" w:sz="0" w:space="0"/>
          <w:insideH w:val="none" w:color="auto" w:sz="0" w:space="0"/>
          <w:insideV w:val="none" w:color="auto" w:sz="0" w:space="0"/>
        </w:tblBorders>
        <w:tblCellMar>
          <w:left w:w="58" w:type="dxa"/>
          <w:right w:w="58" w:type="dxa"/>
        </w:tblCellMar>
        <w:tblLook w:val="04A0" w:firstRow="1" w:lastRow="0" w:firstColumn="1" w:lastColumn="0" w:noHBand="0" w:noVBand="1"/>
      </w:tblPr>
      <w:tblGrid>
        <w:gridCol w:w="1265"/>
        <w:gridCol w:w="2875"/>
        <w:gridCol w:w="1080"/>
        <w:gridCol w:w="1423"/>
        <w:gridCol w:w="1547"/>
        <w:gridCol w:w="1170"/>
      </w:tblGrid>
      <w:tr w:rsidRPr="000F485B" w:rsidR="000F485B" w:rsidTr="000F485B" w14:paraId="41CD38EC" w14:textId="124C9119">
        <w:trPr>
          <w:cnfStyle w:val="100000000000" w:firstRow="1" w:lastRow="0" w:firstColumn="0" w:lastColumn="0" w:oddVBand="0" w:evenVBand="0" w:oddHBand="0" w:evenHBand="0" w:firstRowFirstColumn="0" w:firstRowLastColumn="0" w:lastRowFirstColumn="0" w:lastRowLastColumn="0"/>
          <w:cantSplit/>
          <w:trHeight w:val="144"/>
          <w:tblHeader/>
        </w:trPr>
        <w:tc>
          <w:tcPr>
            <w:tcW w:w="2212" w:type="pct"/>
            <w:gridSpan w:val="2"/>
            <w:shd w:val="clear" w:color="auto" w:fill="auto"/>
            <w:vAlign w:val="bottom"/>
          </w:tcPr>
          <w:p w:rsidRPr="000F485B" w:rsidR="009600B5" w:rsidP="000F485B" w:rsidRDefault="009600B5" w14:paraId="04951CD0" w14:textId="1A451919">
            <w:pPr>
              <w:pStyle w:val="TableHeaderCenter"/>
              <w:widowControl w:val="0"/>
              <w:spacing w:before="0" w:after="0" w:line="240" w:lineRule="auto"/>
              <w:jc w:val="left"/>
              <w:rPr>
                <w:rFonts w:cstheme="majorHAnsi"/>
                <w:b/>
                <w:color w:val="auto"/>
                <w:sz w:val="18"/>
                <w:szCs w:val="18"/>
              </w:rPr>
            </w:pPr>
            <w:r w:rsidRPr="000F485B">
              <w:rPr>
                <w:rFonts w:cstheme="majorHAnsi"/>
                <w:b/>
                <w:color w:val="auto"/>
                <w:sz w:val="18"/>
                <w:szCs w:val="18"/>
              </w:rPr>
              <w:t>Respondent Type/Data Collection</w:t>
            </w:r>
          </w:p>
        </w:tc>
        <w:tc>
          <w:tcPr>
            <w:tcW w:w="577" w:type="pct"/>
            <w:shd w:val="clear" w:color="auto" w:fill="auto"/>
            <w:vAlign w:val="bottom"/>
          </w:tcPr>
          <w:p w:rsidRPr="000F485B" w:rsidR="009600B5" w:rsidP="000F485B" w:rsidRDefault="009600B5" w14:paraId="188D248C" w14:textId="1EC4F26E">
            <w:pPr>
              <w:pStyle w:val="TableHeaderCenter"/>
              <w:widowControl w:val="0"/>
              <w:spacing w:before="0" w:after="0" w:line="240" w:lineRule="auto"/>
              <w:rPr>
                <w:rFonts w:cstheme="majorHAnsi"/>
                <w:b/>
                <w:color w:val="auto"/>
                <w:sz w:val="18"/>
                <w:szCs w:val="18"/>
              </w:rPr>
            </w:pPr>
            <w:r w:rsidRPr="000F485B">
              <w:rPr>
                <w:rFonts w:cstheme="majorHAnsi"/>
                <w:b/>
                <w:color w:val="auto"/>
                <w:sz w:val="18"/>
                <w:szCs w:val="18"/>
              </w:rPr>
              <w:t>Total to Be Contacted</w:t>
            </w:r>
          </w:p>
        </w:tc>
        <w:tc>
          <w:tcPr>
            <w:tcW w:w="760" w:type="pct"/>
            <w:shd w:val="clear" w:color="auto" w:fill="auto"/>
            <w:vAlign w:val="bottom"/>
          </w:tcPr>
          <w:p w:rsidRPr="000F485B" w:rsidR="009600B5" w:rsidP="000F485B" w:rsidRDefault="009600B5" w14:paraId="79BFBDE9" w14:textId="77777777">
            <w:pPr>
              <w:pStyle w:val="TableHeaderCenter"/>
              <w:widowControl w:val="0"/>
              <w:spacing w:before="0" w:after="0" w:line="240" w:lineRule="auto"/>
              <w:rPr>
                <w:rFonts w:cstheme="majorHAnsi"/>
                <w:b/>
                <w:color w:val="auto"/>
                <w:sz w:val="18"/>
                <w:szCs w:val="18"/>
              </w:rPr>
            </w:pPr>
            <w:r w:rsidRPr="000F485B">
              <w:rPr>
                <w:rFonts w:cstheme="majorHAnsi"/>
                <w:b/>
                <w:color w:val="auto"/>
                <w:sz w:val="18"/>
                <w:szCs w:val="18"/>
              </w:rPr>
              <w:t>Expected Number of Respondents</w:t>
            </w:r>
          </w:p>
        </w:tc>
        <w:tc>
          <w:tcPr>
            <w:tcW w:w="826" w:type="pct"/>
            <w:shd w:val="clear" w:color="auto" w:fill="auto"/>
            <w:vAlign w:val="bottom"/>
          </w:tcPr>
          <w:p w:rsidRPr="000F485B" w:rsidR="009600B5" w:rsidP="000F485B" w:rsidRDefault="009600B5" w14:paraId="4BE5968B" w14:textId="77777777">
            <w:pPr>
              <w:pStyle w:val="TableHeaderCenter"/>
              <w:widowControl w:val="0"/>
              <w:spacing w:before="0" w:after="0" w:line="240" w:lineRule="auto"/>
              <w:rPr>
                <w:rFonts w:cstheme="majorHAnsi"/>
                <w:b/>
                <w:color w:val="auto"/>
                <w:sz w:val="18"/>
                <w:szCs w:val="18"/>
              </w:rPr>
            </w:pPr>
            <w:r w:rsidRPr="000F485B">
              <w:rPr>
                <w:rFonts w:cstheme="majorHAnsi"/>
                <w:b/>
                <w:color w:val="auto"/>
                <w:sz w:val="18"/>
                <w:szCs w:val="18"/>
              </w:rPr>
              <w:t xml:space="preserve">Expected Number of </w:t>
            </w:r>
            <w:proofErr w:type="spellStart"/>
            <w:r w:rsidRPr="000F485B">
              <w:rPr>
                <w:rFonts w:cstheme="majorHAnsi"/>
                <w:b/>
                <w:color w:val="auto"/>
                <w:sz w:val="18"/>
                <w:szCs w:val="18"/>
              </w:rPr>
              <w:t>Nonrespondents</w:t>
            </w:r>
            <w:proofErr w:type="spellEnd"/>
          </w:p>
        </w:tc>
        <w:tc>
          <w:tcPr>
            <w:tcW w:w="625" w:type="pct"/>
            <w:shd w:val="clear" w:color="auto" w:fill="auto"/>
          </w:tcPr>
          <w:p w:rsidRPr="000F485B" w:rsidR="009600B5" w:rsidP="000F485B" w:rsidRDefault="009600B5" w14:paraId="1E672D0C" w14:textId="063AC29D">
            <w:pPr>
              <w:pStyle w:val="TableHeaderCenter"/>
              <w:widowControl w:val="0"/>
              <w:spacing w:before="0" w:after="0" w:line="240" w:lineRule="auto"/>
              <w:rPr>
                <w:rFonts w:cstheme="majorHAnsi"/>
                <w:b/>
                <w:color w:val="auto"/>
                <w:sz w:val="18"/>
                <w:szCs w:val="18"/>
              </w:rPr>
            </w:pPr>
            <w:r w:rsidRPr="000F485B">
              <w:rPr>
                <w:rFonts w:cstheme="majorHAnsi"/>
                <w:b/>
                <w:color w:val="auto"/>
                <w:sz w:val="18"/>
                <w:szCs w:val="18"/>
              </w:rPr>
              <w:t>Expected Response Rate</w:t>
            </w:r>
          </w:p>
        </w:tc>
      </w:tr>
      <w:tr w:rsidRPr="000F485B" w:rsidR="000F485B" w:rsidTr="000F485B" w14:paraId="2CFF4838" w14:textId="77777777">
        <w:trPr>
          <w:cantSplit/>
          <w:trHeight w:val="144"/>
        </w:trPr>
        <w:tc>
          <w:tcPr>
            <w:tcW w:w="676" w:type="pct"/>
            <w:shd w:val="clear" w:color="auto" w:fill="auto"/>
            <w:vAlign w:val="bottom"/>
          </w:tcPr>
          <w:p w:rsidRPr="000F485B" w:rsidR="009600B5" w:rsidP="000F485B" w:rsidRDefault="009600B5" w14:paraId="2518A9B5" w14:textId="2BBF9FB5">
            <w:pPr>
              <w:pStyle w:val="TableTextLeft"/>
              <w:widowControl w:val="0"/>
              <w:tabs>
                <w:tab w:val="decimal" w:pos="0"/>
              </w:tabs>
              <w:spacing w:before="0" w:after="0" w:line="240" w:lineRule="auto"/>
              <w:rPr>
                <w:rFonts w:eastAsiaTheme="minorEastAsia" w:cstheme="majorHAnsi"/>
                <w:b/>
                <w:i/>
                <w:color w:val="auto"/>
                <w:szCs w:val="18"/>
              </w:rPr>
            </w:pPr>
            <w:r w:rsidRPr="000F485B">
              <w:rPr>
                <w:rFonts w:eastAsiaTheme="minorEastAsia" w:cstheme="majorHAnsi"/>
                <w:b/>
                <w:i/>
                <w:color w:val="auto"/>
                <w:szCs w:val="18"/>
              </w:rPr>
              <w:t>Survey</w:t>
            </w:r>
          </w:p>
        </w:tc>
        <w:tc>
          <w:tcPr>
            <w:tcW w:w="1536" w:type="pct"/>
            <w:shd w:val="clear" w:color="auto" w:fill="auto"/>
          </w:tcPr>
          <w:p w:rsidRPr="000F485B" w:rsidR="009600B5" w:rsidP="000F485B" w:rsidRDefault="009600B5" w14:paraId="3E335095" w14:textId="77777777">
            <w:pPr>
              <w:pStyle w:val="TableTextLeft"/>
              <w:widowControl w:val="0"/>
              <w:spacing w:before="0" w:after="0" w:line="240" w:lineRule="auto"/>
              <w:rPr>
                <w:rFonts w:eastAsiaTheme="minorEastAsia" w:cstheme="majorHAnsi"/>
                <w:i/>
                <w:color w:val="auto"/>
                <w:szCs w:val="18"/>
              </w:rPr>
            </w:pPr>
          </w:p>
        </w:tc>
        <w:tc>
          <w:tcPr>
            <w:tcW w:w="577" w:type="pct"/>
            <w:shd w:val="clear" w:color="auto" w:fill="auto"/>
          </w:tcPr>
          <w:p w:rsidRPr="000F485B" w:rsidR="009600B5" w:rsidP="000F485B" w:rsidRDefault="009600B5" w14:paraId="51A73713" w14:textId="77777777">
            <w:pPr>
              <w:pStyle w:val="TableTextLeft"/>
              <w:widowControl w:val="0"/>
              <w:tabs>
                <w:tab w:val="decimal" w:pos="0"/>
              </w:tabs>
              <w:spacing w:before="0" w:after="0" w:line="240" w:lineRule="auto"/>
              <w:jc w:val="center"/>
              <w:rPr>
                <w:rFonts w:eastAsiaTheme="minorEastAsia" w:cstheme="majorHAnsi"/>
                <w:i/>
                <w:color w:val="auto"/>
                <w:szCs w:val="18"/>
              </w:rPr>
            </w:pPr>
          </w:p>
        </w:tc>
        <w:tc>
          <w:tcPr>
            <w:tcW w:w="760" w:type="pct"/>
            <w:shd w:val="clear" w:color="auto" w:fill="auto"/>
          </w:tcPr>
          <w:p w:rsidRPr="000F485B" w:rsidR="009600B5" w:rsidP="000F485B" w:rsidRDefault="009600B5" w14:paraId="16F8B0AB" w14:textId="77777777">
            <w:pPr>
              <w:pStyle w:val="TableTextLeft"/>
              <w:widowControl w:val="0"/>
              <w:tabs>
                <w:tab w:val="decimal" w:pos="0"/>
              </w:tabs>
              <w:spacing w:before="0" w:after="0" w:line="240" w:lineRule="auto"/>
              <w:jc w:val="center"/>
              <w:rPr>
                <w:rFonts w:eastAsiaTheme="minorEastAsia" w:cstheme="majorHAnsi"/>
                <w:i/>
                <w:color w:val="auto"/>
                <w:szCs w:val="18"/>
              </w:rPr>
            </w:pPr>
          </w:p>
        </w:tc>
        <w:tc>
          <w:tcPr>
            <w:tcW w:w="826" w:type="pct"/>
            <w:shd w:val="clear" w:color="auto" w:fill="auto"/>
          </w:tcPr>
          <w:p w:rsidRPr="000F485B" w:rsidR="009600B5" w:rsidDel="00D74BDF" w:rsidP="000F485B" w:rsidRDefault="009600B5" w14:paraId="5D9E3EA6" w14:textId="77777777">
            <w:pPr>
              <w:pStyle w:val="TableTextLeft"/>
              <w:widowControl w:val="0"/>
              <w:tabs>
                <w:tab w:val="decimal" w:pos="0"/>
              </w:tabs>
              <w:spacing w:before="0" w:after="0" w:line="240" w:lineRule="auto"/>
              <w:jc w:val="center"/>
              <w:rPr>
                <w:rFonts w:eastAsiaTheme="minorEastAsia" w:cstheme="majorHAnsi"/>
                <w:i/>
                <w:color w:val="auto"/>
                <w:szCs w:val="18"/>
              </w:rPr>
            </w:pPr>
          </w:p>
        </w:tc>
        <w:tc>
          <w:tcPr>
            <w:tcW w:w="625" w:type="pct"/>
            <w:shd w:val="clear" w:color="auto" w:fill="auto"/>
          </w:tcPr>
          <w:p w:rsidRPr="000F485B" w:rsidR="009600B5" w:rsidDel="00D74BDF" w:rsidP="000F485B" w:rsidRDefault="009600B5" w14:paraId="1AD65ECB" w14:textId="77777777">
            <w:pPr>
              <w:pStyle w:val="TableTextLeft"/>
              <w:widowControl w:val="0"/>
              <w:tabs>
                <w:tab w:val="decimal" w:pos="0"/>
              </w:tabs>
              <w:spacing w:before="0" w:after="0" w:line="240" w:lineRule="auto"/>
              <w:jc w:val="center"/>
              <w:rPr>
                <w:rFonts w:eastAsiaTheme="minorEastAsia" w:cstheme="majorHAnsi"/>
                <w:i/>
                <w:color w:val="auto"/>
                <w:szCs w:val="18"/>
              </w:rPr>
            </w:pPr>
          </w:p>
        </w:tc>
      </w:tr>
      <w:tr w:rsidRPr="000F485B" w:rsidR="000F485B" w:rsidTr="000F485B" w14:paraId="7E65D7E7" w14:textId="77777777">
        <w:trPr>
          <w:cantSplit/>
          <w:trHeight w:val="144"/>
        </w:trPr>
        <w:tc>
          <w:tcPr>
            <w:tcW w:w="676" w:type="pct"/>
            <w:vMerge w:val="restart"/>
            <w:shd w:val="clear" w:color="auto" w:fill="auto"/>
          </w:tcPr>
          <w:p w:rsidRPr="000F485B" w:rsidR="00933E5F" w:rsidP="000F485B" w:rsidRDefault="00933E5F" w14:paraId="7473D1F5" w14:textId="77777777">
            <w:pPr>
              <w:pStyle w:val="TableTextLeft"/>
              <w:widowControl w:val="0"/>
              <w:tabs>
                <w:tab w:val="decimal" w:pos="0"/>
              </w:tabs>
              <w:spacing w:before="0" w:after="0" w:line="240" w:lineRule="auto"/>
              <w:rPr>
                <w:rFonts w:eastAsiaTheme="minorEastAsia" w:cstheme="majorHAnsi"/>
                <w:color w:val="auto"/>
                <w:szCs w:val="18"/>
              </w:rPr>
            </w:pPr>
            <w:r w:rsidRPr="000F485B">
              <w:rPr>
                <w:rFonts w:eastAsiaTheme="minorEastAsia" w:cstheme="majorHAnsi"/>
                <w:color w:val="auto"/>
                <w:szCs w:val="18"/>
              </w:rPr>
              <w:t>State and Local Government</w:t>
            </w:r>
          </w:p>
        </w:tc>
        <w:tc>
          <w:tcPr>
            <w:tcW w:w="1536" w:type="pct"/>
            <w:shd w:val="clear" w:color="auto" w:fill="auto"/>
          </w:tcPr>
          <w:p w:rsidRPr="000F485B" w:rsidR="00933E5F" w:rsidP="000F485B" w:rsidRDefault="009D3118" w14:paraId="1A4A9885" w14:textId="3C6E8C5D">
            <w:pPr>
              <w:pStyle w:val="TableTextLeft"/>
              <w:widowControl w:val="0"/>
              <w:spacing w:before="0" w:after="0" w:line="240" w:lineRule="auto"/>
              <w:rPr>
                <w:rFonts w:eastAsiaTheme="minorEastAsia" w:cstheme="majorHAnsi"/>
                <w:color w:val="auto"/>
                <w:szCs w:val="18"/>
              </w:rPr>
            </w:pPr>
            <w:r w:rsidRPr="000F485B">
              <w:rPr>
                <w:rFonts w:eastAsiaTheme="minorEastAsia" w:cstheme="majorHAnsi"/>
                <w:color w:val="auto"/>
                <w:szCs w:val="18"/>
              </w:rPr>
              <w:t>Stat</w:t>
            </w:r>
            <w:r w:rsidRPr="000F485B" w:rsidR="005A4C1A">
              <w:rPr>
                <w:rFonts w:eastAsiaTheme="minorEastAsia" w:cstheme="majorHAnsi"/>
                <w:color w:val="auto"/>
                <w:szCs w:val="18"/>
              </w:rPr>
              <w:t>e</w:t>
            </w:r>
            <w:r w:rsidRPr="000F485B">
              <w:rPr>
                <w:rFonts w:eastAsiaTheme="minorEastAsia" w:cstheme="majorHAnsi"/>
                <w:color w:val="auto"/>
                <w:szCs w:val="18"/>
              </w:rPr>
              <w:t>/</w:t>
            </w:r>
            <w:r w:rsidRPr="000F485B" w:rsidR="00933E5F">
              <w:rPr>
                <w:rFonts w:eastAsiaTheme="minorEastAsia" w:cstheme="majorHAnsi"/>
                <w:color w:val="auto"/>
                <w:szCs w:val="18"/>
              </w:rPr>
              <w:t>territory SNAP director</w:t>
            </w:r>
          </w:p>
        </w:tc>
        <w:tc>
          <w:tcPr>
            <w:tcW w:w="577" w:type="pct"/>
            <w:shd w:val="clear" w:color="auto" w:fill="auto"/>
          </w:tcPr>
          <w:p w:rsidRPr="000F485B" w:rsidR="00933E5F" w:rsidP="000F485B" w:rsidRDefault="00933E5F" w14:paraId="3AC9EB2D" w14:textId="77777777">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53</w:t>
            </w:r>
          </w:p>
        </w:tc>
        <w:tc>
          <w:tcPr>
            <w:tcW w:w="760" w:type="pct"/>
            <w:shd w:val="clear" w:color="auto" w:fill="auto"/>
          </w:tcPr>
          <w:p w:rsidRPr="000F485B" w:rsidR="00933E5F" w:rsidP="000F485B" w:rsidRDefault="00933E5F" w14:paraId="6F4FF469" w14:textId="77777777">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53</w:t>
            </w:r>
          </w:p>
        </w:tc>
        <w:tc>
          <w:tcPr>
            <w:tcW w:w="826" w:type="pct"/>
            <w:shd w:val="clear" w:color="auto" w:fill="auto"/>
          </w:tcPr>
          <w:p w:rsidRPr="000F485B" w:rsidR="00933E5F" w:rsidP="000F485B" w:rsidRDefault="00933E5F" w14:paraId="696062E4" w14:textId="31DB0B51">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0</w:t>
            </w:r>
          </w:p>
        </w:tc>
        <w:tc>
          <w:tcPr>
            <w:tcW w:w="625" w:type="pct"/>
            <w:shd w:val="clear" w:color="auto" w:fill="auto"/>
          </w:tcPr>
          <w:p w:rsidRPr="000F485B" w:rsidR="00933E5F" w:rsidDel="00D74BDF" w:rsidP="000F485B" w:rsidRDefault="007D6416" w14:paraId="31BEC3AF" w14:textId="0804F5D9">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100%</w:t>
            </w:r>
          </w:p>
        </w:tc>
      </w:tr>
      <w:tr w:rsidRPr="000F485B" w:rsidR="000F485B" w:rsidTr="000F485B" w14:paraId="252FF2E5" w14:textId="77777777">
        <w:trPr>
          <w:cantSplit/>
          <w:trHeight w:val="144"/>
        </w:trPr>
        <w:tc>
          <w:tcPr>
            <w:tcW w:w="676" w:type="pct"/>
            <w:vMerge/>
            <w:shd w:val="clear" w:color="auto" w:fill="auto"/>
          </w:tcPr>
          <w:p w:rsidRPr="000F485B" w:rsidR="00933E5F" w:rsidP="000F485B" w:rsidRDefault="00933E5F" w14:paraId="2418B620" w14:textId="77777777">
            <w:pPr>
              <w:pStyle w:val="TableTextLeft"/>
              <w:widowControl w:val="0"/>
              <w:tabs>
                <w:tab w:val="decimal" w:pos="0"/>
              </w:tabs>
              <w:spacing w:before="0" w:after="0" w:line="240" w:lineRule="auto"/>
              <w:rPr>
                <w:rFonts w:eastAsiaTheme="minorEastAsia" w:cstheme="majorHAnsi"/>
                <w:color w:val="auto"/>
                <w:szCs w:val="18"/>
              </w:rPr>
            </w:pPr>
          </w:p>
        </w:tc>
        <w:tc>
          <w:tcPr>
            <w:tcW w:w="1536" w:type="pct"/>
            <w:shd w:val="clear" w:color="auto" w:fill="auto"/>
          </w:tcPr>
          <w:p w:rsidRPr="000F485B" w:rsidR="00933E5F" w:rsidP="000F485B" w:rsidRDefault="009D3118" w14:paraId="630FB12E" w14:textId="18F80DA8">
            <w:pPr>
              <w:pStyle w:val="TableTextLeft"/>
              <w:widowControl w:val="0"/>
              <w:spacing w:before="0" w:after="0" w:line="240" w:lineRule="auto"/>
              <w:rPr>
                <w:rFonts w:eastAsiaTheme="minorEastAsia" w:cstheme="majorHAnsi"/>
                <w:color w:val="auto"/>
                <w:szCs w:val="18"/>
              </w:rPr>
            </w:pPr>
            <w:r w:rsidRPr="000F485B">
              <w:rPr>
                <w:rFonts w:eastAsiaTheme="minorEastAsia" w:cstheme="majorHAnsi"/>
                <w:color w:val="auto"/>
                <w:szCs w:val="18"/>
              </w:rPr>
              <w:t>State/</w:t>
            </w:r>
            <w:r w:rsidRPr="000F485B" w:rsidR="00933E5F">
              <w:rPr>
                <w:rFonts w:eastAsiaTheme="minorEastAsia" w:cstheme="majorHAnsi"/>
                <w:color w:val="auto"/>
                <w:szCs w:val="18"/>
              </w:rPr>
              <w:t>territory SNAP E&amp;T director</w:t>
            </w:r>
          </w:p>
        </w:tc>
        <w:tc>
          <w:tcPr>
            <w:tcW w:w="577" w:type="pct"/>
            <w:shd w:val="clear" w:color="auto" w:fill="auto"/>
          </w:tcPr>
          <w:p w:rsidRPr="000F485B" w:rsidR="00933E5F" w:rsidP="000F485B" w:rsidRDefault="00933E5F" w14:paraId="6C0D1D75" w14:textId="77777777">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53</w:t>
            </w:r>
          </w:p>
        </w:tc>
        <w:tc>
          <w:tcPr>
            <w:tcW w:w="760" w:type="pct"/>
            <w:shd w:val="clear" w:color="auto" w:fill="auto"/>
          </w:tcPr>
          <w:p w:rsidRPr="000F485B" w:rsidR="00933E5F" w:rsidP="000F485B" w:rsidRDefault="00933E5F" w14:paraId="4E2FF2FC" w14:textId="77777777">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53</w:t>
            </w:r>
          </w:p>
        </w:tc>
        <w:tc>
          <w:tcPr>
            <w:tcW w:w="826" w:type="pct"/>
            <w:shd w:val="clear" w:color="auto" w:fill="auto"/>
          </w:tcPr>
          <w:p w:rsidRPr="000F485B" w:rsidR="00933E5F" w:rsidP="000F485B" w:rsidRDefault="00933E5F" w14:paraId="20899387" w14:textId="77777777">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0</w:t>
            </w:r>
          </w:p>
        </w:tc>
        <w:tc>
          <w:tcPr>
            <w:tcW w:w="625" w:type="pct"/>
            <w:shd w:val="clear" w:color="auto" w:fill="auto"/>
          </w:tcPr>
          <w:p w:rsidRPr="000F485B" w:rsidR="00933E5F" w:rsidP="000F485B" w:rsidRDefault="007D6416" w14:paraId="58ED5DAF" w14:textId="0082CEC2">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100%</w:t>
            </w:r>
          </w:p>
        </w:tc>
      </w:tr>
      <w:tr w:rsidRPr="000F485B" w:rsidR="000F485B" w:rsidTr="000F485B" w14:paraId="3F8706ED" w14:textId="77777777">
        <w:trPr>
          <w:cantSplit/>
          <w:trHeight w:val="144"/>
        </w:trPr>
        <w:tc>
          <w:tcPr>
            <w:tcW w:w="676" w:type="pct"/>
            <w:vMerge/>
            <w:shd w:val="clear" w:color="auto" w:fill="auto"/>
          </w:tcPr>
          <w:p w:rsidRPr="000F485B" w:rsidR="00933E5F" w:rsidDel="00D74BDF" w:rsidP="000F485B" w:rsidRDefault="00933E5F" w14:paraId="3B85F962" w14:textId="77777777">
            <w:pPr>
              <w:pStyle w:val="TableTextLeft"/>
              <w:widowControl w:val="0"/>
              <w:tabs>
                <w:tab w:val="decimal" w:pos="0"/>
              </w:tabs>
              <w:spacing w:before="0" w:after="0" w:line="240" w:lineRule="auto"/>
              <w:rPr>
                <w:rFonts w:eastAsiaTheme="minorEastAsia" w:cstheme="majorHAnsi"/>
                <w:color w:val="auto"/>
                <w:szCs w:val="18"/>
              </w:rPr>
            </w:pPr>
          </w:p>
        </w:tc>
        <w:tc>
          <w:tcPr>
            <w:tcW w:w="1536" w:type="pct"/>
            <w:shd w:val="clear" w:color="auto" w:fill="auto"/>
          </w:tcPr>
          <w:p w:rsidRPr="000F485B" w:rsidR="00933E5F" w:rsidDel="00D74BDF" w:rsidP="000F485B" w:rsidRDefault="009D3118" w14:paraId="1DBCF54D" w14:textId="1952DD80">
            <w:pPr>
              <w:pStyle w:val="TableTextLeft"/>
              <w:widowControl w:val="0"/>
              <w:spacing w:before="0" w:after="0" w:line="240" w:lineRule="auto"/>
              <w:rPr>
                <w:rFonts w:eastAsiaTheme="minorEastAsia" w:cstheme="majorHAnsi"/>
                <w:color w:val="auto"/>
                <w:szCs w:val="18"/>
              </w:rPr>
            </w:pPr>
            <w:r w:rsidRPr="000F485B">
              <w:rPr>
                <w:rFonts w:eastAsiaTheme="minorEastAsia" w:cstheme="majorHAnsi"/>
                <w:color w:val="auto"/>
                <w:szCs w:val="18"/>
              </w:rPr>
              <w:t>State/</w:t>
            </w:r>
            <w:r w:rsidRPr="000F485B" w:rsidR="00933E5F">
              <w:rPr>
                <w:rFonts w:eastAsiaTheme="minorEastAsia" w:cstheme="majorHAnsi"/>
                <w:color w:val="auto"/>
                <w:szCs w:val="18"/>
              </w:rPr>
              <w:t>territory SNAP policy staff</w:t>
            </w:r>
          </w:p>
        </w:tc>
        <w:tc>
          <w:tcPr>
            <w:tcW w:w="577" w:type="pct"/>
            <w:shd w:val="clear" w:color="auto" w:fill="auto"/>
          </w:tcPr>
          <w:p w:rsidRPr="000F485B" w:rsidR="00933E5F" w:rsidP="000F485B" w:rsidRDefault="00933E5F" w14:paraId="751B567F" w14:textId="425FB2BF">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53</w:t>
            </w:r>
          </w:p>
        </w:tc>
        <w:tc>
          <w:tcPr>
            <w:tcW w:w="760" w:type="pct"/>
            <w:shd w:val="clear" w:color="auto" w:fill="auto"/>
          </w:tcPr>
          <w:p w:rsidRPr="000F485B" w:rsidR="00933E5F" w:rsidP="000F485B" w:rsidRDefault="00933E5F" w14:paraId="34D249F0" w14:textId="5555EA57">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53</w:t>
            </w:r>
          </w:p>
        </w:tc>
        <w:tc>
          <w:tcPr>
            <w:tcW w:w="826" w:type="pct"/>
            <w:shd w:val="clear" w:color="auto" w:fill="auto"/>
          </w:tcPr>
          <w:p w:rsidRPr="000F485B" w:rsidR="00933E5F" w:rsidP="000F485B" w:rsidRDefault="00933E5F" w14:paraId="026B4326" w14:textId="77777777">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0</w:t>
            </w:r>
          </w:p>
        </w:tc>
        <w:tc>
          <w:tcPr>
            <w:tcW w:w="625" w:type="pct"/>
            <w:shd w:val="clear" w:color="auto" w:fill="auto"/>
          </w:tcPr>
          <w:p w:rsidRPr="000F485B" w:rsidR="00933E5F" w:rsidP="000F485B" w:rsidRDefault="007D6416" w14:paraId="67FBBCCE" w14:textId="34A0F84F">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100%</w:t>
            </w:r>
          </w:p>
        </w:tc>
      </w:tr>
      <w:tr w:rsidRPr="000F485B" w:rsidR="000F485B" w:rsidTr="000F485B" w14:paraId="2BADA5B6" w14:textId="77777777">
        <w:trPr>
          <w:cantSplit/>
          <w:trHeight w:val="144"/>
        </w:trPr>
        <w:tc>
          <w:tcPr>
            <w:tcW w:w="676" w:type="pct"/>
            <w:vMerge/>
            <w:shd w:val="clear" w:color="auto" w:fill="auto"/>
          </w:tcPr>
          <w:p w:rsidRPr="000F485B" w:rsidR="00933E5F" w:rsidP="000F485B" w:rsidRDefault="00933E5F" w14:paraId="3A2185A5" w14:textId="77777777">
            <w:pPr>
              <w:pStyle w:val="TableTextLeft"/>
              <w:widowControl w:val="0"/>
              <w:tabs>
                <w:tab w:val="decimal" w:pos="0"/>
              </w:tabs>
              <w:spacing w:before="0" w:after="0" w:line="240" w:lineRule="auto"/>
              <w:rPr>
                <w:rFonts w:eastAsiaTheme="minorEastAsia" w:cstheme="majorHAnsi"/>
                <w:color w:val="auto"/>
                <w:szCs w:val="18"/>
              </w:rPr>
            </w:pPr>
          </w:p>
        </w:tc>
        <w:tc>
          <w:tcPr>
            <w:tcW w:w="1536" w:type="pct"/>
            <w:shd w:val="clear" w:color="auto" w:fill="auto"/>
          </w:tcPr>
          <w:p w:rsidRPr="000F485B" w:rsidR="00933E5F" w:rsidP="000F485B" w:rsidRDefault="009D3118" w14:paraId="3310D2B9" w14:textId="4153187D">
            <w:pPr>
              <w:pStyle w:val="TableTextLeft"/>
              <w:widowControl w:val="0"/>
              <w:spacing w:before="0" w:after="0" w:line="240" w:lineRule="auto"/>
              <w:rPr>
                <w:rFonts w:eastAsiaTheme="minorEastAsia" w:cstheme="majorHAnsi"/>
                <w:color w:val="auto"/>
                <w:szCs w:val="18"/>
              </w:rPr>
            </w:pPr>
            <w:r w:rsidRPr="000F485B">
              <w:rPr>
                <w:rFonts w:eastAsiaTheme="minorEastAsia" w:cstheme="majorHAnsi"/>
                <w:color w:val="auto"/>
                <w:szCs w:val="18"/>
              </w:rPr>
              <w:t>State/</w:t>
            </w:r>
            <w:r w:rsidRPr="000F485B" w:rsidR="00933E5F">
              <w:rPr>
                <w:rFonts w:eastAsiaTheme="minorEastAsia" w:cstheme="majorHAnsi"/>
                <w:color w:val="auto"/>
                <w:szCs w:val="18"/>
              </w:rPr>
              <w:t>territory SNAP financial staff</w:t>
            </w:r>
          </w:p>
        </w:tc>
        <w:tc>
          <w:tcPr>
            <w:tcW w:w="577" w:type="pct"/>
            <w:shd w:val="clear" w:color="auto" w:fill="auto"/>
          </w:tcPr>
          <w:p w:rsidRPr="000F485B" w:rsidR="00933E5F" w:rsidP="000F485B" w:rsidRDefault="00933E5F" w14:paraId="2770DD7F" w14:textId="77777777">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53</w:t>
            </w:r>
          </w:p>
        </w:tc>
        <w:tc>
          <w:tcPr>
            <w:tcW w:w="760" w:type="pct"/>
            <w:shd w:val="clear" w:color="auto" w:fill="auto"/>
          </w:tcPr>
          <w:p w:rsidRPr="000F485B" w:rsidR="00933E5F" w:rsidP="000F485B" w:rsidRDefault="00933E5F" w14:paraId="2FEE2642" w14:textId="77777777">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53</w:t>
            </w:r>
          </w:p>
        </w:tc>
        <w:tc>
          <w:tcPr>
            <w:tcW w:w="826" w:type="pct"/>
            <w:shd w:val="clear" w:color="auto" w:fill="auto"/>
          </w:tcPr>
          <w:p w:rsidRPr="000F485B" w:rsidR="00933E5F" w:rsidP="000F485B" w:rsidRDefault="00933E5F" w14:paraId="5E3E72A3" w14:textId="77777777">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0</w:t>
            </w:r>
          </w:p>
        </w:tc>
        <w:tc>
          <w:tcPr>
            <w:tcW w:w="625" w:type="pct"/>
            <w:shd w:val="clear" w:color="auto" w:fill="auto"/>
          </w:tcPr>
          <w:p w:rsidRPr="000F485B" w:rsidR="00933E5F" w:rsidP="000F485B" w:rsidRDefault="007D6416" w14:paraId="1CC0CE0E" w14:textId="7ED025A2">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100%</w:t>
            </w:r>
          </w:p>
        </w:tc>
      </w:tr>
      <w:tr w:rsidRPr="000F485B" w:rsidR="000F485B" w:rsidTr="000F485B" w14:paraId="2CFA0161" w14:textId="77777777">
        <w:trPr>
          <w:cantSplit/>
          <w:trHeight w:val="144"/>
        </w:trPr>
        <w:tc>
          <w:tcPr>
            <w:tcW w:w="676" w:type="pct"/>
            <w:shd w:val="clear" w:color="auto" w:fill="auto"/>
            <w:vAlign w:val="bottom"/>
          </w:tcPr>
          <w:p w:rsidRPr="000F485B" w:rsidR="009600B5" w:rsidP="000F485B" w:rsidRDefault="009600B5" w14:paraId="12A3390A" w14:textId="4D0D247D">
            <w:pPr>
              <w:pStyle w:val="TableTextLeft"/>
              <w:widowControl w:val="0"/>
              <w:tabs>
                <w:tab w:val="decimal" w:pos="0"/>
              </w:tabs>
              <w:spacing w:before="0" w:after="0" w:line="240" w:lineRule="auto"/>
              <w:rPr>
                <w:rFonts w:eastAsiaTheme="minorEastAsia" w:cstheme="majorHAnsi"/>
                <w:b/>
                <w:iCs/>
                <w:color w:val="auto"/>
                <w:szCs w:val="18"/>
              </w:rPr>
            </w:pPr>
            <w:r w:rsidRPr="000F485B">
              <w:rPr>
                <w:rFonts w:eastAsiaTheme="minorEastAsia" w:cstheme="majorHAnsi"/>
                <w:b/>
                <w:i/>
                <w:color w:val="auto"/>
                <w:szCs w:val="18"/>
              </w:rPr>
              <w:t xml:space="preserve">Site </w:t>
            </w:r>
            <w:proofErr w:type="spellStart"/>
            <w:r w:rsidRPr="000F485B">
              <w:rPr>
                <w:rFonts w:eastAsiaTheme="minorEastAsia" w:cstheme="majorHAnsi"/>
                <w:b/>
                <w:i/>
                <w:color w:val="auto"/>
                <w:szCs w:val="18"/>
              </w:rPr>
              <w:t>Visits</w:t>
            </w:r>
            <w:r w:rsidRPr="000F485B" w:rsidR="00D6438B">
              <w:rPr>
                <w:rFonts w:eastAsiaTheme="minorEastAsia" w:cstheme="majorHAnsi"/>
                <w:bCs/>
                <w:iCs/>
                <w:color w:val="auto"/>
                <w:szCs w:val="18"/>
                <w:vertAlign w:val="superscript"/>
              </w:rPr>
              <w:t>a</w:t>
            </w:r>
            <w:proofErr w:type="spellEnd"/>
          </w:p>
        </w:tc>
        <w:tc>
          <w:tcPr>
            <w:tcW w:w="1536" w:type="pct"/>
            <w:shd w:val="clear" w:color="auto" w:fill="auto"/>
          </w:tcPr>
          <w:p w:rsidRPr="000F485B" w:rsidR="009600B5" w:rsidP="000F485B" w:rsidRDefault="009600B5" w14:paraId="1ACFE08B" w14:textId="77777777">
            <w:pPr>
              <w:pStyle w:val="TableTextLeft"/>
              <w:widowControl w:val="0"/>
              <w:spacing w:before="0" w:after="0" w:line="240" w:lineRule="auto"/>
              <w:rPr>
                <w:rFonts w:eastAsiaTheme="minorEastAsia" w:cstheme="majorHAnsi"/>
                <w:color w:val="auto"/>
                <w:szCs w:val="18"/>
              </w:rPr>
            </w:pPr>
          </w:p>
        </w:tc>
        <w:tc>
          <w:tcPr>
            <w:tcW w:w="577" w:type="pct"/>
            <w:shd w:val="clear" w:color="auto" w:fill="auto"/>
          </w:tcPr>
          <w:p w:rsidRPr="000F485B" w:rsidR="009600B5" w:rsidP="000F485B" w:rsidRDefault="009600B5" w14:paraId="33E5F8E8" w14:textId="77777777">
            <w:pPr>
              <w:pStyle w:val="TableTextLeft"/>
              <w:widowControl w:val="0"/>
              <w:tabs>
                <w:tab w:val="decimal" w:pos="0"/>
              </w:tabs>
              <w:spacing w:before="0" w:after="0" w:line="240" w:lineRule="auto"/>
              <w:jc w:val="center"/>
              <w:rPr>
                <w:rFonts w:eastAsiaTheme="minorEastAsia" w:cstheme="majorHAnsi"/>
                <w:color w:val="auto"/>
                <w:szCs w:val="18"/>
              </w:rPr>
            </w:pPr>
          </w:p>
        </w:tc>
        <w:tc>
          <w:tcPr>
            <w:tcW w:w="760" w:type="pct"/>
            <w:shd w:val="clear" w:color="auto" w:fill="auto"/>
          </w:tcPr>
          <w:p w:rsidRPr="000F485B" w:rsidR="009600B5" w:rsidP="000F485B" w:rsidRDefault="009600B5" w14:paraId="188AAFE7" w14:textId="77777777">
            <w:pPr>
              <w:pStyle w:val="TableTextLeft"/>
              <w:widowControl w:val="0"/>
              <w:tabs>
                <w:tab w:val="decimal" w:pos="0"/>
              </w:tabs>
              <w:spacing w:before="0" w:after="0" w:line="240" w:lineRule="auto"/>
              <w:jc w:val="center"/>
              <w:rPr>
                <w:rFonts w:eastAsiaTheme="minorEastAsia" w:cstheme="majorHAnsi"/>
                <w:color w:val="auto"/>
                <w:szCs w:val="18"/>
              </w:rPr>
            </w:pPr>
          </w:p>
        </w:tc>
        <w:tc>
          <w:tcPr>
            <w:tcW w:w="826" w:type="pct"/>
            <w:shd w:val="clear" w:color="auto" w:fill="auto"/>
          </w:tcPr>
          <w:p w:rsidRPr="000F485B" w:rsidR="009600B5" w:rsidDel="00D74BDF" w:rsidP="000F485B" w:rsidRDefault="009600B5" w14:paraId="1B8AFFAC" w14:textId="77777777">
            <w:pPr>
              <w:pStyle w:val="TableTextLeft"/>
              <w:widowControl w:val="0"/>
              <w:tabs>
                <w:tab w:val="decimal" w:pos="0"/>
              </w:tabs>
              <w:spacing w:before="0" w:after="0" w:line="240" w:lineRule="auto"/>
              <w:jc w:val="center"/>
              <w:rPr>
                <w:rFonts w:eastAsiaTheme="minorEastAsia" w:cstheme="majorHAnsi"/>
                <w:color w:val="auto"/>
                <w:szCs w:val="18"/>
              </w:rPr>
            </w:pPr>
          </w:p>
        </w:tc>
        <w:tc>
          <w:tcPr>
            <w:tcW w:w="625" w:type="pct"/>
            <w:shd w:val="clear" w:color="auto" w:fill="auto"/>
          </w:tcPr>
          <w:p w:rsidRPr="000F485B" w:rsidR="009600B5" w:rsidDel="00D74BDF" w:rsidP="000F485B" w:rsidRDefault="009600B5" w14:paraId="3E7F194A" w14:textId="77777777">
            <w:pPr>
              <w:pStyle w:val="TableTextLeft"/>
              <w:widowControl w:val="0"/>
              <w:tabs>
                <w:tab w:val="decimal" w:pos="0"/>
              </w:tabs>
              <w:spacing w:before="0" w:after="0" w:line="240" w:lineRule="auto"/>
              <w:jc w:val="center"/>
              <w:rPr>
                <w:rFonts w:eastAsiaTheme="minorEastAsia" w:cstheme="majorHAnsi"/>
                <w:color w:val="auto"/>
                <w:szCs w:val="18"/>
              </w:rPr>
            </w:pPr>
          </w:p>
        </w:tc>
      </w:tr>
      <w:tr w:rsidRPr="000F485B" w:rsidR="000F485B" w:rsidTr="000F485B" w14:paraId="267AA6CC" w14:textId="7737EB57">
        <w:trPr>
          <w:cantSplit/>
          <w:trHeight w:val="144"/>
        </w:trPr>
        <w:tc>
          <w:tcPr>
            <w:tcW w:w="676" w:type="pct"/>
            <w:vMerge w:val="restart"/>
            <w:shd w:val="clear" w:color="auto" w:fill="auto"/>
          </w:tcPr>
          <w:p w:rsidRPr="000F485B" w:rsidR="00933E5F" w:rsidP="000F485B" w:rsidRDefault="00933E5F" w14:paraId="37B0D810" w14:textId="06A22712">
            <w:pPr>
              <w:pStyle w:val="TableTextLeft"/>
              <w:widowControl w:val="0"/>
              <w:tabs>
                <w:tab w:val="decimal" w:pos="0"/>
              </w:tabs>
              <w:spacing w:before="0" w:after="0" w:line="240" w:lineRule="auto"/>
              <w:rPr>
                <w:rFonts w:eastAsiaTheme="minorEastAsia" w:cstheme="majorHAnsi"/>
                <w:color w:val="auto"/>
                <w:szCs w:val="18"/>
              </w:rPr>
            </w:pPr>
            <w:r w:rsidRPr="000F485B">
              <w:rPr>
                <w:rFonts w:eastAsiaTheme="minorEastAsia" w:cstheme="majorHAnsi"/>
                <w:color w:val="auto"/>
                <w:szCs w:val="18"/>
              </w:rPr>
              <w:t>State and Local Government</w:t>
            </w:r>
          </w:p>
        </w:tc>
        <w:tc>
          <w:tcPr>
            <w:tcW w:w="1536" w:type="pct"/>
            <w:shd w:val="clear" w:color="auto" w:fill="auto"/>
          </w:tcPr>
          <w:p w:rsidRPr="000F485B" w:rsidR="00933E5F" w:rsidP="000F485B" w:rsidRDefault="009D3118" w14:paraId="0F9DD2E5" w14:textId="06DEF7F0">
            <w:pPr>
              <w:pStyle w:val="TableTextLeft"/>
              <w:widowControl w:val="0"/>
              <w:spacing w:before="0" w:after="0" w:line="240" w:lineRule="auto"/>
              <w:rPr>
                <w:rFonts w:eastAsiaTheme="minorEastAsia" w:cstheme="majorHAnsi"/>
                <w:color w:val="auto"/>
                <w:szCs w:val="18"/>
              </w:rPr>
            </w:pPr>
            <w:r w:rsidRPr="000F485B">
              <w:rPr>
                <w:rFonts w:eastAsiaTheme="minorEastAsia" w:cstheme="majorHAnsi"/>
                <w:color w:val="auto"/>
                <w:szCs w:val="18"/>
              </w:rPr>
              <w:t>State/</w:t>
            </w:r>
            <w:r w:rsidRPr="000F485B" w:rsidR="00933E5F">
              <w:rPr>
                <w:rFonts w:eastAsiaTheme="minorEastAsia" w:cstheme="majorHAnsi"/>
                <w:color w:val="auto"/>
                <w:szCs w:val="18"/>
              </w:rPr>
              <w:t>territory SNAP director</w:t>
            </w:r>
          </w:p>
        </w:tc>
        <w:tc>
          <w:tcPr>
            <w:tcW w:w="577" w:type="pct"/>
            <w:shd w:val="clear" w:color="auto" w:fill="auto"/>
          </w:tcPr>
          <w:p w:rsidRPr="000F485B" w:rsidR="00933E5F" w:rsidP="000F485B" w:rsidRDefault="00933E5F" w14:paraId="26C8EB6C" w14:textId="4A60A0D2">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8</w:t>
            </w:r>
          </w:p>
        </w:tc>
        <w:tc>
          <w:tcPr>
            <w:tcW w:w="760" w:type="pct"/>
            <w:shd w:val="clear" w:color="auto" w:fill="auto"/>
          </w:tcPr>
          <w:p w:rsidRPr="000F485B" w:rsidR="00933E5F" w:rsidP="000F485B" w:rsidRDefault="00933E5F" w14:paraId="04FC50C6" w14:textId="780663F7">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4</w:t>
            </w:r>
          </w:p>
        </w:tc>
        <w:tc>
          <w:tcPr>
            <w:tcW w:w="826" w:type="pct"/>
            <w:shd w:val="clear" w:color="auto" w:fill="auto"/>
          </w:tcPr>
          <w:p w:rsidRPr="000F485B" w:rsidR="00933E5F" w:rsidP="000F485B" w:rsidRDefault="00933E5F" w14:paraId="5EB37ACB" w14:textId="2835E61B">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4</w:t>
            </w:r>
          </w:p>
        </w:tc>
        <w:tc>
          <w:tcPr>
            <w:tcW w:w="625" w:type="pct"/>
            <w:shd w:val="clear" w:color="auto" w:fill="auto"/>
          </w:tcPr>
          <w:p w:rsidRPr="000F485B" w:rsidR="00933E5F" w:rsidDel="00D74BDF" w:rsidP="000F485B" w:rsidRDefault="007D6416" w14:paraId="374C5B79" w14:textId="0891B95F">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50%</w:t>
            </w:r>
          </w:p>
        </w:tc>
      </w:tr>
      <w:tr w:rsidRPr="000F485B" w:rsidR="000F485B" w:rsidTr="000F485B" w14:paraId="6B5DD510" w14:textId="075DF5F8">
        <w:trPr>
          <w:cantSplit/>
          <w:trHeight w:val="144"/>
        </w:trPr>
        <w:tc>
          <w:tcPr>
            <w:tcW w:w="676" w:type="pct"/>
            <w:vMerge/>
            <w:shd w:val="clear" w:color="auto" w:fill="auto"/>
          </w:tcPr>
          <w:p w:rsidRPr="000F485B" w:rsidR="00933E5F" w:rsidP="000F485B" w:rsidRDefault="00933E5F" w14:paraId="24895146" w14:textId="77777777">
            <w:pPr>
              <w:pStyle w:val="TableTextLeft"/>
              <w:widowControl w:val="0"/>
              <w:tabs>
                <w:tab w:val="decimal" w:pos="0"/>
              </w:tabs>
              <w:spacing w:before="0" w:after="0" w:line="240" w:lineRule="auto"/>
              <w:rPr>
                <w:rFonts w:eastAsiaTheme="minorEastAsia" w:cstheme="majorHAnsi"/>
                <w:color w:val="auto"/>
                <w:szCs w:val="18"/>
              </w:rPr>
            </w:pPr>
          </w:p>
        </w:tc>
        <w:tc>
          <w:tcPr>
            <w:tcW w:w="1536" w:type="pct"/>
            <w:shd w:val="clear" w:color="auto" w:fill="auto"/>
          </w:tcPr>
          <w:p w:rsidRPr="000F485B" w:rsidR="00933E5F" w:rsidP="000F485B" w:rsidRDefault="009D3118" w14:paraId="6B8FFEBD" w14:textId="1D9DAF8C">
            <w:pPr>
              <w:pStyle w:val="TableTextLeft"/>
              <w:widowControl w:val="0"/>
              <w:spacing w:before="0" w:after="0" w:line="240" w:lineRule="auto"/>
              <w:rPr>
                <w:rFonts w:eastAsiaTheme="minorEastAsia" w:cstheme="majorHAnsi"/>
                <w:color w:val="auto"/>
                <w:szCs w:val="18"/>
              </w:rPr>
            </w:pPr>
            <w:r w:rsidRPr="000F485B">
              <w:rPr>
                <w:rFonts w:eastAsiaTheme="minorEastAsia" w:cstheme="majorHAnsi"/>
                <w:color w:val="auto"/>
                <w:szCs w:val="18"/>
              </w:rPr>
              <w:t>State/</w:t>
            </w:r>
            <w:r w:rsidRPr="000F485B" w:rsidR="00933E5F">
              <w:rPr>
                <w:rFonts w:eastAsiaTheme="minorEastAsia" w:cstheme="majorHAnsi"/>
                <w:color w:val="auto"/>
                <w:szCs w:val="18"/>
              </w:rPr>
              <w:t>territory SNAP E&amp;T director</w:t>
            </w:r>
          </w:p>
        </w:tc>
        <w:tc>
          <w:tcPr>
            <w:tcW w:w="577" w:type="pct"/>
            <w:shd w:val="clear" w:color="auto" w:fill="auto"/>
          </w:tcPr>
          <w:p w:rsidRPr="000F485B" w:rsidR="00933E5F" w:rsidP="000F485B" w:rsidRDefault="00933E5F" w14:paraId="7324FAB0" w14:textId="36C95886">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4</w:t>
            </w:r>
          </w:p>
        </w:tc>
        <w:tc>
          <w:tcPr>
            <w:tcW w:w="760" w:type="pct"/>
            <w:shd w:val="clear" w:color="auto" w:fill="auto"/>
          </w:tcPr>
          <w:p w:rsidRPr="000F485B" w:rsidR="00933E5F" w:rsidP="000F485B" w:rsidRDefault="00933E5F" w14:paraId="6CB23210" w14:textId="6555E7CA">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4</w:t>
            </w:r>
          </w:p>
        </w:tc>
        <w:tc>
          <w:tcPr>
            <w:tcW w:w="826" w:type="pct"/>
            <w:shd w:val="clear" w:color="auto" w:fill="auto"/>
          </w:tcPr>
          <w:p w:rsidRPr="000F485B" w:rsidR="00933E5F" w:rsidP="000F485B" w:rsidRDefault="00933E5F" w14:paraId="0B378108" w14:textId="77777777">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0</w:t>
            </w:r>
          </w:p>
        </w:tc>
        <w:tc>
          <w:tcPr>
            <w:tcW w:w="625" w:type="pct"/>
            <w:shd w:val="clear" w:color="auto" w:fill="auto"/>
          </w:tcPr>
          <w:p w:rsidRPr="000F485B" w:rsidR="00933E5F" w:rsidP="000F485B" w:rsidRDefault="00C60475" w14:paraId="3AB1E9BC" w14:textId="24E0AD93">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100%</w:t>
            </w:r>
          </w:p>
        </w:tc>
      </w:tr>
      <w:tr w:rsidRPr="000F485B" w:rsidR="000F485B" w:rsidTr="000F485B" w14:paraId="75079001" w14:textId="5660A571">
        <w:trPr>
          <w:cantSplit/>
          <w:trHeight w:val="144"/>
        </w:trPr>
        <w:tc>
          <w:tcPr>
            <w:tcW w:w="676" w:type="pct"/>
            <w:vMerge/>
            <w:shd w:val="clear" w:color="auto" w:fill="auto"/>
          </w:tcPr>
          <w:p w:rsidRPr="000F485B" w:rsidR="00933E5F" w:rsidDel="00D74BDF" w:rsidP="000F485B" w:rsidRDefault="00933E5F" w14:paraId="64E64D1B" w14:textId="77777777">
            <w:pPr>
              <w:pStyle w:val="TableTextLeft"/>
              <w:widowControl w:val="0"/>
              <w:tabs>
                <w:tab w:val="decimal" w:pos="0"/>
              </w:tabs>
              <w:spacing w:before="0" w:after="0" w:line="240" w:lineRule="auto"/>
              <w:rPr>
                <w:rFonts w:eastAsiaTheme="minorEastAsia" w:cstheme="majorHAnsi"/>
                <w:color w:val="auto"/>
                <w:szCs w:val="18"/>
              </w:rPr>
            </w:pPr>
          </w:p>
        </w:tc>
        <w:tc>
          <w:tcPr>
            <w:tcW w:w="1536" w:type="pct"/>
            <w:shd w:val="clear" w:color="auto" w:fill="auto"/>
          </w:tcPr>
          <w:p w:rsidRPr="000F485B" w:rsidR="00933E5F" w:rsidDel="00D74BDF" w:rsidP="000F485B" w:rsidRDefault="00933E5F" w14:paraId="5CE34B35" w14:textId="286A59E3">
            <w:pPr>
              <w:pStyle w:val="TableTextLeft"/>
              <w:widowControl w:val="0"/>
              <w:spacing w:before="0" w:after="0" w:line="240" w:lineRule="auto"/>
              <w:rPr>
                <w:rFonts w:eastAsiaTheme="minorEastAsia" w:cstheme="majorHAnsi"/>
                <w:color w:val="auto"/>
                <w:szCs w:val="18"/>
              </w:rPr>
            </w:pPr>
            <w:r w:rsidRPr="000F485B">
              <w:rPr>
                <w:rFonts w:eastAsiaTheme="minorEastAsia" w:cstheme="majorHAnsi"/>
                <w:color w:val="auto"/>
                <w:szCs w:val="18"/>
              </w:rPr>
              <w:t>State</w:t>
            </w:r>
            <w:r w:rsidRPr="000F485B" w:rsidR="009D3118">
              <w:rPr>
                <w:rFonts w:eastAsiaTheme="minorEastAsia" w:cstheme="majorHAnsi"/>
                <w:color w:val="auto"/>
                <w:szCs w:val="18"/>
              </w:rPr>
              <w:t>/</w:t>
            </w:r>
            <w:r w:rsidRPr="000F485B">
              <w:rPr>
                <w:rFonts w:eastAsiaTheme="minorEastAsia" w:cstheme="majorHAnsi"/>
                <w:color w:val="auto"/>
                <w:szCs w:val="18"/>
              </w:rPr>
              <w:t>territory SNAP policy staff</w:t>
            </w:r>
          </w:p>
        </w:tc>
        <w:tc>
          <w:tcPr>
            <w:tcW w:w="577" w:type="pct"/>
            <w:shd w:val="clear" w:color="auto" w:fill="auto"/>
          </w:tcPr>
          <w:p w:rsidRPr="000F485B" w:rsidR="00933E5F" w:rsidP="000F485B" w:rsidRDefault="00933E5F" w14:paraId="5BCC4C1B" w14:textId="3A5EC471">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8</w:t>
            </w:r>
          </w:p>
        </w:tc>
        <w:tc>
          <w:tcPr>
            <w:tcW w:w="760" w:type="pct"/>
            <w:shd w:val="clear" w:color="auto" w:fill="auto"/>
          </w:tcPr>
          <w:p w:rsidRPr="000F485B" w:rsidR="00933E5F" w:rsidP="000F485B" w:rsidRDefault="00933E5F" w14:paraId="47909E92" w14:textId="6703518D">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8</w:t>
            </w:r>
          </w:p>
        </w:tc>
        <w:tc>
          <w:tcPr>
            <w:tcW w:w="826" w:type="pct"/>
            <w:shd w:val="clear" w:color="auto" w:fill="auto"/>
          </w:tcPr>
          <w:p w:rsidRPr="000F485B" w:rsidR="00933E5F" w:rsidP="000F485B" w:rsidRDefault="00933E5F" w14:paraId="12201D0F" w14:textId="77777777">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0</w:t>
            </w:r>
          </w:p>
        </w:tc>
        <w:tc>
          <w:tcPr>
            <w:tcW w:w="625" w:type="pct"/>
            <w:shd w:val="clear" w:color="auto" w:fill="auto"/>
          </w:tcPr>
          <w:p w:rsidRPr="000F485B" w:rsidR="00933E5F" w:rsidP="000F485B" w:rsidRDefault="00C60475" w14:paraId="54B7B937" w14:textId="62B05A7F">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100%</w:t>
            </w:r>
          </w:p>
        </w:tc>
      </w:tr>
      <w:tr w:rsidRPr="000F485B" w:rsidR="000F485B" w:rsidTr="000F485B" w14:paraId="535A8A86" w14:textId="274952AA">
        <w:trPr>
          <w:cantSplit/>
          <w:trHeight w:val="144"/>
        </w:trPr>
        <w:tc>
          <w:tcPr>
            <w:tcW w:w="676" w:type="pct"/>
            <w:vMerge/>
            <w:shd w:val="clear" w:color="auto" w:fill="auto"/>
          </w:tcPr>
          <w:p w:rsidRPr="000F485B" w:rsidR="00933E5F" w:rsidP="000F485B" w:rsidRDefault="00933E5F" w14:paraId="25E3CD1D" w14:textId="77777777">
            <w:pPr>
              <w:pStyle w:val="TableTextLeft"/>
              <w:widowControl w:val="0"/>
              <w:tabs>
                <w:tab w:val="decimal" w:pos="0"/>
              </w:tabs>
              <w:spacing w:before="0" w:after="0" w:line="240" w:lineRule="auto"/>
              <w:rPr>
                <w:rFonts w:eastAsiaTheme="minorEastAsia" w:cstheme="majorHAnsi"/>
                <w:color w:val="auto"/>
                <w:szCs w:val="18"/>
              </w:rPr>
            </w:pPr>
          </w:p>
        </w:tc>
        <w:tc>
          <w:tcPr>
            <w:tcW w:w="1536" w:type="pct"/>
            <w:shd w:val="clear" w:color="auto" w:fill="auto"/>
          </w:tcPr>
          <w:p w:rsidRPr="000F485B" w:rsidR="00933E5F" w:rsidP="000F485B" w:rsidRDefault="00933E5F" w14:paraId="3BD112A8" w14:textId="1DCF0A69">
            <w:pPr>
              <w:pStyle w:val="TableTextLeft"/>
              <w:widowControl w:val="0"/>
              <w:spacing w:before="0" w:after="0" w:line="240" w:lineRule="auto"/>
              <w:rPr>
                <w:rFonts w:eastAsiaTheme="minorEastAsia" w:cstheme="majorHAnsi"/>
                <w:color w:val="auto"/>
                <w:szCs w:val="18"/>
              </w:rPr>
            </w:pPr>
            <w:r w:rsidRPr="000F485B">
              <w:rPr>
                <w:rFonts w:eastAsiaTheme="minorEastAsia" w:cstheme="majorHAnsi"/>
                <w:color w:val="auto"/>
                <w:szCs w:val="18"/>
              </w:rPr>
              <w:t>State</w:t>
            </w:r>
            <w:r w:rsidRPr="000F485B" w:rsidR="009D3118">
              <w:rPr>
                <w:rFonts w:eastAsiaTheme="minorEastAsia" w:cstheme="majorHAnsi"/>
                <w:color w:val="auto"/>
                <w:szCs w:val="18"/>
              </w:rPr>
              <w:t>/</w:t>
            </w:r>
            <w:r w:rsidRPr="000F485B">
              <w:rPr>
                <w:rFonts w:eastAsiaTheme="minorEastAsia" w:cstheme="majorHAnsi"/>
                <w:color w:val="auto"/>
                <w:szCs w:val="18"/>
              </w:rPr>
              <w:t>territory SNAP financial staff</w:t>
            </w:r>
          </w:p>
        </w:tc>
        <w:tc>
          <w:tcPr>
            <w:tcW w:w="577" w:type="pct"/>
            <w:shd w:val="clear" w:color="auto" w:fill="auto"/>
          </w:tcPr>
          <w:p w:rsidRPr="000F485B" w:rsidR="00933E5F" w:rsidP="000F485B" w:rsidRDefault="00933E5F" w14:paraId="2C648550" w14:textId="055C7B8C">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4</w:t>
            </w:r>
          </w:p>
        </w:tc>
        <w:tc>
          <w:tcPr>
            <w:tcW w:w="760" w:type="pct"/>
            <w:shd w:val="clear" w:color="auto" w:fill="auto"/>
          </w:tcPr>
          <w:p w:rsidRPr="000F485B" w:rsidR="00933E5F" w:rsidP="000F485B" w:rsidRDefault="00933E5F" w14:paraId="275B20DC" w14:textId="47FC5DDC">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4</w:t>
            </w:r>
          </w:p>
        </w:tc>
        <w:tc>
          <w:tcPr>
            <w:tcW w:w="826" w:type="pct"/>
            <w:shd w:val="clear" w:color="auto" w:fill="auto"/>
          </w:tcPr>
          <w:p w:rsidRPr="000F485B" w:rsidR="00933E5F" w:rsidP="000F485B" w:rsidRDefault="00933E5F" w14:paraId="6E0866BE" w14:textId="77777777">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0</w:t>
            </w:r>
          </w:p>
        </w:tc>
        <w:tc>
          <w:tcPr>
            <w:tcW w:w="625" w:type="pct"/>
            <w:shd w:val="clear" w:color="auto" w:fill="auto"/>
          </w:tcPr>
          <w:p w:rsidRPr="000F485B" w:rsidR="00933E5F" w:rsidP="000F485B" w:rsidRDefault="00C60475" w14:paraId="42F51BE0" w14:textId="079BEC54">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100%</w:t>
            </w:r>
          </w:p>
        </w:tc>
      </w:tr>
      <w:tr w:rsidRPr="000F485B" w:rsidR="000F485B" w:rsidTr="000F485B" w14:paraId="46A2A69D" w14:textId="503B2B3A">
        <w:trPr>
          <w:cantSplit/>
          <w:trHeight w:val="144"/>
        </w:trPr>
        <w:tc>
          <w:tcPr>
            <w:tcW w:w="676" w:type="pct"/>
            <w:vMerge/>
            <w:shd w:val="clear" w:color="auto" w:fill="auto"/>
          </w:tcPr>
          <w:p w:rsidRPr="000F485B" w:rsidR="00933E5F" w:rsidP="000F485B" w:rsidRDefault="00933E5F" w14:paraId="5ECD559D" w14:textId="77777777">
            <w:pPr>
              <w:pStyle w:val="TableTextLeft"/>
              <w:widowControl w:val="0"/>
              <w:tabs>
                <w:tab w:val="decimal" w:pos="0"/>
              </w:tabs>
              <w:spacing w:before="0" w:after="0" w:line="240" w:lineRule="auto"/>
              <w:rPr>
                <w:rFonts w:eastAsiaTheme="minorEastAsia" w:cstheme="majorHAnsi"/>
                <w:color w:val="auto"/>
                <w:szCs w:val="18"/>
              </w:rPr>
            </w:pPr>
          </w:p>
        </w:tc>
        <w:tc>
          <w:tcPr>
            <w:tcW w:w="1536" w:type="pct"/>
            <w:shd w:val="clear" w:color="auto" w:fill="auto"/>
          </w:tcPr>
          <w:p w:rsidRPr="000F485B" w:rsidR="00933E5F" w:rsidP="000F485B" w:rsidRDefault="00933E5F" w14:paraId="5A17866B" w14:textId="0F6D49A9">
            <w:pPr>
              <w:pStyle w:val="TableTextLeft"/>
              <w:widowControl w:val="0"/>
              <w:spacing w:before="0" w:after="0" w:line="240" w:lineRule="auto"/>
              <w:rPr>
                <w:rFonts w:eastAsiaTheme="minorEastAsia" w:cstheme="majorHAnsi"/>
                <w:color w:val="auto"/>
                <w:szCs w:val="18"/>
              </w:rPr>
            </w:pPr>
            <w:r w:rsidRPr="000F485B">
              <w:rPr>
                <w:rFonts w:eastAsiaTheme="minorEastAsia" w:cstheme="majorHAnsi"/>
                <w:color w:val="auto"/>
                <w:szCs w:val="18"/>
              </w:rPr>
              <w:t>Local SNAP office director</w:t>
            </w:r>
          </w:p>
        </w:tc>
        <w:tc>
          <w:tcPr>
            <w:tcW w:w="577" w:type="pct"/>
            <w:shd w:val="clear" w:color="auto" w:fill="auto"/>
          </w:tcPr>
          <w:p w:rsidRPr="000F485B" w:rsidR="00933E5F" w:rsidP="000F485B" w:rsidRDefault="00933E5F" w14:paraId="5CC9628B" w14:textId="5EC581F5">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10</w:t>
            </w:r>
          </w:p>
        </w:tc>
        <w:tc>
          <w:tcPr>
            <w:tcW w:w="760" w:type="pct"/>
            <w:shd w:val="clear" w:color="auto" w:fill="auto"/>
          </w:tcPr>
          <w:p w:rsidRPr="000F485B" w:rsidR="00933E5F" w:rsidP="000F485B" w:rsidRDefault="00933E5F" w14:paraId="34D65F7D" w14:textId="77777777">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10</w:t>
            </w:r>
          </w:p>
        </w:tc>
        <w:tc>
          <w:tcPr>
            <w:tcW w:w="826" w:type="pct"/>
            <w:shd w:val="clear" w:color="auto" w:fill="auto"/>
          </w:tcPr>
          <w:p w:rsidRPr="000F485B" w:rsidR="00933E5F" w:rsidP="000F485B" w:rsidRDefault="00933E5F" w14:paraId="1F1A14F4" w14:textId="77777777">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0</w:t>
            </w:r>
          </w:p>
        </w:tc>
        <w:tc>
          <w:tcPr>
            <w:tcW w:w="625" w:type="pct"/>
            <w:shd w:val="clear" w:color="auto" w:fill="auto"/>
          </w:tcPr>
          <w:p w:rsidRPr="000F485B" w:rsidR="00933E5F" w:rsidP="000F485B" w:rsidRDefault="00C60475" w14:paraId="08F63B85" w14:textId="312852EA">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100%</w:t>
            </w:r>
          </w:p>
        </w:tc>
      </w:tr>
      <w:tr w:rsidRPr="000F485B" w:rsidR="000F485B" w:rsidTr="000F485B" w14:paraId="6DDE3209" w14:textId="695622EC">
        <w:trPr>
          <w:cantSplit/>
          <w:trHeight w:val="144"/>
        </w:trPr>
        <w:tc>
          <w:tcPr>
            <w:tcW w:w="676" w:type="pct"/>
            <w:vMerge/>
            <w:shd w:val="clear" w:color="auto" w:fill="auto"/>
          </w:tcPr>
          <w:p w:rsidRPr="000F485B" w:rsidR="00933E5F" w:rsidP="000F485B" w:rsidRDefault="00933E5F" w14:paraId="53AE913B" w14:textId="77777777">
            <w:pPr>
              <w:pStyle w:val="TableTextLeft"/>
              <w:widowControl w:val="0"/>
              <w:tabs>
                <w:tab w:val="decimal" w:pos="0"/>
              </w:tabs>
              <w:spacing w:before="0" w:after="0" w:line="240" w:lineRule="auto"/>
              <w:rPr>
                <w:rFonts w:eastAsiaTheme="minorEastAsia" w:cstheme="majorHAnsi"/>
                <w:color w:val="auto"/>
                <w:szCs w:val="18"/>
              </w:rPr>
            </w:pPr>
          </w:p>
        </w:tc>
        <w:tc>
          <w:tcPr>
            <w:tcW w:w="1536" w:type="pct"/>
            <w:shd w:val="clear" w:color="auto" w:fill="auto"/>
          </w:tcPr>
          <w:p w:rsidRPr="000F485B" w:rsidR="00933E5F" w:rsidP="000F485B" w:rsidRDefault="00933E5F" w14:paraId="54B1EF9B" w14:textId="6EAF98E8">
            <w:pPr>
              <w:pStyle w:val="TableTextLeft"/>
              <w:widowControl w:val="0"/>
              <w:spacing w:before="0" w:after="0" w:line="240" w:lineRule="auto"/>
              <w:rPr>
                <w:rFonts w:eastAsiaTheme="minorEastAsia" w:cstheme="majorHAnsi"/>
                <w:color w:val="auto"/>
                <w:szCs w:val="18"/>
              </w:rPr>
            </w:pPr>
            <w:r w:rsidRPr="000F485B">
              <w:rPr>
                <w:rFonts w:eastAsiaTheme="minorEastAsia" w:cstheme="majorHAnsi"/>
                <w:color w:val="auto"/>
                <w:szCs w:val="18"/>
              </w:rPr>
              <w:t>Local SNAP office supervisor</w:t>
            </w:r>
          </w:p>
        </w:tc>
        <w:tc>
          <w:tcPr>
            <w:tcW w:w="577" w:type="pct"/>
            <w:shd w:val="clear" w:color="auto" w:fill="auto"/>
          </w:tcPr>
          <w:p w:rsidRPr="000F485B" w:rsidR="00933E5F" w:rsidP="000F485B" w:rsidRDefault="00933E5F" w14:paraId="08BED6B7" w14:textId="538C9EB9">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10</w:t>
            </w:r>
          </w:p>
        </w:tc>
        <w:tc>
          <w:tcPr>
            <w:tcW w:w="760" w:type="pct"/>
            <w:shd w:val="clear" w:color="auto" w:fill="auto"/>
          </w:tcPr>
          <w:p w:rsidRPr="000F485B" w:rsidR="00933E5F" w:rsidP="000F485B" w:rsidRDefault="00933E5F" w14:paraId="1C3FE860" w14:textId="77777777">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10</w:t>
            </w:r>
          </w:p>
        </w:tc>
        <w:tc>
          <w:tcPr>
            <w:tcW w:w="826" w:type="pct"/>
            <w:shd w:val="clear" w:color="auto" w:fill="auto"/>
          </w:tcPr>
          <w:p w:rsidRPr="000F485B" w:rsidR="00933E5F" w:rsidP="000F485B" w:rsidRDefault="00933E5F" w14:paraId="5AC25FB3" w14:textId="77777777">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0</w:t>
            </w:r>
          </w:p>
        </w:tc>
        <w:tc>
          <w:tcPr>
            <w:tcW w:w="625" w:type="pct"/>
            <w:shd w:val="clear" w:color="auto" w:fill="auto"/>
          </w:tcPr>
          <w:p w:rsidRPr="000F485B" w:rsidR="00933E5F" w:rsidP="000F485B" w:rsidRDefault="00C60475" w14:paraId="2886AE1F" w14:textId="2D745D77">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100%</w:t>
            </w:r>
          </w:p>
        </w:tc>
      </w:tr>
      <w:tr w:rsidRPr="000F485B" w:rsidR="000F485B" w:rsidTr="000F485B" w14:paraId="608A1BC7" w14:textId="51D2B4CD">
        <w:trPr>
          <w:cantSplit/>
          <w:trHeight w:val="144"/>
        </w:trPr>
        <w:tc>
          <w:tcPr>
            <w:tcW w:w="676" w:type="pct"/>
            <w:vMerge/>
            <w:shd w:val="clear" w:color="auto" w:fill="auto"/>
          </w:tcPr>
          <w:p w:rsidRPr="000F485B" w:rsidR="00933E5F" w:rsidDel="00D74BDF" w:rsidP="000F485B" w:rsidRDefault="00933E5F" w14:paraId="6EF0EE60" w14:textId="77777777">
            <w:pPr>
              <w:pStyle w:val="TableTextLeft"/>
              <w:widowControl w:val="0"/>
              <w:tabs>
                <w:tab w:val="decimal" w:pos="0"/>
              </w:tabs>
              <w:spacing w:before="0" w:after="0" w:line="240" w:lineRule="auto"/>
              <w:rPr>
                <w:rFonts w:eastAsiaTheme="minorEastAsia" w:cstheme="majorHAnsi"/>
                <w:color w:val="auto"/>
                <w:szCs w:val="18"/>
              </w:rPr>
            </w:pPr>
          </w:p>
        </w:tc>
        <w:tc>
          <w:tcPr>
            <w:tcW w:w="1536" w:type="pct"/>
            <w:shd w:val="clear" w:color="auto" w:fill="auto"/>
          </w:tcPr>
          <w:p w:rsidRPr="000F485B" w:rsidR="00933E5F" w:rsidDel="00D74BDF" w:rsidP="000F485B" w:rsidRDefault="00933E5F" w14:paraId="7FBAD512" w14:textId="6189E52E">
            <w:pPr>
              <w:pStyle w:val="TableTextLeft"/>
              <w:widowControl w:val="0"/>
              <w:spacing w:before="0" w:after="0" w:line="240" w:lineRule="auto"/>
              <w:rPr>
                <w:rFonts w:eastAsiaTheme="minorEastAsia" w:cstheme="majorHAnsi"/>
                <w:color w:val="auto"/>
                <w:szCs w:val="18"/>
              </w:rPr>
            </w:pPr>
            <w:r w:rsidRPr="000F485B">
              <w:rPr>
                <w:rFonts w:eastAsiaTheme="minorEastAsia" w:cstheme="majorHAnsi"/>
                <w:color w:val="auto"/>
                <w:szCs w:val="18"/>
              </w:rPr>
              <w:t>Local SNAP office frontline staff</w:t>
            </w:r>
          </w:p>
        </w:tc>
        <w:tc>
          <w:tcPr>
            <w:tcW w:w="577" w:type="pct"/>
            <w:shd w:val="clear" w:color="auto" w:fill="auto"/>
          </w:tcPr>
          <w:p w:rsidRPr="000F485B" w:rsidR="00933E5F" w:rsidP="000F485B" w:rsidRDefault="007D6416" w14:paraId="4C8B90B0" w14:textId="00F938A3">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30</w:t>
            </w:r>
          </w:p>
        </w:tc>
        <w:tc>
          <w:tcPr>
            <w:tcW w:w="760" w:type="pct"/>
            <w:shd w:val="clear" w:color="auto" w:fill="auto"/>
          </w:tcPr>
          <w:p w:rsidRPr="000F485B" w:rsidR="00933E5F" w:rsidP="000F485B" w:rsidRDefault="007D6416" w14:paraId="213A92EC" w14:textId="030FFF7F">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30</w:t>
            </w:r>
          </w:p>
        </w:tc>
        <w:tc>
          <w:tcPr>
            <w:tcW w:w="826" w:type="pct"/>
            <w:shd w:val="clear" w:color="auto" w:fill="auto"/>
          </w:tcPr>
          <w:p w:rsidRPr="000F485B" w:rsidR="00933E5F" w:rsidP="000F485B" w:rsidRDefault="00933E5F" w14:paraId="5F23192F" w14:textId="77777777">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0</w:t>
            </w:r>
          </w:p>
        </w:tc>
        <w:tc>
          <w:tcPr>
            <w:tcW w:w="625" w:type="pct"/>
            <w:shd w:val="clear" w:color="auto" w:fill="auto"/>
          </w:tcPr>
          <w:p w:rsidRPr="000F485B" w:rsidR="00933E5F" w:rsidP="000F485B" w:rsidRDefault="00C60475" w14:paraId="1B6EF8A3" w14:textId="20A2517A">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100%</w:t>
            </w:r>
          </w:p>
        </w:tc>
      </w:tr>
      <w:tr w:rsidRPr="000F485B" w:rsidR="000F485B" w:rsidTr="000F485B" w14:paraId="538FD5E9" w14:textId="0B4548BB">
        <w:trPr>
          <w:cantSplit/>
          <w:trHeight w:val="144"/>
        </w:trPr>
        <w:tc>
          <w:tcPr>
            <w:tcW w:w="676" w:type="pct"/>
            <w:vMerge w:val="restart"/>
            <w:shd w:val="clear" w:color="auto" w:fill="auto"/>
          </w:tcPr>
          <w:p w:rsidRPr="000F485B" w:rsidR="00933E5F" w:rsidP="000F485B" w:rsidRDefault="00933E5F" w14:paraId="0E2BCD55" w14:textId="484B9B21">
            <w:pPr>
              <w:pStyle w:val="TableTextLeft"/>
              <w:widowControl w:val="0"/>
              <w:tabs>
                <w:tab w:val="decimal" w:pos="0"/>
              </w:tabs>
              <w:spacing w:before="0" w:after="0" w:line="240" w:lineRule="auto"/>
              <w:rPr>
                <w:rFonts w:eastAsiaTheme="minorEastAsia" w:cstheme="majorHAnsi"/>
                <w:color w:val="auto"/>
                <w:szCs w:val="18"/>
              </w:rPr>
            </w:pPr>
            <w:r w:rsidRPr="000F485B">
              <w:rPr>
                <w:rFonts w:eastAsiaTheme="minorEastAsia" w:cstheme="majorHAnsi"/>
                <w:color w:val="auto"/>
                <w:szCs w:val="18"/>
              </w:rPr>
              <w:t>Business or Other for Profit</w:t>
            </w:r>
          </w:p>
        </w:tc>
        <w:tc>
          <w:tcPr>
            <w:tcW w:w="1536" w:type="pct"/>
            <w:shd w:val="clear" w:color="auto" w:fill="auto"/>
            <w:vAlign w:val="top"/>
          </w:tcPr>
          <w:p w:rsidRPr="000F485B" w:rsidR="00933E5F" w:rsidP="000F485B" w:rsidRDefault="00933E5F" w14:paraId="652A7526" w14:textId="0229FAF1">
            <w:pPr>
              <w:pStyle w:val="TableTextLeft"/>
              <w:widowControl w:val="0"/>
              <w:spacing w:before="0" w:after="0" w:line="240" w:lineRule="auto"/>
              <w:rPr>
                <w:rFonts w:eastAsiaTheme="minorEastAsia" w:cstheme="majorHAnsi"/>
                <w:color w:val="auto"/>
                <w:szCs w:val="18"/>
              </w:rPr>
            </w:pPr>
            <w:r w:rsidRPr="000F485B">
              <w:rPr>
                <w:rFonts w:eastAsiaTheme="minorEastAsia" w:cstheme="majorHAnsi"/>
                <w:color w:val="auto"/>
                <w:szCs w:val="18"/>
              </w:rPr>
              <w:t>SNAP E&amp;T provider directors</w:t>
            </w:r>
          </w:p>
        </w:tc>
        <w:tc>
          <w:tcPr>
            <w:tcW w:w="577" w:type="pct"/>
            <w:shd w:val="clear" w:color="auto" w:fill="auto"/>
          </w:tcPr>
          <w:p w:rsidRPr="000F485B" w:rsidR="00933E5F" w:rsidP="000F485B" w:rsidRDefault="00933E5F" w14:paraId="4AB988D2" w14:textId="3D8CFF49">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5</w:t>
            </w:r>
          </w:p>
        </w:tc>
        <w:tc>
          <w:tcPr>
            <w:tcW w:w="760" w:type="pct"/>
            <w:shd w:val="clear" w:color="auto" w:fill="auto"/>
          </w:tcPr>
          <w:p w:rsidRPr="000F485B" w:rsidR="00933E5F" w:rsidP="000F485B" w:rsidRDefault="00933E5F" w14:paraId="4AC2BF86" w14:textId="77777777">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5</w:t>
            </w:r>
          </w:p>
        </w:tc>
        <w:tc>
          <w:tcPr>
            <w:tcW w:w="826" w:type="pct"/>
            <w:shd w:val="clear" w:color="auto" w:fill="auto"/>
          </w:tcPr>
          <w:p w:rsidRPr="000F485B" w:rsidR="00933E5F" w:rsidP="000F485B" w:rsidRDefault="00933E5F" w14:paraId="2C3A4C5A" w14:textId="77777777">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0</w:t>
            </w:r>
          </w:p>
        </w:tc>
        <w:tc>
          <w:tcPr>
            <w:tcW w:w="625" w:type="pct"/>
            <w:shd w:val="clear" w:color="auto" w:fill="auto"/>
          </w:tcPr>
          <w:p w:rsidRPr="000F485B" w:rsidR="00933E5F" w:rsidP="000F485B" w:rsidRDefault="00C60475" w14:paraId="7C03D44B" w14:textId="56FAAE16">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100%</w:t>
            </w:r>
          </w:p>
        </w:tc>
      </w:tr>
      <w:tr w:rsidRPr="000F485B" w:rsidR="000F485B" w:rsidTr="000F485B" w14:paraId="4E274C9F" w14:textId="39F44173">
        <w:trPr>
          <w:cantSplit/>
          <w:trHeight w:val="144"/>
        </w:trPr>
        <w:tc>
          <w:tcPr>
            <w:tcW w:w="676" w:type="pct"/>
            <w:vMerge/>
            <w:shd w:val="clear" w:color="auto" w:fill="auto"/>
          </w:tcPr>
          <w:p w:rsidRPr="000F485B" w:rsidR="00933E5F" w:rsidP="000F485B" w:rsidRDefault="00933E5F" w14:paraId="22B5453E" w14:textId="77777777">
            <w:pPr>
              <w:pStyle w:val="TableTextLeft"/>
              <w:widowControl w:val="0"/>
              <w:tabs>
                <w:tab w:val="decimal" w:pos="0"/>
              </w:tabs>
              <w:spacing w:before="0" w:after="0" w:line="240" w:lineRule="auto"/>
              <w:rPr>
                <w:rFonts w:eastAsiaTheme="minorEastAsia" w:cstheme="majorHAnsi"/>
                <w:color w:val="auto"/>
                <w:szCs w:val="18"/>
              </w:rPr>
            </w:pPr>
          </w:p>
        </w:tc>
        <w:tc>
          <w:tcPr>
            <w:tcW w:w="1536" w:type="pct"/>
            <w:shd w:val="clear" w:color="auto" w:fill="auto"/>
          </w:tcPr>
          <w:p w:rsidRPr="000F485B" w:rsidR="00933E5F" w:rsidP="000F485B" w:rsidRDefault="00933E5F" w14:paraId="47205ABD" w14:textId="1F8CB23D">
            <w:pPr>
              <w:pStyle w:val="TableTextLeft"/>
              <w:widowControl w:val="0"/>
              <w:spacing w:before="0" w:after="0" w:line="240" w:lineRule="auto"/>
              <w:rPr>
                <w:rFonts w:eastAsiaTheme="minorEastAsia" w:cstheme="majorHAnsi"/>
                <w:color w:val="auto"/>
                <w:szCs w:val="18"/>
              </w:rPr>
            </w:pPr>
            <w:r w:rsidRPr="000F485B">
              <w:rPr>
                <w:rFonts w:eastAsiaTheme="minorEastAsia" w:cstheme="majorHAnsi"/>
                <w:color w:val="auto"/>
                <w:szCs w:val="18"/>
              </w:rPr>
              <w:t>SNAP E&amp;T provider supervisors</w:t>
            </w:r>
          </w:p>
        </w:tc>
        <w:tc>
          <w:tcPr>
            <w:tcW w:w="577" w:type="pct"/>
            <w:shd w:val="clear" w:color="auto" w:fill="auto"/>
          </w:tcPr>
          <w:p w:rsidRPr="000F485B" w:rsidR="00933E5F" w:rsidP="000F485B" w:rsidRDefault="00933E5F" w14:paraId="548352D1" w14:textId="28DD26A5">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5</w:t>
            </w:r>
          </w:p>
        </w:tc>
        <w:tc>
          <w:tcPr>
            <w:tcW w:w="760" w:type="pct"/>
            <w:shd w:val="clear" w:color="auto" w:fill="auto"/>
          </w:tcPr>
          <w:p w:rsidRPr="000F485B" w:rsidR="00933E5F" w:rsidP="000F485B" w:rsidRDefault="00933E5F" w14:paraId="4D0D1097" w14:textId="77777777">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5</w:t>
            </w:r>
          </w:p>
        </w:tc>
        <w:tc>
          <w:tcPr>
            <w:tcW w:w="826" w:type="pct"/>
            <w:shd w:val="clear" w:color="auto" w:fill="auto"/>
          </w:tcPr>
          <w:p w:rsidRPr="000F485B" w:rsidR="00933E5F" w:rsidP="000F485B" w:rsidRDefault="00933E5F" w14:paraId="09424394" w14:textId="77777777">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0</w:t>
            </w:r>
          </w:p>
        </w:tc>
        <w:tc>
          <w:tcPr>
            <w:tcW w:w="625" w:type="pct"/>
            <w:shd w:val="clear" w:color="auto" w:fill="auto"/>
          </w:tcPr>
          <w:p w:rsidRPr="000F485B" w:rsidR="00933E5F" w:rsidP="000F485B" w:rsidRDefault="00C60475" w14:paraId="6A7FAA86" w14:textId="0C3B4DA4">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100%</w:t>
            </w:r>
          </w:p>
        </w:tc>
      </w:tr>
      <w:tr w:rsidRPr="000F485B" w:rsidR="000F485B" w:rsidTr="000F485B" w14:paraId="119C1051" w14:textId="3EBDB70A">
        <w:trPr>
          <w:cantSplit/>
          <w:trHeight w:val="144"/>
        </w:trPr>
        <w:tc>
          <w:tcPr>
            <w:tcW w:w="676" w:type="pct"/>
            <w:vMerge/>
            <w:shd w:val="clear" w:color="auto" w:fill="auto"/>
          </w:tcPr>
          <w:p w:rsidRPr="000F485B" w:rsidR="00933E5F" w:rsidDel="00D74BDF" w:rsidP="000F485B" w:rsidRDefault="00933E5F" w14:paraId="482A0055" w14:textId="77777777">
            <w:pPr>
              <w:pStyle w:val="TableTextLeft"/>
              <w:widowControl w:val="0"/>
              <w:tabs>
                <w:tab w:val="decimal" w:pos="0"/>
              </w:tabs>
              <w:spacing w:before="0" w:after="0" w:line="240" w:lineRule="auto"/>
              <w:rPr>
                <w:rFonts w:eastAsiaTheme="minorEastAsia" w:cstheme="majorHAnsi"/>
                <w:color w:val="auto"/>
                <w:szCs w:val="18"/>
              </w:rPr>
            </w:pPr>
          </w:p>
        </w:tc>
        <w:tc>
          <w:tcPr>
            <w:tcW w:w="1536" w:type="pct"/>
            <w:shd w:val="clear" w:color="auto" w:fill="auto"/>
          </w:tcPr>
          <w:p w:rsidRPr="000F485B" w:rsidR="00933E5F" w:rsidDel="00D74BDF" w:rsidP="000F485B" w:rsidRDefault="00933E5F" w14:paraId="74CF192E" w14:textId="739E9AF6">
            <w:pPr>
              <w:pStyle w:val="TableTextLeft"/>
              <w:widowControl w:val="0"/>
              <w:spacing w:before="0" w:after="0" w:line="240" w:lineRule="auto"/>
              <w:rPr>
                <w:rFonts w:eastAsiaTheme="minorEastAsia" w:cstheme="majorHAnsi"/>
                <w:color w:val="auto"/>
                <w:szCs w:val="18"/>
              </w:rPr>
            </w:pPr>
            <w:r w:rsidRPr="000F485B">
              <w:rPr>
                <w:rFonts w:eastAsiaTheme="minorEastAsia" w:cstheme="majorHAnsi"/>
                <w:color w:val="auto"/>
                <w:szCs w:val="18"/>
              </w:rPr>
              <w:t>SNAP E&amp;T provider frontline staff</w:t>
            </w:r>
          </w:p>
        </w:tc>
        <w:tc>
          <w:tcPr>
            <w:tcW w:w="577" w:type="pct"/>
            <w:shd w:val="clear" w:color="auto" w:fill="auto"/>
          </w:tcPr>
          <w:p w:rsidRPr="000F485B" w:rsidR="00933E5F" w:rsidP="000F485B" w:rsidRDefault="007D6416" w14:paraId="4510FBF7" w14:textId="773AE416">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15</w:t>
            </w:r>
          </w:p>
        </w:tc>
        <w:tc>
          <w:tcPr>
            <w:tcW w:w="760" w:type="pct"/>
            <w:shd w:val="clear" w:color="auto" w:fill="auto"/>
          </w:tcPr>
          <w:p w:rsidRPr="000F485B" w:rsidR="00933E5F" w:rsidP="000F485B" w:rsidRDefault="007D6416" w14:paraId="379EFFAF" w14:textId="6940F1DD">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15</w:t>
            </w:r>
          </w:p>
        </w:tc>
        <w:tc>
          <w:tcPr>
            <w:tcW w:w="826" w:type="pct"/>
            <w:shd w:val="clear" w:color="auto" w:fill="auto"/>
          </w:tcPr>
          <w:p w:rsidRPr="000F485B" w:rsidR="00933E5F" w:rsidP="000F485B" w:rsidRDefault="00933E5F" w14:paraId="69C3A4F4" w14:textId="77777777">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0</w:t>
            </w:r>
          </w:p>
        </w:tc>
        <w:tc>
          <w:tcPr>
            <w:tcW w:w="625" w:type="pct"/>
            <w:shd w:val="clear" w:color="auto" w:fill="auto"/>
          </w:tcPr>
          <w:p w:rsidRPr="000F485B" w:rsidR="00933E5F" w:rsidP="000F485B" w:rsidRDefault="00C60475" w14:paraId="0F23C4BD" w14:textId="4DCB9ADD">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100%</w:t>
            </w:r>
          </w:p>
        </w:tc>
      </w:tr>
      <w:tr w:rsidRPr="000F485B" w:rsidR="000F485B" w:rsidTr="000F485B" w14:paraId="4A047705" w14:textId="6A3F52C9">
        <w:trPr>
          <w:cantSplit/>
          <w:trHeight w:val="144"/>
        </w:trPr>
        <w:tc>
          <w:tcPr>
            <w:tcW w:w="676" w:type="pct"/>
            <w:vMerge w:val="restart"/>
            <w:shd w:val="clear" w:color="auto" w:fill="auto"/>
          </w:tcPr>
          <w:p w:rsidRPr="000F485B" w:rsidR="00933E5F" w:rsidP="000F485B" w:rsidRDefault="00933E5F" w14:paraId="698F8F93" w14:textId="2830E310">
            <w:pPr>
              <w:pStyle w:val="TableTextLeft"/>
              <w:widowControl w:val="0"/>
              <w:tabs>
                <w:tab w:val="decimal" w:pos="0"/>
              </w:tabs>
              <w:spacing w:before="0" w:after="0" w:line="240" w:lineRule="auto"/>
              <w:rPr>
                <w:rFonts w:eastAsiaTheme="minorEastAsia" w:cstheme="majorHAnsi"/>
                <w:color w:val="auto"/>
                <w:szCs w:val="18"/>
              </w:rPr>
            </w:pPr>
            <w:r w:rsidRPr="000F485B">
              <w:rPr>
                <w:rFonts w:eastAsiaTheme="minorEastAsia" w:cstheme="majorHAnsi"/>
                <w:color w:val="auto"/>
                <w:szCs w:val="18"/>
              </w:rPr>
              <w:t>Nonprofit</w:t>
            </w:r>
          </w:p>
        </w:tc>
        <w:tc>
          <w:tcPr>
            <w:tcW w:w="1536" w:type="pct"/>
            <w:shd w:val="clear" w:color="auto" w:fill="auto"/>
          </w:tcPr>
          <w:p w:rsidRPr="000F485B" w:rsidR="00933E5F" w:rsidP="000F485B" w:rsidRDefault="00933E5F" w14:paraId="270C8672" w14:textId="26ABC72E">
            <w:pPr>
              <w:pStyle w:val="TableTextLeft"/>
              <w:widowControl w:val="0"/>
              <w:spacing w:before="0" w:after="0" w:line="240" w:lineRule="auto"/>
              <w:rPr>
                <w:rFonts w:eastAsiaTheme="minorEastAsia" w:cstheme="majorHAnsi"/>
                <w:color w:val="auto"/>
                <w:szCs w:val="18"/>
              </w:rPr>
            </w:pPr>
            <w:r w:rsidRPr="000F485B">
              <w:rPr>
                <w:rFonts w:eastAsiaTheme="minorEastAsia" w:cstheme="majorHAnsi"/>
                <w:color w:val="auto"/>
                <w:szCs w:val="18"/>
              </w:rPr>
              <w:t>SNAP E&amp;T provider directors</w:t>
            </w:r>
          </w:p>
        </w:tc>
        <w:tc>
          <w:tcPr>
            <w:tcW w:w="577" w:type="pct"/>
            <w:shd w:val="clear" w:color="auto" w:fill="auto"/>
          </w:tcPr>
          <w:p w:rsidRPr="000F485B" w:rsidR="00933E5F" w:rsidP="000F485B" w:rsidRDefault="00933E5F" w14:paraId="215CDC43" w14:textId="4805F172">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5</w:t>
            </w:r>
          </w:p>
        </w:tc>
        <w:tc>
          <w:tcPr>
            <w:tcW w:w="760" w:type="pct"/>
            <w:shd w:val="clear" w:color="auto" w:fill="auto"/>
          </w:tcPr>
          <w:p w:rsidRPr="000F485B" w:rsidR="00933E5F" w:rsidP="000F485B" w:rsidRDefault="00933E5F" w14:paraId="027AC7F1" w14:textId="77777777">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5</w:t>
            </w:r>
          </w:p>
        </w:tc>
        <w:tc>
          <w:tcPr>
            <w:tcW w:w="826" w:type="pct"/>
            <w:shd w:val="clear" w:color="auto" w:fill="auto"/>
          </w:tcPr>
          <w:p w:rsidRPr="000F485B" w:rsidR="00933E5F" w:rsidP="000F485B" w:rsidRDefault="00933E5F" w14:paraId="3B55149C" w14:textId="77777777">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0</w:t>
            </w:r>
          </w:p>
        </w:tc>
        <w:tc>
          <w:tcPr>
            <w:tcW w:w="625" w:type="pct"/>
            <w:shd w:val="clear" w:color="auto" w:fill="auto"/>
          </w:tcPr>
          <w:p w:rsidRPr="000F485B" w:rsidR="00933E5F" w:rsidP="000F485B" w:rsidRDefault="00C60475" w14:paraId="1A57D7D7" w14:textId="1716479A">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100%</w:t>
            </w:r>
          </w:p>
        </w:tc>
      </w:tr>
      <w:tr w:rsidRPr="000F485B" w:rsidR="000F485B" w:rsidTr="000F485B" w14:paraId="69A3FFDE" w14:textId="37001F62">
        <w:trPr>
          <w:cantSplit/>
          <w:trHeight w:val="144"/>
        </w:trPr>
        <w:tc>
          <w:tcPr>
            <w:tcW w:w="676" w:type="pct"/>
            <w:vMerge/>
            <w:shd w:val="clear" w:color="auto" w:fill="auto"/>
          </w:tcPr>
          <w:p w:rsidRPr="000F485B" w:rsidR="00933E5F" w:rsidP="000F485B" w:rsidRDefault="00933E5F" w14:paraId="384348B7" w14:textId="77777777">
            <w:pPr>
              <w:pStyle w:val="TableTextLeft"/>
              <w:widowControl w:val="0"/>
              <w:tabs>
                <w:tab w:val="decimal" w:pos="0"/>
              </w:tabs>
              <w:spacing w:before="0" w:after="0" w:line="240" w:lineRule="auto"/>
              <w:rPr>
                <w:rFonts w:eastAsiaTheme="minorEastAsia" w:cstheme="majorHAnsi"/>
                <w:color w:val="auto"/>
                <w:szCs w:val="18"/>
              </w:rPr>
            </w:pPr>
          </w:p>
        </w:tc>
        <w:tc>
          <w:tcPr>
            <w:tcW w:w="1536" w:type="pct"/>
            <w:shd w:val="clear" w:color="auto" w:fill="auto"/>
          </w:tcPr>
          <w:p w:rsidRPr="000F485B" w:rsidR="00933E5F" w:rsidP="000F485B" w:rsidRDefault="00933E5F" w14:paraId="45455A0A" w14:textId="2704F446">
            <w:pPr>
              <w:pStyle w:val="TableTextLeft"/>
              <w:widowControl w:val="0"/>
              <w:spacing w:before="0" w:after="0" w:line="240" w:lineRule="auto"/>
              <w:rPr>
                <w:rFonts w:eastAsiaTheme="minorEastAsia" w:cstheme="majorHAnsi"/>
                <w:color w:val="auto"/>
                <w:szCs w:val="18"/>
              </w:rPr>
            </w:pPr>
            <w:r w:rsidRPr="000F485B">
              <w:rPr>
                <w:rFonts w:eastAsiaTheme="minorEastAsia" w:cstheme="majorHAnsi"/>
                <w:color w:val="auto"/>
                <w:szCs w:val="18"/>
              </w:rPr>
              <w:t>SNAP E&amp;T provider supervisors</w:t>
            </w:r>
          </w:p>
        </w:tc>
        <w:tc>
          <w:tcPr>
            <w:tcW w:w="577" w:type="pct"/>
            <w:shd w:val="clear" w:color="auto" w:fill="auto"/>
          </w:tcPr>
          <w:p w:rsidRPr="000F485B" w:rsidR="00933E5F" w:rsidP="000F485B" w:rsidRDefault="00933E5F" w14:paraId="29B4B451" w14:textId="268E89B3">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5</w:t>
            </w:r>
          </w:p>
        </w:tc>
        <w:tc>
          <w:tcPr>
            <w:tcW w:w="760" w:type="pct"/>
            <w:shd w:val="clear" w:color="auto" w:fill="auto"/>
          </w:tcPr>
          <w:p w:rsidRPr="000F485B" w:rsidR="00933E5F" w:rsidP="000F485B" w:rsidRDefault="00933E5F" w14:paraId="14765A00" w14:textId="77777777">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5</w:t>
            </w:r>
          </w:p>
        </w:tc>
        <w:tc>
          <w:tcPr>
            <w:tcW w:w="826" w:type="pct"/>
            <w:shd w:val="clear" w:color="auto" w:fill="auto"/>
          </w:tcPr>
          <w:p w:rsidRPr="000F485B" w:rsidR="00933E5F" w:rsidP="000F485B" w:rsidRDefault="00933E5F" w14:paraId="1B676BEC" w14:textId="77777777">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0</w:t>
            </w:r>
          </w:p>
        </w:tc>
        <w:tc>
          <w:tcPr>
            <w:tcW w:w="625" w:type="pct"/>
            <w:shd w:val="clear" w:color="auto" w:fill="auto"/>
          </w:tcPr>
          <w:p w:rsidRPr="000F485B" w:rsidR="00933E5F" w:rsidP="000F485B" w:rsidRDefault="00C60475" w14:paraId="1AC0C8FF" w14:textId="362DC7E2">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100%</w:t>
            </w:r>
          </w:p>
        </w:tc>
      </w:tr>
      <w:tr w:rsidRPr="000F485B" w:rsidR="000F485B" w:rsidTr="000F485B" w14:paraId="00003DE1" w14:textId="70EBA2AB">
        <w:trPr>
          <w:cantSplit/>
          <w:trHeight w:val="144"/>
        </w:trPr>
        <w:tc>
          <w:tcPr>
            <w:tcW w:w="676" w:type="pct"/>
            <w:vMerge/>
            <w:shd w:val="clear" w:color="auto" w:fill="auto"/>
          </w:tcPr>
          <w:p w:rsidRPr="000F485B" w:rsidR="00933E5F" w:rsidDel="00D74BDF" w:rsidP="000F485B" w:rsidRDefault="00933E5F" w14:paraId="038D37CD" w14:textId="77777777">
            <w:pPr>
              <w:pStyle w:val="TableTextLeft"/>
              <w:widowControl w:val="0"/>
              <w:tabs>
                <w:tab w:val="decimal" w:pos="0"/>
              </w:tabs>
              <w:spacing w:before="0" w:after="0" w:line="240" w:lineRule="auto"/>
              <w:rPr>
                <w:rFonts w:eastAsiaTheme="minorEastAsia" w:cstheme="majorHAnsi"/>
                <w:color w:val="auto"/>
                <w:szCs w:val="18"/>
              </w:rPr>
            </w:pPr>
          </w:p>
        </w:tc>
        <w:tc>
          <w:tcPr>
            <w:tcW w:w="1536" w:type="pct"/>
            <w:shd w:val="clear" w:color="auto" w:fill="auto"/>
          </w:tcPr>
          <w:p w:rsidRPr="000F485B" w:rsidR="00933E5F" w:rsidDel="00D74BDF" w:rsidP="000F485B" w:rsidRDefault="00933E5F" w14:paraId="4D9650F2" w14:textId="041BDCA1">
            <w:pPr>
              <w:pStyle w:val="TableTextLeft"/>
              <w:widowControl w:val="0"/>
              <w:spacing w:before="0" w:after="0" w:line="240" w:lineRule="auto"/>
              <w:rPr>
                <w:rFonts w:eastAsiaTheme="minorEastAsia" w:cstheme="majorHAnsi"/>
                <w:color w:val="auto"/>
                <w:szCs w:val="18"/>
              </w:rPr>
            </w:pPr>
            <w:r w:rsidRPr="000F485B">
              <w:rPr>
                <w:rFonts w:eastAsiaTheme="minorEastAsia" w:cstheme="majorHAnsi"/>
                <w:color w:val="auto"/>
                <w:szCs w:val="18"/>
              </w:rPr>
              <w:t>SNAP E&amp;T provider frontline staff</w:t>
            </w:r>
          </w:p>
        </w:tc>
        <w:tc>
          <w:tcPr>
            <w:tcW w:w="577" w:type="pct"/>
            <w:shd w:val="clear" w:color="auto" w:fill="auto"/>
          </w:tcPr>
          <w:p w:rsidRPr="000F485B" w:rsidR="00933E5F" w:rsidP="000F485B" w:rsidRDefault="007D6416" w14:paraId="2FDA9709" w14:textId="34B814B1">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15</w:t>
            </w:r>
          </w:p>
        </w:tc>
        <w:tc>
          <w:tcPr>
            <w:tcW w:w="760" w:type="pct"/>
            <w:shd w:val="clear" w:color="auto" w:fill="auto"/>
          </w:tcPr>
          <w:p w:rsidRPr="000F485B" w:rsidR="00933E5F" w:rsidP="000F485B" w:rsidRDefault="007D6416" w14:paraId="6FE0F8E7" w14:textId="064DDD60">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15</w:t>
            </w:r>
          </w:p>
        </w:tc>
        <w:tc>
          <w:tcPr>
            <w:tcW w:w="826" w:type="pct"/>
            <w:shd w:val="clear" w:color="auto" w:fill="auto"/>
          </w:tcPr>
          <w:p w:rsidRPr="000F485B" w:rsidR="00933E5F" w:rsidP="000F485B" w:rsidRDefault="00933E5F" w14:paraId="24B99E72" w14:textId="77777777">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0</w:t>
            </w:r>
          </w:p>
        </w:tc>
        <w:tc>
          <w:tcPr>
            <w:tcW w:w="625" w:type="pct"/>
            <w:shd w:val="clear" w:color="auto" w:fill="auto"/>
          </w:tcPr>
          <w:p w:rsidRPr="000F485B" w:rsidR="00933E5F" w:rsidP="000F485B" w:rsidRDefault="00C60475" w14:paraId="1ACC77A1" w14:textId="724CBB9A">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100%</w:t>
            </w:r>
          </w:p>
        </w:tc>
      </w:tr>
      <w:tr w:rsidRPr="000F485B" w:rsidR="000F485B" w:rsidTr="000F485B" w14:paraId="6574A0B6" w14:textId="3116188E">
        <w:trPr>
          <w:cantSplit/>
          <w:trHeight w:val="144"/>
        </w:trPr>
        <w:tc>
          <w:tcPr>
            <w:tcW w:w="0" w:type="pct"/>
            <w:shd w:val="clear" w:color="auto" w:fill="auto"/>
            <w:vAlign w:val="top"/>
          </w:tcPr>
          <w:p w:rsidRPr="000F485B" w:rsidR="009600B5" w:rsidP="000F485B" w:rsidRDefault="009600B5" w14:paraId="01C71945" w14:textId="04DA0BE3">
            <w:pPr>
              <w:pStyle w:val="TableTextLeft"/>
              <w:widowControl w:val="0"/>
              <w:tabs>
                <w:tab w:val="decimal" w:pos="0"/>
              </w:tabs>
              <w:spacing w:before="0" w:after="0" w:line="240" w:lineRule="auto"/>
              <w:rPr>
                <w:rFonts w:eastAsiaTheme="minorEastAsia" w:cstheme="majorHAnsi"/>
                <w:color w:val="auto"/>
                <w:szCs w:val="18"/>
              </w:rPr>
            </w:pPr>
            <w:r w:rsidRPr="000F485B">
              <w:rPr>
                <w:rFonts w:eastAsiaTheme="minorEastAsia" w:cstheme="majorHAnsi"/>
                <w:color w:val="auto"/>
                <w:szCs w:val="18"/>
              </w:rPr>
              <w:t>Individuals</w:t>
            </w:r>
          </w:p>
        </w:tc>
        <w:tc>
          <w:tcPr>
            <w:tcW w:w="0" w:type="pct"/>
            <w:shd w:val="clear" w:color="auto" w:fill="auto"/>
          </w:tcPr>
          <w:p w:rsidRPr="000F485B" w:rsidR="009600B5" w:rsidP="000F485B" w:rsidRDefault="009600B5" w14:paraId="5DCB0F99" w14:textId="3BEBACA2">
            <w:pPr>
              <w:pStyle w:val="TableTextLeft"/>
              <w:widowControl w:val="0"/>
              <w:spacing w:before="0" w:after="0" w:line="240" w:lineRule="auto"/>
              <w:rPr>
                <w:rFonts w:eastAsiaTheme="minorEastAsia" w:cstheme="majorHAnsi"/>
                <w:color w:val="auto"/>
                <w:szCs w:val="18"/>
              </w:rPr>
            </w:pPr>
            <w:r w:rsidRPr="000F485B">
              <w:rPr>
                <w:rFonts w:eastAsiaTheme="minorEastAsia" w:cstheme="majorHAnsi"/>
                <w:color w:val="auto"/>
                <w:szCs w:val="18"/>
              </w:rPr>
              <w:t>SNAP E&amp;T program participants</w:t>
            </w:r>
          </w:p>
        </w:tc>
        <w:tc>
          <w:tcPr>
            <w:tcW w:w="0" w:type="pct"/>
            <w:shd w:val="clear" w:color="auto" w:fill="auto"/>
          </w:tcPr>
          <w:p w:rsidRPr="000F485B" w:rsidR="009600B5" w:rsidP="000F485B" w:rsidRDefault="009600B5" w14:paraId="645AFC64" w14:textId="1AAC4475">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248</w:t>
            </w:r>
          </w:p>
        </w:tc>
        <w:tc>
          <w:tcPr>
            <w:tcW w:w="0" w:type="pct"/>
            <w:shd w:val="clear" w:color="auto" w:fill="auto"/>
          </w:tcPr>
          <w:p w:rsidRPr="000F485B" w:rsidR="009600B5" w:rsidP="000F485B" w:rsidRDefault="009600B5" w14:paraId="11917CD8" w14:textId="77777777">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240</w:t>
            </w:r>
          </w:p>
        </w:tc>
        <w:tc>
          <w:tcPr>
            <w:tcW w:w="0" w:type="pct"/>
            <w:shd w:val="clear" w:color="auto" w:fill="auto"/>
          </w:tcPr>
          <w:p w:rsidRPr="000F485B" w:rsidR="009600B5" w:rsidP="000F485B" w:rsidRDefault="009600B5" w14:paraId="156F2F41" w14:textId="77777777">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8</w:t>
            </w:r>
          </w:p>
        </w:tc>
        <w:tc>
          <w:tcPr>
            <w:tcW w:w="0" w:type="pct"/>
            <w:shd w:val="clear" w:color="auto" w:fill="auto"/>
          </w:tcPr>
          <w:p w:rsidRPr="000F485B" w:rsidR="009600B5" w:rsidP="000F485B" w:rsidRDefault="00C60475" w14:paraId="37B8DAD9" w14:textId="47269C61">
            <w:pPr>
              <w:pStyle w:val="TableTextLeft"/>
              <w:widowControl w:val="0"/>
              <w:tabs>
                <w:tab w:val="decimal" w:pos="0"/>
              </w:tabs>
              <w:spacing w:before="0" w:after="0" w:line="240" w:lineRule="auto"/>
              <w:jc w:val="center"/>
              <w:rPr>
                <w:rFonts w:eastAsiaTheme="minorEastAsia" w:cstheme="majorHAnsi"/>
                <w:color w:val="auto"/>
                <w:szCs w:val="18"/>
              </w:rPr>
            </w:pPr>
            <w:r w:rsidRPr="000F485B">
              <w:rPr>
                <w:rFonts w:eastAsiaTheme="minorEastAsia" w:cstheme="majorHAnsi"/>
                <w:color w:val="auto"/>
                <w:szCs w:val="18"/>
              </w:rPr>
              <w:t>96.8%</w:t>
            </w:r>
          </w:p>
        </w:tc>
      </w:tr>
      <w:tr w:rsidRPr="000F485B" w:rsidR="000F485B" w:rsidTr="000F485B" w14:paraId="51262872" w14:textId="77777777">
        <w:trPr>
          <w:cantSplit/>
          <w:trHeight w:val="144"/>
        </w:trPr>
        <w:tc>
          <w:tcPr>
            <w:tcW w:w="0" w:type="pct"/>
            <w:tcBorders>
              <w:bottom w:val="single" w:color="046B5C" w:sz="4" w:space="0"/>
            </w:tcBorders>
            <w:shd w:val="clear" w:color="auto" w:fill="auto"/>
            <w:vAlign w:val="top"/>
          </w:tcPr>
          <w:p w:rsidRPr="000F485B" w:rsidR="007D6416" w:rsidP="000F485B" w:rsidRDefault="007D6416" w14:paraId="7D09ABD8" w14:textId="34D8A6E4">
            <w:pPr>
              <w:pStyle w:val="TableTextLeft"/>
              <w:widowControl w:val="0"/>
              <w:tabs>
                <w:tab w:val="decimal" w:pos="0"/>
              </w:tabs>
              <w:spacing w:before="0" w:after="0" w:line="240" w:lineRule="auto"/>
              <w:rPr>
                <w:rFonts w:eastAsiaTheme="minorEastAsia" w:cstheme="majorHAnsi"/>
                <w:b/>
                <w:color w:val="auto"/>
                <w:szCs w:val="18"/>
              </w:rPr>
            </w:pPr>
            <w:r w:rsidRPr="000F485B">
              <w:rPr>
                <w:rFonts w:eastAsiaTheme="minorEastAsia" w:cstheme="majorHAnsi"/>
                <w:b/>
                <w:color w:val="auto"/>
                <w:szCs w:val="18"/>
              </w:rPr>
              <w:t>Total</w:t>
            </w:r>
          </w:p>
        </w:tc>
        <w:tc>
          <w:tcPr>
            <w:tcW w:w="0" w:type="pct"/>
            <w:tcBorders>
              <w:bottom w:val="single" w:color="046B5C" w:sz="4" w:space="0"/>
            </w:tcBorders>
            <w:shd w:val="clear" w:color="auto" w:fill="auto"/>
          </w:tcPr>
          <w:p w:rsidRPr="000F485B" w:rsidR="007D6416" w:rsidP="000F485B" w:rsidRDefault="007D6416" w14:paraId="77126923" w14:textId="77777777">
            <w:pPr>
              <w:pStyle w:val="TableTextLeft"/>
              <w:widowControl w:val="0"/>
              <w:spacing w:before="0" w:after="0" w:line="240" w:lineRule="auto"/>
              <w:rPr>
                <w:rFonts w:eastAsiaTheme="minorEastAsia" w:cstheme="majorHAnsi"/>
                <w:b/>
                <w:color w:val="auto"/>
                <w:szCs w:val="18"/>
              </w:rPr>
            </w:pPr>
          </w:p>
        </w:tc>
        <w:tc>
          <w:tcPr>
            <w:tcW w:w="0" w:type="pct"/>
            <w:tcBorders>
              <w:bottom w:val="single" w:color="046B5C" w:sz="4" w:space="0"/>
            </w:tcBorders>
            <w:shd w:val="clear" w:color="auto" w:fill="auto"/>
          </w:tcPr>
          <w:p w:rsidRPr="000F485B" w:rsidR="007D6416" w:rsidP="000F485B" w:rsidRDefault="00C60475" w14:paraId="185864AB" w14:textId="796141E3">
            <w:pPr>
              <w:pStyle w:val="TableTextLeft"/>
              <w:widowControl w:val="0"/>
              <w:tabs>
                <w:tab w:val="decimal" w:pos="0"/>
              </w:tabs>
              <w:spacing w:before="0" w:after="0" w:line="240" w:lineRule="auto"/>
              <w:jc w:val="center"/>
              <w:rPr>
                <w:rFonts w:eastAsiaTheme="minorEastAsia" w:cstheme="majorHAnsi"/>
                <w:b/>
                <w:color w:val="auto"/>
                <w:szCs w:val="18"/>
              </w:rPr>
            </w:pPr>
            <w:r w:rsidRPr="000F485B">
              <w:rPr>
                <w:rFonts w:eastAsiaTheme="minorEastAsia" w:cstheme="majorHAnsi"/>
                <w:b/>
                <w:color w:val="auto"/>
                <w:szCs w:val="18"/>
              </w:rPr>
              <w:t>564</w:t>
            </w:r>
          </w:p>
        </w:tc>
        <w:tc>
          <w:tcPr>
            <w:tcW w:w="0" w:type="pct"/>
            <w:tcBorders>
              <w:bottom w:val="single" w:color="046B5C" w:sz="4" w:space="0"/>
            </w:tcBorders>
            <w:shd w:val="clear" w:color="auto" w:fill="auto"/>
          </w:tcPr>
          <w:p w:rsidRPr="000F485B" w:rsidR="007D6416" w:rsidP="000F485B" w:rsidRDefault="00C60475" w14:paraId="121ABED4" w14:textId="49A95BD6">
            <w:pPr>
              <w:pStyle w:val="TableTextLeft"/>
              <w:widowControl w:val="0"/>
              <w:tabs>
                <w:tab w:val="decimal" w:pos="0"/>
              </w:tabs>
              <w:spacing w:before="0" w:after="0" w:line="240" w:lineRule="auto"/>
              <w:jc w:val="center"/>
              <w:rPr>
                <w:rFonts w:eastAsiaTheme="minorEastAsia" w:cstheme="majorHAnsi"/>
                <w:b/>
                <w:color w:val="auto"/>
                <w:szCs w:val="18"/>
              </w:rPr>
            </w:pPr>
            <w:r w:rsidRPr="000F485B">
              <w:rPr>
                <w:rFonts w:eastAsiaTheme="minorEastAsia" w:cstheme="majorHAnsi"/>
                <w:b/>
                <w:color w:val="auto"/>
                <w:szCs w:val="18"/>
              </w:rPr>
              <w:t>556</w:t>
            </w:r>
          </w:p>
        </w:tc>
        <w:tc>
          <w:tcPr>
            <w:tcW w:w="0" w:type="pct"/>
            <w:tcBorders>
              <w:bottom w:val="single" w:color="046B5C" w:sz="4" w:space="0"/>
            </w:tcBorders>
            <w:shd w:val="clear" w:color="auto" w:fill="auto"/>
          </w:tcPr>
          <w:p w:rsidRPr="000F485B" w:rsidR="007D6416" w:rsidP="000F485B" w:rsidRDefault="00C60475" w14:paraId="2717822A" w14:textId="35523D61">
            <w:pPr>
              <w:pStyle w:val="TableTextLeft"/>
              <w:widowControl w:val="0"/>
              <w:tabs>
                <w:tab w:val="decimal" w:pos="0"/>
              </w:tabs>
              <w:spacing w:before="0" w:after="0" w:line="240" w:lineRule="auto"/>
              <w:jc w:val="center"/>
              <w:rPr>
                <w:rFonts w:eastAsiaTheme="minorEastAsia" w:cstheme="majorHAnsi"/>
                <w:b/>
                <w:color w:val="auto"/>
                <w:szCs w:val="18"/>
              </w:rPr>
            </w:pPr>
            <w:r w:rsidRPr="000F485B">
              <w:rPr>
                <w:rFonts w:eastAsiaTheme="minorEastAsia" w:cstheme="majorHAnsi"/>
                <w:b/>
                <w:color w:val="auto"/>
                <w:szCs w:val="18"/>
              </w:rPr>
              <w:t>12</w:t>
            </w:r>
          </w:p>
        </w:tc>
        <w:tc>
          <w:tcPr>
            <w:tcW w:w="0" w:type="pct"/>
            <w:tcBorders>
              <w:bottom w:val="single" w:color="046B5C" w:sz="4" w:space="0"/>
            </w:tcBorders>
            <w:shd w:val="clear" w:color="auto" w:fill="auto"/>
          </w:tcPr>
          <w:p w:rsidRPr="000F485B" w:rsidR="007D6416" w:rsidP="000F485B" w:rsidRDefault="00C60475" w14:paraId="4BE9531C" w14:textId="0DE616DE">
            <w:pPr>
              <w:pStyle w:val="TableTextLeft"/>
              <w:widowControl w:val="0"/>
              <w:tabs>
                <w:tab w:val="decimal" w:pos="0"/>
              </w:tabs>
              <w:spacing w:before="0" w:after="0" w:line="240" w:lineRule="auto"/>
              <w:jc w:val="center"/>
              <w:rPr>
                <w:rFonts w:eastAsiaTheme="minorEastAsia" w:cstheme="majorHAnsi"/>
                <w:b/>
                <w:color w:val="auto"/>
                <w:szCs w:val="18"/>
              </w:rPr>
            </w:pPr>
            <w:r w:rsidRPr="000F485B">
              <w:rPr>
                <w:rFonts w:eastAsiaTheme="minorEastAsia" w:cstheme="majorHAnsi"/>
                <w:b/>
                <w:color w:val="auto"/>
                <w:szCs w:val="18"/>
              </w:rPr>
              <w:t>98.6%</w:t>
            </w:r>
          </w:p>
        </w:tc>
      </w:tr>
    </w:tbl>
    <w:p w:rsidRPr="001E3703" w:rsidR="00D6438B" w:rsidP="001E3703" w:rsidRDefault="00D6438B" w14:paraId="0027E3A5" w14:textId="75926B85">
      <w:pPr>
        <w:pStyle w:val="ParagraphContinued"/>
        <w:widowControl w:val="0"/>
        <w:rPr>
          <w:rFonts w:asciiTheme="majorHAnsi" w:hAnsiTheme="majorHAnsi" w:cstheme="majorHAnsi"/>
          <w:sz w:val="16"/>
          <w:szCs w:val="16"/>
        </w:rPr>
      </w:pPr>
      <w:proofErr w:type="spellStart"/>
      <w:r w:rsidRPr="001E3703">
        <w:rPr>
          <w:rFonts w:asciiTheme="majorHAnsi" w:hAnsiTheme="majorHAnsi" w:cstheme="majorHAnsi"/>
          <w:sz w:val="16"/>
          <w:szCs w:val="16"/>
          <w:vertAlign w:val="superscript"/>
        </w:rPr>
        <w:t>a</w:t>
      </w:r>
      <w:proofErr w:type="spellEnd"/>
      <w:r w:rsidRPr="001E3703">
        <w:rPr>
          <w:rFonts w:asciiTheme="majorHAnsi" w:hAnsiTheme="majorHAnsi" w:cstheme="majorHAnsi"/>
          <w:sz w:val="16"/>
          <w:szCs w:val="16"/>
          <w:vertAlign w:val="superscript"/>
        </w:rPr>
        <w:t xml:space="preserve"> </w:t>
      </w:r>
      <w:r>
        <w:rPr>
          <w:rFonts w:asciiTheme="majorHAnsi" w:hAnsiTheme="majorHAnsi" w:cstheme="majorHAnsi"/>
          <w:sz w:val="16"/>
          <w:szCs w:val="16"/>
        </w:rPr>
        <w:t xml:space="preserve">The State/territory site visit respondents are a subset of the people who will respond to the survey. The </w:t>
      </w:r>
      <w:r w:rsidR="009509E8">
        <w:rPr>
          <w:rFonts w:asciiTheme="majorHAnsi" w:hAnsiTheme="majorHAnsi" w:cstheme="majorHAnsi"/>
          <w:sz w:val="16"/>
          <w:szCs w:val="16"/>
        </w:rPr>
        <w:t xml:space="preserve">same </w:t>
      </w:r>
      <w:r>
        <w:rPr>
          <w:rFonts w:asciiTheme="majorHAnsi" w:hAnsiTheme="majorHAnsi" w:cstheme="majorHAnsi"/>
          <w:sz w:val="16"/>
          <w:szCs w:val="16"/>
        </w:rPr>
        <w:t>Business or Other for Profit and Non</w:t>
      </w:r>
      <w:r w:rsidR="000F485B">
        <w:rPr>
          <w:rFonts w:asciiTheme="majorHAnsi" w:hAnsiTheme="majorHAnsi" w:cstheme="majorHAnsi"/>
          <w:sz w:val="16"/>
          <w:szCs w:val="16"/>
        </w:rPr>
        <w:t>-</w:t>
      </w:r>
      <w:r>
        <w:rPr>
          <w:rFonts w:asciiTheme="majorHAnsi" w:hAnsiTheme="majorHAnsi" w:cstheme="majorHAnsi"/>
          <w:sz w:val="16"/>
          <w:szCs w:val="16"/>
        </w:rPr>
        <w:t>profit frontline staff</w:t>
      </w:r>
      <w:r w:rsidR="009509E8">
        <w:rPr>
          <w:rFonts w:asciiTheme="majorHAnsi" w:hAnsiTheme="majorHAnsi" w:cstheme="majorHAnsi"/>
          <w:sz w:val="16"/>
          <w:szCs w:val="16"/>
        </w:rPr>
        <w:t xml:space="preserve"> will participa</w:t>
      </w:r>
      <w:r w:rsidR="005B45B0">
        <w:rPr>
          <w:rFonts w:asciiTheme="majorHAnsi" w:hAnsiTheme="majorHAnsi" w:cstheme="majorHAnsi"/>
          <w:sz w:val="16"/>
          <w:szCs w:val="16"/>
        </w:rPr>
        <w:t>te</w:t>
      </w:r>
      <w:r w:rsidR="009509E8">
        <w:rPr>
          <w:rFonts w:asciiTheme="majorHAnsi" w:hAnsiTheme="majorHAnsi" w:cstheme="majorHAnsi"/>
          <w:sz w:val="16"/>
          <w:szCs w:val="16"/>
        </w:rPr>
        <w:t xml:space="preserve"> in both the interviews and observations. </w:t>
      </w:r>
    </w:p>
    <w:p w:rsidRPr="00144759" w:rsidR="005C31FB" w:rsidP="001E3703" w:rsidRDefault="005C31FB" w14:paraId="6FFAC56E" w14:textId="4E21731B">
      <w:pPr>
        <w:widowControl w:val="0"/>
        <w:rPr>
          <w:b/>
          <w:bCs/>
        </w:rPr>
      </w:pPr>
      <w:bookmarkStart w:name="_Toc401845351" w:id="9"/>
      <w:bookmarkStart w:name="_Toc39656801" w:id="10"/>
      <w:r w:rsidRPr="001E3703">
        <w:rPr>
          <w:b/>
          <w:bCs/>
        </w:rPr>
        <w:t>B.2.</w:t>
      </w:r>
      <w:r w:rsidR="00144759">
        <w:rPr>
          <w:b/>
          <w:bCs/>
        </w:rPr>
        <w:t xml:space="preserve"> </w:t>
      </w:r>
      <w:r w:rsidRPr="001E3703">
        <w:rPr>
          <w:b/>
          <w:bCs/>
        </w:rPr>
        <w:t>Procedures for the collection of information</w:t>
      </w:r>
      <w:bookmarkEnd w:id="9"/>
      <w:r w:rsidRPr="001E3703">
        <w:rPr>
          <w:b/>
          <w:bCs/>
        </w:rPr>
        <w:t>.</w:t>
      </w:r>
      <w:bookmarkEnd w:id="10"/>
      <w:r w:rsidR="00C90C02">
        <w:rPr>
          <w:b/>
          <w:bCs/>
        </w:rPr>
        <w:t xml:space="preserve"> </w:t>
      </w:r>
      <w:r w:rsidRPr="00144759">
        <w:rPr>
          <w:b/>
          <w:bCs/>
        </w:rPr>
        <w:t>Describe the procedures for the collection of information including:</w:t>
      </w:r>
    </w:p>
    <w:p w:rsidRPr="001E3703" w:rsidR="005C31FB" w:rsidP="001E3703" w:rsidRDefault="005C31FB" w14:paraId="0274F890" w14:textId="77777777">
      <w:pPr>
        <w:pStyle w:val="ListParagraph"/>
        <w:widowControl w:val="0"/>
        <w:numPr>
          <w:ilvl w:val="0"/>
          <w:numId w:val="41"/>
        </w:numPr>
        <w:ind w:left="360"/>
        <w:rPr>
          <w:b/>
          <w:bCs/>
          <w:szCs w:val="24"/>
        </w:rPr>
      </w:pPr>
      <w:r w:rsidRPr="001E3703">
        <w:rPr>
          <w:b/>
          <w:bCs/>
          <w:szCs w:val="24"/>
        </w:rPr>
        <w:t>Statistical methodology for stratification and sample selection,</w:t>
      </w:r>
    </w:p>
    <w:p w:rsidRPr="001E3703" w:rsidR="005C31FB" w:rsidP="001E3703" w:rsidRDefault="005C31FB" w14:paraId="5C70597E" w14:textId="77777777">
      <w:pPr>
        <w:pStyle w:val="ListParagraph"/>
        <w:widowControl w:val="0"/>
        <w:numPr>
          <w:ilvl w:val="0"/>
          <w:numId w:val="41"/>
        </w:numPr>
        <w:ind w:left="360"/>
        <w:rPr>
          <w:b/>
          <w:bCs/>
          <w:szCs w:val="24"/>
        </w:rPr>
      </w:pPr>
      <w:r w:rsidRPr="001E3703">
        <w:rPr>
          <w:b/>
          <w:bCs/>
          <w:szCs w:val="24"/>
        </w:rPr>
        <w:t>Estimation procedure,</w:t>
      </w:r>
    </w:p>
    <w:p w:rsidRPr="001E3703" w:rsidR="005C31FB" w:rsidP="001E3703" w:rsidRDefault="005C31FB" w14:paraId="5D2624EB" w14:textId="77777777">
      <w:pPr>
        <w:pStyle w:val="ListParagraph"/>
        <w:widowControl w:val="0"/>
        <w:numPr>
          <w:ilvl w:val="0"/>
          <w:numId w:val="41"/>
        </w:numPr>
        <w:ind w:left="360"/>
        <w:rPr>
          <w:b/>
          <w:bCs/>
          <w:szCs w:val="24"/>
        </w:rPr>
      </w:pPr>
      <w:r w:rsidRPr="001E3703">
        <w:rPr>
          <w:b/>
          <w:bCs/>
          <w:szCs w:val="24"/>
        </w:rPr>
        <w:t>Degree of accuracy needed for the purpose described in the justification,</w:t>
      </w:r>
    </w:p>
    <w:p w:rsidRPr="001E3703" w:rsidR="005C31FB" w:rsidP="001E3703" w:rsidRDefault="005C31FB" w14:paraId="1B633CAA" w14:textId="77777777">
      <w:pPr>
        <w:pStyle w:val="ListParagraph"/>
        <w:widowControl w:val="0"/>
        <w:numPr>
          <w:ilvl w:val="0"/>
          <w:numId w:val="41"/>
        </w:numPr>
        <w:ind w:left="360"/>
        <w:rPr>
          <w:b/>
          <w:bCs/>
          <w:szCs w:val="24"/>
        </w:rPr>
      </w:pPr>
      <w:r w:rsidRPr="001E3703">
        <w:rPr>
          <w:b/>
          <w:bCs/>
          <w:szCs w:val="24"/>
        </w:rPr>
        <w:t>Unusual problems requiring specialized sampling procedures, and</w:t>
      </w:r>
    </w:p>
    <w:p w:rsidRPr="001E3703" w:rsidR="005C31FB" w:rsidP="001E3703" w:rsidRDefault="005C31FB" w14:paraId="491B11CF" w14:textId="77777777">
      <w:pPr>
        <w:pStyle w:val="ListParagraph"/>
        <w:widowControl w:val="0"/>
        <w:numPr>
          <w:ilvl w:val="0"/>
          <w:numId w:val="41"/>
        </w:numPr>
        <w:ind w:left="360"/>
        <w:rPr>
          <w:b/>
          <w:bCs/>
          <w:szCs w:val="24"/>
        </w:rPr>
      </w:pPr>
      <w:r w:rsidRPr="001E3703">
        <w:rPr>
          <w:b/>
          <w:bCs/>
          <w:szCs w:val="24"/>
        </w:rPr>
        <w:t>Any use of periodic (less frequent than annual) data collection cycles to reduce burden.</w:t>
      </w:r>
    </w:p>
    <w:p w:rsidRPr="00BF1F1A" w:rsidR="00BF1F1A" w:rsidP="001E3703" w:rsidRDefault="00E4117A" w14:paraId="24771D9D" w14:textId="138F9B4A">
      <w:pPr>
        <w:pStyle w:val="H3"/>
        <w:widowControl w:val="0"/>
      </w:pPr>
      <w:r>
        <w:t>1.</w:t>
      </w:r>
      <w:r>
        <w:tab/>
      </w:r>
      <w:r w:rsidR="005C31FB">
        <w:t>Data collection</w:t>
      </w:r>
    </w:p>
    <w:p w:rsidRPr="00585F68" w:rsidR="005C31FB" w:rsidP="001E3703" w:rsidRDefault="005C31FB" w14:paraId="402A7ADD" w14:textId="7E062A37">
      <w:pPr>
        <w:pStyle w:val="ParagraphContinued"/>
        <w:widowControl w:val="0"/>
        <w:spacing w:before="0" w:after="0" w:line="480" w:lineRule="auto"/>
      </w:pPr>
      <w:r w:rsidRPr="00446C35">
        <w:rPr>
          <w:b/>
        </w:rPr>
        <w:t>Survey</w:t>
      </w:r>
      <w:r w:rsidR="009509E8">
        <w:t xml:space="preserve">. </w:t>
      </w:r>
      <w:r w:rsidRPr="008B4472">
        <w:t xml:space="preserve">The study team will collect data from </w:t>
      </w:r>
      <w:r w:rsidR="001336F3">
        <w:t>the 53</w:t>
      </w:r>
      <w:r w:rsidRPr="008B4472" w:rsidR="001336F3">
        <w:t xml:space="preserve"> </w:t>
      </w:r>
      <w:r w:rsidRPr="008B4472">
        <w:t>State</w:t>
      </w:r>
      <w:r w:rsidR="001336F3">
        <w:t>s</w:t>
      </w:r>
      <w:r w:rsidRPr="008B4472">
        <w:t xml:space="preserve"> and territor</w:t>
      </w:r>
      <w:r w:rsidR="001336F3">
        <w:t>ies</w:t>
      </w:r>
      <w:r w:rsidRPr="008B4472">
        <w:t xml:space="preserve"> through a survey</w:t>
      </w:r>
      <w:r>
        <w:t xml:space="preserve"> (Appendix </w:t>
      </w:r>
      <w:r w:rsidR="000E21B1">
        <w:t>B</w:t>
      </w:r>
      <w:r>
        <w:t>)</w:t>
      </w:r>
      <w:r w:rsidRPr="008B4472">
        <w:t xml:space="preserve">. The study team will also request that States submit one assessment tool as part of the survey, which is described in the survey instrument and emails. </w:t>
      </w:r>
      <w:r w:rsidRPr="00585F68">
        <w:t xml:space="preserve">The survey will be a complete census of States and territories implementing SNAP E&amp;T programs; there will be no sampling. FNS will send an email to each SNAP agency introducing the study, the survey, and the vendor’s role </w:t>
      </w:r>
      <w:r w:rsidRPr="008039EA">
        <w:t xml:space="preserve">(Appendix </w:t>
      </w:r>
      <w:r w:rsidR="000E21B1">
        <w:t>R</w:t>
      </w:r>
      <w:r w:rsidRPr="008039EA">
        <w:t>).</w:t>
      </w:r>
      <w:r w:rsidRPr="00585F68">
        <w:t xml:space="preserve"> Study team </w:t>
      </w:r>
      <w:r w:rsidR="00E700E2">
        <w:t xml:space="preserve">trained </w:t>
      </w:r>
      <w:r w:rsidRPr="00585F68">
        <w:t>recruiters will then send a personalized introductory email to each State SNAP director for the survey from a study-specific email acc</w:t>
      </w:r>
      <w:r w:rsidRPr="008039EA">
        <w:t>ount (</w:t>
      </w:r>
      <w:r w:rsidRPr="008B4472">
        <w:t>Appendix</w:t>
      </w:r>
      <w:r w:rsidRPr="008039EA">
        <w:t xml:space="preserve"> </w:t>
      </w:r>
      <w:r w:rsidR="000E21B1">
        <w:t>S</w:t>
      </w:r>
      <w:r w:rsidRPr="008039EA">
        <w:t>).</w:t>
      </w:r>
      <w:r>
        <w:t xml:space="preserve"> </w:t>
      </w:r>
      <w:r w:rsidRPr="00585F68">
        <w:t>The study team will program the survey instrument as a web survey and deploy it for a 16-week field period. State- and territory-level SNAP staff will log in to a secure online portal to access the full survey or individual sections (</w:t>
      </w:r>
      <w:r w:rsidRPr="008B4472">
        <w:t>Appendix</w:t>
      </w:r>
      <w:r>
        <w:t xml:space="preserve"> </w:t>
      </w:r>
      <w:r w:rsidR="000E21B1">
        <w:t>F</w:t>
      </w:r>
      <w:r w:rsidRPr="00585F68">
        <w:t xml:space="preserve">). The study team also </w:t>
      </w:r>
      <w:r w:rsidRPr="00585F68">
        <w:lastRenderedPageBreak/>
        <w:t>will offer SNAP agency staff an option to complete the full survey or individual sections over the phone by calling an 800 number, or on hard copy</w:t>
      </w:r>
      <w:r w:rsidR="00C90C02">
        <w:t xml:space="preserve"> </w:t>
      </w:r>
      <w:r w:rsidRPr="00585F68">
        <w:t xml:space="preserve">as a fillable PDF and returning it to the </w:t>
      </w:r>
      <w:r>
        <w:t>study team</w:t>
      </w:r>
      <w:r w:rsidRPr="00585F68">
        <w:t>.</w:t>
      </w:r>
      <w:r w:rsidR="00D500CC">
        <w:t xml:space="preserve"> The study team will provide periodic </w:t>
      </w:r>
      <w:r w:rsidR="00D500CC">
        <w:rPr>
          <w:sz w:val="23"/>
          <w:szCs w:val="23"/>
        </w:rPr>
        <w:t xml:space="preserve">survey reminder emails and calls to SNAP directors (Appendix </w:t>
      </w:r>
      <w:r w:rsidR="000E21B1">
        <w:rPr>
          <w:sz w:val="23"/>
          <w:szCs w:val="23"/>
        </w:rPr>
        <w:t>L</w:t>
      </w:r>
      <w:r w:rsidR="00D500CC">
        <w:rPr>
          <w:sz w:val="23"/>
          <w:szCs w:val="23"/>
        </w:rPr>
        <w:t xml:space="preserve">, </w:t>
      </w:r>
      <w:r w:rsidR="000E21B1">
        <w:rPr>
          <w:sz w:val="23"/>
          <w:szCs w:val="23"/>
        </w:rPr>
        <w:t>M</w:t>
      </w:r>
      <w:r w:rsidR="00D500CC">
        <w:rPr>
          <w:sz w:val="23"/>
          <w:szCs w:val="23"/>
        </w:rPr>
        <w:t xml:space="preserve">, </w:t>
      </w:r>
      <w:r w:rsidR="000E21B1">
        <w:rPr>
          <w:sz w:val="23"/>
          <w:szCs w:val="23"/>
        </w:rPr>
        <w:t>P</w:t>
      </w:r>
      <w:r w:rsidR="00D500CC">
        <w:rPr>
          <w:sz w:val="23"/>
          <w:szCs w:val="23"/>
        </w:rPr>
        <w:t xml:space="preserve">, and </w:t>
      </w:r>
      <w:r w:rsidR="000E21B1">
        <w:rPr>
          <w:sz w:val="23"/>
          <w:szCs w:val="23"/>
        </w:rPr>
        <w:t>Q</w:t>
      </w:r>
      <w:r w:rsidR="00D500CC">
        <w:rPr>
          <w:sz w:val="23"/>
          <w:szCs w:val="23"/>
        </w:rPr>
        <w:t xml:space="preserve">) and designated staff (Appendix </w:t>
      </w:r>
      <w:r w:rsidR="000E21B1">
        <w:rPr>
          <w:sz w:val="23"/>
          <w:szCs w:val="23"/>
        </w:rPr>
        <w:t>K</w:t>
      </w:r>
      <w:r w:rsidR="00D500CC">
        <w:rPr>
          <w:sz w:val="23"/>
          <w:szCs w:val="23"/>
        </w:rPr>
        <w:t xml:space="preserve">, </w:t>
      </w:r>
      <w:r w:rsidR="000E21B1">
        <w:rPr>
          <w:sz w:val="23"/>
          <w:szCs w:val="23"/>
        </w:rPr>
        <w:t>N</w:t>
      </w:r>
      <w:r w:rsidR="00D500CC">
        <w:rPr>
          <w:sz w:val="23"/>
          <w:szCs w:val="23"/>
        </w:rPr>
        <w:t xml:space="preserve">, </w:t>
      </w:r>
      <w:r w:rsidR="000E21B1">
        <w:rPr>
          <w:sz w:val="23"/>
          <w:szCs w:val="23"/>
        </w:rPr>
        <w:t>O</w:t>
      </w:r>
      <w:r w:rsidR="00D500CC">
        <w:rPr>
          <w:sz w:val="23"/>
          <w:szCs w:val="23"/>
        </w:rPr>
        <w:t xml:space="preserve">, and </w:t>
      </w:r>
      <w:r w:rsidR="000E21B1">
        <w:rPr>
          <w:sz w:val="23"/>
          <w:szCs w:val="23"/>
        </w:rPr>
        <w:t>Q</w:t>
      </w:r>
      <w:r w:rsidR="00D500CC">
        <w:rPr>
          <w:sz w:val="23"/>
          <w:szCs w:val="23"/>
        </w:rPr>
        <w:t>).</w:t>
      </w:r>
    </w:p>
    <w:p w:rsidRPr="00585F68" w:rsidR="005C31FB" w:rsidP="001E3703" w:rsidRDefault="005C31FB" w14:paraId="4B2E90D9" w14:textId="1F09D16E">
      <w:pPr>
        <w:pStyle w:val="Paragraph"/>
        <w:widowControl w:val="0"/>
        <w:spacing w:after="0" w:line="480" w:lineRule="auto"/>
      </w:pPr>
      <w:r w:rsidRPr="00446C35">
        <w:rPr>
          <w:b/>
        </w:rPr>
        <w:t>Site visits</w:t>
      </w:r>
      <w:r w:rsidR="009509E8">
        <w:t xml:space="preserve">. </w:t>
      </w:r>
      <w:r w:rsidRPr="008B4472">
        <w:t xml:space="preserve">The site visits </w:t>
      </w:r>
      <w:r w:rsidR="00CD5BCD">
        <w:t>will consist of</w:t>
      </w:r>
      <w:r w:rsidRPr="00585F68">
        <w:t xml:space="preserve"> in person</w:t>
      </w:r>
      <w:r w:rsidR="00CD5BCD">
        <w:t xml:space="preserve"> visits to the four States to conduct </w:t>
      </w:r>
      <w:r w:rsidRPr="00585F68">
        <w:t>semi-structured individual and group discussions</w:t>
      </w:r>
      <w:r w:rsidR="00CD5BCD">
        <w:t xml:space="preserve"> with key program staff and observations of case management activities</w:t>
      </w:r>
      <w:r w:rsidRPr="00585F68">
        <w:t xml:space="preserve">. The study team anticipates that </w:t>
      </w:r>
      <w:r w:rsidR="00C90C02">
        <w:t xml:space="preserve">each </w:t>
      </w:r>
      <w:r w:rsidRPr="00585F68">
        <w:t xml:space="preserve">interview </w:t>
      </w:r>
      <w:r w:rsidR="009D3118">
        <w:t xml:space="preserve">and </w:t>
      </w:r>
      <w:r>
        <w:t>observation</w:t>
      </w:r>
      <w:r w:rsidR="00C90C02">
        <w:t xml:space="preserve"> </w:t>
      </w:r>
      <w:r w:rsidR="009D3118">
        <w:t xml:space="preserve">will </w:t>
      </w:r>
      <w:r>
        <w:t>last</w:t>
      </w:r>
      <w:r w:rsidR="009D3118">
        <w:t xml:space="preserve"> about</w:t>
      </w:r>
      <w:r>
        <w:t xml:space="preserve"> 60 minutes.</w:t>
      </w:r>
      <w:r w:rsidRPr="00585F68">
        <w:t xml:space="preserve"> FNS will email the four selected </w:t>
      </w:r>
      <w:r w:rsidRPr="00D9221C">
        <w:t>States (</w:t>
      </w:r>
      <w:r w:rsidRPr="008B4472">
        <w:t>Appendix</w:t>
      </w:r>
      <w:r w:rsidRPr="00D9221C">
        <w:t xml:space="preserve"> </w:t>
      </w:r>
      <w:r w:rsidR="003F34CD">
        <w:t>T</w:t>
      </w:r>
      <w:r w:rsidRPr="00D9221C">
        <w:t>) to invite</w:t>
      </w:r>
      <w:r w:rsidRPr="00585F68">
        <w:t xml:space="preserve"> them to participate in the study and will contact the other four States only if one of the initial four declines to participate. About one week after FNS’ email, the study team will </w:t>
      </w:r>
      <w:r w:rsidRPr="00D9221C">
        <w:t>send</w:t>
      </w:r>
      <w:r w:rsidRPr="005B45B0" w:rsidR="005B45B0">
        <w:t xml:space="preserve"> </w:t>
      </w:r>
      <w:r w:rsidRPr="00585F68" w:rsidR="005B45B0">
        <w:t>the selected States’ SNAP directors</w:t>
      </w:r>
      <w:r w:rsidRPr="00D9221C">
        <w:t xml:space="preserve"> FNS-approved personalized recruitment letters (</w:t>
      </w:r>
      <w:r w:rsidRPr="008B4472">
        <w:t>Appendix</w:t>
      </w:r>
      <w:r w:rsidRPr="00D9221C">
        <w:t xml:space="preserve"> </w:t>
      </w:r>
      <w:r w:rsidR="003F34CD">
        <w:t>U</w:t>
      </w:r>
      <w:r w:rsidRPr="00D9221C">
        <w:t>) and a study description (</w:t>
      </w:r>
      <w:r w:rsidRPr="008B4472">
        <w:t>Appendix</w:t>
      </w:r>
      <w:r w:rsidRPr="00D9221C">
        <w:t xml:space="preserve"> </w:t>
      </w:r>
      <w:r w:rsidR="003F34CD">
        <w:t>V</w:t>
      </w:r>
      <w:r w:rsidRPr="00D9221C">
        <w:t>) via</w:t>
      </w:r>
      <w:r w:rsidRPr="00585F68">
        <w:t xml:space="preserve"> email, and follow up with phone calls to secure their participation in the study. Within two weeks of sending the recruitment email</w:t>
      </w:r>
      <w:r w:rsidR="005E2C37">
        <w:t xml:space="preserve"> (Appendix U)</w:t>
      </w:r>
      <w:r w:rsidRPr="00585F68">
        <w:t xml:space="preserve">, the study team will schedule orientation phone calls with selected States, to the extent possible. During </w:t>
      </w:r>
      <w:r w:rsidR="00BF1F1A">
        <w:t xml:space="preserve">the </w:t>
      </w:r>
      <w:r w:rsidRPr="00585F68">
        <w:t xml:space="preserve">call, the study team will introduce the study, review the objectives and the site visits, and answer questions. </w:t>
      </w:r>
      <w:r w:rsidR="008D6113">
        <w:t>Once the State agrees to participate, t</w:t>
      </w:r>
      <w:r w:rsidRPr="00585F68">
        <w:t xml:space="preserve">he study team will reach out again to confirm its plans for the visits and </w:t>
      </w:r>
      <w:r w:rsidR="00D500CC">
        <w:t>identify</w:t>
      </w:r>
      <w:r w:rsidRPr="00585F68" w:rsidR="00D500CC">
        <w:t xml:space="preserve"> </w:t>
      </w:r>
      <w:r w:rsidRPr="00585F68">
        <w:t xml:space="preserve">possible dates. </w:t>
      </w:r>
      <w:r w:rsidRPr="00585F68" w:rsidR="00053637">
        <w:t xml:space="preserve">In consultation with the State SNAP </w:t>
      </w:r>
      <w:r w:rsidR="008D6113">
        <w:t xml:space="preserve">and E&amp;T </w:t>
      </w:r>
      <w:r w:rsidRPr="00585F68" w:rsidR="00053637">
        <w:t>director</w:t>
      </w:r>
      <w:r w:rsidR="008D6113">
        <w:t>s</w:t>
      </w:r>
      <w:r w:rsidRPr="00585F68" w:rsidR="00053637">
        <w:t>, the study team will select SNAP E&amp;T providers and/or local SNAP offices to visit and identify specific respondents to interview.</w:t>
      </w:r>
      <w:r w:rsidR="00053637">
        <w:t xml:space="preserve"> </w:t>
      </w:r>
      <w:r w:rsidRPr="00585F68">
        <w:t>The study team will develop a tentative agenda of the locations, respondents, and dates for the visit</w:t>
      </w:r>
      <w:r w:rsidR="00053637">
        <w:t xml:space="preserve">, including </w:t>
      </w:r>
      <w:r w:rsidR="00CD5BCD">
        <w:t>an appointment schedule for interviews</w:t>
      </w:r>
      <w:r w:rsidR="00053637">
        <w:t xml:space="preserve"> and observations</w:t>
      </w:r>
      <w:r w:rsidRPr="00585F68">
        <w:t xml:space="preserve">. </w:t>
      </w:r>
    </w:p>
    <w:p w:rsidRPr="008B4472" w:rsidR="005C31FB" w:rsidP="001E3703" w:rsidRDefault="00464E12" w14:paraId="0CB18277" w14:textId="246B8BE1">
      <w:pPr>
        <w:pStyle w:val="Paragraph"/>
        <w:widowControl w:val="0"/>
        <w:spacing w:line="480" w:lineRule="auto"/>
      </w:pPr>
      <w:r w:rsidRPr="008B4472">
        <w:t xml:space="preserve">The study team will collect data during the site visits using (1) a semi-structured interview discussion guide (Appendix </w:t>
      </w:r>
      <w:r w:rsidR="000E21B1">
        <w:t>C</w:t>
      </w:r>
      <w:r w:rsidRPr="008B4472">
        <w:t xml:space="preserve">), (2) an observation guide to use during one-on-one intake and case management meetings (Appendix </w:t>
      </w:r>
      <w:r w:rsidR="000E21B1">
        <w:t>D</w:t>
      </w:r>
      <w:r w:rsidRPr="008B4472">
        <w:t xml:space="preserve">), and (3) an observation guide </w:t>
      </w:r>
      <w:r w:rsidR="008D6113">
        <w:t>to use</w:t>
      </w:r>
      <w:r w:rsidRPr="008B4472">
        <w:t xml:space="preserve"> during group activities, including orientations and formal assessments (Appendix </w:t>
      </w:r>
      <w:r w:rsidR="000E21B1">
        <w:t>E</w:t>
      </w:r>
      <w:r w:rsidRPr="008B4472">
        <w:t xml:space="preserve">). </w:t>
      </w:r>
      <w:r w:rsidRPr="008B4472" w:rsidR="005C31FB">
        <w:t>The visits will take place over three days and will include a three-person team: a site lead, an analyst, and an observation lead. The site lead and the analyst will interview staff and observe group activities. The observation lead will separately observe and audio-record one-on-one case management appointments at local SNAP offices or E&amp;T providers. These one-</w:t>
      </w:r>
      <w:r w:rsidRPr="008B4472" w:rsidR="005C31FB">
        <w:lastRenderedPageBreak/>
        <w:t>on-one observations and recordings will provide more in-depth information about how one-on-one case management interactions between staff and participants occur</w:t>
      </w:r>
      <w:r w:rsidR="00D500CC">
        <w:t>, including</w:t>
      </w:r>
      <w:r w:rsidR="00565E56">
        <w:t xml:space="preserve"> </w:t>
      </w:r>
      <w:r w:rsidRPr="008B4472" w:rsidR="005C31FB">
        <w:t xml:space="preserve">the content and intensity of services provided. </w:t>
      </w:r>
      <w:bookmarkStart w:name="_Hlk35852498" w:id="11"/>
      <w:r w:rsidRPr="008B4472" w:rsidR="005C31FB">
        <w:t xml:space="preserve">In addition, as part of and in advance of the site visit, </w:t>
      </w:r>
      <w:bookmarkStart w:name="_Hlk35852594" w:id="12"/>
      <w:r w:rsidRPr="008B4472" w:rsidR="005C31FB">
        <w:t xml:space="preserve">the study team will request any existing </w:t>
      </w:r>
      <w:r w:rsidR="005C31FB">
        <w:t xml:space="preserve">program </w:t>
      </w:r>
      <w:r w:rsidRPr="008B4472" w:rsidR="005C31FB">
        <w:t>documents</w:t>
      </w:r>
      <w:r w:rsidR="005C31FB">
        <w:t xml:space="preserve"> (Appendix </w:t>
      </w:r>
      <w:r w:rsidR="003F34CD">
        <w:t>W</w:t>
      </w:r>
      <w:r w:rsidR="005C31FB">
        <w:t>)</w:t>
      </w:r>
      <w:r w:rsidRPr="008B4472" w:rsidR="005C31FB">
        <w:t xml:space="preserve"> and aggregate data</w:t>
      </w:r>
      <w:r w:rsidR="005C31FB">
        <w:t xml:space="preserve"> (Appendix </w:t>
      </w:r>
      <w:r w:rsidR="003F34CD">
        <w:t>X</w:t>
      </w:r>
      <w:r w:rsidR="005C31FB">
        <w:t>)</w:t>
      </w:r>
      <w:r w:rsidRPr="008B4472" w:rsidR="005C31FB">
        <w:t xml:space="preserve"> </w:t>
      </w:r>
      <w:bookmarkStart w:name="_Hlk35966152" w:id="13"/>
      <w:r w:rsidRPr="008B4472" w:rsidR="005C31FB">
        <w:t>on receipt of case management, assessments, and reimbursements over each of the previous two years (FY 2019 and 2020)</w:t>
      </w:r>
      <w:bookmarkEnd w:id="13"/>
      <w:r w:rsidRPr="008B4472" w:rsidR="005C31FB">
        <w:t xml:space="preserve">. </w:t>
      </w:r>
      <w:bookmarkEnd w:id="11"/>
      <w:bookmarkEnd w:id="12"/>
    </w:p>
    <w:p w:rsidRPr="008B4472" w:rsidR="005C31FB" w:rsidP="001E3703" w:rsidRDefault="005C31FB" w14:paraId="10E6BD17" w14:textId="2DA9A008">
      <w:pPr>
        <w:pStyle w:val="Paragraph"/>
        <w:widowControl w:val="0"/>
        <w:spacing w:line="480" w:lineRule="auto"/>
      </w:pPr>
      <w:r w:rsidRPr="008B4472">
        <w:t xml:space="preserve">During the site visits, the site lead and the analyst will interview State SNAP staff, local SNAP office staff, and/or SNAP E&amp;T provider staff, depending on the State model. </w:t>
      </w:r>
      <w:r>
        <w:t xml:space="preserve">For example, in some States, local SNAP office staff provide SNAP E&amp;T services, so </w:t>
      </w:r>
      <w:r w:rsidR="00B472CA">
        <w:t xml:space="preserve">the team </w:t>
      </w:r>
      <w:r>
        <w:t xml:space="preserve">would not interview SNAP E&amp;T provider staff. </w:t>
      </w:r>
      <w:r w:rsidRPr="008B4472">
        <w:t xml:space="preserve">The site lead will primarily lead the discussions, and the analyst will take detailed notes. The study team will not audio-record the interviews. </w:t>
      </w:r>
      <w:r w:rsidR="008E5235">
        <w:t xml:space="preserve">If key staff become unavailable during the visits, the study team will conduct the interviews </w:t>
      </w:r>
      <w:r w:rsidR="00B472CA">
        <w:t xml:space="preserve">after the visits </w:t>
      </w:r>
      <w:r w:rsidR="008E5235">
        <w:t xml:space="preserve">by phone. </w:t>
      </w:r>
    </w:p>
    <w:p w:rsidR="005C31FB" w:rsidP="001E3703" w:rsidRDefault="005C31FB" w14:paraId="7EF0D51F" w14:textId="7D795701">
      <w:pPr>
        <w:pStyle w:val="Paragraph"/>
        <w:widowControl w:val="0"/>
        <w:spacing w:after="0" w:line="480" w:lineRule="auto"/>
      </w:pPr>
      <w:r w:rsidRPr="008B4472">
        <w:t>The observation site lead will join the visit on the second and third days to record and observe case management sessions (conducted in person, over the phone, or via live web) at two of the selected E&amp;T providers or local SNAP offices. The observation lead will coordinate with the SNAP E&amp;T administrator at the agency location</w:t>
      </w:r>
      <w:r w:rsidR="00C31ED6">
        <w:t>s</w:t>
      </w:r>
      <w:r w:rsidRPr="008B4472">
        <w:t xml:space="preserve"> before the visit to ensure there will be enough case management appointments scheduled </w:t>
      </w:r>
      <w:r w:rsidR="00B472CA">
        <w:t>to observe</w:t>
      </w:r>
      <w:r w:rsidRPr="008B4472">
        <w:t xml:space="preserve">, with backup appointments available, if necessary. If possible, the lead will aim to observe three case managers at each provider, </w:t>
      </w:r>
      <w:r>
        <w:t xml:space="preserve">and </w:t>
      </w:r>
      <w:r w:rsidRPr="004B3091">
        <w:t>two of the case managers twice with different participants</w:t>
      </w:r>
      <w:r>
        <w:t>,</w:t>
      </w:r>
      <w:r w:rsidRPr="0079580C">
        <w:t xml:space="preserve"> </w:t>
      </w:r>
      <w:r w:rsidRPr="008B4472">
        <w:t xml:space="preserve">so the study team can </w:t>
      </w:r>
      <w:r>
        <w:t>observe the range of</w:t>
      </w:r>
      <w:r w:rsidRPr="008B4472">
        <w:t xml:space="preserve"> techniques </w:t>
      </w:r>
      <w:r>
        <w:t>used</w:t>
      </w:r>
      <w:r w:rsidRPr="008B4472">
        <w:t>. The site lead and site visitor will also arrange to observe and record case management sessions at the visited E&amp;T entities as backup. The team will complete about 4 to 5 observations each day, for a total of about 8 to 10 observations per State, and about 32 to 40 observations across all case study States.</w:t>
      </w:r>
    </w:p>
    <w:p w:rsidRPr="00B472CA" w:rsidR="00B472CA" w:rsidP="001E3703" w:rsidRDefault="00446C35" w14:paraId="3C0EBD52" w14:textId="1AB4AC50">
      <w:pPr>
        <w:pStyle w:val="H3"/>
        <w:widowControl w:val="0"/>
        <w:spacing w:before="0" w:after="100"/>
      </w:pPr>
      <w:r>
        <w:t>2.</w:t>
      </w:r>
      <w:r>
        <w:tab/>
      </w:r>
      <w:r w:rsidR="005C31FB">
        <w:t>Statistical methodology, estimation, and degree of accuracy</w:t>
      </w:r>
    </w:p>
    <w:p w:rsidRPr="008B4472" w:rsidR="005C31FB" w:rsidP="001E3703" w:rsidRDefault="005C31FB" w14:paraId="729FF213" w14:textId="3990BCF6">
      <w:pPr>
        <w:pStyle w:val="ParagraphContinued"/>
        <w:widowControl w:val="0"/>
        <w:spacing w:before="0" w:after="0" w:line="480" w:lineRule="auto"/>
      </w:pPr>
      <w:r>
        <w:t xml:space="preserve">The survey is a census of all SNAP E&amp;T programs; there will be no sampling or estimation. The </w:t>
      </w:r>
      <w:r w:rsidR="00197490">
        <w:t>site visits</w:t>
      </w:r>
      <w:r>
        <w:t xml:space="preserve"> are intended to </w:t>
      </w:r>
      <w:r w:rsidR="00197490">
        <w:t>gather in depth information on</w:t>
      </w:r>
      <w:r>
        <w:t xml:space="preserve"> SNAP E&amp;T case management in select States and </w:t>
      </w:r>
      <w:r w:rsidR="00197490">
        <w:t xml:space="preserve">identify </w:t>
      </w:r>
      <w:r>
        <w:t>best practices</w:t>
      </w:r>
      <w:r w:rsidR="00197490">
        <w:t xml:space="preserve"> and lessons learned</w:t>
      </w:r>
      <w:r>
        <w:t xml:space="preserve">, not to produce generalizable or representative information about typical SNAP E&amp;T program activities. </w:t>
      </w:r>
      <w:r w:rsidR="00197490">
        <w:t xml:space="preserve">After OMB approval, survey and site visit staff </w:t>
      </w:r>
      <w:r w:rsidR="00053637">
        <w:t xml:space="preserve">will </w:t>
      </w:r>
      <w:r w:rsidR="00053637">
        <w:lastRenderedPageBreak/>
        <w:t>participate in a training on</w:t>
      </w:r>
      <w:r w:rsidR="00197490">
        <w:t xml:space="preserve"> the purpose of the </w:t>
      </w:r>
      <w:r w:rsidR="004E1069">
        <w:t>study</w:t>
      </w:r>
      <w:r w:rsidR="00197490">
        <w:t xml:space="preserve"> and </w:t>
      </w:r>
      <w:r w:rsidR="00053637">
        <w:t xml:space="preserve">the </w:t>
      </w:r>
      <w:r w:rsidR="00197490">
        <w:t>data collection, management, and analysis procedures.</w:t>
      </w:r>
      <w:r w:rsidR="004E1069">
        <w:t xml:space="preserve"> FNS staff will be invited to attend the training.</w:t>
      </w:r>
      <w:r w:rsidR="00841BB7">
        <w:t xml:space="preserve"> </w:t>
      </w:r>
      <w:r w:rsidR="00804905">
        <w:rPr>
          <w:rStyle w:val="Italic"/>
          <w:rFonts w:ascii="Times New Roman" w:hAnsi="Times New Roman"/>
          <w:i w:val="0"/>
        </w:rPr>
        <w:t>T</w:t>
      </w:r>
      <w:r w:rsidRPr="0067047D" w:rsidR="00565E56">
        <w:rPr>
          <w:rStyle w:val="Italic"/>
          <w:rFonts w:ascii="Times New Roman" w:hAnsi="Times New Roman"/>
          <w:i w:val="0"/>
        </w:rPr>
        <w:t xml:space="preserve">he study team will have instantaneous access to survey responses and frequency data for each </w:t>
      </w:r>
      <w:r w:rsidR="00B472CA">
        <w:rPr>
          <w:rStyle w:val="Italic"/>
          <w:rFonts w:ascii="Times New Roman" w:hAnsi="Times New Roman"/>
          <w:i w:val="0"/>
        </w:rPr>
        <w:t xml:space="preserve">survey </w:t>
      </w:r>
      <w:r w:rsidRPr="0067047D" w:rsidR="00565E56">
        <w:rPr>
          <w:rStyle w:val="Italic"/>
          <w:rFonts w:ascii="Times New Roman" w:hAnsi="Times New Roman"/>
          <w:i w:val="0"/>
        </w:rPr>
        <w:t xml:space="preserve">question. </w:t>
      </w:r>
      <w:r w:rsidRPr="00585F68" w:rsidR="00841BB7">
        <w:t xml:space="preserve">The study team will monitor </w:t>
      </w:r>
      <w:r w:rsidR="00841BB7">
        <w:t xml:space="preserve">survey </w:t>
      </w:r>
      <w:r w:rsidRPr="00585F68" w:rsidR="00841BB7">
        <w:t xml:space="preserve">data quality and completeness, including checking for inconsistent or contradictory responses across respondents from the same State and cross-checking States’ survey data on a rolling basis against their SNAP E&amp;T State </w:t>
      </w:r>
      <w:r w:rsidR="00841BB7">
        <w:t>P</w:t>
      </w:r>
      <w:r w:rsidRPr="00585F68" w:rsidR="00841BB7">
        <w:t>lans.</w:t>
      </w:r>
      <w:r w:rsidR="009509E8">
        <w:t xml:space="preserve"> </w:t>
      </w:r>
      <w:r w:rsidR="00804905">
        <w:t xml:space="preserve">In addition, each State and territory will be given the opportunity to review their survey and case study </w:t>
      </w:r>
      <w:r w:rsidR="0090246B">
        <w:t>findings</w:t>
      </w:r>
      <w:r w:rsidR="00804905">
        <w:t xml:space="preserve"> </w:t>
      </w:r>
      <w:r w:rsidR="0037675F">
        <w:t xml:space="preserve">for accuracy during the reporting phase. </w:t>
      </w:r>
    </w:p>
    <w:p w:rsidRPr="00446C35" w:rsidR="005C31FB" w:rsidP="001E3703" w:rsidRDefault="00446C35" w14:paraId="7D16BE9B" w14:textId="77777777">
      <w:pPr>
        <w:pStyle w:val="H3"/>
        <w:widowControl w:val="0"/>
        <w:spacing w:before="0" w:line="240" w:lineRule="auto"/>
        <w:ind w:left="450" w:hanging="450"/>
      </w:pPr>
      <w:r>
        <w:t>3.</w:t>
      </w:r>
      <w:r>
        <w:tab/>
      </w:r>
      <w:r w:rsidRPr="00446C35" w:rsidR="005C31FB">
        <w:t>Unusual problems requiring specialized sampling procedures</w:t>
      </w:r>
    </w:p>
    <w:p w:rsidRPr="008B4472" w:rsidR="005C31FB" w:rsidP="001E3703" w:rsidRDefault="005C31FB" w14:paraId="6C9B3C50" w14:textId="77777777">
      <w:pPr>
        <w:pStyle w:val="ParagraphContinued"/>
        <w:widowControl w:val="0"/>
      </w:pPr>
      <w:r>
        <w:t xml:space="preserve">The study has no unusual problems requiring specialized sampling procedures. </w:t>
      </w:r>
    </w:p>
    <w:p w:rsidRPr="00446C35" w:rsidR="005C31FB" w:rsidP="001E3703" w:rsidRDefault="00446C35" w14:paraId="1A65BA95" w14:textId="77777777">
      <w:pPr>
        <w:pStyle w:val="H3"/>
        <w:widowControl w:val="0"/>
      </w:pPr>
      <w:r>
        <w:t>4.</w:t>
      </w:r>
      <w:r>
        <w:tab/>
      </w:r>
      <w:r w:rsidRPr="00446C35" w:rsidR="005C31FB">
        <w:t>Periodic data collection cycles to reduce burden</w:t>
      </w:r>
    </w:p>
    <w:p w:rsidR="00446C35" w:rsidP="001E3703" w:rsidRDefault="005C31FB" w14:paraId="4BB3A0CC" w14:textId="77777777">
      <w:pPr>
        <w:pStyle w:val="ParagraphContinued"/>
        <w:widowControl w:val="0"/>
      </w:pPr>
      <w:r w:rsidRPr="008B4472">
        <w:t>The study only has one cycle of data collection.</w:t>
      </w:r>
    </w:p>
    <w:p w:rsidRPr="00144759" w:rsidR="005C31FB" w:rsidP="001E3703" w:rsidRDefault="005C31FB" w14:paraId="5A4C4C13" w14:textId="581DC9C4">
      <w:pPr>
        <w:widowControl w:val="0"/>
        <w:rPr>
          <w:b/>
          <w:bCs/>
        </w:rPr>
      </w:pPr>
      <w:bookmarkStart w:name="_Toc401845352" w:id="14"/>
      <w:bookmarkStart w:name="_Toc39656802" w:id="15"/>
      <w:r w:rsidRPr="001E3703">
        <w:rPr>
          <w:b/>
          <w:bCs/>
        </w:rPr>
        <w:t>B.3.</w:t>
      </w:r>
      <w:r w:rsidRPr="001E3703" w:rsidR="00144759">
        <w:rPr>
          <w:b/>
          <w:bCs/>
        </w:rPr>
        <w:t xml:space="preserve"> </w:t>
      </w:r>
      <w:r w:rsidRPr="001E3703">
        <w:rPr>
          <w:b/>
          <w:bCs/>
        </w:rPr>
        <w:t>Methods to maximize the response rates and to deal with nonresponse</w:t>
      </w:r>
      <w:bookmarkEnd w:id="14"/>
      <w:r w:rsidRPr="001E3703">
        <w:rPr>
          <w:b/>
          <w:bCs/>
        </w:rPr>
        <w:t>.</w:t>
      </w:r>
      <w:bookmarkEnd w:id="15"/>
      <w:r w:rsidRPr="00144759" w:rsidR="00144759">
        <w:rPr>
          <w:b/>
          <w:bCs/>
        </w:rPr>
        <w:t xml:space="preserve"> </w:t>
      </w:r>
      <w:r w:rsidRPr="00144759">
        <w:rPr>
          <w:b/>
          <w:bCs/>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297EE0" w:rsidR="00F45D47" w:rsidP="001E3703" w:rsidRDefault="005C31FB" w14:paraId="6D0EFA2B" w14:textId="7043EEEA">
      <w:pPr>
        <w:pStyle w:val="ParagraphContinued"/>
        <w:widowControl w:val="0"/>
        <w:spacing w:line="480" w:lineRule="auto"/>
      </w:pPr>
      <w:r w:rsidRPr="00585F68">
        <w:t>To encourage respondents to complete the survey and achieve a 100 percent response rate, the study team will highlight the flexibility for respondents to complete the survey in the mode that is most convenient for them. The study team will also emphasize the low relative overall response burden for the survey—about 45 minutes, with any</w:t>
      </w:r>
      <w:r w:rsidR="00F65B06">
        <w:t xml:space="preserve"> of the three main</w:t>
      </w:r>
      <w:r w:rsidRPr="00585F68">
        <w:t xml:space="preserve"> </w:t>
      </w:r>
      <w:r w:rsidR="00F65B06">
        <w:t>survey</w:t>
      </w:r>
      <w:r w:rsidRPr="00585F68" w:rsidR="00F65B06">
        <w:t xml:space="preserve"> </w:t>
      </w:r>
      <w:r w:rsidRPr="00585F68">
        <w:t>section</w:t>
      </w:r>
      <w:r w:rsidR="00F65B06">
        <w:t>s</w:t>
      </w:r>
      <w:r w:rsidRPr="00585F68">
        <w:t xml:space="preserve"> estimated to take </w:t>
      </w:r>
      <w:r w:rsidR="00F65B06">
        <w:t>about 13</w:t>
      </w:r>
      <w:r w:rsidRPr="00585F68" w:rsidR="005E2C37">
        <w:t xml:space="preserve"> </w:t>
      </w:r>
      <w:r w:rsidRPr="00585F68">
        <w:t>minutes—and that the survey sections can be completed in different sittings. In addition, the study team will employ a reminder strategy that increases the frequency of contact with respondents via both email and phone as the field period progresses.</w:t>
      </w:r>
      <w:r>
        <w:t xml:space="preserve"> The study team will send reminder emails to SNAP directors and assigned survey respondents who have not completed the survey starting the second week of the fielding period (Appendices </w:t>
      </w:r>
      <w:r w:rsidR="003F34CD">
        <w:t xml:space="preserve">K </w:t>
      </w:r>
      <w:r>
        <w:t xml:space="preserve">through </w:t>
      </w:r>
      <w:r w:rsidR="003F34CD">
        <w:t>P</w:t>
      </w:r>
      <w:r>
        <w:t>). The study team will send r</w:t>
      </w:r>
      <w:r w:rsidRPr="00166CBD">
        <w:t xml:space="preserve">eminder emails biweekly through </w:t>
      </w:r>
      <w:r>
        <w:t>the twelfth week</w:t>
      </w:r>
      <w:r w:rsidRPr="00166CBD">
        <w:t xml:space="preserve"> of the field</w:t>
      </w:r>
      <w:r>
        <w:t>ing</w:t>
      </w:r>
      <w:r w:rsidRPr="00166CBD">
        <w:t xml:space="preserve"> period, </w:t>
      </w:r>
      <w:r>
        <w:t xml:space="preserve">and weekly after that through the sixteenth week, </w:t>
      </w:r>
      <w:r w:rsidRPr="00166CBD">
        <w:t xml:space="preserve">until the </w:t>
      </w:r>
      <w:r>
        <w:t>survey</w:t>
      </w:r>
      <w:r w:rsidRPr="00166CBD">
        <w:t xml:space="preserve"> is complete.</w:t>
      </w:r>
      <w:r>
        <w:t xml:space="preserve"> The study team will supplement the email outreach with bi-weekly and then weekly telephone calls (Appendix </w:t>
      </w:r>
      <w:r w:rsidR="003F34CD">
        <w:t>Q</w:t>
      </w:r>
      <w:r>
        <w:t xml:space="preserve">), following the same schedule, to SNAP directors and assigned survey respondents starting the eighth week of the fielding period. </w:t>
      </w:r>
      <w:r w:rsidR="0067047D">
        <w:t>The team</w:t>
      </w:r>
      <w:r>
        <w:t xml:space="preserve"> will also </w:t>
      </w:r>
      <w:r w:rsidRPr="0079580C">
        <w:t>ask FNS to contact the SNAP director</w:t>
      </w:r>
      <w:r>
        <w:t>s</w:t>
      </w:r>
      <w:r w:rsidRPr="0079580C">
        <w:t xml:space="preserve"> in States and </w:t>
      </w:r>
      <w:r w:rsidRPr="0079580C">
        <w:lastRenderedPageBreak/>
        <w:t xml:space="preserve">territories that </w:t>
      </w:r>
      <w:r>
        <w:t>have not responded to the survey</w:t>
      </w:r>
      <w:r w:rsidRPr="0079580C">
        <w:t xml:space="preserve"> by </w:t>
      </w:r>
      <w:r>
        <w:t xml:space="preserve">the twelfth </w:t>
      </w:r>
      <w:r w:rsidRPr="0079580C">
        <w:t xml:space="preserve">week </w:t>
      </w:r>
      <w:r>
        <w:t xml:space="preserve">to encourage them to complete it. </w:t>
      </w:r>
      <w:r w:rsidR="00565E56">
        <w:t>Using</w:t>
      </w:r>
      <w:r w:rsidRPr="00585F68">
        <w:t xml:space="preserve"> </w:t>
      </w:r>
      <w:r w:rsidRPr="0067047D" w:rsidR="00664F00">
        <w:rPr>
          <w:rStyle w:val="Italic"/>
          <w:rFonts w:ascii="Times New Roman" w:hAnsi="Times New Roman"/>
          <w:i w:val="0"/>
        </w:rPr>
        <w:t>the customizable reporting features</w:t>
      </w:r>
      <w:r w:rsidRPr="00585F68" w:rsidR="00664F00">
        <w:t xml:space="preserve"> </w:t>
      </w:r>
      <w:proofErr w:type="spellStart"/>
      <w:r w:rsidRPr="00585F68">
        <w:t>Confirmit</w:t>
      </w:r>
      <w:proofErr w:type="spellEnd"/>
      <w:r w:rsidRPr="00585F68">
        <w:t xml:space="preserve"> software, the study team will generate daily, weekly, and real-time reports to track the completion status of each survey section in each State and will closely monitor response rates. </w:t>
      </w:r>
      <w:r w:rsidR="00664F00">
        <w:rPr>
          <w:rStyle w:val="Italic"/>
          <w:rFonts w:ascii="Times New Roman" w:hAnsi="Times New Roman"/>
          <w:i w:val="0"/>
        </w:rPr>
        <w:t>T</w:t>
      </w:r>
      <w:r w:rsidRPr="00297EE0">
        <w:rPr>
          <w:rStyle w:val="Italic"/>
          <w:rFonts w:ascii="Times New Roman" w:hAnsi="Times New Roman"/>
          <w:i w:val="0"/>
        </w:rPr>
        <w:t>he study team</w:t>
      </w:r>
      <w:r w:rsidRPr="00297EE0">
        <w:rPr>
          <w:iCs/>
        </w:rPr>
        <w:t xml:space="preserve"> </w:t>
      </w:r>
      <w:r w:rsidRPr="00297EE0">
        <w:t xml:space="preserve">will fine-tune the outreach and reminder approach </w:t>
      </w:r>
      <w:r w:rsidRPr="00297EE0" w:rsidR="00664F00">
        <w:t>if</w:t>
      </w:r>
      <w:r w:rsidRPr="00297EE0">
        <w:t xml:space="preserve"> the reporting indicates a potential problem in meeting targets by using customized emails and phone calls. </w:t>
      </w:r>
    </w:p>
    <w:p w:rsidRPr="00585F68" w:rsidR="005C31FB" w:rsidP="001E3703" w:rsidRDefault="00F45D47" w14:paraId="35F2D6AA" w14:textId="7FCC2714">
      <w:pPr>
        <w:pStyle w:val="Paragraph"/>
        <w:widowControl w:val="0"/>
        <w:spacing w:after="0" w:line="480" w:lineRule="auto"/>
        <w:rPr>
          <w:szCs w:val="24"/>
        </w:rPr>
      </w:pPr>
      <w:r w:rsidRPr="00297EE0">
        <w:t xml:space="preserve">The site visits are not intended to produce generalizable or representative information about typical SNAP E&amp;T program activities. </w:t>
      </w:r>
      <w:r w:rsidRPr="001E3703">
        <w:rPr>
          <w:szCs w:val="24"/>
        </w:rPr>
        <w:t>The information collected during the site visits will be used to</w:t>
      </w:r>
      <w:r w:rsidRPr="00297EE0">
        <w:rPr>
          <w:szCs w:val="24"/>
        </w:rPr>
        <w:t xml:space="preserve"> develop detailed case studies that will provide insights and perspectives on the </w:t>
      </w:r>
      <w:r w:rsidRPr="00297EE0" w:rsidR="00297EE0">
        <w:rPr>
          <w:szCs w:val="24"/>
        </w:rPr>
        <w:t xml:space="preserve">design and </w:t>
      </w:r>
      <w:r w:rsidRPr="00297EE0">
        <w:rPr>
          <w:szCs w:val="24"/>
        </w:rPr>
        <w:t>operation of SNAP E&amp;T case management</w:t>
      </w:r>
      <w:r w:rsidRPr="00297EE0" w:rsidR="00297EE0">
        <w:rPr>
          <w:szCs w:val="24"/>
        </w:rPr>
        <w:t xml:space="preserve">, </w:t>
      </w:r>
      <w:r w:rsidR="0037675F">
        <w:rPr>
          <w:szCs w:val="24"/>
        </w:rPr>
        <w:t xml:space="preserve">provide </w:t>
      </w:r>
      <w:r w:rsidRPr="00297EE0">
        <w:rPr>
          <w:szCs w:val="24"/>
        </w:rPr>
        <w:t>context for the survey findings, and</w:t>
      </w:r>
      <w:r w:rsidRPr="00297EE0">
        <w:t xml:space="preserve"> identify best practices and lessons learned</w:t>
      </w:r>
      <w:r w:rsidRPr="00297EE0" w:rsidR="00297EE0">
        <w:t xml:space="preserve"> that can be used by FNS, States, and E&amp;T program providers to develop robust programs</w:t>
      </w:r>
      <w:r w:rsidRPr="00297EE0">
        <w:t>.</w:t>
      </w:r>
      <w:r w:rsidRPr="001E3703">
        <w:rPr>
          <w:szCs w:val="24"/>
        </w:rPr>
        <w:t xml:space="preserve"> </w:t>
      </w:r>
      <w:r w:rsidRPr="00297EE0">
        <w:rPr>
          <w:szCs w:val="24"/>
        </w:rPr>
        <w:t>To maximize response rates</w:t>
      </w:r>
      <w:r w:rsidR="0037675F">
        <w:rPr>
          <w:szCs w:val="24"/>
        </w:rPr>
        <w:t>,</w:t>
      </w:r>
      <w:r w:rsidRPr="00297EE0">
        <w:rPr>
          <w:szCs w:val="24"/>
        </w:rPr>
        <w:t xml:space="preserve"> we will</w:t>
      </w:r>
      <w:r w:rsidRPr="001E3703" w:rsidR="00297EE0">
        <w:rPr>
          <w:szCs w:val="24"/>
        </w:rPr>
        <w:t xml:space="preserve"> contact States that are likely to participate</w:t>
      </w:r>
      <w:r w:rsidR="00297EE0">
        <w:rPr>
          <w:szCs w:val="24"/>
        </w:rPr>
        <w:t xml:space="preserve"> because they</w:t>
      </w:r>
      <w:r w:rsidRPr="00297EE0" w:rsidR="00297EE0">
        <w:rPr>
          <w:szCs w:val="24"/>
        </w:rPr>
        <w:t xml:space="preserve"> </w:t>
      </w:r>
      <w:r w:rsidR="00297EE0">
        <w:rPr>
          <w:szCs w:val="24"/>
        </w:rPr>
        <w:t xml:space="preserve">have </w:t>
      </w:r>
      <w:r w:rsidR="0037675F">
        <w:rPr>
          <w:szCs w:val="24"/>
        </w:rPr>
        <w:t>more</w:t>
      </w:r>
      <w:r w:rsidR="00297EE0">
        <w:rPr>
          <w:szCs w:val="24"/>
        </w:rPr>
        <w:t xml:space="preserve"> robust or innovative case management program components</w:t>
      </w:r>
      <w:r w:rsidR="0000198D">
        <w:rPr>
          <w:szCs w:val="24"/>
        </w:rPr>
        <w:t>. These States</w:t>
      </w:r>
      <w:r w:rsidRPr="00297EE0" w:rsidR="00297EE0">
        <w:rPr>
          <w:szCs w:val="24"/>
        </w:rPr>
        <w:t xml:space="preserve"> </w:t>
      </w:r>
      <w:r w:rsidR="00297EE0">
        <w:rPr>
          <w:szCs w:val="24"/>
        </w:rPr>
        <w:t>may be more</w:t>
      </w:r>
      <w:r w:rsidRPr="00297EE0" w:rsidR="00297EE0">
        <w:rPr>
          <w:szCs w:val="24"/>
        </w:rPr>
        <w:t xml:space="preserve"> interested in </w:t>
      </w:r>
      <w:r w:rsidR="0037675F">
        <w:rPr>
          <w:szCs w:val="24"/>
        </w:rPr>
        <w:t xml:space="preserve">having their programs highlighted in the study and </w:t>
      </w:r>
      <w:r w:rsidRPr="00297EE0" w:rsidR="00297EE0">
        <w:rPr>
          <w:szCs w:val="24"/>
        </w:rPr>
        <w:t xml:space="preserve">supporting FNS’ efforts to </w:t>
      </w:r>
      <w:r w:rsidR="00297EE0">
        <w:rPr>
          <w:szCs w:val="24"/>
        </w:rPr>
        <w:t>better understand E&amp;T case management approaches</w:t>
      </w:r>
      <w:r w:rsidRPr="00297EE0" w:rsidR="00297EE0">
        <w:rPr>
          <w:szCs w:val="24"/>
        </w:rPr>
        <w:t>.</w:t>
      </w:r>
      <w:r w:rsidRPr="001E3703" w:rsidR="00297EE0">
        <w:rPr>
          <w:szCs w:val="24"/>
        </w:rPr>
        <w:t xml:space="preserve"> </w:t>
      </w:r>
      <w:r w:rsidR="00297EE0">
        <w:rPr>
          <w:szCs w:val="24"/>
        </w:rPr>
        <w:t>We will also</w:t>
      </w:r>
      <w:r w:rsidRPr="00297EE0">
        <w:rPr>
          <w:szCs w:val="24"/>
        </w:rPr>
        <w:t xml:space="preserve"> rely on relationships that </w:t>
      </w:r>
      <w:r w:rsidRPr="001E3703" w:rsidR="00297EE0">
        <w:rPr>
          <w:szCs w:val="24"/>
        </w:rPr>
        <w:t>the vendor</w:t>
      </w:r>
      <w:r w:rsidR="00297EE0">
        <w:rPr>
          <w:szCs w:val="24"/>
        </w:rPr>
        <w:t>s</w:t>
      </w:r>
      <w:r w:rsidRPr="00297EE0">
        <w:rPr>
          <w:szCs w:val="24"/>
        </w:rPr>
        <w:t xml:space="preserve"> and FNS staff have with </w:t>
      </w:r>
      <w:r w:rsidRPr="001E3703" w:rsidR="00297EE0">
        <w:rPr>
          <w:szCs w:val="24"/>
        </w:rPr>
        <w:t>States</w:t>
      </w:r>
      <w:r w:rsidRPr="00297EE0">
        <w:rPr>
          <w:szCs w:val="24"/>
        </w:rPr>
        <w:t xml:space="preserve">. </w:t>
      </w:r>
      <w:r w:rsidR="0037675F">
        <w:rPr>
          <w:szCs w:val="24"/>
        </w:rPr>
        <w:t>This approach</w:t>
      </w:r>
      <w:r w:rsidRPr="00297EE0">
        <w:rPr>
          <w:szCs w:val="24"/>
        </w:rPr>
        <w:t xml:space="preserve"> </w:t>
      </w:r>
      <w:r w:rsidR="0000198D">
        <w:rPr>
          <w:szCs w:val="24"/>
        </w:rPr>
        <w:t>was</w:t>
      </w:r>
      <w:r w:rsidRPr="00297EE0">
        <w:rPr>
          <w:szCs w:val="24"/>
        </w:rPr>
        <w:t xml:space="preserve"> useful during the pre-test period and </w:t>
      </w:r>
      <w:r w:rsidR="0037675F">
        <w:rPr>
          <w:szCs w:val="24"/>
        </w:rPr>
        <w:t>is</w:t>
      </w:r>
      <w:r w:rsidRPr="00297EE0">
        <w:rPr>
          <w:szCs w:val="24"/>
        </w:rPr>
        <w:t xml:space="preserve"> expected to be useful in the full study. </w:t>
      </w:r>
    </w:p>
    <w:p w:rsidRPr="00144759" w:rsidR="005C31FB" w:rsidP="001E3703" w:rsidRDefault="005C31FB" w14:paraId="767A0735" w14:textId="7942AAE3">
      <w:pPr>
        <w:widowControl w:val="0"/>
        <w:rPr>
          <w:b/>
          <w:bCs/>
        </w:rPr>
      </w:pPr>
      <w:bookmarkStart w:name="_Toc401845353" w:id="16"/>
      <w:bookmarkStart w:name="_Toc39656803" w:id="17"/>
      <w:r w:rsidRPr="001E3703">
        <w:rPr>
          <w:b/>
          <w:bCs/>
        </w:rPr>
        <w:t>B.4. Test of procedures or methods to be undertaken</w:t>
      </w:r>
      <w:bookmarkEnd w:id="16"/>
      <w:r w:rsidRPr="001E3703">
        <w:rPr>
          <w:b/>
          <w:bCs/>
        </w:rPr>
        <w:t>.</w:t>
      </w:r>
      <w:bookmarkEnd w:id="17"/>
      <w:r w:rsidR="00144759">
        <w:rPr>
          <w:b/>
          <w:bCs/>
        </w:rPr>
        <w:t xml:space="preserve"> </w:t>
      </w:r>
      <w:r w:rsidRPr="00144759">
        <w:rPr>
          <w:b/>
          <w:bCs/>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Pr="00585F68" w:rsidR="005C31FB" w:rsidP="001E3703" w:rsidRDefault="005C31FB" w14:paraId="6252537F" w14:textId="7705C090">
      <w:pPr>
        <w:pStyle w:val="Paragraph"/>
        <w:widowControl w:val="0"/>
        <w:spacing w:after="0" w:line="480" w:lineRule="auto"/>
      </w:pPr>
      <w:r w:rsidRPr="007E517B">
        <w:rPr>
          <w:b/>
        </w:rPr>
        <w:t>Survey pretest</w:t>
      </w:r>
      <w:r w:rsidR="0091142F">
        <w:rPr>
          <w:b/>
        </w:rPr>
        <w:t xml:space="preserve">. </w:t>
      </w:r>
      <w:bookmarkStart w:name="_Hlk59113849" w:id="18"/>
      <w:r w:rsidRPr="00585F68">
        <w:t xml:space="preserve">The study team pretested the survey instrument with three </w:t>
      </w:r>
      <w:r w:rsidR="005E126A">
        <w:t>State SNAP office directors</w:t>
      </w:r>
      <w:r w:rsidRPr="00585F68">
        <w:t xml:space="preserve"> in February and March 2020 to assess respondents’ comprehension, their response burden, and the effectiveness of the delivery method, and to identify whether specific items, the question structure, or the question order can negatively affect data quality. </w:t>
      </w:r>
      <w:bookmarkEnd w:id="18"/>
      <w:r w:rsidRPr="00585F68">
        <w:t xml:space="preserve">For each pretest, the study team emailed the SNAP directors a hard copy of the survey instrument </w:t>
      </w:r>
      <w:r w:rsidR="009C23E6">
        <w:t>and</w:t>
      </w:r>
      <w:r w:rsidRPr="00585F68">
        <w:t xml:space="preserve"> </w:t>
      </w:r>
      <w:r w:rsidR="009C23E6">
        <w:t>an</w:t>
      </w:r>
      <w:r w:rsidRPr="00585F68">
        <w:t xml:space="preserve"> explanation of the </w:t>
      </w:r>
      <w:r w:rsidR="009C23E6">
        <w:t xml:space="preserve">pretest </w:t>
      </w:r>
      <w:r w:rsidRPr="00585F68">
        <w:t>purpose. The study team asked pretest respondents to complete the survey independently</w:t>
      </w:r>
      <w:r w:rsidR="009C23E6">
        <w:t xml:space="preserve"> and </w:t>
      </w:r>
      <w:r w:rsidRPr="00585F68">
        <w:t>tim</w:t>
      </w:r>
      <w:r w:rsidR="005076C2">
        <w:t>e</w:t>
      </w:r>
      <w:r w:rsidRPr="00585F68">
        <w:t xml:space="preserve"> each section</w:t>
      </w:r>
      <w:r>
        <w:t>;</w:t>
      </w:r>
      <w:r w:rsidRPr="00585F68">
        <w:t xml:space="preserve"> </w:t>
      </w:r>
      <w:r>
        <w:t xml:space="preserve">note anything </w:t>
      </w:r>
      <w:r w:rsidRPr="00C31A2D">
        <w:t xml:space="preserve">that </w:t>
      </w:r>
      <w:r>
        <w:t xml:space="preserve">was </w:t>
      </w:r>
      <w:r w:rsidRPr="00C31A2D">
        <w:t>unclear, confusing, or difficult to answer</w:t>
      </w:r>
      <w:r>
        <w:t>;</w:t>
      </w:r>
      <w:r w:rsidRPr="00C31A2D">
        <w:t xml:space="preserve"> </w:t>
      </w:r>
      <w:r w:rsidRPr="00585F68">
        <w:t xml:space="preserve">and then to debrief the study </w:t>
      </w:r>
      <w:r w:rsidR="009C23E6">
        <w:t>team</w:t>
      </w:r>
      <w:r w:rsidRPr="00585F68">
        <w:t xml:space="preserve"> by telephone. The study team held hour-long debriefing calls with </w:t>
      </w:r>
      <w:r w:rsidR="00841BB7">
        <w:t>each</w:t>
      </w:r>
      <w:r w:rsidRPr="00585F68" w:rsidR="00841BB7">
        <w:t xml:space="preserve"> </w:t>
      </w:r>
      <w:r w:rsidRPr="00585F68">
        <w:t xml:space="preserve">respondent that consisted of a set of open-ended questions </w:t>
      </w:r>
      <w:r w:rsidRPr="00585F68">
        <w:lastRenderedPageBreak/>
        <w:t xml:space="preserve">and probes to gauge the respondents’ understanding and ease in answering the questions. The study team asked about the modular structure of the survey, whether the division of content across topical sections was logical, and the ease with which the respondents could answer all questions within their assigned section. </w:t>
      </w:r>
      <w:bookmarkStart w:name="_Hlk59621240" w:id="19"/>
      <w:r w:rsidRPr="00585F68">
        <w:t>As a result of the pretest, we adjusted our burden estimates for the survey to reflect that respondents required more time than estimated</w:t>
      </w:r>
      <w:r w:rsidR="005E126A">
        <w:t xml:space="preserve"> (45 minutes vs. 40 minutes)</w:t>
      </w:r>
      <w:r w:rsidRPr="00585F68">
        <w:t>.</w:t>
      </w:r>
      <w:bookmarkEnd w:id="19"/>
      <w:r w:rsidRPr="00585F68">
        <w:t xml:space="preserve"> </w:t>
      </w:r>
      <w:r>
        <w:t xml:space="preserve">We also made several revisions to the survey to help clarify its purpose and to ensure questions and response options were easy to understand. </w:t>
      </w:r>
      <w:r w:rsidR="008A0513">
        <w:t xml:space="preserve">Appendix </w:t>
      </w:r>
      <w:r w:rsidR="005E126A">
        <w:t xml:space="preserve">G </w:t>
      </w:r>
      <w:r w:rsidR="008A0513">
        <w:t>includes a list of the</w:t>
      </w:r>
      <w:r w:rsidR="00D145DB">
        <w:t xml:space="preserve"> revisions</w:t>
      </w:r>
      <w:r w:rsidR="008A0513">
        <w:t>.</w:t>
      </w:r>
    </w:p>
    <w:p w:rsidRPr="00585F68" w:rsidR="005C31FB" w:rsidP="001E3703" w:rsidRDefault="005C31FB" w14:paraId="5D0D2DF5" w14:textId="7F859BB6">
      <w:pPr>
        <w:pStyle w:val="Paragraph"/>
        <w:widowControl w:val="0"/>
        <w:spacing w:after="0" w:line="480" w:lineRule="auto"/>
      </w:pPr>
      <w:r w:rsidRPr="007E517B">
        <w:rPr>
          <w:b/>
        </w:rPr>
        <w:t>Site visit discussion guide pretest</w:t>
      </w:r>
      <w:r w:rsidR="0091142F">
        <w:rPr>
          <w:b/>
        </w:rPr>
        <w:t xml:space="preserve">. </w:t>
      </w:r>
      <w:bookmarkStart w:name="_Hlk59113959" w:id="20"/>
      <w:r w:rsidRPr="00585F68">
        <w:t xml:space="preserve">The study team pretested the discussion guide with three respondents from one State in February 2020 to ensure the respondents understood the phrasing and content of the questions and to determine the need to add or remove questions. </w:t>
      </w:r>
      <w:bookmarkEnd w:id="20"/>
      <w:r w:rsidRPr="00585F68">
        <w:t>The study team conducted three, 75-minute pretest discussions over the phone with</w:t>
      </w:r>
      <w:r w:rsidR="004C4DBA">
        <w:t xml:space="preserve"> the</w:t>
      </w:r>
      <w:r w:rsidRPr="00585F68">
        <w:t xml:space="preserve"> three </w:t>
      </w:r>
      <w:r w:rsidR="004C4DBA">
        <w:t xml:space="preserve">test </w:t>
      </w:r>
      <w:r w:rsidRPr="00585F68">
        <w:t xml:space="preserve">respondents: </w:t>
      </w:r>
      <w:bookmarkStart w:name="_Hlk59114164" w:id="21"/>
      <w:r w:rsidRPr="00585F68">
        <w:t xml:space="preserve">one State-level SNAP director, one </w:t>
      </w:r>
      <w:r w:rsidR="00096CC1">
        <w:t>local SNAP E&amp;T office director, and one local SNAP office E&amp;T provider</w:t>
      </w:r>
      <w:bookmarkEnd w:id="21"/>
      <w:r w:rsidRPr="00585F68">
        <w:t xml:space="preserve">. One study team member led </w:t>
      </w:r>
      <w:r w:rsidR="004C4DBA">
        <w:t>each</w:t>
      </w:r>
      <w:r w:rsidRPr="00585F68" w:rsidR="004C4DBA">
        <w:t xml:space="preserve"> </w:t>
      </w:r>
      <w:r w:rsidRPr="00585F68">
        <w:t>discussion</w:t>
      </w:r>
      <w:r w:rsidR="004C4DBA">
        <w:t xml:space="preserve"> using sections of the discussion guide appropriate to each respondent</w:t>
      </w:r>
      <w:r w:rsidRPr="00585F68">
        <w:t xml:space="preserve">. At the end of each discussion, the study team debriefed the respondent with a set of open-ended questions to gather feedback. </w:t>
      </w:r>
      <w:r>
        <w:t>As a result of the pretest, we added questions to the guide to collect more complete information and revised other</w:t>
      </w:r>
      <w:r w:rsidR="00664F00">
        <w:t xml:space="preserve"> question</w:t>
      </w:r>
      <w:r>
        <w:t xml:space="preserve">s for clarity. </w:t>
      </w:r>
      <w:r w:rsidR="008A0513">
        <w:t xml:space="preserve">Appendix </w:t>
      </w:r>
      <w:r w:rsidR="005E126A">
        <w:t xml:space="preserve">G </w:t>
      </w:r>
      <w:r w:rsidR="008A0513">
        <w:t>includes a list of the revisions</w:t>
      </w:r>
      <w:r w:rsidR="00D145DB">
        <w:t xml:space="preserve">. </w:t>
      </w:r>
      <w:bookmarkStart w:name="_Hlk59621408" w:id="22"/>
      <w:r w:rsidRPr="00585F68">
        <w:t xml:space="preserve">The pretest confirmed that </w:t>
      </w:r>
      <w:r w:rsidR="004C4DBA">
        <w:t>init</w:t>
      </w:r>
      <w:r w:rsidR="007D3F58">
        <w:t>i</w:t>
      </w:r>
      <w:r w:rsidR="004C4DBA">
        <w:t>al</w:t>
      </w:r>
      <w:r w:rsidRPr="00585F68" w:rsidR="004C4DBA">
        <w:t xml:space="preserve"> </w:t>
      </w:r>
      <w:r w:rsidRPr="00585F68">
        <w:t xml:space="preserve">burden estimates for the site visit discussions </w:t>
      </w:r>
      <w:r w:rsidR="004C4DBA">
        <w:t>were</w:t>
      </w:r>
      <w:r w:rsidRPr="00585F68" w:rsidR="004C4DBA">
        <w:t xml:space="preserve"> </w:t>
      </w:r>
      <w:r w:rsidRPr="00585F68">
        <w:t>accurate.</w:t>
      </w:r>
      <w:bookmarkEnd w:id="22"/>
      <w:r w:rsidRPr="00585F68">
        <w:t xml:space="preserve"> </w:t>
      </w:r>
    </w:p>
    <w:p w:rsidRPr="00144759" w:rsidR="005C31FB" w:rsidP="001E3703" w:rsidRDefault="005C31FB" w14:paraId="3505CACC" w14:textId="5614D2BB">
      <w:pPr>
        <w:widowControl w:val="0"/>
        <w:rPr>
          <w:b/>
          <w:bCs/>
        </w:rPr>
      </w:pPr>
      <w:bookmarkStart w:name="_Toc401845354" w:id="23"/>
      <w:bookmarkStart w:name="_Toc39656804" w:id="24"/>
      <w:r w:rsidRPr="001E3703">
        <w:rPr>
          <w:b/>
          <w:bCs/>
        </w:rPr>
        <w:t>B.5.</w:t>
      </w:r>
      <w:r w:rsidR="00144759">
        <w:rPr>
          <w:b/>
          <w:bCs/>
        </w:rPr>
        <w:t xml:space="preserve"> </w:t>
      </w:r>
      <w:r w:rsidRPr="001E3703">
        <w:rPr>
          <w:b/>
          <w:bCs/>
        </w:rPr>
        <w:t>Individuals consulted on statistical aspects and individuals collecting and/or analyzing data</w:t>
      </w:r>
      <w:bookmarkEnd w:id="23"/>
      <w:r w:rsidRPr="00144759" w:rsidR="00144759">
        <w:rPr>
          <w:b/>
          <w:bCs/>
        </w:rPr>
        <w:t xml:space="preserve">. </w:t>
      </w:r>
      <w:bookmarkEnd w:id="24"/>
      <w:r w:rsidRPr="00144759">
        <w:rPr>
          <w:b/>
          <w:bCs/>
        </w:rPr>
        <w:t>Provide the name and telephone number of individuals consulted on statistical aspects of the design and the name of the agency unit, contractor(s), grantee(s), or other person(s) who will actually collect and/or analyze the information for the agency.</w:t>
      </w:r>
    </w:p>
    <w:p w:rsidRPr="00585F68" w:rsidR="005C31FB" w:rsidP="001E3703" w:rsidRDefault="005C31FB" w14:paraId="3A41B6B9" w14:textId="77E53023">
      <w:pPr>
        <w:pStyle w:val="ParagraphContinued"/>
        <w:widowControl w:val="0"/>
      </w:pPr>
      <w:bookmarkStart w:name="_Toc401831358" w:id="25"/>
      <w:r w:rsidRPr="00585F68">
        <w:t xml:space="preserve">The following individuals from </w:t>
      </w:r>
      <w:r w:rsidR="006D2499">
        <w:t>USDA</w:t>
      </w:r>
      <w:r w:rsidRPr="00585F68" w:rsidR="006D2499">
        <w:t xml:space="preserve"> </w:t>
      </w:r>
      <w:r w:rsidRPr="00585F68">
        <w:t>were involved in the design for this project:</w:t>
      </w:r>
    </w:p>
    <w:p w:rsidRPr="0017570E" w:rsidR="005C31FB" w:rsidP="001E3703" w:rsidRDefault="005C31FB" w14:paraId="060B9D0B" w14:textId="4EB4B01E">
      <w:pPr>
        <w:pStyle w:val="ListBullet"/>
        <w:widowControl w:val="0"/>
        <w:spacing w:line="240" w:lineRule="auto"/>
      </w:pPr>
      <w:r>
        <w:t>Kristen Corey</w:t>
      </w:r>
      <w:r w:rsidRPr="0017570E">
        <w:t xml:space="preserve">, Social Science Research Analyst, </w:t>
      </w:r>
      <w:r w:rsidR="006E4A96">
        <w:t>USDA</w:t>
      </w:r>
      <w:r w:rsidRPr="00585F68" w:rsidR="006E4A96">
        <w:t xml:space="preserve">, </w:t>
      </w:r>
      <w:r w:rsidR="006E4A96">
        <w:t>FNS</w:t>
      </w:r>
      <w:r w:rsidRPr="0017570E">
        <w:t>, 703-305-</w:t>
      </w:r>
      <w:r w:rsidR="004C4DBA">
        <w:t>2517</w:t>
      </w:r>
    </w:p>
    <w:p w:rsidRPr="00585F68" w:rsidR="005C31FB" w:rsidP="001E3703" w:rsidRDefault="005C31FB" w14:paraId="06946D91" w14:textId="03A7FF9B">
      <w:pPr>
        <w:pStyle w:val="ListBullet"/>
        <w:widowControl w:val="0"/>
        <w:spacing w:line="240" w:lineRule="auto"/>
      </w:pPr>
      <w:r w:rsidRPr="00585F68">
        <w:t xml:space="preserve">Danielle Deemer, Social Science Research Analyst, </w:t>
      </w:r>
      <w:r w:rsidR="006E4A96">
        <w:t>USDA</w:t>
      </w:r>
      <w:r w:rsidRPr="00585F68" w:rsidR="006E4A96">
        <w:t xml:space="preserve">, </w:t>
      </w:r>
      <w:r w:rsidR="006E4A96">
        <w:t>FNS</w:t>
      </w:r>
      <w:r w:rsidRPr="00585F68">
        <w:t>, 703-305-2952</w:t>
      </w:r>
    </w:p>
    <w:p w:rsidR="005C31FB" w:rsidP="001E3703" w:rsidRDefault="005C31FB" w14:paraId="073BFA7E" w14:textId="7387A114">
      <w:pPr>
        <w:pStyle w:val="ListBullet"/>
        <w:widowControl w:val="0"/>
        <w:spacing w:line="240" w:lineRule="auto"/>
      </w:pPr>
      <w:r w:rsidRPr="00585F68">
        <w:t xml:space="preserve">Leigh Gantner, Analyst, </w:t>
      </w:r>
      <w:r w:rsidR="006E4A96">
        <w:t>USDA</w:t>
      </w:r>
      <w:r w:rsidRPr="00585F68">
        <w:t xml:space="preserve">, </w:t>
      </w:r>
      <w:r w:rsidR="006E4A96">
        <w:t>FNS</w:t>
      </w:r>
      <w:r w:rsidRPr="00585F68">
        <w:t>, 703-305-2822</w:t>
      </w:r>
    </w:p>
    <w:p w:rsidRPr="00585F68" w:rsidR="006D2499" w:rsidP="001E3703" w:rsidRDefault="001F37E8" w14:paraId="6037C6D5" w14:textId="43B39864">
      <w:pPr>
        <w:pStyle w:val="ListBullet"/>
        <w:widowControl w:val="0"/>
        <w:spacing w:line="240" w:lineRule="auto"/>
      </w:pPr>
      <w:r w:rsidRPr="001F37E8">
        <w:t>Fatou Thiam</w:t>
      </w:r>
      <w:r>
        <w:t xml:space="preserve">, </w:t>
      </w:r>
      <w:r w:rsidRPr="001F37E8">
        <w:t>Mathematical Statistician</w:t>
      </w:r>
      <w:r>
        <w:t xml:space="preserve">, USDA, </w:t>
      </w:r>
      <w:r w:rsidRPr="001F37E8">
        <w:t>National Agricultural Statistics Service</w:t>
      </w:r>
      <w:r w:rsidRPr="001F37E8" w:rsidDel="001F37E8">
        <w:t xml:space="preserve"> </w:t>
      </w:r>
    </w:p>
    <w:p w:rsidRPr="00585F68" w:rsidR="005C31FB" w:rsidP="001E3703" w:rsidRDefault="005C31FB" w14:paraId="23056AB3" w14:textId="77777777">
      <w:pPr>
        <w:pStyle w:val="ParagraphContinued"/>
        <w:widowControl w:val="0"/>
        <w:spacing w:after="0" w:line="480" w:lineRule="auto"/>
      </w:pPr>
      <w:r w:rsidRPr="00585F68">
        <w:t>The following individuals from the vendors will be involved in the design, data collection, and analysis for this project:</w:t>
      </w:r>
    </w:p>
    <w:p w:rsidRPr="00585F68" w:rsidR="005C31FB" w:rsidP="001E3703" w:rsidRDefault="005C31FB" w14:paraId="21DB0DFA" w14:textId="77777777">
      <w:pPr>
        <w:pStyle w:val="ListBullet"/>
        <w:widowControl w:val="0"/>
        <w:numPr>
          <w:ilvl w:val="0"/>
          <w:numId w:val="42"/>
        </w:numPr>
        <w:spacing w:after="0" w:line="240" w:lineRule="auto"/>
        <w:ind w:left="360"/>
      </w:pPr>
      <w:r w:rsidRPr="00585F68">
        <w:t>Kristen Joyce, Researcher, Mathematica, 617-715-6963</w:t>
      </w:r>
    </w:p>
    <w:p w:rsidRPr="00585F68" w:rsidR="005C31FB" w:rsidP="001E3703" w:rsidRDefault="005C31FB" w14:paraId="6BB3E518" w14:textId="77777777">
      <w:pPr>
        <w:pStyle w:val="ListBullet"/>
        <w:widowControl w:val="0"/>
        <w:numPr>
          <w:ilvl w:val="0"/>
          <w:numId w:val="42"/>
        </w:numPr>
        <w:spacing w:line="240" w:lineRule="auto"/>
        <w:ind w:left="360"/>
      </w:pPr>
      <w:r w:rsidRPr="00585F68">
        <w:lastRenderedPageBreak/>
        <w:t>Gretchen Rowe, Senior Researcher, Mathematica, 202-484-4221</w:t>
      </w:r>
    </w:p>
    <w:p w:rsidRPr="00585F68" w:rsidR="005C31FB" w:rsidP="001E3703" w:rsidRDefault="005C31FB" w14:paraId="6F68A92D" w14:textId="77777777">
      <w:pPr>
        <w:pStyle w:val="ListBullet"/>
        <w:widowControl w:val="0"/>
        <w:numPr>
          <w:ilvl w:val="0"/>
          <w:numId w:val="42"/>
        </w:numPr>
        <w:spacing w:line="240" w:lineRule="auto"/>
        <w:ind w:left="360"/>
      </w:pPr>
      <w:bookmarkStart w:name="_Hlk35327063" w:id="26"/>
      <w:r w:rsidRPr="00585F68">
        <w:t xml:space="preserve">Alexandra </w:t>
      </w:r>
      <w:proofErr w:type="spellStart"/>
      <w:r w:rsidRPr="00585F68">
        <w:t>Stanczyk</w:t>
      </w:r>
      <w:proofErr w:type="spellEnd"/>
      <w:r w:rsidRPr="00585F68">
        <w:t>, Researcher, Mathematica, 202-838-3632</w:t>
      </w:r>
    </w:p>
    <w:p w:rsidRPr="00585F68" w:rsidR="005C31FB" w:rsidP="001E3703" w:rsidRDefault="005C31FB" w14:paraId="1D2F0D13" w14:textId="77777777">
      <w:pPr>
        <w:pStyle w:val="ListBullet"/>
        <w:widowControl w:val="0"/>
        <w:numPr>
          <w:ilvl w:val="0"/>
          <w:numId w:val="42"/>
        </w:numPr>
        <w:spacing w:line="240" w:lineRule="auto"/>
        <w:ind w:left="360"/>
      </w:pPr>
      <w:r w:rsidRPr="00585F68">
        <w:t xml:space="preserve">Jeanette </w:t>
      </w:r>
      <w:proofErr w:type="spellStart"/>
      <w:r w:rsidRPr="00585F68">
        <w:t>Holdbrook</w:t>
      </w:r>
      <w:proofErr w:type="spellEnd"/>
      <w:r w:rsidRPr="00585F68">
        <w:t>, Research Analyst, Mathematica, 609-275-2296</w:t>
      </w:r>
    </w:p>
    <w:p w:rsidRPr="00585F68" w:rsidR="005C31FB" w:rsidP="001E3703" w:rsidRDefault="005C31FB" w14:paraId="311550C5" w14:textId="77777777">
      <w:pPr>
        <w:pStyle w:val="ListBullet"/>
        <w:widowControl w:val="0"/>
        <w:numPr>
          <w:ilvl w:val="0"/>
          <w:numId w:val="42"/>
        </w:numPr>
        <w:spacing w:line="240" w:lineRule="auto"/>
        <w:ind w:left="360"/>
      </w:pPr>
      <w:r w:rsidRPr="00585F68">
        <w:t xml:space="preserve">Miranda </w:t>
      </w:r>
      <w:proofErr w:type="spellStart"/>
      <w:r w:rsidRPr="00585F68">
        <w:t>Kharsa</w:t>
      </w:r>
      <w:proofErr w:type="spellEnd"/>
      <w:r w:rsidRPr="00585F68">
        <w:t>, Research Analyst, Mathematica, 312-585-3328</w:t>
      </w:r>
    </w:p>
    <w:p w:rsidRPr="00585F68" w:rsidR="005C31FB" w:rsidP="001E3703" w:rsidRDefault="005C31FB" w14:paraId="19C85841" w14:textId="77777777">
      <w:pPr>
        <w:pStyle w:val="ListBullet"/>
        <w:widowControl w:val="0"/>
        <w:numPr>
          <w:ilvl w:val="0"/>
          <w:numId w:val="42"/>
        </w:numPr>
        <w:spacing w:line="240" w:lineRule="auto"/>
        <w:ind w:left="360"/>
      </w:pPr>
      <w:r w:rsidRPr="00585F68">
        <w:t>Natalie Larkin, Programmer, Mathematica, 510-830-3722</w:t>
      </w:r>
    </w:p>
    <w:p w:rsidRPr="00585F68" w:rsidR="005C31FB" w:rsidP="001E3703" w:rsidRDefault="005C31FB" w14:paraId="35EE826A" w14:textId="77777777">
      <w:pPr>
        <w:pStyle w:val="ListBullet"/>
        <w:widowControl w:val="0"/>
        <w:numPr>
          <w:ilvl w:val="0"/>
          <w:numId w:val="42"/>
        </w:numPr>
        <w:spacing w:line="240" w:lineRule="auto"/>
        <w:ind w:left="360"/>
      </w:pPr>
      <w:r w:rsidRPr="00585F68">
        <w:t>Johnny Willing, Research Associate, Mathematica, 609-297-4569</w:t>
      </w:r>
    </w:p>
    <w:p w:rsidRPr="00585F68" w:rsidR="005C31FB" w:rsidP="001E3703" w:rsidRDefault="005C31FB" w14:paraId="1A0DFD51" w14:textId="77777777">
      <w:pPr>
        <w:pStyle w:val="ListBullet"/>
        <w:widowControl w:val="0"/>
        <w:numPr>
          <w:ilvl w:val="0"/>
          <w:numId w:val="42"/>
        </w:numPr>
        <w:spacing w:line="240" w:lineRule="auto"/>
        <w:ind w:left="360"/>
      </w:pPr>
      <w:r w:rsidRPr="00585F68">
        <w:t>Mary Kalb, Research Associate, Mathematica, 312-585-3314</w:t>
      </w:r>
    </w:p>
    <w:p w:rsidRPr="00585F68" w:rsidR="005C31FB" w:rsidP="001E3703" w:rsidRDefault="005C31FB" w14:paraId="25BBD9FA" w14:textId="77777777">
      <w:pPr>
        <w:pStyle w:val="ListBullet"/>
        <w:widowControl w:val="0"/>
        <w:numPr>
          <w:ilvl w:val="0"/>
          <w:numId w:val="42"/>
        </w:numPr>
        <w:spacing w:line="240" w:lineRule="auto"/>
        <w:ind w:left="360"/>
      </w:pPr>
      <w:r w:rsidRPr="00585F68">
        <w:t>Madeleine Levin, Senior Associate, Social Policy Research Associates, 510-768-8277</w:t>
      </w:r>
    </w:p>
    <w:p w:rsidRPr="00585F68" w:rsidR="005C31FB" w:rsidP="001E3703" w:rsidRDefault="005C31FB" w14:paraId="32A62596" w14:textId="77777777">
      <w:pPr>
        <w:pStyle w:val="ListBullet"/>
        <w:widowControl w:val="0"/>
        <w:numPr>
          <w:ilvl w:val="0"/>
          <w:numId w:val="42"/>
        </w:numPr>
        <w:spacing w:line="240" w:lineRule="auto"/>
        <w:ind w:left="360"/>
      </w:pPr>
      <w:r w:rsidRPr="00585F68">
        <w:t xml:space="preserve">Anne </w:t>
      </w:r>
      <w:proofErr w:type="spellStart"/>
      <w:r w:rsidRPr="00585F68">
        <w:t>Paprocki</w:t>
      </w:r>
      <w:proofErr w:type="spellEnd"/>
      <w:r w:rsidRPr="00585F68">
        <w:t>, Senior Associate, Social Policy Research Associates, 510-768-8499</w:t>
      </w:r>
    </w:p>
    <w:p w:rsidRPr="00585F68" w:rsidR="005C31FB" w:rsidP="001E3703" w:rsidRDefault="005C31FB" w14:paraId="2AFCB633" w14:textId="77777777">
      <w:pPr>
        <w:pStyle w:val="ListBullet"/>
        <w:widowControl w:val="0"/>
        <w:numPr>
          <w:ilvl w:val="0"/>
          <w:numId w:val="42"/>
        </w:numPr>
        <w:spacing w:line="240" w:lineRule="auto"/>
        <w:ind w:left="360"/>
      </w:pPr>
      <w:r w:rsidRPr="00585F68">
        <w:t>Ivette Gutierrez, Associate, Social Policy Research Associates, 510-788-2487</w:t>
      </w:r>
    </w:p>
    <w:p w:rsidRPr="00585F68" w:rsidR="005C31FB" w:rsidP="001E3703" w:rsidRDefault="005C31FB" w14:paraId="3BE679AD" w14:textId="77777777">
      <w:pPr>
        <w:pStyle w:val="ListBullet"/>
        <w:widowControl w:val="0"/>
        <w:numPr>
          <w:ilvl w:val="0"/>
          <w:numId w:val="42"/>
        </w:numPr>
        <w:spacing w:line="240" w:lineRule="auto"/>
        <w:ind w:left="360"/>
      </w:pPr>
      <w:r w:rsidRPr="00585F68">
        <w:t>Maureen Sarver, Associate, Social Policy Research Associates, 510-788-2480</w:t>
      </w:r>
    </w:p>
    <w:p w:rsidRPr="00712BE5" w:rsidR="005C31FB" w:rsidP="001E3703" w:rsidRDefault="005C31FB" w14:paraId="13D6AFB4" w14:textId="77777777">
      <w:pPr>
        <w:pStyle w:val="ListBullet"/>
        <w:widowControl w:val="0"/>
        <w:numPr>
          <w:ilvl w:val="0"/>
          <w:numId w:val="42"/>
        </w:numPr>
        <w:spacing w:line="240" w:lineRule="auto"/>
        <w:ind w:left="360"/>
      </w:pPr>
      <w:proofErr w:type="spellStart"/>
      <w:r w:rsidRPr="00585F68">
        <w:t>Mahika</w:t>
      </w:r>
      <w:proofErr w:type="spellEnd"/>
      <w:r w:rsidRPr="00585F68">
        <w:t xml:space="preserve"> </w:t>
      </w:r>
      <w:proofErr w:type="spellStart"/>
      <w:r w:rsidRPr="00585F68">
        <w:t>Rangnekar</w:t>
      </w:r>
      <w:proofErr w:type="spellEnd"/>
      <w:r w:rsidRPr="00585F68">
        <w:t>, Associate, Social Policy Research Associates, 510-788-2467</w:t>
      </w:r>
      <w:bookmarkEnd w:id="25"/>
      <w:bookmarkEnd w:id="26"/>
    </w:p>
    <w:p w:rsidRPr="000D1FF5" w:rsidR="00EE55CD" w:rsidP="001E3703" w:rsidRDefault="00EE55CD" w14:paraId="2E1F354E" w14:textId="77777777">
      <w:pPr>
        <w:widowControl w:val="0"/>
      </w:pPr>
    </w:p>
    <w:sectPr w:rsidRPr="000D1FF5" w:rsidR="00EE55CD" w:rsidSect="001E3703">
      <w:pgSz w:w="12240" w:h="15840"/>
      <w:pgMar w:top="1440" w:right="1440" w:bottom="108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9F177" w14:textId="77777777" w:rsidR="00985510" w:rsidRPr="00CC6F21" w:rsidRDefault="00985510" w:rsidP="00CC6F21">
      <w:r>
        <w:separator/>
      </w:r>
    </w:p>
  </w:endnote>
  <w:endnote w:type="continuationSeparator" w:id="0">
    <w:p w14:paraId="67A34B18" w14:textId="77777777" w:rsidR="00985510" w:rsidRPr="00CC6F21" w:rsidRDefault="00985510" w:rsidP="00CC6F21">
      <w:r>
        <w:continuationSeparator/>
      </w:r>
    </w:p>
  </w:endnote>
  <w:endnote w:type="continuationNotice" w:id="1">
    <w:p w14:paraId="44856225" w14:textId="77777777" w:rsidR="00985510" w:rsidRDefault="00985510"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Optima">
    <w:altName w:val="Cambri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F5C18" w14:textId="45668335" w:rsidR="00144759" w:rsidRPr="00A37298" w:rsidRDefault="00144759" w:rsidP="00F10544">
    <w:pPr>
      <w:pStyle w:val="Footer"/>
      <w:jc w:val="right"/>
    </w:pPr>
    <w:r w:rsidRPr="00967B6B">
      <w:fldChar w:fldCharType="begin"/>
    </w:r>
    <w:r w:rsidRPr="00967B6B">
      <w:instrText xml:space="preserve"> PAGE </w:instrText>
    </w:r>
    <w:r w:rsidRPr="00967B6B">
      <w:fldChar w:fldCharType="separate"/>
    </w:r>
    <w:r w:rsidR="004544EA">
      <w:rPr>
        <w:noProof/>
      </w:rPr>
      <w:t>9</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45F3B" w14:textId="527120F5" w:rsidR="00144759" w:rsidRDefault="00144759" w:rsidP="00F10544">
    <w:pPr>
      <w:pStyle w:val="Footer"/>
      <w:jc w:val="right"/>
    </w:pPr>
    <w:r w:rsidRPr="00967B6B">
      <w:fldChar w:fldCharType="begin"/>
    </w:r>
    <w:r w:rsidRPr="00967B6B">
      <w:instrText xml:space="preserve"> PAGE </w:instrText>
    </w:r>
    <w:r w:rsidRPr="00967B6B">
      <w:fldChar w:fldCharType="separate"/>
    </w:r>
    <w:r w:rsidR="004544EA">
      <w:rPr>
        <w:noProof/>
      </w:rPr>
      <w:t>ii</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947F8" w14:textId="77777777" w:rsidR="00985510" w:rsidRPr="00CC6F21" w:rsidRDefault="00985510" w:rsidP="00CC6F21">
      <w:r>
        <w:separator/>
      </w:r>
    </w:p>
  </w:footnote>
  <w:footnote w:type="continuationSeparator" w:id="0">
    <w:p w14:paraId="42FF3A5D" w14:textId="77777777" w:rsidR="00985510" w:rsidRPr="00CC6F21" w:rsidRDefault="00985510" w:rsidP="00CC6F21">
      <w:r>
        <w:continuationSeparator/>
      </w:r>
    </w:p>
  </w:footnote>
  <w:footnote w:type="continuationNotice" w:id="1">
    <w:p w14:paraId="3BAFFD83" w14:textId="77777777" w:rsidR="00985510" w:rsidRDefault="00985510" w:rsidP="005F760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70A0F" w14:textId="77777777" w:rsidR="00144759" w:rsidRDefault="00144759">
    <w:pPr>
      <w:pStyle w:val="Header"/>
    </w:pPr>
    <w:r>
      <w:rPr>
        <w:b/>
      </w:rPr>
      <w:t xml:space="preserve">Supporting Statement </w:t>
    </w:r>
    <w:r w:rsidRPr="009B3B99">
      <w:t>Part B</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FA894" w14:textId="77777777" w:rsidR="00144759" w:rsidRPr="009B3B99" w:rsidRDefault="00144759" w:rsidP="009B3B99">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E2C1A" w14:textId="77777777" w:rsidR="00144759" w:rsidRDefault="00144759" w:rsidP="00326B94">
    <w:pPr>
      <w:pStyle w:val="Header"/>
    </w:pPr>
    <w:r>
      <w:rPr>
        <w:b/>
      </w:rPr>
      <w:t xml:space="preserve">Supporting Statement </w:t>
    </w:r>
    <w:r w:rsidRPr="009B3B99">
      <w:t>Part 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62523954"/>
    <w:lvl w:ilvl="0" w:tplc="A0E853E4">
      <w:start w:val="1"/>
      <w:numFmt w:val="decimal"/>
      <w:pStyle w:val="TableListNumber2"/>
      <w:lvlText w:val="%1."/>
      <w:lvlJc w:val="left"/>
      <w:pPr>
        <w:tabs>
          <w:tab w:val="num" w:pos="648"/>
        </w:tabs>
        <w:ind w:left="648" w:hanging="288"/>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C53CFC"/>
    <w:multiLevelType w:val="hybridMultilevel"/>
    <w:tmpl w:val="238AEAE6"/>
    <w:lvl w:ilvl="0" w:tplc="1184695C">
      <w:start w:val="1"/>
      <w:numFmt w:val="decimal"/>
      <w:pStyle w:val="TableListNumb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B214D4"/>
    <w:multiLevelType w:val="hybridMultilevel"/>
    <w:tmpl w:val="24482422"/>
    <w:lvl w:ilvl="0" w:tplc="3FC6F72E">
      <w:start w:val="1"/>
      <w:numFmt w:val="bullet"/>
      <w:lvlText w:val=""/>
      <w:lvlJc w:val="left"/>
      <w:pPr>
        <w:tabs>
          <w:tab w:val="num" w:pos="576"/>
        </w:tabs>
        <w:ind w:left="288" w:firstLine="0"/>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6" w15:restartNumberingAfterBreak="0">
    <w:nsid w:val="19D65644"/>
    <w:multiLevelType w:val="hybridMultilevel"/>
    <w:tmpl w:val="5B425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330355"/>
    <w:multiLevelType w:val="hybridMultilevel"/>
    <w:tmpl w:val="AFFA77CE"/>
    <w:lvl w:ilvl="0" w:tplc="99B64D58">
      <w:start w:val="1"/>
      <w:numFmt w:val="bullet"/>
      <w:pStyle w:val="TableList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DE1020"/>
    <w:multiLevelType w:val="hybridMultilevel"/>
    <w:tmpl w:val="E188AF74"/>
    <w:lvl w:ilvl="0" w:tplc="C9FC5B82">
      <w:numFmt w:val="bullet"/>
      <w:lvlText w:val=""/>
      <w:lvlJc w:val="left"/>
      <w:pPr>
        <w:ind w:left="564" w:hanging="360"/>
      </w:pPr>
      <w:rPr>
        <w:rFonts w:ascii="Symbol" w:eastAsiaTheme="minorHAnsi" w:hAnsi="Symbol" w:cstheme="minorBidi" w:hint="default"/>
      </w:rPr>
    </w:lvl>
    <w:lvl w:ilvl="1" w:tplc="04090003" w:tentative="1">
      <w:start w:val="1"/>
      <w:numFmt w:val="bullet"/>
      <w:lvlText w:val="o"/>
      <w:lvlJc w:val="left"/>
      <w:pPr>
        <w:ind w:left="1284" w:hanging="360"/>
      </w:pPr>
      <w:rPr>
        <w:rFonts w:ascii="Courier New" w:hAnsi="Courier New" w:cs="Courier New" w:hint="default"/>
      </w:rPr>
    </w:lvl>
    <w:lvl w:ilvl="2" w:tplc="04090005" w:tentative="1">
      <w:start w:val="1"/>
      <w:numFmt w:val="bullet"/>
      <w:lvlText w:val=""/>
      <w:lvlJc w:val="left"/>
      <w:pPr>
        <w:ind w:left="2004" w:hanging="360"/>
      </w:pPr>
      <w:rPr>
        <w:rFonts w:ascii="Wingdings" w:hAnsi="Wingdings" w:hint="default"/>
      </w:rPr>
    </w:lvl>
    <w:lvl w:ilvl="3" w:tplc="04090001" w:tentative="1">
      <w:start w:val="1"/>
      <w:numFmt w:val="bullet"/>
      <w:lvlText w:val=""/>
      <w:lvlJc w:val="left"/>
      <w:pPr>
        <w:ind w:left="2724" w:hanging="360"/>
      </w:pPr>
      <w:rPr>
        <w:rFonts w:ascii="Symbol" w:hAnsi="Symbol" w:hint="default"/>
      </w:rPr>
    </w:lvl>
    <w:lvl w:ilvl="4" w:tplc="04090003" w:tentative="1">
      <w:start w:val="1"/>
      <w:numFmt w:val="bullet"/>
      <w:lvlText w:val="o"/>
      <w:lvlJc w:val="left"/>
      <w:pPr>
        <w:ind w:left="3444" w:hanging="360"/>
      </w:pPr>
      <w:rPr>
        <w:rFonts w:ascii="Courier New" w:hAnsi="Courier New" w:cs="Courier New" w:hint="default"/>
      </w:rPr>
    </w:lvl>
    <w:lvl w:ilvl="5" w:tplc="04090005" w:tentative="1">
      <w:start w:val="1"/>
      <w:numFmt w:val="bullet"/>
      <w:lvlText w:val=""/>
      <w:lvlJc w:val="left"/>
      <w:pPr>
        <w:ind w:left="4164" w:hanging="360"/>
      </w:pPr>
      <w:rPr>
        <w:rFonts w:ascii="Wingdings" w:hAnsi="Wingdings" w:hint="default"/>
      </w:rPr>
    </w:lvl>
    <w:lvl w:ilvl="6" w:tplc="04090001" w:tentative="1">
      <w:start w:val="1"/>
      <w:numFmt w:val="bullet"/>
      <w:lvlText w:val=""/>
      <w:lvlJc w:val="left"/>
      <w:pPr>
        <w:ind w:left="4884" w:hanging="360"/>
      </w:pPr>
      <w:rPr>
        <w:rFonts w:ascii="Symbol" w:hAnsi="Symbol" w:hint="default"/>
      </w:rPr>
    </w:lvl>
    <w:lvl w:ilvl="7" w:tplc="04090003" w:tentative="1">
      <w:start w:val="1"/>
      <w:numFmt w:val="bullet"/>
      <w:lvlText w:val="o"/>
      <w:lvlJc w:val="left"/>
      <w:pPr>
        <w:ind w:left="5604" w:hanging="360"/>
      </w:pPr>
      <w:rPr>
        <w:rFonts w:ascii="Courier New" w:hAnsi="Courier New" w:cs="Courier New" w:hint="default"/>
      </w:rPr>
    </w:lvl>
    <w:lvl w:ilvl="8" w:tplc="04090005" w:tentative="1">
      <w:start w:val="1"/>
      <w:numFmt w:val="bullet"/>
      <w:lvlText w:val=""/>
      <w:lvlJc w:val="left"/>
      <w:pPr>
        <w:ind w:left="6324" w:hanging="360"/>
      </w:pPr>
      <w:rPr>
        <w:rFonts w:ascii="Wingdings" w:hAnsi="Wingdings" w:hint="default"/>
      </w:rPr>
    </w:lvl>
  </w:abstractNum>
  <w:abstractNum w:abstractNumId="20" w15:restartNumberingAfterBreak="0">
    <w:nsid w:val="28853382"/>
    <w:multiLevelType w:val="hybridMultilevel"/>
    <w:tmpl w:val="E1703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416409"/>
    <w:multiLevelType w:val="multilevel"/>
    <w:tmpl w:val="4E9888C6"/>
    <w:lvl w:ilvl="0">
      <w:start w:val="1"/>
      <w:numFmt w:val="upperRoman"/>
      <w:pStyle w:val="List"/>
      <w:lvlText w:val="%1."/>
      <w:lvlJc w:val="left"/>
      <w:pPr>
        <w:ind w:left="360" w:hanging="360"/>
      </w:pPr>
      <w:rPr>
        <w:rFonts w:hint="default"/>
        <w:b/>
        <w:i w:val="0"/>
      </w:rPr>
    </w:lvl>
    <w:lvl w:ilvl="1">
      <w:start w:val="1"/>
      <w:numFmt w:val="upp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hint="default"/>
      </w:rPr>
    </w:lvl>
    <w:lvl w:ilvl="3">
      <w:start w:val="1"/>
      <w:numFmt w:val="lowerLetter"/>
      <w:pStyle w:val="List4"/>
      <w:lvlText w:val="%4."/>
      <w:lvlJc w:val="left"/>
      <w:pPr>
        <w:tabs>
          <w:tab w:val="num" w:pos="1440"/>
        </w:tabs>
        <w:ind w:left="1440" w:hanging="360"/>
      </w:pPr>
      <w:rPr>
        <w:rFonts w:hint="default"/>
      </w:rPr>
    </w:lvl>
    <w:lvl w:ilvl="4">
      <w:start w:val="1"/>
      <w:numFmt w:val="lowerRoman"/>
      <w:pStyle w:val="List5"/>
      <w:lvlText w:val="%5."/>
      <w:lvlJc w:val="left"/>
      <w:pPr>
        <w:tabs>
          <w:tab w:val="num" w:pos="1800"/>
        </w:tabs>
        <w:ind w:left="180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15:restartNumberingAfterBreak="0">
    <w:nsid w:val="328C583D"/>
    <w:multiLevelType w:val="hybridMultilevel"/>
    <w:tmpl w:val="F38E0F24"/>
    <w:lvl w:ilvl="0" w:tplc="2D546CBC">
      <w:start w:val="1"/>
      <w:numFmt w:val="decimal"/>
      <w:lvlText w:val="%1."/>
      <w:lvlJc w:val="left"/>
      <w:pPr>
        <w:ind w:left="720" w:hanging="360"/>
      </w:pPr>
      <w:rPr>
        <w:rFonts w:asciiTheme="majorHAnsi" w:hAnsiTheme="majorHAnsi" w:cs="Times New Roman" w:hint="default"/>
        <w:b/>
        <w:i w:val="0"/>
        <w:color w:val="000000" w:themeColor="text1"/>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E0D2816"/>
    <w:multiLevelType w:val="hybridMultilevel"/>
    <w:tmpl w:val="088071A8"/>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ED8369E"/>
    <w:multiLevelType w:val="hybridMultilevel"/>
    <w:tmpl w:val="3ED85F4A"/>
    <w:lvl w:ilvl="0" w:tplc="F56E0E7A">
      <w:start w:val="1"/>
      <w:numFmt w:val="bullet"/>
      <w:pStyle w:val="TableListBullet2"/>
      <w:lvlText w:val=""/>
      <w:lvlJc w:val="left"/>
      <w:pPr>
        <w:tabs>
          <w:tab w:val="num" w:pos="648"/>
        </w:tabs>
        <w:ind w:left="648" w:hanging="288"/>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5"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6"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B9F1B2F"/>
    <w:multiLevelType w:val="hybridMultilevel"/>
    <w:tmpl w:val="25C08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0" w15:restartNumberingAfterBreak="0">
    <w:nsid w:val="64683569"/>
    <w:multiLevelType w:val="hybridMultilevel"/>
    <w:tmpl w:val="6BA4F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C745CF"/>
    <w:multiLevelType w:val="hybridMultilevel"/>
    <w:tmpl w:val="BA446740"/>
    <w:lvl w:ilvl="0" w:tplc="1E38995A">
      <w:start w:val="1"/>
      <w:numFmt w:val="bullet"/>
      <w:lvlText w:val=""/>
      <w:lvlJc w:val="left"/>
      <w:pPr>
        <w:ind w:left="648" w:hanging="360"/>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2"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3" w15:restartNumberingAfterBreak="0">
    <w:nsid w:val="6C151E68"/>
    <w:multiLevelType w:val="hybridMultilevel"/>
    <w:tmpl w:val="A1B6496E"/>
    <w:lvl w:ilvl="0" w:tplc="915C009C">
      <w:start w:val="1"/>
      <w:numFmt w:val="lowerLett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DB63D1"/>
    <w:multiLevelType w:val="hybridMultilevel"/>
    <w:tmpl w:val="13340BFA"/>
    <w:lvl w:ilvl="0" w:tplc="DD102E9A">
      <w:start w:val="1"/>
      <w:numFmt w:val="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5"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25"/>
  </w:num>
  <w:num w:numId="13">
    <w:abstractNumId w:val="11"/>
  </w:num>
  <w:num w:numId="14">
    <w:abstractNumId w:val="18"/>
  </w:num>
  <w:num w:numId="15">
    <w:abstractNumId w:val="24"/>
  </w:num>
  <w:num w:numId="16">
    <w:abstractNumId w:val="14"/>
  </w:num>
  <w:num w:numId="17">
    <w:abstractNumId w:val="13"/>
  </w:num>
  <w:num w:numId="18">
    <w:abstractNumId w:val="27"/>
  </w:num>
  <w:num w:numId="19">
    <w:abstractNumId w:val="21"/>
  </w:num>
  <w:num w:numId="20">
    <w:abstractNumId w:val="10"/>
  </w:num>
  <w:num w:numId="21">
    <w:abstractNumId w:val="17"/>
  </w:num>
  <w:num w:numId="22">
    <w:abstractNumId w:val="29"/>
  </w:num>
  <w:num w:numId="23">
    <w:abstractNumId w:val="35"/>
  </w:num>
  <w:num w:numId="24">
    <w:abstractNumId w:val="32"/>
  </w:num>
  <w:num w:numId="25">
    <w:abstractNumId w:val="12"/>
  </w:num>
  <w:num w:numId="26">
    <w:abstractNumId w:val="31"/>
  </w:num>
  <w:num w:numId="27">
    <w:abstractNumId w:val="33"/>
  </w:num>
  <w:num w:numId="28">
    <w:abstractNumId w:val="34"/>
  </w:num>
  <w:num w:numId="29">
    <w:abstractNumId w:val="15"/>
  </w:num>
  <w:num w:numId="30">
    <w:abstractNumId w:val="32"/>
    <w:lvlOverride w:ilvl="0">
      <w:startOverride w:val="1"/>
    </w:lvlOverride>
  </w:num>
  <w:num w:numId="31">
    <w:abstractNumId w:val="32"/>
    <w:lvlOverride w:ilvl="0">
      <w:startOverride w:val="1"/>
    </w:lvlOverride>
  </w:num>
  <w:num w:numId="32">
    <w:abstractNumId w:val="32"/>
    <w:lvlOverride w:ilvl="0">
      <w:startOverride w:val="1"/>
    </w:lvlOverride>
  </w:num>
  <w:num w:numId="33">
    <w:abstractNumId w:val="19"/>
  </w:num>
  <w:num w:numId="34">
    <w:abstractNumId w:val="9"/>
    <w:lvlOverride w:ilvl="0">
      <w:startOverride w:val="1"/>
    </w:lvlOverride>
  </w:num>
  <w:num w:numId="35">
    <w:abstractNumId w:val="7"/>
    <w:lvlOverride w:ilvl="0">
      <w:startOverride w:val="1"/>
    </w:lvlOverride>
  </w:num>
  <w:num w:numId="36">
    <w:abstractNumId w:val="6"/>
    <w:lvlOverride w:ilvl="0">
      <w:startOverride w:val="1"/>
    </w:lvlOverride>
  </w:num>
  <w:num w:numId="37">
    <w:abstractNumId w:val="22"/>
  </w:num>
  <w:num w:numId="38">
    <w:abstractNumId w:val="23"/>
  </w:num>
  <w:num w:numId="39">
    <w:abstractNumId w:val="30"/>
  </w:num>
  <w:num w:numId="40">
    <w:abstractNumId w:val="20"/>
  </w:num>
  <w:num w:numId="41">
    <w:abstractNumId w:val="28"/>
  </w:num>
  <w:num w:numId="42">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1FB"/>
    <w:rsid w:val="0000198D"/>
    <w:rsid w:val="00004440"/>
    <w:rsid w:val="00004AAA"/>
    <w:rsid w:val="00005CF0"/>
    <w:rsid w:val="00007690"/>
    <w:rsid w:val="000077E6"/>
    <w:rsid w:val="00007FE1"/>
    <w:rsid w:val="0001315B"/>
    <w:rsid w:val="000150BC"/>
    <w:rsid w:val="00015394"/>
    <w:rsid w:val="00015C89"/>
    <w:rsid w:val="00016C44"/>
    <w:rsid w:val="000179E8"/>
    <w:rsid w:val="00027EC7"/>
    <w:rsid w:val="0003072A"/>
    <w:rsid w:val="000336D2"/>
    <w:rsid w:val="00033BA6"/>
    <w:rsid w:val="00034595"/>
    <w:rsid w:val="00036CF4"/>
    <w:rsid w:val="0004019D"/>
    <w:rsid w:val="00041CBC"/>
    <w:rsid w:val="0004484A"/>
    <w:rsid w:val="000471F7"/>
    <w:rsid w:val="000472D2"/>
    <w:rsid w:val="000477EB"/>
    <w:rsid w:val="00053204"/>
    <w:rsid w:val="00053637"/>
    <w:rsid w:val="00053F99"/>
    <w:rsid w:val="00056BBD"/>
    <w:rsid w:val="000579C7"/>
    <w:rsid w:val="00064CFB"/>
    <w:rsid w:val="000650CB"/>
    <w:rsid w:val="00065DE1"/>
    <w:rsid w:val="000674D8"/>
    <w:rsid w:val="00070D5A"/>
    <w:rsid w:val="000719B9"/>
    <w:rsid w:val="000722B7"/>
    <w:rsid w:val="00075877"/>
    <w:rsid w:val="00076138"/>
    <w:rsid w:val="00082872"/>
    <w:rsid w:val="00084082"/>
    <w:rsid w:val="0008613A"/>
    <w:rsid w:val="00090334"/>
    <w:rsid w:val="000910A5"/>
    <w:rsid w:val="000915A1"/>
    <w:rsid w:val="000933D6"/>
    <w:rsid w:val="00093614"/>
    <w:rsid w:val="00094C49"/>
    <w:rsid w:val="00095140"/>
    <w:rsid w:val="00095A1E"/>
    <w:rsid w:val="00096CC1"/>
    <w:rsid w:val="00097CD7"/>
    <w:rsid w:val="000A3A29"/>
    <w:rsid w:val="000B1298"/>
    <w:rsid w:val="000B29A2"/>
    <w:rsid w:val="000B4E8A"/>
    <w:rsid w:val="000C151D"/>
    <w:rsid w:val="000C1988"/>
    <w:rsid w:val="000C2957"/>
    <w:rsid w:val="000C6058"/>
    <w:rsid w:val="000C614D"/>
    <w:rsid w:val="000C699A"/>
    <w:rsid w:val="000C6E87"/>
    <w:rsid w:val="000D133A"/>
    <w:rsid w:val="000D1FF5"/>
    <w:rsid w:val="000D29F0"/>
    <w:rsid w:val="000D39A0"/>
    <w:rsid w:val="000D7265"/>
    <w:rsid w:val="000E0819"/>
    <w:rsid w:val="000E1243"/>
    <w:rsid w:val="000E21B1"/>
    <w:rsid w:val="000E24C8"/>
    <w:rsid w:val="000E2FBA"/>
    <w:rsid w:val="000E4C34"/>
    <w:rsid w:val="000E5373"/>
    <w:rsid w:val="000F0883"/>
    <w:rsid w:val="000F249C"/>
    <w:rsid w:val="000F45FC"/>
    <w:rsid w:val="000F485B"/>
    <w:rsid w:val="000F5520"/>
    <w:rsid w:val="000F5AB1"/>
    <w:rsid w:val="000F5D13"/>
    <w:rsid w:val="000F79B8"/>
    <w:rsid w:val="00100A7A"/>
    <w:rsid w:val="001035CC"/>
    <w:rsid w:val="0010412C"/>
    <w:rsid w:val="00106E64"/>
    <w:rsid w:val="00110D5F"/>
    <w:rsid w:val="00110EE5"/>
    <w:rsid w:val="00114550"/>
    <w:rsid w:val="001150FE"/>
    <w:rsid w:val="001153CD"/>
    <w:rsid w:val="00115541"/>
    <w:rsid w:val="00117869"/>
    <w:rsid w:val="0012038B"/>
    <w:rsid w:val="001204F5"/>
    <w:rsid w:val="001217DE"/>
    <w:rsid w:val="00125DDF"/>
    <w:rsid w:val="00125FA2"/>
    <w:rsid w:val="001276A4"/>
    <w:rsid w:val="00127793"/>
    <w:rsid w:val="00131893"/>
    <w:rsid w:val="00131A38"/>
    <w:rsid w:val="001336F3"/>
    <w:rsid w:val="001343B6"/>
    <w:rsid w:val="001360F2"/>
    <w:rsid w:val="00136129"/>
    <w:rsid w:val="0014130E"/>
    <w:rsid w:val="00142C41"/>
    <w:rsid w:val="00144759"/>
    <w:rsid w:val="001450E4"/>
    <w:rsid w:val="00145F3A"/>
    <w:rsid w:val="00146BA5"/>
    <w:rsid w:val="0015348D"/>
    <w:rsid w:val="00154E93"/>
    <w:rsid w:val="001555F7"/>
    <w:rsid w:val="00156DE5"/>
    <w:rsid w:val="0016068B"/>
    <w:rsid w:val="001606FF"/>
    <w:rsid w:val="00161870"/>
    <w:rsid w:val="0016400A"/>
    <w:rsid w:val="001645B2"/>
    <w:rsid w:val="0016728D"/>
    <w:rsid w:val="001673B1"/>
    <w:rsid w:val="00173FB5"/>
    <w:rsid w:val="00176C05"/>
    <w:rsid w:val="001776C2"/>
    <w:rsid w:val="0018145F"/>
    <w:rsid w:val="001827DF"/>
    <w:rsid w:val="00182B49"/>
    <w:rsid w:val="00184799"/>
    <w:rsid w:val="0018481A"/>
    <w:rsid w:val="001848E4"/>
    <w:rsid w:val="00185DBF"/>
    <w:rsid w:val="001874BE"/>
    <w:rsid w:val="00190860"/>
    <w:rsid w:val="001922D2"/>
    <w:rsid w:val="001958C3"/>
    <w:rsid w:val="00197490"/>
    <w:rsid w:val="0019753A"/>
    <w:rsid w:val="001A074F"/>
    <w:rsid w:val="001A095C"/>
    <w:rsid w:val="001A1F0A"/>
    <w:rsid w:val="001A1FA1"/>
    <w:rsid w:val="001A4946"/>
    <w:rsid w:val="001A770B"/>
    <w:rsid w:val="001A7BA2"/>
    <w:rsid w:val="001A7D76"/>
    <w:rsid w:val="001B13B1"/>
    <w:rsid w:val="001B30D0"/>
    <w:rsid w:val="001B3F3D"/>
    <w:rsid w:val="001B484A"/>
    <w:rsid w:val="001B5402"/>
    <w:rsid w:val="001B5915"/>
    <w:rsid w:val="001B5AE2"/>
    <w:rsid w:val="001C3BCA"/>
    <w:rsid w:val="001C4DCF"/>
    <w:rsid w:val="001D062B"/>
    <w:rsid w:val="001D25DA"/>
    <w:rsid w:val="001D30CB"/>
    <w:rsid w:val="001D5E8F"/>
    <w:rsid w:val="001D6E23"/>
    <w:rsid w:val="001E1A71"/>
    <w:rsid w:val="001E2900"/>
    <w:rsid w:val="001E35E0"/>
    <w:rsid w:val="001E3703"/>
    <w:rsid w:val="001E402A"/>
    <w:rsid w:val="001E5927"/>
    <w:rsid w:val="001E5EE3"/>
    <w:rsid w:val="001F1194"/>
    <w:rsid w:val="001F18E0"/>
    <w:rsid w:val="001F1D96"/>
    <w:rsid w:val="001F37E8"/>
    <w:rsid w:val="001F6E51"/>
    <w:rsid w:val="0020050F"/>
    <w:rsid w:val="002020D4"/>
    <w:rsid w:val="00205654"/>
    <w:rsid w:val="002058B8"/>
    <w:rsid w:val="0020636B"/>
    <w:rsid w:val="00207B4D"/>
    <w:rsid w:val="0021146A"/>
    <w:rsid w:val="00212B22"/>
    <w:rsid w:val="00213758"/>
    <w:rsid w:val="00214726"/>
    <w:rsid w:val="00214FEA"/>
    <w:rsid w:val="00216757"/>
    <w:rsid w:val="00217AA4"/>
    <w:rsid w:val="002214A1"/>
    <w:rsid w:val="002225E7"/>
    <w:rsid w:val="00222AA8"/>
    <w:rsid w:val="00222C00"/>
    <w:rsid w:val="00223CF5"/>
    <w:rsid w:val="00223E59"/>
    <w:rsid w:val="002276CF"/>
    <w:rsid w:val="0023207B"/>
    <w:rsid w:val="0023403C"/>
    <w:rsid w:val="00236488"/>
    <w:rsid w:val="0024044A"/>
    <w:rsid w:val="00240803"/>
    <w:rsid w:val="00241063"/>
    <w:rsid w:val="00241FA1"/>
    <w:rsid w:val="00243C1C"/>
    <w:rsid w:val="00245C35"/>
    <w:rsid w:val="00245D52"/>
    <w:rsid w:val="00245E02"/>
    <w:rsid w:val="00246C73"/>
    <w:rsid w:val="00246DD9"/>
    <w:rsid w:val="00250CD7"/>
    <w:rsid w:val="002517FC"/>
    <w:rsid w:val="002533ED"/>
    <w:rsid w:val="00253D22"/>
    <w:rsid w:val="00253D96"/>
    <w:rsid w:val="00254312"/>
    <w:rsid w:val="00254429"/>
    <w:rsid w:val="00255594"/>
    <w:rsid w:val="00256CB0"/>
    <w:rsid w:val="0026097C"/>
    <w:rsid w:val="00261FCF"/>
    <w:rsid w:val="0026277A"/>
    <w:rsid w:val="002665DA"/>
    <w:rsid w:val="00267ABA"/>
    <w:rsid w:val="00271DDE"/>
    <w:rsid w:val="002721E8"/>
    <w:rsid w:val="00272570"/>
    <w:rsid w:val="00273689"/>
    <w:rsid w:val="002748E3"/>
    <w:rsid w:val="00275207"/>
    <w:rsid w:val="00275ED2"/>
    <w:rsid w:val="00280C09"/>
    <w:rsid w:val="00281D1A"/>
    <w:rsid w:val="00283514"/>
    <w:rsid w:val="002838B7"/>
    <w:rsid w:val="00283A02"/>
    <w:rsid w:val="00285E1D"/>
    <w:rsid w:val="002860ED"/>
    <w:rsid w:val="002861E9"/>
    <w:rsid w:val="0028762D"/>
    <w:rsid w:val="002909EE"/>
    <w:rsid w:val="00290ADF"/>
    <w:rsid w:val="002917F7"/>
    <w:rsid w:val="0029489C"/>
    <w:rsid w:val="00296669"/>
    <w:rsid w:val="00296C51"/>
    <w:rsid w:val="00297EE0"/>
    <w:rsid w:val="00297F46"/>
    <w:rsid w:val="002A131C"/>
    <w:rsid w:val="002A32E2"/>
    <w:rsid w:val="002A51F3"/>
    <w:rsid w:val="002A6431"/>
    <w:rsid w:val="002B0EE7"/>
    <w:rsid w:val="002B1EC4"/>
    <w:rsid w:val="002B551B"/>
    <w:rsid w:val="002B6D3C"/>
    <w:rsid w:val="002B6E26"/>
    <w:rsid w:val="002C090F"/>
    <w:rsid w:val="002C1CC2"/>
    <w:rsid w:val="002D0406"/>
    <w:rsid w:val="002D04C8"/>
    <w:rsid w:val="002D061A"/>
    <w:rsid w:val="002D2A10"/>
    <w:rsid w:val="002D4533"/>
    <w:rsid w:val="002D4865"/>
    <w:rsid w:val="002D7125"/>
    <w:rsid w:val="002D7812"/>
    <w:rsid w:val="002D7BFA"/>
    <w:rsid w:val="002E385A"/>
    <w:rsid w:val="002E4949"/>
    <w:rsid w:val="002E6E25"/>
    <w:rsid w:val="002E72B7"/>
    <w:rsid w:val="002F1308"/>
    <w:rsid w:val="002F3BC4"/>
    <w:rsid w:val="002F7249"/>
    <w:rsid w:val="003012F0"/>
    <w:rsid w:val="003029EF"/>
    <w:rsid w:val="003101A9"/>
    <w:rsid w:val="00310DA1"/>
    <w:rsid w:val="00310E79"/>
    <w:rsid w:val="00310FB2"/>
    <w:rsid w:val="00311676"/>
    <w:rsid w:val="00311E7C"/>
    <w:rsid w:val="00314840"/>
    <w:rsid w:val="00315AB0"/>
    <w:rsid w:val="00315C09"/>
    <w:rsid w:val="00317296"/>
    <w:rsid w:val="00322357"/>
    <w:rsid w:val="00323080"/>
    <w:rsid w:val="003239AA"/>
    <w:rsid w:val="00324F33"/>
    <w:rsid w:val="003253D6"/>
    <w:rsid w:val="00325C25"/>
    <w:rsid w:val="00326B94"/>
    <w:rsid w:val="00326BEA"/>
    <w:rsid w:val="003304D3"/>
    <w:rsid w:val="003306A6"/>
    <w:rsid w:val="00331BF1"/>
    <w:rsid w:val="00336603"/>
    <w:rsid w:val="00337B88"/>
    <w:rsid w:val="0034283B"/>
    <w:rsid w:val="00343EA2"/>
    <w:rsid w:val="00344028"/>
    <w:rsid w:val="00346544"/>
    <w:rsid w:val="00351630"/>
    <w:rsid w:val="003534C5"/>
    <w:rsid w:val="003542F4"/>
    <w:rsid w:val="00354C20"/>
    <w:rsid w:val="003550E5"/>
    <w:rsid w:val="00356DE9"/>
    <w:rsid w:val="0036255D"/>
    <w:rsid w:val="00363647"/>
    <w:rsid w:val="00364B94"/>
    <w:rsid w:val="00370758"/>
    <w:rsid w:val="003708F8"/>
    <w:rsid w:val="00370AAF"/>
    <w:rsid w:val="003723B6"/>
    <w:rsid w:val="00374143"/>
    <w:rsid w:val="0037675F"/>
    <w:rsid w:val="00376D12"/>
    <w:rsid w:val="003771BE"/>
    <w:rsid w:val="003868C5"/>
    <w:rsid w:val="00391D57"/>
    <w:rsid w:val="00393366"/>
    <w:rsid w:val="003935E8"/>
    <w:rsid w:val="003937C3"/>
    <w:rsid w:val="00397224"/>
    <w:rsid w:val="003975B3"/>
    <w:rsid w:val="00397DA3"/>
    <w:rsid w:val="003A1025"/>
    <w:rsid w:val="003A32F7"/>
    <w:rsid w:val="003A4E13"/>
    <w:rsid w:val="003B12CB"/>
    <w:rsid w:val="003B2582"/>
    <w:rsid w:val="003B25C1"/>
    <w:rsid w:val="003B3B48"/>
    <w:rsid w:val="003B7B39"/>
    <w:rsid w:val="003C25A8"/>
    <w:rsid w:val="003C63EF"/>
    <w:rsid w:val="003C7286"/>
    <w:rsid w:val="003D0FFC"/>
    <w:rsid w:val="003D32FE"/>
    <w:rsid w:val="003D396C"/>
    <w:rsid w:val="003D3D56"/>
    <w:rsid w:val="003D40D7"/>
    <w:rsid w:val="003D5828"/>
    <w:rsid w:val="003D6288"/>
    <w:rsid w:val="003D738D"/>
    <w:rsid w:val="003D7CA2"/>
    <w:rsid w:val="003D7EC0"/>
    <w:rsid w:val="003E08CD"/>
    <w:rsid w:val="003E32B5"/>
    <w:rsid w:val="003E3736"/>
    <w:rsid w:val="003E40FF"/>
    <w:rsid w:val="003E5B14"/>
    <w:rsid w:val="003E6E39"/>
    <w:rsid w:val="003E788B"/>
    <w:rsid w:val="003F020C"/>
    <w:rsid w:val="003F046C"/>
    <w:rsid w:val="003F0E55"/>
    <w:rsid w:val="003F1E7D"/>
    <w:rsid w:val="003F34CD"/>
    <w:rsid w:val="003F448F"/>
    <w:rsid w:val="003F59C8"/>
    <w:rsid w:val="003F71D1"/>
    <w:rsid w:val="003F743E"/>
    <w:rsid w:val="003F79FE"/>
    <w:rsid w:val="00401936"/>
    <w:rsid w:val="00401C1D"/>
    <w:rsid w:val="0040249D"/>
    <w:rsid w:val="004078FC"/>
    <w:rsid w:val="00410744"/>
    <w:rsid w:val="0041080B"/>
    <w:rsid w:val="0041119F"/>
    <w:rsid w:val="00411FF6"/>
    <w:rsid w:val="00412D75"/>
    <w:rsid w:val="0041335E"/>
    <w:rsid w:val="004146B1"/>
    <w:rsid w:val="00416A3F"/>
    <w:rsid w:val="00420ECE"/>
    <w:rsid w:val="0042260F"/>
    <w:rsid w:val="004229F6"/>
    <w:rsid w:val="00423787"/>
    <w:rsid w:val="004237F7"/>
    <w:rsid w:val="0042483F"/>
    <w:rsid w:val="00430092"/>
    <w:rsid w:val="004347B2"/>
    <w:rsid w:val="0043539D"/>
    <w:rsid w:val="00436973"/>
    <w:rsid w:val="00440445"/>
    <w:rsid w:val="00442C45"/>
    <w:rsid w:val="00442E32"/>
    <w:rsid w:val="004439F8"/>
    <w:rsid w:val="00443F45"/>
    <w:rsid w:val="004448DD"/>
    <w:rsid w:val="00444F5D"/>
    <w:rsid w:val="004456F4"/>
    <w:rsid w:val="00446C35"/>
    <w:rsid w:val="00451083"/>
    <w:rsid w:val="004515D5"/>
    <w:rsid w:val="004544EA"/>
    <w:rsid w:val="00455CD5"/>
    <w:rsid w:val="004560AF"/>
    <w:rsid w:val="00456D48"/>
    <w:rsid w:val="00461DE8"/>
    <w:rsid w:val="00461FA7"/>
    <w:rsid w:val="00464E12"/>
    <w:rsid w:val="00465BF8"/>
    <w:rsid w:val="004712BA"/>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C9B"/>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909"/>
    <w:rsid w:val="004B79D8"/>
    <w:rsid w:val="004C1AA9"/>
    <w:rsid w:val="004C22CB"/>
    <w:rsid w:val="004C2C01"/>
    <w:rsid w:val="004C2FB4"/>
    <w:rsid w:val="004C3090"/>
    <w:rsid w:val="004C3238"/>
    <w:rsid w:val="004C39ED"/>
    <w:rsid w:val="004C3E0E"/>
    <w:rsid w:val="004C40AA"/>
    <w:rsid w:val="004C4DBA"/>
    <w:rsid w:val="004C50BB"/>
    <w:rsid w:val="004C714A"/>
    <w:rsid w:val="004D0FD2"/>
    <w:rsid w:val="004D1C99"/>
    <w:rsid w:val="004D20FF"/>
    <w:rsid w:val="004D25C7"/>
    <w:rsid w:val="004D4FC2"/>
    <w:rsid w:val="004D6981"/>
    <w:rsid w:val="004D6A6D"/>
    <w:rsid w:val="004D72E2"/>
    <w:rsid w:val="004D7586"/>
    <w:rsid w:val="004E1069"/>
    <w:rsid w:val="004E6EB8"/>
    <w:rsid w:val="004E6EF8"/>
    <w:rsid w:val="004E6FB2"/>
    <w:rsid w:val="004E729B"/>
    <w:rsid w:val="004E7E03"/>
    <w:rsid w:val="004F2EA4"/>
    <w:rsid w:val="004F30AB"/>
    <w:rsid w:val="004F3361"/>
    <w:rsid w:val="004F6B30"/>
    <w:rsid w:val="00502528"/>
    <w:rsid w:val="005028C0"/>
    <w:rsid w:val="00503D3E"/>
    <w:rsid w:val="00504055"/>
    <w:rsid w:val="0050504D"/>
    <w:rsid w:val="00507356"/>
    <w:rsid w:val="0050765A"/>
    <w:rsid w:val="005076C2"/>
    <w:rsid w:val="00511612"/>
    <w:rsid w:val="00511954"/>
    <w:rsid w:val="0051232E"/>
    <w:rsid w:val="00513099"/>
    <w:rsid w:val="00515D16"/>
    <w:rsid w:val="00516E57"/>
    <w:rsid w:val="00524FEF"/>
    <w:rsid w:val="005268FF"/>
    <w:rsid w:val="00526C21"/>
    <w:rsid w:val="005275F2"/>
    <w:rsid w:val="00530138"/>
    <w:rsid w:val="005325CA"/>
    <w:rsid w:val="00533D02"/>
    <w:rsid w:val="00536353"/>
    <w:rsid w:val="00536779"/>
    <w:rsid w:val="005424AB"/>
    <w:rsid w:val="00545522"/>
    <w:rsid w:val="00545C36"/>
    <w:rsid w:val="00547A9F"/>
    <w:rsid w:val="00550184"/>
    <w:rsid w:val="005501DE"/>
    <w:rsid w:val="00555842"/>
    <w:rsid w:val="00556EC2"/>
    <w:rsid w:val="005615EB"/>
    <w:rsid w:val="00562263"/>
    <w:rsid w:val="00565A02"/>
    <w:rsid w:val="00565E56"/>
    <w:rsid w:val="00565E7B"/>
    <w:rsid w:val="00566777"/>
    <w:rsid w:val="005679C5"/>
    <w:rsid w:val="00567ACA"/>
    <w:rsid w:val="0057270E"/>
    <w:rsid w:val="00573BD6"/>
    <w:rsid w:val="00573EA1"/>
    <w:rsid w:val="00574A26"/>
    <w:rsid w:val="00576204"/>
    <w:rsid w:val="005833A4"/>
    <w:rsid w:val="00583E15"/>
    <w:rsid w:val="00584208"/>
    <w:rsid w:val="005907B1"/>
    <w:rsid w:val="00592EFE"/>
    <w:rsid w:val="00594204"/>
    <w:rsid w:val="005945DD"/>
    <w:rsid w:val="0059556A"/>
    <w:rsid w:val="00596DCD"/>
    <w:rsid w:val="00596E55"/>
    <w:rsid w:val="00597D6E"/>
    <w:rsid w:val="005A0251"/>
    <w:rsid w:val="005A23AE"/>
    <w:rsid w:val="005A4C1A"/>
    <w:rsid w:val="005A5897"/>
    <w:rsid w:val="005A6ECA"/>
    <w:rsid w:val="005A7794"/>
    <w:rsid w:val="005A7B66"/>
    <w:rsid w:val="005B1EB6"/>
    <w:rsid w:val="005B2493"/>
    <w:rsid w:val="005B3B70"/>
    <w:rsid w:val="005B45B0"/>
    <w:rsid w:val="005C31FB"/>
    <w:rsid w:val="005C4C0A"/>
    <w:rsid w:val="005C5E05"/>
    <w:rsid w:val="005D0095"/>
    <w:rsid w:val="005D58F9"/>
    <w:rsid w:val="005D71F2"/>
    <w:rsid w:val="005D7D50"/>
    <w:rsid w:val="005E0607"/>
    <w:rsid w:val="005E126A"/>
    <w:rsid w:val="005E1365"/>
    <w:rsid w:val="005E2377"/>
    <w:rsid w:val="005E2C37"/>
    <w:rsid w:val="005E7828"/>
    <w:rsid w:val="005F2B42"/>
    <w:rsid w:val="005F36BF"/>
    <w:rsid w:val="005F3F66"/>
    <w:rsid w:val="005F7603"/>
    <w:rsid w:val="006011A4"/>
    <w:rsid w:val="00602577"/>
    <w:rsid w:val="00606E5B"/>
    <w:rsid w:val="006072E5"/>
    <w:rsid w:val="006077DA"/>
    <w:rsid w:val="00607986"/>
    <w:rsid w:val="00607E0C"/>
    <w:rsid w:val="00610C3A"/>
    <w:rsid w:val="0061103A"/>
    <w:rsid w:val="00611FEB"/>
    <w:rsid w:val="006120C4"/>
    <w:rsid w:val="0061252E"/>
    <w:rsid w:val="0061302C"/>
    <w:rsid w:val="00613F43"/>
    <w:rsid w:val="00614327"/>
    <w:rsid w:val="00615361"/>
    <w:rsid w:val="00615EAF"/>
    <w:rsid w:val="00616A3E"/>
    <w:rsid w:val="006176D9"/>
    <w:rsid w:val="00617894"/>
    <w:rsid w:val="00617FCC"/>
    <w:rsid w:val="0062066E"/>
    <w:rsid w:val="0062125B"/>
    <w:rsid w:val="00622088"/>
    <w:rsid w:val="0062223F"/>
    <w:rsid w:val="006252B7"/>
    <w:rsid w:val="00626B0F"/>
    <w:rsid w:val="0063001E"/>
    <w:rsid w:val="00630444"/>
    <w:rsid w:val="00630D8D"/>
    <w:rsid w:val="006325C0"/>
    <w:rsid w:val="0063492C"/>
    <w:rsid w:val="00634C89"/>
    <w:rsid w:val="00635E6D"/>
    <w:rsid w:val="0063641B"/>
    <w:rsid w:val="00637BD8"/>
    <w:rsid w:val="00640AB4"/>
    <w:rsid w:val="00642F99"/>
    <w:rsid w:val="00644384"/>
    <w:rsid w:val="00645138"/>
    <w:rsid w:val="006472B4"/>
    <w:rsid w:val="006473FA"/>
    <w:rsid w:val="00652425"/>
    <w:rsid w:val="00652B82"/>
    <w:rsid w:val="0065313F"/>
    <w:rsid w:val="00653C82"/>
    <w:rsid w:val="006541D2"/>
    <w:rsid w:val="00654CC2"/>
    <w:rsid w:val="00656099"/>
    <w:rsid w:val="00661BB0"/>
    <w:rsid w:val="006622FC"/>
    <w:rsid w:val="00664557"/>
    <w:rsid w:val="00664F00"/>
    <w:rsid w:val="00665ADF"/>
    <w:rsid w:val="00667052"/>
    <w:rsid w:val="0067047D"/>
    <w:rsid w:val="0067376D"/>
    <w:rsid w:val="00674F5C"/>
    <w:rsid w:val="00675050"/>
    <w:rsid w:val="00675BA5"/>
    <w:rsid w:val="00676FFD"/>
    <w:rsid w:val="00680490"/>
    <w:rsid w:val="00683D27"/>
    <w:rsid w:val="006847DE"/>
    <w:rsid w:val="006848DF"/>
    <w:rsid w:val="00690120"/>
    <w:rsid w:val="0069296C"/>
    <w:rsid w:val="00692A8A"/>
    <w:rsid w:val="00696206"/>
    <w:rsid w:val="00696BF8"/>
    <w:rsid w:val="006970A0"/>
    <w:rsid w:val="006A3B05"/>
    <w:rsid w:val="006A4D11"/>
    <w:rsid w:val="006A78E9"/>
    <w:rsid w:val="006A7B00"/>
    <w:rsid w:val="006B022A"/>
    <w:rsid w:val="006B273F"/>
    <w:rsid w:val="006B2ADF"/>
    <w:rsid w:val="006B385B"/>
    <w:rsid w:val="006B39B9"/>
    <w:rsid w:val="006B5555"/>
    <w:rsid w:val="006C1719"/>
    <w:rsid w:val="006C1C63"/>
    <w:rsid w:val="006C20BB"/>
    <w:rsid w:val="006C2DC4"/>
    <w:rsid w:val="006C4724"/>
    <w:rsid w:val="006C7A9C"/>
    <w:rsid w:val="006D2499"/>
    <w:rsid w:val="006D4BFF"/>
    <w:rsid w:val="006D5AA1"/>
    <w:rsid w:val="006D7BCF"/>
    <w:rsid w:val="006E00C3"/>
    <w:rsid w:val="006E275F"/>
    <w:rsid w:val="006E2D7F"/>
    <w:rsid w:val="006E4A96"/>
    <w:rsid w:val="006F25F9"/>
    <w:rsid w:val="006F27B1"/>
    <w:rsid w:val="006F2915"/>
    <w:rsid w:val="006F3958"/>
    <w:rsid w:val="006F45C2"/>
    <w:rsid w:val="006F52AB"/>
    <w:rsid w:val="006F6ADF"/>
    <w:rsid w:val="0070033A"/>
    <w:rsid w:val="00700D2C"/>
    <w:rsid w:val="00700F47"/>
    <w:rsid w:val="007010E7"/>
    <w:rsid w:val="00703CA9"/>
    <w:rsid w:val="00703EF0"/>
    <w:rsid w:val="00704700"/>
    <w:rsid w:val="00706AA5"/>
    <w:rsid w:val="00707EA8"/>
    <w:rsid w:val="00712BE5"/>
    <w:rsid w:val="00714877"/>
    <w:rsid w:val="00715E0A"/>
    <w:rsid w:val="007161BA"/>
    <w:rsid w:val="007173D2"/>
    <w:rsid w:val="00717492"/>
    <w:rsid w:val="007208A3"/>
    <w:rsid w:val="00725416"/>
    <w:rsid w:val="007269A5"/>
    <w:rsid w:val="007269D9"/>
    <w:rsid w:val="00726CED"/>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41F2"/>
    <w:rsid w:val="00772EEC"/>
    <w:rsid w:val="00773103"/>
    <w:rsid w:val="0077363F"/>
    <w:rsid w:val="0077425E"/>
    <w:rsid w:val="00774312"/>
    <w:rsid w:val="00775123"/>
    <w:rsid w:val="00775760"/>
    <w:rsid w:val="00776A4B"/>
    <w:rsid w:val="00777A7B"/>
    <w:rsid w:val="00780C07"/>
    <w:rsid w:val="00781748"/>
    <w:rsid w:val="007828CB"/>
    <w:rsid w:val="0078719B"/>
    <w:rsid w:val="00787D12"/>
    <w:rsid w:val="007904E8"/>
    <w:rsid w:val="007A1C89"/>
    <w:rsid w:val="007A1DCD"/>
    <w:rsid w:val="007A1F25"/>
    <w:rsid w:val="007A271C"/>
    <w:rsid w:val="007A2A1A"/>
    <w:rsid w:val="007A2BBD"/>
    <w:rsid w:val="007A5ABD"/>
    <w:rsid w:val="007A60CD"/>
    <w:rsid w:val="007A6D0A"/>
    <w:rsid w:val="007A6E47"/>
    <w:rsid w:val="007B17CC"/>
    <w:rsid w:val="007B595B"/>
    <w:rsid w:val="007C33D5"/>
    <w:rsid w:val="007C4015"/>
    <w:rsid w:val="007C7D0B"/>
    <w:rsid w:val="007D3CC1"/>
    <w:rsid w:val="007D3F58"/>
    <w:rsid w:val="007D456D"/>
    <w:rsid w:val="007D5884"/>
    <w:rsid w:val="007D5A5C"/>
    <w:rsid w:val="007D6416"/>
    <w:rsid w:val="007D77EE"/>
    <w:rsid w:val="007E00C2"/>
    <w:rsid w:val="007E1BAF"/>
    <w:rsid w:val="007E1F7D"/>
    <w:rsid w:val="007E20AD"/>
    <w:rsid w:val="007E287E"/>
    <w:rsid w:val="007E2929"/>
    <w:rsid w:val="007E2CCE"/>
    <w:rsid w:val="007E45A4"/>
    <w:rsid w:val="007E45B2"/>
    <w:rsid w:val="007E517B"/>
    <w:rsid w:val="007E5F7E"/>
    <w:rsid w:val="007E6D92"/>
    <w:rsid w:val="007E7E92"/>
    <w:rsid w:val="007F01E1"/>
    <w:rsid w:val="007F12FB"/>
    <w:rsid w:val="007F1D7B"/>
    <w:rsid w:val="007F2185"/>
    <w:rsid w:val="007F39CD"/>
    <w:rsid w:val="007F3DAF"/>
    <w:rsid w:val="007F42AE"/>
    <w:rsid w:val="007F6203"/>
    <w:rsid w:val="007F63D0"/>
    <w:rsid w:val="007F71A9"/>
    <w:rsid w:val="008005AD"/>
    <w:rsid w:val="00802571"/>
    <w:rsid w:val="00803D29"/>
    <w:rsid w:val="00804905"/>
    <w:rsid w:val="00811BF9"/>
    <w:rsid w:val="008132B3"/>
    <w:rsid w:val="00813368"/>
    <w:rsid w:val="00816FAF"/>
    <w:rsid w:val="0082062C"/>
    <w:rsid w:val="0082290E"/>
    <w:rsid w:val="008241A3"/>
    <w:rsid w:val="00824E29"/>
    <w:rsid w:val="00825450"/>
    <w:rsid w:val="00827986"/>
    <w:rsid w:val="00830954"/>
    <w:rsid w:val="00830F76"/>
    <w:rsid w:val="0083285A"/>
    <w:rsid w:val="00832C7F"/>
    <w:rsid w:val="00833523"/>
    <w:rsid w:val="00833B9E"/>
    <w:rsid w:val="00834ED2"/>
    <w:rsid w:val="008372CB"/>
    <w:rsid w:val="00841BB7"/>
    <w:rsid w:val="00842033"/>
    <w:rsid w:val="008430F5"/>
    <w:rsid w:val="00846E70"/>
    <w:rsid w:val="00850DBA"/>
    <w:rsid w:val="00850FB0"/>
    <w:rsid w:val="0085266E"/>
    <w:rsid w:val="0085267A"/>
    <w:rsid w:val="00852CC6"/>
    <w:rsid w:val="00854E43"/>
    <w:rsid w:val="00855D22"/>
    <w:rsid w:val="00860FE5"/>
    <w:rsid w:val="008614CA"/>
    <w:rsid w:val="008637FD"/>
    <w:rsid w:val="00874B16"/>
    <w:rsid w:val="008763FC"/>
    <w:rsid w:val="00876B50"/>
    <w:rsid w:val="008811F9"/>
    <w:rsid w:val="00881205"/>
    <w:rsid w:val="0088191A"/>
    <w:rsid w:val="0088472B"/>
    <w:rsid w:val="00884F97"/>
    <w:rsid w:val="008872B6"/>
    <w:rsid w:val="00890981"/>
    <w:rsid w:val="00891AE7"/>
    <w:rsid w:val="008934C7"/>
    <w:rsid w:val="008939A4"/>
    <w:rsid w:val="0089442B"/>
    <w:rsid w:val="0089515A"/>
    <w:rsid w:val="008954A9"/>
    <w:rsid w:val="00897485"/>
    <w:rsid w:val="008A0513"/>
    <w:rsid w:val="008A11A5"/>
    <w:rsid w:val="008A1BBB"/>
    <w:rsid w:val="008A203D"/>
    <w:rsid w:val="008A2F05"/>
    <w:rsid w:val="008B183D"/>
    <w:rsid w:val="008B261B"/>
    <w:rsid w:val="008B6172"/>
    <w:rsid w:val="008B7D5B"/>
    <w:rsid w:val="008C2359"/>
    <w:rsid w:val="008C2EC8"/>
    <w:rsid w:val="008C4027"/>
    <w:rsid w:val="008C70D3"/>
    <w:rsid w:val="008D1D14"/>
    <w:rsid w:val="008D204F"/>
    <w:rsid w:val="008D3F56"/>
    <w:rsid w:val="008D4BE1"/>
    <w:rsid w:val="008D6113"/>
    <w:rsid w:val="008E019B"/>
    <w:rsid w:val="008E10AC"/>
    <w:rsid w:val="008E3C2C"/>
    <w:rsid w:val="008E5235"/>
    <w:rsid w:val="008E666A"/>
    <w:rsid w:val="008E6C32"/>
    <w:rsid w:val="008F0056"/>
    <w:rsid w:val="008F10CE"/>
    <w:rsid w:val="008F3B0E"/>
    <w:rsid w:val="008F3C40"/>
    <w:rsid w:val="008F4D8A"/>
    <w:rsid w:val="008F6786"/>
    <w:rsid w:val="008F6915"/>
    <w:rsid w:val="009007E8"/>
    <w:rsid w:val="00900C3E"/>
    <w:rsid w:val="0090246B"/>
    <w:rsid w:val="009028A0"/>
    <w:rsid w:val="00903431"/>
    <w:rsid w:val="00903927"/>
    <w:rsid w:val="00904744"/>
    <w:rsid w:val="00904D12"/>
    <w:rsid w:val="009064D5"/>
    <w:rsid w:val="00906C4B"/>
    <w:rsid w:val="0090731C"/>
    <w:rsid w:val="00907B8D"/>
    <w:rsid w:val="00910268"/>
    <w:rsid w:val="0091142F"/>
    <w:rsid w:val="009137D6"/>
    <w:rsid w:val="009139C5"/>
    <w:rsid w:val="00914543"/>
    <w:rsid w:val="00914E50"/>
    <w:rsid w:val="009167DA"/>
    <w:rsid w:val="00916E5D"/>
    <w:rsid w:val="00917199"/>
    <w:rsid w:val="00920D58"/>
    <w:rsid w:val="0092300B"/>
    <w:rsid w:val="00924FCF"/>
    <w:rsid w:val="00926125"/>
    <w:rsid w:val="00926C90"/>
    <w:rsid w:val="00927D21"/>
    <w:rsid w:val="009307EF"/>
    <w:rsid w:val="009322FB"/>
    <w:rsid w:val="009333B8"/>
    <w:rsid w:val="00933E5F"/>
    <w:rsid w:val="00934D2A"/>
    <w:rsid w:val="00934F7D"/>
    <w:rsid w:val="009357D7"/>
    <w:rsid w:val="009365B0"/>
    <w:rsid w:val="00936BD7"/>
    <w:rsid w:val="009373F7"/>
    <w:rsid w:val="00940B48"/>
    <w:rsid w:val="00941C9E"/>
    <w:rsid w:val="009430D9"/>
    <w:rsid w:val="0094543B"/>
    <w:rsid w:val="009460E9"/>
    <w:rsid w:val="0095021D"/>
    <w:rsid w:val="009509E8"/>
    <w:rsid w:val="00950C3D"/>
    <w:rsid w:val="00953675"/>
    <w:rsid w:val="00955C65"/>
    <w:rsid w:val="009600B5"/>
    <w:rsid w:val="009618FB"/>
    <w:rsid w:val="00962E94"/>
    <w:rsid w:val="00965F6E"/>
    <w:rsid w:val="0097150A"/>
    <w:rsid w:val="00971CA7"/>
    <w:rsid w:val="00972636"/>
    <w:rsid w:val="009755EA"/>
    <w:rsid w:val="00975F4A"/>
    <w:rsid w:val="00976880"/>
    <w:rsid w:val="00977B02"/>
    <w:rsid w:val="00977CB0"/>
    <w:rsid w:val="00980F19"/>
    <w:rsid w:val="00982CC7"/>
    <w:rsid w:val="0098455F"/>
    <w:rsid w:val="00985510"/>
    <w:rsid w:val="009862E1"/>
    <w:rsid w:val="0099256E"/>
    <w:rsid w:val="00993C52"/>
    <w:rsid w:val="00994416"/>
    <w:rsid w:val="0099569C"/>
    <w:rsid w:val="00996EC6"/>
    <w:rsid w:val="00997B10"/>
    <w:rsid w:val="009A0542"/>
    <w:rsid w:val="009A19A8"/>
    <w:rsid w:val="009A1C06"/>
    <w:rsid w:val="009A1EFA"/>
    <w:rsid w:val="009A354B"/>
    <w:rsid w:val="009A569D"/>
    <w:rsid w:val="009A6BA1"/>
    <w:rsid w:val="009A7E53"/>
    <w:rsid w:val="009B0777"/>
    <w:rsid w:val="009B0799"/>
    <w:rsid w:val="009B0EC8"/>
    <w:rsid w:val="009B0FBB"/>
    <w:rsid w:val="009B1D1D"/>
    <w:rsid w:val="009B37F7"/>
    <w:rsid w:val="009B3B99"/>
    <w:rsid w:val="009B5697"/>
    <w:rsid w:val="009B7D8A"/>
    <w:rsid w:val="009B7FF0"/>
    <w:rsid w:val="009C1155"/>
    <w:rsid w:val="009C151D"/>
    <w:rsid w:val="009C1E17"/>
    <w:rsid w:val="009C23E6"/>
    <w:rsid w:val="009C2B34"/>
    <w:rsid w:val="009C42D4"/>
    <w:rsid w:val="009D3118"/>
    <w:rsid w:val="009D34EC"/>
    <w:rsid w:val="009D744D"/>
    <w:rsid w:val="009E2267"/>
    <w:rsid w:val="009E59FD"/>
    <w:rsid w:val="009F24E1"/>
    <w:rsid w:val="009F5892"/>
    <w:rsid w:val="009F7C2B"/>
    <w:rsid w:val="00A0206A"/>
    <w:rsid w:val="00A02145"/>
    <w:rsid w:val="00A0353E"/>
    <w:rsid w:val="00A043FC"/>
    <w:rsid w:val="00A05385"/>
    <w:rsid w:val="00A05A8E"/>
    <w:rsid w:val="00A05D95"/>
    <w:rsid w:val="00A062EF"/>
    <w:rsid w:val="00A11349"/>
    <w:rsid w:val="00A13001"/>
    <w:rsid w:val="00A1535E"/>
    <w:rsid w:val="00A170CB"/>
    <w:rsid w:val="00A1717D"/>
    <w:rsid w:val="00A177D3"/>
    <w:rsid w:val="00A17CBC"/>
    <w:rsid w:val="00A2081C"/>
    <w:rsid w:val="00A21615"/>
    <w:rsid w:val="00A217A0"/>
    <w:rsid w:val="00A238F6"/>
    <w:rsid w:val="00A26205"/>
    <w:rsid w:val="00A319BC"/>
    <w:rsid w:val="00A325E8"/>
    <w:rsid w:val="00A32F18"/>
    <w:rsid w:val="00A34014"/>
    <w:rsid w:val="00A34C8B"/>
    <w:rsid w:val="00A36554"/>
    <w:rsid w:val="00A37298"/>
    <w:rsid w:val="00A37D15"/>
    <w:rsid w:val="00A37D3E"/>
    <w:rsid w:val="00A40E39"/>
    <w:rsid w:val="00A47022"/>
    <w:rsid w:val="00A52A6E"/>
    <w:rsid w:val="00A5306C"/>
    <w:rsid w:val="00A541E7"/>
    <w:rsid w:val="00A54E07"/>
    <w:rsid w:val="00A557D6"/>
    <w:rsid w:val="00A60034"/>
    <w:rsid w:val="00A66476"/>
    <w:rsid w:val="00A67F0A"/>
    <w:rsid w:val="00A70235"/>
    <w:rsid w:val="00A714AC"/>
    <w:rsid w:val="00A75C6C"/>
    <w:rsid w:val="00A81C9B"/>
    <w:rsid w:val="00A823A2"/>
    <w:rsid w:val="00A82D7A"/>
    <w:rsid w:val="00A83588"/>
    <w:rsid w:val="00A84430"/>
    <w:rsid w:val="00A85EB8"/>
    <w:rsid w:val="00A8606A"/>
    <w:rsid w:val="00A8699B"/>
    <w:rsid w:val="00A879A3"/>
    <w:rsid w:val="00A87E42"/>
    <w:rsid w:val="00A90859"/>
    <w:rsid w:val="00A91E31"/>
    <w:rsid w:val="00A92F8D"/>
    <w:rsid w:val="00A94247"/>
    <w:rsid w:val="00A957B9"/>
    <w:rsid w:val="00A9672F"/>
    <w:rsid w:val="00A967A7"/>
    <w:rsid w:val="00A97708"/>
    <w:rsid w:val="00AA066A"/>
    <w:rsid w:val="00AA0FF2"/>
    <w:rsid w:val="00AA69BA"/>
    <w:rsid w:val="00AA6CA3"/>
    <w:rsid w:val="00AA73DA"/>
    <w:rsid w:val="00AA756C"/>
    <w:rsid w:val="00AB1845"/>
    <w:rsid w:val="00AB3E20"/>
    <w:rsid w:val="00AB6B42"/>
    <w:rsid w:val="00AB7A09"/>
    <w:rsid w:val="00AC16FB"/>
    <w:rsid w:val="00AC1B8D"/>
    <w:rsid w:val="00AC6EB9"/>
    <w:rsid w:val="00AC730E"/>
    <w:rsid w:val="00AC75D2"/>
    <w:rsid w:val="00AD4327"/>
    <w:rsid w:val="00AD6654"/>
    <w:rsid w:val="00AE0B85"/>
    <w:rsid w:val="00AE5B67"/>
    <w:rsid w:val="00AE7F76"/>
    <w:rsid w:val="00AF062F"/>
    <w:rsid w:val="00AF159C"/>
    <w:rsid w:val="00AF2A99"/>
    <w:rsid w:val="00AF425B"/>
    <w:rsid w:val="00AF4BAB"/>
    <w:rsid w:val="00AF694E"/>
    <w:rsid w:val="00AF6ED0"/>
    <w:rsid w:val="00AF717A"/>
    <w:rsid w:val="00B032E6"/>
    <w:rsid w:val="00B07467"/>
    <w:rsid w:val="00B12207"/>
    <w:rsid w:val="00B1227E"/>
    <w:rsid w:val="00B14908"/>
    <w:rsid w:val="00B15871"/>
    <w:rsid w:val="00B1601E"/>
    <w:rsid w:val="00B17105"/>
    <w:rsid w:val="00B208AD"/>
    <w:rsid w:val="00B2101A"/>
    <w:rsid w:val="00B226E4"/>
    <w:rsid w:val="00B233F9"/>
    <w:rsid w:val="00B24B39"/>
    <w:rsid w:val="00B30319"/>
    <w:rsid w:val="00B309B0"/>
    <w:rsid w:val="00B31B3A"/>
    <w:rsid w:val="00B35BA4"/>
    <w:rsid w:val="00B37ACC"/>
    <w:rsid w:val="00B40D88"/>
    <w:rsid w:val="00B41DBB"/>
    <w:rsid w:val="00B4359C"/>
    <w:rsid w:val="00B4429A"/>
    <w:rsid w:val="00B45112"/>
    <w:rsid w:val="00B460F8"/>
    <w:rsid w:val="00B471EC"/>
    <w:rsid w:val="00B472CA"/>
    <w:rsid w:val="00B506B0"/>
    <w:rsid w:val="00B551E4"/>
    <w:rsid w:val="00B56B0D"/>
    <w:rsid w:val="00B56C79"/>
    <w:rsid w:val="00B60F87"/>
    <w:rsid w:val="00B60F8D"/>
    <w:rsid w:val="00B61FEC"/>
    <w:rsid w:val="00B621F0"/>
    <w:rsid w:val="00B62B31"/>
    <w:rsid w:val="00B64C6D"/>
    <w:rsid w:val="00B70492"/>
    <w:rsid w:val="00B70B25"/>
    <w:rsid w:val="00B7286A"/>
    <w:rsid w:val="00B74C62"/>
    <w:rsid w:val="00B7510A"/>
    <w:rsid w:val="00B75F2D"/>
    <w:rsid w:val="00B764C5"/>
    <w:rsid w:val="00B76B28"/>
    <w:rsid w:val="00B77865"/>
    <w:rsid w:val="00B801CF"/>
    <w:rsid w:val="00B80C5C"/>
    <w:rsid w:val="00B8494B"/>
    <w:rsid w:val="00B87C72"/>
    <w:rsid w:val="00B92EA3"/>
    <w:rsid w:val="00B96031"/>
    <w:rsid w:val="00BA4D94"/>
    <w:rsid w:val="00BA66C5"/>
    <w:rsid w:val="00BB0474"/>
    <w:rsid w:val="00BB19C4"/>
    <w:rsid w:val="00BB4B07"/>
    <w:rsid w:val="00BB56B4"/>
    <w:rsid w:val="00BB7A1D"/>
    <w:rsid w:val="00BC026E"/>
    <w:rsid w:val="00BC1506"/>
    <w:rsid w:val="00BC1F17"/>
    <w:rsid w:val="00BC49E9"/>
    <w:rsid w:val="00BC4A56"/>
    <w:rsid w:val="00BC4A87"/>
    <w:rsid w:val="00BC51CB"/>
    <w:rsid w:val="00BC5461"/>
    <w:rsid w:val="00BC5D9F"/>
    <w:rsid w:val="00BC64C1"/>
    <w:rsid w:val="00BC67A4"/>
    <w:rsid w:val="00BD0A27"/>
    <w:rsid w:val="00BD2513"/>
    <w:rsid w:val="00BD2BD5"/>
    <w:rsid w:val="00BD2D3A"/>
    <w:rsid w:val="00BD618B"/>
    <w:rsid w:val="00BD7BB6"/>
    <w:rsid w:val="00BE24E5"/>
    <w:rsid w:val="00BE3E5E"/>
    <w:rsid w:val="00BE57EC"/>
    <w:rsid w:val="00BE799D"/>
    <w:rsid w:val="00BE7BA8"/>
    <w:rsid w:val="00BF0B08"/>
    <w:rsid w:val="00BF1F1A"/>
    <w:rsid w:val="00BF2555"/>
    <w:rsid w:val="00BF481C"/>
    <w:rsid w:val="00BF5564"/>
    <w:rsid w:val="00BF5CEF"/>
    <w:rsid w:val="00C01986"/>
    <w:rsid w:val="00C03B79"/>
    <w:rsid w:val="00C042A3"/>
    <w:rsid w:val="00C101CE"/>
    <w:rsid w:val="00C11190"/>
    <w:rsid w:val="00C117A3"/>
    <w:rsid w:val="00C126CC"/>
    <w:rsid w:val="00C13597"/>
    <w:rsid w:val="00C158E7"/>
    <w:rsid w:val="00C169AF"/>
    <w:rsid w:val="00C20EEA"/>
    <w:rsid w:val="00C22255"/>
    <w:rsid w:val="00C22E6D"/>
    <w:rsid w:val="00C23882"/>
    <w:rsid w:val="00C23BE5"/>
    <w:rsid w:val="00C24A66"/>
    <w:rsid w:val="00C261B6"/>
    <w:rsid w:val="00C31ED6"/>
    <w:rsid w:val="00C32851"/>
    <w:rsid w:val="00C33A4B"/>
    <w:rsid w:val="00C35D29"/>
    <w:rsid w:val="00C37330"/>
    <w:rsid w:val="00C405F2"/>
    <w:rsid w:val="00C40AF4"/>
    <w:rsid w:val="00C41F38"/>
    <w:rsid w:val="00C432BA"/>
    <w:rsid w:val="00C43D2F"/>
    <w:rsid w:val="00C44C60"/>
    <w:rsid w:val="00C47C99"/>
    <w:rsid w:val="00C5200C"/>
    <w:rsid w:val="00C535C9"/>
    <w:rsid w:val="00C540FC"/>
    <w:rsid w:val="00C55BC4"/>
    <w:rsid w:val="00C56592"/>
    <w:rsid w:val="00C60475"/>
    <w:rsid w:val="00C61829"/>
    <w:rsid w:val="00C6201A"/>
    <w:rsid w:val="00C63254"/>
    <w:rsid w:val="00C67B72"/>
    <w:rsid w:val="00C70469"/>
    <w:rsid w:val="00C70805"/>
    <w:rsid w:val="00C73383"/>
    <w:rsid w:val="00C7494C"/>
    <w:rsid w:val="00C752F4"/>
    <w:rsid w:val="00C75379"/>
    <w:rsid w:val="00C809A2"/>
    <w:rsid w:val="00C81865"/>
    <w:rsid w:val="00C8469F"/>
    <w:rsid w:val="00C8508E"/>
    <w:rsid w:val="00C8725B"/>
    <w:rsid w:val="00C90C02"/>
    <w:rsid w:val="00C926D2"/>
    <w:rsid w:val="00C940D8"/>
    <w:rsid w:val="00C96EB4"/>
    <w:rsid w:val="00CA0716"/>
    <w:rsid w:val="00CA3879"/>
    <w:rsid w:val="00CA5154"/>
    <w:rsid w:val="00CB099D"/>
    <w:rsid w:val="00CB1BB3"/>
    <w:rsid w:val="00CB2F33"/>
    <w:rsid w:val="00CB34DD"/>
    <w:rsid w:val="00CB38BF"/>
    <w:rsid w:val="00CB38E1"/>
    <w:rsid w:val="00CB3A06"/>
    <w:rsid w:val="00CB4134"/>
    <w:rsid w:val="00CB5718"/>
    <w:rsid w:val="00CB735B"/>
    <w:rsid w:val="00CB797C"/>
    <w:rsid w:val="00CB7E1D"/>
    <w:rsid w:val="00CC2963"/>
    <w:rsid w:val="00CC428E"/>
    <w:rsid w:val="00CC5D26"/>
    <w:rsid w:val="00CC6334"/>
    <w:rsid w:val="00CC6F21"/>
    <w:rsid w:val="00CD4E72"/>
    <w:rsid w:val="00CD5BCD"/>
    <w:rsid w:val="00CD6044"/>
    <w:rsid w:val="00CD6F5D"/>
    <w:rsid w:val="00CD7035"/>
    <w:rsid w:val="00CD7052"/>
    <w:rsid w:val="00CD7142"/>
    <w:rsid w:val="00CE0C5F"/>
    <w:rsid w:val="00CE169E"/>
    <w:rsid w:val="00CE3343"/>
    <w:rsid w:val="00CE36A6"/>
    <w:rsid w:val="00CE3E49"/>
    <w:rsid w:val="00CE43E5"/>
    <w:rsid w:val="00CE4942"/>
    <w:rsid w:val="00CE567D"/>
    <w:rsid w:val="00CE5847"/>
    <w:rsid w:val="00CE6C0A"/>
    <w:rsid w:val="00CE6D10"/>
    <w:rsid w:val="00CF06D0"/>
    <w:rsid w:val="00CF0C8D"/>
    <w:rsid w:val="00CF2E34"/>
    <w:rsid w:val="00CF66F3"/>
    <w:rsid w:val="00D00653"/>
    <w:rsid w:val="00D0467A"/>
    <w:rsid w:val="00D04944"/>
    <w:rsid w:val="00D06797"/>
    <w:rsid w:val="00D12EE7"/>
    <w:rsid w:val="00D145DB"/>
    <w:rsid w:val="00D1641C"/>
    <w:rsid w:val="00D266C9"/>
    <w:rsid w:val="00D2687F"/>
    <w:rsid w:val="00D27C75"/>
    <w:rsid w:val="00D303B9"/>
    <w:rsid w:val="00D3101C"/>
    <w:rsid w:val="00D310F0"/>
    <w:rsid w:val="00D31939"/>
    <w:rsid w:val="00D32374"/>
    <w:rsid w:val="00D32775"/>
    <w:rsid w:val="00D32F6D"/>
    <w:rsid w:val="00D379B5"/>
    <w:rsid w:val="00D37F5E"/>
    <w:rsid w:val="00D41107"/>
    <w:rsid w:val="00D430C8"/>
    <w:rsid w:val="00D43F1A"/>
    <w:rsid w:val="00D462EA"/>
    <w:rsid w:val="00D46690"/>
    <w:rsid w:val="00D46979"/>
    <w:rsid w:val="00D47171"/>
    <w:rsid w:val="00D47BFD"/>
    <w:rsid w:val="00D500CC"/>
    <w:rsid w:val="00D50844"/>
    <w:rsid w:val="00D5638C"/>
    <w:rsid w:val="00D57D04"/>
    <w:rsid w:val="00D601AC"/>
    <w:rsid w:val="00D618BD"/>
    <w:rsid w:val="00D62E77"/>
    <w:rsid w:val="00D62F84"/>
    <w:rsid w:val="00D6438B"/>
    <w:rsid w:val="00D64FF2"/>
    <w:rsid w:val="00D66067"/>
    <w:rsid w:val="00D66207"/>
    <w:rsid w:val="00D7241A"/>
    <w:rsid w:val="00D74BDF"/>
    <w:rsid w:val="00D763BF"/>
    <w:rsid w:val="00D8059F"/>
    <w:rsid w:val="00D80D61"/>
    <w:rsid w:val="00D824C4"/>
    <w:rsid w:val="00D8301A"/>
    <w:rsid w:val="00D85852"/>
    <w:rsid w:val="00D87500"/>
    <w:rsid w:val="00D90A52"/>
    <w:rsid w:val="00D90C36"/>
    <w:rsid w:val="00D91B25"/>
    <w:rsid w:val="00D9651B"/>
    <w:rsid w:val="00DA5FF8"/>
    <w:rsid w:val="00DA64F8"/>
    <w:rsid w:val="00DB07B3"/>
    <w:rsid w:val="00DB2243"/>
    <w:rsid w:val="00DB2623"/>
    <w:rsid w:val="00DB2D86"/>
    <w:rsid w:val="00DB6A78"/>
    <w:rsid w:val="00DB75D5"/>
    <w:rsid w:val="00DB79E0"/>
    <w:rsid w:val="00DC2A14"/>
    <w:rsid w:val="00DC6036"/>
    <w:rsid w:val="00DD1AC8"/>
    <w:rsid w:val="00DD279C"/>
    <w:rsid w:val="00DD3B1D"/>
    <w:rsid w:val="00DD67B6"/>
    <w:rsid w:val="00DE0AA6"/>
    <w:rsid w:val="00DE0F87"/>
    <w:rsid w:val="00DE36C8"/>
    <w:rsid w:val="00DE4FF3"/>
    <w:rsid w:val="00DE6F92"/>
    <w:rsid w:val="00DF170F"/>
    <w:rsid w:val="00DF22E6"/>
    <w:rsid w:val="00DF636A"/>
    <w:rsid w:val="00DF67C1"/>
    <w:rsid w:val="00E02A89"/>
    <w:rsid w:val="00E103A7"/>
    <w:rsid w:val="00E162CE"/>
    <w:rsid w:val="00E16600"/>
    <w:rsid w:val="00E16971"/>
    <w:rsid w:val="00E16AC4"/>
    <w:rsid w:val="00E16F74"/>
    <w:rsid w:val="00E17B8B"/>
    <w:rsid w:val="00E22050"/>
    <w:rsid w:val="00E22178"/>
    <w:rsid w:val="00E237EF"/>
    <w:rsid w:val="00E24C34"/>
    <w:rsid w:val="00E24FD9"/>
    <w:rsid w:val="00E25401"/>
    <w:rsid w:val="00E259BC"/>
    <w:rsid w:val="00E2675A"/>
    <w:rsid w:val="00E2740D"/>
    <w:rsid w:val="00E27A95"/>
    <w:rsid w:val="00E30CC1"/>
    <w:rsid w:val="00E30E00"/>
    <w:rsid w:val="00E31427"/>
    <w:rsid w:val="00E314A8"/>
    <w:rsid w:val="00E33193"/>
    <w:rsid w:val="00E344BE"/>
    <w:rsid w:val="00E36477"/>
    <w:rsid w:val="00E408A8"/>
    <w:rsid w:val="00E4117A"/>
    <w:rsid w:val="00E41899"/>
    <w:rsid w:val="00E41D91"/>
    <w:rsid w:val="00E4259A"/>
    <w:rsid w:val="00E44BC2"/>
    <w:rsid w:val="00E47785"/>
    <w:rsid w:val="00E512BC"/>
    <w:rsid w:val="00E518CC"/>
    <w:rsid w:val="00E52A0B"/>
    <w:rsid w:val="00E56939"/>
    <w:rsid w:val="00E605F4"/>
    <w:rsid w:val="00E60967"/>
    <w:rsid w:val="00E60C30"/>
    <w:rsid w:val="00E61AB6"/>
    <w:rsid w:val="00E62AF4"/>
    <w:rsid w:val="00E653EE"/>
    <w:rsid w:val="00E66326"/>
    <w:rsid w:val="00E6747B"/>
    <w:rsid w:val="00E700E2"/>
    <w:rsid w:val="00E720E2"/>
    <w:rsid w:val="00E73099"/>
    <w:rsid w:val="00E76CF8"/>
    <w:rsid w:val="00E82DB1"/>
    <w:rsid w:val="00E82DC3"/>
    <w:rsid w:val="00E84667"/>
    <w:rsid w:val="00E848F5"/>
    <w:rsid w:val="00E8520C"/>
    <w:rsid w:val="00E853A3"/>
    <w:rsid w:val="00E8560D"/>
    <w:rsid w:val="00E9062D"/>
    <w:rsid w:val="00E91628"/>
    <w:rsid w:val="00E928A6"/>
    <w:rsid w:val="00E934C9"/>
    <w:rsid w:val="00E94A1A"/>
    <w:rsid w:val="00E94A6B"/>
    <w:rsid w:val="00E9506A"/>
    <w:rsid w:val="00E95188"/>
    <w:rsid w:val="00E96B1A"/>
    <w:rsid w:val="00E97539"/>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3EE6"/>
    <w:rsid w:val="00EC5632"/>
    <w:rsid w:val="00EC6A5B"/>
    <w:rsid w:val="00ED0901"/>
    <w:rsid w:val="00ED12B4"/>
    <w:rsid w:val="00ED133D"/>
    <w:rsid w:val="00ED17D9"/>
    <w:rsid w:val="00ED5C67"/>
    <w:rsid w:val="00ED60AB"/>
    <w:rsid w:val="00ED7E40"/>
    <w:rsid w:val="00EE1C3B"/>
    <w:rsid w:val="00EE4ABA"/>
    <w:rsid w:val="00EE55CD"/>
    <w:rsid w:val="00EE6A34"/>
    <w:rsid w:val="00EE6AB2"/>
    <w:rsid w:val="00EE7862"/>
    <w:rsid w:val="00EF0FEA"/>
    <w:rsid w:val="00EF2F9C"/>
    <w:rsid w:val="00EF6A0D"/>
    <w:rsid w:val="00F01337"/>
    <w:rsid w:val="00F02232"/>
    <w:rsid w:val="00F023C1"/>
    <w:rsid w:val="00F056E5"/>
    <w:rsid w:val="00F079F6"/>
    <w:rsid w:val="00F1054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CE6"/>
    <w:rsid w:val="00F23248"/>
    <w:rsid w:val="00F23515"/>
    <w:rsid w:val="00F26932"/>
    <w:rsid w:val="00F272FE"/>
    <w:rsid w:val="00F30CE7"/>
    <w:rsid w:val="00F31712"/>
    <w:rsid w:val="00F34147"/>
    <w:rsid w:val="00F370BD"/>
    <w:rsid w:val="00F45D47"/>
    <w:rsid w:val="00F468EB"/>
    <w:rsid w:val="00F50C01"/>
    <w:rsid w:val="00F50C89"/>
    <w:rsid w:val="00F53A2E"/>
    <w:rsid w:val="00F53E06"/>
    <w:rsid w:val="00F575C4"/>
    <w:rsid w:val="00F603BD"/>
    <w:rsid w:val="00F62E07"/>
    <w:rsid w:val="00F63010"/>
    <w:rsid w:val="00F6509D"/>
    <w:rsid w:val="00F65181"/>
    <w:rsid w:val="00F65B06"/>
    <w:rsid w:val="00F66943"/>
    <w:rsid w:val="00F67609"/>
    <w:rsid w:val="00F70802"/>
    <w:rsid w:val="00F7153D"/>
    <w:rsid w:val="00F72179"/>
    <w:rsid w:val="00F73F6D"/>
    <w:rsid w:val="00F75F15"/>
    <w:rsid w:val="00F808BD"/>
    <w:rsid w:val="00F83720"/>
    <w:rsid w:val="00F8525B"/>
    <w:rsid w:val="00F90597"/>
    <w:rsid w:val="00F92CCC"/>
    <w:rsid w:val="00F94EB3"/>
    <w:rsid w:val="00FA1A45"/>
    <w:rsid w:val="00FA29F2"/>
    <w:rsid w:val="00FA2DFF"/>
    <w:rsid w:val="00FA6A70"/>
    <w:rsid w:val="00FB1CCF"/>
    <w:rsid w:val="00FB2015"/>
    <w:rsid w:val="00FB3247"/>
    <w:rsid w:val="00FB3F96"/>
    <w:rsid w:val="00FB4338"/>
    <w:rsid w:val="00FB50AE"/>
    <w:rsid w:val="00FB6AC0"/>
    <w:rsid w:val="00FB7A4A"/>
    <w:rsid w:val="00FC29CB"/>
    <w:rsid w:val="00FC2F5B"/>
    <w:rsid w:val="00FC2FA6"/>
    <w:rsid w:val="00FC4EC3"/>
    <w:rsid w:val="00FC549F"/>
    <w:rsid w:val="00FC580F"/>
    <w:rsid w:val="00FC641C"/>
    <w:rsid w:val="00FD1929"/>
    <w:rsid w:val="00FD1BB4"/>
    <w:rsid w:val="00FD2C97"/>
    <w:rsid w:val="00FD2D86"/>
    <w:rsid w:val="00FD31DB"/>
    <w:rsid w:val="00FD6439"/>
    <w:rsid w:val="00FD64CF"/>
    <w:rsid w:val="00FD729C"/>
    <w:rsid w:val="00FE0AE3"/>
    <w:rsid w:val="00FE0B91"/>
    <w:rsid w:val="00FE2419"/>
    <w:rsid w:val="00FE2DC3"/>
    <w:rsid w:val="00FF172E"/>
    <w:rsid w:val="00FF2EC3"/>
    <w:rsid w:val="00FF3907"/>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021E8E5"/>
  <w15:chartTrackingRefBased/>
  <w15:docId w15:val="{FFC24513-1022-4011-ACAD-F8E8BB4D4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uiPriority="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uiPriority="0"/>
    <w:lsdException w:name="header" w:semiHidden="1" w:unhideWhenUsed="1" w:qFormat="1"/>
    <w:lsdException w:name="footer" w:semiHidden="1" w:uiPriority="1" w:unhideWhenUsed="1" w:qFormat="1"/>
    <w:lsdException w:name="caption" w:semiHidden="1" w:uiPriority="35" w:unhideWhenUsed="1" w:qFormat="1"/>
    <w:lsdException w:name="table of figures" w:semiHidden="1"/>
    <w:lsdException w:name="line number" w:semiHidden="1"/>
    <w:lsdException w:name="page number" w:semiHidden="1"/>
    <w:lsdException w:name="endnote reference" w:uiPriority="0"/>
    <w:lsdException w:name="table of authorities" w:semiHidden="1"/>
    <w:lsdException w:name="toa heading" w:semiHidden="1"/>
    <w:lsdException w:name="List" w:semiHidden="1" w:unhideWhenUsed="1"/>
    <w:lsdException w:name="List Bullet" w:semiHidden="1" w:unhideWhenUsed="1"/>
    <w:lsdException w:name="List Number" w:semiHidden="1" w:unhideWhenUsed="1"/>
    <w:lsdException w:name="List Bullet 2" w:semiHidden="1" w:unhideWhenUsed="1"/>
    <w:lsdException w:name="List Bullet 3" w:semiHidden="1" w:unhideWhenUsed="1"/>
    <w:lsdException w:name="List Number 2" w:semiHidden="1" w:unhideWhenUsed="1"/>
    <w:lsdException w:name="Title" w:uiPriority="10"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uiPriority="1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uiPriority="22" w:qFormat="1"/>
    <w:lsdException w:name="Emphasis" w:uiPriority="20" w:qFormat="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2B4"/>
    <w:pPr>
      <w:spacing w:line="264" w:lineRule="auto"/>
    </w:pPr>
  </w:style>
  <w:style w:type="paragraph" w:styleId="Heading1">
    <w:name w:val="heading 1"/>
    <w:basedOn w:val="Normal"/>
    <w:next w:val="Normal"/>
    <w:link w:val="Heading1Char"/>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uiPriority w:val="9"/>
    <w:semiHidden/>
    <w:qFormat/>
    <w:rsid w:val="00253D96"/>
    <w:pPr>
      <w:keepNext/>
      <w:keepLines/>
      <w:numPr>
        <w:ilvl w:val="1"/>
        <w:numId w:val="11"/>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uiPriority w:val="9"/>
    <w:semiHidden/>
    <w:qFormat/>
    <w:rsid w:val="00253D96"/>
    <w:pPr>
      <w:keepNext/>
      <w:keepLines/>
      <w:numPr>
        <w:ilvl w:val="2"/>
        <w:numId w:val="11"/>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uiPriority w:val="9"/>
    <w:semiHidden/>
    <w:qFormat/>
    <w:rsid w:val="00253D96"/>
    <w:pPr>
      <w:keepNext/>
      <w:keepLines/>
      <w:numPr>
        <w:ilvl w:val="3"/>
        <w:numId w:val="11"/>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uiPriority w:val="9"/>
    <w:semiHidden/>
    <w:qFormat/>
    <w:rsid w:val="00253D96"/>
    <w:pPr>
      <w:keepNext/>
      <w:keepLines/>
      <w:numPr>
        <w:ilvl w:val="4"/>
        <w:numId w:val="11"/>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uiPriority w:val="9"/>
    <w:semiHidden/>
    <w:qFormat/>
    <w:rsid w:val="00253D96"/>
    <w:pPr>
      <w:keepNext/>
      <w:keepLines/>
      <w:numPr>
        <w:ilvl w:val="5"/>
        <w:numId w:val="11"/>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uiPriority w:val="9"/>
    <w:semiHidden/>
    <w:qFormat/>
    <w:rsid w:val="00253D96"/>
    <w:pPr>
      <w:keepNext/>
      <w:keepLines/>
      <w:numPr>
        <w:ilvl w:val="6"/>
        <w:numId w:val="11"/>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uiPriority w:val="9"/>
    <w:semiHidden/>
    <w:qFormat/>
    <w:rsid w:val="00253D96"/>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253D96"/>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uiPriority w:val="1"/>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
    <w:semiHidden/>
    <w:rsid w:val="00F34147"/>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uiPriority w:val="1"/>
    <w:qFormat/>
    <w:rsid w:val="00A97708"/>
    <w:pPr>
      <w:ind w:left="432" w:hanging="432"/>
      <w:outlineLvl w:val="1"/>
    </w:pPr>
    <w:rPr>
      <w:b/>
      <w:color w:val="046B5C" w:themeColor="text2"/>
      <w:sz w:val="28"/>
    </w:rPr>
  </w:style>
  <w:style w:type="paragraph" w:styleId="ListBullet">
    <w:name w:val="List Bullet"/>
    <w:basedOn w:val="Normal"/>
    <w:uiPriority w:val="99"/>
    <w:rsid w:val="00BD2BD5"/>
    <w:pPr>
      <w:numPr>
        <w:numId w:val="1"/>
      </w:numPr>
      <w:spacing w:after="80"/>
    </w:pPr>
  </w:style>
  <w:style w:type="paragraph" w:styleId="ListNumber">
    <w:name w:val="List Number"/>
    <w:basedOn w:val="Normal"/>
    <w:uiPriority w:val="99"/>
    <w:rsid w:val="00607986"/>
    <w:pPr>
      <w:numPr>
        <w:numId w:val="6"/>
      </w:numPr>
      <w:adjustRightInd w:val="0"/>
      <w:spacing w:after="80"/>
    </w:pPr>
  </w:style>
  <w:style w:type="table" w:styleId="TableGrid">
    <w:name w:val="Table Grid"/>
    <w:basedOn w:val="TableNormal"/>
    <w:uiPriority w:val="59"/>
    <w:rsid w:val="00ED0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3FA"/>
    <w:rPr>
      <w:rFonts w:ascii="Segoe UI" w:hAnsi="Segoe UI" w:cs="Segoe UI"/>
      <w:sz w:val="18"/>
      <w:szCs w:val="18"/>
    </w:rPr>
  </w:style>
  <w:style w:type="table" w:styleId="GridTable2-Accent1">
    <w:name w:val="Grid Table 2 Accent 1"/>
    <w:basedOn w:val="TableNormal"/>
    <w:uiPriority w:val="47"/>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uiPriority w:val="49"/>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uiPriority w:val="99"/>
    <w:qFormat/>
    <w:rsid w:val="001B5AE2"/>
    <w:pPr>
      <w:pBdr>
        <w:bottom w:val="single" w:sz="6" w:space="6" w:color="auto"/>
      </w:pBdr>
      <w:tabs>
        <w:tab w:val="right" w:pos="10080"/>
      </w:tabs>
      <w:spacing w:after="0" w:line="240" w:lineRule="auto"/>
      <w:ind w:left="-720" w:right="-720"/>
    </w:pPr>
    <w:rPr>
      <w:rFonts w:asciiTheme="majorHAnsi" w:hAnsiTheme="majorHAnsi"/>
    </w:rPr>
  </w:style>
  <w:style w:type="character" w:customStyle="1" w:styleId="HeaderChar">
    <w:name w:val="Header Char"/>
    <w:basedOn w:val="DefaultParagraphFont"/>
    <w:link w:val="Header"/>
    <w:uiPriority w:val="99"/>
    <w:rsid w:val="001B5AE2"/>
    <w:rPr>
      <w:rFonts w:asciiTheme="majorHAnsi" w:hAnsiTheme="majorHAnsi"/>
      <w:sz w:val="20"/>
    </w:rPr>
  </w:style>
  <w:style w:type="paragraph" w:styleId="Footer">
    <w:name w:val="footer"/>
    <w:basedOn w:val="Normal"/>
    <w:link w:val="FooterChar"/>
    <w:uiPriority w:val="1"/>
    <w:qFormat/>
    <w:rsid w:val="00640AB4"/>
    <w:pPr>
      <w:tabs>
        <w:tab w:val="right" w:pos="10080"/>
      </w:tabs>
      <w:spacing w:after="0" w:line="240" w:lineRule="auto"/>
      <w:ind w:left="-720" w:right="-720"/>
    </w:pPr>
    <w:rPr>
      <w:rFonts w:asciiTheme="majorHAnsi" w:hAnsiTheme="majorHAnsi"/>
    </w:rPr>
  </w:style>
  <w:style w:type="character" w:customStyle="1" w:styleId="FooterChar">
    <w:name w:val="Footer Char"/>
    <w:basedOn w:val="DefaultParagraphFont"/>
    <w:link w:val="Footer"/>
    <w:uiPriority w:val="1"/>
    <w:rsid w:val="00640AB4"/>
    <w:rPr>
      <w:rFonts w:asciiTheme="majorHAnsi" w:hAnsiTheme="majorHAnsi"/>
    </w:rPr>
  </w:style>
  <w:style w:type="paragraph" w:styleId="Title">
    <w:name w:val="Title"/>
    <w:basedOn w:val="Normal"/>
    <w:next w:val="Paragraph"/>
    <w:link w:val="TitleChar"/>
    <w:uiPriority w:val="10"/>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10"/>
    <w:rsid w:val="000F0883"/>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uiPriority w:val="99"/>
    <w:rsid w:val="00607986"/>
    <w:pPr>
      <w:numPr>
        <w:numId w:val="7"/>
      </w:numPr>
      <w:adjustRightInd w:val="0"/>
      <w:spacing w:after="80"/>
    </w:pPr>
  </w:style>
  <w:style w:type="paragraph" w:styleId="ListBullet2">
    <w:name w:val="List Bullet 2"/>
    <w:basedOn w:val="Normal"/>
    <w:uiPriority w:val="99"/>
    <w:rsid w:val="00BD2BD5"/>
    <w:pPr>
      <w:numPr>
        <w:numId w:val="2"/>
      </w:numPr>
      <w:spacing w:after="80"/>
    </w:pPr>
  </w:style>
  <w:style w:type="paragraph" w:styleId="List">
    <w:name w:val="List"/>
    <w:basedOn w:val="Normal"/>
    <w:uiPriority w:val="99"/>
    <w:rsid w:val="00A557D6"/>
    <w:pPr>
      <w:numPr>
        <w:numId w:val="19"/>
      </w:numPr>
      <w:spacing w:after="80"/>
    </w:pPr>
  </w:style>
  <w:style w:type="paragraph" w:styleId="ListContinue">
    <w:name w:val="List Continue"/>
    <w:basedOn w:val="Normal"/>
    <w:uiPriority w:val="99"/>
    <w:rsid w:val="00A557D6"/>
    <w:pPr>
      <w:spacing w:after="80"/>
      <w:ind w:left="360"/>
    </w:pPr>
  </w:style>
  <w:style w:type="character" w:styleId="Emphasis">
    <w:name w:val="Emphasis"/>
    <w:basedOn w:val="DefaultParagraphFont"/>
    <w:uiPriority w:val="20"/>
    <w:semiHidden/>
    <w:qFormat/>
    <w:rsid w:val="002721E8"/>
    <w:rPr>
      <w:i/>
      <w:iCs/>
    </w:rPr>
  </w:style>
  <w:style w:type="paragraph" w:styleId="Caption">
    <w:name w:val="caption"/>
    <w:basedOn w:val="TableTextLeft"/>
    <w:next w:val="Normal"/>
    <w:uiPriority w:val="35"/>
    <w:semiHidden/>
    <w:qFormat/>
    <w:rsid w:val="005615EB"/>
    <w:pPr>
      <w:spacing w:before="240" w:after="60"/>
    </w:pPr>
    <w:rPr>
      <w:b/>
      <w:bCs/>
      <w:sz w:val="20"/>
      <w:szCs w:val="20"/>
    </w:rPr>
  </w:style>
  <w:style w:type="paragraph" w:styleId="ListContinue2">
    <w:name w:val="List Continue 2"/>
    <w:basedOn w:val="Normal"/>
    <w:uiPriority w:val="99"/>
    <w:qFormat/>
    <w:rsid w:val="00607986"/>
    <w:pPr>
      <w:spacing w:after="80"/>
      <w:ind w:left="720"/>
    </w:pPr>
  </w:style>
  <w:style w:type="paragraph" w:customStyle="1" w:styleId="Acknowledgement">
    <w:name w:val="Acknowledgement"/>
    <w:basedOn w:val="H1"/>
    <w:next w:val="ParagraphContinued"/>
    <w:qFormat/>
    <w:rsid w:val="00E9796B"/>
    <w:rPr>
      <w:b w:val="0"/>
      <w:bCs/>
    </w:rPr>
  </w:style>
  <w:style w:type="paragraph" w:styleId="ListBullet3">
    <w:name w:val="List Bullet 3"/>
    <w:basedOn w:val="Normal"/>
    <w:uiPriority w:val="99"/>
    <w:rsid w:val="00BD2BD5"/>
    <w:pPr>
      <w:numPr>
        <w:numId w:val="3"/>
      </w:numPr>
      <w:spacing w:after="80"/>
    </w:pPr>
  </w:style>
  <w:style w:type="paragraph" w:styleId="NoteHeading">
    <w:name w:val="Note Heading"/>
    <w:basedOn w:val="H1"/>
    <w:next w:val="Notes"/>
    <w:link w:val="NoteHeadingChar"/>
    <w:uiPriority w:val="99"/>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21615"/>
    <w:rPr>
      <w:rFonts w:asciiTheme="majorHAnsi" w:eastAsiaTheme="majorEastAsia" w:hAnsiTheme="majorHAnsi" w:cstheme="majorBidi"/>
      <w:b/>
      <w:color w:val="0B2949" w:themeColor="accent1"/>
      <w:sz w:val="20"/>
      <w:szCs w:val="32"/>
    </w:rPr>
  </w:style>
  <w:style w:type="paragraph" w:customStyle="1" w:styleId="Anchor">
    <w:name w:val="Anchor"/>
    <w:uiPriority w:val="1"/>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uiPriority w:val="37"/>
    <w:rsid w:val="004D25C7"/>
  </w:style>
  <w:style w:type="paragraph" w:styleId="BlockText">
    <w:name w:val="Block Text"/>
    <w:basedOn w:val="Normal"/>
    <w:uiPriority w:val="99"/>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uiPriority w:val="99"/>
    <w:semiHidden/>
    <w:rsid w:val="004D25C7"/>
    <w:pPr>
      <w:spacing w:after="120"/>
    </w:pPr>
  </w:style>
  <w:style w:type="character" w:customStyle="1" w:styleId="BodyTextChar">
    <w:name w:val="Body Text Char"/>
    <w:basedOn w:val="DefaultParagraphFont"/>
    <w:link w:val="BodyText"/>
    <w:uiPriority w:val="99"/>
    <w:semiHidden/>
    <w:rsid w:val="00F34147"/>
    <w:rPr>
      <w:sz w:val="20"/>
    </w:rPr>
  </w:style>
  <w:style w:type="paragraph" w:styleId="BodyText2">
    <w:name w:val="Body Text 2"/>
    <w:basedOn w:val="Normal"/>
    <w:link w:val="BodyText2Char"/>
    <w:uiPriority w:val="99"/>
    <w:semiHidden/>
    <w:rsid w:val="004D25C7"/>
    <w:pPr>
      <w:spacing w:after="120" w:line="480" w:lineRule="auto"/>
    </w:pPr>
  </w:style>
  <w:style w:type="character" w:customStyle="1" w:styleId="BodyText2Char">
    <w:name w:val="Body Text 2 Char"/>
    <w:basedOn w:val="DefaultParagraphFont"/>
    <w:link w:val="BodyText2"/>
    <w:uiPriority w:val="99"/>
    <w:semiHidden/>
    <w:rsid w:val="00F34147"/>
    <w:rPr>
      <w:sz w:val="20"/>
    </w:rPr>
  </w:style>
  <w:style w:type="paragraph" w:styleId="BodyText3">
    <w:name w:val="Body Text 3"/>
    <w:basedOn w:val="Normal"/>
    <w:link w:val="BodyText3Char"/>
    <w:uiPriority w:val="99"/>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F34147"/>
    <w:rPr>
      <w:sz w:val="16"/>
      <w:szCs w:val="16"/>
    </w:rPr>
  </w:style>
  <w:style w:type="paragraph" w:styleId="BodyTextFirstIndent">
    <w:name w:val="Body Text First Indent"/>
    <w:basedOn w:val="BodyText"/>
    <w:link w:val="BodyTextFirstIndentChar"/>
    <w:uiPriority w:val="99"/>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F34147"/>
    <w:rPr>
      <w:sz w:val="20"/>
    </w:rPr>
  </w:style>
  <w:style w:type="paragraph" w:styleId="BodyTextIndent">
    <w:name w:val="Body Text Indent"/>
    <w:basedOn w:val="Normal"/>
    <w:link w:val="BodyTextIndentChar"/>
    <w:uiPriority w:val="99"/>
    <w:semiHidden/>
    <w:rsid w:val="004D25C7"/>
    <w:pPr>
      <w:spacing w:after="120"/>
      <w:ind w:left="360"/>
    </w:pPr>
  </w:style>
  <w:style w:type="character" w:customStyle="1" w:styleId="BodyTextIndentChar">
    <w:name w:val="Body Text Indent Char"/>
    <w:basedOn w:val="DefaultParagraphFont"/>
    <w:link w:val="BodyTextIndent"/>
    <w:uiPriority w:val="99"/>
    <w:semiHidden/>
    <w:rsid w:val="00F34147"/>
    <w:rPr>
      <w:sz w:val="20"/>
    </w:rPr>
  </w:style>
  <w:style w:type="paragraph" w:styleId="BodyTextFirstIndent2">
    <w:name w:val="Body Text First Indent 2"/>
    <w:basedOn w:val="BodyTextIndent"/>
    <w:link w:val="BodyTextFirstIndent2Char"/>
    <w:uiPriority w:val="99"/>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F34147"/>
    <w:rPr>
      <w:sz w:val="20"/>
    </w:rPr>
  </w:style>
  <w:style w:type="paragraph" w:styleId="BodyTextIndent2">
    <w:name w:val="Body Text Indent 2"/>
    <w:basedOn w:val="Normal"/>
    <w:link w:val="BodyTextIndent2Char"/>
    <w:uiPriority w:val="99"/>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F34147"/>
    <w:rPr>
      <w:sz w:val="20"/>
    </w:rPr>
  </w:style>
  <w:style w:type="paragraph" w:styleId="BodyTextIndent3">
    <w:name w:val="Body Text Indent 3"/>
    <w:basedOn w:val="Normal"/>
    <w:link w:val="BodyTextIndent3Char"/>
    <w:uiPriority w:val="99"/>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34147"/>
    <w:rPr>
      <w:sz w:val="16"/>
      <w:szCs w:val="16"/>
    </w:rPr>
  </w:style>
  <w:style w:type="character" w:styleId="BookTitle">
    <w:name w:val="Book Title"/>
    <w:basedOn w:val="DefaultParagraphFont"/>
    <w:uiPriority w:val="33"/>
    <w:semiHidden/>
    <w:qFormat/>
    <w:rsid w:val="00455CD5"/>
    <w:rPr>
      <w:b/>
      <w:bCs/>
      <w:i/>
      <w:iCs/>
      <w:spacing w:val="5"/>
    </w:rPr>
  </w:style>
  <w:style w:type="paragraph" w:customStyle="1" w:styleId="Blank">
    <w:name w:val="Blank"/>
    <w:basedOn w:val="Normal"/>
    <w:uiPriority w:val="1"/>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uiPriority w:val="99"/>
    <w:rsid w:val="0048034F"/>
    <w:rPr>
      <w:rFonts w:asciiTheme="majorHAnsi" w:hAnsiTheme="majorHAnsi"/>
      <w:b/>
    </w:rPr>
  </w:style>
  <w:style w:type="character" w:customStyle="1" w:styleId="DateChar">
    <w:name w:val="Date Char"/>
    <w:basedOn w:val="DefaultParagraphFont"/>
    <w:link w:val="Date"/>
    <w:uiPriority w:val="99"/>
    <w:rsid w:val="0048034F"/>
    <w:rPr>
      <w:rFonts w:asciiTheme="majorHAnsi" w:hAnsiTheme="majorHAnsi"/>
      <w:b/>
    </w:rPr>
  </w:style>
  <w:style w:type="paragraph" w:customStyle="1" w:styleId="CoverTitle">
    <w:name w:val="Cover Title"/>
    <w:qFormat/>
    <w:rsid w:val="00703EF0"/>
    <w:pPr>
      <w:spacing w:before="360" w:after="640" w:line="264" w:lineRule="auto"/>
      <w:outlineLvl w:val="0"/>
    </w:pPr>
    <w:rPr>
      <w:rFonts w:asciiTheme="majorHAnsi" w:hAnsiTheme="majorHAnsi"/>
      <w:b/>
      <w:bCs/>
      <w:color w:val="FFFFFF" w:themeColor="background1"/>
      <w:spacing w:val="5"/>
      <w:sz w:val="44"/>
    </w:rPr>
  </w:style>
  <w:style w:type="paragraph" w:customStyle="1" w:styleId="CoverDate">
    <w:name w:val="Cover Date"/>
    <w:uiPriority w:val="1"/>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uiPriority w:val="99"/>
    <w:rsid w:val="00607986"/>
    <w:pPr>
      <w:numPr>
        <w:numId w:val="8"/>
      </w:numPr>
      <w:adjustRightInd w:val="0"/>
      <w:spacing w:after="80"/>
    </w:pPr>
  </w:style>
  <w:style w:type="paragraph" w:styleId="ListNumber4">
    <w:name w:val="List Number 4"/>
    <w:basedOn w:val="Normal"/>
    <w:uiPriority w:val="99"/>
    <w:semiHidden/>
    <w:rsid w:val="00253D96"/>
    <w:pPr>
      <w:numPr>
        <w:numId w:val="9"/>
      </w:numPr>
      <w:ind w:left="1440"/>
      <w:contextualSpacing/>
    </w:pPr>
  </w:style>
  <w:style w:type="paragraph" w:customStyle="1" w:styleId="CoverSubtitle">
    <w:name w:val="Cover Subtitle"/>
    <w:uiPriority w:val="1"/>
    <w:qFormat/>
    <w:rsid w:val="00ED17D9"/>
    <w:pPr>
      <w:spacing w:before="720" w:after="240"/>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uiPriority w:val="99"/>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34147"/>
    <w:rPr>
      <w:rFonts w:ascii="Segoe UI" w:hAnsi="Segoe UI" w:cs="Segoe UI"/>
      <w:sz w:val="16"/>
      <w:szCs w:val="16"/>
    </w:rPr>
  </w:style>
  <w:style w:type="character" w:styleId="EndnoteReference">
    <w:name w:val="endnote reference"/>
    <w:basedOn w:val="DefaultParagraphFont"/>
    <w:rsid w:val="002D4533"/>
    <w:rPr>
      <w:vertAlign w:val="superscript"/>
    </w:rPr>
  </w:style>
  <w:style w:type="paragraph" w:customStyle="1" w:styleId="Addressee">
    <w:name w:val="Addressee"/>
    <w:basedOn w:val="Normal"/>
    <w:qFormat/>
    <w:rsid w:val="00FC2F5B"/>
    <w:pPr>
      <w:spacing w:after="0"/>
    </w:pPr>
  </w:style>
  <w:style w:type="character" w:styleId="CommentReference">
    <w:name w:val="annotation reference"/>
    <w:basedOn w:val="DefaultParagraphFont"/>
    <w:uiPriority w:val="99"/>
    <w:rsid w:val="00016C44"/>
    <w:rPr>
      <w:sz w:val="16"/>
      <w:szCs w:val="16"/>
    </w:rPr>
  </w:style>
  <w:style w:type="paragraph" w:styleId="CommentText">
    <w:name w:val="annotation text"/>
    <w:basedOn w:val="Normal"/>
    <w:link w:val="CommentTextChar"/>
    <w:rsid w:val="00016C44"/>
    <w:pPr>
      <w:spacing w:line="240" w:lineRule="auto"/>
    </w:pPr>
    <w:rPr>
      <w:szCs w:val="20"/>
    </w:rPr>
  </w:style>
  <w:style w:type="character" w:customStyle="1" w:styleId="CommentTextChar">
    <w:name w:val="Comment Text Char"/>
    <w:basedOn w:val="DefaultParagraphFont"/>
    <w:link w:val="CommentText"/>
    <w:uiPriority w:val="99"/>
    <w:rsid w:val="00F34147"/>
    <w:rPr>
      <w:sz w:val="20"/>
      <w:szCs w:val="20"/>
    </w:rPr>
  </w:style>
  <w:style w:type="paragraph" w:styleId="CommentSubject">
    <w:name w:val="annotation subject"/>
    <w:basedOn w:val="CommentText"/>
    <w:next w:val="CommentText"/>
    <w:link w:val="CommentSubjectChar"/>
    <w:uiPriority w:val="99"/>
    <w:rsid w:val="00016C44"/>
    <w:rPr>
      <w:b/>
      <w:bCs/>
    </w:rPr>
  </w:style>
  <w:style w:type="character" w:customStyle="1" w:styleId="CommentSubjectChar">
    <w:name w:val="Comment Subject Char"/>
    <w:basedOn w:val="CommentTextChar"/>
    <w:link w:val="CommentSubject"/>
    <w:uiPriority w:val="99"/>
    <w:rsid w:val="00F34147"/>
    <w:rPr>
      <w:b/>
      <w:bCs/>
      <w:sz w:val="20"/>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uiPriority w:val="99"/>
    <w:rsid w:val="00AE5B67"/>
    <w:pPr>
      <w:spacing w:after="240" w:line="240" w:lineRule="auto"/>
      <w:ind w:left="4320"/>
      <w:contextualSpacing/>
    </w:pPr>
  </w:style>
  <w:style w:type="character" w:customStyle="1" w:styleId="ClosingChar">
    <w:name w:val="Closing Char"/>
    <w:basedOn w:val="DefaultParagraphFont"/>
    <w:link w:val="Closing"/>
    <w:uiPriority w:val="99"/>
    <w:rsid w:val="00AE5B67"/>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21"/>
      </w:numPr>
    </w:pPr>
  </w:style>
  <w:style w:type="paragraph" w:customStyle="1" w:styleId="ESListNumber">
    <w:name w:val="ES List Number"/>
    <w:basedOn w:val="ESParagraph"/>
    <w:qFormat/>
    <w:rsid w:val="005A7794"/>
    <w:pPr>
      <w:numPr>
        <w:numId w:val="22"/>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uiPriority w:val="1"/>
    <w:qFormat/>
    <w:rsid w:val="006A78E9"/>
    <w:pPr>
      <w:outlineLvl w:val="9"/>
    </w:pPr>
  </w:style>
  <w:style w:type="paragraph" w:customStyle="1" w:styleId="Feature20">
    <w:name w:val="Feature2"/>
    <w:basedOn w:val="Normal"/>
    <w:uiPriority w:val="1"/>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E4117A"/>
    <w:pPr>
      <w:ind w:left="720" w:hanging="720"/>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uiPriority w:val="9"/>
    <w:semiHidden/>
    <w:rsid w:val="00F34147"/>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uiPriority w:val="99"/>
    <w:semiHidden/>
    <w:rsid w:val="00634C89"/>
    <w:pPr>
      <w:spacing w:after="0" w:line="240" w:lineRule="auto"/>
      <w:ind w:left="200" w:hanging="200"/>
    </w:pPr>
  </w:style>
  <w:style w:type="paragraph" w:styleId="IndexHeading">
    <w:name w:val="index heading"/>
    <w:basedOn w:val="Normal"/>
    <w:next w:val="Index1"/>
    <w:uiPriority w:val="99"/>
    <w:semiHidden/>
    <w:rsid w:val="00634C89"/>
    <w:rPr>
      <w:rFonts w:asciiTheme="majorHAnsi" w:eastAsiaTheme="majorEastAsia" w:hAnsiTheme="majorHAnsi" w:cstheme="majorBidi"/>
      <w:b/>
      <w:bCs/>
    </w:rPr>
  </w:style>
  <w:style w:type="paragraph" w:customStyle="1" w:styleId="Introduction">
    <w:name w:val="Introduction"/>
    <w:basedOn w:val="Normal"/>
    <w:uiPriority w:val="1"/>
    <w:qFormat/>
    <w:rsid w:val="000F249C"/>
    <w:pPr>
      <w:spacing w:after="0"/>
    </w:pPr>
    <w:rPr>
      <w:rFonts w:asciiTheme="majorHAnsi" w:hAnsiTheme="majorHAnsi"/>
      <w:color w:val="000000" w:themeColor="text1"/>
    </w:rPr>
  </w:style>
  <w:style w:type="paragraph" w:styleId="ListParagraph">
    <w:name w:val="List Paragraph"/>
    <w:basedOn w:val="Normal"/>
    <w:uiPriority w:val="34"/>
    <w:qFormat/>
    <w:rsid w:val="007E1F7D"/>
    <w:pPr>
      <w:ind w:left="1267" w:hanging="1267"/>
      <w:contextualSpacing/>
    </w:pPr>
  </w:style>
  <w:style w:type="paragraph" w:styleId="MacroText">
    <w:name w:val="macro"/>
    <w:link w:val="MacroTextChar"/>
    <w:uiPriority w:val="99"/>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6473FA"/>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uiPriority w:val="29"/>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CE6C0A"/>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uiPriority w:val="11"/>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75123"/>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0E5373"/>
    <w:pPr>
      <w:spacing w:before="0" w:after="80"/>
    </w:pPr>
  </w:style>
  <w:style w:type="paragraph" w:customStyle="1" w:styleId="TableFootnote">
    <w:name w:val="Table Footnote"/>
    <w:basedOn w:val="ExhibitFootnote"/>
    <w:uiPriority w:val="1"/>
    <w:qFormat/>
    <w:rsid w:val="006176D9"/>
  </w:style>
  <w:style w:type="paragraph" w:customStyle="1" w:styleId="TableSignificance">
    <w:name w:val="Table Significance"/>
    <w:basedOn w:val="FigureSignificance"/>
    <w:uiPriority w:val="1"/>
    <w:qFormat/>
    <w:rsid w:val="00324F33"/>
  </w:style>
  <w:style w:type="paragraph" w:customStyle="1" w:styleId="TableSource">
    <w:name w:val="Table Source"/>
    <w:basedOn w:val="FigureSource"/>
    <w:uiPriority w:val="1"/>
    <w:qFormat/>
    <w:rsid w:val="008F6915"/>
  </w:style>
  <w:style w:type="paragraph" w:customStyle="1" w:styleId="TableTextRight">
    <w:name w:val="Table Text Right"/>
    <w:basedOn w:val="TableTextLeft"/>
    <w:uiPriority w:val="1"/>
    <w:qFormat/>
    <w:rsid w:val="00DE36C8"/>
    <w:pPr>
      <w:jc w:val="right"/>
    </w:pPr>
  </w:style>
  <w:style w:type="paragraph" w:customStyle="1" w:styleId="TableTextDecimal">
    <w:name w:val="Table Text Decimal"/>
    <w:basedOn w:val="TableTextLeft"/>
    <w:uiPriority w:val="1"/>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056BBD"/>
    <w:pPr>
      <w:numPr>
        <w:numId w:val="16"/>
      </w:numPr>
    </w:pPr>
  </w:style>
  <w:style w:type="paragraph" w:customStyle="1" w:styleId="TableListBullet">
    <w:name w:val="Table List Bullet"/>
    <w:basedOn w:val="TableTextLeft"/>
    <w:qFormat/>
    <w:rsid w:val="00607986"/>
    <w:pPr>
      <w:numPr>
        <w:numId w:val="14"/>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uiPriority w:val="1"/>
    <w:qFormat/>
    <w:rsid w:val="00D379B5"/>
  </w:style>
  <w:style w:type="paragraph" w:customStyle="1" w:styleId="TableTextCentered">
    <w:name w:val="Table Text Centered"/>
    <w:basedOn w:val="TableTextLeft"/>
    <w:uiPriority w:val="1"/>
    <w:qFormat/>
    <w:rsid w:val="008372CB"/>
    <w:pPr>
      <w:jc w:val="center"/>
    </w:pPr>
  </w:style>
  <w:style w:type="paragraph" w:styleId="TOC1">
    <w:name w:val="toc 1"/>
    <w:basedOn w:val="Normal"/>
    <w:next w:val="Normal"/>
    <w:autoRedefine/>
    <w:uiPriority w:val="39"/>
    <w:rsid w:val="00430092"/>
    <w:pPr>
      <w:tabs>
        <w:tab w:val="right" w:leader="dot" w:pos="9360"/>
      </w:tabs>
      <w:spacing w:after="240"/>
      <w:ind w:left="432" w:right="720" w:hanging="432"/>
    </w:pPr>
    <w:rPr>
      <w:rFonts w:asciiTheme="majorHAnsi" w:hAnsiTheme="majorHAnsi"/>
    </w:rPr>
  </w:style>
  <w:style w:type="paragraph" w:styleId="TOC2">
    <w:name w:val="toc 2"/>
    <w:basedOn w:val="Normal"/>
    <w:next w:val="Normal"/>
    <w:autoRedefine/>
    <w:uiPriority w:val="39"/>
    <w:rsid w:val="0063641B"/>
    <w:pPr>
      <w:tabs>
        <w:tab w:val="right" w:leader="dot" w:pos="9360"/>
      </w:tabs>
      <w:spacing w:after="240"/>
      <w:ind w:left="864" w:right="720" w:hanging="432"/>
    </w:pPr>
    <w:rPr>
      <w:rFonts w:asciiTheme="majorHAnsi" w:hAnsiTheme="majorHAnsi"/>
    </w:rPr>
  </w:style>
  <w:style w:type="paragraph" w:styleId="TOC3">
    <w:name w:val="toc 3"/>
    <w:basedOn w:val="Normal"/>
    <w:next w:val="Normal"/>
    <w:autoRedefine/>
    <w:uiPriority w:val="39"/>
    <w:rsid w:val="00CE43E5"/>
    <w:pPr>
      <w:tabs>
        <w:tab w:val="left" w:pos="990"/>
        <w:tab w:val="right" w:leader="dot" w:pos="9360"/>
      </w:tabs>
      <w:spacing w:after="100"/>
      <w:ind w:left="720" w:hanging="720"/>
    </w:pPr>
    <w:rPr>
      <w:rFonts w:asciiTheme="majorHAnsi" w:hAnsiTheme="majorHAnsi"/>
    </w:rPr>
  </w:style>
  <w:style w:type="paragraph" w:styleId="TOCHeading">
    <w:name w:val="TOC Heading"/>
    <w:next w:val="TOC1"/>
    <w:uiPriority w:val="39"/>
    <w:qFormat/>
    <w:rsid w:val="00E30CC1"/>
    <w:pPr>
      <w:spacing w:after="240" w:line="264" w:lineRule="auto"/>
    </w:pPr>
    <w:rPr>
      <w:rFonts w:asciiTheme="majorHAnsi" w:hAnsiTheme="majorHAnsi"/>
      <w:b/>
      <w:sz w:val="28"/>
    </w:rPr>
  </w:style>
  <w:style w:type="paragraph" w:styleId="List2">
    <w:name w:val="List 2"/>
    <w:basedOn w:val="Normal"/>
    <w:uiPriority w:val="99"/>
    <w:rsid w:val="00253D96"/>
    <w:pPr>
      <w:numPr>
        <w:ilvl w:val="1"/>
        <w:numId w:val="19"/>
      </w:numPr>
      <w:contextualSpacing/>
    </w:pPr>
  </w:style>
  <w:style w:type="paragraph" w:styleId="List3">
    <w:name w:val="List 3"/>
    <w:basedOn w:val="Normal"/>
    <w:uiPriority w:val="99"/>
    <w:rsid w:val="00253D96"/>
    <w:pPr>
      <w:numPr>
        <w:ilvl w:val="2"/>
        <w:numId w:val="19"/>
      </w:numPr>
      <w:contextualSpacing/>
    </w:pPr>
  </w:style>
  <w:style w:type="paragraph" w:customStyle="1" w:styleId="ListAlpha">
    <w:name w:val="List Alpha"/>
    <w:basedOn w:val="List"/>
    <w:qFormat/>
    <w:rsid w:val="00A557D6"/>
    <w:pPr>
      <w:numPr>
        <w:numId w:val="11"/>
      </w:numPr>
    </w:pPr>
  </w:style>
  <w:style w:type="paragraph" w:customStyle="1" w:styleId="ListAlpha2">
    <w:name w:val="List Alpha 2"/>
    <w:basedOn w:val="List2"/>
    <w:uiPriority w:val="1"/>
    <w:qFormat/>
    <w:rsid w:val="00906C4B"/>
    <w:pPr>
      <w:numPr>
        <w:ilvl w:val="0"/>
        <w:numId w:val="12"/>
      </w:numPr>
      <w:spacing w:after="80"/>
      <w:contextualSpacing w:val="0"/>
    </w:pPr>
  </w:style>
  <w:style w:type="paragraph" w:customStyle="1" w:styleId="ListAlpha3">
    <w:name w:val="List Alpha 3"/>
    <w:basedOn w:val="List3"/>
    <w:uiPriority w:val="1"/>
    <w:qFormat/>
    <w:rsid w:val="00906C4B"/>
    <w:pPr>
      <w:numPr>
        <w:ilvl w:val="0"/>
        <w:numId w:val="13"/>
      </w:numPr>
      <w:spacing w:after="80"/>
      <w:contextualSpacing w:val="0"/>
    </w:pPr>
  </w:style>
  <w:style w:type="paragraph" w:styleId="List4">
    <w:name w:val="List 4"/>
    <w:basedOn w:val="Normal"/>
    <w:uiPriority w:val="99"/>
    <w:rsid w:val="00253D96"/>
    <w:pPr>
      <w:numPr>
        <w:ilvl w:val="3"/>
        <w:numId w:val="19"/>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8"/>
      </w:numPr>
      <w:spacing w:after="0"/>
    </w:pPr>
  </w:style>
  <w:style w:type="paragraph" w:customStyle="1" w:styleId="Outline3">
    <w:name w:val="Outline 3"/>
    <w:basedOn w:val="List3"/>
    <w:semiHidden/>
    <w:qFormat/>
    <w:rsid w:val="006847DE"/>
    <w:pPr>
      <w:numPr>
        <w:numId w:val="18"/>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uiPriority w:val="1"/>
    <w:qFormat/>
    <w:rsid w:val="00285E1D"/>
    <w:rPr>
      <w:b/>
      <w:i/>
    </w:rPr>
  </w:style>
  <w:style w:type="character" w:customStyle="1" w:styleId="BoldUnderline">
    <w:name w:val="Bold Underline"/>
    <w:basedOn w:val="DefaultParagraphFont"/>
    <w:uiPriority w:val="1"/>
    <w:qFormat/>
    <w:rsid w:val="00285E1D"/>
    <w:rPr>
      <w:b/>
      <w:u w:val="single"/>
    </w:rPr>
  </w:style>
  <w:style w:type="character" w:customStyle="1" w:styleId="Default">
    <w:name w:val="Default"/>
    <w:basedOn w:val="DefaultParagraphFont"/>
    <w:uiPriority w:val="1"/>
    <w:qFormat/>
    <w:rsid w:val="00285E1D"/>
  </w:style>
  <w:style w:type="character" w:customStyle="1" w:styleId="HighlightBlue">
    <w:name w:val="Highlight Blue"/>
    <w:basedOn w:val="DefaultParagraphFont"/>
    <w:uiPriority w:val="1"/>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uiPriority w:val="1"/>
    <w:semiHidden/>
    <w:qFormat/>
    <w:rsid w:val="006F45C2"/>
    <w:rPr>
      <w:bdr w:val="none" w:sz="0" w:space="0" w:color="auto"/>
      <w:shd w:val="clear" w:color="auto" w:fill="FCF0D1" w:themeFill="accent4" w:themeFillTint="33"/>
    </w:rPr>
  </w:style>
  <w:style w:type="character" w:customStyle="1" w:styleId="RunIn">
    <w:name w:val="Run In"/>
    <w:basedOn w:val="DefaultParagraphFont"/>
    <w:uiPriority w:val="1"/>
    <w:qFormat/>
    <w:rsid w:val="006F45C2"/>
    <w:rPr>
      <w:b/>
      <w:color w:val="0B2949" w:themeColor="accent1"/>
    </w:rPr>
  </w:style>
  <w:style w:type="character" w:customStyle="1" w:styleId="TableTextTight">
    <w:name w:val="Table Text Tight"/>
    <w:basedOn w:val="DefaultParagraphFont"/>
    <w:uiPriority w:val="1"/>
    <w:qFormat/>
    <w:rsid w:val="006F45C2"/>
    <w:rPr>
      <w:sz w:val="16"/>
    </w:rPr>
  </w:style>
  <w:style w:type="character" w:customStyle="1" w:styleId="TitleSubtitle">
    <w:name w:val="Title_Subtitle"/>
    <w:basedOn w:val="DefaultParagraphFont"/>
    <w:uiPriority w:val="1"/>
    <w:qFormat/>
    <w:rsid w:val="006848DF"/>
    <w:rPr>
      <w:b/>
    </w:rPr>
  </w:style>
  <w:style w:type="table" w:customStyle="1" w:styleId="MathUBaseTable">
    <w:name w:val="MathU Base Table"/>
    <w:basedOn w:val="TableNormal"/>
    <w:uiPriority w:val="99"/>
    <w:rsid w:val="00AA73DA"/>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rPr>
        <w:cantSplit w:val="0"/>
      </w:tr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uiPriority w:val="99"/>
    <w:rsid w:val="00A238F6"/>
    <w:rPr>
      <w:color w:val="808080"/>
    </w:rPr>
  </w:style>
  <w:style w:type="table" w:customStyle="1" w:styleId="CORESETMEMO">
    <w:name w:val="CORESET MEMO"/>
    <w:basedOn w:val="TableNormal"/>
    <w:uiPriority w:val="99"/>
    <w:rsid w:val="00A238F6"/>
    <w:pPr>
      <w:spacing w:after="0" w:line="240" w:lineRule="auto"/>
    </w:pPr>
    <w:rPr>
      <w:rFonts w:ascii="Times New Roman" w:eastAsiaTheme="minorEastAsia" w:hAnsi="Times New Roman"/>
      <w:sz w:val="24"/>
      <w:szCs w:val="24"/>
    </w:rPr>
    <w:tblPr>
      <w:tblBorders>
        <w:bottom w:val="single" w:sz="4" w:space="0" w:color="046B5C" w:themeColor="text2"/>
      </w:tblBorders>
    </w:tblPr>
    <w:tcPr>
      <w:tcMar>
        <w:left w:w="173" w:type="dxa"/>
        <w:right w:w="173" w:type="dxa"/>
      </w:tcMar>
    </w:tcPr>
    <w:tblStylePr w:type="firstCol">
      <w:rPr>
        <w:rFonts w:ascii="Arial Black" w:hAnsi="Arial Black"/>
        <w:color w:val="046B5C" w:themeColor="text2"/>
      </w:rPr>
    </w:tblStyle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uiPriority w:val="99"/>
    <w:semiHidden/>
    <w:rsid w:val="00253D96"/>
    <w:pPr>
      <w:numPr>
        <w:numId w:val="4"/>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uiPriority w:val="99"/>
    <w:semiHidden/>
    <w:rsid w:val="00253D96"/>
    <w:pPr>
      <w:numPr>
        <w:numId w:val="5"/>
      </w:numPr>
      <w:ind w:left="1800"/>
      <w:contextualSpacing/>
    </w:pPr>
  </w:style>
  <w:style w:type="paragraph" w:styleId="ListNumber5">
    <w:name w:val="List Number 5"/>
    <w:basedOn w:val="Normal"/>
    <w:uiPriority w:val="99"/>
    <w:semiHidden/>
    <w:rsid w:val="00253D96"/>
    <w:pPr>
      <w:numPr>
        <w:numId w:val="10"/>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uiPriority w:val="1"/>
    <w:qFormat/>
    <w:rsid w:val="009F7C2B"/>
    <w:pPr>
      <w:numPr>
        <w:numId w:val="25"/>
      </w:numPr>
    </w:pPr>
  </w:style>
  <w:style w:type="paragraph" w:customStyle="1" w:styleId="SidebarListNumber">
    <w:name w:val="Sidebar List Number"/>
    <w:basedOn w:val="Sidebar"/>
    <w:uiPriority w:val="1"/>
    <w:qFormat/>
    <w:rsid w:val="00AA066A"/>
    <w:pPr>
      <w:numPr>
        <w:numId w:val="24"/>
      </w:numPr>
      <w:adjustRightInd w:val="0"/>
      <w:spacing w:line="264" w:lineRule="auto"/>
    </w:pPr>
  </w:style>
  <w:style w:type="paragraph" w:customStyle="1" w:styleId="TableListBullet2">
    <w:name w:val="Table List Bullet 2"/>
    <w:basedOn w:val="TableListBullet"/>
    <w:qFormat/>
    <w:rsid w:val="00015394"/>
    <w:pPr>
      <w:numPr>
        <w:numId w:val="15"/>
      </w:numPr>
    </w:pPr>
  </w:style>
  <w:style w:type="character" w:customStyle="1" w:styleId="Heading2Char">
    <w:name w:val="Heading 2 Char"/>
    <w:basedOn w:val="DefaultParagraphFont"/>
    <w:link w:val="Heading2"/>
    <w:uiPriority w:val="9"/>
    <w:semiHidden/>
    <w:rsid w:val="008B6172"/>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uiPriority w:val="9"/>
    <w:semiHidden/>
    <w:rsid w:val="008B6172"/>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uiPriority w:val="9"/>
    <w:semiHidden/>
    <w:rsid w:val="008B6172"/>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uiPriority w:val="9"/>
    <w:semiHidden/>
    <w:rsid w:val="008B6172"/>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uiPriority w:val="9"/>
    <w:semiHidden/>
    <w:rsid w:val="008B6172"/>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uiPriority w:val="9"/>
    <w:semiHidden/>
    <w:rsid w:val="008B6172"/>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uiPriority w:val="9"/>
    <w:semiHidden/>
    <w:rsid w:val="008B6172"/>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015394"/>
    <w:pPr>
      <w:numPr>
        <w:numId w:val="17"/>
      </w:numPr>
    </w:pPr>
  </w:style>
  <w:style w:type="paragraph" w:styleId="ListContinue3">
    <w:name w:val="List Continue 3"/>
    <w:basedOn w:val="Normal"/>
    <w:uiPriority w:val="99"/>
    <w:qFormat/>
    <w:rsid w:val="00607986"/>
    <w:pPr>
      <w:spacing w:after="80"/>
      <w:ind w:left="1080"/>
    </w:pPr>
  </w:style>
  <w:style w:type="paragraph" w:styleId="List5">
    <w:name w:val="List 5"/>
    <w:basedOn w:val="Normal"/>
    <w:uiPriority w:val="99"/>
    <w:rsid w:val="00253D96"/>
    <w:pPr>
      <w:numPr>
        <w:ilvl w:val="4"/>
        <w:numId w:val="19"/>
      </w:numPr>
      <w:contextualSpacing/>
    </w:pPr>
  </w:style>
  <w:style w:type="character" w:customStyle="1" w:styleId="UnresolvedMention1">
    <w:name w:val="Unresolved Mention1"/>
    <w:basedOn w:val="DefaultParagraphFont"/>
    <w:uiPriority w:val="99"/>
    <w:semiHidden/>
    <w:rsid w:val="00CC2963"/>
    <w:rPr>
      <w:color w:val="605E5C"/>
      <w:shd w:val="clear" w:color="auto" w:fill="E1DFDD"/>
    </w:rPr>
  </w:style>
  <w:style w:type="character" w:customStyle="1" w:styleId="H1Char">
    <w:name w:val="H1 Char"/>
    <w:basedOn w:val="DefaultParagraphFont"/>
    <w:link w:val="H1"/>
    <w:uiPriority w:val="1"/>
    <w:rsid w:val="001D25DA"/>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uiPriority w:val="1"/>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uiPriority w:val="1"/>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uiPriority w:val="98"/>
    <w:qFormat/>
    <w:rsid w:val="001922D2"/>
    <w:pPr>
      <w:spacing w:after="0" w:line="290" w:lineRule="exact"/>
    </w:pPr>
    <w:rPr>
      <w:rFonts w:eastAsia="Times New Roman" w:cs="Times New Roman"/>
      <w:bCs w:val="0"/>
      <w:szCs w:val="20"/>
    </w:rPr>
  </w:style>
  <w:style w:type="numbering" w:customStyle="1" w:styleId="Feature2">
    <w:name w:val="Feature 2"/>
    <w:uiPriority w:val="99"/>
    <w:rsid w:val="001922D2"/>
    <w:pPr>
      <w:numPr>
        <w:numId w:val="20"/>
      </w:numPr>
    </w:pPr>
  </w:style>
  <w:style w:type="paragraph" w:customStyle="1" w:styleId="Covertextborder">
    <w:name w:val="Cover text border"/>
    <w:uiPriority w:val="1"/>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uiPriority w:val="1"/>
    <w:qFormat/>
    <w:rsid w:val="001922D2"/>
    <w:pPr>
      <w:spacing w:before="240" w:after="360" w:line="240" w:lineRule="auto"/>
    </w:pPr>
    <w:rPr>
      <w:rFonts w:ascii="Arial" w:hAnsi="Arial" w:cs="Arial"/>
      <w:color w:val="0B2949"/>
      <w:spacing w:val="2"/>
      <w:sz w:val="24"/>
      <w:szCs w:val="24"/>
    </w:rPr>
  </w:style>
  <w:style w:type="paragraph" w:customStyle="1" w:styleId="CoverProposalVolume">
    <w:name w:val="Cover Proposal Volume"/>
    <w:uiPriority w:val="1"/>
    <w:qFormat/>
    <w:rsid w:val="001922D2"/>
    <w:pPr>
      <w:spacing w:after="360" w:line="240" w:lineRule="auto"/>
    </w:pPr>
    <w:rPr>
      <w:rFonts w:ascii="Arial" w:hAnsi="Arial" w:cs="Arial"/>
      <w:color w:val="0B2949"/>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autoRedefine/>
    <w:uiPriority w:val="39"/>
    <w:rsid w:val="0097150A"/>
    <w:pPr>
      <w:spacing w:after="100"/>
      <w:ind w:left="1728" w:hanging="432"/>
    </w:pPr>
    <w:rPr>
      <w:rFonts w:asciiTheme="majorHAnsi" w:hAnsiTheme="majorHAnsi"/>
    </w:rPr>
  </w:style>
  <w:style w:type="paragraph" w:customStyle="1" w:styleId="Disclaimer">
    <w:name w:val="Disclaimer"/>
    <w:basedOn w:val="Footer"/>
    <w:uiPriority w:val="1"/>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uiPriority w:val="1"/>
    <w:rsid w:val="00BF5564"/>
    <w:rPr>
      <w:vertAlign w:val="subscript"/>
    </w:rPr>
  </w:style>
  <w:style w:type="paragraph" w:styleId="Salutation">
    <w:name w:val="Salutation"/>
    <w:basedOn w:val="Normal"/>
    <w:next w:val="Paragraph"/>
    <w:link w:val="SalutationChar"/>
    <w:uiPriority w:val="99"/>
    <w:rsid w:val="00ED5C67"/>
    <w:pPr>
      <w:tabs>
        <w:tab w:val="left" w:pos="1627"/>
      </w:tabs>
    </w:pPr>
  </w:style>
  <w:style w:type="character" w:customStyle="1" w:styleId="SalutationChar">
    <w:name w:val="Salutation Char"/>
    <w:basedOn w:val="DefaultParagraphFont"/>
    <w:link w:val="Salutation"/>
    <w:uiPriority w:val="99"/>
    <w:rsid w:val="00ED5C67"/>
  </w:style>
  <w:style w:type="numbering" w:styleId="111111">
    <w:name w:val="Outline List 2"/>
    <w:basedOn w:val="NoList"/>
    <w:uiPriority w:val="99"/>
    <w:semiHidden/>
    <w:unhideWhenUsed/>
    <w:rsid w:val="00C042A3"/>
    <w:pPr>
      <w:numPr>
        <w:numId w:val="23"/>
      </w:numPr>
    </w:pPr>
  </w:style>
  <w:style w:type="character" w:styleId="Hyperlink">
    <w:name w:val="Hyperlink"/>
    <w:basedOn w:val="DefaultParagraphFont"/>
    <w:uiPriority w:val="99"/>
    <w:unhideWhenUsed/>
    <w:rsid w:val="00AF2A99"/>
    <w:rPr>
      <w:color w:val="0563C1" w:themeColor="hyperlink"/>
      <w:u w:val="single"/>
    </w:rPr>
  </w:style>
  <w:style w:type="character" w:customStyle="1" w:styleId="Superscript">
    <w:name w:val="Superscript"/>
    <w:basedOn w:val="DefaultParagraphFont"/>
    <w:uiPriority w:val="1"/>
    <w:qFormat/>
    <w:rsid w:val="00D90A52"/>
    <w:rPr>
      <w:vertAlign w:val="superscript"/>
    </w:rPr>
  </w:style>
  <w:style w:type="paragraph" w:customStyle="1" w:styleId="ALogotagk">
    <w:name w:val="A_Logo tag k"/>
    <w:rsid w:val="007C4015"/>
    <w:pPr>
      <w:spacing w:line="264" w:lineRule="auto"/>
    </w:pPr>
    <w:rPr>
      <w:sz w:val="20"/>
    </w:rPr>
  </w:style>
  <w:style w:type="character" w:customStyle="1" w:styleId="Underline">
    <w:name w:val="Underline"/>
    <w:basedOn w:val="DefaultParagraphFont"/>
    <w:uiPriority w:val="1"/>
    <w:rsid w:val="00AF717A"/>
    <w:rPr>
      <w:u w:val="single"/>
    </w:rPr>
  </w:style>
  <w:style w:type="paragraph" w:styleId="FootnoteText">
    <w:name w:val="footnote text"/>
    <w:basedOn w:val="Normal"/>
    <w:link w:val="FootnoteTextChar"/>
    <w:uiPriority w:val="99"/>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245E02"/>
    <w:rPr>
      <w:sz w:val="20"/>
      <w:szCs w:val="20"/>
    </w:rPr>
  </w:style>
  <w:style w:type="character" w:styleId="FootnoteReference">
    <w:name w:val="footnote reference"/>
    <w:basedOn w:val="DefaultParagraphFont"/>
    <w:uiPriority w:val="99"/>
    <w:rsid w:val="00245E02"/>
    <w:rPr>
      <w:vertAlign w:val="superscript"/>
    </w:rPr>
  </w:style>
  <w:style w:type="paragraph" w:styleId="EndnoteText">
    <w:name w:val="endnote text"/>
    <w:basedOn w:val="Normal"/>
    <w:link w:val="EndnoteTextChar"/>
    <w:uiPriority w:val="99"/>
    <w:rsid w:val="00F63010"/>
    <w:pPr>
      <w:spacing w:after="0"/>
    </w:pPr>
    <w:rPr>
      <w:sz w:val="20"/>
      <w:szCs w:val="20"/>
    </w:rPr>
  </w:style>
  <w:style w:type="character" w:customStyle="1" w:styleId="EndnoteTextChar">
    <w:name w:val="Endnote Text Char"/>
    <w:basedOn w:val="DefaultParagraphFont"/>
    <w:link w:val="EndnoteText"/>
    <w:uiPriority w:val="99"/>
    <w:rsid w:val="00F63010"/>
    <w:rPr>
      <w:sz w:val="20"/>
      <w:szCs w:val="20"/>
    </w:rPr>
  </w:style>
  <w:style w:type="paragraph" w:customStyle="1" w:styleId="wwwmathematica-mprcom">
    <w:name w:val="www.mathematica-mpr.com"/>
    <w:uiPriority w:val="1"/>
    <w:qFormat/>
    <w:rsid w:val="0057270E"/>
    <w:pPr>
      <w:spacing w:after="100" w:line="240" w:lineRule="auto"/>
      <w:jc w:val="right"/>
    </w:pPr>
    <w:rPr>
      <w:rFonts w:asciiTheme="majorHAnsi" w:eastAsia="Times New Roman" w:hAnsiTheme="majorHAnsi" w:cs="Times New Roman"/>
      <w:noProof/>
      <w:sz w:val="20"/>
      <w:szCs w:val="19"/>
    </w:rPr>
  </w:style>
  <w:style w:type="paragraph" w:customStyle="1" w:styleId="TableTitle-IPR">
    <w:name w:val="TableTitle-IPR"/>
    <w:link w:val="TableTitle-IPRChar"/>
    <w:qFormat/>
    <w:rsid w:val="005C31FB"/>
    <w:pPr>
      <w:keepNext/>
      <w:keepLines/>
      <w:spacing w:after="120" w:line="240" w:lineRule="auto"/>
    </w:pPr>
    <w:rPr>
      <w:rFonts w:ascii="Calibri" w:eastAsia="Times New Roman" w:hAnsi="Calibri" w:cs="Calibri"/>
      <w:b/>
      <w:bCs/>
      <w:i/>
      <w:szCs w:val="24"/>
    </w:rPr>
  </w:style>
  <w:style w:type="character" w:customStyle="1" w:styleId="TableTitle-IPRChar">
    <w:name w:val="TableTitle-IPR Char"/>
    <w:basedOn w:val="DefaultParagraphFont"/>
    <w:link w:val="TableTitle-IPR"/>
    <w:rsid w:val="005C31FB"/>
    <w:rPr>
      <w:rFonts w:ascii="Calibri" w:eastAsia="Times New Roman" w:hAnsi="Calibri" w:cs="Calibri"/>
      <w:b/>
      <w:bCs/>
      <w:i/>
      <w:szCs w:val="24"/>
    </w:rPr>
  </w:style>
  <w:style w:type="table" w:customStyle="1" w:styleId="InsightTable">
    <w:name w:val="Insight Table"/>
    <w:basedOn w:val="TableNormal"/>
    <w:uiPriority w:val="99"/>
    <w:rsid w:val="005C31FB"/>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Optima" w:hAnsi="Optima"/>
        <w:sz w:val="20"/>
      </w:rPr>
      <w:tblPr/>
      <w:tcPr>
        <w:tcBorders>
          <w:top w:val="single" w:sz="8" w:space="0" w:color="B12732"/>
          <w:left w:val="nil"/>
          <w:bottom w:val="single" w:sz="8" w:space="0" w:color="B12732"/>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DA7D30-563C-4E64-9DD5-946F7173F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12</TotalTime>
  <Pages>11</Pages>
  <Words>3485</Words>
  <Characters>19866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1MathU Report</vt:lpstr>
    </vt:vector>
  </TitlesOfParts>
  <Manager/>
  <Company>[Name of Agency or Company]</Company>
  <LinksUpToDate>false</LinksUpToDate>
  <CharactersWithSpaces>23305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1MathU Report</dc:title>
  <dc:subject/>
  <dc:creator>Sharon Clark</dc:creator>
  <cp:keywords>report</cp:keywords>
  <dc:description/>
  <cp:lastModifiedBy>Ragland-Greene, Rachelle - FNS</cp:lastModifiedBy>
  <cp:revision>5</cp:revision>
  <cp:lastPrinted>2020-03-12T20:11:00Z</cp:lastPrinted>
  <dcterms:created xsi:type="dcterms:W3CDTF">2021-01-13T17:39:00Z</dcterms:created>
  <dcterms:modified xsi:type="dcterms:W3CDTF">2021-02-11T17:10:00Z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0x010100063D543E8B2ED0448BEB92689D552FFC00021BDD386CCCBB4FBDC930E7FBFB5425</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ies>
</file>