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2C14EA" w:rsidP="00A62A78" w:rsidRDefault="002C14EA" w14:paraId="4105D432" w14:textId="77777777">
      <w:pPr>
        <w:pStyle w:val="Heading1"/>
        <w:ind w:left="0" w:right="720"/>
        <w:jc w:val="center"/>
      </w:pPr>
      <w:r w:rsidRPr="00BD7237">
        <w:t>SUPPORTING STATEMENT</w:t>
      </w:r>
    </w:p>
    <w:p w:rsidRPr="00BD7237" w:rsidR="002C14EA" w:rsidP="00A62A78" w:rsidRDefault="002C14EA" w14:paraId="17AA6645" w14:textId="77777777">
      <w:pPr>
        <w:spacing w:before="22" w:line="259" w:lineRule="auto"/>
        <w:ind w:right="720" w:firstLine="14"/>
        <w:jc w:val="center"/>
        <w:rPr>
          <w:b/>
          <w:sz w:val="24"/>
          <w:szCs w:val="24"/>
        </w:rPr>
      </w:pPr>
      <w:r w:rsidRPr="00BD7237">
        <w:rPr>
          <w:b/>
          <w:sz w:val="24"/>
          <w:szCs w:val="24"/>
        </w:rPr>
        <w:t>U.S. Department of Commerce</w:t>
      </w:r>
    </w:p>
    <w:p w:rsidRPr="00BD7237" w:rsidR="002C14EA" w:rsidP="00A62A78" w:rsidRDefault="002C14EA" w14:paraId="7F223250" w14:textId="77777777">
      <w:pPr>
        <w:spacing w:before="22" w:line="259" w:lineRule="auto"/>
        <w:ind w:right="720" w:firstLine="14"/>
        <w:jc w:val="center"/>
        <w:rPr>
          <w:b/>
          <w:sz w:val="24"/>
          <w:szCs w:val="24"/>
        </w:rPr>
      </w:pPr>
      <w:r w:rsidRPr="00BD7237">
        <w:rPr>
          <w:b/>
          <w:sz w:val="24"/>
          <w:szCs w:val="24"/>
        </w:rPr>
        <w:t>National Oceanic &amp; Atmospheric Administration</w:t>
      </w:r>
    </w:p>
    <w:p w:rsidRPr="002C14EA" w:rsidR="002C14EA" w:rsidP="00A62A78" w:rsidRDefault="002C14EA" w14:paraId="73C746F7" w14:textId="77777777">
      <w:pPr>
        <w:spacing w:before="3"/>
        <w:ind w:right="720"/>
        <w:jc w:val="center"/>
        <w:rPr>
          <w:b/>
        </w:rPr>
      </w:pPr>
      <w:r w:rsidRPr="002C14EA">
        <w:rPr>
          <w:b/>
          <w:sz w:val="24"/>
          <w:szCs w:val="24"/>
        </w:rPr>
        <w:t>Socio-Economic Survey of Hired Captains and Crew in New England, Mid-Atlantic, South Atlantic and Gulf of Mexico Commercial Fisheries</w:t>
      </w:r>
      <w:r w:rsidRPr="002C14EA">
        <w:rPr>
          <w:b/>
        </w:rPr>
        <w:t xml:space="preserve"> </w:t>
      </w:r>
    </w:p>
    <w:p w:rsidRPr="002C14EA" w:rsidR="00AE7043" w:rsidP="00A62A78" w:rsidRDefault="002C14EA" w14:paraId="55A01E32" w14:textId="55E3D807">
      <w:pPr>
        <w:spacing w:before="3"/>
        <w:ind w:right="720"/>
        <w:jc w:val="center"/>
        <w:rPr>
          <w:b/>
          <w:sz w:val="24"/>
          <w:szCs w:val="24"/>
        </w:rPr>
      </w:pPr>
      <w:r>
        <w:rPr>
          <w:b/>
          <w:sz w:val="24"/>
          <w:szCs w:val="24"/>
        </w:rPr>
        <w:t>OMB Control No. 0648-0636</w:t>
      </w:r>
    </w:p>
    <w:p w:rsidR="00AE7043" w:rsidP="00A62A78" w:rsidRDefault="00AE7043" w14:paraId="7AB33D40" w14:textId="77777777">
      <w:pPr>
        <w:pBdr>
          <w:top w:val="nil"/>
          <w:left w:val="nil"/>
          <w:bottom w:val="nil"/>
          <w:right w:val="nil"/>
          <w:between w:val="nil"/>
        </w:pBdr>
        <w:spacing w:before="7"/>
        <w:ind w:right="720"/>
        <w:rPr>
          <w:b/>
          <w:color w:val="000000"/>
        </w:rPr>
      </w:pPr>
    </w:p>
    <w:p w:rsidR="00AE7043" w:rsidP="00A62A78" w:rsidRDefault="002C14EA" w14:paraId="4941BF54" w14:textId="195ECE8B">
      <w:pPr>
        <w:ind w:right="720"/>
        <w:rPr>
          <w:b/>
          <w:sz w:val="24"/>
          <w:szCs w:val="24"/>
        </w:rPr>
      </w:pPr>
      <w:r>
        <w:rPr>
          <w:b/>
          <w:sz w:val="24"/>
          <w:szCs w:val="24"/>
        </w:rPr>
        <w:t>Abstract</w:t>
      </w:r>
    </w:p>
    <w:p w:rsidR="00AE7043" w:rsidP="00A62A78" w:rsidRDefault="00AE7043" w14:paraId="7A55D5C0" w14:textId="77777777">
      <w:pPr>
        <w:pBdr>
          <w:top w:val="nil"/>
          <w:left w:val="nil"/>
          <w:bottom w:val="nil"/>
          <w:right w:val="nil"/>
          <w:between w:val="nil"/>
        </w:pBdr>
        <w:spacing w:before="7"/>
        <w:ind w:right="720"/>
        <w:rPr>
          <w:b/>
          <w:color w:val="000000"/>
          <w:sz w:val="23"/>
          <w:szCs w:val="23"/>
        </w:rPr>
      </w:pPr>
    </w:p>
    <w:p w:rsidR="00AE7043" w:rsidP="00A62A78" w:rsidRDefault="007D1459" w14:paraId="49F61797" w14:textId="77777777">
      <w:pPr>
        <w:pBdr>
          <w:top w:val="nil"/>
          <w:left w:val="nil"/>
          <w:bottom w:val="nil"/>
          <w:right w:val="nil"/>
          <w:between w:val="nil"/>
        </w:pBdr>
        <w:ind w:right="720"/>
        <w:rPr>
          <w:sz w:val="24"/>
          <w:szCs w:val="24"/>
        </w:rPr>
      </w:pPr>
      <w:r>
        <w:rPr>
          <w:sz w:val="24"/>
          <w:szCs w:val="24"/>
        </w:rPr>
        <w:t>The National Oceanic and Atmospheric Administration’s (NOAA) National Marine Fisheries Service (NMFS or NOAA Fisheries) Northeast Fisheries Science Center (NEFSC) and the Southeast Fisheries Science Center (SEFSC) are requesting revisions to this standard collection of information.  The proposed revisions would do the following to the currently approved information collection.</w:t>
      </w:r>
    </w:p>
    <w:p w:rsidR="00AE7043" w:rsidP="00A62A78" w:rsidRDefault="00AE7043" w14:paraId="00F3EAFA" w14:textId="77777777">
      <w:pPr>
        <w:pBdr>
          <w:top w:val="nil"/>
          <w:left w:val="nil"/>
          <w:bottom w:val="nil"/>
          <w:right w:val="nil"/>
          <w:between w:val="nil"/>
        </w:pBdr>
        <w:ind w:right="720"/>
        <w:rPr>
          <w:sz w:val="24"/>
          <w:szCs w:val="24"/>
        </w:rPr>
      </w:pPr>
    </w:p>
    <w:p w:rsidR="00AE7043" w:rsidP="00A62A78" w:rsidRDefault="007D1459" w14:paraId="288A3A9C" w14:textId="77777777">
      <w:pPr>
        <w:numPr>
          <w:ilvl w:val="0"/>
          <w:numId w:val="2"/>
        </w:numPr>
        <w:pBdr>
          <w:top w:val="nil"/>
          <w:left w:val="nil"/>
          <w:bottom w:val="nil"/>
          <w:right w:val="nil"/>
          <w:between w:val="nil"/>
        </w:pBdr>
        <w:ind w:left="360" w:right="720"/>
        <w:rPr>
          <w:sz w:val="24"/>
          <w:szCs w:val="24"/>
        </w:rPr>
      </w:pPr>
      <w:r>
        <w:rPr>
          <w:sz w:val="24"/>
          <w:szCs w:val="24"/>
        </w:rPr>
        <w:t>Expand the geographic scope from New England and the Mid-Atlantic only to include New England, Mid-Atlantic, South Atlantic and Gulf of Mexico commercial fisheries;</w:t>
      </w:r>
    </w:p>
    <w:p w:rsidR="00AE7043" w:rsidP="00A62A78" w:rsidRDefault="007D1459" w14:paraId="59F73894" w14:textId="77777777">
      <w:pPr>
        <w:numPr>
          <w:ilvl w:val="0"/>
          <w:numId w:val="2"/>
        </w:numPr>
        <w:pBdr>
          <w:top w:val="nil"/>
          <w:left w:val="nil"/>
          <w:bottom w:val="nil"/>
          <w:right w:val="nil"/>
          <w:between w:val="nil"/>
        </w:pBdr>
        <w:ind w:left="360" w:right="720"/>
        <w:rPr>
          <w:sz w:val="24"/>
          <w:szCs w:val="24"/>
        </w:rPr>
      </w:pPr>
      <w:r>
        <w:rPr>
          <w:sz w:val="24"/>
          <w:szCs w:val="24"/>
        </w:rPr>
        <w:t xml:space="preserve">Change the title from </w:t>
      </w:r>
      <w:r w:rsidR="00DE3EB0">
        <w:rPr>
          <w:sz w:val="24"/>
          <w:szCs w:val="24"/>
        </w:rPr>
        <w:t>“Socio</w:t>
      </w:r>
      <w:r>
        <w:rPr>
          <w:sz w:val="24"/>
          <w:szCs w:val="24"/>
        </w:rPr>
        <w:t>-Economic Survey of Hired Captains and Crew in New England and Mid-Atlantic Commercial Fisheries” to “Socio-Economic Survey of Hired Captains and Crew in New England, Mid-Atlantic, South Atlantic and Gulf of Mexico Commercial Fisheries”;</w:t>
      </w:r>
    </w:p>
    <w:p w:rsidR="00AE7043" w:rsidP="00A62A78" w:rsidRDefault="007D1459" w14:paraId="7C427D29" w14:textId="77777777">
      <w:pPr>
        <w:numPr>
          <w:ilvl w:val="0"/>
          <w:numId w:val="2"/>
        </w:numPr>
        <w:pBdr>
          <w:top w:val="nil"/>
          <w:left w:val="nil"/>
          <w:bottom w:val="nil"/>
          <w:right w:val="nil"/>
          <w:between w:val="nil"/>
        </w:pBdr>
        <w:ind w:left="360" w:right="720"/>
        <w:rPr>
          <w:sz w:val="24"/>
          <w:szCs w:val="24"/>
        </w:rPr>
      </w:pPr>
      <w:r>
        <w:rPr>
          <w:sz w:val="24"/>
          <w:szCs w:val="24"/>
        </w:rPr>
        <w:t>Make minor revisions to the survey form that address regional differences in fisheries;</w:t>
      </w:r>
    </w:p>
    <w:p w:rsidR="00AE7043" w:rsidP="00A62A78" w:rsidRDefault="007D1459" w14:paraId="1DC88BED" w14:textId="7E2716D5">
      <w:pPr>
        <w:numPr>
          <w:ilvl w:val="0"/>
          <w:numId w:val="2"/>
        </w:numPr>
        <w:pBdr>
          <w:top w:val="nil"/>
          <w:left w:val="nil"/>
          <w:bottom w:val="nil"/>
          <w:right w:val="nil"/>
          <w:between w:val="nil"/>
        </w:pBdr>
        <w:ind w:left="360" w:right="720"/>
        <w:rPr>
          <w:sz w:val="24"/>
          <w:szCs w:val="24"/>
        </w:rPr>
      </w:pPr>
      <w:r>
        <w:rPr>
          <w:sz w:val="24"/>
          <w:szCs w:val="24"/>
        </w:rPr>
        <w:t xml:space="preserve">Increase the burden hours to the sum of the burden hours for all </w:t>
      </w:r>
      <w:r w:rsidR="00EA456A">
        <w:rPr>
          <w:sz w:val="24"/>
          <w:szCs w:val="24"/>
        </w:rPr>
        <w:t xml:space="preserve">four </w:t>
      </w:r>
      <w:r>
        <w:rPr>
          <w:sz w:val="24"/>
          <w:szCs w:val="24"/>
        </w:rPr>
        <w:t>regions; and</w:t>
      </w:r>
    </w:p>
    <w:p w:rsidR="00AE7043" w:rsidP="00A62A78" w:rsidRDefault="007D1459" w14:paraId="31ACCAA8" w14:textId="77777777">
      <w:pPr>
        <w:numPr>
          <w:ilvl w:val="0"/>
          <w:numId w:val="2"/>
        </w:numPr>
        <w:pBdr>
          <w:top w:val="nil"/>
          <w:left w:val="nil"/>
          <w:bottom w:val="nil"/>
          <w:right w:val="nil"/>
          <w:between w:val="nil"/>
        </w:pBdr>
        <w:ind w:left="360" w:right="720"/>
        <w:rPr>
          <w:sz w:val="24"/>
          <w:szCs w:val="24"/>
        </w:rPr>
      </w:pPr>
      <w:r>
        <w:rPr>
          <w:sz w:val="24"/>
          <w:szCs w:val="24"/>
        </w:rPr>
        <w:t xml:space="preserve">Extend it for three years.  </w:t>
      </w:r>
    </w:p>
    <w:p w:rsidR="00AE7043" w:rsidP="00A62A78" w:rsidRDefault="00AE7043" w14:paraId="4CE7546A" w14:textId="77777777">
      <w:pPr>
        <w:pBdr>
          <w:top w:val="nil"/>
          <w:left w:val="nil"/>
          <w:bottom w:val="nil"/>
          <w:right w:val="nil"/>
          <w:between w:val="nil"/>
        </w:pBdr>
        <w:ind w:right="720"/>
        <w:rPr>
          <w:sz w:val="24"/>
          <w:szCs w:val="24"/>
        </w:rPr>
      </w:pPr>
    </w:p>
    <w:p w:rsidR="00AE7043" w:rsidP="00A62A78" w:rsidRDefault="002C14EA" w14:paraId="000BF89B" w14:textId="48AF5DF6">
      <w:pPr>
        <w:pStyle w:val="Heading1"/>
        <w:tabs>
          <w:tab w:val="left" w:pos="1424"/>
        </w:tabs>
        <w:ind w:left="0" w:right="720"/>
      </w:pPr>
      <w:r>
        <w:t>Justification</w:t>
      </w:r>
    </w:p>
    <w:p w:rsidR="00AE7043" w:rsidP="00A62A78" w:rsidRDefault="00AE7043" w14:paraId="664CFA05" w14:textId="77777777">
      <w:pPr>
        <w:pBdr>
          <w:top w:val="nil"/>
          <w:left w:val="nil"/>
          <w:bottom w:val="nil"/>
          <w:right w:val="nil"/>
          <w:between w:val="nil"/>
        </w:pBdr>
        <w:ind w:right="720"/>
        <w:rPr>
          <w:b/>
          <w:color w:val="000000"/>
          <w:sz w:val="24"/>
          <w:szCs w:val="24"/>
        </w:rPr>
      </w:pPr>
    </w:p>
    <w:p w:rsidR="00AE7043" w:rsidP="00A62A78" w:rsidRDefault="007D1459" w14:paraId="32207600" w14:textId="660CAD71">
      <w:pPr>
        <w:numPr>
          <w:ilvl w:val="1"/>
          <w:numId w:val="3"/>
        </w:numPr>
        <w:pBdr>
          <w:top w:val="nil"/>
          <w:left w:val="nil"/>
          <w:bottom w:val="nil"/>
          <w:right w:val="nil"/>
          <w:between w:val="nil"/>
        </w:pBdr>
        <w:tabs>
          <w:tab w:val="left" w:pos="1371"/>
        </w:tabs>
        <w:ind w:left="180" w:right="720"/>
        <w:rPr>
          <w:b/>
          <w:color w:val="000000"/>
          <w:sz w:val="24"/>
          <w:szCs w:val="24"/>
        </w:rPr>
      </w:pPr>
      <w:r>
        <w:rPr>
          <w:b/>
          <w:color w:val="000000"/>
          <w:sz w:val="24"/>
          <w:szCs w:val="24"/>
        </w:rPr>
        <w:t>Explain the circumstances that make the collection of information necessary. Identify any legal or administrative requirements that necessitate the collection.</w:t>
      </w:r>
      <w:r w:rsidR="00354FB3">
        <w:rPr>
          <w:b/>
          <w:color w:val="000000"/>
          <w:sz w:val="24"/>
          <w:szCs w:val="24"/>
        </w:rPr>
        <w:t xml:space="preserve"> </w:t>
      </w:r>
      <w:r>
        <w:rPr>
          <w:b/>
          <w:color w:val="000000"/>
          <w:sz w:val="24"/>
          <w:szCs w:val="24"/>
        </w:rPr>
        <w:t>Attach a copy of the appropriate section of each statute and regulation mandating or authorizing the collection of information.</w:t>
      </w:r>
      <w:r>
        <w:rPr>
          <w:b/>
          <w:sz w:val="24"/>
          <w:szCs w:val="24"/>
        </w:rPr>
        <w:tab/>
      </w:r>
    </w:p>
    <w:p w:rsidR="00AE7043" w:rsidP="00A62A78" w:rsidRDefault="00AE7043" w14:paraId="225B997F" w14:textId="77777777">
      <w:pPr>
        <w:pBdr>
          <w:top w:val="nil"/>
          <w:left w:val="nil"/>
          <w:bottom w:val="nil"/>
          <w:right w:val="nil"/>
          <w:between w:val="nil"/>
        </w:pBdr>
        <w:spacing w:before="6"/>
        <w:ind w:right="720"/>
        <w:rPr>
          <w:b/>
          <w:color w:val="000000"/>
          <w:sz w:val="15"/>
          <w:szCs w:val="15"/>
        </w:rPr>
      </w:pPr>
    </w:p>
    <w:p w:rsidRPr="00B23BA7" w:rsidR="00B23BA7" w:rsidP="00A62A78" w:rsidRDefault="00B23BA7" w14:paraId="6D9519F6" w14:textId="386AF2E2">
      <w:pPr>
        <w:ind w:right="720"/>
        <w:rPr>
          <w:b/>
          <w:bCs/>
          <w:sz w:val="24"/>
          <w:szCs w:val="24"/>
        </w:rPr>
      </w:pPr>
      <w:r w:rsidRPr="00B23BA7">
        <w:rPr>
          <w:sz w:val="24"/>
          <w:szCs w:val="24"/>
        </w:rPr>
        <w:t>The purpose of this survey is to provide for the ongoing collection of soci</w:t>
      </w:r>
      <w:r w:rsidR="00DF1B38">
        <w:rPr>
          <w:sz w:val="24"/>
          <w:szCs w:val="24"/>
        </w:rPr>
        <w:t>oeconomic</w:t>
      </w:r>
      <w:r w:rsidRPr="00B23BA7">
        <w:rPr>
          <w:sz w:val="24"/>
          <w:szCs w:val="24"/>
        </w:rPr>
        <w:t xml:space="preserve"> data for regulatory analysis related to fisheries and their communities in the Northeast and Southeast Regions of the United States. NMFS needs the soci</w:t>
      </w:r>
      <w:r w:rsidR="00DF1B38">
        <w:rPr>
          <w:sz w:val="24"/>
          <w:szCs w:val="24"/>
        </w:rPr>
        <w:t>oeconomic</w:t>
      </w:r>
      <w:r w:rsidR="00964EEB">
        <w:rPr>
          <w:sz w:val="24"/>
          <w:szCs w:val="24"/>
        </w:rPr>
        <w:t xml:space="preserve"> </w:t>
      </w:r>
      <w:r w:rsidRPr="00B23BA7">
        <w:rPr>
          <w:sz w:val="24"/>
          <w:szCs w:val="24"/>
        </w:rPr>
        <w:t>data included in this information collection to be capable of more than cursory efforts to comply with or support the following laws, Executive Orders (EOs) and NOAA Fisheries strategies and policies, which require soc</w:t>
      </w:r>
      <w:r w:rsidR="00DF1B38">
        <w:rPr>
          <w:sz w:val="24"/>
          <w:szCs w:val="24"/>
        </w:rPr>
        <w:t>io</w:t>
      </w:r>
      <w:r w:rsidRPr="00B23BA7">
        <w:rPr>
          <w:sz w:val="24"/>
          <w:szCs w:val="24"/>
        </w:rPr>
        <w:t xml:space="preserve">economic </w:t>
      </w:r>
      <w:r>
        <w:rPr>
          <w:sz w:val="24"/>
          <w:szCs w:val="24"/>
        </w:rPr>
        <w:t xml:space="preserve">data and </w:t>
      </w:r>
      <w:r w:rsidRPr="00B23BA7">
        <w:rPr>
          <w:sz w:val="24"/>
          <w:szCs w:val="24"/>
        </w:rPr>
        <w:t xml:space="preserve">analyses. </w:t>
      </w:r>
      <w:r w:rsidRPr="00B23BA7">
        <w:rPr>
          <w:b/>
          <w:bCs/>
          <w:sz w:val="24"/>
          <w:szCs w:val="24"/>
        </w:rPr>
        <w:t>See Appendix A for a discussion of their requirements for soci</w:t>
      </w:r>
      <w:r w:rsidR="00DF1B38">
        <w:rPr>
          <w:b/>
          <w:bCs/>
          <w:sz w:val="24"/>
          <w:szCs w:val="24"/>
        </w:rPr>
        <w:t>o</w:t>
      </w:r>
      <w:r w:rsidRPr="00B23BA7">
        <w:rPr>
          <w:b/>
          <w:bCs/>
          <w:sz w:val="24"/>
          <w:szCs w:val="24"/>
        </w:rPr>
        <w:t>economic data and analyses. </w:t>
      </w:r>
    </w:p>
    <w:p w:rsidRPr="00B23BA7" w:rsidR="00B23BA7" w:rsidP="00A62A78" w:rsidRDefault="00B23BA7" w14:paraId="0C11E8AF" w14:textId="77777777">
      <w:pPr>
        <w:ind w:right="720"/>
        <w:rPr>
          <w:sz w:val="24"/>
          <w:szCs w:val="24"/>
        </w:rPr>
      </w:pPr>
    </w:p>
    <w:p w:rsidRPr="00B23BA7" w:rsidR="00B23BA7" w:rsidP="00A62A78" w:rsidRDefault="00B23BA7" w14:paraId="26182DDC" w14:textId="6A0428AF">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8">
        <w:r w:rsidRPr="00634505">
          <w:rPr>
            <w:rStyle w:val="Hyperlink"/>
            <w:sz w:val="24"/>
            <w:szCs w:val="24"/>
          </w:rPr>
          <w:t>Magnuson-Stevens Fishery Conservation and Management Act</w:t>
        </w:r>
      </w:hyperlink>
      <w:r w:rsidRPr="00B23BA7">
        <w:rPr>
          <w:color w:val="000000"/>
          <w:sz w:val="24"/>
          <w:szCs w:val="24"/>
        </w:rPr>
        <w:t xml:space="preserve"> (MSA)</w:t>
      </w:r>
    </w:p>
    <w:p w:rsidRPr="00B23BA7" w:rsidR="00B23BA7" w:rsidP="00A62A78" w:rsidRDefault="00B23BA7" w14:paraId="08A411D0" w14:textId="6EBDB0A8">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9">
        <w:r w:rsidRPr="00634505">
          <w:rPr>
            <w:rStyle w:val="Hyperlink"/>
            <w:sz w:val="24"/>
            <w:szCs w:val="24"/>
          </w:rPr>
          <w:t>National Environmental Policy Act</w:t>
        </w:r>
      </w:hyperlink>
      <w:r w:rsidRPr="00B23BA7">
        <w:rPr>
          <w:color w:val="000000"/>
          <w:sz w:val="24"/>
          <w:szCs w:val="24"/>
        </w:rPr>
        <w:t xml:space="preserve"> (NEPA) </w:t>
      </w:r>
    </w:p>
    <w:p w:rsidRPr="00D86BD6" w:rsidR="00B23BA7" w:rsidP="00A62A78" w:rsidRDefault="002A517B" w14:paraId="5B3F15E3" w14:textId="31D27E78">
      <w:pPr>
        <w:numPr>
          <w:ilvl w:val="0"/>
          <w:numId w:val="4"/>
        </w:numPr>
        <w:pBdr>
          <w:top w:val="nil"/>
          <w:left w:val="nil"/>
          <w:bottom w:val="nil"/>
          <w:right w:val="nil"/>
          <w:between w:val="nil"/>
        </w:pBdr>
        <w:ind w:left="360" w:right="720"/>
        <w:rPr>
          <w:color w:val="000000"/>
          <w:sz w:val="24"/>
          <w:szCs w:val="24"/>
        </w:rPr>
      </w:pPr>
      <w:r>
        <w:rPr>
          <w:color w:val="000000"/>
          <w:sz w:val="24"/>
          <w:szCs w:val="24"/>
        </w:rPr>
        <w:t>T</w:t>
      </w:r>
      <w:r w:rsidRPr="00D86BD6" w:rsidR="00B23BA7">
        <w:rPr>
          <w:color w:val="000000"/>
          <w:sz w:val="24"/>
          <w:szCs w:val="24"/>
        </w:rPr>
        <w:t xml:space="preserve">he </w:t>
      </w:r>
      <w:hyperlink w:history="1" r:id="rId10">
        <w:r w:rsidRPr="00634505" w:rsidR="00B23BA7">
          <w:rPr>
            <w:rStyle w:val="Hyperlink"/>
            <w:sz w:val="24"/>
            <w:szCs w:val="24"/>
          </w:rPr>
          <w:t>Regulatory Flexibility Act</w:t>
        </w:r>
      </w:hyperlink>
      <w:r w:rsidRPr="00D86BD6" w:rsidR="00B23BA7">
        <w:rPr>
          <w:color w:val="000000"/>
          <w:sz w:val="24"/>
          <w:szCs w:val="24"/>
        </w:rPr>
        <w:t xml:space="preserve"> (RFA)</w:t>
      </w:r>
    </w:p>
    <w:p w:rsidRPr="00B23BA7" w:rsidR="00B23BA7" w:rsidP="00A62A78" w:rsidRDefault="00D04D5A" w14:paraId="1E378706" w14:textId="2C848E27">
      <w:pPr>
        <w:widowControl/>
        <w:numPr>
          <w:ilvl w:val="0"/>
          <w:numId w:val="4"/>
        </w:numPr>
        <w:ind w:left="360" w:right="720"/>
        <w:textAlignment w:val="baseline"/>
        <w:rPr>
          <w:color w:val="000000"/>
          <w:sz w:val="24"/>
          <w:szCs w:val="24"/>
        </w:rPr>
      </w:pPr>
      <w:hyperlink w:history="1" r:id="rId11">
        <w:r w:rsidRPr="00D51894" w:rsidR="00B23BA7">
          <w:rPr>
            <w:rStyle w:val="Hyperlink"/>
            <w:sz w:val="24"/>
            <w:szCs w:val="24"/>
          </w:rPr>
          <w:t>EO 12898</w:t>
        </w:r>
      </w:hyperlink>
      <w:r w:rsidRPr="00B23BA7" w:rsidR="00B23BA7">
        <w:rPr>
          <w:color w:val="000000"/>
          <w:sz w:val="24"/>
          <w:szCs w:val="24"/>
        </w:rPr>
        <w:t xml:space="preserve"> (Federal Actions to Address Environmental Justice in Minority Populations and Low-Income Populations) </w:t>
      </w:r>
    </w:p>
    <w:p w:rsidRPr="00B23BA7" w:rsidR="00B23BA7" w:rsidP="00A62A78" w:rsidRDefault="00D04D5A" w14:paraId="5343B7B0" w14:textId="7584B0D0">
      <w:pPr>
        <w:widowControl/>
        <w:numPr>
          <w:ilvl w:val="0"/>
          <w:numId w:val="4"/>
        </w:numPr>
        <w:ind w:left="360" w:right="720"/>
        <w:textAlignment w:val="baseline"/>
        <w:rPr>
          <w:color w:val="000000"/>
          <w:sz w:val="24"/>
          <w:szCs w:val="24"/>
        </w:rPr>
      </w:pPr>
      <w:hyperlink w:history="1" r:id="rId12">
        <w:r w:rsidRPr="00D51894" w:rsidR="00B23BA7">
          <w:rPr>
            <w:rStyle w:val="Hyperlink"/>
            <w:sz w:val="24"/>
            <w:szCs w:val="24"/>
          </w:rPr>
          <w:t>EO 13985</w:t>
        </w:r>
      </w:hyperlink>
      <w:r w:rsidRPr="00B23BA7" w:rsidR="00B23BA7">
        <w:rPr>
          <w:color w:val="000000"/>
          <w:sz w:val="24"/>
          <w:szCs w:val="24"/>
        </w:rPr>
        <w:t xml:space="preserve"> (Advancing Racial Equity and Support for Underserved Communities Through the Federal Government)</w:t>
      </w:r>
    </w:p>
    <w:p w:rsidRPr="00B23BA7" w:rsidR="00B23BA7" w:rsidP="00A62A78" w:rsidRDefault="00D04D5A" w14:paraId="67EAB1DA" w14:textId="3CF85CD9">
      <w:pPr>
        <w:numPr>
          <w:ilvl w:val="0"/>
          <w:numId w:val="4"/>
        </w:numPr>
        <w:pBdr>
          <w:top w:val="nil"/>
          <w:left w:val="nil"/>
          <w:bottom w:val="nil"/>
          <w:right w:val="nil"/>
          <w:between w:val="nil"/>
        </w:pBdr>
        <w:ind w:left="360" w:right="720"/>
        <w:rPr>
          <w:color w:val="000000"/>
          <w:sz w:val="24"/>
          <w:szCs w:val="24"/>
        </w:rPr>
      </w:pPr>
      <w:hyperlink w:history="1" r:id="rId13">
        <w:r w:rsidRPr="00634505" w:rsidR="00B23BA7">
          <w:rPr>
            <w:rStyle w:val="Hyperlink"/>
            <w:sz w:val="24"/>
            <w:szCs w:val="24"/>
          </w:rPr>
          <w:t>EO 12866</w:t>
        </w:r>
      </w:hyperlink>
      <w:r w:rsidRPr="00B23BA7" w:rsidR="00B23BA7">
        <w:rPr>
          <w:color w:val="000000"/>
          <w:sz w:val="24"/>
          <w:szCs w:val="24"/>
        </w:rPr>
        <w:t xml:space="preserve"> (Regulatory Planning and Review)</w:t>
      </w:r>
    </w:p>
    <w:p w:rsidRPr="00B23BA7" w:rsidR="00B23BA7" w:rsidP="00A62A78" w:rsidRDefault="00D04D5A" w14:paraId="31B5ED02" w14:textId="3B67001A">
      <w:pPr>
        <w:numPr>
          <w:ilvl w:val="0"/>
          <w:numId w:val="4"/>
        </w:numPr>
        <w:pBdr>
          <w:top w:val="nil"/>
          <w:left w:val="nil"/>
          <w:bottom w:val="nil"/>
          <w:right w:val="nil"/>
          <w:between w:val="nil"/>
        </w:pBdr>
        <w:ind w:left="360" w:right="720"/>
        <w:rPr>
          <w:color w:val="000000"/>
          <w:sz w:val="24"/>
          <w:szCs w:val="24"/>
        </w:rPr>
      </w:pPr>
      <w:hyperlink w:history="1" r:id="rId14">
        <w:r w:rsidRPr="00634505" w:rsidR="00B23BA7">
          <w:rPr>
            <w:rStyle w:val="Hyperlink"/>
            <w:sz w:val="24"/>
            <w:szCs w:val="24"/>
          </w:rPr>
          <w:t>EO 13771</w:t>
        </w:r>
      </w:hyperlink>
      <w:r w:rsidRPr="00B23BA7" w:rsidR="00B23BA7">
        <w:rPr>
          <w:color w:val="000000"/>
          <w:sz w:val="24"/>
          <w:szCs w:val="24"/>
        </w:rPr>
        <w:t xml:space="preserve"> (Reducing Regulation and Controlling Regulatory Costs)</w:t>
      </w:r>
    </w:p>
    <w:p w:rsidRPr="00B23BA7" w:rsidR="00B23BA7" w:rsidP="00A62A78" w:rsidRDefault="00D04D5A" w14:paraId="2B524663" w14:textId="3A7B32CB">
      <w:pPr>
        <w:numPr>
          <w:ilvl w:val="0"/>
          <w:numId w:val="4"/>
        </w:numPr>
        <w:pBdr>
          <w:top w:val="nil"/>
          <w:left w:val="nil"/>
          <w:bottom w:val="nil"/>
          <w:right w:val="nil"/>
          <w:between w:val="nil"/>
        </w:pBdr>
        <w:ind w:left="360" w:right="720"/>
        <w:rPr>
          <w:sz w:val="24"/>
          <w:szCs w:val="24"/>
        </w:rPr>
      </w:pPr>
      <w:hyperlink w:history="1" r:id="rId15">
        <w:r w:rsidRPr="00634505" w:rsidR="00B23BA7">
          <w:rPr>
            <w:rStyle w:val="Hyperlink"/>
            <w:sz w:val="24"/>
            <w:szCs w:val="24"/>
          </w:rPr>
          <w:t>EO 13840</w:t>
        </w:r>
      </w:hyperlink>
      <w:r w:rsidRPr="00B23BA7" w:rsidR="00B23BA7">
        <w:rPr>
          <w:color w:val="000000"/>
          <w:sz w:val="24"/>
          <w:szCs w:val="24"/>
        </w:rPr>
        <w:t xml:space="preserve"> (Ocean Policy to Advance the Economic, Security, and Environmental </w:t>
      </w:r>
      <w:r w:rsidRPr="00B23BA7" w:rsidR="00B23BA7">
        <w:rPr>
          <w:sz w:val="24"/>
          <w:szCs w:val="24"/>
        </w:rPr>
        <w:t>Interests of the United States)</w:t>
      </w:r>
    </w:p>
    <w:p w:rsidRPr="00B23BA7" w:rsidR="00B23BA7" w:rsidP="00A62A78" w:rsidRDefault="00B23BA7" w14:paraId="0E630395" w14:textId="60E18AFD">
      <w:pPr>
        <w:numPr>
          <w:ilvl w:val="0"/>
          <w:numId w:val="4"/>
        </w:numPr>
        <w:pBdr>
          <w:top w:val="nil"/>
          <w:left w:val="nil"/>
          <w:bottom w:val="nil"/>
          <w:right w:val="nil"/>
          <w:between w:val="nil"/>
        </w:pBdr>
        <w:ind w:left="360" w:right="720"/>
        <w:rPr>
          <w:sz w:val="24"/>
          <w:szCs w:val="24"/>
        </w:rPr>
      </w:pPr>
      <w:r w:rsidRPr="00B23BA7">
        <w:rPr>
          <w:sz w:val="24"/>
          <w:szCs w:val="24"/>
        </w:rPr>
        <w:t xml:space="preserve">The </w:t>
      </w:r>
      <w:hyperlink w:history="1" r:id="rId16">
        <w:r w:rsidRPr="00D51894">
          <w:rPr>
            <w:rStyle w:val="Hyperlink"/>
            <w:sz w:val="24"/>
            <w:szCs w:val="24"/>
          </w:rPr>
          <w:t>NOAA Fisheries Guidelines for Assessment of the Social Impact of Fishery Management Actions</w:t>
        </w:r>
      </w:hyperlink>
    </w:p>
    <w:p w:rsidRPr="00B23BA7" w:rsidR="00B23BA7" w:rsidP="00A62A78" w:rsidRDefault="00B23BA7" w14:paraId="078D26C7" w14:textId="07C682BD">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7">
        <w:r w:rsidRPr="00634505">
          <w:rPr>
            <w:rStyle w:val="Hyperlink"/>
            <w:sz w:val="24"/>
            <w:szCs w:val="24"/>
          </w:rPr>
          <w:t>NOAA Fisheries Guidelines for Economic Reviews of Regulatory Actions</w:t>
        </w:r>
      </w:hyperlink>
    </w:p>
    <w:p w:rsidRPr="00B23BA7" w:rsidR="00B23BA7" w:rsidP="00A62A78" w:rsidRDefault="00B23BA7" w14:paraId="4D1543E2" w14:textId="71847968">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8">
        <w:r w:rsidRPr="00634505">
          <w:rPr>
            <w:rStyle w:val="Hyperlink"/>
            <w:sz w:val="24"/>
            <w:szCs w:val="24"/>
          </w:rPr>
          <w:t>NOAA Fisheries Strategic Plan 2019-2022</w:t>
        </w:r>
      </w:hyperlink>
      <w:r w:rsidRPr="00B23BA7">
        <w:rPr>
          <w:color w:val="000000"/>
          <w:sz w:val="24"/>
          <w:szCs w:val="24"/>
        </w:rPr>
        <w:t xml:space="preserve"> (Strategic Plan)</w:t>
      </w:r>
    </w:p>
    <w:p w:rsidRPr="00B23BA7" w:rsidR="00B23BA7" w:rsidP="00A62A78" w:rsidRDefault="00B23BA7" w14:paraId="43DA19A8" w14:textId="4F54E1AC">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19">
        <w:r w:rsidRPr="00634505">
          <w:rPr>
            <w:rStyle w:val="Hyperlink"/>
            <w:sz w:val="24"/>
            <w:szCs w:val="24"/>
          </w:rPr>
          <w:t>NOAA Fisheries Ecosystem-Based Fishery Management (EBFM) Road Map</w:t>
        </w:r>
      </w:hyperlink>
    </w:p>
    <w:p w:rsidRPr="00B23BA7" w:rsidR="00B23BA7" w:rsidP="00A62A78" w:rsidRDefault="00B23BA7" w14:paraId="211712BB" w14:textId="5E82E251">
      <w:pPr>
        <w:numPr>
          <w:ilvl w:val="0"/>
          <w:numId w:val="4"/>
        </w:numPr>
        <w:pBdr>
          <w:top w:val="nil"/>
          <w:left w:val="nil"/>
          <w:bottom w:val="nil"/>
          <w:right w:val="nil"/>
          <w:between w:val="nil"/>
        </w:pBdr>
        <w:ind w:left="360" w:right="720"/>
        <w:rPr>
          <w:color w:val="000000"/>
          <w:sz w:val="24"/>
          <w:szCs w:val="24"/>
        </w:rPr>
      </w:pPr>
      <w:r w:rsidRPr="00B23BA7">
        <w:rPr>
          <w:color w:val="000000"/>
          <w:sz w:val="24"/>
          <w:szCs w:val="24"/>
        </w:rPr>
        <w:t xml:space="preserve">The </w:t>
      </w:r>
      <w:hyperlink w:history="1" r:id="rId20">
        <w:r w:rsidRPr="00634505">
          <w:rPr>
            <w:rStyle w:val="Hyperlink"/>
            <w:sz w:val="24"/>
            <w:szCs w:val="24"/>
          </w:rPr>
          <w:t>NOAA Fisheries National Bycatch Reduction Strategy</w:t>
        </w:r>
      </w:hyperlink>
    </w:p>
    <w:p w:rsidRPr="00B23BA7" w:rsidR="00B23BA7" w:rsidP="00A62A78" w:rsidRDefault="00D04D5A" w14:paraId="0D365B77" w14:textId="4F26CD6C">
      <w:pPr>
        <w:numPr>
          <w:ilvl w:val="0"/>
          <w:numId w:val="4"/>
        </w:numPr>
        <w:pBdr>
          <w:top w:val="nil"/>
          <w:left w:val="nil"/>
          <w:bottom w:val="nil"/>
          <w:right w:val="nil"/>
          <w:between w:val="nil"/>
        </w:pBdr>
        <w:ind w:left="360" w:right="720"/>
        <w:rPr>
          <w:color w:val="000000"/>
          <w:sz w:val="24"/>
          <w:szCs w:val="24"/>
        </w:rPr>
      </w:pPr>
      <w:hyperlink w:history="1" r:id="rId21">
        <w:r w:rsidRPr="00634505" w:rsidR="00B23BA7">
          <w:rPr>
            <w:rStyle w:val="Hyperlink"/>
            <w:sz w:val="24"/>
            <w:szCs w:val="24"/>
          </w:rPr>
          <w:t>NOAA’s Catch Share Policy</w:t>
        </w:r>
      </w:hyperlink>
    </w:p>
    <w:p w:rsidR="001A6E9C" w:rsidP="00A62A78" w:rsidRDefault="001A6E9C" w14:paraId="402A76C5" w14:textId="68D1AC0C">
      <w:pPr>
        <w:ind w:left="360" w:right="720" w:firstLine="360"/>
        <w:rPr>
          <w:sz w:val="24"/>
          <w:szCs w:val="24"/>
        </w:rPr>
      </w:pPr>
    </w:p>
    <w:p w:rsidRPr="001A6E9C" w:rsidR="001A6E9C" w:rsidP="00A62A78" w:rsidRDefault="00470150" w14:paraId="711BB562" w14:textId="040FAFA3">
      <w:pPr>
        <w:ind w:right="720"/>
        <w:rPr>
          <w:sz w:val="24"/>
          <w:szCs w:val="24"/>
        </w:rPr>
      </w:pPr>
      <w:r>
        <w:rPr>
          <w:sz w:val="24"/>
          <w:szCs w:val="24"/>
        </w:rPr>
        <w:t>T</w:t>
      </w:r>
      <w:r w:rsidRPr="001A6E9C" w:rsidR="001A6E9C">
        <w:rPr>
          <w:sz w:val="24"/>
          <w:szCs w:val="24"/>
        </w:rPr>
        <w:t>here is implicit authority for the proposed information collection in each of those laws and EOs.</w:t>
      </w:r>
      <w:r w:rsidR="001A6E9C">
        <w:rPr>
          <w:sz w:val="24"/>
          <w:szCs w:val="24"/>
        </w:rPr>
        <w:t xml:space="preserve"> </w:t>
      </w:r>
      <w:r w:rsidR="00E1372C">
        <w:rPr>
          <w:sz w:val="24"/>
          <w:szCs w:val="24"/>
        </w:rPr>
        <w:t xml:space="preserve">This </w:t>
      </w:r>
      <w:r w:rsidRPr="001A6E9C" w:rsidR="001A6E9C">
        <w:rPr>
          <w:sz w:val="24"/>
          <w:szCs w:val="24"/>
        </w:rPr>
        <w:t>survey is</w:t>
      </w:r>
      <w:r w:rsidR="00E1372C">
        <w:rPr>
          <w:sz w:val="24"/>
          <w:szCs w:val="24"/>
        </w:rPr>
        <w:t xml:space="preserve"> critical</w:t>
      </w:r>
      <w:r w:rsidRPr="001A6E9C" w:rsidR="001A6E9C">
        <w:rPr>
          <w:sz w:val="24"/>
          <w:szCs w:val="24"/>
        </w:rPr>
        <w:t xml:space="preserve"> to provide for the ongoing collection of socioeconomic data related to fisheries and their communities in the Northeast and Southeast Regions. These data </w:t>
      </w:r>
      <w:proofErr w:type="gramStart"/>
      <w:r w:rsidRPr="001A6E9C" w:rsidR="001A6E9C">
        <w:rPr>
          <w:sz w:val="24"/>
          <w:szCs w:val="24"/>
        </w:rPr>
        <w:t>are needed</w:t>
      </w:r>
      <w:proofErr w:type="gramEnd"/>
      <w:r w:rsidRPr="001A6E9C" w:rsidR="001A6E9C">
        <w:rPr>
          <w:sz w:val="24"/>
          <w:szCs w:val="24"/>
        </w:rPr>
        <w:t xml:space="preserve"> to support fishery management social impact assessments and analyses developed by the NEF</w:t>
      </w:r>
      <w:r w:rsidR="00E1372C">
        <w:rPr>
          <w:sz w:val="24"/>
          <w:szCs w:val="24"/>
        </w:rPr>
        <w:t>SC and SEFSC (Clay et al. 2013)</w:t>
      </w:r>
      <w:r w:rsidRPr="001A6E9C" w:rsidR="001A6E9C">
        <w:rPr>
          <w:sz w:val="24"/>
          <w:szCs w:val="24"/>
        </w:rPr>
        <w:t xml:space="preserve">. </w:t>
      </w:r>
      <w:r w:rsidR="00E1372C">
        <w:rPr>
          <w:sz w:val="24"/>
          <w:szCs w:val="24"/>
        </w:rPr>
        <w:t>No other consistent source of socioeconomic information about commercial fishing vessel crews and hired captains exists in the Northeast or Southeast regions. This survey is essential to assessing the social and economic impacts</w:t>
      </w:r>
      <w:r w:rsidR="00977083">
        <w:rPr>
          <w:sz w:val="24"/>
          <w:szCs w:val="24"/>
        </w:rPr>
        <w:t xml:space="preserve"> of various fishery management policies over the near and long term, including catch share systems. Currently, very little other data exist that allow</w:t>
      </w:r>
      <w:r w:rsidR="00FA0644">
        <w:rPr>
          <w:sz w:val="24"/>
          <w:szCs w:val="24"/>
        </w:rPr>
        <w:t xml:space="preserve"> for tracking the social impact</w:t>
      </w:r>
      <w:r w:rsidR="00977083">
        <w:rPr>
          <w:sz w:val="24"/>
          <w:szCs w:val="24"/>
        </w:rPr>
        <w:t xml:space="preserve"> of </w:t>
      </w:r>
      <w:r w:rsidR="00FA0644">
        <w:rPr>
          <w:sz w:val="24"/>
          <w:szCs w:val="24"/>
        </w:rPr>
        <w:t>fishery management policies</w:t>
      </w:r>
      <w:r>
        <w:rPr>
          <w:sz w:val="24"/>
          <w:szCs w:val="24"/>
        </w:rPr>
        <w:t xml:space="preserve"> </w:t>
      </w:r>
      <w:r w:rsidRPr="001A6E9C" w:rsidR="001A6E9C">
        <w:rPr>
          <w:sz w:val="24"/>
          <w:szCs w:val="24"/>
        </w:rPr>
        <w:t>and decisions over time in the Northeast and Southeast Regions, and insufficient economic trend data are available. In implementing policies and management programs, there is a need to understand how such policies and programs will affect the socioeconomic characteristics of those involved in the commercial fishing industry.</w:t>
      </w:r>
    </w:p>
    <w:p w:rsidR="00AE7043" w:rsidP="00A62A78" w:rsidRDefault="000C2403" w14:paraId="40899297" w14:textId="69C0C4AE">
      <w:pPr>
        <w:pStyle w:val="Heading1"/>
        <w:numPr>
          <w:ilvl w:val="1"/>
          <w:numId w:val="3"/>
        </w:numPr>
        <w:tabs>
          <w:tab w:val="left" w:pos="1320"/>
        </w:tabs>
        <w:spacing w:before="197"/>
        <w:ind w:left="180" w:right="720" w:hanging="270"/>
      </w:pPr>
      <w:r>
        <w:t>I</w:t>
      </w:r>
      <w:r w:rsidR="007D1459">
        <w:t xml:space="preserve">ndicate how, by whom, how frequently, and for what purpose the information </w:t>
      </w:r>
      <w:proofErr w:type="gramStart"/>
      <w:r w:rsidR="007D1459">
        <w:t>will be used</w:t>
      </w:r>
      <w:proofErr w:type="gramEnd"/>
      <w:r w:rsidR="007D1459">
        <w:t>. Except for a new collection, indicate the actual use the agency has made of the information received from the current collection.</w:t>
      </w:r>
    </w:p>
    <w:p w:rsidR="00AE7043" w:rsidP="00A62A78" w:rsidRDefault="00AE7043" w14:paraId="78C98FDB" w14:textId="77777777">
      <w:pPr>
        <w:pBdr>
          <w:top w:val="nil"/>
          <w:left w:val="nil"/>
          <w:bottom w:val="nil"/>
          <w:right w:val="nil"/>
          <w:between w:val="nil"/>
        </w:pBdr>
        <w:spacing w:before="9"/>
        <w:ind w:right="720"/>
        <w:rPr>
          <w:b/>
          <w:color w:val="000000"/>
          <w:sz w:val="15"/>
          <w:szCs w:val="15"/>
        </w:rPr>
      </w:pPr>
    </w:p>
    <w:p w:rsidR="00A6682B" w:rsidP="00A62A78" w:rsidRDefault="001A7EBF" w14:paraId="09B7A8D7" w14:textId="70D1DB3C">
      <w:pPr>
        <w:pBdr>
          <w:top w:val="nil"/>
          <w:left w:val="nil"/>
          <w:bottom w:val="nil"/>
          <w:right w:val="nil"/>
          <w:between w:val="nil"/>
        </w:pBdr>
        <w:ind w:right="720"/>
        <w:rPr>
          <w:sz w:val="24"/>
          <w:szCs w:val="24"/>
        </w:rPr>
      </w:pPr>
      <w:r>
        <w:rPr>
          <w:sz w:val="24"/>
          <w:szCs w:val="24"/>
          <w:u w:val="single"/>
        </w:rPr>
        <w:t xml:space="preserve">How </w:t>
      </w:r>
      <w:proofErr w:type="gramStart"/>
      <w:r>
        <w:rPr>
          <w:sz w:val="24"/>
          <w:szCs w:val="24"/>
          <w:u w:val="single"/>
        </w:rPr>
        <w:t>will this information be collected</w:t>
      </w:r>
      <w:proofErr w:type="gramEnd"/>
      <w:r>
        <w:rPr>
          <w:sz w:val="24"/>
          <w:szCs w:val="24"/>
          <w:u w:val="single"/>
        </w:rPr>
        <w:t>?</w:t>
      </w:r>
    </w:p>
    <w:p w:rsidR="001A7EBF" w:rsidP="00A62A78" w:rsidRDefault="001A7EBF" w14:paraId="723B9369" w14:textId="707384DD">
      <w:pPr>
        <w:pBdr>
          <w:top w:val="nil"/>
          <w:left w:val="nil"/>
          <w:bottom w:val="nil"/>
          <w:right w:val="nil"/>
          <w:between w:val="nil"/>
        </w:pBdr>
        <w:ind w:right="720"/>
        <w:rPr>
          <w:sz w:val="24"/>
          <w:szCs w:val="24"/>
        </w:rPr>
      </w:pPr>
      <w:r>
        <w:rPr>
          <w:sz w:val="24"/>
          <w:szCs w:val="24"/>
        </w:rPr>
        <w:t xml:space="preserve">This information will be collected using a structured interview administered in-person where </w:t>
      </w:r>
      <w:r w:rsidR="00967BEC">
        <w:rPr>
          <w:sz w:val="24"/>
          <w:szCs w:val="24"/>
        </w:rPr>
        <w:t xml:space="preserve">hired captains and </w:t>
      </w:r>
      <w:r>
        <w:rPr>
          <w:sz w:val="24"/>
          <w:szCs w:val="24"/>
        </w:rPr>
        <w:t xml:space="preserve">crew </w:t>
      </w:r>
      <w:r w:rsidR="00967BEC">
        <w:rPr>
          <w:sz w:val="24"/>
          <w:szCs w:val="24"/>
        </w:rPr>
        <w:t xml:space="preserve">(heretofore referred to as crew) </w:t>
      </w:r>
      <w:r>
        <w:rPr>
          <w:sz w:val="24"/>
          <w:szCs w:val="24"/>
        </w:rPr>
        <w:t xml:space="preserve">tend to congregate such as at docks or by telephone at the request of participants that are not available to complete the survey at the time of intercept.  </w:t>
      </w:r>
    </w:p>
    <w:p w:rsidR="00AE7043" w:rsidP="00A62A78" w:rsidRDefault="00AE7043" w14:paraId="25804C03" w14:textId="77777777">
      <w:pPr>
        <w:pBdr>
          <w:top w:val="nil"/>
          <w:left w:val="nil"/>
          <w:bottom w:val="nil"/>
          <w:right w:val="nil"/>
          <w:between w:val="nil"/>
        </w:pBdr>
        <w:spacing w:before="5"/>
        <w:ind w:right="720"/>
        <w:rPr>
          <w:color w:val="000000"/>
          <w:sz w:val="23"/>
          <w:szCs w:val="23"/>
        </w:rPr>
      </w:pPr>
    </w:p>
    <w:p w:rsidR="00AE7043" w:rsidP="00A62A78" w:rsidRDefault="007D1459" w14:paraId="45F0E675" w14:textId="7908B92C">
      <w:pPr>
        <w:pBdr>
          <w:top w:val="nil"/>
          <w:left w:val="nil"/>
          <w:bottom w:val="nil"/>
          <w:right w:val="nil"/>
          <w:between w:val="nil"/>
        </w:pBdr>
        <w:ind w:right="720"/>
        <w:rPr>
          <w:sz w:val="24"/>
          <w:szCs w:val="24"/>
          <w:u w:val="single"/>
        </w:rPr>
      </w:pPr>
      <w:r w:rsidRPr="003909F3">
        <w:rPr>
          <w:sz w:val="24"/>
          <w:szCs w:val="24"/>
          <w:u w:val="single"/>
        </w:rPr>
        <w:t>From</w:t>
      </w:r>
      <w:r>
        <w:rPr>
          <w:sz w:val="24"/>
          <w:szCs w:val="24"/>
          <w:u w:val="single"/>
        </w:rPr>
        <w:t xml:space="preserve"> whom </w:t>
      </w:r>
      <w:proofErr w:type="gramStart"/>
      <w:r>
        <w:rPr>
          <w:sz w:val="24"/>
          <w:szCs w:val="24"/>
          <w:u w:val="single"/>
        </w:rPr>
        <w:t>will the information be collected</w:t>
      </w:r>
      <w:proofErr w:type="gramEnd"/>
      <w:r>
        <w:rPr>
          <w:sz w:val="24"/>
          <w:szCs w:val="24"/>
          <w:u w:val="single"/>
        </w:rPr>
        <w:t>?</w:t>
      </w:r>
    </w:p>
    <w:p w:rsidR="00AE7043" w:rsidP="00A62A78" w:rsidRDefault="007D1459" w14:paraId="54717F59" w14:textId="5F57BF42">
      <w:pPr>
        <w:pBdr>
          <w:top w:val="nil"/>
          <w:left w:val="nil"/>
          <w:bottom w:val="nil"/>
          <w:right w:val="nil"/>
          <w:between w:val="nil"/>
        </w:pBdr>
        <w:spacing w:before="90" w:line="242" w:lineRule="auto"/>
        <w:ind w:right="720"/>
        <w:rPr>
          <w:color w:val="000000"/>
          <w:sz w:val="24"/>
          <w:szCs w:val="24"/>
        </w:rPr>
      </w:pPr>
      <w:r>
        <w:rPr>
          <w:color w:val="000000"/>
          <w:sz w:val="24"/>
          <w:szCs w:val="24"/>
        </w:rPr>
        <w:t xml:space="preserve">This survey is designed to obtain information from crew in the commercial fishing industry in the Northeast (Maine, New Hampshire, Massachusetts, Rhode Island, Connecticut, New York, New Jersey, Pennsylvania, Delaware, Maryland, </w:t>
      </w:r>
      <w:r w:rsidR="00F45425">
        <w:rPr>
          <w:color w:val="000000"/>
          <w:sz w:val="24"/>
          <w:szCs w:val="24"/>
        </w:rPr>
        <w:t xml:space="preserve">and </w:t>
      </w:r>
      <w:r>
        <w:rPr>
          <w:color w:val="000000"/>
          <w:sz w:val="24"/>
          <w:szCs w:val="24"/>
        </w:rPr>
        <w:t xml:space="preserve">Virginia,) and Southeastern (Texas, Louisiana, Mississippi, Alabama, Florida, Georgia, South Carolina, and North Carolina) U.S. </w:t>
      </w:r>
    </w:p>
    <w:p w:rsidR="001A7EBF" w:rsidP="00A62A78" w:rsidRDefault="001A7EBF" w14:paraId="0BB5561E" w14:textId="46B56416">
      <w:pPr>
        <w:pBdr>
          <w:top w:val="nil"/>
          <w:left w:val="nil"/>
          <w:bottom w:val="nil"/>
          <w:right w:val="nil"/>
          <w:between w:val="nil"/>
        </w:pBdr>
        <w:spacing w:before="90" w:line="242" w:lineRule="auto"/>
        <w:ind w:right="720"/>
        <w:rPr>
          <w:color w:val="000000"/>
          <w:sz w:val="24"/>
          <w:szCs w:val="24"/>
        </w:rPr>
      </w:pPr>
    </w:p>
    <w:p w:rsidR="001A7EBF" w:rsidP="00A62A78" w:rsidRDefault="001A7EBF" w14:paraId="57A1B48E" w14:textId="3537F8D6">
      <w:pPr>
        <w:pBdr>
          <w:top w:val="nil"/>
          <w:left w:val="nil"/>
          <w:bottom w:val="nil"/>
          <w:right w:val="nil"/>
          <w:between w:val="nil"/>
        </w:pBdr>
        <w:ind w:right="720"/>
        <w:rPr>
          <w:sz w:val="24"/>
          <w:szCs w:val="24"/>
          <w:u w:val="single"/>
        </w:rPr>
      </w:pPr>
      <w:r>
        <w:rPr>
          <w:sz w:val="24"/>
          <w:szCs w:val="24"/>
          <w:u w:val="single"/>
        </w:rPr>
        <w:t xml:space="preserve">What will this information </w:t>
      </w:r>
      <w:proofErr w:type="gramStart"/>
      <w:r>
        <w:rPr>
          <w:sz w:val="24"/>
          <w:szCs w:val="24"/>
          <w:u w:val="single"/>
        </w:rPr>
        <w:t>be used</w:t>
      </w:r>
      <w:proofErr w:type="gramEnd"/>
      <w:r>
        <w:rPr>
          <w:sz w:val="24"/>
          <w:szCs w:val="24"/>
          <w:u w:val="single"/>
        </w:rPr>
        <w:t xml:space="preserve"> for? </w:t>
      </w:r>
    </w:p>
    <w:p w:rsidR="001A7EBF" w:rsidP="00A62A78" w:rsidRDefault="001A7EBF" w14:paraId="0770C82A" w14:textId="60ED1C19">
      <w:pPr>
        <w:pBdr>
          <w:top w:val="nil"/>
          <w:left w:val="nil"/>
          <w:bottom w:val="nil"/>
          <w:right w:val="nil"/>
          <w:between w:val="nil"/>
        </w:pBdr>
        <w:spacing w:before="90" w:line="242" w:lineRule="auto"/>
        <w:ind w:right="720"/>
        <w:rPr>
          <w:color w:val="000000"/>
          <w:sz w:val="24"/>
          <w:szCs w:val="24"/>
        </w:rPr>
      </w:pPr>
      <w:r w:rsidRPr="00232C5C">
        <w:rPr>
          <w:color w:val="000000"/>
          <w:sz w:val="24"/>
          <w:szCs w:val="24"/>
        </w:rPr>
        <w:t>As noted above</w:t>
      </w:r>
      <w:r w:rsidRPr="00E60B5A">
        <w:rPr>
          <w:color w:val="000000"/>
          <w:sz w:val="24"/>
          <w:szCs w:val="24"/>
        </w:rPr>
        <w:t>,</w:t>
      </w:r>
      <w:r>
        <w:rPr>
          <w:color w:val="000000"/>
          <w:sz w:val="24"/>
          <w:szCs w:val="24"/>
        </w:rPr>
        <w:t xml:space="preserve"> the primary use of these </w:t>
      </w:r>
      <w:r w:rsidRPr="00E60B5A">
        <w:rPr>
          <w:color w:val="000000"/>
          <w:sz w:val="24"/>
          <w:szCs w:val="24"/>
        </w:rPr>
        <w:t xml:space="preserve">data </w:t>
      </w:r>
      <w:r w:rsidRPr="00232C5C">
        <w:rPr>
          <w:color w:val="000000"/>
          <w:sz w:val="24"/>
          <w:szCs w:val="24"/>
        </w:rPr>
        <w:t xml:space="preserve">is </w:t>
      </w:r>
      <w:r>
        <w:rPr>
          <w:color w:val="000000"/>
          <w:sz w:val="24"/>
          <w:szCs w:val="24"/>
        </w:rPr>
        <w:t xml:space="preserve">to track </w:t>
      </w:r>
      <w:r w:rsidR="00E60B5A">
        <w:rPr>
          <w:color w:val="000000"/>
          <w:sz w:val="24"/>
          <w:szCs w:val="24"/>
        </w:rPr>
        <w:t xml:space="preserve">and </w:t>
      </w:r>
      <w:r>
        <w:rPr>
          <w:color w:val="000000"/>
          <w:sz w:val="24"/>
          <w:szCs w:val="24"/>
        </w:rPr>
        <w:t>assess the impacts of changes in fishery management policies by tracking changes in the</w:t>
      </w:r>
      <w:r w:rsidR="00BA3C26">
        <w:rPr>
          <w:color w:val="000000"/>
          <w:sz w:val="24"/>
          <w:szCs w:val="24"/>
        </w:rPr>
        <w:t>se socioeconomic</w:t>
      </w:r>
      <w:r>
        <w:rPr>
          <w:color w:val="000000"/>
          <w:sz w:val="24"/>
          <w:szCs w:val="24"/>
        </w:rPr>
        <w:t xml:space="preserve"> indicators before and after implementation of the fishery management policies. Additionally, these data will provide useful inputs into development of policies and strategies by providing representative soci</w:t>
      </w:r>
      <w:r w:rsidR="003562D1">
        <w:rPr>
          <w:color w:val="000000"/>
          <w:sz w:val="24"/>
          <w:szCs w:val="24"/>
        </w:rPr>
        <w:t>o</w:t>
      </w:r>
      <w:r>
        <w:rPr>
          <w:color w:val="000000"/>
          <w:sz w:val="24"/>
          <w:szCs w:val="24"/>
        </w:rPr>
        <w:t>economic information on participants</w:t>
      </w:r>
      <w:r w:rsidR="00BA3C26">
        <w:rPr>
          <w:color w:val="000000"/>
          <w:sz w:val="24"/>
          <w:szCs w:val="24"/>
        </w:rPr>
        <w:t xml:space="preserve"> </w:t>
      </w:r>
      <w:r>
        <w:rPr>
          <w:color w:val="000000"/>
          <w:sz w:val="24"/>
          <w:szCs w:val="24"/>
        </w:rPr>
        <w:t>in the Northeast and Southeast commercial fishing industries.</w:t>
      </w:r>
    </w:p>
    <w:p w:rsidR="001A7EBF" w:rsidP="00A62A78" w:rsidRDefault="001A7EBF" w14:paraId="0CBBA7F0" w14:textId="77777777">
      <w:pPr>
        <w:pBdr>
          <w:top w:val="nil"/>
          <w:left w:val="nil"/>
          <w:bottom w:val="nil"/>
          <w:right w:val="nil"/>
          <w:between w:val="nil"/>
        </w:pBdr>
        <w:ind w:right="720"/>
        <w:rPr>
          <w:sz w:val="24"/>
          <w:szCs w:val="24"/>
          <w:u w:val="single"/>
        </w:rPr>
      </w:pPr>
    </w:p>
    <w:p w:rsidR="001A7EBF" w:rsidP="00A62A78" w:rsidRDefault="001A7EBF" w14:paraId="162649E7" w14:textId="0531AA69">
      <w:pPr>
        <w:pBdr>
          <w:top w:val="nil"/>
          <w:left w:val="nil"/>
          <w:bottom w:val="nil"/>
          <w:right w:val="nil"/>
          <w:between w:val="nil"/>
        </w:pBdr>
        <w:spacing w:line="242" w:lineRule="auto"/>
        <w:ind w:right="720"/>
        <w:rPr>
          <w:color w:val="000000"/>
          <w:sz w:val="24"/>
          <w:szCs w:val="24"/>
        </w:rPr>
      </w:pPr>
      <w:r>
        <w:rPr>
          <w:color w:val="000000"/>
          <w:sz w:val="24"/>
          <w:szCs w:val="24"/>
        </w:rPr>
        <w:t xml:space="preserve">NEFSC and SEFSC </w:t>
      </w:r>
      <w:r>
        <w:rPr>
          <w:sz w:val="24"/>
          <w:szCs w:val="24"/>
        </w:rPr>
        <w:t>will</w:t>
      </w:r>
      <w:r>
        <w:rPr>
          <w:color w:val="000000"/>
          <w:sz w:val="24"/>
          <w:szCs w:val="24"/>
        </w:rPr>
        <w:t xml:space="preserve"> develop reports and analyses using these data to examine trends and relationships in the data to inform policy mandates and understanding of the commercial fishing sectors in the Northeast and Southeast Regions. These reports </w:t>
      </w:r>
      <w:proofErr w:type="gramStart"/>
      <w:r>
        <w:rPr>
          <w:color w:val="000000"/>
          <w:sz w:val="24"/>
          <w:szCs w:val="24"/>
        </w:rPr>
        <w:t>will be provided</w:t>
      </w:r>
      <w:proofErr w:type="gramEnd"/>
      <w:r>
        <w:rPr>
          <w:color w:val="000000"/>
          <w:sz w:val="24"/>
          <w:szCs w:val="24"/>
        </w:rPr>
        <w:t xml:space="preserve"> to the public and to the New England, Mid-Atlantic, South Atlantic, and Gulf of Mexico Fishery Management Councils for use in their decision-making processes.</w:t>
      </w:r>
    </w:p>
    <w:p w:rsidR="001A7EBF" w:rsidP="00A62A78" w:rsidRDefault="001A7EBF" w14:paraId="55EDE0BC" w14:textId="77777777">
      <w:pPr>
        <w:pBdr>
          <w:top w:val="nil"/>
          <w:left w:val="nil"/>
          <w:bottom w:val="nil"/>
          <w:right w:val="nil"/>
          <w:between w:val="nil"/>
        </w:pBdr>
        <w:ind w:right="720"/>
        <w:rPr>
          <w:sz w:val="24"/>
          <w:szCs w:val="24"/>
          <w:u w:val="single"/>
        </w:rPr>
      </w:pPr>
    </w:p>
    <w:p w:rsidR="001A7EBF" w:rsidP="00A62A78" w:rsidRDefault="001A7EBF" w14:paraId="21D36085" w14:textId="7FA8D740">
      <w:pPr>
        <w:pBdr>
          <w:top w:val="nil"/>
          <w:left w:val="nil"/>
          <w:bottom w:val="nil"/>
          <w:right w:val="nil"/>
          <w:between w:val="nil"/>
        </w:pBdr>
        <w:spacing w:before="90"/>
        <w:ind w:right="720"/>
        <w:rPr>
          <w:sz w:val="24"/>
          <w:szCs w:val="24"/>
          <w:u w:val="single"/>
        </w:rPr>
      </w:pPr>
      <w:r>
        <w:rPr>
          <w:sz w:val="24"/>
          <w:szCs w:val="24"/>
          <w:u w:val="single"/>
        </w:rPr>
        <w:t>How has NMFS used the information received from the current collection?</w:t>
      </w:r>
    </w:p>
    <w:p w:rsidR="001A7EBF" w:rsidP="00A62A78" w:rsidRDefault="001A7EBF" w14:paraId="452A8816" w14:textId="343CDA27">
      <w:pPr>
        <w:pBdr>
          <w:top w:val="nil"/>
          <w:left w:val="nil"/>
          <w:bottom w:val="nil"/>
          <w:right w:val="nil"/>
          <w:between w:val="nil"/>
        </w:pBdr>
        <w:spacing w:before="90"/>
        <w:ind w:right="720"/>
        <w:rPr>
          <w:sz w:val="24"/>
          <w:szCs w:val="24"/>
        </w:rPr>
      </w:pPr>
      <w:r w:rsidRPr="003D2C45">
        <w:rPr>
          <w:sz w:val="24"/>
          <w:szCs w:val="24"/>
        </w:rPr>
        <w:t xml:space="preserve">The information received from this current collection </w:t>
      </w:r>
      <w:proofErr w:type="gramStart"/>
      <w:r w:rsidRPr="003D2C45">
        <w:rPr>
          <w:sz w:val="24"/>
          <w:szCs w:val="24"/>
        </w:rPr>
        <w:t>has been used</w:t>
      </w:r>
      <w:proofErr w:type="gramEnd"/>
      <w:r w:rsidRPr="003D2C45">
        <w:rPr>
          <w:sz w:val="24"/>
          <w:szCs w:val="24"/>
        </w:rPr>
        <w:t xml:space="preserve"> to support required Social Impact</w:t>
      </w:r>
      <w:r>
        <w:rPr>
          <w:sz w:val="24"/>
          <w:szCs w:val="24"/>
        </w:rPr>
        <w:t xml:space="preserve"> Assessments (SIA) within the Environmental Impact Statements (EIS) for </w:t>
      </w:r>
      <w:r w:rsidR="00F63081">
        <w:rPr>
          <w:sz w:val="24"/>
          <w:szCs w:val="24"/>
        </w:rPr>
        <w:tab/>
      </w:r>
      <w:r>
        <w:rPr>
          <w:sz w:val="24"/>
          <w:szCs w:val="24"/>
        </w:rPr>
        <w:t>Frameworks 55</w:t>
      </w:r>
      <w:r>
        <w:rPr>
          <w:sz w:val="24"/>
          <w:szCs w:val="24"/>
          <w:vertAlign w:val="superscript"/>
        </w:rPr>
        <w:footnoteReference w:id="1"/>
      </w:r>
      <w:r>
        <w:rPr>
          <w:sz w:val="24"/>
          <w:szCs w:val="24"/>
        </w:rPr>
        <w:t xml:space="preserve"> and 61</w:t>
      </w:r>
      <w:r>
        <w:rPr>
          <w:sz w:val="24"/>
          <w:szCs w:val="24"/>
          <w:vertAlign w:val="superscript"/>
        </w:rPr>
        <w:footnoteReference w:id="2"/>
      </w:r>
      <w:r>
        <w:rPr>
          <w:sz w:val="24"/>
          <w:szCs w:val="24"/>
        </w:rPr>
        <w:t>, and Amendment 23</w:t>
      </w:r>
      <w:r>
        <w:rPr>
          <w:sz w:val="24"/>
          <w:szCs w:val="24"/>
          <w:vertAlign w:val="superscript"/>
        </w:rPr>
        <w:footnoteReference w:id="3"/>
      </w:r>
      <w:r>
        <w:rPr>
          <w:sz w:val="24"/>
          <w:szCs w:val="24"/>
        </w:rPr>
        <w:t xml:space="preserve">, to the Northeast Multispecies (Groundfish) Fisheries Management Plan (FMP). This information </w:t>
      </w:r>
      <w:proofErr w:type="gramStart"/>
      <w:r>
        <w:rPr>
          <w:sz w:val="24"/>
          <w:szCs w:val="24"/>
        </w:rPr>
        <w:t>has also been used</w:t>
      </w:r>
      <w:proofErr w:type="gramEnd"/>
      <w:r>
        <w:rPr>
          <w:sz w:val="24"/>
          <w:szCs w:val="24"/>
        </w:rPr>
        <w:t xml:space="preserve"> to </w:t>
      </w:r>
      <w:r w:rsidR="00F63081">
        <w:rPr>
          <w:sz w:val="24"/>
          <w:szCs w:val="24"/>
        </w:rPr>
        <w:tab/>
      </w:r>
      <w:r>
        <w:rPr>
          <w:sz w:val="24"/>
          <w:szCs w:val="24"/>
        </w:rPr>
        <w:t xml:space="preserve">describe and compare characteristics of commercial fishing crews in two NMFS technical memoranda (Henry and Olson 2014; Silva et al. 2021). In addition to supplying crucial information to the process of fisheries management, the information received from the current collection contributes to scientific research publications currently under development or in review. These data </w:t>
      </w:r>
      <w:proofErr w:type="gramStart"/>
      <w:r>
        <w:rPr>
          <w:sz w:val="24"/>
          <w:szCs w:val="24"/>
        </w:rPr>
        <w:t>have also been used</w:t>
      </w:r>
      <w:proofErr w:type="gramEnd"/>
      <w:r>
        <w:rPr>
          <w:sz w:val="24"/>
          <w:szCs w:val="24"/>
        </w:rPr>
        <w:t xml:space="preserve"> to inform multiple presentations </w:t>
      </w:r>
      <w:r w:rsidR="004C5A93">
        <w:rPr>
          <w:sz w:val="24"/>
          <w:szCs w:val="24"/>
        </w:rPr>
        <w:t>at</w:t>
      </w:r>
      <w:r>
        <w:rPr>
          <w:sz w:val="24"/>
          <w:szCs w:val="24"/>
        </w:rPr>
        <w:t xml:space="preserve"> academic conferences, including most recently at the annual meetings of the Eastern Sociological Society</w:t>
      </w:r>
      <w:r w:rsidR="00BA3C26">
        <w:rPr>
          <w:sz w:val="24"/>
          <w:szCs w:val="24"/>
        </w:rPr>
        <w:t xml:space="preserve"> (Cutler et al., 2019) </w:t>
      </w:r>
      <w:r>
        <w:rPr>
          <w:sz w:val="24"/>
          <w:szCs w:val="24"/>
        </w:rPr>
        <w:t xml:space="preserve">and the Society for Applied Anthropology </w:t>
      </w:r>
      <w:r w:rsidR="00BA3C26">
        <w:rPr>
          <w:sz w:val="24"/>
          <w:szCs w:val="24"/>
        </w:rPr>
        <w:t>(</w:t>
      </w:r>
      <w:r>
        <w:rPr>
          <w:sz w:val="24"/>
          <w:szCs w:val="24"/>
        </w:rPr>
        <w:t xml:space="preserve">Gentile et al., 2019). </w:t>
      </w:r>
    </w:p>
    <w:p w:rsidR="00AE7043" w:rsidP="00A62A78" w:rsidRDefault="00AE7043" w14:paraId="212F618F" w14:textId="77777777">
      <w:pPr>
        <w:pBdr>
          <w:top w:val="nil"/>
          <w:left w:val="nil"/>
          <w:bottom w:val="nil"/>
          <w:right w:val="nil"/>
          <w:between w:val="nil"/>
        </w:pBdr>
        <w:spacing w:before="90" w:line="242" w:lineRule="auto"/>
        <w:ind w:right="720"/>
        <w:rPr>
          <w:sz w:val="24"/>
          <w:szCs w:val="24"/>
        </w:rPr>
      </w:pPr>
    </w:p>
    <w:p w:rsidR="00AE7043" w:rsidP="00A62A78" w:rsidRDefault="007D1459" w14:paraId="31BE77D4" w14:textId="77777777">
      <w:pPr>
        <w:ind w:right="720"/>
        <w:rPr>
          <w:sz w:val="24"/>
          <w:szCs w:val="24"/>
        </w:rPr>
      </w:pPr>
      <w:r>
        <w:rPr>
          <w:sz w:val="24"/>
          <w:szCs w:val="24"/>
          <w:u w:val="single"/>
        </w:rPr>
        <w:t xml:space="preserve">What type of information </w:t>
      </w:r>
      <w:proofErr w:type="gramStart"/>
      <w:r>
        <w:rPr>
          <w:sz w:val="24"/>
          <w:szCs w:val="24"/>
          <w:u w:val="single"/>
        </w:rPr>
        <w:t>will be collected</w:t>
      </w:r>
      <w:proofErr w:type="gramEnd"/>
      <w:r>
        <w:rPr>
          <w:sz w:val="24"/>
          <w:szCs w:val="24"/>
          <w:u w:val="single"/>
        </w:rPr>
        <w:t>?</w:t>
      </w:r>
    </w:p>
    <w:p w:rsidR="00AE7043" w:rsidP="00A62A78" w:rsidRDefault="007D1459" w14:paraId="7307C16D" w14:textId="77777777">
      <w:pPr>
        <w:pBdr>
          <w:top w:val="nil"/>
          <w:left w:val="nil"/>
          <w:bottom w:val="nil"/>
          <w:right w:val="nil"/>
          <w:between w:val="nil"/>
        </w:pBdr>
        <w:spacing w:before="90" w:line="242" w:lineRule="auto"/>
        <w:ind w:right="720"/>
        <w:rPr>
          <w:color w:val="000000"/>
          <w:sz w:val="24"/>
          <w:szCs w:val="24"/>
        </w:rPr>
      </w:pPr>
      <w:r>
        <w:rPr>
          <w:color w:val="000000"/>
          <w:sz w:val="24"/>
          <w:szCs w:val="24"/>
        </w:rPr>
        <w:t xml:space="preserve">The survey protocol </w:t>
      </w:r>
      <w:proofErr w:type="gramStart"/>
      <w:r>
        <w:rPr>
          <w:color w:val="000000"/>
          <w:sz w:val="24"/>
          <w:szCs w:val="24"/>
        </w:rPr>
        <w:t>is organized</w:t>
      </w:r>
      <w:proofErr w:type="gramEnd"/>
      <w:r>
        <w:rPr>
          <w:color w:val="000000"/>
          <w:sz w:val="24"/>
          <w:szCs w:val="24"/>
        </w:rPr>
        <w:t xml:space="preserve"> into sections to help guide the collection of data. In what follows, we provide a brief description of the information </w:t>
      </w:r>
      <w:proofErr w:type="gramStart"/>
      <w:r>
        <w:rPr>
          <w:color w:val="000000"/>
          <w:sz w:val="24"/>
          <w:szCs w:val="24"/>
        </w:rPr>
        <w:t>being requested</w:t>
      </w:r>
      <w:proofErr w:type="gramEnd"/>
      <w:r>
        <w:rPr>
          <w:color w:val="000000"/>
          <w:sz w:val="24"/>
          <w:szCs w:val="24"/>
        </w:rPr>
        <w:t xml:space="preserve"> from the survey respondents and the reasons for collecting this information.</w:t>
      </w:r>
    </w:p>
    <w:p w:rsidR="00AE7043" w:rsidP="00A62A78" w:rsidRDefault="00AE7043" w14:paraId="0B946265" w14:textId="77777777">
      <w:pPr>
        <w:pBdr>
          <w:top w:val="nil"/>
          <w:left w:val="nil"/>
          <w:bottom w:val="nil"/>
          <w:right w:val="nil"/>
          <w:between w:val="nil"/>
        </w:pBdr>
        <w:spacing w:before="9"/>
        <w:ind w:right="720"/>
        <w:rPr>
          <w:color w:val="000000"/>
          <w:sz w:val="23"/>
          <w:szCs w:val="23"/>
        </w:rPr>
      </w:pPr>
    </w:p>
    <w:p w:rsidR="00AE7043" w:rsidP="00A62A78" w:rsidRDefault="007D1459" w14:paraId="57DA72C6" w14:textId="67A3F9EA">
      <w:pPr>
        <w:spacing w:before="1"/>
        <w:ind w:right="720"/>
        <w:rPr>
          <w:i/>
          <w:sz w:val="24"/>
          <w:szCs w:val="24"/>
        </w:rPr>
      </w:pPr>
      <w:r>
        <w:rPr>
          <w:i/>
          <w:sz w:val="24"/>
          <w:szCs w:val="24"/>
        </w:rPr>
        <w:t>Primary fisher</w:t>
      </w:r>
      <w:r w:rsidR="003909F3">
        <w:rPr>
          <w:i/>
          <w:sz w:val="24"/>
          <w:szCs w:val="24"/>
        </w:rPr>
        <w:t>ies</w:t>
      </w:r>
      <w:r>
        <w:rPr>
          <w:i/>
          <w:sz w:val="24"/>
          <w:szCs w:val="24"/>
        </w:rPr>
        <w:t xml:space="preserve">, fishing </w:t>
      </w:r>
      <w:r w:rsidR="00896E9C">
        <w:rPr>
          <w:i/>
          <w:sz w:val="24"/>
          <w:szCs w:val="24"/>
        </w:rPr>
        <w:t>history</w:t>
      </w:r>
      <w:r w:rsidR="00D96788">
        <w:rPr>
          <w:i/>
          <w:sz w:val="24"/>
          <w:szCs w:val="24"/>
        </w:rPr>
        <w:t>, and vessel information</w:t>
      </w:r>
    </w:p>
    <w:p w:rsidR="00D96788" w:rsidP="00A62A78" w:rsidRDefault="00D96788" w14:paraId="18B77DBF" w14:textId="77777777">
      <w:pPr>
        <w:spacing w:before="1"/>
        <w:ind w:right="720"/>
        <w:rPr>
          <w:i/>
          <w:color w:val="000000"/>
          <w:sz w:val="23"/>
          <w:szCs w:val="23"/>
        </w:rPr>
      </w:pPr>
    </w:p>
    <w:p w:rsidR="00AE7043" w:rsidP="00A62A78" w:rsidRDefault="007D1459" w14:paraId="72720532" w14:textId="58705001">
      <w:pPr>
        <w:pBdr>
          <w:top w:val="nil"/>
          <w:left w:val="nil"/>
          <w:bottom w:val="nil"/>
          <w:right w:val="nil"/>
          <w:between w:val="nil"/>
        </w:pBdr>
        <w:ind w:right="720"/>
        <w:rPr>
          <w:color w:val="000000"/>
          <w:sz w:val="24"/>
          <w:szCs w:val="24"/>
        </w:rPr>
      </w:pPr>
      <w:r>
        <w:rPr>
          <w:color w:val="000000"/>
          <w:sz w:val="24"/>
          <w:szCs w:val="24"/>
        </w:rPr>
        <w:t>The survey asks a series of questions that relate to the respondents’ primary fisher</w:t>
      </w:r>
      <w:r w:rsidR="003909F3">
        <w:rPr>
          <w:color w:val="000000"/>
          <w:sz w:val="24"/>
          <w:szCs w:val="24"/>
        </w:rPr>
        <w:t>ies</w:t>
      </w:r>
      <w:r>
        <w:rPr>
          <w:color w:val="000000"/>
          <w:sz w:val="24"/>
          <w:szCs w:val="24"/>
        </w:rPr>
        <w:t xml:space="preserve">. Specifically, to identify which fishery they consider to be their primary fishery and why. It is important to understand what fishery a respondent considers </w:t>
      </w:r>
      <w:proofErr w:type="gramStart"/>
      <w:r>
        <w:rPr>
          <w:color w:val="000000"/>
          <w:sz w:val="24"/>
          <w:szCs w:val="24"/>
        </w:rPr>
        <w:t xml:space="preserve">to be </w:t>
      </w:r>
      <w:r>
        <w:rPr>
          <w:sz w:val="24"/>
          <w:szCs w:val="24"/>
        </w:rPr>
        <w:t>their</w:t>
      </w:r>
      <w:proofErr w:type="gramEnd"/>
      <w:r>
        <w:rPr>
          <w:color w:val="000000"/>
          <w:sz w:val="24"/>
          <w:szCs w:val="24"/>
        </w:rPr>
        <w:t xml:space="preserve"> primary </w:t>
      </w:r>
      <w:r>
        <w:rPr>
          <w:sz w:val="24"/>
          <w:szCs w:val="24"/>
        </w:rPr>
        <w:t>fishery</w:t>
      </w:r>
      <w:r>
        <w:rPr>
          <w:color w:val="000000"/>
          <w:sz w:val="24"/>
          <w:szCs w:val="24"/>
        </w:rPr>
        <w:t xml:space="preserve"> to gauge how management policies affect fishery participation decisions. Additionally, this information is useful in developing </w:t>
      </w:r>
      <w:proofErr w:type="gramStart"/>
      <w:r>
        <w:rPr>
          <w:color w:val="000000"/>
          <w:sz w:val="24"/>
          <w:szCs w:val="24"/>
        </w:rPr>
        <w:t>more precise sampling approaches in future years by allowing for better estimates of fishery participant populations based on self-reported primary fisheries</w:t>
      </w:r>
      <w:proofErr w:type="gramEnd"/>
      <w:r>
        <w:rPr>
          <w:color w:val="000000"/>
          <w:sz w:val="24"/>
          <w:szCs w:val="24"/>
        </w:rPr>
        <w:t>.</w:t>
      </w:r>
    </w:p>
    <w:p w:rsidR="00AE7043" w:rsidP="00A62A78" w:rsidRDefault="00AE7043" w14:paraId="1B3E4541" w14:textId="77777777">
      <w:pPr>
        <w:pBdr>
          <w:top w:val="nil"/>
          <w:left w:val="nil"/>
          <w:bottom w:val="nil"/>
          <w:right w:val="nil"/>
          <w:between w:val="nil"/>
        </w:pBdr>
        <w:spacing w:before="4"/>
        <w:ind w:right="720"/>
        <w:rPr>
          <w:color w:val="000000"/>
          <w:sz w:val="24"/>
          <w:szCs w:val="24"/>
        </w:rPr>
      </w:pPr>
    </w:p>
    <w:p w:rsidR="00AE7043" w:rsidP="00A62A78" w:rsidRDefault="007D1459" w14:paraId="3EF38C48" w14:textId="752BF452">
      <w:pPr>
        <w:pBdr>
          <w:top w:val="nil"/>
          <w:left w:val="nil"/>
          <w:bottom w:val="nil"/>
          <w:right w:val="nil"/>
          <w:between w:val="nil"/>
        </w:pBdr>
        <w:spacing w:before="1" w:line="237" w:lineRule="auto"/>
        <w:ind w:right="720"/>
        <w:rPr>
          <w:color w:val="000000"/>
          <w:sz w:val="24"/>
          <w:szCs w:val="24"/>
        </w:rPr>
      </w:pPr>
      <w:r>
        <w:rPr>
          <w:color w:val="000000"/>
          <w:sz w:val="24"/>
          <w:szCs w:val="24"/>
        </w:rPr>
        <w:t xml:space="preserve">Information on fishing decisions such as trip length, number of </w:t>
      </w:r>
      <w:proofErr w:type="gramStart"/>
      <w:r>
        <w:rPr>
          <w:color w:val="000000"/>
          <w:sz w:val="24"/>
          <w:szCs w:val="24"/>
        </w:rPr>
        <w:t>crew,</w:t>
      </w:r>
      <w:proofErr w:type="gramEnd"/>
      <w:r>
        <w:rPr>
          <w:color w:val="000000"/>
          <w:sz w:val="24"/>
          <w:szCs w:val="24"/>
        </w:rPr>
        <w:t xml:space="preserve"> and ports are also </w:t>
      </w:r>
      <w:r w:rsidRPr="003909F3">
        <w:rPr>
          <w:color w:val="000000"/>
          <w:sz w:val="24"/>
          <w:szCs w:val="24"/>
        </w:rPr>
        <w:t>helpful in</w:t>
      </w:r>
      <w:r>
        <w:rPr>
          <w:color w:val="000000"/>
          <w:sz w:val="24"/>
          <w:szCs w:val="24"/>
        </w:rPr>
        <w:t xml:space="preserve"> understanding how fishery management policies affect the different sectors. Tracking changes in these factors in relation to changes in fishery management policies will allow for assessing how the policies have affected these decisions.</w:t>
      </w:r>
    </w:p>
    <w:p w:rsidR="006B1534" w:rsidP="00A62A78" w:rsidRDefault="006B1534" w14:paraId="3248F38A" w14:textId="33B3B173">
      <w:pPr>
        <w:pBdr>
          <w:top w:val="nil"/>
          <w:left w:val="nil"/>
          <w:bottom w:val="nil"/>
          <w:right w:val="nil"/>
          <w:between w:val="nil"/>
        </w:pBdr>
        <w:spacing w:before="1" w:line="237" w:lineRule="auto"/>
        <w:ind w:right="720"/>
        <w:rPr>
          <w:color w:val="000000"/>
          <w:sz w:val="24"/>
          <w:szCs w:val="24"/>
        </w:rPr>
      </w:pPr>
    </w:p>
    <w:p w:rsidR="006B1534" w:rsidP="00A62A78" w:rsidRDefault="006B1534" w14:paraId="3E37EA75" w14:textId="77777777">
      <w:pPr>
        <w:ind w:right="720"/>
        <w:rPr>
          <w:i/>
          <w:sz w:val="24"/>
          <w:szCs w:val="24"/>
        </w:rPr>
      </w:pPr>
      <w:r>
        <w:rPr>
          <w:i/>
          <w:sz w:val="24"/>
          <w:szCs w:val="24"/>
        </w:rPr>
        <w:t>Family involvement</w:t>
      </w:r>
    </w:p>
    <w:p w:rsidR="006B1534" w:rsidP="00A62A78" w:rsidRDefault="006B1534" w14:paraId="022A5E94" w14:textId="77777777">
      <w:pPr>
        <w:pBdr>
          <w:top w:val="nil"/>
          <w:left w:val="nil"/>
          <w:bottom w:val="nil"/>
          <w:right w:val="nil"/>
          <w:between w:val="nil"/>
        </w:pBdr>
        <w:ind w:right="720"/>
        <w:rPr>
          <w:i/>
          <w:color w:val="000000"/>
          <w:sz w:val="24"/>
          <w:szCs w:val="24"/>
        </w:rPr>
      </w:pPr>
    </w:p>
    <w:p w:rsidR="006B1534" w:rsidP="00A62A78" w:rsidRDefault="006B1534" w14:paraId="2E7AFF9A" w14:textId="529AB390">
      <w:pPr>
        <w:pBdr>
          <w:top w:val="nil"/>
          <w:left w:val="nil"/>
          <w:bottom w:val="nil"/>
          <w:right w:val="nil"/>
          <w:between w:val="nil"/>
        </w:pBdr>
        <w:ind w:right="720"/>
        <w:rPr>
          <w:color w:val="000000"/>
          <w:sz w:val="24"/>
          <w:szCs w:val="24"/>
        </w:rPr>
      </w:pPr>
      <w:r>
        <w:rPr>
          <w:color w:val="000000"/>
          <w:sz w:val="24"/>
          <w:szCs w:val="24"/>
        </w:rPr>
        <w:t xml:space="preserve">Fishing </w:t>
      </w:r>
      <w:proofErr w:type="gramStart"/>
      <w:r>
        <w:rPr>
          <w:color w:val="000000"/>
          <w:sz w:val="24"/>
          <w:szCs w:val="24"/>
        </w:rPr>
        <w:t>has long been considered</w:t>
      </w:r>
      <w:proofErr w:type="gramEnd"/>
      <w:r>
        <w:rPr>
          <w:color w:val="000000"/>
          <w:sz w:val="24"/>
          <w:szCs w:val="24"/>
        </w:rPr>
        <w:t xml:space="preserve"> a family-oriented career and generations of families have often been involved in fishing. Thus, a key social aspect of fishing is the trend away from fishing as a family-oriented business and occupation. The survey asks a series of questions about respondents’ family involvement in fishing. Tracking changes in family involvement is important </w:t>
      </w:r>
      <w:proofErr w:type="gramStart"/>
      <w:r>
        <w:rPr>
          <w:color w:val="000000"/>
          <w:sz w:val="24"/>
          <w:szCs w:val="24"/>
        </w:rPr>
        <w:t>to better understand</w:t>
      </w:r>
      <w:proofErr w:type="gramEnd"/>
      <w:r>
        <w:rPr>
          <w:color w:val="000000"/>
          <w:sz w:val="24"/>
          <w:szCs w:val="24"/>
        </w:rPr>
        <w:t xml:space="preserve"> the changing social landscape of fishing. Additionally, fishery management policies may have an impact </w:t>
      </w:r>
      <w:r w:rsidR="004C5A93">
        <w:rPr>
          <w:color w:val="000000"/>
          <w:sz w:val="24"/>
          <w:szCs w:val="24"/>
        </w:rPr>
        <w:t>on</w:t>
      </w:r>
      <w:r>
        <w:rPr>
          <w:color w:val="000000"/>
          <w:sz w:val="24"/>
          <w:szCs w:val="24"/>
        </w:rPr>
        <w:t xml:space="preserve"> the familial nature of fishing and tracking trends in family involvement relative to fishery policies is important.</w:t>
      </w:r>
    </w:p>
    <w:p w:rsidR="006B1534" w:rsidP="00A62A78" w:rsidRDefault="006B1534" w14:paraId="0FAB6B16" w14:textId="77777777">
      <w:pPr>
        <w:pBdr>
          <w:top w:val="nil"/>
          <w:left w:val="nil"/>
          <w:bottom w:val="nil"/>
          <w:right w:val="nil"/>
          <w:between w:val="nil"/>
        </w:pBdr>
        <w:spacing w:before="1" w:line="237" w:lineRule="auto"/>
        <w:ind w:right="720"/>
        <w:rPr>
          <w:color w:val="000000"/>
          <w:sz w:val="24"/>
          <w:szCs w:val="24"/>
        </w:rPr>
      </w:pPr>
    </w:p>
    <w:p w:rsidR="00AE7043" w:rsidP="00A62A78" w:rsidRDefault="007D1459" w14:paraId="21A1ED11" w14:textId="77777777">
      <w:pPr>
        <w:ind w:right="720"/>
        <w:rPr>
          <w:i/>
          <w:sz w:val="24"/>
          <w:szCs w:val="24"/>
        </w:rPr>
      </w:pPr>
      <w:r>
        <w:rPr>
          <w:i/>
          <w:sz w:val="24"/>
          <w:szCs w:val="24"/>
        </w:rPr>
        <w:t>Crew payment methods</w:t>
      </w:r>
    </w:p>
    <w:p w:rsidR="00AE7043" w:rsidP="00A62A78" w:rsidRDefault="00AE7043" w14:paraId="5C1059A0" w14:textId="77777777">
      <w:pPr>
        <w:pBdr>
          <w:top w:val="nil"/>
          <w:left w:val="nil"/>
          <w:bottom w:val="nil"/>
          <w:right w:val="nil"/>
          <w:between w:val="nil"/>
        </w:pBdr>
        <w:ind w:right="720"/>
        <w:rPr>
          <w:i/>
          <w:color w:val="000000"/>
          <w:sz w:val="24"/>
          <w:szCs w:val="24"/>
        </w:rPr>
      </w:pPr>
    </w:p>
    <w:p w:rsidR="00AE7043" w:rsidP="00A62A78" w:rsidRDefault="007D1459" w14:paraId="7A4B2EA8" w14:textId="2A27B100">
      <w:pPr>
        <w:pBdr>
          <w:top w:val="nil"/>
          <w:left w:val="nil"/>
          <w:bottom w:val="nil"/>
          <w:right w:val="nil"/>
          <w:between w:val="nil"/>
        </w:pBdr>
        <w:ind w:right="720"/>
        <w:rPr>
          <w:color w:val="000000"/>
          <w:sz w:val="24"/>
          <w:szCs w:val="24"/>
        </w:rPr>
      </w:pPr>
      <w:r>
        <w:rPr>
          <w:color w:val="000000"/>
          <w:sz w:val="24"/>
          <w:szCs w:val="24"/>
        </w:rPr>
        <w:t xml:space="preserve">The nature of payment methods for crew on fishing vessels is unique and complex. Fishing crew </w:t>
      </w:r>
      <w:proofErr w:type="gramStart"/>
      <w:r>
        <w:rPr>
          <w:color w:val="000000"/>
          <w:sz w:val="24"/>
          <w:szCs w:val="24"/>
        </w:rPr>
        <w:t>are often paid</w:t>
      </w:r>
      <w:proofErr w:type="gramEnd"/>
      <w:r>
        <w:rPr>
          <w:color w:val="000000"/>
          <w:sz w:val="24"/>
          <w:szCs w:val="24"/>
        </w:rPr>
        <w:t xml:space="preserve"> a percentage of a trip’s catch value with deductions for various vessel expenses (e.g., fuel</w:t>
      </w:r>
      <w:r w:rsidR="004C5A93">
        <w:rPr>
          <w:color w:val="000000"/>
          <w:sz w:val="24"/>
          <w:szCs w:val="24"/>
        </w:rPr>
        <w:t xml:space="preserve"> and</w:t>
      </w:r>
      <w:r>
        <w:rPr>
          <w:color w:val="000000"/>
          <w:sz w:val="24"/>
          <w:szCs w:val="24"/>
        </w:rPr>
        <w:t xml:space="preserve"> food). Crew payment methods reflect the contractual employment relation between crew and owners and ultimately the income earned by crew. Collecting this information is important for two reasons. First, a variety of methods are used (e.g., different formulas</w:t>
      </w:r>
      <w:r w:rsidR="004C5A93">
        <w:rPr>
          <w:color w:val="000000"/>
          <w:sz w:val="24"/>
          <w:szCs w:val="24"/>
        </w:rPr>
        <w:t xml:space="preserve"> and</w:t>
      </w:r>
      <w:r>
        <w:rPr>
          <w:color w:val="000000"/>
          <w:sz w:val="24"/>
          <w:szCs w:val="24"/>
        </w:rPr>
        <w:t xml:space="preserve"> deductions) and the NEFSC and SEFSC are seeking to better understand the breadth of payment structures in the industry. Second, these payment methods may change over time (e.g., in response to changes in fishery management policies), which may result in significant impacts on fishing crew livelihoods.</w:t>
      </w:r>
    </w:p>
    <w:p w:rsidR="00AE7043" w:rsidP="00A62A78" w:rsidRDefault="00AE7043" w14:paraId="3149D393" w14:textId="77777777">
      <w:pPr>
        <w:pBdr>
          <w:top w:val="nil"/>
          <w:left w:val="nil"/>
          <w:bottom w:val="nil"/>
          <w:right w:val="nil"/>
          <w:between w:val="nil"/>
        </w:pBdr>
        <w:spacing w:before="9"/>
        <w:ind w:right="720"/>
        <w:rPr>
          <w:color w:val="000000"/>
          <w:sz w:val="23"/>
          <w:szCs w:val="23"/>
        </w:rPr>
      </w:pPr>
    </w:p>
    <w:p w:rsidR="00AE7043" w:rsidP="00A62A78" w:rsidRDefault="007D1459" w14:paraId="784681A5" w14:textId="77777777">
      <w:pPr>
        <w:ind w:right="720"/>
        <w:rPr>
          <w:i/>
          <w:sz w:val="24"/>
          <w:szCs w:val="24"/>
        </w:rPr>
      </w:pPr>
      <w:r>
        <w:rPr>
          <w:i/>
          <w:sz w:val="24"/>
          <w:szCs w:val="24"/>
        </w:rPr>
        <w:t>Employment opportunities</w:t>
      </w:r>
    </w:p>
    <w:p w:rsidR="00AE7043" w:rsidP="00A62A78" w:rsidRDefault="00AE7043" w14:paraId="43E88F93" w14:textId="77777777">
      <w:pPr>
        <w:pBdr>
          <w:top w:val="nil"/>
          <w:left w:val="nil"/>
          <w:bottom w:val="nil"/>
          <w:right w:val="nil"/>
          <w:between w:val="nil"/>
        </w:pBdr>
        <w:ind w:right="720"/>
        <w:rPr>
          <w:i/>
          <w:color w:val="000000"/>
          <w:sz w:val="24"/>
          <w:szCs w:val="24"/>
        </w:rPr>
      </w:pPr>
    </w:p>
    <w:p w:rsidR="00AE7043" w:rsidP="00A62A78" w:rsidRDefault="007D1459" w14:paraId="4BD8E553" w14:textId="07B30338">
      <w:pPr>
        <w:pBdr>
          <w:top w:val="nil"/>
          <w:left w:val="nil"/>
          <w:bottom w:val="nil"/>
          <w:right w:val="nil"/>
          <w:between w:val="nil"/>
        </w:pBdr>
        <w:ind w:right="720"/>
        <w:rPr>
          <w:color w:val="000000"/>
          <w:sz w:val="24"/>
          <w:szCs w:val="24"/>
        </w:rPr>
      </w:pPr>
      <w:r>
        <w:rPr>
          <w:color w:val="000000"/>
          <w:sz w:val="24"/>
          <w:szCs w:val="24"/>
        </w:rPr>
        <w:t xml:space="preserve">The survey asks a number of questions related to employment opportunities such as the difficulty in finding employment, number of years with the same vessel/owner, and how they found their current position. </w:t>
      </w:r>
      <w:r w:rsidR="004C5A93">
        <w:rPr>
          <w:color w:val="000000"/>
          <w:sz w:val="24"/>
          <w:szCs w:val="24"/>
        </w:rPr>
        <w:t>The responses to t</w:t>
      </w:r>
      <w:r>
        <w:rPr>
          <w:color w:val="000000"/>
          <w:sz w:val="24"/>
          <w:szCs w:val="24"/>
        </w:rPr>
        <w:t>hese questions will allow the NEFSC and SEFSC to track the impact that fishery management policies have on employment opportunities and to track these trends.</w:t>
      </w:r>
    </w:p>
    <w:p w:rsidR="00AE7043" w:rsidP="00A62A78" w:rsidRDefault="00AE7043" w14:paraId="5AE282B5" w14:textId="77777777">
      <w:pPr>
        <w:pBdr>
          <w:top w:val="nil"/>
          <w:left w:val="nil"/>
          <w:bottom w:val="nil"/>
          <w:right w:val="nil"/>
          <w:between w:val="nil"/>
        </w:pBdr>
        <w:spacing w:before="5"/>
        <w:ind w:right="720"/>
        <w:rPr>
          <w:color w:val="000000"/>
          <w:sz w:val="24"/>
          <w:szCs w:val="24"/>
        </w:rPr>
      </w:pPr>
    </w:p>
    <w:p w:rsidR="00AE7043" w:rsidP="00A62A78" w:rsidRDefault="007D1459" w14:paraId="3EBD46A0" w14:textId="77777777">
      <w:pPr>
        <w:ind w:right="720"/>
        <w:rPr>
          <w:i/>
          <w:sz w:val="24"/>
          <w:szCs w:val="24"/>
        </w:rPr>
      </w:pPr>
      <w:r>
        <w:rPr>
          <w:i/>
          <w:sz w:val="24"/>
          <w:szCs w:val="24"/>
        </w:rPr>
        <w:t>Fishing income information</w:t>
      </w:r>
    </w:p>
    <w:p w:rsidR="00AE7043" w:rsidP="00A62A78" w:rsidRDefault="00AE7043" w14:paraId="7E4B3F0A" w14:textId="77777777">
      <w:pPr>
        <w:pBdr>
          <w:top w:val="nil"/>
          <w:left w:val="nil"/>
          <w:bottom w:val="nil"/>
          <w:right w:val="nil"/>
          <w:between w:val="nil"/>
        </w:pBdr>
        <w:spacing w:before="9"/>
        <w:ind w:right="720"/>
        <w:rPr>
          <w:i/>
          <w:color w:val="000000"/>
          <w:sz w:val="23"/>
          <w:szCs w:val="23"/>
        </w:rPr>
      </w:pPr>
    </w:p>
    <w:p w:rsidR="00AE7043" w:rsidP="00A62A78" w:rsidRDefault="007D1459" w14:paraId="27BE5773" w14:textId="77D1C610">
      <w:pPr>
        <w:pBdr>
          <w:top w:val="nil"/>
          <w:left w:val="nil"/>
          <w:bottom w:val="nil"/>
          <w:right w:val="nil"/>
          <w:between w:val="nil"/>
        </w:pBdr>
        <w:spacing w:before="1"/>
        <w:ind w:right="720"/>
        <w:rPr>
          <w:color w:val="000000"/>
          <w:sz w:val="24"/>
          <w:szCs w:val="24"/>
        </w:rPr>
      </w:pPr>
      <w:r>
        <w:rPr>
          <w:color w:val="000000"/>
          <w:sz w:val="24"/>
          <w:szCs w:val="24"/>
        </w:rPr>
        <w:t xml:space="preserve">This survey asks about the extent to which commercial fishing represents a key component of respondents’ income, other sources of income, and </w:t>
      </w:r>
      <w:r w:rsidR="00075D6B">
        <w:rPr>
          <w:color w:val="000000"/>
          <w:sz w:val="24"/>
          <w:szCs w:val="24"/>
        </w:rPr>
        <w:t xml:space="preserve">the </w:t>
      </w:r>
      <w:r>
        <w:rPr>
          <w:color w:val="000000"/>
          <w:sz w:val="24"/>
          <w:szCs w:val="24"/>
        </w:rPr>
        <w:t xml:space="preserve">extent to which current fishing income could sustain respondents’ over the short, medium, and long term. </w:t>
      </w:r>
      <w:r w:rsidR="00075D6B">
        <w:rPr>
          <w:color w:val="000000"/>
          <w:sz w:val="24"/>
          <w:szCs w:val="24"/>
        </w:rPr>
        <w:t>The responses to t</w:t>
      </w:r>
      <w:r>
        <w:rPr>
          <w:color w:val="000000"/>
          <w:sz w:val="24"/>
          <w:szCs w:val="24"/>
        </w:rPr>
        <w:t xml:space="preserve">hese questions </w:t>
      </w:r>
      <w:r w:rsidR="00075D6B">
        <w:rPr>
          <w:color w:val="000000"/>
          <w:sz w:val="24"/>
          <w:szCs w:val="24"/>
        </w:rPr>
        <w:t>provide</w:t>
      </w:r>
      <w:r>
        <w:rPr>
          <w:color w:val="000000"/>
          <w:sz w:val="24"/>
          <w:szCs w:val="24"/>
        </w:rPr>
        <w:t xml:space="preserve"> essential information </w:t>
      </w:r>
      <w:r w:rsidR="00075D6B">
        <w:rPr>
          <w:color w:val="000000"/>
          <w:sz w:val="24"/>
          <w:szCs w:val="24"/>
        </w:rPr>
        <w:t>for</w:t>
      </w:r>
      <w:r>
        <w:rPr>
          <w:color w:val="000000"/>
          <w:sz w:val="24"/>
          <w:szCs w:val="24"/>
        </w:rPr>
        <w:t xml:space="preserve"> assessing the extent to which fishing represents a viable career for crew.</w:t>
      </w:r>
    </w:p>
    <w:p w:rsidR="00AE7043" w:rsidP="00A62A78" w:rsidRDefault="00AE7043" w14:paraId="4C2D9125" w14:textId="77777777">
      <w:pPr>
        <w:pBdr>
          <w:top w:val="nil"/>
          <w:left w:val="nil"/>
          <w:bottom w:val="nil"/>
          <w:right w:val="nil"/>
          <w:between w:val="nil"/>
        </w:pBdr>
        <w:spacing w:before="4"/>
        <w:ind w:right="720"/>
        <w:rPr>
          <w:color w:val="000000"/>
          <w:sz w:val="24"/>
          <w:szCs w:val="24"/>
        </w:rPr>
      </w:pPr>
    </w:p>
    <w:p w:rsidR="00AE7043" w:rsidP="00A62A78" w:rsidRDefault="007D1459" w14:paraId="0B262564" w14:textId="77777777">
      <w:pPr>
        <w:ind w:right="720"/>
        <w:rPr>
          <w:i/>
          <w:sz w:val="24"/>
          <w:szCs w:val="24"/>
        </w:rPr>
      </w:pPr>
      <w:r>
        <w:rPr>
          <w:i/>
          <w:sz w:val="24"/>
          <w:szCs w:val="24"/>
        </w:rPr>
        <w:t>Insurance</w:t>
      </w:r>
    </w:p>
    <w:p w:rsidR="00AE7043" w:rsidP="00A62A78" w:rsidRDefault="00AE7043" w14:paraId="517524D9" w14:textId="77777777">
      <w:pPr>
        <w:pBdr>
          <w:top w:val="nil"/>
          <w:left w:val="nil"/>
          <w:bottom w:val="nil"/>
          <w:right w:val="nil"/>
          <w:between w:val="nil"/>
        </w:pBdr>
        <w:spacing w:before="9"/>
        <w:ind w:right="720"/>
        <w:rPr>
          <w:i/>
          <w:color w:val="000000"/>
          <w:sz w:val="23"/>
          <w:szCs w:val="23"/>
        </w:rPr>
      </w:pPr>
    </w:p>
    <w:p w:rsidR="00AE7043" w:rsidP="00A62A78" w:rsidRDefault="007D1459" w14:paraId="16138987" w14:textId="77777777">
      <w:pPr>
        <w:pBdr>
          <w:top w:val="nil"/>
          <w:left w:val="nil"/>
          <w:bottom w:val="nil"/>
          <w:right w:val="nil"/>
          <w:between w:val="nil"/>
        </w:pBdr>
        <w:spacing w:before="1"/>
        <w:ind w:right="720"/>
        <w:rPr>
          <w:color w:val="000000"/>
          <w:sz w:val="24"/>
          <w:szCs w:val="24"/>
        </w:rPr>
      </w:pPr>
      <w:r>
        <w:rPr>
          <w:color w:val="000000"/>
          <w:sz w:val="24"/>
          <w:szCs w:val="24"/>
        </w:rPr>
        <w:t xml:space="preserve">The survey asks a number of questions about respondents’ insurance (health, vessel, etc.). Living or operating without insurance represents a risk to commercial </w:t>
      </w:r>
      <w:proofErr w:type="gramStart"/>
      <w:r>
        <w:rPr>
          <w:color w:val="000000"/>
          <w:sz w:val="24"/>
          <w:szCs w:val="24"/>
        </w:rPr>
        <w:t>fishermen</w:t>
      </w:r>
      <w:proofErr w:type="gramEnd"/>
      <w:r>
        <w:rPr>
          <w:color w:val="000000"/>
          <w:sz w:val="24"/>
          <w:szCs w:val="24"/>
        </w:rPr>
        <w:t>. Not having insurance often indicates an inability to afford the insurance. Tracking trends in the extent to which owners and crew carry insurance provides an indication of the health of the fishing industry and of fishing as an occupation.</w:t>
      </w:r>
    </w:p>
    <w:p w:rsidR="00AE7043" w:rsidP="00A62A78" w:rsidRDefault="00AE7043" w14:paraId="068FBAB7" w14:textId="77777777">
      <w:pPr>
        <w:pBdr>
          <w:top w:val="nil"/>
          <w:left w:val="nil"/>
          <w:bottom w:val="nil"/>
          <w:right w:val="nil"/>
          <w:between w:val="nil"/>
        </w:pBdr>
        <w:spacing w:before="2"/>
        <w:ind w:right="720"/>
        <w:rPr>
          <w:color w:val="000000"/>
          <w:sz w:val="24"/>
          <w:szCs w:val="24"/>
        </w:rPr>
      </w:pPr>
    </w:p>
    <w:p w:rsidR="00AE7043" w:rsidP="00A62A78" w:rsidRDefault="007D1459" w14:paraId="745124B3" w14:textId="77777777">
      <w:pPr>
        <w:spacing w:before="76"/>
        <w:ind w:right="720"/>
        <w:rPr>
          <w:i/>
          <w:sz w:val="24"/>
          <w:szCs w:val="24"/>
        </w:rPr>
      </w:pPr>
      <w:r>
        <w:rPr>
          <w:i/>
          <w:sz w:val="24"/>
          <w:szCs w:val="24"/>
        </w:rPr>
        <w:t>Job satisfaction and quality of life</w:t>
      </w:r>
    </w:p>
    <w:p w:rsidR="00AE7043" w:rsidP="00A62A78" w:rsidRDefault="00AE7043" w14:paraId="67F9EA26" w14:textId="77777777">
      <w:pPr>
        <w:pBdr>
          <w:top w:val="nil"/>
          <w:left w:val="nil"/>
          <w:bottom w:val="nil"/>
          <w:right w:val="nil"/>
          <w:between w:val="nil"/>
        </w:pBdr>
        <w:ind w:right="720"/>
        <w:rPr>
          <w:i/>
          <w:color w:val="000000"/>
          <w:sz w:val="24"/>
          <w:szCs w:val="24"/>
        </w:rPr>
      </w:pPr>
    </w:p>
    <w:p w:rsidR="00AE7043" w:rsidP="00A62A78" w:rsidRDefault="007D1459" w14:paraId="7998AF35" w14:textId="727A2230">
      <w:pPr>
        <w:pBdr>
          <w:top w:val="nil"/>
          <w:left w:val="nil"/>
          <w:bottom w:val="nil"/>
          <w:right w:val="nil"/>
          <w:between w:val="nil"/>
        </w:pBdr>
        <w:ind w:right="720"/>
        <w:rPr>
          <w:color w:val="000000"/>
          <w:sz w:val="24"/>
          <w:szCs w:val="24"/>
        </w:rPr>
      </w:pPr>
      <w:r>
        <w:rPr>
          <w:color w:val="000000"/>
          <w:sz w:val="24"/>
          <w:szCs w:val="24"/>
        </w:rPr>
        <w:t xml:space="preserve">This survey asks a series of questions related to </w:t>
      </w:r>
      <w:proofErr w:type="gramStart"/>
      <w:r>
        <w:rPr>
          <w:color w:val="000000"/>
          <w:sz w:val="24"/>
          <w:szCs w:val="24"/>
        </w:rPr>
        <w:t>job and career satisfaction and how well respondents perceive their quality of life</w:t>
      </w:r>
      <w:proofErr w:type="gramEnd"/>
      <w:r>
        <w:rPr>
          <w:color w:val="000000"/>
          <w:sz w:val="24"/>
          <w:szCs w:val="24"/>
        </w:rPr>
        <w:t xml:space="preserve">. Tracking trends in these areas will allow NEFSC and SEFSC to assess the extent to which “life as a fisherman” is improving or </w:t>
      </w:r>
      <w:r w:rsidR="00504B2C">
        <w:rPr>
          <w:color w:val="000000"/>
          <w:sz w:val="24"/>
          <w:szCs w:val="24"/>
        </w:rPr>
        <w:t>worsening and</w:t>
      </w:r>
      <w:r>
        <w:rPr>
          <w:color w:val="000000"/>
          <w:sz w:val="24"/>
          <w:szCs w:val="24"/>
        </w:rPr>
        <w:t xml:space="preserve"> the extent to which fishing management policies are improving or hurting “life as a fisherman.”</w:t>
      </w:r>
    </w:p>
    <w:p w:rsidR="00AE7043" w:rsidP="00A62A78" w:rsidRDefault="007D1459" w14:paraId="71868AAC" w14:textId="77777777">
      <w:pPr>
        <w:spacing w:before="226"/>
        <w:ind w:right="720"/>
        <w:rPr>
          <w:i/>
          <w:sz w:val="24"/>
          <w:szCs w:val="24"/>
        </w:rPr>
      </w:pPr>
      <w:r>
        <w:rPr>
          <w:i/>
          <w:sz w:val="24"/>
          <w:szCs w:val="24"/>
        </w:rPr>
        <w:t>Governance</w:t>
      </w:r>
    </w:p>
    <w:p w:rsidR="00AE7043" w:rsidP="00A62A78" w:rsidRDefault="00AE7043" w14:paraId="5182E397" w14:textId="77777777">
      <w:pPr>
        <w:pBdr>
          <w:top w:val="nil"/>
          <w:left w:val="nil"/>
          <w:bottom w:val="nil"/>
          <w:right w:val="nil"/>
          <w:between w:val="nil"/>
        </w:pBdr>
        <w:ind w:right="720"/>
        <w:rPr>
          <w:i/>
          <w:color w:val="000000"/>
          <w:sz w:val="24"/>
          <w:szCs w:val="24"/>
        </w:rPr>
      </w:pPr>
    </w:p>
    <w:p w:rsidR="00AE7043" w:rsidP="00A62A78" w:rsidRDefault="007D1459" w14:paraId="2562027B" w14:textId="06970813">
      <w:pPr>
        <w:pBdr>
          <w:top w:val="nil"/>
          <w:left w:val="nil"/>
          <w:bottom w:val="nil"/>
          <w:right w:val="nil"/>
          <w:between w:val="nil"/>
        </w:pBdr>
        <w:ind w:right="720"/>
        <w:rPr>
          <w:color w:val="000000"/>
          <w:sz w:val="24"/>
          <w:szCs w:val="24"/>
        </w:rPr>
      </w:pPr>
      <w:r>
        <w:rPr>
          <w:color w:val="000000"/>
          <w:sz w:val="24"/>
          <w:szCs w:val="24"/>
        </w:rPr>
        <w:t xml:space="preserve">Fish are a managed resource and the management process itself is complex and involves significant public participation. The survey asks a series of questions about the extent to which respondents take part in the management process and their view of the process in terms of its </w:t>
      </w:r>
      <w:r w:rsidR="00191724">
        <w:rPr>
          <w:color w:val="000000"/>
          <w:sz w:val="24"/>
          <w:szCs w:val="24"/>
        </w:rPr>
        <w:t xml:space="preserve">characteristics, including </w:t>
      </w:r>
      <w:r>
        <w:rPr>
          <w:color w:val="000000"/>
          <w:sz w:val="24"/>
          <w:szCs w:val="24"/>
        </w:rPr>
        <w:t xml:space="preserve">equity, understandability, restrictiveness, adaptability, </w:t>
      </w:r>
      <w:r w:rsidR="00191724">
        <w:rPr>
          <w:color w:val="000000"/>
          <w:sz w:val="24"/>
          <w:szCs w:val="24"/>
        </w:rPr>
        <w:t xml:space="preserve">and </w:t>
      </w:r>
      <w:r>
        <w:rPr>
          <w:color w:val="000000"/>
          <w:sz w:val="24"/>
          <w:szCs w:val="24"/>
        </w:rPr>
        <w:t xml:space="preserve">effectiveness. </w:t>
      </w:r>
      <w:r w:rsidR="00191724">
        <w:rPr>
          <w:color w:val="000000"/>
          <w:sz w:val="24"/>
          <w:szCs w:val="24"/>
        </w:rPr>
        <w:t>The responses to t</w:t>
      </w:r>
      <w:r>
        <w:rPr>
          <w:color w:val="000000"/>
          <w:sz w:val="24"/>
          <w:szCs w:val="24"/>
        </w:rPr>
        <w:t xml:space="preserve">hese questions will allow </w:t>
      </w:r>
      <w:r w:rsidR="00191724">
        <w:rPr>
          <w:color w:val="000000"/>
          <w:sz w:val="24"/>
          <w:szCs w:val="24"/>
        </w:rPr>
        <w:t xml:space="preserve">the </w:t>
      </w:r>
      <w:r>
        <w:rPr>
          <w:color w:val="000000"/>
          <w:sz w:val="24"/>
          <w:szCs w:val="24"/>
        </w:rPr>
        <w:t xml:space="preserve">NEFSC and SEFSC </w:t>
      </w:r>
      <w:proofErr w:type="gramStart"/>
      <w:r>
        <w:rPr>
          <w:color w:val="000000"/>
          <w:sz w:val="24"/>
          <w:szCs w:val="24"/>
        </w:rPr>
        <w:t>to better understand</w:t>
      </w:r>
      <w:proofErr w:type="gramEnd"/>
      <w:r>
        <w:rPr>
          <w:color w:val="000000"/>
          <w:sz w:val="24"/>
          <w:szCs w:val="24"/>
        </w:rPr>
        <w:t xml:space="preserve"> perceptions of the fishery management process for different fisheries, which are governed by different management policies, and to track trends in perceptions over time, especially in relation to changes in management policies.</w:t>
      </w:r>
    </w:p>
    <w:p w:rsidR="00AE7043" w:rsidP="00A62A78" w:rsidRDefault="00AE7043" w14:paraId="3C05EE5E" w14:textId="77777777">
      <w:pPr>
        <w:pBdr>
          <w:top w:val="nil"/>
          <w:left w:val="nil"/>
          <w:bottom w:val="nil"/>
          <w:right w:val="nil"/>
          <w:between w:val="nil"/>
        </w:pBdr>
        <w:spacing w:before="2"/>
        <w:ind w:right="720"/>
        <w:rPr>
          <w:color w:val="000000"/>
          <w:sz w:val="24"/>
          <w:szCs w:val="24"/>
        </w:rPr>
      </w:pPr>
    </w:p>
    <w:p w:rsidR="00AE7043" w:rsidP="00A62A78" w:rsidRDefault="007D1459" w14:paraId="4A966324" w14:textId="77777777">
      <w:pPr>
        <w:ind w:right="720"/>
        <w:rPr>
          <w:i/>
          <w:sz w:val="24"/>
          <w:szCs w:val="24"/>
        </w:rPr>
      </w:pPr>
      <w:r>
        <w:rPr>
          <w:i/>
          <w:sz w:val="24"/>
          <w:szCs w:val="24"/>
        </w:rPr>
        <w:t>Conservation attitudes and perceptions of resource health</w:t>
      </w:r>
    </w:p>
    <w:p w:rsidR="00AE7043" w:rsidP="00A62A78" w:rsidRDefault="00AE7043" w14:paraId="06663180" w14:textId="77777777">
      <w:pPr>
        <w:pBdr>
          <w:top w:val="nil"/>
          <w:left w:val="nil"/>
          <w:bottom w:val="nil"/>
          <w:right w:val="nil"/>
          <w:between w:val="nil"/>
        </w:pBdr>
        <w:spacing w:before="3"/>
        <w:ind w:right="720"/>
        <w:rPr>
          <w:i/>
          <w:color w:val="000000"/>
          <w:sz w:val="24"/>
          <w:szCs w:val="24"/>
        </w:rPr>
      </w:pPr>
    </w:p>
    <w:p w:rsidR="00AE7043" w:rsidP="00A62A78" w:rsidRDefault="007D1459" w14:paraId="1985B1AD" w14:textId="6B1D79B2">
      <w:pPr>
        <w:pBdr>
          <w:top w:val="nil"/>
          <w:left w:val="nil"/>
          <w:bottom w:val="nil"/>
          <w:right w:val="nil"/>
          <w:between w:val="nil"/>
        </w:pBdr>
        <w:spacing w:line="242" w:lineRule="auto"/>
        <w:ind w:right="720"/>
        <w:rPr>
          <w:color w:val="000000"/>
          <w:sz w:val="24"/>
          <w:szCs w:val="24"/>
        </w:rPr>
      </w:pPr>
      <w:r>
        <w:rPr>
          <w:color w:val="000000"/>
          <w:sz w:val="24"/>
          <w:szCs w:val="24"/>
        </w:rPr>
        <w:t xml:space="preserve">Crew attitudes toward conservation are important for understanding how well the resource (fish) </w:t>
      </w:r>
      <w:proofErr w:type="gramStart"/>
      <w:r>
        <w:rPr>
          <w:color w:val="000000"/>
          <w:sz w:val="24"/>
          <w:szCs w:val="24"/>
        </w:rPr>
        <w:t>can be managed</w:t>
      </w:r>
      <w:proofErr w:type="gramEnd"/>
      <w:r>
        <w:rPr>
          <w:color w:val="000000"/>
          <w:sz w:val="24"/>
          <w:szCs w:val="24"/>
        </w:rPr>
        <w:t xml:space="preserve"> through the fishery management process. The survey will allow </w:t>
      </w:r>
      <w:r w:rsidR="00191724">
        <w:rPr>
          <w:color w:val="000000"/>
          <w:sz w:val="24"/>
          <w:szCs w:val="24"/>
        </w:rPr>
        <w:t xml:space="preserve">the </w:t>
      </w:r>
      <w:r w:rsidRPr="00191724" w:rsidR="00191724">
        <w:rPr>
          <w:color w:val="000000"/>
          <w:sz w:val="24"/>
          <w:szCs w:val="24"/>
        </w:rPr>
        <w:t>NEFSC and SEFSC</w:t>
      </w:r>
      <w:r>
        <w:rPr>
          <w:color w:val="000000"/>
          <w:sz w:val="24"/>
          <w:szCs w:val="24"/>
        </w:rPr>
        <w:t xml:space="preserve"> to track trends in these attitudes over time and to assess how well different management approaches may work and whether changes in management approaches affected attitudes.</w:t>
      </w:r>
    </w:p>
    <w:p w:rsidR="00AE7043" w:rsidP="00A62A78" w:rsidRDefault="00AE7043" w14:paraId="38FDF9D6" w14:textId="77777777">
      <w:pPr>
        <w:pBdr>
          <w:top w:val="nil"/>
          <w:left w:val="nil"/>
          <w:bottom w:val="nil"/>
          <w:right w:val="nil"/>
          <w:between w:val="nil"/>
        </w:pBdr>
        <w:spacing w:before="5"/>
        <w:ind w:right="720"/>
        <w:rPr>
          <w:color w:val="000000"/>
          <w:sz w:val="23"/>
          <w:szCs w:val="23"/>
        </w:rPr>
      </w:pPr>
    </w:p>
    <w:p w:rsidR="00AE7043" w:rsidP="00A62A78" w:rsidRDefault="007D1459" w14:paraId="2D463DC9" w14:textId="64D295BA">
      <w:pPr>
        <w:pBdr>
          <w:top w:val="nil"/>
          <w:left w:val="nil"/>
          <w:bottom w:val="nil"/>
          <w:right w:val="nil"/>
          <w:between w:val="nil"/>
        </w:pBdr>
        <w:ind w:right="720"/>
        <w:rPr>
          <w:color w:val="000000"/>
          <w:sz w:val="24"/>
          <w:szCs w:val="24"/>
        </w:rPr>
      </w:pPr>
      <w:r>
        <w:rPr>
          <w:color w:val="000000"/>
          <w:sz w:val="24"/>
          <w:szCs w:val="24"/>
        </w:rPr>
        <w:t xml:space="preserve">Related to conservation attitudes are perceptions of the health of the resource. </w:t>
      </w:r>
      <w:r w:rsidR="00191724">
        <w:rPr>
          <w:color w:val="000000"/>
          <w:sz w:val="24"/>
          <w:szCs w:val="24"/>
        </w:rPr>
        <w:t xml:space="preserve">NMFS </w:t>
      </w:r>
      <w:r>
        <w:rPr>
          <w:color w:val="000000"/>
          <w:sz w:val="24"/>
          <w:szCs w:val="24"/>
        </w:rPr>
        <w:t>collects scientific data on resource health, but perceptions of resource health are also important.</w:t>
      </w:r>
      <w:r w:rsidR="006B1534">
        <w:rPr>
          <w:color w:val="000000"/>
          <w:sz w:val="24"/>
          <w:szCs w:val="24"/>
        </w:rPr>
        <w:t xml:space="preserve"> </w:t>
      </w:r>
      <w:r>
        <w:rPr>
          <w:color w:val="000000"/>
          <w:sz w:val="24"/>
          <w:szCs w:val="24"/>
        </w:rPr>
        <w:t xml:space="preserve">Restrictions placed on fisheries where there is a perception that the resource is healthy may involve significant public opposition. Additionally, </w:t>
      </w:r>
      <w:proofErr w:type="gramStart"/>
      <w:r>
        <w:rPr>
          <w:color w:val="000000"/>
          <w:sz w:val="24"/>
          <w:szCs w:val="24"/>
        </w:rPr>
        <w:t>fishermen</w:t>
      </w:r>
      <w:proofErr w:type="gramEnd"/>
      <w:r>
        <w:rPr>
          <w:color w:val="000000"/>
          <w:sz w:val="24"/>
          <w:szCs w:val="24"/>
        </w:rPr>
        <w:t xml:space="preserve"> perceptions of resource health may provide important information on the actual resource health since they are interacting with the resource on a regular basis.</w:t>
      </w:r>
    </w:p>
    <w:p w:rsidR="00AE7043" w:rsidP="00A62A78" w:rsidRDefault="00AE7043" w14:paraId="7ABD0815" w14:textId="77777777">
      <w:pPr>
        <w:pBdr>
          <w:top w:val="nil"/>
          <w:left w:val="nil"/>
          <w:bottom w:val="nil"/>
          <w:right w:val="nil"/>
          <w:between w:val="nil"/>
        </w:pBdr>
        <w:spacing w:before="3"/>
        <w:ind w:right="720"/>
        <w:rPr>
          <w:color w:val="000000"/>
          <w:sz w:val="24"/>
          <w:szCs w:val="24"/>
        </w:rPr>
      </w:pPr>
    </w:p>
    <w:p w:rsidR="00AE7043" w:rsidP="00A62A78" w:rsidRDefault="007D1459" w14:paraId="40EC0A16" w14:textId="77777777">
      <w:pPr>
        <w:ind w:right="720"/>
        <w:rPr>
          <w:i/>
          <w:sz w:val="24"/>
          <w:szCs w:val="24"/>
        </w:rPr>
      </w:pPr>
      <w:r>
        <w:rPr>
          <w:i/>
          <w:sz w:val="24"/>
          <w:szCs w:val="24"/>
        </w:rPr>
        <w:t>Demographics</w:t>
      </w:r>
    </w:p>
    <w:p w:rsidR="00AE7043" w:rsidP="00A62A78" w:rsidRDefault="00AE7043" w14:paraId="3A4BBC98" w14:textId="77777777">
      <w:pPr>
        <w:pBdr>
          <w:top w:val="nil"/>
          <w:left w:val="nil"/>
          <w:bottom w:val="nil"/>
          <w:right w:val="nil"/>
          <w:between w:val="nil"/>
        </w:pBdr>
        <w:ind w:right="720"/>
        <w:rPr>
          <w:i/>
          <w:color w:val="000000"/>
          <w:sz w:val="24"/>
          <w:szCs w:val="24"/>
        </w:rPr>
      </w:pPr>
    </w:p>
    <w:p w:rsidR="00AE7043" w:rsidP="00A62A78" w:rsidRDefault="007D1459" w14:paraId="068EDB74" w14:textId="6404F452">
      <w:pPr>
        <w:pBdr>
          <w:top w:val="nil"/>
          <w:left w:val="nil"/>
          <w:bottom w:val="nil"/>
          <w:right w:val="nil"/>
          <w:between w:val="nil"/>
        </w:pBdr>
        <w:ind w:right="720"/>
        <w:rPr>
          <w:color w:val="000000"/>
          <w:sz w:val="24"/>
          <w:szCs w:val="24"/>
        </w:rPr>
      </w:pPr>
      <w:r>
        <w:rPr>
          <w:color w:val="000000"/>
          <w:sz w:val="24"/>
          <w:szCs w:val="24"/>
        </w:rPr>
        <w:t>Collecting information on respondent demographics is important for two reasons. First, it will allow for better interpretation of the data that are collected. Second, trends in demographics (e.g., age, income</w:t>
      </w:r>
      <w:r w:rsidR="00F45425">
        <w:rPr>
          <w:color w:val="000000"/>
          <w:sz w:val="24"/>
          <w:szCs w:val="24"/>
        </w:rPr>
        <w:t>, race and</w:t>
      </w:r>
      <w:r w:rsidR="00191724">
        <w:rPr>
          <w:color w:val="000000"/>
          <w:sz w:val="24"/>
          <w:szCs w:val="24"/>
        </w:rPr>
        <w:t xml:space="preserve"> </w:t>
      </w:r>
      <w:r>
        <w:rPr>
          <w:color w:val="000000"/>
          <w:sz w:val="24"/>
          <w:szCs w:val="24"/>
        </w:rPr>
        <w:t xml:space="preserve">ethnic group) </w:t>
      </w:r>
      <w:proofErr w:type="gramStart"/>
      <w:r>
        <w:rPr>
          <w:color w:val="000000"/>
          <w:sz w:val="24"/>
          <w:szCs w:val="24"/>
        </w:rPr>
        <w:t>can be tracked</w:t>
      </w:r>
      <w:proofErr w:type="gramEnd"/>
      <w:r>
        <w:rPr>
          <w:color w:val="000000"/>
          <w:sz w:val="24"/>
          <w:szCs w:val="24"/>
        </w:rPr>
        <w:t xml:space="preserve"> to assess how the demographic composition of the industry is changing over time, especially in response to changes in fishery management policies.</w:t>
      </w:r>
    </w:p>
    <w:p w:rsidR="00AE7043" w:rsidP="00A62A78" w:rsidRDefault="00AE7043" w14:paraId="7F69644D" w14:textId="77777777">
      <w:pPr>
        <w:pBdr>
          <w:top w:val="nil"/>
          <w:left w:val="nil"/>
          <w:bottom w:val="nil"/>
          <w:right w:val="nil"/>
          <w:between w:val="nil"/>
        </w:pBdr>
        <w:ind w:right="720"/>
        <w:rPr>
          <w:sz w:val="24"/>
          <w:szCs w:val="24"/>
          <w:u w:val="single"/>
        </w:rPr>
      </w:pPr>
    </w:p>
    <w:p w:rsidR="00AE7043" w:rsidP="00A62A78" w:rsidRDefault="007D1459" w14:paraId="0939D3EA" w14:textId="77777777">
      <w:pPr>
        <w:pBdr>
          <w:top w:val="nil"/>
          <w:left w:val="nil"/>
          <w:bottom w:val="nil"/>
          <w:right w:val="nil"/>
          <w:between w:val="nil"/>
        </w:pBdr>
        <w:ind w:right="720"/>
        <w:rPr>
          <w:sz w:val="24"/>
          <w:szCs w:val="24"/>
          <w:u w:val="single"/>
        </w:rPr>
      </w:pPr>
      <w:r>
        <w:rPr>
          <w:sz w:val="24"/>
          <w:szCs w:val="24"/>
          <w:u w:val="single"/>
        </w:rPr>
        <w:t xml:space="preserve">Does the respondent have multiple options for providing information? </w:t>
      </w:r>
    </w:p>
    <w:p w:rsidR="00AE7043" w:rsidP="00A62A78" w:rsidRDefault="007D1459" w14:paraId="0A8367E4" w14:textId="60EE5E46">
      <w:pPr>
        <w:pBdr>
          <w:top w:val="nil"/>
          <w:left w:val="nil"/>
          <w:bottom w:val="nil"/>
          <w:right w:val="nil"/>
          <w:between w:val="nil"/>
        </w:pBdr>
        <w:ind w:right="720"/>
        <w:rPr>
          <w:sz w:val="24"/>
          <w:szCs w:val="24"/>
        </w:rPr>
      </w:pPr>
      <w:r>
        <w:rPr>
          <w:sz w:val="24"/>
          <w:szCs w:val="24"/>
        </w:rPr>
        <w:t xml:space="preserve">This survey </w:t>
      </w:r>
      <w:proofErr w:type="gramStart"/>
      <w:r>
        <w:rPr>
          <w:sz w:val="24"/>
          <w:szCs w:val="24"/>
        </w:rPr>
        <w:t>will be administered</w:t>
      </w:r>
      <w:proofErr w:type="gramEnd"/>
      <w:r>
        <w:rPr>
          <w:sz w:val="24"/>
          <w:szCs w:val="24"/>
        </w:rPr>
        <w:t xml:space="preserve"> </w:t>
      </w:r>
      <w:r w:rsidR="00191724">
        <w:rPr>
          <w:sz w:val="24"/>
          <w:szCs w:val="24"/>
        </w:rPr>
        <w:t>with in-person and telephone interviews</w:t>
      </w:r>
      <w:r>
        <w:rPr>
          <w:sz w:val="24"/>
          <w:szCs w:val="24"/>
        </w:rPr>
        <w:t xml:space="preserve">. </w:t>
      </w:r>
    </w:p>
    <w:p w:rsidR="00AE7043" w:rsidP="00A62A78" w:rsidRDefault="00AE7043" w14:paraId="6E354BED" w14:textId="77777777">
      <w:pPr>
        <w:pBdr>
          <w:top w:val="nil"/>
          <w:left w:val="nil"/>
          <w:bottom w:val="nil"/>
          <w:right w:val="nil"/>
          <w:between w:val="nil"/>
        </w:pBdr>
        <w:ind w:right="720"/>
        <w:rPr>
          <w:sz w:val="24"/>
          <w:szCs w:val="24"/>
        </w:rPr>
      </w:pPr>
    </w:p>
    <w:p w:rsidR="00AE7043" w:rsidP="00A62A78" w:rsidRDefault="007D1459" w14:paraId="0DAEA27C" w14:textId="77777777">
      <w:pPr>
        <w:pBdr>
          <w:top w:val="nil"/>
          <w:left w:val="nil"/>
          <w:bottom w:val="nil"/>
          <w:right w:val="nil"/>
          <w:between w:val="nil"/>
        </w:pBdr>
        <w:ind w:right="720"/>
        <w:rPr>
          <w:sz w:val="24"/>
          <w:szCs w:val="24"/>
          <w:u w:val="single"/>
        </w:rPr>
      </w:pPr>
      <w:r>
        <w:rPr>
          <w:sz w:val="24"/>
          <w:szCs w:val="24"/>
          <w:u w:val="single"/>
        </w:rPr>
        <w:t>Frequency of information collection?</w:t>
      </w:r>
    </w:p>
    <w:p w:rsidR="00AE7043" w:rsidP="00A62A78" w:rsidRDefault="007D1459" w14:paraId="7F9C2B5C" w14:textId="77777777">
      <w:pPr>
        <w:pBdr>
          <w:top w:val="nil"/>
          <w:left w:val="nil"/>
          <w:bottom w:val="nil"/>
          <w:right w:val="nil"/>
          <w:between w:val="nil"/>
        </w:pBdr>
        <w:ind w:right="720"/>
        <w:rPr>
          <w:sz w:val="24"/>
          <w:szCs w:val="24"/>
        </w:rPr>
      </w:pPr>
      <w:r>
        <w:rPr>
          <w:sz w:val="24"/>
          <w:szCs w:val="24"/>
        </w:rPr>
        <w:t xml:space="preserve">This survey </w:t>
      </w:r>
      <w:proofErr w:type="gramStart"/>
      <w:r>
        <w:rPr>
          <w:sz w:val="24"/>
          <w:szCs w:val="24"/>
        </w:rPr>
        <w:t>will be implemented</w:t>
      </w:r>
      <w:proofErr w:type="gramEnd"/>
      <w:r>
        <w:rPr>
          <w:sz w:val="24"/>
          <w:szCs w:val="24"/>
        </w:rPr>
        <w:t xml:space="preserve"> once every three to five years.</w:t>
      </w:r>
    </w:p>
    <w:p w:rsidR="00AE7043" w:rsidP="00A62A78" w:rsidRDefault="00AE7043" w14:paraId="25387118" w14:textId="77777777">
      <w:pPr>
        <w:pBdr>
          <w:top w:val="nil"/>
          <w:left w:val="nil"/>
          <w:bottom w:val="nil"/>
          <w:right w:val="nil"/>
          <w:between w:val="nil"/>
        </w:pBdr>
        <w:ind w:right="720"/>
        <w:rPr>
          <w:sz w:val="24"/>
          <w:szCs w:val="24"/>
        </w:rPr>
      </w:pPr>
    </w:p>
    <w:p w:rsidR="00AE7043" w:rsidP="00A62A78" w:rsidRDefault="007D1459" w14:paraId="64E45918" w14:textId="77777777">
      <w:pPr>
        <w:ind w:right="720"/>
        <w:rPr>
          <w:sz w:val="16"/>
          <w:szCs w:val="16"/>
        </w:rPr>
      </w:pPr>
      <w:r>
        <w:rPr>
          <w:sz w:val="24"/>
          <w:szCs w:val="24"/>
          <w:u w:val="single"/>
        </w:rPr>
        <w:t>Data use and public Dissemination</w:t>
      </w:r>
    </w:p>
    <w:p w:rsidR="00AE7043" w:rsidP="00A62A78" w:rsidRDefault="007D1459" w14:paraId="273ADB31" w14:textId="43E43FDC">
      <w:pPr>
        <w:spacing w:before="90"/>
        <w:ind w:right="720"/>
        <w:rPr>
          <w:sz w:val="24"/>
          <w:szCs w:val="24"/>
        </w:rPr>
      </w:pPr>
      <w:r>
        <w:rPr>
          <w:sz w:val="24"/>
          <w:szCs w:val="24"/>
        </w:rPr>
        <w:t xml:space="preserve">It </w:t>
      </w:r>
      <w:proofErr w:type="gramStart"/>
      <w:r>
        <w:rPr>
          <w:sz w:val="24"/>
          <w:szCs w:val="24"/>
        </w:rPr>
        <w:t>is anticipated</w:t>
      </w:r>
      <w:proofErr w:type="gramEnd"/>
      <w:r>
        <w:rPr>
          <w:sz w:val="24"/>
          <w:szCs w:val="24"/>
        </w:rPr>
        <w:t xml:space="preserve"> that the information collected will be disseminated to the public or used to support publicly disseminated information. As explained in the preceding paragraphs, the information gathered has utility. NOAA’s NEFSC in Woods Hole, MA, and SEFSC in Miami, FL, will retain control over the information and safeguard it from improper access, modification, and destruction, consistent with NOAA standards for privacy and electronic information. The information collection </w:t>
      </w:r>
      <w:proofErr w:type="gramStart"/>
      <w:r>
        <w:rPr>
          <w:sz w:val="24"/>
          <w:szCs w:val="24"/>
        </w:rPr>
        <w:t>is designed</w:t>
      </w:r>
      <w:proofErr w:type="gramEnd"/>
      <w:r>
        <w:rPr>
          <w:sz w:val="24"/>
          <w:szCs w:val="24"/>
        </w:rPr>
        <w:t xml:space="preserve"> to yield data that meet all applicable information quality guidelines. Prior to dissemination, the information </w:t>
      </w:r>
      <w:proofErr w:type="gramStart"/>
      <w:r>
        <w:rPr>
          <w:sz w:val="24"/>
          <w:szCs w:val="24"/>
        </w:rPr>
        <w:t>will be subjected</w:t>
      </w:r>
      <w:proofErr w:type="gramEnd"/>
      <w:r>
        <w:rPr>
          <w:sz w:val="24"/>
          <w:szCs w:val="24"/>
        </w:rPr>
        <w:t xml:space="preserve"> to quality control measures and a </w:t>
      </w:r>
      <w:r w:rsidRPr="008677AA">
        <w:rPr>
          <w:sz w:val="24"/>
          <w:szCs w:val="24"/>
        </w:rPr>
        <w:t xml:space="preserve">pre-dissemination review pursuant to </w:t>
      </w:r>
      <w:hyperlink w:history="1" r:id="rId22">
        <w:r w:rsidRPr="006B1534">
          <w:rPr>
            <w:rStyle w:val="Hyperlink"/>
            <w:sz w:val="24"/>
            <w:szCs w:val="24"/>
          </w:rPr>
          <w:t>Section 515 of Public Law 106-554</w:t>
        </w:r>
      </w:hyperlink>
      <w:r w:rsidRPr="008677AA">
        <w:rPr>
          <w:sz w:val="24"/>
          <w:szCs w:val="24"/>
        </w:rPr>
        <w:t>.</w:t>
      </w:r>
    </w:p>
    <w:p w:rsidR="00F45425" w:rsidP="00A62A78" w:rsidRDefault="00F45425" w14:paraId="5C57D0E6" w14:textId="77777777">
      <w:pPr>
        <w:spacing w:before="90"/>
        <w:ind w:right="720"/>
        <w:rPr>
          <w:sz w:val="24"/>
          <w:szCs w:val="24"/>
        </w:rPr>
      </w:pPr>
    </w:p>
    <w:p w:rsidR="008677AA" w:rsidP="00A62A78" w:rsidRDefault="008677AA" w14:paraId="15030618" w14:textId="23B62558">
      <w:pPr>
        <w:spacing w:before="90"/>
        <w:ind w:right="720"/>
        <w:rPr>
          <w:sz w:val="24"/>
          <w:szCs w:val="24"/>
        </w:rPr>
      </w:pPr>
      <w:r w:rsidRPr="008677AA">
        <w:rPr>
          <w:sz w:val="24"/>
          <w:szCs w:val="24"/>
          <w:u w:val="single"/>
        </w:rPr>
        <w:t>Data sharing</w:t>
      </w:r>
    </w:p>
    <w:p w:rsidR="008677AA" w:rsidP="00A62A78" w:rsidRDefault="008677AA" w14:paraId="1DC36C0D" w14:textId="10F7ED39">
      <w:pPr>
        <w:spacing w:before="90"/>
        <w:ind w:right="720"/>
        <w:rPr>
          <w:sz w:val="24"/>
          <w:szCs w:val="24"/>
        </w:rPr>
      </w:pPr>
      <w:r>
        <w:rPr>
          <w:sz w:val="24"/>
          <w:szCs w:val="24"/>
        </w:rPr>
        <w:t xml:space="preserve">NMFS will share summaries of the data and the results of its use with other organizations inside and outside the Department of Commerce or the government. NMFS will not share data from individual respondents unless it determines there are adequate mechanisms and agreements to </w:t>
      </w:r>
      <w:r w:rsidR="002A0C10">
        <w:rPr>
          <w:sz w:val="24"/>
          <w:szCs w:val="24"/>
        </w:rPr>
        <w:t>protect</w:t>
      </w:r>
      <w:r>
        <w:rPr>
          <w:sz w:val="24"/>
          <w:szCs w:val="24"/>
        </w:rPr>
        <w:t xml:space="preserve"> the confidentiality of the data from individual respondents</w:t>
      </w:r>
      <w:r w:rsidR="002A0C10">
        <w:rPr>
          <w:sz w:val="24"/>
          <w:szCs w:val="24"/>
        </w:rPr>
        <w:t xml:space="preserve">. </w:t>
      </w:r>
    </w:p>
    <w:p w:rsidR="00977452" w:rsidP="00A62A78" w:rsidRDefault="00977452" w14:paraId="12544B6C" w14:textId="514E8826">
      <w:pPr>
        <w:spacing w:before="90"/>
        <w:ind w:right="720"/>
        <w:rPr>
          <w:sz w:val="24"/>
          <w:szCs w:val="24"/>
        </w:rPr>
      </w:pPr>
    </w:p>
    <w:p w:rsidR="00AE7043" w:rsidP="00A62A78" w:rsidRDefault="007D1459" w14:paraId="13112E82" w14:textId="599B5763">
      <w:pPr>
        <w:pBdr>
          <w:top w:val="nil"/>
          <w:left w:val="nil"/>
          <w:bottom w:val="nil"/>
          <w:right w:val="nil"/>
          <w:between w:val="nil"/>
        </w:pBdr>
        <w:spacing w:before="90"/>
        <w:ind w:right="720"/>
        <w:rPr>
          <w:sz w:val="24"/>
          <w:szCs w:val="24"/>
          <w:u w:val="single"/>
        </w:rPr>
      </w:pPr>
      <w:r>
        <w:rPr>
          <w:sz w:val="24"/>
          <w:szCs w:val="24"/>
          <w:u w:val="single"/>
        </w:rPr>
        <w:t>Have the collection requirements changed over time?</w:t>
      </w:r>
    </w:p>
    <w:p w:rsidR="00AE7043" w:rsidP="00A62A78" w:rsidRDefault="007D1459" w14:paraId="1531EE85" w14:textId="7CFC9D6D">
      <w:pPr>
        <w:pBdr>
          <w:top w:val="nil"/>
          <w:left w:val="nil"/>
          <w:bottom w:val="nil"/>
          <w:right w:val="nil"/>
          <w:between w:val="nil"/>
        </w:pBdr>
        <w:spacing w:before="90"/>
        <w:ind w:right="720"/>
        <w:rPr>
          <w:sz w:val="24"/>
          <w:szCs w:val="24"/>
          <w:highlight w:val="yellow"/>
        </w:rPr>
      </w:pPr>
      <w:r>
        <w:rPr>
          <w:sz w:val="24"/>
          <w:szCs w:val="24"/>
        </w:rPr>
        <w:t xml:space="preserve">The overall collection requirements have not changed. </w:t>
      </w:r>
    </w:p>
    <w:p w:rsidR="00AE7043" w:rsidP="00A62A78" w:rsidRDefault="00AE7043" w14:paraId="37982E1F" w14:textId="77777777">
      <w:pPr>
        <w:pBdr>
          <w:top w:val="nil"/>
          <w:left w:val="nil"/>
          <w:bottom w:val="nil"/>
          <w:right w:val="nil"/>
          <w:between w:val="nil"/>
        </w:pBdr>
        <w:spacing w:before="90"/>
        <w:ind w:right="720"/>
        <w:rPr>
          <w:sz w:val="24"/>
          <w:szCs w:val="24"/>
          <w:u w:val="single"/>
        </w:rPr>
      </w:pPr>
    </w:p>
    <w:p w:rsidR="00AE7043" w:rsidP="004C2F12" w:rsidRDefault="007D1459" w14:paraId="5B3C5DAD" w14:textId="77777777">
      <w:pPr>
        <w:pStyle w:val="Heading1"/>
        <w:numPr>
          <w:ilvl w:val="1"/>
          <w:numId w:val="3"/>
        </w:numPr>
        <w:tabs>
          <w:tab w:val="left" w:pos="1320"/>
        </w:tabs>
        <w:spacing w:before="90"/>
        <w:ind w:left="180" w:right="720" w:hanging="270"/>
      </w:pPr>
      <w:r>
        <w:t xml:space="preserve">Describe whether, and to what extent, the collection of information involves the use of automated, electronic, mechanical, or other technological techniques or other forms of information technology, </w:t>
      </w:r>
      <w:r>
        <w:rPr>
          <w:color w:val="000000"/>
        </w:rPr>
        <w:t>e.g. permitting electronic submission of responses, and the basis for the decision for adopting this means of collection. Also, describe any consideration of using information technology to reduce burden.</w:t>
      </w:r>
    </w:p>
    <w:p w:rsidR="00AE7043" w:rsidP="00A62A78" w:rsidRDefault="00AE7043" w14:paraId="35E2A6FE" w14:textId="77777777">
      <w:pPr>
        <w:pBdr>
          <w:top w:val="nil"/>
          <w:left w:val="nil"/>
          <w:bottom w:val="nil"/>
          <w:right w:val="nil"/>
          <w:between w:val="nil"/>
        </w:pBdr>
        <w:spacing w:before="7"/>
        <w:ind w:right="720"/>
        <w:rPr>
          <w:b/>
          <w:color w:val="000000"/>
          <w:sz w:val="15"/>
          <w:szCs w:val="15"/>
        </w:rPr>
      </w:pPr>
    </w:p>
    <w:p w:rsidRPr="001A5355" w:rsidR="0082040D" w:rsidP="00A62A78" w:rsidRDefault="001A5355" w14:paraId="5C45CB4B" w14:textId="19DC98F9">
      <w:pPr>
        <w:pBdr>
          <w:top w:val="nil"/>
          <w:left w:val="nil"/>
          <w:bottom w:val="nil"/>
          <w:right w:val="nil"/>
          <w:between w:val="nil"/>
        </w:pBdr>
        <w:ind w:right="720"/>
        <w:rPr>
          <w:color w:val="000000"/>
          <w:sz w:val="24"/>
          <w:szCs w:val="24"/>
        </w:rPr>
      </w:pPr>
      <w:r w:rsidRPr="001A5355">
        <w:rPr>
          <w:color w:val="000000"/>
          <w:sz w:val="24"/>
          <w:szCs w:val="24"/>
        </w:rPr>
        <w:t xml:space="preserve">For this </w:t>
      </w:r>
      <w:r>
        <w:rPr>
          <w:color w:val="000000"/>
          <w:sz w:val="24"/>
          <w:szCs w:val="24"/>
        </w:rPr>
        <w:t>survey</w:t>
      </w:r>
      <w:r w:rsidRPr="001A5355">
        <w:rPr>
          <w:color w:val="000000"/>
          <w:sz w:val="24"/>
          <w:szCs w:val="24"/>
        </w:rPr>
        <w:t xml:space="preserve">, we will conduct in-person </w:t>
      </w:r>
      <w:r w:rsidR="00191724">
        <w:rPr>
          <w:color w:val="000000"/>
          <w:sz w:val="24"/>
          <w:szCs w:val="24"/>
        </w:rPr>
        <w:t xml:space="preserve">and telephone </w:t>
      </w:r>
      <w:r w:rsidRPr="001A5355">
        <w:rPr>
          <w:color w:val="000000"/>
          <w:sz w:val="24"/>
          <w:szCs w:val="24"/>
        </w:rPr>
        <w:t xml:space="preserve">interviews, which are not well suited for </w:t>
      </w:r>
      <w:r w:rsidR="0082040D">
        <w:rPr>
          <w:color w:val="000000"/>
          <w:sz w:val="24"/>
          <w:szCs w:val="24"/>
        </w:rPr>
        <w:t xml:space="preserve">respondent submission of </w:t>
      </w:r>
      <w:r w:rsidRPr="001A5355">
        <w:rPr>
          <w:color w:val="000000"/>
          <w:sz w:val="24"/>
          <w:szCs w:val="24"/>
        </w:rPr>
        <w:t xml:space="preserve">electronic </w:t>
      </w:r>
      <w:r w:rsidR="0082040D">
        <w:rPr>
          <w:color w:val="000000"/>
          <w:sz w:val="24"/>
          <w:szCs w:val="24"/>
        </w:rPr>
        <w:t>responses. However, t</w:t>
      </w:r>
      <w:r w:rsidR="007D1459">
        <w:rPr>
          <w:color w:val="000000"/>
          <w:sz w:val="24"/>
          <w:szCs w:val="24"/>
        </w:rPr>
        <w:t xml:space="preserve">he data </w:t>
      </w:r>
      <w:proofErr w:type="gramStart"/>
      <w:r w:rsidR="007D1459">
        <w:rPr>
          <w:color w:val="000000"/>
          <w:sz w:val="24"/>
          <w:szCs w:val="24"/>
        </w:rPr>
        <w:t>being collected</w:t>
      </w:r>
      <w:proofErr w:type="gramEnd"/>
      <w:r w:rsidR="007D1459">
        <w:rPr>
          <w:color w:val="000000"/>
          <w:sz w:val="24"/>
          <w:szCs w:val="24"/>
        </w:rPr>
        <w:t xml:space="preserve"> under this survey will involve some use of technology. Specifically, tablets </w:t>
      </w:r>
      <w:proofErr w:type="gramStart"/>
      <w:r w:rsidR="007D1459">
        <w:rPr>
          <w:color w:val="000000"/>
          <w:sz w:val="24"/>
          <w:szCs w:val="24"/>
        </w:rPr>
        <w:t>will be used</w:t>
      </w:r>
      <w:proofErr w:type="gramEnd"/>
      <w:r w:rsidR="007D1459">
        <w:rPr>
          <w:color w:val="000000"/>
          <w:sz w:val="24"/>
          <w:szCs w:val="24"/>
        </w:rPr>
        <w:t xml:space="preserve"> to record respondents’ answers to the survey questions. This will not only improve the accuracy of recording respondents’ answers but it will also reduce the amount of data cleaning and organizing required </w:t>
      </w:r>
      <w:proofErr w:type="gramStart"/>
      <w:r w:rsidR="007D1459">
        <w:rPr>
          <w:color w:val="000000"/>
          <w:sz w:val="24"/>
          <w:szCs w:val="24"/>
        </w:rPr>
        <w:t>to prepare</w:t>
      </w:r>
      <w:proofErr w:type="gramEnd"/>
      <w:r w:rsidR="007D1459">
        <w:rPr>
          <w:color w:val="000000"/>
          <w:sz w:val="24"/>
          <w:szCs w:val="24"/>
        </w:rPr>
        <w:t xml:space="preserve"> for analysis.</w:t>
      </w:r>
      <w:r w:rsidR="0082040D">
        <w:rPr>
          <w:color w:val="000000"/>
          <w:sz w:val="24"/>
          <w:szCs w:val="24"/>
        </w:rPr>
        <w:t xml:space="preserve"> </w:t>
      </w:r>
      <w:r w:rsidR="007D1459">
        <w:rPr>
          <w:color w:val="000000"/>
          <w:sz w:val="24"/>
          <w:szCs w:val="24"/>
        </w:rPr>
        <w:t>NEFSC and SEFSC will utilize freely available survey software in order to implement surveys on tablet computers. This approach involves programming that will streamline survey implementation in the field by incorporating question skip patterns, menus for answer options, and other ease of access features common to survey software programs.</w:t>
      </w:r>
      <w:r w:rsidR="0082040D">
        <w:rPr>
          <w:color w:val="000000"/>
          <w:sz w:val="24"/>
          <w:szCs w:val="24"/>
        </w:rPr>
        <w:t xml:space="preserve"> We also</w:t>
      </w:r>
      <w:r w:rsidRPr="001A5355" w:rsidR="0082040D">
        <w:rPr>
          <w:color w:val="000000"/>
          <w:sz w:val="24"/>
          <w:szCs w:val="24"/>
        </w:rPr>
        <w:t xml:space="preserve"> plan to make the OMB approved survey instrument available online on the </w:t>
      </w:r>
      <w:r w:rsidR="0082040D">
        <w:rPr>
          <w:color w:val="000000"/>
          <w:sz w:val="24"/>
          <w:szCs w:val="24"/>
        </w:rPr>
        <w:t xml:space="preserve">NEFSC and SEFSC </w:t>
      </w:r>
      <w:r w:rsidRPr="001A5355" w:rsidR="0082040D">
        <w:rPr>
          <w:color w:val="000000"/>
          <w:sz w:val="24"/>
          <w:szCs w:val="24"/>
        </w:rPr>
        <w:t xml:space="preserve">websites for outreach and information purposes.  A report summarizing the salient, aggregated results will be available on the </w:t>
      </w:r>
      <w:r w:rsidR="0082040D">
        <w:rPr>
          <w:color w:val="000000"/>
          <w:sz w:val="24"/>
          <w:szCs w:val="24"/>
        </w:rPr>
        <w:t xml:space="preserve">NEFSC and SEFSC </w:t>
      </w:r>
      <w:r w:rsidRPr="001A5355" w:rsidR="0082040D">
        <w:rPr>
          <w:color w:val="000000"/>
          <w:sz w:val="24"/>
          <w:szCs w:val="24"/>
        </w:rPr>
        <w:t xml:space="preserve">websites once the data collection and analysis are completed.  </w:t>
      </w:r>
    </w:p>
    <w:p w:rsidR="0082040D" w:rsidP="00A62A78" w:rsidRDefault="0082040D" w14:paraId="1703F1F8" w14:textId="77777777">
      <w:pPr>
        <w:pBdr>
          <w:top w:val="nil"/>
          <w:left w:val="nil"/>
          <w:bottom w:val="nil"/>
          <w:right w:val="nil"/>
          <w:between w:val="nil"/>
        </w:pBdr>
        <w:ind w:right="720"/>
        <w:rPr>
          <w:color w:val="000000"/>
          <w:sz w:val="24"/>
          <w:szCs w:val="24"/>
        </w:rPr>
      </w:pPr>
    </w:p>
    <w:p w:rsidR="00AE7043" w:rsidP="00A62A78" w:rsidRDefault="00AE7043" w14:paraId="21811125" w14:textId="77777777">
      <w:pPr>
        <w:pBdr>
          <w:top w:val="nil"/>
          <w:left w:val="nil"/>
          <w:bottom w:val="nil"/>
          <w:right w:val="nil"/>
          <w:between w:val="nil"/>
        </w:pBdr>
        <w:spacing w:before="3"/>
        <w:ind w:right="720"/>
        <w:rPr>
          <w:color w:val="000000"/>
          <w:sz w:val="24"/>
          <w:szCs w:val="24"/>
        </w:rPr>
      </w:pPr>
    </w:p>
    <w:p w:rsidR="00AE7043" w:rsidP="00D04D5A" w:rsidRDefault="007D1459" w14:paraId="6F7B82D8" w14:textId="27876E80">
      <w:pPr>
        <w:pStyle w:val="Heading1"/>
        <w:numPr>
          <w:ilvl w:val="1"/>
          <w:numId w:val="3"/>
        </w:numPr>
        <w:tabs>
          <w:tab w:val="left" w:pos="1320"/>
        </w:tabs>
        <w:ind w:left="0" w:right="720"/>
      </w:pPr>
      <w:r>
        <w:t xml:space="preserve">Describe efforts to identify duplication. </w:t>
      </w:r>
      <w:r w:rsidRPr="004C2F12">
        <w:rPr>
          <w:color w:val="000000"/>
        </w:rPr>
        <w:t>Show specifically why any similar</w:t>
      </w:r>
      <w:r w:rsidRPr="004C2F12" w:rsidR="004C2F12">
        <w:rPr>
          <w:color w:val="000000"/>
        </w:rPr>
        <w:t xml:space="preserve"> </w:t>
      </w:r>
      <w:r w:rsidRPr="004C2F12">
        <w:rPr>
          <w:color w:val="000000"/>
        </w:rPr>
        <w:t>information</w:t>
      </w:r>
      <w:r w:rsidRPr="004C2F12" w:rsidR="00F2343C">
        <w:rPr>
          <w:color w:val="000000"/>
        </w:rPr>
        <w:t xml:space="preserve"> </w:t>
      </w:r>
      <w:r w:rsidRPr="004C2F12">
        <w:rPr>
          <w:color w:val="000000"/>
        </w:rPr>
        <w:t xml:space="preserve">already available cannot be used or modified for use for the purposes described in Question </w:t>
      </w:r>
      <w:proofErr w:type="gramStart"/>
      <w:r w:rsidRPr="004C2F12">
        <w:rPr>
          <w:color w:val="000000"/>
        </w:rPr>
        <w:t>2</w:t>
      </w:r>
      <w:proofErr w:type="gramEnd"/>
      <w:r w:rsidRPr="004C2F12" w:rsidR="009F36A7">
        <w:rPr>
          <w:color w:val="000000"/>
        </w:rPr>
        <w:t>.</w:t>
      </w:r>
    </w:p>
    <w:p w:rsidR="00AE7043" w:rsidP="00A62A78" w:rsidRDefault="00AE7043" w14:paraId="70578077" w14:textId="77777777">
      <w:pPr>
        <w:pBdr>
          <w:top w:val="nil"/>
          <w:left w:val="nil"/>
          <w:bottom w:val="nil"/>
          <w:right w:val="nil"/>
          <w:between w:val="nil"/>
        </w:pBdr>
        <w:spacing w:before="9"/>
        <w:ind w:right="720"/>
        <w:rPr>
          <w:b/>
          <w:color w:val="000000"/>
          <w:sz w:val="15"/>
          <w:szCs w:val="15"/>
        </w:rPr>
      </w:pPr>
    </w:p>
    <w:p w:rsidRPr="009F36A7" w:rsidR="00B2451B" w:rsidP="00A62A78" w:rsidRDefault="009F36A7" w14:paraId="7A65DC5D" w14:textId="32811617">
      <w:pPr>
        <w:pBdr>
          <w:top w:val="nil"/>
          <w:left w:val="nil"/>
          <w:bottom w:val="nil"/>
          <w:right w:val="nil"/>
          <w:between w:val="nil"/>
        </w:pBdr>
        <w:spacing w:before="9"/>
        <w:ind w:right="720"/>
        <w:rPr>
          <w:color w:val="000000"/>
          <w:sz w:val="24"/>
          <w:szCs w:val="24"/>
        </w:rPr>
      </w:pPr>
      <w:r w:rsidRPr="009F36A7">
        <w:rPr>
          <w:color w:val="000000"/>
          <w:sz w:val="24"/>
          <w:szCs w:val="24"/>
        </w:rPr>
        <w:t xml:space="preserve">We are unaware of any other data collection efforts that would duplicate our efforts in the Northeast U.S. However, we are aware of a few different data collection efforts in the Southeast U.S., which </w:t>
      </w:r>
      <w:proofErr w:type="gramStart"/>
      <w:r w:rsidRPr="009F36A7">
        <w:rPr>
          <w:color w:val="000000"/>
          <w:sz w:val="24"/>
          <w:szCs w:val="24"/>
        </w:rPr>
        <w:t>have either</w:t>
      </w:r>
      <w:proofErr w:type="gramEnd"/>
      <w:r w:rsidRPr="009F36A7">
        <w:rPr>
          <w:color w:val="000000"/>
          <w:sz w:val="24"/>
          <w:szCs w:val="24"/>
        </w:rPr>
        <w:t xml:space="preserve"> happened in the recent past or are planned. However, the NEFSC and SEFSC survey does not duplicate the recently completed efforts since all of them </w:t>
      </w:r>
      <w:proofErr w:type="gramStart"/>
      <w:r w:rsidRPr="009F36A7">
        <w:rPr>
          <w:color w:val="000000"/>
          <w:sz w:val="24"/>
          <w:szCs w:val="24"/>
        </w:rPr>
        <w:t>were focused</w:t>
      </w:r>
      <w:proofErr w:type="gramEnd"/>
      <w:r w:rsidRPr="009F36A7">
        <w:rPr>
          <w:color w:val="000000"/>
          <w:sz w:val="24"/>
          <w:szCs w:val="24"/>
        </w:rPr>
        <w:t xml:space="preserve"> on specific fisheries in the Southeast U.S. alone. With regard to those efforts that are planned, none </w:t>
      </w:r>
      <w:proofErr w:type="gramStart"/>
      <w:r w:rsidRPr="009F36A7">
        <w:rPr>
          <w:color w:val="000000"/>
          <w:sz w:val="24"/>
          <w:szCs w:val="24"/>
        </w:rPr>
        <w:t>are</w:t>
      </w:r>
      <w:proofErr w:type="gramEnd"/>
      <w:r w:rsidRPr="009F36A7">
        <w:rPr>
          <w:color w:val="000000"/>
          <w:sz w:val="24"/>
          <w:szCs w:val="24"/>
        </w:rPr>
        <w:t xml:space="preserve"> being conducted at the regional level. </w:t>
      </w:r>
      <w:r w:rsidRPr="00B2451B" w:rsidR="00B2451B">
        <w:rPr>
          <w:color w:val="000000"/>
          <w:sz w:val="24"/>
          <w:szCs w:val="24"/>
        </w:rPr>
        <w:t xml:space="preserve"> </w:t>
      </w:r>
      <w:r w:rsidRPr="009F36A7" w:rsidR="00B2451B">
        <w:rPr>
          <w:color w:val="000000"/>
          <w:sz w:val="24"/>
          <w:szCs w:val="24"/>
        </w:rPr>
        <w:t>Due to the ad hoc nature of the surveys, the fact they were conducted at different periods of time, the use of different questions and narrowly defined focus from a locational and fishery perspective, it would not be possible to use the information from the past studies for the purposes described in Question 2.</w:t>
      </w:r>
    </w:p>
    <w:p w:rsidR="00F2343C" w:rsidP="00A62A78" w:rsidRDefault="00F2343C" w14:paraId="090C96D2" w14:textId="77777777">
      <w:pPr>
        <w:pBdr>
          <w:top w:val="nil"/>
          <w:left w:val="nil"/>
          <w:bottom w:val="nil"/>
          <w:right w:val="nil"/>
          <w:between w:val="nil"/>
        </w:pBdr>
        <w:spacing w:before="9"/>
        <w:ind w:right="720"/>
        <w:rPr>
          <w:color w:val="000000"/>
          <w:sz w:val="24"/>
          <w:szCs w:val="24"/>
        </w:rPr>
      </w:pPr>
    </w:p>
    <w:p w:rsidR="009F36A7" w:rsidP="00A62A78" w:rsidRDefault="009F36A7" w14:paraId="335714AB" w14:textId="4302B2FB">
      <w:pPr>
        <w:pBdr>
          <w:top w:val="nil"/>
          <w:left w:val="nil"/>
          <w:bottom w:val="nil"/>
          <w:right w:val="nil"/>
          <w:between w:val="nil"/>
        </w:pBdr>
        <w:spacing w:before="9"/>
        <w:ind w:right="720"/>
        <w:rPr>
          <w:color w:val="000000"/>
          <w:sz w:val="24"/>
          <w:szCs w:val="24"/>
          <w:u w:val="single"/>
        </w:rPr>
      </w:pPr>
      <w:r w:rsidRPr="00232C5C">
        <w:rPr>
          <w:color w:val="000000"/>
          <w:sz w:val="24"/>
          <w:szCs w:val="24"/>
          <w:u w:val="single"/>
        </w:rPr>
        <w:t>Previous Work</w:t>
      </w:r>
    </w:p>
    <w:p w:rsidRPr="00232C5C" w:rsidR="00F2343C" w:rsidP="00A62A78" w:rsidRDefault="00F2343C" w14:paraId="599925F7" w14:textId="77777777">
      <w:pPr>
        <w:pBdr>
          <w:top w:val="nil"/>
          <w:left w:val="nil"/>
          <w:bottom w:val="nil"/>
          <w:right w:val="nil"/>
          <w:between w:val="nil"/>
        </w:pBdr>
        <w:spacing w:before="9"/>
        <w:ind w:right="720"/>
        <w:rPr>
          <w:color w:val="000000"/>
          <w:sz w:val="24"/>
          <w:szCs w:val="24"/>
          <w:u w:val="single"/>
        </w:rPr>
      </w:pPr>
    </w:p>
    <w:p w:rsidR="004D5E20" w:rsidP="00A62A78" w:rsidRDefault="00E24BB5" w14:paraId="67384129" w14:textId="5C2EFD51">
      <w:pPr>
        <w:pBdr>
          <w:top w:val="nil"/>
          <w:left w:val="nil"/>
          <w:bottom w:val="nil"/>
          <w:right w:val="nil"/>
          <w:between w:val="nil"/>
        </w:pBdr>
        <w:spacing w:before="9"/>
        <w:ind w:right="720"/>
        <w:rPr>
          <w:color w:val="000000"/>
          <w:sz w:val="24"/>
          <w:szCs w:val="24"/>
        </w:rPr>
      </w:pPr>
      <w:r>
        <w:rPr>
          <w:color w:val="000000"/>
          <w:sz w:val="24"/>
          <w:szCs w:val="24"/>
        </w:rPr>
        <w:t>In</w:t>
      </w:r>
      <w:r w:rsidRPr="009F36A7" w:rsidR="009F36A7">
        <w:rPr>
          <w:color w:val="000000"/>
          <w:sz w:val="24"/>
          <w:szCs w:val="24"/>
        </w:rPr>
        <w:t xml:space="preserve"> the </w:t>
      </w:r>
      <w:r w:rsidR="00E66DBB">
        <w:rPr>
          <w:color w:val="000000"/>
          <w:sz w:val="24"/>
          <w:szCs w:val="24"/>
        </w:rPr>
        <w:t>S</w:t>
      </w:r>
      <w:r>
        <w:rPr>
          <w:color w:val="000000"/>
          <w:sz w:val="24"/>
          <w:szCs w:val="24"/>
        </w:rPr>
        <w:t>outheast</w:t>
      </w:r>
      <w:r w:rsidRPr="009F36A7" w:rsidR="009F36A7">
        <w:rPr>
          <w:color w:val="000000"/>
          <w:sz w:val="24"/>
          <w:szCs w:val="24"/>
        </w:rPr>
        <w:t xml:space="preserve"> </w:t>
      </w:r>
      <w:proofErr w:type="gramStart"/>
      <w:r>
        <w:rPr>
          <w:color w:val="000000"/>
          <w:sz w:val="24"/>
          <w:szCs w:val="24"/>
        </w:rPr>
        <w:t>region</w:t>
      </w:r>
      <w:proofErr w:type="gramEnd"/>
      <w:r>
        <w:rPr>
          <w:color w:val="000000"/>
          <w:sz w:val="24"/>
          <w:szCs w:val="24"/>
        </w:rPr>
        <w:t xml:space="preserve"> </w:t>
      </w:r>
      <w:r w:rsidRPr="009F36A7" w:rsidR="009F36A7">
        <w:rPr>
          <w:color w:val="000000"/>
          <w:sz w:val="24"/>
          <w:szCs w:val="24"/>
        </w:rPr>
        <w:t>there have been a limited number of different socio</w:t>
      </w:r>
      <w:r w:rsidR="00964EEB">
        <w:rPr>
          <w:color w:val="000000"/>
          <w:sz w:val="24"/>
          <w:szCs w:val="24"/>
        </w:rPr>
        <w:t>-</w:t>
      </w:r>
      <w:r w:rsidRPr="009F36A7" w:rsidR="009F36A7">
        <w:rPr>
          <w:color w:val="000000"/>
          <w:sz w:val="24"/>
          <w:szCs w:val="24"/>
        </w:rPr>
        <w:t xml:space="preserve">economic surveys that included crew.  An economic survey conducted in 1994 and 1995 that targeted commercial reef fish </w:t>
      </w:r>
      <w:proofErr w:type="gramStart"/>
      <w:r w:rsidRPr="009F36A7" w:rsidR="009F36A7">
        <w:rPr>
          <w:color w:val="000000"/>
          <w:sz w:val="24"/>
          <w:szCs w:val="24"/>
        </w:rPr>
        <w:t>fishermen</w:t>
      </w:r>
      <w:proofErr w:type="gramEnd"/>
      <w:r w:rsidRPr="009F36A7" w:rsidR="009F36A7">
        <w:rPr>
          <w:color w:val="000000"/>
          <w:sz w:val="24"/>
          <w:szCs w:val="24"/>
        </w:rPr>
        <w:t xml:space="preserve"> in the Gulf of Mexico (Waters, 1996) included nine surveys completed by hired captains.  Rhodes (1997) conducted a socioeconomic profile of the South Atlantic Snapper Grouper commercial fishery in 1996 that included ten in-person interviews with crew.  More significantly, the recent five-year review of the Gulf of Mexico Grouper and Tilefish (G-T) IFQ program included a survey of captains and crew (n=153) to evaluate perceptions and effects of the G-T IFQ program (Gulf of Mexico Fishery Management Council, 2018).  Two current projects </w:t>
      </w:r>
      <w:proofErr w:type="gramStart"/>
      <w:r w:rsidRPr="009F36A7" w:rsidR="009F36A7">
        <w:rPr>
          <w:color w:val="000000"/>
          <w:sz w:val="24"/>
          <w:szCs w:val="24"/>
        </w:rPr>
        <w:t>have also been identified</w:t>
      </w:r>
      <w:proofErr w:type="gramEnd"/>
      <w:r w:rsidRPr="009F36A7" w:rsidR="009F36A7">
        <w:rPr>
          <w:color w:val="000000"/>
          <w:sz w:val="24"/>
          <w:szCs w:val="24"/>
        </w:rPr>
        <w:t xml:space="preserve">.  First, research by Dr. David Hoffman (Mississippi State University) and Dr. Rebecca </w:t>
      </w:r>
      <w:proofErr w:type="spellStart"/>
      <w:r w:rsidRPr="009F36A7" w:rsidR="009F36A7">
        <w:rPr>
          <w:color w:val="000000"/>
          <w:sz w:val="24"/>
          <w:szCs w:val="24"/>
        </w:rPr>
        <w:t>Schewe</w:t>
      </w:r>
      <w:proofErr w:type="spellEnd"/>
      <w:r w:rsidRPr="009F36A7" w:rsidR="009F36A7">
        <w:rPr>
          <w:color w:val="000000"/>
          <w:sz w:val="24"/>
          <w:szCs w:val="24"/>
        </w:rPr>
        <w:t xml:space="preserve"> (Syracuse University) focuses on Vietnamese-American commercial </w:t>
      </w:r>
      <w:proofErr w:type="gramStart"/>
      <w:r w:rsidRPr="009F36A7" w:rsidR="009F36A7">
        <w:rPr>
          <w:color w:val="000000"/>
          <w:sz w:val="24"/>
          <w:szCs w:val="24"/>
        </w:rPr>
        <w:t>fishermen</w:t>
      </w:r>
      <w:proofErr w:type="gramEnd"/>
      <w:r w:rsidRPr="009F36A7" w:rsidR="009F36A7">
        <w:rPr>
          <w:color w:val="000000"/>
          <w:sz w:val="24"/>
          <w:szCs w:val="24"/>
        </w:rPr>
        <w:t xml:space="preserve"> in Louisiana, Mississippi, and Alabama and includes interviews with Vietnamese speaking crew.  Finally, a pilot study led by Dr. Tracy Yandle (Emory University) and Dr. Jennifer </w:t>
      </w:r>
      <w:proofErr w:type="spellStart"/>
      <w:r w:rsidRPr="009F36A7" w:rsidR="009F36A7">
        <w:rPr>
          <w:color w:val="000000"/>
          <w:sz w:val="24"/>
          <w:szCs w:val="24"/>
        </w:rPr>
        <w:t>Tookes</w:t>
      </w:r>
      <w:proofErr w:type="spellEnd"/>
      <w:r w:rsidRPr="009F36A7" w:rsidR="009F36A7">
        <w:rPr>
          <w:color w:val="000000"/>
          <w:sz w:val="24"/>
          <w:szCs w:val="24"/>
        </w:rPr>
        <w:t xml:space="preserve"> (Georgia Southern University) </w:t>
      </w:r>
      <w:proofErr w:type="gramStart"/>
      <w:r w:rsidRPr="009F36A7" w:rsidR="009F36A7">
        <w:rPr>
          <w:color w:val="000000"/>
          <w:sz w:val="24"/>
          <w:szCs w:val="24"/>
        </w:rPr>
        <w:t>was conducted</w:t>
      </w:r>
      <w:proofErr w:type="gramEnd"/>
      <w:r w:rsidRPr="009F36A7" w:rsidR="009F36A7">
        <w:rPr>
          <w:color w:val="000000"/>
          <w:sz w:val="24"/>
          <w:szCs w:val="24"/>
        </w:rPr>
        <w:t xml:space="preserve"> to establish a sampling strategy and survey instrument for a future survey of commercial and charter crew focused on wellbeing indicators and included approximately 30 commercial and charter boat crew in South Carolina and Georgia. None of these past surveys </w:t>
      </w:r>
      <w:proofErr w:type="gramStart"/>
      <w:r w:rsidRPr="009F36A7" w:rsidR="009F36A7">
        <w:rPr>
          <w:color w:val="000000"/>
          <w:sz w:val="24"/>
          <w:szCs w:val="24"/>
        </w:rPr>
        <w:t>represent</w:t>
      </w:r>
      <w:proofErr w:type="gramEnd"/>
      <w:r w:rsidRPr="009F36A7" w:rsidR="009F36A7">
        <w:rPr>
          <w:color w:val="000000"/>
          <w:sz w:val="24"/>
          <w:szCs w:val="24"/>
        </w:rPr>
        <w:t xml:space="preserve"> a systematic comprehensive effort to characterize crew across fisheries and the Gulf of Mexico/South Atlantic regions.  </w:t>
      </w:r>
    </w:p>
    <w:p w:rsidR="004D5E20" w:rsidP="00A62A78" w:rsidRDefault="004D5E20" w14:paraId="2AC95C39" w14:textId="77777777">
      <w:pPr>
        <w:pBdr>
          <w:top w:val="nil"/>
          <w:left w:val="nil"/>
          <w:bottom w:val="nil"/>
          <w:right w:val="nil"/>
          <w:between w:val="nil"/>
        </w:pBdr>
        <w:spacing w:before="9"/>
        <w:ind w:right="720"/>
        <w:rPr>
          <w:color w:val="000000"/>
          <w:sz w:val="24"/>
          <w:szCs w:val="24"/>
        </w:rPr>
      </w:pPr>
    </w:p>
    <w:p w:rsidR="00AE7043" w:rsidP="004C2F12" w:rsidRDefault="007D1459" w14:paraId="716BFBB0" w14:textId="77777777">
      <w:pPr>
        <w:pStyle w:val="Heading1"/>
        <w:numPr>
          <w:ilvl w:val="1"/>
          <w:numId w:val="3"/>
        </w:numPr>
        <w:tabs>
          <w:tab w:val="left" w:pos="1320"/>
        </w:tabs>
        <w:ind w:left="180" w:right="720" w:hanging="270"/>
      </w:pPr>
      <w:r>
        <w:t>If the collection of information involves small businesses or other small entities, describe the methods used to minimize burden.</w:t>
      </w:r>
    </w:p>
    <w:p w:rsidR="00AE7043" w:rsidP="00A62A78" w:rsidRDefault="00AE7043" w14:paraId="56A3700B" w14:textId="77777777">
      <w:pPr>
        <w:pBdr>
          <w:top w:val="nil"/>
          <w:left w:val="nil"/>
          <w:bottom w:val="nil"/>
          <w:right w:val="nil"/>
          <w:between w:val="nil"/>
        </w:pBdr>
        <w:spacing w:before="9"/>
        <w:ind w:right="720"/>
        <w:rPr>
          <w:b/>
          <w:color w:val="000000"/>
          <w:sz w:val="15"/>
          <w:szCs w:val="15"/>
        </w:rPr>
      </w:pPr>
    </w:p>
    <w:p w:rsidRPr="00484B34" w:rsidR="00484B34" w:rsidP="00A62A78" w:rsidRDefault="00484B34" w14:paraId="4C3333D9" w14:textId="6BA22698">
      <w:pPr>
        <w:pBdr>
          <w:top w:val="nil"/>
          <w:left w:val="nil"/>
          <w:bottom w:val="nil"/>
          <w:right w:val="nil"/>
          <w:between w:val="nil"/>
        </w:pBdr>
        <w:spacing w:before="90"/>
        <w:ind w:right="720"/>
        <w:rPr>
          <w:color w:val="000000"/>
          <w:sz w:val="24"/>
          <w:szCs w:val="24"/>
        </w:rPr>
      </w:pPr>
      <w:r>
        <w:rPr>
          <w:color w:val="000000"/>
          <w:sz w:val="24"/>
          <w:szCs w:val="24"/>
        </w:rPr>
        <w:t>NEFSC and SEFSC</w:t>
      </w:r>
      <w:r w:rsidRPr="00484B34">
        <w:rPr>
          <w:color w:val="000000"/>
          <w:sz w:val="24"/>
          <w:szCs w:val="24"/>
        </w:rPr>
        <w:t xml:space="preserve"> will use several methods to minimize burden. </w:t>
      </w:r>
      <w:r w:rsidR="002A15A7">
        <w:rPr>
          <w:color w:val="000000"/>
          <w:sz w:val="24"/>
          <w:szCs w:val="24"/>
        </w:rPr>
        <w:t xml:space="preserve">The survey </w:t>
      </w:r>
      <w:r w:rsidR="00E95E88">
        <w:rPr>
          <w:color w:val="000000"/>
          <w:sz w:val="24"/>
          <w:szCs w:val="24"/>
        </w:rPr>
        <w:t>instrumen</w:t>
      </w:r>
      <w:r w:rsidRPr="00484B34" w:rsidR="00E95E88">
        <w:rPr>
          <w:color w:val="000000"/>
          <w:sz w:val="24"/>
          <w:szCs w:val="24"/>
        </w:rPr>
        <w:t>t</w:t>
      </w:r>
      <w:r w:rsidRPr="00484B34" w:rsidR="002A15A7">
        <w:rPr>
          <w:color w:val="000000"/>
          <w:sz w:val="24"/>
          <w:szCs w:val="24"/>
        </w:rPr>
        <w:t xml:space="preserve"> </w:t>
      </w:r>
      <w:proofErr w:type="gramStart"/>
      <w:r w:rsidR="002A15A7">
        <w:rPr>
          <w:color w:val="000000"/>
          <w:sz w:val="24"/>
          <w:szCs w:val="24"/>
        </w:rPr>
        <w:t>is designed</w:t>
      </w:r>
      <w:proofErr w:type="gramEnd"/>
      <w:r w:rsidR="002A15A7">
        <w:rPr>
          <w:color w:val="000000"/>
          <w:sz w:val="24"/>
          <w:szCs w:val="24"/>
        </w:rPr>
        <w:t xml:space="preserve"> </w:t>
      </w:r>
      <w:r w:rsidRPr="00484B34" w:rsidR="002A15A7">
        <w:rPr>
          <w:color w:val="000000"/>
          <w:sz w:val="24"/>
          <w:szCs w:val="24"/>
        </w:rPr>
        <w:t>to request only the minimum data required for the purpose of the collection.</w:t>
      </w:r>
      <w:r w:rsidR="002A15A7">
        <w:rPr>
          <w:color w:val="000000"/>
          <w:sz w:val="24"/>
          <w:szCs w:val="24"/>
        </w:rPr>
        <w:t xml:space="preserve"> </w:t>
      </w:r>
      <w:r w:rsidRPr="00484B34">
        <w:rPr>
          <w:color w:val="000000"/>
          <w:sz w:val="24"/>
          <w:szCs w:val="24"/>
        </w:rPr>
        <w:t xml:space="preserve">Participation in the survey is voluntary and interviews will be conducted at times and places convenient for </w:t>
      </w:r>
      <w:proofErr w:type="gramStart"/>
      <w:r w:rsidRPr="00484B34">
        <w:rPr>
          <w:color w:val="000000"/>
          <w:sz w:val="24"/>
          <w:szCs w:val="24"/>
        </w:rPr>
        <w:t>fishermen</w:t>
      </w:r>
      <w:proofErr w:type="gramEnd"/>
      <w:r w:rsidRPr="00484B34">
        <w:rPr>
          <w:color w:val="000000"/>
          <w:sz w:val="24"/>
          <w:szCs w:val="24"/>
        </w:rPr>
        <w:t xml:space="preserve">. This will minimize any potential disruption to </w:t>
      </w:r>
      <w:proofErr w:type="gramStart"/>
      <w:r w:rsidRPr="00484B34">
        <w:rPr>
          <w:color w:val="000000"/>
          <w:sz w:val="24"/>
          <w:szCs w:val="24"/>
        </w:rPr>
        <w:t>fishermen’s</w:t>
      </w:r>
      <w:proofErr w:type="gramEnd"/>
      <w:r w:rsidRPr="00484B34">
        <w:rPr>
          <w:color w:val="000000"/>
          <w:sz w:val="24"/>
          <w:szCs w:val="24"/>
        </w:rPr>
        <w:t xml:space="preserve"> fishing practices. The </w:t>
      </w:r>
      <w:r>
        <w:rPr>
          <w:color w:val="000000"/>
          <w:sz w:val="24"/>
          <w:szCs w:val="24"/>
        </w:rPr>
        <w:t>NEFSC</w:t>
      </w:r>
      <w:r w:rsidRPr="00484B34">
        <w:rPr>
          <w:color w:val="000000"/>
          <w:sz w:val="24"/>
          <w:szCs w:val="24"/>
        </w:rPr>
        <w:t xml:space="preserve"> </w:t>
      </w:r>
      <w:r>
        <w:rPr>
          <w:color w:val="000000"/>
          <w:sz w:val="24"/>
          <w:szCs w:val="24"/>
        </w:rPr>
        <w:t xml:space="preserve">and SEFSC </w:t>
      </w:r>
      <w:r w:rsidRPr="00484B34">
        <w:rPr>
          <w:color w:val="000000"/>
          <w:sz w:val="24"/>
          <w:szCs w:val="24"/>
        </w:rPr>
        <w:t>will contract with a local fisheries staff or outside contractor with local community connections to conduct interviews</w:t>
      </w:r>
      <w:r>
        <w:rPr>
          <w:color w:val="000000"/>
          <w:sz w:val="24"/>
          <w:szCs w:val="24"/>
        </w:rPr>
        <w:t xml:space="preserve">. </w:t>
      </w:r>
      <w:r w:rsidRPr="00484B34">
        <w:rPr>
          <w:color w:val="000000"/>
          <w:sz w:val="24"/>
          <w:szCs w:val="24"/>
        </w:rPr>
        <w:t xml:space="preserve">The interviewer </w:t>
      </w:r>
      <w:proofErr w:type="gramStart"/>
      <w:r w:rsidRPr="00484B34">
        <w:rPr>
          <w:color w:val="000000"/>
          <w:sz w:val="24"/>
          <w:szCs w:val="24"/>
        </w:rPr>
        <w:t>is trained</w:t>
      </w:r>
      <w:proofErr w:type="gramEnd"/>
      <w:r w:rsidRPr="00484B34">
        <w:rPr>
          <w:color w:val="000000"/>
          <w:sz w:val="24"/>
          <w:szCs w:val="24"/>
        </w:rPr>
        <w:t xml:space="preserve"> to request permission to do a survey. If a fisherman refuses to participate in the interview or if the interviewer senses a fisherman does not want to provide data, the interviewer will terminate the interview immediately and thank the fisherman for his/her time.</w:t>
      </w:r>
      <w:r w:rsidRPr="002A15A7" w:rsidR="002A15A7">
        <w:rPr>
          <w:color w:val="000000"/>
          <w:sz w:val="24"/>
          <w:szCs w:val="24"/>
        </w:rPr>
        <w:t xml:space="preserve"> </w:t>
      </w:r>
      <w:r w:rsidRPr="00484B34" w:rsidR="002A15A7">
        <w:rPr>
          <w:color w:val="000000"/>
          <w:sz w:val="24"/>
          <w:szCs w:val="24"/>
        </w:rPr>
        <w:t xml:space="preserve">To minimize the language barrier and burden on non-English speaking intended respondents, </w:t>
      </w:r>
      <w:r w:rsidR="002A15A7">
        <w:rPr>
          <w:color w:val="000000"/>
          <w:sz w:val="24"/>
          <w:szCs w:val="24"/>
        </w:rPr>
        <w:t xml:space="preserve">NEFSC and SEFSC </w:t>
      </w:r>
      <w:r w:rsidR="00E95E88">
        <w:rPr>
          <w:color w:val="000000"/>
          <w:sz w:val="24"/>
          <w:szCs w:val="24"/>
        </w:rPr>
        <w:t xml:space="preserve">will </w:t>
      </w:r>
      <w:r w:rsidRPr="00484B34" w:rsidR="00E95E88">
        <w:rPr>
          <w:color w:val="000000"/>
          <w:sz w:val="24"/>
          <w:szCs w:val="24"/>
        </w:rPr>
        <w:t>provide</w:t>
      </w:r>
      <w:r w:rsidRPr="00484B34" w:rsidR="002A15A7">
        <w:rPr>
          <w:color w:val="000000"/>
          <w:sz w:val="24"/>
          <w:szCs w:val="24"/>
        </w:rPr>
        <w:t xml:space="preserve"> interviewers who can speak the languages the intended r</w:t>
      </w:r>
      <w:r w:rsidR="002A15A7">
        <w:rPr>
          <w:color w:val="000000"/>
          <w:sz w:val="24"/>
          <w:szCs w:val="24"/>
        </w:rPr>
        <w:t xml:space="preserve">espondents are comfortable </w:t>
      </w:r>
      <w:proofErr w:type="gramStart"/>
      <w:r w:rsidR="002A15A7">
        <w:rPr>
          <w:color w:val="000000"/>
          <w:sz w:val="24"/>
          <w:szCs w:val="24"/>
        </w:rPr>
        <w:t>with</w:t>
      </w:r>
      <w:proofErr w:type="gramEnd"/>
      <w:r w:rsidR="002A15A7">
        <w:rPr>
          <w:color w:val="000000"/>
          <w:sz w:val="24"/>
          <w:szCs w:val="24"/>
        </w:rPr>
        <w:t>.</w:t>
      </w:r>
    </w:p>
    <w:p w:rsidR="00484B34" w:rsidP="00A62A78" w:rsidRDefault="00484B34" w14:paraId="2A0537D5" w14:textId="77777777">
      <w:pPr>
        <w:pBdr>
          <w:top w:val="nil"/>
          <w:left w:val="nil"/>
          <w:bottom w:val="nil"/>
          <w:right w:val="nil"/>
          <w:between w:val="nil"/>
        </w:pBdr>
        <w:spacing w:before="90"/>
        <w:ind w:right="720"/>
        <w:rPr>
          <w:color w:val="000000"/>
          <w:sz w:val="24"/>
          <w:szCs w:val="24"/>
        </w:rPr>
      </w:pPr>
    </w:p>
    <w:p w:rsidR="00AE7043" w:rsidP="004C2F12" w:rsidRDefault="007D1459" w14:paraId="21292328" w14:textId="77777777">
      <w:pPr>
        <w:pStyle w:val="Heading1"/>
        <w:numPr>
          <w:ilvl w:val="1"/>
          <w:numId w:val="3"/>
        </w:numPr>
        <w:tabs>
          <w:tab w:val="left" w:pos="1320"/>
        </w:tabs>
        <w:spacing w:line="237" w:lineRule="auto"/>
        <w:ind w:left="180" w:right="720" w:hanging="270"/>
      </w:pPr>
      <w:r>
        <w:t xml:space="preserve">Describe the consequences to the Federal program or policy activities if the collection </w:t>
      </w:r>
      <w:proofErr w:type="gramStart"/>
      <w:r>
        <w:t>is not conducted</w:t>
      </w:r>
      <w:proofErr w:type="gramEnd"/>
      <w:r>
        <w:t xml:space="preserve"> or is conducted less frequently,</w:t>
      </w:r>
      <w:r>
        <w:rPr>
          <w:color w:val="000000"/>
        </w:rPr>
        <w:t xml:space="preserve"> as well as any technical or legal obstacles to reducing burden.</w:t>
      </w:r>
    </w:p>
    <w:p w:rsidR="00AE7043" w:rsidP="00A62A78" w:rsidRDefault="00AE7043" w14:paraId="423684F5" w14:textId="77777777">
      <w:pPr>
        <w:pBdr>
          <w:top w:val="nil"/>
          <w:left w:val="nil"/>
          <w:bottom w:val="nil"/>
          <w:right w:val="nil"/>
          <w:between w:val="nil"/>
        </w:pBdr>
        <w:spacing w:before="10"/>
        <w:ind w:right="720"/>
        <w:rPr>
          <w:b/>
          <w:color w:val="000000"/>
          <w:sz w:val="15"/>
          <w:szCs w:val="15"/>
        </w:rPr>
      </w:pPr>
    </w:p>
    <w:p w:rsidRPr="004D6683" w:rsidR="004D6683" w:rsidP="00A62A78" w:rsidRDefault="004D6683" w14:paraId="1E323B77" w14:textId="3D7BCC38">
      <w:pPr>
        <w:pBdr>
          <w:top w:val="nil"/>
          <w:left w:val="nil"/>
          <w:bottom w:val="nil"/>
          <w:right w:val="nil"/>
          <w:between w:val="nil"/>
        </w:pBdr>
        <w:spacing w:before="90"/>
        <w:ind w:right="720"/>
        <w:rPr>
          <w:color w:val="000000"/>
          <w:sz w:val="24"/>
          <w:szCs w:val="24"/>
        </w:rPr>
      </w:pPr>
      <w:r w:rsidRPr="004D6683">
        <w:rPr>
          <w:color w:val="000000"/>
          <w:sz w:val="24"/>
          <w:szCs w:val="24"/>
        </w:rPr>
        <w:t xml:space="preserve">Not conducting </w:t>
      </w:r>
      <w:r>
        <w:rPr>
          <w:color w:val="000000"/>
          <w:sz w:val="24"/>
          <w:szCs w:val="24"/>
        </w:rPr>
        <w:t xml:space="preserve">this collection </w:t>
      </w:r>
      <w:r w:rsidRPr="004D6683">
        <w:rPr>
          <w:color w:val="000000"/>
          <w:sz w:val="24"/>
          <w:szCs w:val="24"/>
        </w:rPr>
        <w:t xml:space="preserve">or conducting </w:t>
      </w:r>
      <w:proofErr w:type="gramStart"/>
      <w:r>
        <w:rPr>
          <w:color w:val="000000"/>
          <w:sz w:val="24"/>
          <w:szCs w:val="24"/>
        </w:rPr>
        <w:t>it</w:t>
      </w:r>
      <w:proofErr w:type="gramEnd"/>
      <w:r w:rsidRPr="004D6683">
        <w:rPr>
          <w:color w:val="000000"/>
          <w:sz w:val="24"/>
          <w:szCs w:val="24"/>
        </w:rPr>
        <w:t xml:space="preserve"> less frequently would have the following adverse cascading effects.  It would decrease the ability of NMFS and the </w:t>
      </w:r>
      <w:r w:rsidR="004D5E20">
        <w:rPr>
          <w:color w:val="000000"/>
          <w:sz w:val="24"/>
          <w:szCs w:val="24"/>
        </w:rPr>
        <w:t xml:space="preserve">Management </w:t>
      </w:r>
      <w:r w:rsidRPr="004D6683">
        <w:rPr>
          <w:color w:val="000000"/>
          <w:sz w:val="24"/>
          <w:szCs w:val="24"/>
        </w:rPr>
        <w:t xml:space="preserve">Councils to effectively </w:t>
      </w:r>
      <w:proofErr w:type="gramStart"/>
      <w:r w:rsidRPr="004D6683">
        <w:rPr>
          <w:color w:val="000000"/>
          <w:sz w:val="24"/>
          <w:szCs w:val="24"/>
        </w:rPr>
        <w:t>monitor,</w:t>
      </w:r>
      <w:proofErr w:type="gramEnd"/>
      <w:r w:rsidRPr="004D6683">
        <w:rPr>
          <w:color w:val="000000"/>
          <w:sz w:val="24"/>
          <w:szCs w:val="24"/>
        </w:rPr>
        <w:t xml:space="preserve"> explain and predict changes in the </w:t>
      </w:r>
      <w:r>
        <w:rPr>
          <w:color w:val="000000"/>
          <w:sz w:val="24"/>
          <w:szCs w:val="24"/>
        </w:rPr>
        <w:t>soci</w:t>
      </w:r>
      <w:r w:rsidR="00814494">
        <w:rPr>
          <w:color w:val="000000"/>
          <w:sz w:val="24"/>
          <w:szCs w:val="24"/>
        </w:rPr>
        <w:t>o</w:t>
      </w:r>
      <w:r w:rsidRPr="004D6683">
        <w:rPr>
          <w:color w:val="000000"/>
          <w:sz w:val="24"/>
          <w:szCs w:val="24"/>
        </w:rPr>
        <w:t xml:space="preserve">economic performance and impacts of federally managed commercial fisheries.  That would prevent more than cursory efforts to comply with or support a variety of laws, Executive Orders and NOAA Fisheries strategies and policies, which require </w:t>
      </w:r>
      <w:r>
        <w:rPr>
          <w:color w:val="000000"/>
          <w:sz w:val="24"/>
          <w:szCs w:val="24"/>
        </w:rPr>
        <w:t>soci</w:t>
      </w:r>
      <w:r w:rsidR="00B56A7C">
        <w:rPr>
          <w:color w:val="000000"/>
          <w:sz w:val="24"/>
          <w:szCs w:val="24"/>
        </w:rPr>
        <w:t>o</w:t>
      </w:r>
      <w:r w:rsidRPr="004D6683">
        <w:rPr>
          <w:color w:val="000000"/>
          <w:sz w:val="24"/>
          <w:szCs w:val="24"/>
        </w:rPr>
        <w:t xml:space="preserve">economic analyses.  That would limit their use of a well-informed, science-based approach to the conservation and management of living marine resources and marine habitat in federally managed fisheries.  </w:t>
      </w:r>
    </w:p>
    <w:p w:rsidR="004D6683" w:rsidP="00A62A78" w:rsidRDefault="004D6683" w14:paraId="26E91014" w14:textId="77777777">
      <w:pPr>
        <w:pBdr>
          <w:top w:val="nil"/>
          <w:left w:val="nil"/>
          <w:bottom w:val="nil"/>
          <w:right w:val="nil"/>
          <w:between w:val="nil"/>
        </w:pBdr>
        <w:spacing w:before="90"/>
        <w:ind w:right="720"/>
        <w:rPr>
          <w:color w:val="000000"/>
          <w:sz w:val="24"/>
          <w:szCs w:val="24"/>
        </w:rPr>
      </w:pPr>
    </w:p>
    <w:p w:rsidR="00AE7043" w:rsidP="004C2F12" w:rsidRDefault="007D1459" w14:paraId="0C99A3F8" w14:textId="77777777">
      <w:pPr>
        <w:pStyle w:val="Heading1"/>
        <w:numPr>
          <w:ilvl w:val="1"/>
          <w:numId w:val="3"/>
        </w:numPr>
        <w:tabs>
          <w:tab w:val="left" w:pos="1320"/>
        </w:tabs>
        <w:spacing w:line="237" w:lineRule="auto"/>
        <w:ind w:left="180" w:right="720" w:hanging="270"/>
      </w:pPr>
      <w:r>
        <w:t xml:space="preserve">Explain any special circumstances that require the collection to </w:t>
      </w:r>
      <w:proofErr w:type="gramStart"/>
      <w:r>
        <w:t>be conducted</w:t>
      </w:r>
      <w:proofErr w:type="gramEnd"/>
      <w:r>
        <w:t xml:space="preserve"> in a manner inconsistent with OMB guidelines.</w:t>
      </w:r>
    </w:p>
    <w:p w:rsidR="00AE7043" w:rsidP="00A62A78" w:rsidRDefault="00AE7043" w14:paraId="7D341FF5" w14:textId="77777777">
      <w:pPr>
        <w:pBdr>
          <w:top w:val="nil"/>
          <w:left w:val="nil"/>
          <w:bottom w:val="nil"/>
          <w:right w:val="nil"/>
          <w:between w:val="nil"/>
        </w:pBdr>
        <w:spacing w:before="10"/>
        <w:ind w:right="720"/>
        <w:rPr>
          <w:b/>
          <w:color w:val="000000"/>
          <w:sz w:val="15"/>
          <w:szCs w:val="15"/>
        </w:rPr>
      </w:pPr>
    </w:p>
    <w:p w:rsidR="00AE7043" w:rsidP="00A62A78" w:rsidRDefault="007D1459" w14:paraId="53BAE30D" w14:textId="77777777">
      <w:pPr>
        <w:pBdr>
          <w:top w:val="nil"/>
          <w:left w:val="nil"/>
          <w:bottom w:val="nil"/>
          <w:right w:val="nil"/>
          <w:between w:val="nil"/>
        </w:pBdr>
        <w:spacing w:before="90"/>
        <w:ind w:right="720"/>
        <w:rPr>
          <w:color w:val="000000"/>
          <w:sz w:val="24"/>
          <w:szCs w:val="24"/>
        </w:rPr>
      </w:pPr>
      <w:r>
        <w:rPr>
          <w:color w:val="000000"/>
          <w:sz w:val="24"/>
          <w:szCs w:val="24"/>
        </w:rPr>
        <w:t>The information collection is consistent with OMB Guidelines for Information Collections.</w:t>
      </w:r>
    </w:p>
    <w:p w:rsidR="00AE7043" w:rsidP="00A62A78" w:rsidRDefault="00AE7043" w14:paraId="43A55D0A" w14:textId="77777777">
      <w:pPr>
        <w:pBdr>
          <w:top w:val="nil"/>
          <w:left w:val="nil"/>
          <w:bottom w:val="nil"/>
          <w:right w:val="nil"/>
          <w:between w:val="nil"/>
        </w:pBdr>
        <w:spacing w:before="4"/>
        <w:ind w:right="720"/>
        <w:rPr>
          <w:color w:val="000000"/>
          <w:sz w:val="24"/>
          <w:szCs w:val="24"/>
        </w:rPr>
      </w:pPr>
    </w:p>
    <w:p w:rsidR="00AE7043" w:rsidP="004C2F12" w:rsidRDefault="007D1459" w14:paraId="39EF1104" w14:textId="77777777">
      <w:pPr>
        <w:pStyle w:val="Heading1"/>
        <w:numPr>
          <w:ilvl w:val="1"/>
          <w:numId w:val="3"/>
        </w:numPr>
        <w:tabs>
          <w:tab w:val="left" w:pos="1320"/>
        </w:tabs>
        <w:ind w:left="180" w:right="720" w:hanging="270"/>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E7043" w:rsidP="00A62A78" w:rsidRDefault="00AE7043" w14:paraId="236C8BC4" w14:textId="77777777">
      <w:pPr>
        <w:pBdr>
          <w:top w:val="nil"/>
          <w:left w:val="nil"/>
          <w:bottom w:val="nil"/>
          <w:right w:val="nil"/>
          <w:between w:val="nil"/>
        </w:pBdr>
        <w:spacing w:before="9"/>
        <w:ind w:right="720"/>
        <w:rPr>
          <w:b/>
          <w:color w:val="000000"/>
          <w:sz w:val="15"/>
          <w:szCs w:val="15"/>
        </w:rPr>
      </w:pPr>
    </w:p>
    <w:p w:rsidR="000F5595" w:rsidP="00A62A78" w:rsidRDefault="007D1459" w14:paraId="4B70E200" w14:textId="0FEB0AC2">
      <w:pPr>
        <w:pBdr>
          <w:top w:val="nil"/>
          <w:left w:val="nil"/>
          <w:bottom w:val="nil"/>
          <w:right w:val="nil"/>
          <w:between w:val="nil"/>
        </w:pBdr>
        <w:spacing w:before="93" w:line="237" w:lineRule="auto"/>
        <w:ind w:right="720"/>
        <w:rPr>
          <w:color w:val="000000"/>
          <w:sz w:val="24"/>
          <w:szCs w:val="24"/>
        </w:rPr>
      </w:pPr>
      <w:r>
        <w:rPr>
          <w:color w:val="000000"/>
          <w:sz w:val="24"/>
          <w:szCs w:val="24"/>
        </w:rPr>
        <w:t xml:space="preserve">A </w:t>
      </w:r>
      <w:r>
        <w:rPr>
          <w:color w:val="000000"/>
          <w:sz w:val="24"/>
          <w:szCs w:val="24"/>
          <w:u w:val="single"/>
        </w:rPr>
        <w:t xml:space="preserve">Federal Register </w:t>
      </w:r>
      <w:r>
        <w:rPr>
          <w:color w:val="000000"/>
          <w:sz w:val="24"/>
          <w:szCs w:val="24"/>
        </w:rPr>
        <w:t>Notice published on January 25, 2021 (86 FR 6877) solicited public comments.</w:t>
      </w:r>
      <w:r w:rsidR="000F5595">
        <w:rPr>
          <w:color w:val="000000"/>
          <w:sz w:val="24"/>
          <w:szCs w:val="24"/>
        </w:rPr>
        <w:t xml:space="preserve"> </w:t>
      </w:r>
      <w:r w:rsidR="00B22F5D">
        <w:rPr>
          <w:color w:val="000000"/>
          <w:sz w:val="24"/>
          <w:szCs w:val="24"/>
        </w:rPr>
        <w:t xml:space="preserve">One comment </w:t>
      </w:r>
      <w:proofErr w:type="gramStart"/>
      <w:r w:rsidR="00B22F5D">
        <w:rPr>
          <w:color w:val="000000"/>
          <w:sz w:val="24"/>
          <w:szCs w:val="24"/>
        </w:rPr>
        <w:t>was received</w:t>
      </w:r>
      <w:proofErr w:type="gramEnd"/>
      <w:r w:rsidR="00B22F5D">
        <w:rPr>
          <w:color w:val="000000"/>
          <w:sz w:val="24"/>
          <w:szCs w:val="24"/>
        </w:rPr>
        <w:t>, but was not found pertinent</w:t>
      </w:r>
      <w:r w:rsidR="00F45425">
        <w:rPr>
          <w:color w:val="000000"/>
          <w:sz w:val="24"/>
          <w:szCs w:val="24"/>
        </w:rPr>
        <w:t xml:space="preserve"> to the PRA requirement of the information collection. </w:t>
      </w:r>
    </w:p>
    <w:p w:rsidR="00B22F5D" w:rsidP="00A62A78" w:rsidRDefault="00B22F5D" w14:paraId="47086734" w14:textId="77777777">
      <w:pPr>
        <w:pBdr>
          <w:top w:val="nil"/>
          <w:left w:val="nil"/>
          <w:bottom w:val="nil"/>
          <w:right w:val="nil"/>
          <w:between w:val="nil"/>
        </w:pBdr>
        <w:spacing w:before="93" w:line="237" w:lineRule="auto"/>
        <w:ind w:right="720"/>
        <w:rPr>
          <w:color w:val="000000"/>
          <w:sz w:val="24"/>
          <w:szCs w:val="24"/>
        </w:rPr>
      </w:pPr>
    </w:p>
    <w:p w:rsidRPr="000F5595" w:rsidR="00AE7043" w:rsidP="00A62A78" w:rsidRDefault="000F5595" w14:paraId="7EAA1D81" w14:textId="37023534">
      <w:pPr>
        <w:pBdr>
          <w:top w:val="nil"/>
          <w:left w:val="nil"/>
          <w:bottom w:val="nil"/>
          <w:right w:val="nil"/>
          <w:between w:val="nil"/>
        </w:pBdr>
        <w:spacing w:before="93" w:line="237" w:lineRule="auto"/>
        <w:ind w:right="720"/>
        <w:rPr>
          <w:color w:val="000000"/>
          <w:sz w:val="24"/>
          <w:szCs w:val="24"/>
        </w:rPr>
      </w:pPr>
      <w:r w:rsidRPr="000F5595">
        <w:rPr>
          <w:color w:val="000000"/>
          <w:sz w:val="24"/>
          <w:szCs w:val="24"/>
        </w:rPr>
        <w:t xml:space="preserve">NMFS </w:t>
      </w:r>
      <w:r w:rsidR="00B22F5D">
        <w:rPr>
          <w:color w:val="000000"/>
          <w:sz w:val="24"/>
          <w:szCs w:val="24"/>
        </w:rPr>
        <w:t>reached out</w:t>
      </w:r>
      <w:r w:rsidRPr="000F5595">
        <w:rPr>
          <w:color w:val="000000"/>
          <w:sz w:val="24"/>
          <w:szCs w:val="24"/>
        </w:rPr>
        <w:t xml:space="preserve"> to </w:t>
      </w:r>
      <w:r>
        <w:rPr>
          <w:color w:val="000000"/>
          <w:sz w:val="24"/>
          <w:szCs w:val="24"/>
        </w:rPr>
        <w:t xml:space="preserve">fishing industry members </w:t>
      </w:r>
      <w:r w:rsidRPr="000F5595">
        <w:rPr>
          <w:color w:val="000000"/>
          <w:sz w:val="24"/>
          <w:szCs w:val="24"/>
        </w:rPr>
        <w:t xml:space="preserve">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0F5595">
        <w:rPr>
          <w:color w:val="000000"/>
          <w:sz w:val="24"/>
          <w:szCs w:val="24"/>
        </w:rPr>
        <w:t>were received</w:t>
      </w:r>
      <w:proofErr w:type="gramEnd"/>
      <w:r w:rsidRPr="000F5595">
        <w:rPr>
          <w:color w:val="000000"/>
          <w:sz w:val="24"/>
          <w:szCs w:val="24"/>
        </w:rPr>
        <w:t>.</w:t>
      </w:r>
    </w:p>
    <w:p w:rsidR="00AE7043" w:rsidP="00A62A78" w:rsidRDefault="00AE7043" w14:paraId="5F3AD5D2" w14:textId="77777777">
      <w:pPr>
        <w:pBdr>
          <w:top w:val="nil"/>
          <w:left w:val="nil"/>
          <w:bottom w:val="nil"/>
          <w:right w:val="nil"/>
          <w:between w:val="nil"/>
        </w:pBdr>
        <w:spacing w:before="8"/>
        <w:ind w:right="720"/>
        <w:rPr>
          <w:color w:val="000000"/>
          <w:sz w:val="24"/>
          <w:szCs w:val="24"/>
        </w:rPr>
      </w:pPr>
    </w:p>
    <w:p w:rsidR="00AE7043" w:rsidP="004C2F12" w:rsidRDefault="007D1459" w14:paraId="6F29D225" w14:textId="77777777">
      <w:pPr>
        <w:pStyle w:val="Heading1"/>
        <w:numPr>
          <w:ilvl w:val="1"/>
          <w:numId w:val="3"/>
        </w:numPr>
        <w:tabs>
          <w:tab w:val="left" w:pos="1320"/>
        </w:tabs>
        <w:spacing w:line="237" w:lineRule="auto"/>
        <w:ind w:left="180" w:right="720" w:hanging="270"/>
      </w:pPr>
      <w:r>
        <w:t>Explain any decisions to provide payments or gifts to respondents, other than remuneration of contractors or grantees.</w:t>
      </w:r>
    </w:p>
    <w:p w:rsidR="00AE7043" w:rsidP="00A62A78" w:rsidRDefault="00AE7043" w14:paraId="326FD51F" w14:textId="77777777">
      <w:pPr>
        <w:pBdr>
          <w:top w:val="nil"/>
          <w:left w:val="nil"/>
          <w:bottom w:val="nil"/>
          <w:right w:val="nil"/>
          <w:between w:val="nil"/>
        </w:pBdr>
        <w:spacing w:before="9"/>
        <w:ind w:right="720"/>
        <w:rPr>
          <w:b/>
          <w:color w:val="000000"/>
          <w:sz w:val="15"/>
          <w:szCs w:val="15"/>
        </w:rPr>
      </w:pPr>
    </w:p>
    <w:p w:rsidR="00AE7043" w:rsidP="00A62A78" w:rsidRDefault="007D1459" w14:paraId="074FCD86" w14:textId="77777777">
      <w:pPr>
        <w:pBdr>
          <w:top w:val="nil"/>
          <w:left w:val="nil"/>
          <w:bottom w:val="nil"/>
          <w:right w:val="nil"/>
          <w:between w:val="nil"/>
        </w:pBdr>
        <w:spacing w:before="90"/>
        <w:ind w:right="720"/>
        <w:rPr>
          <w:color w:val="000000"/>
          <w:sz w:val="24"/>
          <w:szCs w:val="24"/>
        </w:rPr>
      </w:pPr>
      <w:r>
        <w:rPr>
          <w:color w:val="000000"/>
          <w:sz w:val="24"/>
          <w:szCs w:val="24"/>
        </w:rPr>
        <w:t xml:space="preserve">No payments or gifts </w:t>
      </w:r>
      <w:proofErr w:type="gramStart"/>
      <w:r>
        <w:rPr>
          <w:color w:val="000000"/>
          <w:sz w:val="24"/>
          <w:szCs w:val="24"/>
        </w:rPr>
        <w:t>will be provided</w:t>
      </w:r>
      <w:proofErr w:type="gramEnd"/>
      <w:r>
        <w:rPr>
          <w:color w:val="000000"/>
          <w:sz w:val="24"/>
          <w:szCs w:val="24"/>
        </w:rPr>
        <w:t xml:space="preserve"> to respondents.</w:t>
      </w:r>
    </w:p>
    <w:p w:rsidR="00AE7043" w:rsidP="00A62A78" w:rsidRDefault="00AE7043" w14:paraId="1B8C3731" w14:textId="77777777">
      <w:pPr>
        <w:pBdr>
          <w:top w:val="nil"/>
          <w:left w:val="nil"/>
          <w:bottom w:val="nil"/>
          <w:right w:val="nil"/>
          <w:between w:val="nil"/>
        </w:pBdr>
        <w:spacing w:before="90"/>
        <w:ind w:right="720"/>
        <w:rPr>
          <w:color w:val="000000"/>
          <w:sz w:val="24"/>
          <w:szCs w:val="24"/>
        </w:rPr>
      </w:pPr>
    </w:p>
    <w:p w:rsidR="00AE7043" w:rsidP="004C2F12" w:rsidRDefault="007D1459" w14:paraId="6D2E1E67" w14:textId="08E417E5">
      <w:pPr>
        <w:pStyle w:val="Heading1"/>
        <w:numPr>
          <w:ilvl w:val="1"/>
          <w:numId w:val="3"/>
        </w:numPr>
        <w:spacing w:before="81" w:line="237" w:lineRule="auto"/>
        <w:ind w:left="180" w:right="720" w:hanging="360"/>
      </w:pPr>
      <w:r>
        <w:t xml:space="preserve">Describe any assurance of confidentiality provided to respondents and the basis for assurance in statute, regulation, or agency policy. If the collection requires a systems of records notice (SORN) or privacy impact assessment (PIA), those </w:t>
      </w:r>
      <w:proofErr w:type="gramStart"/>
      <w:r>
        <w:t>should be cited and described here</w:t>
      </w:r>
      <w:proofErr w:type="gramEnd"/>
      <w:r>
        <w:t>.</w:t>
      </w:r>
    </w:p>
    <w:p w:rsidR="00AE7043" w:rsidP="00A62A78" w:rsidRDefault="00AE7043" w14:paraId="1D5139D3" w14:textId="77777777">
      <w:pPr>
        <w:pBdr>
          <w:top w:val="nil"/>
          <w:left w:val="nil"/>
          <w:bottom w:val="nil"/>
          <w:right w:val="nil"/>
          <w:between w:val="nil"/>
        </w:pBdr>
        <w:spacing w:before="1"/>
        <w:ind w:right="720"/>
        <w:rPr>
          <w:b/>
          <w:color w:val="000000"/>
          <w:sz w:val="16"/>
          <w:szCs w:val="16"/>
        </w:rPr>
      </w:pPr>
    </w:p>
    <w:p w:rsidR="00DB3651" w:rsidP="00A62A78" w:rsidRDefault="00042182" w14:paraId="5402D0AE" w14:textId="02907F6C">
      <w:pPr>
        <w:pBdr>
          <w:top w:val="nil"/>
          <w:left w:val="nil"/>
          <w:bottom w:val="nil"/>
          <w:right w:val="nil"/>
          <w:between w:val="nil"/>
        </w:pBdr>
        <w:spacing w:before="90"/>
        <w:ind w:right="720"/>
        <w:rPr>
          <w:color w:val="000000"/>
          <w:sz w:val="24"/>
          <w:szCs w:val="24"/>
        </w:rPr>
      </w:pPr>
      <w:r>
        <w:rPr>
          <w:color w:val="000000"/>
          <w:sz w:val="24"/>
          <w:szCs w:val="24"/>
        </w:rPr>
        <w:t xml:space="preserve">No personally identifying information such as name, address, or telephone number </w:t>
      </w:r>
      <w:proofErr w:type="gramStart"/>
      <w:r>
        <w:rPr>
          <w:color w:val="000000"/>
          <w:sz w:val="24"/>
          <w:szCs w:val="24"/>
        </w:rPr>
        <w:t>is collected</w:t>
      </w:r>
      <w:proofErr w:type="gramEnd"/>
      <w:r>
        <w:rPr>
          <w:color w:val="000000"/>
          <w:sz w:val="24"/>
          <w:szCs w:val="24"/>
        </w:rPr>
        <w:t xml:space="preserve"> from respondents. </w:t>
      </w:r>
    </w:p>
    <w:p w:rsidR="00C51A58" w:rsidP="00A62A78" w:rsidRDefault="00C51A58" w14:paraId="7C7514B1" w14:textId="77777777">
      <w:pPr>
        <w:pBdr>
          <w:top w:val="nil"/>
          <w:left w:val="nil"/>
          <w:bottom w:val="nil"/>
          <w:right w:val="nil"/>
          <w:between w:val="nil"/>
        </w:pBdr>
        <w:ind w:right="720"/>
        <w:rPr>
          <w:color w:val="000000"/>
          <w:sz w:val="24"/>
          <w:szCs w:val="24"/>
        </w:rPr>
      </w:pPr>
    </w:p>
    <w:p w:rsidR="001731CE" w:rsidP="00A62A78" w:rsidRDefault="00042182" w14:paraId="6C05A3EF" w14:textId="28DA768B">
      <w:pPr>
        <w:pBdr>
          <w:top w:val="nil"/>
          <w:left w:val="nil"/>
          <w:bottom w:val="nil"/>
          <w:right w:val="nil"/>
          <w:between w:val="nil"/>
        </w:pBdr>
        <w:ind w:right="720"/>
        <w:rPr>
          <w:color w:val="000000"/>
          <w:sz w:val="24"/>
          <w:szCs w:val="24"/>
        </w:rPr>
      </w:pPr>
      <w:r>
        <w:rPr>
          <w:color w:val="000000"/>
          <w:sz w:val="24"/>
          <w:szCs w:val="24"/>
        </w:rPr>
        <w:t>I</w:t>
      </w:r>
      <w:r w:rsidR="007D1459">
        <w:rPr>
          <w:color w:val="000000"/>
          <w:sz w:val="24"/>
          <w:szCs w:val="24"/>
        </w:rPr>
        <w:t>nformation collected is protected under the Privacy Act of 1974 (</w:t>
      </w:r>
      <w:proofErr w:type="gramStart"/>
      <w:r w:rsidR="007D1459">
        <w:rPr>
          <w:color w:val="000000"/>
          <w:sz w:val="24"/>
          <w:szCs w:val="24"/>
        </w:rPr>
        <w:t>5</w:t>
      </w:r>
      <w:proofErr w:type="gramEnd"/>
      <w:r w:rsidR="007D1459">
        <w:rPr>
          <w:color w:val="000000"/>
          <w:sz w:val="24"/>
          <w:szCs w:val="24"/>
        </w:rPr>
        <w:t xml:space="preserve"> USC 552a), which prohibits disclosing information without the written consent of the subject individual, unless disclose</w:t>
      </w:r>
      <w:r w:rsidR="001731CE">
        <w:rPr>
          <w:color w:val="000000"/>
          <w:sz w:val="24"/>
          <w:szCs w:val="24"/>
        </w:rPr>
        <w:t>r</w:t>
      </w:r>
      <w:r w:rsidR="007D1459">
        <w:rPr>
          <w:color w:val="000000"/>
          <w:sz w:val="24"/>
          <w:szCs w:val="24"/>
        </w:rPr>
        <w:t xml:space="preserve"> is pursuant to one of twelve statutory exceptions. As stated on the survey instrument, the data collected will </w:t>
      </w:r>
      <w:proofErr w:type="gramStart"/>
      <w:r w:rsidR="007D1459">
        <w:rPr>
          <w:color w:val="000000"/>
          <w:sz w:val="24"/>
          <w:szCs w:val="24"/>
        </w:rPr>
        <w:t>be kept</w:t>
      </w:r>
      <w:proofErr w:type="gramEnd"/>
      <w:r w:rsidR="007D1459">
        <w:rPr>
          <w:color w:val="000000"/>
          <w:sz w:val="24"/>
          <w:szCs w:val="24"/>
        </w:rPr>
        <w:t xml:space="preserve"> anonymous and will not be released for public use except in aggregate statistical form. If the individual data </w:t>
      </w:r>
      <w:proofErr w:type="gramStart"/>
      <w:r w:rsidR="007D1459">
        <w:rPr>
          <w:color w:val="000000"/>
          <w:sz w:val="24"/>
          <w:szCs w:val="24"/>
        </w:rPr>
        <w:t>are requested</w:t>
      </w:r>
      <w:proofErr w:type="gramEnd"/>
      <w:r w:rsidR="007D1459">
        <w:rPr>
          <w:color w:val="000000"/>
          <w:sz w:val="24"/>
          <w:szCs w:val="24"/>
        </w:rPr>
        <w:t>, it will be provided without identification as to its source. Because no proprietary regular business data</w:t>
      </w:r>
      <w:r w:rsidR="00F76DBB">
        <w:rPr>
          <w:color w:val="000000"/>
          <w:sz w:val="24"/>
          <w:szCs w:val="24"/>
        </w:rPr>
        <w:t xml:space="preserve"> </w:t>
      </w:r>
      <w:r w:rsidR="007D1459">
        <w:rPr>
          <w:color w:val="000000"/>
          <w:sz w:val="24"/>
          <w:szCs w:val="24"/>
        </w:rPr>
        <w:t>are collected (i.e., landings or value, fishing grounds), there are no issues of confidentiality with regard to business information.</w:t>
      </w:r>
    </w:p>
    <w:p w:rsidR="00C51A58" w:rsidP="00A62A78" w:rsidRDefault="00C51A58" w14:paraId="60027003" w14:textId="77777777">
      <w:pPr>
        <w:pBdr>
          <w:top w:val="nil"/>
          <w:left w:val="nil"/>
          <w:bottom w:val="nil"/>
          <w:right w:val="nil"/>
          <w:between w:val="nil"/>
        </w:pBdr>
        <w:spacing w:before="90"/>
        <w:ind w:right="720"/>
        <w:rPr>
          <w:color w:val="000000"/>
          <w:sz w:val="24"/>
          <w:szCs w:val="24"/>
        </w:rPr>
      </w:pPr>
    </w:p>
    <w:p w:rsidR="001731CE" w:rsidP="00A62A78" w:rsidRDefault="00D14785" w14:paraId="784E2F40" w14:textId="39F4A22C">
      <w:pPr>
        <w:pBdr>
          <w:top w:val="nil"/>
          <w:left w:val="nil"/>
          <w:bottom w:val="nil"/>
          <w:right w:val="nil"/>
          <w:between w:val="nil"/>
        </w:pBdr>
        <w:spacing w:before="90"/>
        <w:ind w:right="720"/>
        <w:rPr>
          <w:color w:val="000000"/>
          <w:sz w:val="24"/>
          <w:szCs w:val="24"/>
        </w:rPr>
      </w:pPr>
      <w:r w:rsidRPr="00D14785">
        <w:rPr>
          <w:color w:val="000000"/>
          <w:sz w:val="24"/>
          <w:szCs w:val="24"/>
        </w:rPr>
        <w:t>COMMERCE/NOAA Privacy Act Systems of Records 6 and 19, Fishermen’s Statistical Data and Permits and Registrations for United States Federally Regulated Fisheries, respectively, cover the information collected for these fisheries.</w:t>
      </w:r>
    </w:p>
    <w:p w:rsidR="00C51A58" w:rsidP="00A62A78" w:rsidRDefault="00C51A58" w14:paraId="78FE32DE" w14:textId="77777777">
      <w:pPr>
        <w:pBdr>
          <w:top w:val="nil"/>
          <w:left w:val="nil"/>
          <w:bottom w:val="nil"/>
          <w:right w:val="nil"/>
          <w:between w:val="nil"/>
        </w:pBdr>
        <w:spacing w:before="90"/>
        <w:ind w:right="720"/>
        <w:rPr>
          <w:color w:val="000000"/>
          <w:sz w:val="24"/>
          <w:szCs w:val="24"/>
        </w:rPr>
      </w:pPr>
    </w:p>
    <w:p w:rsidR="001731CE" w:rsidP="00A62A78" w:rsidRDefault="001731CE" w14:paraId="0C517033" w14:textId="5CFE542E">
      <w:pPr>
        <w:pBdr>
          <w:top w:val="nil"/>
          <w:left w:val="nil"/>
          <w:bottom w:val="nil"/>
          <w:right w:val="nil"/>
          <w:between w:val="nil"/>
        </w:pBdr>
        <w:spacing w:before="90"/>
        <w:ind w:right="720"/>
        <w:rPr>
          <w:color w:val="000000"/>
          <w:sz w:val="24"/>
          <w:szCs w:val="24"/>
        </w:rPr>
      </w:pPr>
      <w:r w:rsidRPr="001731CE">
        <w:rPr>
          <w:color w:val="000000"/>
          <w:sz w:val="24"/>
          <w:szCs w:val="24"/>
        </w:rPr>
        <w:t>Neither a SORN nor a PIA will be required.</w:t>
      </w:r>
    </w:p>
    <w:p w:rsidR="00AE7043" w:rsidP="00A62A78" w:rsidRDefault="00AE7043" w14:paraId="321CE47B" w14:textId="77777777">
      <w:pPr>
        <w:pBdr>
          <w:top w:val="nil"/>
          <w:left w:val="nil"/>
          <w:bottom w:val="nil"/>
          <w:right w:val="nil"/>
          <w:between w:val="nil"/>
        </w:pBdr>
        <w:spacing w:before="8"/>
        <w:ind w:right="720"/>
        <w:rPr>
          <w:color w:val="000000"/>
          <w:sz w:val="24"/>
          <w:szCs w:val="24"/>
        </w:rPr>
      </w:pPr>
    </w:p>
    <w:p w:rsidR="00AE7043" w:rsidP="004C2F12" w:rsidRDefault="007D1459" w14:paraId="1976109D" w14:textId="10365CF0">
      <w:pPr>
        <w:pStyle w:val="Heading1"/>
        <w:numPr>
          <w:ilvl w:val="1"/>
          <w:numId w:val="3"/>
        </w:numPr>
        <w:tabs>
          <w:tab w:val="left" w:pos="1440"/>
        </w:tabs>
        <w:ind w:left="180" w:right="720" w:hanging="360"/>
      </w:pPr>
      <w:r>
        <w:t xml:space="preserve">Provide additional justification for any questions of a sensitive nature, such as sexual behavior and attitudes, religious beliefs, and other matters that </w:t>
      </w:r>
      <w:proofErr w:type="gramStart"/>
      <w:r>
        <w:t>are commonly considered</w:t>
      </w:r>
      <w:proofErr w:type="gramEnd"/>
      <w:r>
        <w:t xml:space="preserve"> private. This justification should include the reasons why the agency considers the questions necessary, the specific uses to be made of the information, the explanation to </w:t>
      </w:r>
      <w:proofErr w:type="gramStart"/>
      <w:r>
        <w:t>be given</w:t>
      </w:r>
      <w:proofErr w:type="gramEnd"/>
      <w:r>
        <w:t xml:space="preserve"> to persons from whom the information is requested, and any steps to be taken to obtain their consent.</w:t>
      </w:r>
    </w:p>
    <w:p w:rsidR="00EE0DF5" w:rsidP="00A62A78" w:rsidRDefault="00EE0DF5" w14:paraId="1098273A" w14:textId="38258CD9">
      <w:pPr>
        <w:ind w:right="720"/>
      </w:pPr>
    </w:p>
    <w:p w:rsidR="003625AC" w:rsidP="00A62A78" w:rsidRDefault="003625AC" w14:paraId="1EA7095D" w14:textId="51565516">
      <w:pPr>
        <w:ind w:right="720"/>
        <w:rPr>
          <w:sz w:val="24"/>
          <w:szCs w:val="24"/>
        </w:rPr>
      </w:pPr>
      <w:proofErr w:type="gramStart"/>
      <w:r>
        <w:rPr>
          <w:sz w:val="24"/>
          <w:szCs w:val="24"/>
        </w:rPr>
        <w:t>There are three questions in the currently approved information collection that</w:t>
      </w:r>
      <w:proofErr w:type="gramEnd"/>
      <w:r>
        <w:rPr>
          <w:sz w:val="24"/>
          <w:szCs w:val="24"/>
        </w:rPr>
        <w:t xml:space="preserve"> relate to race/ethnicity and income.</w:t>
      </w:r>
      <w:r w:rsidR="00FB0E44">
        <w:rPr>
          <w:sz w:val="24"/>
          <w:szCs w:val="24"/>
        </w:rPr>
        <w:t xml:space="preserve"> While these questions have already been </w:t>
      </w:r>
      <w:proofErr w:type="gramStart"/>
      <w:r w:rsidR="00FB0E44">
        <w:rPr>
          <w:sz w:val="24"/>
          <w:szCs w:val="24"/>
        </w:rPr>
        <w:t>approved</w:t>
      </w:r>
      <w:proofErr w:type="gramEnd"/>
      <w:r w:rsidR="00FB0E44">
        <w:rPr>
          <w:sz w:val="24"/>
          <w:szCs w:val="24"/>
        </w:rPr>
        <w:t xml:space="preserve"> we provide here information on how this information helps to satisfy mandated soci</w:t>
      </w:r>
      <w:r w:rsidR="0047231B">
        <w:rPr>
          <w:sz w:val="24"/>
          <w:szCs w:val="24"/>
        </w:rPr>
        <w:t>o</w:t>
      </w:r>
      <w:r w:rsidR="00FB0E44">
        <w:rPr>
          <w:sz w:val="24"/>
          <w:szCs w:val="24"/>
        </w:rPr>
        <w:t>economic analysis.</w:t>
      </w:r>
    </w:p>
    <w:p w:rsidR="003625AC" w:rsidP="00A62A78" w:rsidRDefault="003625AC" w14:paraId="10AB8650" w14:textId="77777777">
      <w:pPr>
        <w:ind w:right="720"/>
        <w:rPr>
          <w:sz w:val="24"/>
          <w:szCs w:val="24"/>
        </w:rPr>
      </w:pPr>
    </w:p>
    <w:p w:rsidRPr="002960CE" w:rsidR="002960CE" w:rsidP="00A62A78" w:rsidRDefault="002960CE" w14:paraId="77EBA504" w14:textId="5C92EE36">
      <w:pPr>
        <w:ind w:right="720"/>
        <w:rPr>
          <w:sz w:val="24"/>
          <w:szCs w:val="24"/>
        </w:rPr>
      </w:pPr>
      <w:r w:rsidRPr="002960CE">
        <w:rPr>
          <w:sz w:val="24"/>
          <w:szCs w:val="24"/>
        </w:rPr>
        <w:t xml:space="preserve">One potentially sensitive question </w:t>
      </w:r>
      <w:proofErr w:type="gramStart"/>
      <w:r w:rsidRPr="002960CE">
        <w:rPr>
          <w:sz w:val="24"/>
          <w:szCs w:val="24"/>
        </w:rPr>
        <w:t>is related</w:t>
      </w:r>
      <w:proofErr w:type="gramEnd"/>
      <w:r w:rsidRPr="002960CE">
        <w:rPr>
          <w:sz w:val="24"/>
          <w:szCs w:val="24"/>
        </w:rPr>
        <w:t xml:space="preserve"> to income from fishing.  Household income can be an important indicator of household </w:t>
      </w:r>
      <w:r>
        <w:rPr>
          <w:sz w:val="24"/>
          <w:szCs w:val="24"/>
        </w:rPr>
        <w:t>soci</w:t>
      </w:r>
      <w:r w:rsidR="00695E3F">
        <w:rPr>
          <w:sz w:val="24"/>
          <w:szCs w:val="24"/>
        </w:rPr>
        <w:t>o</w:t>
      </w:r>
      <w:r w:rsidRPr="002960CE">
        <w:rPr>
          <w:sz w:val="24"/>
          <w:szCs w:val="24"/>
        </w:rPr>
        <w:t xml:space="preserve">economic resiliency and can be an important factor to consider when evaluating regulatory alternatives.  For example, all else being equal, a regulation that disproportionately affects low-income households may be less preferred than one that more widely distributes economic impacts.  In addition, combining respondents’ income information </w:t>
      </w:r>
      <w:r>
        <w:rPr>
          <w:sz w:val="24"/>
          <w:szCs w:val="24"/>
        </w:rPr>
        <w:t>with primary port or zip code</w:t>
      </w:r>
      <w:r w:rsidRPr="002960CE">
        <w:rPr>
          <w:sz w:val="24"/>
          <w:szCs w:val="24"/>
        </w:rPr>
        <w:t xml:space="preserve"> </w:t>
      </w:r>
      <w:r>
        <w:rPr>
          <w:sz w:val="24"/>
          <w:szCs w:val="24"/>
        </w:rPr>
        <w:t xml:space="preserve">can be used </w:t>
      </w:r>
      <w:r w:rsidRPr="002960CE">
        <w:rPr>
          <w:sz w:val="24"/>
          <w:szCs w:val="24"/>
        </w:rPr>
        <w:t xml:space="preserve">to construct an indicator on community resilience, which may be useful when analyzing </w:t>
      </w:r>
      <w:r>
        <w:rPr>
          <w:sz w:val="24"/>
          <w:szCs w:val="24"/>
        </w:rPr>
        <w:t>soci</w:t>
      </w:r>
      <w:r w:rsidR="00695E3F">
        <w:rPr>
          <w:sz w:val="24"/>
          <w:szCs w:val="24"/>
        </w:rPr>
        <w:t>o</w:t>
      </w:r>
      <w:r w:rsidRPr="002960CE">
        <w:rPr>
          <w:sz w:val="24"/>
          <w:szCs w:val="24"/>
        </w:rPr>
        <w:t>economic impact</w:t>
      </w:r>
      <w:r>
        <w:rPr>
          <w:sz w:val="24"/>
          <w:szCs w:val="24"/>
        </w:rPr>
        <w:t>s</w:t>
      </w:r>
      <w:r w:rsidRPr="002960CE">
        <w:rPr>
          <w:sz w:val="24"/>
          <w:szCs w:val="24"/>
        </w:rPr>
        <w:t xml:space="preserve"> on communities as required under National Standard 8 of the MSA [MSA Section 301(a)(8))].  The steps to </w:t>
      </w:r>
      <w:proofErr w:type="gramStart"/>
      <w:r w:rsidRPr="002960CE">
        <w:rPr>
          <w:sz w:val="24"/>
          <w:szCs w:val="24"/>
        </w:rPr>
        <w:t>be taken</w:t>
      </w:r>
      <w:proofErr w:type="gramEnd"/>
      <w:r w:rsidRPr="002960CE">
        <w:rPr>
          <w:sz w:val="24"/>
          <w:szCs w:val="24"/>
        </w:rPr>
        <w:t xml:space="preserve"> to increase the response rates for this question include:  1) providing a similar explanation of the use of that information to potential respondents 2) collecting this and other demographic information directly from each individual, and 3) ensuring potential respondents that such information will be treated as confidential.</w:t>
      </w:r>
    </w:p>
    <w:p w:rsidRPr="002960CE" w:rsidR="002960CE" w:rsidP="00A62A78" w:rsidRDefault="002960CE" w14:paraId="26267155" w14:textId="77777777">
      <w:pPr>
        <w:ind w:right="720"/>
        <w:rPr>
          <w:sz w:val="24"/>
          <w:szCs w:val="24"/>
        </w:rPr>
      </w:pPr>
    </w:p>
    <w:p w:rsidR="00A62A78" w:rsidP="00A62A78" w:rsidRDefault="00FF3D41" w14:paraId="18C83B3E" w14:textId="77777777">
      <w:pPr>
        <w:ind w:right="720"/>
        <w:rPr>
          <w:sz w:val="24"/>
          <w:szCs w:val="24"/>
        </w:rPr>
      </w:pPr>
      <w:r>
        <w:rPr>
          <w:sz w:val="24"/>
          <w:szCs w:val="24"/>
        </w:rPr>
        <w:t>Another</w:t>
      </w:r>
      <w:r w:rsidRPr="002960CE" w:rsidR="002960CE">
        <w:rPr>
          <w:sz w:val="24"/>
          <w:szCs w:val="24"/>
        </w:rPr>
        <w:t xml:space="preserve"> potentially sensitive </w:t>
      </w:r>
      <w:r>
        <w:rPr>
          <w:sz w:val="24"/>
          <w:szCs w:val="24"/>
        </w:rPr>
        <w:t xml:space="preserve">set of </w:t>
      </w:r>
      <w:r w:rsidRPr="002960CE" w:rsidR="002960CE">
        <w:rPr>
          <w:sz w:val="24"/>
          <w:szCs w:val="24"/>
        </w:rPr>
        <w:t>question</w:t>
      </w:r>
      <w:r w:rsidR="002E08B3">
        <w:rPr>
          <w:sz w:val="24"/>
          <w:szCs w:val="24"/>
        </w:rPr>
        <w:t>s</w:t>
      </w:r>
      <w:r w:rsidRPr="002960CE" w:rsidR="002960CE">
        <w:rPr>
          <w:sz w:val="24"/>
          <w:szCs w:val="24"/>
        </w:rPr>
        <w:t xml:space="preserve"> included </w:t>
      </w:r>
      <w:r w:rsidR="002E08B3">
        <w:rPr>
          <w:sz w:val="24"/>
          <w:szCs w:val="24"/>
        </w:rPr>
        <w:t>in this</w:t>
      </w:r>
      <w:r w:rsidRPr="002960CE" w:rsidR="002960CE">
        <w:rPr>
          <w:sz w:val="24"/>
          <w:szCs w:val="24"/>
        </w:rPr>
        <w:t xml:space="preserve"> information collection </w:t>
      </w:r>
      <w:proofErr w:type="gramStart"/>
      <w:r w:rsidR="002E08B3">
        <w:rPr>
          <w:sz w:val="24"/>
          <w:szCs w:val="24"/>
        </w:rPr>
        <w:t>are related</w:t>
      </w:r>
      <w:proofErr w:type="gramEnd"/>
      <w:r w:rsidR="002E08B3">
        <w:rPr>
          <w:sz w:val="24"/>
          <w:szCs w:val="24"/>
        </w:rPr>
        <w:t xml:space="preserve"> </w:t>
      </w:r>
      <w:r w:rsidR="003625AC">
        <w:rPr>
          <w:sz w:val="24"/>
          <w:szCs w:val="24"/>
        </w:rPr>
        <w:t xml:space="preserve">to </w:t>
      </w:r>
      <w:r w:rsidRPr="002960CE" w:rsidR="003625AC">
        <w:rPr>
          <w:sz w:val="24"/>
          <w:szCs w:val="24"/>
        </w:rPr>
        <w:t>race</w:t>
      </w:r>
      <w:r w:rsidR="002E08B3">
        <w:rPr>
          <w:sz w:val="24"/>
          <w:szCs w:val="24"/>
        </w:rPr>
        <w:t xml:space="preserve"> and ethnicity</w:t>
      </w:r>
      <w:r w:rsidRPr="002960CE" w:rsidR="002960CE">
        <w:rPr>
          <w:sz w:val="24"/>
          <w:szCs w:val="24"/>
        </w:rPr>
        <w:t xml:space="preserve">.  </w:t>
      </w:r>
      <w:r w:rsidR="002E08B3">
        <w:rPr>
          <w:sz w:val="24"/>
          <w:szCs w:val="24"/>
        </w:rPr>
        <w:t>NEFSC and SEFSC</w:t>
      </w:r>
      <w:r w:rsidRPr="002960CE" w:rsidR="002E08B3">
        <w:rPr>
          <w:sz w:val="24"/>
          <w:szCs w:val="24"/>
        </w:rPr>
        <w:t xml:space="preserve"> </w:t>
      </w:r>
      <w:r w:rsidR="002E08B3">
        <w:rPr>
          <w:sz w:val="24"/>
          <w:szCs w:val="24"/>
        </w:rPr>
        <w:t>will</w:t>
      </w:r>
      <w:r w:rsidRPr="002960CE" w:rsidR="002E08B3">
        <w:rPr>
          <w:sz w:val="24"/>
          <w:szCs w:val="24"/>
        </w:rPr>
        <w:t xml:space="preserve"> </w:t>
      </w:r>
      <w:r w:rsidRPr="002960CE" w:rsidR="002960CE">
        <w:rPr>
          <w:sz w:val="24"/>
          <w:szCs w:val="24"/>
        </w:rPr>
        <w:t xml:space="preserve">use race to identify vulnerable communities that could be impacted by regulatory alternatives and issues related to </w:t>
      </w:r>
      <w:r w:rsidR="00D26B64">
        <w:rPr>
          <w:sz w:val="24"/>
          <w:szCs w:val="24"/>
        </w:rPr>
        <w:t>racial/ethnic</w:t>
      </w:r>
      <w:r w:rsidRPr="002960CE" w:rsidR="002960CE">
        <w:rPr>
          <w:sz w:val="24"/>
          <w:szCs w:val="24"/>
        </w:rPr>
        <w:t xml:space="preserve"> background, particularly in commercial fisheries with diverse backgrounds.  Hence, race </w:t>
      </w:r>
      <w:r w:rsidR="002E08B3">
        <w:rPr>
          <w:sz w:val="24"/>
          <w:szCs w:val="24"/>
        </w:rPr>
        <w:t>and ethnicity are needed</w:t>
      </w:r>
      <w:r w:rsidRPr="002960CE" w:rsidR="002960CE">
        <w:rPr>
          <w:sz w:val="24"/>
          <w:szCs w:val="24"/>
        </w:rPr>
        <w:t xml:space="preserve"> when analyzing </w:t>
      </w:r>
      <w:r w:rsidR="002E08B3">
        <w:rPr>
          <w:sz w:val="24"/>
          <w:szCs w:val="24"/>
        </w:rPr>
        <w:t>the soci</w:t>
      </w:r>
      <w:r w:rsidR="00695E3F">
        <w:rPr>
          <w:sz w:val="24"/>
          <w:szCs w:val="24"/>
        </w:rPr>
        <w:t>o</w:t>
      </w:r>
      <w:r w:rsidRPr="002960CE" w:rsidR="002960CE">
        <w:rPr>
          <w:sz w:val="24"/>
          <w:szCs w:val="24"/>
        </w:rPr>
        <w:t xml:space="preserve">economic impact on communities due to conservation and management measures as required under National Standard 8 of the MSA [MSA Section 301(a)(8))].  </w:t>
      </w:r>
    </w:p>
    <w:p w:rsidR="00A62A78" w:rsidP="00A62A78" w:rsidRDefault="00A62A78" w14:paraId="78E36D2B" w14:textId="77777777">
      <w:pPr>
        <w:ind w:right="720"/>
        <w:rPr>
          <w:sz w:val="24"/>
          <w:szCs w:val="24"/>
        </w:rPr>
      </w:pPr>
    </w:p>
    <w:p w:rsidR="00666016" w:rsidP="00A62A78" w:rsidRDefault="000807EC" w14:paraId="7C019C55" w14:textId="4EF06F1C">
      <w:pPr>
        <w:ind w:right="720"/>
        <w:rPr>
          <w:sz w:val="24"/>
          <w:szCs w:val="24"/>
        </w:rPr>
      </w:pPr>
      <w:r>
        <w:rPr>
          <w:sz w:val="24"/>
          <w:szCs w:val="24"/>
        </w:rPr>
        <w:t>Finally, a potentially sensitive question included is about respondents’</w:t>
      </w:r>
      <w:r w:rsidR="00A5500E">
        <w:rPr>
          <w:sz w:val="24"/>
          <w:szCs w:val="24"/>
        </w:rPr>
        <w:t xml:space="preserve"> gender. NEFSC and SEFSC will </w:t>
      </w:r>
      <w:r w:rsidR="005A15DD">
        <w:rPr>
          <w:sz w:val="24"/>
          <w:szCs w:val="24"/>
        </w:rPr>
        <w:t xml:space="preserve">use </w:t>
      </w:r>
      <w:r w:rsidR="00A5500E">
        <w:rPr>
          <w:sz w:val="24"/>
          <w:szCs w:val="24"/>
        </w:rPr>
        <w:t xml:space="preserve">gender to identify shifts in the gender dynamics of commercial fisheries over time. </w:t>
      </w:r>
    </w:p>
    <w:p w:rsidR="00666016" w:rsidP="00A62A78" w:rsidRDefault="00666016" w14:paraId="2EC403A0" w14:textId="77777777">
      <w:pPr>
        <w:ind w:right="720"/>
        <w:rPr>
          <w:sz w:val="24"/>
          <w:szCs w:val="24"/>
        </w:rPr>
      </w:pPr>
    </w:p>
    <w:p w:rsidRPr="002960CE" w:rsidR="002960CE" w:rsidP="00A62A78" w:rsidRDefault="002E08B3" w14:paraId="2BD68C7E" w14:textId="0EDD7E6C">
      <w:pPr>
        <w:ind w:right="720"/>
        <w:rPr>
          <w:sz w:val="24"/>
          <w:szCs w:val="24"/>
        </w:rPr>
      </w:pPr>
      <w:r>
        <w:rPr>
          <w:sz w:val="24"/>
          <w:szCs w:val="24"/>
        </w:rPr>
        <w:t xml:space="preserve">Further, information on </w:t>
      </w:r>
      <w:r w:rsidR="00666016">
        <w:rPr>
          <w:sz w:val="24"/>
          <w:szCs w:val="24"/>
        </w:rPr>
        <w:t xml:space="preserve">minority and low-income populations </w:t>
      </w:r>
      <w:r>
        <w:rPr>
          <w:sz w:val="24"/>
          <w:szCs w:val="24"/>
        </w:rPr>
        <w:t xml:space="preserve">is needed </w:t>
      </w:r>
      <w:r w:rsidR="00DB3651">
        <w:rPr>
          <w:sz w:val="24"/>
          <w:szCs w:val="24"/>
        </w:rPr>
        <w:t xml:space="preserve">to conduct analyses </w:t>
      </w:r>
      <w:r w:rsidR="00666016">
        <w:rPr>
          <w:sz w:val="24"/>
          <w:szCs w:val="24"/>
        </w:rPr>
        <w:t xml:space="preserve">mandated </w:t>
      </w:r>
      <w:r w:rsidR="00DB3651">
        <w:rPr>
          <w:sz w:val="24"/>
          <w:szCs w:val="24"/>
        </w:rPr>
        <w:t>by</w:t>
      </w:r>
      <w:r w:rsidR="00FB0E44">
        <w:rPr>
          <w:sz w:val="24"/>
          <w:szCs w:val="24"/>
        </w:rPr>
        <w:t xml:space="preserve"> </w:t>
      </w:r>
      <w:r w:rsidR="00666016">
        <w:rPr>
          <w:sz w:val="24"/>
          <w:szCs w:val="24"/>
        </w:rPr>
        <w:t>E.O. 12898</w:t>
      </w:r>
      <w:r w:rsidR="003625AC">
        <w:rPr>
          <w:sz w:val="24"/>
          <w:szCs w:val="24"/>
        </w:rPr>
        <w:t xml:space="preserve"> (</w:t>
      </w:r>
      <w:r w:rsidRPr="003625AC" w:rsidR="003625AC">
        <w:rPr>
          <w:sz w:val="24"/>
          <w:szCs w:val="24"/>
        </w:rPr>
        <w:t>Federal Actions to Address Environmental Justice in Minority Populations and Low-Income Populations</w:t>
      </w:r>
      <w:r w:rsidR="003625AC">
        <w:rPr>
          <w:sz w:val="24"/>
          <w:szCs w:val="24"/>
        </w:rPr>
        <w:t>)</w:t>
      </w:r>
      <w:r w:rsidR="00666016">
        <w:rPr>
          <w:sz w:val="24"/>
          <w:szCs w:val="24"/>
        </w:rPr>
        <w:t xml:space="preserve"> </w:t>
      </w:r>
      <w:r w:rsidR="00DB3651">
        <w:rPr>
          <w:sz w:val="24"/>
          <w:szCs w:val="24"/>
        </w:rPr>
        <w:t>and</w:t>
      </w:r>
      <w:r w:rsidR="00666016">
        <w:rPr>
          <w:sz w:val="24"/>
          <w:szCs w:val="24"/>
        </w:rPr>
        <w:t xml:space="preserve"> E.O</w:t>
      </w:r>
      <w:r w:rsidR="003625AC">
        <w:rPr>
          <w:sz w:val="24"/>
          <w:szCs w:val="24"/>
        </w:rPr>
        <w:t>.</w:t>
      </w:r>
      <w:r w:rsidR="00666016">
        <w:rPr>
          <w:sz w:val="24"/>
          <w:szCs w:val="24"/>
        </w:rPr>
        <w:t xml:space="preserve"> 13985</w:t>
      </w:r>
      <w:r w:rsidR="003625AC">
        <w:rPr>
          <w:sz w:val="24"/>
          <w:szCs w:val="24"/>
        </w:rPr>
        <w:t xml:space="preserve"> (Advancing Racial Equity and Support for Underserved Communities </w:t>
      </w:r>
      <w:proofErr w:type="gramStart"/>
      <w:r w:rsidR="003625AC">
        <w:rPr>
          <w:sz w:val="24"/>
          <w:szCs w:val="24"/>
        </w:rPr>
        <w:t>Through</w:t>
      </w:r>
      <w:proofErr w:type="gramEnd"/>
      <w:r w:rsidR="003625AC">
        <w:rPr>
          <w:sz w:val="24"/>
          <w:szCs w:val="24"/>
        </w:rPr>
        <w:t xml:space="preserve"> the Federal Government</w:t>
      </w:r>
      <w:r w:rsidR="00666016">
        <w:rPr>
          <w:sz w:val="24"/>
          <w:szCs w:val="24"/>
        </w:rPr>
        <w:t xml:space="preserve">). </w:t>
      </w:r>
      <w:r>
        <w:rPr>
          <w:sz w:val="24"/>
          <w:szCs w:val="24"/>
        </w:rPr>
        <w:t xml:space="preserve"> Q</w:t>
      </w:r>
      <w:r w:rsidRPr="002960CE" w:rsidR="002960CE">
        <w:rPr>
          <w:sz w:val="24"/>
          <w:szCs w:val="24"/>
        </w:rPr>
        <w:t>uestion</w:t>
      </w:r>
      <w:r>
        <w:rPr>
          <w:sz w:val="24"/>
          <w:szCs w:val="24"/>
        </w:rPr>
        <w:t>s</w:t>
      </w:r>
      <w:r w:rsidRPr="002960CE" w:rsidR="002960CE">
        <w:rPr>
          <w:sz w:val="24"/>
          <w:szCs w:val="24"/>
        </w:rPr>
        <w:t xml:space="preserve"> on race </w:t>
      </w:r>
      <w:r>
        <w:rPr>
          <w:sz w:val="24"/>
          <w:szCs w:val="24"/>
        </w:rPr>
        <w:t xml:space="preserve">and ethnicity </w:t>
      </w:r>
      <w:r w:rsidRPr="002960CE" w:rsidR="002960CE">
        <w:rPr>
          <w:sz w:val="24"/>
          <w:szCs w:val="24"/>
        </w:rPr>
        <w:t>follow the OMB Standards for the Classification of Federal Data on Race and Ethnicity</w:t>
      </w:r>
      <w:r w:rsidR="002C4EB0">
        <w:rPr>
          <w:sz w:val="24"/>
          <w:szCs w:val="24"/>
        </w:rPr>
        <w:t xml:space="preserve"> (</w:t>
      </w:r>
      <w:hyperlink w:history="1" r:id="rId23">
        <w:r w:rsidRPr="002C4EB0" w:rsidR="002C4EB0">
          <w:rPr>
            <w:rStyle w:val="Hyperlink"/>
            <w:sz w:val="24"/>
            <w:szCs w:val="24"/>
          </w:rPr>
          <w:t>https://orwh.od.nih.gov/toolkit/other-relevant-federal-policies/OMB-standards</w:t>
        </w:r>
      </w:hyperlink>
      <w:r w:rsidR="002C4EB0">
        <w:rPr>
          <w:sz w:val="24"/>
          <w:szCs w:val="24"/>
        </w:rPr>
        <w:t>)</w:t>
      </w:r>
      <w:r w:rsidRPr="002960CE" w:rsidR="002960CE">
        <w:rPr>
          <w:sz w:val="24"/>
          <w:szCs w:val="24"/>
        </w:rPr>
        <w:t>.</w:t>
      </w:r>
    </w:p>
    <w:p w:rsidR="00AE7043" w:rsidP="00A62A78" w:rsidRDefault="00AE7043" w14:paraId="616806EA" w14:textId="62CFD53B">
      <w:pPr>
        <w:pBdr>
          <w:top w:val="nil"/>
          <w:left w:val="nil"/>
          <w:bottom w:val="nil"/>
          <w:right w:val="nil"/>
          <w:between w:val="nil"/>
        </w:pBdr>
        <w:ind w:right="720"/>
        <w:rPr>
          <w:b/>
          <w:color w:val="000000"/>
          <w:sz w:val="16"/>
          <w:szCs w:val="16"/>
        </w:rPr>
      </w:pPr>
    </w:p>
    <w:p w:rsidR="00D04D5A" w:rsidP="00A62A78" w:rsidRDefault="00D04D5A" w14:paraId="437558FE" w14:textId="77777777">
      <w:pPr>
        <w:pBdr>
          <w:top w:val="nil"/>
          <w:left w:val="nil"/>
          <w:bottom w:val="nil"/>
          <w:right w:val="nil"/>
          <w:between w:val="nil"/>
        </w:pBdr>
        <w:spacing w:before="2"/>
        <w:ind w:right="720"/>
        <w:rPr>
          <w:color w:val="000000"/>
          <w:sz w:val="24"/>
          <w:szCs w:val="24"/>
        </w:rPr>
        <w:sectPr w:rsidR="00D04D5A" w:rsidSect="00A62A78">
          <w:footerReference w:type="default" r:id="rId24"/>
          <w:pgSz w:w="12240" w:h="15840"/>
          <w:pgMar w:top="720" w:right="720" w:bottom="720" w:left="1170" w:header="0" w:footer="515" w:gutter="0"/>
          <w:cols w:space="720"/>
          <w:docGrid w:linePitch="299"/>
        </w:sectPr>
      </w:pPr>
    </w:p>
    <w:p w:rsidR="00AE7043" w:rsidP="00A62A78" w:rsidRDefault="00AE7043" w14:paraId="59D0A9FA" w14:textId="576B1E46">
      <w:pPr>
        <w:pBdr>
          <w:top w:val="nil"/>
          <w:left w:val="nil"/>
          <w:bottom w:val="nil"/>
          <w:right w:val="nil"/>
          <w:between w:val="nil"/>
        </w:pBdr>
        <w:spacing w:before="2"/>
        <w:ind w:right="720"/>
        <w:rPr>
          <w:color w:val="000000"/>
          <w:sz w:val="24"/>
          <w:szCs w:val="24"/>
        </w:rPr>
      </w:pPr>
    </w:p>
    <w:p w:rsidR="00AE7043" w:rsidP="00A62A78" w:rsidRDefault="007D1459" w14:paraId="3515BE80" w14:textId="77777777">
      <w:pPr>
        <w:pStyle w:val="Heading1"/>
        <w:numPr>
          <w:ilvl w:val="1"/>
          <w:numId w:val="3"/>
        </w:numPr>
        <w:tabs>
          <w:tab w:val="left" w:pos="1440"/>
        </w:tabs>
        <w:ind w:left="0" w:right="720" w:hanging="360"/>
      </w:pPr>
      <w:r>
        <w:t>Provide an estimate in hours of the burden of the collection of information.</w:t>
      </w:r>
    </w:p>
    <w:p w:rsidR="00AE7043" w:rsidP="00A62A78" w:rsidRDefault="00AE7043" w14:paraId="1E3A16CF" w14:textId="77777777">
      <w:pPr>
        <w:pBdr>
          <w:top w:val="nil"/>
          <w:left w:val="nil"/>
          <w:bottom w:val="nil"/>
          <w:right w:val="nil"/>
          <w:between w:val="nil"/>
        </w:pBdr>
        <w:spacing w:before="9"/>
        <w:ind w:right="720"/>
        <w:rPr>
          <w:b/>
          <w:color w:val="000000"/>
          <w:sz w:val="15"/>
          <w:szCs w:val="15"/>
        </w:rPr>
      </w:pPr>
    </w:p>
    <w:p w:rsidR="00AE7043" w:rsidP="00A62A78" w:rsidRDefault="007D1459" w14:paraId="00FDC7D5" w14:textId="77683409">
      <w:pPr>
        <w:pBdr>
          <w:top w:val="nil"/>
          <w:left w:val="nil"/>
          <w:bottom w:val="nil"/>
          <w:right w:val="nil"/>
          <w:between w:val="nil"/>
        </w:pBdr>
        <w:spacing w:before="90"/>
        <w:ind w:right="720"/>
        <w:rPr>
          <w:color w:val="000000"/>
          <w:sz w:val="24"/>
          <w:szCs w:val="24"/>
        </w:rPr>
      </w:pPr>
      <w:r>
        <w:rPr>
          <w:color w:val="000000"/>
          <w:sz w:val="24"/>
          <w:szCs w:val="24"/>
        </w:rPr>
        <w:t xml:space="preserve">Table </w:t>
      </w:r>
      <w:r w:rsidR="00B2451B">
        <w:rPr>
          <w:color w:val="000000"/>
          <w:sz w:val="24"/>
          <w:szCs w:val="24"/>
        </w:rPr>
        <w:t xml:space="preserve">1 </w:t>
      </w:r>
      <w:r>
        <w:rPr>
          <w:color w:val="000000"/>
          <w:sz w:val="24"/>
          <w:szCs w:val="24"/>
        </w:rPr>
        <w:t xml:space="preserve">provides estimates of the total annual number of respondents, responses, burden hours, and the cost of burden hours. The surveys will involve collecting data from </w:t>
      </w:r>
      <w:r w:rsidR="00B97D6D">
        <w:rPr>
          <w:color w:val="000000"/>
          <w:sz w:val="24"/>
          <w:szCs w:val="24"/>
        </w:rPr>
        <w:t>937</w:t>
      </w:r>
      <w:r>
        <w:rPr>
          <w:color w:val="000000"/>
          <w:sz w:val="24"/>
          <w:szCs w:val="24"/>
        </w:rPr>
        <w:t xml:space="preserve"> respondents with each respondent providing one response. </w:t>
      </w:r>
      <w:r w:rsidR="00D90E35">
        <w:rPr>
          <w:color w:val="000000"/>
          <w:sz w:val="24"/>
          <w:szCs w:val="24"/>
        </w:rPr>
        <w:t xml:space="preserve">NEFSC and </w:t>
      </w:r>
      <w:r w:rsidR="00042182">
        <w:rPr>
          <w:color w:val="000000"/>
          <w:sz w:val="24"/>
          <w:szCs w:val="24"/>
        </w:rPr>
        <w:t>SEFSC estimate</w:t>
      </w:r>
      <w:r>
        <w:rPr>
          <w:color w:val="000000"/>
          <w:sz w:val="24"/>
          <w:szCs w:val="24"/>
        </w:rPr>
        <w:t xml:space="preserve"> that each response will take </w:t>
      </w:r>
      <w:r w:rsidR="00681CFF">
        <w:rPr>
          <w:color w:val="000000"/>
          <w:sz w:val="24"/>
          <w:szCs w:val="24"/>
        </w:rPr>
        <w:t xml:space="preserve">about </w:t>
      </w:r>
      <w:r>
        <w:rPr>
          <w:color w:val="000000"/>
          <w:sz w:val="24"/>
          <w:szCs w:val="24"/>
        </w:rPr>
        <w:t xml:space="preserve">20 minutes to complete, resulting in a total </w:t>
      </w:r>
      <w:r w:rsidR="00B97D6D">
        <w:rPr>
          <w:color w:val="000000"/>
          <w:sz w:val="24"/>
          <w:szCs w:val="24"/>
        </w:rPr>
        <w:t xml:space="preserve">annualized </w:t>
      </w:r>
      <w:r>
        <w:rPr>
          <w:color w:val="000000"/>
          <w:sz w:val="24"/>
          <w:szCs w:val="24"/>
        </w:rPr>
        <w:t xml:space="preserve">burden hour estimate of </w:t>
      </w:r>
      <w:r w:rsidR="00B97D6D">
        <w:rPr>
          <w:color w:val="000000"/>
          <w:sz w:val="24"/>
          <w:szCs w:val="24"/>
        </w:rPr>
        <w:t>83</w:t>
      </w:r>
      <w:r w:rsidR="007207DD">
        <w:rPr>
          <w:color w:val="000000"/>
          <w:sz w:val="24"/>
          <w:szCs w:val="24"/>
        </w:rPr>
        <w:t>.</w:t>
      </w:r>
      <w:r>
        <w:rPr>
          <w:color w:val="000000"/>
          <w:sz w:val="24"/>
          <w:szCs w:val="24"/>
        </w:rPr>
        <w:t xml:space="preserve"> The </w:t>
      </w:r>
      <w:r w:rsidR="00B97D6D">
        <w:rPr>
          <w:color w:val="000000"/>
          <w:sz w:val="24"/>
          <w:szCs w:val="24"/>
        </w:rPr>
        <w:t xml:space="preserve">annualized </w:t>
      </w:r>
      <w:r>
        <w:rPr>
          <w:color w:val="000000"/>
          <w:sz w:val="24"/>
          <w:szCs w:val="24"/>
        </w:rPr>
        <w:t>labor cost associated with the estimated burden hours is</w:t>
      </w:r>
      <w:r w:rsidR="00D56DE0">
        <w:rPr>
          <w:color w:val="000000"/>
          <w:sz w:val="24"/>
          <w:szCs w:val="24"/>
        </w:rPr>
        <w:t xml:space="preserve"> </w:t>
      </w:r>
      <w:r>
        <w:rPr>
          <w:color w:val="000000"/>
          <w:sz w:val="24"/>
          <w:szCs w:val="24"/>
        </w:rPr>
        <w:t>$</w:t>
      </w:r>
      <w:r w:rsidR="00B97D6D">
        <w:rPr>
          <w:color w:val="000000"/>
          <w:sz w:val="24"/>
          <w:szCs w:val="24"/>
        </w:rPr>
        <w:t>1,189.00</w:t>
      </w:r>
      <w:r>
        <w:rPr>
          <w:color w:val="000000"/>
          <w:sz w:val="24"/>
          <w:szCs w:val="24"/>
        </w:rPr>
        <w:t xml:space="preserve">, based on information from the Bureau of Labor Statistics (BLS) (see note [a] below Table </w:t>
      </w:r>
      <w:r w:rsidR="00446784">
        <w:rPr>
          <w:color w:val="000000"/>
          <w:sz w:val="24"/>
          <w:szCs w:val="24"/>
        </w:rPr>
        <w:t>1</w:t>
      </w:r>
      <w:r>
        <w:rPr>
          <w:color w:val="000000"/>
          <w:sz w:val="24"/>
          <w:szCs w:val="24"/>
        </w:rPr>
        <w:t>).</w:t>
      </w:r>
    </w:p>
    <w:p w:rsidR="001E162E" w:rsidP="00A62A78" w:rsidRDefault="001E162E" w14:paraId="29916A69" w14:textId="4AAC1908">
      <w:pPr>
        <w:pBdr>
          <w:top w:val="nil"/>
          <w:left w:val="nil"/>
          <w:bottom w:val="nil"/>
          <w:right w:val="nil"/>
          <w:between w:val="nil"/>
        </w:pBdr>
        <w:ind w:right="720"/>
        <w:rPr>
          <w:color w:val="000000"/>
          <w:sz w:val="26"/>
          <w:szCs w:val="26"/>
        </w:rPr>
      </w:pPr>
    </w:p>
    <w:p w:rsidRPr="00446784" w:rsidR="00AE7043" w:rsidP="00A62A78" w:rsidRDefault="007D1459" w14:paraId="4CFDA7C9" w14:textId="1C07F5C8">
      <w:pPr>
        <w:spacing w:before="209"/>
        <w:ind w:right="720"/>
        <w:rPr>
          <w:sz w:val="20"/>
          <w:szCs w:val="20"/>
        </w:rPr>
      </w:pPr>
      <w:r>
        <w:rPr>
          <w:sz w:val="20"/>
          <w:szCs w:val="20"/>
        </w:rPr>
        <w:t xml:space="preserve">Table </w:t>
      </w:r>
      <w:r w:rsidR="00B2451B">
        <w:rPr>
          <w:sz w:val="20"/>
          <w:szCs w:val="20"/>
        </w:rPr>
        <w:t>1</w:t>
      </w:r>
      <w:r>
        <w:rPr>
          <w:sz w:val="20"/>
          <w:szCs w:val="20"/>
        </w:rPr>
        <w:t>. Estimates for the total number of respondents, responses, average time per response, burden hours, and total cost for responding.</w:t>
      </w:r>
    </w:p>
    <w:p w:rsidR="00AE7043" w:rsidP="00A62A78" w:rsidRDefault="00AE7043" w14:paraId="3A1A95B3" w14:textId="75930E82">
      <w:pPr>
        <w:spacing w:before="1"/>
        <w:ind w:right="720"/>
        <w:rPr>
          <w:sz w:val="20"/>
          <w:szCs w:val="20"/>
        </w:rPr>
      </w:pPr>
    </w:p>
    <w:tbl>
      <w:tblPr>
        <w:tblpPr w:leftFromText="180" w:rightFromText="180" w:vertAnchor="text" w:horzAnchor="margin" w:tblpXSpec="center" w:tblpY="147"/>
        <w:tblW w:w="9552" w:type="dxa"/>
        <w:tblLook w:val="04A0" w:firstRow="1" w:lastRow="0" w:firstColumn="1" w:lastColumn="0" w:noHBand="0" w:noVBand="1"/>
      </w:tblPr>
      <w:tblGrid>
        <w:gridCol w:w="1651"/>
        <w:gridCol w:w="1726"/>
        <w:gridCol w:w="1713"/>
        <w:gridCol w:w="1653"/>
        <w:gridCol w:w="1559"/>
        <w:gridCol w:w="1499"/>
        <w:gridCol w:w="1355"/>
        <w:gridCol w:w="1700"/>
        <w:gridCol w:w="1524"/>
      </w:tblGrid>
      <w:tr w:rsidRPr="00C51A58" w:rsidR="00C51A58" w:rsidTr="00446784" w14:paraId="05050183" w14:textId="77777777">
        <w:trPr>
          <w:trHeight w:val="1060"/>
        </w:trPr>
        <w:tc>
          <w:tcPr>
            <w:tcW w:w="17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C51A58" w:rsidR="00C51A58" w:rsidP="00A62A78" w:rsidRDefault="00C51A58" w14:paraId="546EAEE3"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720" w:type="dxa"/>
            <w:tcBorders>
              <w:top w:val="single" w:color="auto" w:sz="8" w:space="0"/>
              <w:left w:val="nil"/>
              <w:bottom w:val="single" w:color="auto" w:sz="8" w:space="0"/>
              <w:right w:val="single" w:color="000000" w:sz="8" w:space="0"/>
            </w:tcBorders>
            <w:shd w:val="clear" w:color="000000" w:fill="BDD7EE"/>
            <w:vAlign w:val="center"/>
            <w:hideMark/>
          </w:tcPr>
          <w:p w:rsidRPr="00C51A58" w:rsidR="00C51A58" w:rsidP="00A62A78" w:rsidRDefault="00C51A58" w14:paraId="3538168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C51A58" w:rsidR="00C51A58" w:rsidP="00A62A78" w:rsidRDefault="00C51A58" w14:paraId="43C60221"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of Respondents</w:t>
            </w:r>
            <w:r w:rsidRPr="00C51A58">
              <w:rPr>
                <w:rFonts w:ascii="Calibri" w:hAnsi="Calibri" w:cs="Calibri"/>
                <w:b/>
                <w:bCs/>
                <w:color w:val="000000"/>
                <w:sz w:val="16"/>
                <w:szCs w:val="16"/>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1E4C7CD7"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Annual # of Responses / Respondent</w:t>
            </w:r>
            <w:r w:rsidRPr="00C51A58">
              <w:rPr>
                <w:rFonts w:ascii="Calibri" w:hAnsi="Calibri" w:cs="Calibri"/>
                <w:b/>
                <w:bCs/>
                <w:color w:val="000000"/>
                <w:sz w:val="16"/>
                <w:szCs w:val="16"/>
              </w:rPr>
              <w:br/>
              <w:t>(b)</w:t>
            </w:r>
          </w:p>
        </w:tc>
        <w:tc>
          <w:tcPr>
            <w:tcW w:w="1098"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775DF734"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 Total # of Annual Responses</w:t>
            </w:r>
            <w:r w:rsidRPr="00C51A58">
              <w:rPr>
                <w:rFonts w:ascii="Calibri" w:hAnsi="Calibri" w:cs="Calibri"/>
                <w:b/>
                <w:bCs/>
                <w:color w:val="000000"/>
                <w:sz w:val="16"/>
                <w:szCs w:val="16"/>
              </w:rPr>
              <w:br/>
              <w:t>(c) = (a) x (b)</w:t>
            </w:r>
          </w:p>
        </w:tc>
        <w:tc>
          <w:tcPr>
            <w:tcW w:w="958"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AE1817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Burden </w:t>
            </w:r>
            <w:proofErr w:type="spellStart"/>
            <w:r w:rsidRPr="00C51A58">
              <w:rPr>
                <w:rFonts w:ascii="Calibri" w:hAnsi="Calibri" w:cs="Calibri"/>
                <w:b/>
                <w:bCs/>
                <w:color w:val="000000"/>
                <w:sz w:val="16"/>
                <w:szCs w:val="16"/>
              </w:rPr>
              <w:t>Hrs</w:t>
            </w:r>
            <w:proofErr w:type="spellEnd"/>
            <w:r w:rsidRPr="00C51A58">
              <w:rPr>
                <w:rFonts w:ascii="Calibri" w:hAnsi="Calibri" w:cs="Calibri"/>
                <w:b/>
                <w:bCs/>
                <w:color w:val="000000"/>
                <w:sz w:val="16"/>
                <w:szCs w:val="16"/>
              </w:rPr>
              <w:t xml:space="preserve"> / Response</w:t>
            </w:r>
            <w:r w:rsidRPr="00C51A58">
              <w:rPr>
                <w:rFonts w:ascii="Calibri" w:hAnsi="Calibri" w:cs="Calibri"/>
                <w:b/>
                <w:bCs/>
                <w:color w:val="000000"/>
                <w:sz w:val="16"/>
                <w:szCs w:val="16"/>
              </w:rPr>
              <w:br/>
              <w:t>(d)</w:t>
            </w:r>
          </w:p>
        </w:tc>
        <w:tc>
          <w:tcPr>
            <w:tcW w:w="957"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82FE07B"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xml:space="preserve">Total Annual Burden </w:t>
            </w:r>
            <w:proofErr w:type="spellStart"/>
            <w:r w:rsidRPr="00C51A58">
              <w:rPr>
                <w:rFonts w:ascii="Calibri" w:hAnsi="Calibri" w:cs="Calibri"/>
                <w:b/>
                <w:bCs/>
                <w:color w:val="000000"/>
                <w:sz w:val="16"/>
                <w:szCs w:val="16"/>
              </w:rPr>
              <w:t>Hrs</w:t>
            </w:r>
            <w:proofErr w:type="spellEnd"/>
            <w:r w:rsidRPr="00C51A58">
              <w:rPr>
                <w:rFonts w:ascii="Calibri" w:hAnsi="Calibri"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0FC3C87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Hourly Wage Rate  (for Type of Respondent)</w:t>
            </w:r>
            <w:r w:rsidRPr="00C51A58">
              <w:rPr>
                <w:rFonts w:ascii="Calibri" w:hAnsi="Calibri" w:cs="Calibri"/>
                <w:b/>
                <w:bCs/>
                <w:color w:val="000000"/>
                <w:sz w:val="16"/>
                <w:szCs w:val="16"/>
              </w:rPr>
              <w:br/>
              <w:t>(f)</w:t>
            </w:r>
          </w:p>
        </w:tc>
        <w:tc>
          <w:tcPr>
            <w:tcW w:w="957" w:type="dxa"/>
            <w:tcBorders>
              <w:top w:val="single" w:color="auto" w:sz="8" w:space="0"/>
              <w:left w:val="nil"/>
              <w:bottom w:val="single" w:color="auto" w:sz="8" w:space="0"/>
              <w:right w:val="single" w:color="auto" w:sz="8" w:space="0"/>
            </w:tcBorders>
            <w:shd w:val="clear" w:color="000000" w:fill="BDD7EE"/>
            <w:vAlign w:val="center"/>
            <w:hideMark/>
          </w:tcPr>
          <w:p w:rsidRPr="00C51A58" w:rsidR="00C51A58" w:rsidP="00A62A78" w:rsidRDefault="00C51A58" w14:paraId="64ED7742"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Total Annual Wage Burden Costs</w:t>
            </w:r>
            <w:r w:rsidRPr="00C51A58">
              <w:rPr>
                <w:rFonts w:ascii="Calibri" w:hAnsi="Calibri" w:cs="Calibri"/>
                <w:b/>
                <w:bCs/>
                <w:color w:val="000000"/>
                <w:sz w:val="16"/>
                <w:szCs w:val="16"/>
              </w:rPr>
              <w:br/>
              <w:t>(g) = (e) x (f)</w:t>
            </w:r>
          </w:p>
        </w:tc>
      </w:tr>
      <w:tr w:rsidRPr="00C51A58" w:rsidR="00C51A58" w:rsidTr="00446784" w14:paraId="0A381046" w14:textId="77777777">
        <w:trPr>
          <w:trHeight w:val="290"/>
        </w:trPr>
        <w:tc>
          <w:tcPr>
            <w:tcW w:w="1700" w:type="dxa"/>
            <w:tcBorders>
              <w:top w:val="nil"/>
              <w:left w:val="single" w:color="auto" w:sz="8" w:space="0"/>
              <w:bottom w:val="single" w:color="auto" w:sz="4" w:space="0"/>
              <w:right w:val="single" w:color="auto" w:sz="4" w:space="0"/>
            </w:tcBorders>
            <w:shd w:val="clear" w:color="auto" w:fill="auto"/>
            <w:vAlign w:val="bottom"/>
            <w:hideMark/>
          </w:tcPr>
          <w:p w:rsidR="00446784" w:rsidP="00A62A78" w:rsidRDefault="00446784" w14:paraId="4322F7B8" w14:textId="464814F6">
            <w:pPr>
              <w:pBdr>
                <w:top w:val="nil"/>
                <w:left w:val="nil"/>
                <w:bottom w:val="nil"/>
                <w:right w:val="nil"/>
                <w:between w:val="nil"/>
              </w:pBdr>
              <w:spacing w:line="237" w:lineRule="auto"/>
              <w:ind w:right="720"/>
              <w:rPr>
                <w:color w:val="000000"/>
                <w:sz w:val="20"/>
                <w:szCs w:val="20"/>
              </w:rPr>
            </w:pPr>
            <w:r>
              <w:rPr>
                <w:color w:val="000000"/>
                <w:sz w:val="20"/>
                <w:szCs w:val="20"/>
              </w:rPr>
              <w:t xml:space="preserve"> Crew, Northeast and Southeast</w:t>
            </w:r>
          </w:p>
          <w:p w:rsidRPr="00C51A58" w:rsidR="00C51A58" w:rsidP="00A62A78" w:rsidRDefault="00446784" w14:paraId="2C17AC99" w14:textId="2F86201E">
            <w:pPr>
              <w:widowControl/>
              <w:ind w:right="720"/>
              <w:rPr>
                <w:rFonts w:ascii="Calibri" w:hAnsi="Calibri" w:cs="Calibri"/>
                <w:color w:val="000000"/>
                <w:sz w:val="16"/>
                <w:szCs w:val="16"/>
              </w:rPr>
            </w:pPr>
            <w:r>
              <w:rPr>
                <w:color w:val="000000"/>
                <w:sz w:val="20"/>
                <w:szCs w:val="20"/>
              </w:rPr>
              <w:t>Regions</w:t>
            </w:r>
          </w:p>
        </w:tc>
        <w:tc>
          <w:tcPr>
            <w:tcW w:w="720"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2345314A" w14:textId="73ABCBBF">
            <w:pPr>
              <w:widowControl/>
              <w:ind w:right="720"/>
              <w:jc w:val="center"/>
              <w:rPr>
                <w:rFonts w:ascii="Calibri" w:hAnsi="Calibri" w:cs="Calibri"/>
                <w:color w:val="000000"/>
                <w:sz w:val="16"/>
                <w:szCs w:val="16"/>
              </w:rPr>
            </w:pPr>
            <w:r>
              <w:rPr>
                <w:rFonts w:ascii="Calibri" w:hAnsi="Calibri" w:cs="Calibri"/>
                <w:color w:val="000000"/>
                <w:sz w:val="16"/>
                <w:szCs w:val="16"/>
              </w:rPr>
              <w:t>Crew</w:t>
            </w:r>
            <w:r w:rsidRPr="00C51A58" w:rsidR="00C51A58">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3080B734" w14:textId="6CAB971E">
            <w:pPr>
              <w:widowControl/>
              <w:ind w:right="720"/>
              <w:jc w:val="right"/>
              <w:rPr>
                <w:rFonts w:ascii="Calibri" w:hAnsi="Calibri" w:cs="Calibri"/>
                <w:color w:val="000000"/>
                <w:sz w:val="16"/>
                <w:szCs w:val="16"/>
              </w:rPr>
            </w:pPr>
            <w:r>
              <w:rPr>
                <w:rFonts w:ascii="Calibri" w:hAnsi="Calibri" w:cs="Calibri"/>
                <w:color w:val="000000"/>
                <w:sz w:val="16"/>
                <w:szCs w:val="16"/>
              </w:rPr>
              <w:t>937*</w:t>
            </w:r>
            <w:r w:rsidRPr="00C51A58" w:rsidR="00C51A58">
              <w:rPr>
                <w:rFonts w:ascii="Calibri" w:hAnsi="Calibri" w:cs="Calibri"/>
                <w:color w:val="000000"/>
                <w:sz w:val="16"/>
                <w:szCs w:val="16"/>
              </w:rPr>
              <w:t> </w:t>
            </w:r>
          </w:p>
        </w:tc>
        <w:tc>
          <w:tcPr>
            <w:tcW w:w="1016"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55011F21" w14:textId="33CAE686">
            <w:pPr>
              <w:widowControl/>
              <w:ind w:right="720"/>
              <w:jc w:val="right"/>
              <w:rPr>
                <w:rFonts w:ascii="Calibri" w:hAnsi="Calibri" w:cs="Calibri"/>
                <w:color w:val="000000"/>
                <w:sz w:val="16"/>
                <w:szCs w:val="16"/>
              </w:rPr>
            </w:pPr>
            <w:r>
              <w:rPr>
                <w:rFonts w:ascii="Calibri" w:hAnsi="Calibri" w:cs="Calibri"/>
                <w:color w:val="000000"/>
                <w:sz w:val="16"/>
                <w:szCs w:val="16"/>
              </w:rPr>
              <w:t>0.27</w:t>
            </w:r>
            <w:r w:rsidRPr="00C51A58" w:rsidR="00C51A58">
              <w:rPr>
                <w:rFonts w:ascii="Calibri" w:hAnsi="Calibri" w:cs="Calibri"/>
                <w:color w:val="000000"/>
                <w:sz w:val="16"/>
                <w:szCs w:val="16"/>
              </w:rPr>
              <w:t> </w:t>
            </w:r>
          </w:p>
        </w:tc>
        <w:tc>
          <w:tcPr>
            <w:tcW w:w="1098"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27141BA4" w14:textId="49A74CF2">
            <w:pPr>
              <w:widowControl/>
              <w:ind w:right="720"/>
              <w:jc w:val="right"/>
              <w:rPr>
                <w:rFonts w:ascii="Calibri" w:hAnsi="Calibri" w:cs="Calibri"/>
                <w:color w:val="000000"/>
                <w:sz w:val="16"/>
                <w:szCs w:val="16"/>
              </w:rPr>
            </w:pPr>
            <w:r>
              <w:rPr>
                <w:rFonts w:ascii="Calibri" w:hAnsi="Calibri" w:cs="Calibri"/>
                <w:color w:val="000000"/>
                <w:sz w:val="16"/>
                <w:szCs w:val="16"/>
              </w:rPr>
              <w:t>250</w:t>
            </w:r>
            <w:r w:rsidRPr="00C51A58" w:rsidR="00C51A58">
              <w:rPr>
                <w:rFonts w:ascii="Calibri" w:hAnsi="Calibri" w:cs="Calibri"/>
                <w:color w:val="000000"/>
                <w:sz w:val="16"/>
                <w:szCs w:val="16"/>
              </w:rPr>
              <w:t> </w:t>
            </w:r>
          </w:p>
        </w:tc>
        <w:tc>
          <w:tcPr>
            <w:tcW w:w="958"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49753693" w14:textId="2F406727">
            <w:pPr>
              <w:widowControl/>
              <w:ind w:right="720"/>
              <w:jc w:val="right"/>
              <w:rPr>
                <w:rFonts w:ascii="Calibri" w:hAnsi="Calibri" w:cs="Calibri"/>
                <w:color w:val="000000"/>
                <w:sz w:val="16"/>
                <w:szCs w:val="16"/>
              </w:rPr>
            </w:pPr>
            <w:r>
              <w:rPr>
                <w:rFonts w:ascii="Calibri" w:hAnsi="Calibri" w:cs="Calibri"/>
                <w:color w:val="000000"/>
                <w:sz w:val="16"/>
                <w:szCs w:val="16"/>
              </w:rPr>
              <w:t>20min.</w:t>
            </w:r>
            <w:r w:rsidRPr="00C51A58" w:rsidR="00C51A58">
              <w:rPr>
                <w:rFonts w:ascii="Calibri" w:hAnsi="Calibri" w:cs="Calibri"/>
                <w:color w:val="000000"/>
                <w:sz w:val="16"/>
                <w:szCs w:val="16"/>
              </w:rPr>
              <w:t> </w:t>
            </w:r>
          </w:p>
        </w:tc>
        <w:tc>
          <w:tcPr>
            <w:tcW w:w="957" w:type="dxa"/>
            <w:tcBorders>
              <w:top w:val="nil"/>
              <w:left w:val="nil"/>
              <w:bottom w:val="single" w:color="auto" w:sz="4" w:space="0"/>
              <w:right w:val="single" w:color="auto" w:sz="4" w:space="0"/>
            </w:tcBorders>
            <w:shd w:val="clear" w:color="auto" w:fill="auto"/>
            <w:vAlign w:val="bottom"/>
            <w:hideMark/>
          </w:tcPr>
          <w:p w:rsidRPr="00C51A58" w:rsidR="00C51A58" w:rsidP="00A62A78" w:rsidRDefault="00446784" w14:paraId="30BB70A2" w14:textId="339CE658">
            <w:pPr>
              <w:widowControl/>
              <w:ind w:right="720"/>
              <w:jc w:val="right"/>
              <w:rPr>
                <w:rFonts w:ascii="Calibri" w:hAnsi="Calibri" w:cs="Calibri"/>
                <w:color w:val="000000"/>
                <w:sz w:val="16"/>
                <w:szCs w:val="16"/>
              </w:rPr>
            </w:pPr>
            <w:r>
              <w:rPr>
                <w:rFonts w:ascii="Calibri" w:hAnsi="Calibri" w:cs="Calibri"/>
                <w:color w:val="000000"/>
                <w:sz w:val="16"/>
                <w:szCs w:val="16"/>
              </w:rPr>
              <w:t>83</w:t>
            </w:r>
            <w:r w:rsidRPr="00C51A58" w:rsidR="00C51A58">
              <w:rPr>
                <w:rFonts w:ascii="Calibri" w:hAnsi="Calibri"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C51A58" w:rsidR="00C51A58" w:rsidP="00A62A78" w:rsidRDefault="00446784" w14:paraId="21DCB86A" w14:textId="542D2F53">
            <w:pPr>
              <w:widowControl/>
              <w:ind w:right="720"/>
              <w:jc w:val="right"/>
              <w:rPr>
                <w:rFonts w:ascii="Calibri" w:hAnsi="Calibri" w:cs="Calibri"/>
                <w:color w:val="000000"/>
                <w:sz w:val="16"/>
                <w:szCs w:val="16"/>
              </w:rPr>
            </w:pPr>
            <w:r>
              <w:rPr>
                <w:rFonts w:ascii="Calibri" w:hAnsi="Calibri" w:cs="Calibri"/>
                <w:color w:val="000000"/>
                <w:sz w:val="16"/>
                <w:szCs w:val="16"/>
              </w:rPr>
              <w:t>$14.27</w:t>
            </w:r>
            <w:r w:rsidRPr="00C51A58" w:rsidR="00C51A58">
              <w:rPr>
                <w:rFonts w:ascii="Calibri" w:hAnsi="Calibri" w:cs="Calibri"/>
                <w:color w:val="000000"/>
                <w:sz w:val="16"/>
                <w:szCs w:val="16"/>
              </w:rPr>
              <w:t> </w:t>
            </w:r>
          </w:p>
        </w:tc>
        <w:tc>
          <w:tcPr>
            <w:tcW w:w="957" w:type="dxa"/>
            <w:tcBorders>
              <w:top w:val="nil"/>
              <w:left w:val="nil"/>
              <w:bottom w:val="single" w:color="auto" w:sz="4" w:space="0"/>
              <w:right w:val="single" w:color="auto" w:sz="8" w:space="0"/>
            </w:tcBorders>
            <w:shd w:val="clear" w:color="auto" w:fill="auto"/>
            <w:noWrap/>
            <w:vAlign w:val="bottom"/>
            <w:hideMark/>
          </w:tcPr>
          <w:p w:rsidRPr="00C51A58" w:rsidR="00C51A58" w:rsidP="00A62A78" w:rsidRDefault="00446784" w14:paraId="2B9B91E0" w14:textId="6DB2A6D2">
            <w:pPr>
              <w:widowControl/>
              <w:ind w:right="720"/>
              <w:jc w:val="right"/>
              <w:rPr>
                <w:rFonts w:ascii="Calibri" w:hAnsi="Calibri" w:cs="Calibri"/>
                <w:color w:val="000000"/>
                <w:sz w:val="16"/>
                <w:szCs w:val="16"/>
              </w:rPr>
            </w:pPr>
            <w:r>
              <w:rPr>
                <w:rFonts w:ascii="Calibri" w:hAnsi="Calibri" w:cs="Calibri"/>
                <w:color w:val="000000"/>
                <w:sz w:val="16"/>
                <w:szCs w:val="16"/>
              </w:rPr>
              <w:t>$1,189</w:t>
            </w:r>
            <w:r w:rsidRPr="00C51A58" w:rsidR="00C51A58">
              <w:rPr>
                <w:rFonts w:ascii="Calibri" w:hAnsi="Calibri" w:cs="Calibri"/>
                <w:color w:val="000000"/>
                <w:sz w:val="16"/>
                <w:szCs w:val="16"/>
              </w:rPr>
              <w:t> </w:t>
            </w:r>
          </w:p>
        </w:tc>
      </w:tr>
      <w:tr w:rsidRPr="00C51A58" w:rsidR="00C51A58" w:rsidTr="00446784" w14:paraId="4D38F14D" w14:textId="77777777">
        <w:trPr>
          <w:trHeight w:val="590"/>
        </w:trPr>
        <w:tc>
          <w:tcPr>
            <w:tcW w:w="1700" w:type="dxa"/>
            <w:tcBorders>
              <w:top w:val="nil"/>
              <w:left w:val="single" w:color="auto" w:sz="8" w:space="0"/>
              <w:bottom w:val="single" w:color="auto" w:sz="8" w:space="0"/>
              <w:right w:val="single" w:color="auto" w:sz="8" w:space="0"/>
            </w:tcBorders>
            <w:shd w:val="clear" w:color="000000" w:fill="DDEBF7"/>
            <w:noWrap/>
            <w:vAlign w:val="bottom"/>
            <w:hideMark/>
          </w:tcPr>
          <w:p w:rsidRPr="00C51A58" w:rsidR="00C51A58" w:rsidP="00A62A78" w:rsidRDefault="00C51A58" w14:paraId="30E14D79" w14:textId="77777777">
            <w:pPr>
              <w:widowControl/>
              <w:ind w:right="720"/>
              <w:rPr>
                <w:rFonts w:ascii="Calibri" w:hAnsi="Calibri" w:cs="Calibri"/>
                <w:b/>
                <w:bCs/>
                <w:color w:val="000000"/>
              </w:rPr>
            </w:pPr>
            <w:r w:rsidRPr="00C51A58">
              <w:rPr>
                <w:rFonts w:ascii="Calibri" w:hAnsi="Calibri" w:cs="Calibri"/>
                <w:b/>
                <w:bCs/>
                <w:color w:val="000000"/>
              </w:rPr>
              <w:t>Totals</w:t>
            </w:r>
          </w:p>
        </w:tc>
        <w:tc>
          <w:tcPr>
            <w:tcW w:w="720"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4E65FA7D" w14:textId="77777777">
            <w:pPr>
              <w:widowControl/>
              <w:ind w:right="720"/>
              <w:rPr>
                <w:rFonts w:ascii="Calibri" w:hAnsi="Calibri" w:cs="Calibri"/>
                <w:b/>
                <w:bCs/>
                <w:color w:val="000000"/>
              </w:rPr>
            </w:pPr>
            <w:r w:rsidRPr="00C51A58">
              <w:rPr>
                <w:rFonts w:ascii="Calibri" w:hAnsi="Calibri" w:cs="Calibri"/>
                <w:b/>
                <w:bCs/>
                <w:color w:val="000000"/>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39477DF4" w14:textId="77777777">
            <w:pPr>
              <w:widowControl/>
              <w:ind w:right="720"/>
              <w:rPr>
                <w:rFonts w:ascii="Calibri" w:hAnsi="Calibri" w:cs="Calibri"/>
                <w:b/>
                <w:bCs/>
                <w:color w:val="000000"/>
              </w:rPr>
            </w:pPr>
            <w:r w:rsidRPr="00C51A58">
              <w:rPr>
                <w:rFonts w:ascii="Calibri" w:hAnsi="Calibri" w:cs="Calibri"/>
                <w:b/>
                <w:bCs/>
                <w:color w:val="000000"/>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06B7CCBD" w14:textId="77777777">
            <w:pPr>
              <w:widowControl/>
              <w:ind w:right="720"/>
              <w:rPr>
                <w:rFonts w:ascii="Calibri" w:hAnsi="Calibri" w:cs="Calibri"/>
                <w:b/>
                <w:bCs/>
                <w:color w:val="000000"/>
              </w:rPr>
            </w:pPr>
            <w:r w:rsidRPr="00C51A58">
              <w:rPr>
                <w:rFonts w:ascii="Calibri" w:hAnsi="Calibri" w:cs="Calibri"/>
                <w:b/>
                <w:bCs/>
                <w:color w:val="000000"/>
              </w:rPr>
              <w:t> </w:t>
            </w:r>
          </w:p>
        </w:tc>
        <w:tc>
          <w:tcPr>
            <w:tcW w:w="1098"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543632FE" w14:textId="3A45B394">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250</w:t>
            </w:r>
          </w:p>
        </w:tc>
        <w:tc>
          <w:tcPr>
            <w:tcW w:w="958"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3E4F2D4A" w14:textId="77777777">
            <w:pPr>
              <w:widowControl/>
              <w:ind w:right="720"/>
              <w:rPr>
                <w:rFonts w:ascii="Calibri" w:hAnsi="Calibri" w:cs="Calibri"/>
                <w:b/>
                <w:bCs/>
                <w:color w:val="000000"/>
              </w:rPr>
            </w:pPr>
            <w:r w:rsidRPr="00C51A58">
              <w:rPr>
                <w:rFonts w:ascii="Calibri" w:hAnsi="Calibri" w:cs="Calibri"/>
                <w:b/>
                <w:bCs/>
                <w:color w:val="000000"/>
              </w:rPr>
              <w:t> </w:t>
            </w:r>
          </w:p>
        </w:tc>
        <w:tc>
          <w:tcPr>
            <w:tcW w:w="957"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7E8942C0" w14:textId="53564858">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83</w:t>
            </w:r>
          </w:p>
        </w:tc>
        <w:tc>
          <w:tcPr>
            <w:tcW w:w="1066" w:type="dxa"/>
            <w:tcBorders>
              <w:top w:val="nil"/>
              <w:left w:val="nil"/>
              <w:bottom w:val="single" w:color="auto" w:sz="8" w:space="0"/>
              <w:right w:val="single" w:color="auto" w:sz="8" w:space="0"/>
            </w:tcBorders>
            <w:shd w:val="clear" w:color="000000" w:fill="000000"/>
            <w:noWrap/>
            <w:vAlign w:val="bottom"/>
            <w:hideMark/>
          </w:tcPr>
          <w:p w:rsidRPr="00C51A58" w:rsidR="00C51A58" w:rsidP="00A62A78" w:rsidRDefault="00C51A58" w14:paraId="72D2BBE7" w14:textId="77777777">
            <w:pPr>
              <w:widowControl/>
              <w:ind w:right="720"/>
              <w:rPr>
                <w:rFonts w:ascii="Calibri" w:hAnsi="Calibri" w:cs="Calibri"/>
                <w:b/>
                <w:bCs/>
                <w:color w:val="000000"/>
              </w:rPr>
            </w:pPr>
            <w:r w:rsidRPr="00C51A58">
              <w:rPr>
                <w:rFonts w:ascii="Calibri" w:hAnsi="Calibri" w:cs="Calibri"/>
                <w:b/>
                <w:bCs/>
                <w:color w:val="000000"/>
              </w:rPr>
              <w:t> </w:t>
            </w:r>
          </w:p>
        </w:tc>
        <w:tc>
          <w:tcPr>
            <w:tcW w:w="957" w:type="dxa"/>
            <w:tcBorders>
              <w:top w:val="nil"/>
              <w:left w:val="nil"/>
              <w:bottom w:val="single" w:color="auto" w:sz="8" w:space="0"/>
              <w:right w:val="single" w:color="auto" w:sz="8" w:space="0"/>
            </w:tcBorders>
            <w:shd w:val="clear" w:color="000000" w:fill="DDEBF7"/>
            <w:noWrap/>
            <w:vAlign w:val="bottom"/>
            <w:hideMark/>
          </w:tcPr>
          <w:p w:rsidRPr="00C51A58" w:rsidR="00C51A58" w:rsidP="00A62A78" w:rsidRDefault="00C51A58" w14:paraId="197F8C60" w14:textId="76885F07">
            <w:pPr>
              <w:widowControl/>
              <w:ind w:right="720"/>
              <w:rPr>
                <w:rFonts w:ascii="Calibri" w:hAnsi="Calibri" w:cs="Calibri"/>
                <w:b/>
                <w:bCs/>
                <w:color w:val="000000"/>
              </w:rPr>
            </w:pPr>
            <w:r w:rsidRPr="00C51A58">
              <w:rPr>
                <w:rFonts w:ascii="Calibri" w:hAnsi="Calibri" w:cs="Calibri"/>
                <w:b/>
                <w:bCs/>
                <w:color w:val="000000"/>
              </w:rPr>
              <w:t> </w:t>
            </w:r>
            <w:r w:rsidR="00446784">
              <w:rPr>
                <w:rFonts w:ascii="Calibri" w:hAnsi="Calibri" w:cs="Calibri"/>
                <w:b/>
                <w:bCs/>
                <w:color w:val="000000"/>
              </w:rPr>
              <w:t>$1,189</w:t>
            </w:r>
          </w:p>
        </w:tc>
      </w:tr>
    </w:tbl>
    <w:p w:rsidR="00AE7043" w:rsidP="00A62A78" w:rsidRDefault="00AE7043" w14:paraId="28EDB90A" w14:textId="6C316D73">
      <w:pPr>
        <w:spacing w:before="1"/>
        <w:ind w:right="720"/>
        <w:rPr>
          <w:sz w:val="20"/>
          <w:szCs w:val="20"/>
        </w:rPr>
      </w:pPr>
    </w:p>
    <w:p w:rsidR="00446784" w:rsidP="00A62A78" w:rsidRDefault="00446784" w14:paraId="4976D778" w14:textId="012DF13F">
      <w:pPr>
        <w:spacing w:before="1"/>
        <w:ind w:right="720"/>
        <w:rPr>
          <w:sz w:val="20"/>
          <w:szCs w:val="20"/>
        </w:rPr>
      </w:pPr>
      <w:r>
        <w:rPr>
          <w:sz w:val="20"/>
          <w:szCs w:val="20"/>
        </w:rPr>
        <w:t>*total number of respondents (sample size +20% nonresponse) from sample universe of 33,291</w:t>
      </w:r>
    </w:p>
    <w:p w:rsidR="00C51A58" w:rsidP="00A62A78" w:rsidRDefault="00446784" w14:paraId="3F40CCF6" w14:textId="3A09C295">
      <w:pPr>
        <w:spacing w:before="1"/>
        <w:ind w:right="720"/>
        <w:rPr>
          <w:sz w:val="20"/>
          <w:szCs w:val="20"/>
        </w:rPr>
      </w:pPr>
      <w:r>
        <w:rPr>
          <w:sz w:val="20"/>
          <w:szCs w:val="20"/>
        </w:rPr>
        <w:t>[</w:t>
      </w:r>
      <w:proofErr w:type="gramStart"/>
      <w:r>
        <w:rPr>
          <w:sz w:val="20"/>
          <w:szCs w:val="20"/>
        </w:rPr>
        <w:t>a</w:t>
      </w:r>
      <w:proofErr w:type="gramEnd"/>
      <w:r>
        <w:rPr>
          <w:sz w:val="20"/>
          <w:szCs w:val="20"/>
        </w:rPr>
        <w:t>] Labor costs are derived from BLS</w:t>
      </w:r>
      <w:r>
        <w:rPr>
          <w:color w:val="0563C1"/>
          <w:sz w:val="20"/>
          <w:szCs w:val="20"/>
        </w:rPr>
        <w:t xml:space="preserve"> </w:t>
      </w:r>
      <w:hyperlink w:history="1" r:id="rId25">
        <w:r w:rsidRPr="00577856">
          <w:rPr>
            <w:rStyle w:val="Hyperlink"/>
            <w:sz w:val="20"/>
            <w:szCs w:val="20"/>
          </w:rPr>
          <w:t>https://www.bls.gov/oes/current/oes450000.htm</w:t>
        </w:r>
      </w:hyperlink>
      <w:hyperlink r:id="rId26">
        <w:r>
          <w:rPr>
            <w:sz w:val="20"/>
            <w:szCs w:val="20"/>
          </w:rPr>
          <w:t xml:space="preserve">. </w:t>
        </w:r>
      </w:hyperlink>
      <w:r>
        <w:rPr>
          <w:sz w:val="20"/>
          <w:szCs w:val="20"/>
        </w:rPr>
        <w:t xml:space="preserve">The value for crew </w:t>
      </w:r>
      <w:proofErr w:type="gramStart"/>
      <w:r>
        <w:rPr>
          <w:sz w:val="20"/>
          <w:szCs w:val="20"/>
        </w:rPr>
        <w:t>is taken</w:t>
      </w:r>
      <w:proofErr w:type="gramEnd"/>
      <w:r>
        <w:rPr>
          <w:sz w:val="20"/>
          <w:szCs w:val="20"/>
        </w:rPr>
        <w:t xml:space="preserve"> as the median rate ($14.27). The crew rate is not marked up to include overhead since the crew will be taking the survey on their own time and thus their time will not incur overhead to their employer.</w:t>
      </w:r>
    </w:p>
    <w:p w:rsidR="00D04D5A" w:rsidP="00A62A78" w:rsidRDefault="00D04D5A" w14:paraId="3DA8F065" w14:textId="77777777">
      <w:pPr>
        <w:spacing w:before="1"/>
        <w:ind w:right="720"/>
        <w:rPr>
          <w:sz w:val="20"/>
          <w:szCs w:val="20"/>
        </w:rPr>
        <w:sectPr w:rsidR="00D04D5A" w:rsidSect="00D04D5A">
          <w:pgSz w:w="15840" w:h="12240" w:orient="landscape"/>
          <w:pgMar w:top="1170" w:right="720" w:bottom="720" w:left="720" w:header="0" w:footer="515" w:gutter="0"/>
          <w:cols w:space="720"/>
          <w:docGrid w:linePitch="299"/>
        </w:sectPr>
      </w:pPr>
    </w:p>
    <w:p w:rsidR="00C51A58" w:rsidP="00A62A78" w:rsidRDefault="00C51A58" w14:paraId="2A9B3CD7" w14:textId="4F5CFED4">
      <w:pPr>
        <w:spacing w:before="1"/>
        <w:ind w:right="720"/>
        <w:rPr>
          <w:sz w:val="20"/>
          <w:szCs w:val="20"/>
        </w:rPr>
      </w:pPr>
    </w:p>
    <w:p w:rsidR="00AE7043" w:rsidP="00D04D5A" w:rsidRDefault="00D04D5A" w14:paraId="42E07346" w14:textId="2EA4A4EA">
      <w:pPr>
        <w:pStyle w:val="Heading1"/>
        <w:tabs>
          <w:tab w:val="left" w:pos="1440"/>
        </w:tabs>
        <w:spacing w:before="3" w:line="242" w:lineRule="auto"/>
        <w:ind w:left="180" w:right="720" w:hanging="360"/>
        <w:rPr>
          <w:sz w:val="15"/>
          <w:szCs w:val="15"/>
        </w:rPr>
      </w:pPr>
      <w:r>
        <w:rPr>
          <w:color w:val="000000"/>
        </w:rPr>
        <w:t>13.</w:t>
      </w:r>
      <w:r>
        <w:rPr>
          <w:color w:val="000000"/>
        </w:rPr>
        <w:tab/>
      </w:r>
      <w:r w:rsidR="007D1459">
        <w:rPr>
          <w:color w:val="000000"/>
        </w:rPr>
        <w:t>Provide an estimate for the total annual cost burden to respondents or record keepers resulting from the collection of information. (Do not include the cost of any hour burden already reflected on the burden worksheet).</w:t>
      </w:r>
    </w:p>
    <w:p w:rsidR="00AE7043" w:rsidP="00A62A78" w:rsidRDefault="007D1459" w14:paraId="37B31893" w14:textId="1A32051C">
      <w:pPr>
        <w:pBdr>
          <w:top w:val="nil"/>
          <w:left w:val="nil"/>
          <w:bottom w:val="nil"/>
          <w:right w:val="nil"/>
          <w:between w:val="nil"/>
        </w:pBdr>
        <w:spacing w:before="90"/>
        <w:ind w:right="720"/>
        <w:rPr>
          <w:color w:val="000000"/>
          <w:sz w:val="24"/>
          <w:szCs w:val="24"/>
        </w:rPr>
      </w:pPr>
      <w:r>
        <w:rPr>
          <w:color w:val="000000"/>
          <w:sz w:val="24"/>
          <w:szCs w:val="24"/>
        </w:rPr>
        <w:t xml:space="preserve">The </w:t>
      </w:r>
      <w:r w:rsidR="005B417E">
        <w:rPr>
          <w:color w:val="000000"/>
          <w:sz w:val="24"/>
          <w:szCs w:val="24"/>
        </w:rPr>
        <w:t xml:space="preserve">information will be collected </w:t>
      </w:r>
      <w:r w:rsidR="003006CD">
        <w:rPr>
          <w:color w:val="000000"/>
          <w:sz w:val="24"/>
          <w:szCs w:val="24"/>
        </w:rPr>
        <w:t>with in</w:t>
      </w:r>
      <w:r w:rsidR="005B417E">
        <w:rPr>
          <w:color w:val="000000"/>
          <w:sz w:val="24"/>
          <w:szCs w:val="24"/>
        </w:rPr>
        <w:t>–</w:t>
      </w:r>
      <w:r>
        <w:rPr>
          <w:color w:val="000000"/>
          <w:sz w:val="24"/>
          <w:szCs w:val="24"/>
        </w:rPr>
        <w:t>person</w:t>
      </w:r>
      <w:r w:rsidR="005B417E">
        <w:rPr>
          <w:color w:val="000000"/>
          <w:sz w:val="24"/>
          <w:szCs w:val="24"/>
        </w:rPr>
        <w:t xml:space="preserve"> and telephone interviews and t</w:t>
      </w:r>
      <w:r w:rsidRPr="005B417E" w:rsidR="005B417E">
        <w:rPr>
          <w:color w:val="000000"/>
          <w:sz w:val="24"/>
          <w:szCs w:val="24"/>
        </w:rPr>
        <w:t>here are no capital/start-up or ongoing operation/maintenance costs associated with this information collection</w:t>
      </w:r>
      <w:r w:rsidR="005B417E">
        <w:rPr>
          <w:color w:val="000000"/>
          <w:sz w:val="24"/>
          <w:szCs w:val="24"/>
        </w:rPr>
        <w:t>.</w:t>
      </w:r>
    </w:p>
    <w:p w:rsidR="00AE7043" w:rsidP="00A62A78" w:rsidRDefault="00AE7043" w14:paraId="6CC29891" w14:textId="77777777">
      <w:pPr>
        <w:pBdr>
          <w:top w:val="nil"/>
          <w:left w:val="nil"/>
          <w:bottom w:val="nil"/>
          <w:right w:val="nil"/>
          <w:between w:val="nil"/>
        </w:pBdr>
        <w:spacing w:before="4"/>
        <w:ind w:right="720"/>
        <w:rPr>
          <w:color w:val="000000"/>
          <w:sz w:val="24"/>
          <w:szCs w:val="24"/>
        </w:rPr>
      </w:pPr>
    </w:p>
    <w:p w:rsidR="00AE7043" w:rsidP="00D04D5A" w:rsidRDefault="007D1459" w14:paraId="0063D25D" w14:textId="33EFE5F3">
      <w:pPr>
        <w:pStyle w:val="Heading1"/>
        <w:numPr>
          <w:ilvl w:val="1"/>
          <w:numId w:val="24"/>
        </w:numPr>
        <w:tabs>
          <w:tab w:val="left" w:pos="1440"/>
        </w:tabs>
        <w:spacing w:before="1"/>
        <w:ind w:left="180" w:right="720" w:hanging="360"/>
        <w:rPr>
          <w:color w:val="000000"/>
        </w:rPr>
      </w:pPr>
      <w:r>
        <w:t xml:space="preserve">Provide estimates of annualized cost to the Federal government. </w:t>
      </w:r>
      <w:r>
        <w:rPr>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04D5A" w:rsidP="00D04D5A" w:rsidRDefault="00D04D5A" w14:paraId="15555ECA" w14:textId="540B1A06"/>
    <w:tbl>
      <w:tblPr>
        <w:tblpPr w:leftFromText="180" w:rightFromText="180" w:vertAnchor="text" w:horzAnchor="margin" w:tblpY="3268"/>
        <w:tblW w:w="9644" w:type="dxa"/>
        <w:tblLayout w:type="fixed"/>
        <w:tblLook w:val="0400" w:firstRow="0" w:lastRow="0" w:firstColumn="0" w:lastColumn="0" w:noHBand="0" w:noVBand="1"/>
      </w:tblPr>
      <w:tblGrid>
        <w:gridCol w:w="2504"/>
        <w:gridCol w:w="1164"/>
        <w:gridCol w:w="1274"/>
        <w:gridCol w:w="1087"/>
        <w:gridCol w:w="1706"/>
        <w:gridCol w:w="1909"/>
      </w:tblGrid>
      <w:tr w:rsidRPr="00D40DCE" w:rsidR="006237BC" w:rsidTr="006237BC" w14:paraId="42B6D3E6" w14:textId="77777777">
        <w:trPr>
          <w:trHeight w:val="754"/>
        </w:trPr>
        <w:tc>
          <w:tcPr>
            <w:tcW w:w="2504"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D40DCE" w:rsidR="006237BC" w:rsidP="006237BC" w:rsidRDefault="006237BC" w14:paraId="650E206E" w14:textId="77777777">
            <w:pPr>
              <w:widowControl/>
              <w:ind w:right="60"/>
              <w:jc w:val="center"/>
              <w:rPr>
                <w:rFonts w:ascii="Calibri" w:hAnsi="Calibri" w:eastAsia="Calibri" w:cs="Calibri"/>
                <w:b/>
                <w:color w:val="000000"/>
                <w:sz w:val="16"/>
                <w:szCs w:val="16"/>
              </w:rPr>
            </w:pPr>
            <w:r>
              <w:rPr>
                <w:rFonts w:ascii="Calibri" w:hAnsi="Calibri" w:eastAsia="Calibri" w:cs="Calibri"/>
                <w:b/>
                <w:color w:val="000000"/>
                <w:sz w:val="16"/>
                <w:szCs w:val="16"/>
              </w:rPr>
              <w:t>NEFSC</w:t>
            </w:r>
            <w:r w:rsidRPr="00D40DCE">
              <w:rPr>
                <w:rFonts w:ascii="Calibri" w:hAnsi="Calibri" w:eastAsia="Calibri" w:cs="Calibri"/>
                <w:b/>
                <w:color w:val="000000"/>
                <w:sz w:val="16"/>
                <w:szCs w:val="16"/>
              </w:rPr>
              <w:t xml:space="preserve"> \Cost Descriptions</w:t>
            </w:r>
          </w:p>
        </w:tc>
        <w:tc>
          <w:tcPr>
            <w:tcW w:w="116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69FF01DD"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Grade/ Step</w:t>
            </w:r>
          </w:p>
        </w:tc>
        <w:tc>
          <w:tcPr>
            <w:tcW w:w="127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76F76D5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Loaded Salary Cost</w:t>
            </w:r>
          </w:p>
        </w:tc>
        <w:tc>
          <w:tcPr>
            <w:tcW w:w="1087"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D29F487"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 of Effort</w:t>
            </w:r>
          </w:p>
        </w:tc>
        <w:tc>
          <w:tcPr>
            <w:tcW w:w="1706"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1D969DC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Fringe (if Applicable)</w:t>
            </w:r>
          </w:p>
        </w:tc>
        <w:tc>
          <w:tcPr>
            <w:tcW w:w="1909"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362EF697" w14:textId="77777777">
            <w:pPr>
              <w:widowControl/>
              <w:ind w:right="181"/>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Total Cost to Government</w:t>
            </w:r>
          </w:p>
        </w:tc>
      </w:tr>
      <w:tr w:rsidRPr="00D40DCE" w:rsidR="006237BC" w:rsidTr="006237BC" w14:paraId="5D847E4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7AEBFE9C"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Federal Oversight</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A93A1A1"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ZP-4</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CAC7A2D" w14:textId="77777777">
            <w:pPr>
              <w:widowControl/>
              <w:ind w:right="75"/>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204,898</w:t>
            </w:r>
            <w:r w:rsidRPr="00D40DCE">
              <w:rPr>
                <w:rFonts w:ascii="Calibri" w:hAnsi="Calibri" w:eastAsia="Calibri" w:cs="Calibri"/>
                <w:color w:val="000000"/>
                <w:sz w:val="16"/>
                <w:szCs w:val="16"/>
              </w:rPr>
              <w:t xml:space="preserve"> </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1FD7DE46" w14:textId="77777777">
            <w:pPr>
              <w:widowControl/>
              <w:ind w:right="75"/>
              <w:jc w:val="right"/>
              <w:rPr>
                <w:rFonts w:ascii="Calibri" w:hAnsi="Calibri" w:eastAsia="Calibri" w:cs="Calibri"/>
                <w:color w:val="000000"/>
                <w:sz w:val="16"/>
                <w:szCs w:val="16"/>
              </w:rPr>
            </w:pPr>
            <w:r>
              <w:rPr>
                <w:rFonts w:ascii="Calibri" w:hAnsi="Calibri" w:eastAsia="Calibri" w:cs="Calibri"/>
                <w:color w:val="000000"/>
                <w:sz w:val="16"/>
                <w:szCs w:val="16"/>
              </w:rPr>
              <w:t>20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776F9AC"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6A5517F2"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$40,979</w:t>
            </w:r>
          </w:p>
        </w:tc>
      </w:tr>
      <w:tr w:rsidRPr="00D40DCE" w:rsidR="006237BC" w:rsidTr="006237BC" w14:paraId="6319A08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EEE0C37"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Data collection/analysis</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D577551"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w:t>
            </w:r>
            <w:r>
              <w:rPr>
                <w:rFonts w:ascii="Calibri" w:hAnsi="Calibri" w:eastAsia="Calibri" w:cs="Calibri"/>
                <w:color w:val="000000"/>
                <w:sz w:val="16"/>
                <w:szCs w:val="16"/>
              </w:rPr>
              <w:t>3</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F3C8E60" w14:textId="77777777">
            <w:pPr>
              <w:widowControl/>
              <w:ind w:right="75"/>
              <w:jc w:val="right"/>
              <w:rPr>
                <w:rFonts w:ascii="Calibri" w:hAnsi="Calibri" w:eastAsia="Calibri" w:cs="Calibri"/>
                <w:color w:val="000000"/>
                <w:sz w:val="16"/>
                <w:szCs w:val="16"/>
              </w:rPr>
            </w:pPr>
            <w:r w:rsidRPr="00656B6B">
              <w:rPr>
                <w:rFonts w:ascii="Calibri" w:hAnsi="Calibri" w:eastAsia="Calibri" w:cs="Calibri"/>
                <w:color w:val="000000"/>
                <w:sz w:val="16"/>
                <w:szCs w:val="16"/>
              </w:rPr>
              <w:t>$</w:t>
            </w:r>
            <w:r>
              <w:rPr>
                <w:rFonts w:ascii="Calibri" w:hAnsi="Calibri" w:eastAsia="Calibri" w:cs="Calibri"/>
                <w:color w:val="000000"/>
                <w:sz w:val="16"/>
                <w:szCs w:val="16"/>
              </w:rPr>
              <w:t>145,824</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412ECC92" w14:textId="77777777">
            <w:pPr>
              <w:widowControl/>
              <w:ind w:right="75"/>
              <w:jc w:val="right"/>
              <w:rPr>
                <w:rFonts w:ascii="Calibri" w:hAnsi="Calibri" w:eastAsia="Calibri" w:cs="Calibri"/>
                <w:color w:val="000000"/>
                <w:sz w:val="16"/>
                <w:szCs w:val="16"/>
              </w:rPr>
            </w:pPr>
            <w:r>
              <w:rPr>
                <w:rFonts w:ascii="Calibri" w:hAnsi="Calibri" w:eastAsia="Calibri" w:cs="Calibri"/>
                <w:color w:val="000000"/>
                <w:sz w:val="16"/>
                <w:szCs w:val="16"/>
              </w:rPr>
              <w:t>40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B6AD2C2"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0C242E87"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$58,330</w:t>
            </w:r>
          </w:p>
        </w:tc>
      </w:tr>
      <w:tr w:rsidRPr="00D40DCE" w:rsidR="006237BC" w:rsidTr="006237BC" w14:paraId="469DBE2C"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6930FAD7"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Some other duty</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713FE19"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507BF7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5488BB9"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B25163F"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FA0411" w:rsidR="006237BC" w:rsidP="006237BC" w:rsidRDefault="006237BC" w14:paraId="28D320CA"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$0 </w:t>
            </w:r>
          </w:p>
        </w:tc>
      </w:tr>
      <w:tr w:rsidRPr="00D40DCE" w:rsidR="006237BC" w:rsidTr="006237BC" w14:paraId="7C209F8F"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2C958131"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Contractor Cost</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7E89FB28"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E751CE1"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DE19438"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1FFEFD4"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FA0411" w:rsidR="006237BC" w:rsidP="006237BC" w:rsidRDefault="006237BC" w14:paraId="22A0566F"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$170,000 </w:t>
            </w:r>
          </w:p>
        </w:tc>
      </w:tr>
      <w:tr w:rsidRPr="00D40DCE" w:rsidR="006237BC" w:rsidTr="006237BC" w14:paraId="22BBE00F"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0A963CD8"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 xml:space="preserve">FTE </w:t>
            </w:r>
            <w:r w:rsidRPr="00311187">
              <w:rPr>
                <w:rFonts w:ascii="Calibri" w:hAnsi="Calibri" w:eastAsia="Calibri" w:cs="Calibri"/>
                <w:color w:val="000000"/>
                <w:sz w:val="16"/>
                <w:szCs w:val="16"/>
              </w:rPr>
              <w:t>Travel</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0A8E2BD"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A0F5650"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96EF2E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068AE4E"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FA0411" w:rsidR="006237BC" w:rsidP="006237BC" w:rsidRDefault="006237BC" w14:paraId="6AF3B6E2"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$8,000 </w:t>
            </w:r>
          </w:p>
        </w:tc>
      </w:tr>
      <w:tr w:rsidRPr="00D40DCE" w:rsidR="006237BC" w:rsidTr="006237BC" w14:paraId="474BCA1A"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C8F5EEA"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Other Costs:</w:t>
            </w:r>
          </w:p>
        </w:tc>
        <w:tc>
          <w:tcPr>
            <w:tcW w:w="116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3390B14"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7E6AD07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2CC22AB"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C5AF83A"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vMerge w:val="restart"/>
            <w:tcBorders>
              <w:top w:val="nil"/>
              <w:left w:val="single" w:color="000000" w:sz="4" w:space="0"/>
              <w:bottom w:val="single" w:color="000000" w:sz="4" w:space="0"/>
              <w:right w:val="single" w:color="000000" w:sz="4" w:space="0"/>
            </w:tcBorders>
            <w:shd w:val="clear" w:color="auto" w:fill="auto"/>
            <w:vAlign w:val="center"/>
          </w:tcPr>
          <w:p w:rsidRPr="00FA0411" w:rsidR="006237BC" w:rsidP="006237BC" w:rsidRDefault="006237BC" w14:paraId="58F19772" w14:textId="77777777">
            <w:pPr>
              <w:widowControl/>
              <w:ind w:right="181"/>
              <w:jc w:val="right"/>
              <w:rPr>
                <w:rFonts w:ascii="Calibri" w:hAnsi="Calibri" w:eastAsia="Calibri" w:cs="Calibri"/>
                <w:sz w:val="16"/>
                <w:szCs w:val="16"/>
              </w:rPr>
            </w:pPr>
            <w:r>
              <w:rPr>
                <w:rFonts w:ascii="Calibri" w:hAnsi="Calibri" w:eastAsia="Calibri" w:cs="Calibri"/>
                <w:sz w:val="16"/>
                <w:szCs w:val="16"/>
              </w:rPr>
              <w:t xml:space="preserve"> </w:t>
            </w:r>
            <w:r w:rsidRPr="00FA0411">
              <w:rPr>
                <w:rFonts w:ascii="Calibri" w:hAnsi="Calibri" w:eastAsia="Calibri" w:cs="Calibri"/>
                <w:sz w:val="16"/>
                <w:szCs w:val="16"/>
              </w:rPr>
              <w:t xml:space="preserve">  $2,500</w:t>
            </w:r>
          </w:p>
        </w:tc>
      </w:tr>
      <w:tr w:rsidRPr="00D40DCE" w:rsidR="006237BC" w:rsidTr="006237BC" w14:paraId="09F279F8"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4195318B"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Tablet/</w:t>
            </w:r>
            <w:r w:rsidRPr="00311187">
              <w:rPr>
                <w:rFonts w:ascii="Calibri" w:hAnsi="Calibri" w:eastAsia="Calibri" w:cs="Calibri"/>
                <w:color w:val="000000"/>
                <w:sz w:val="16"/>
                <w:szCs w:val="16"/>
              </w:rPr>
              <w:t>Printing/Postage</w:t>
            </w:r>
          </w:p>
        </w:tc>
        <w:tc>
          <w:tcPr>
            <w:tcW w:w="116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139A8321" w14:textId="77777777">
            <w:pPr>
              <w:pBdr>
                <w:top w:val="nil"/>
                <w:left w:val="nil"/>
                <w:bottom w:val="nil"/>
                <w:right w:val="nil"/>
                <w:between w:val="nil"/>
              </w:pBdr>
              <w:spacing w:line="276" w:lineRule="auto"/>
              <w:ind w:right="60"/>
              <w:rPr>
                <w:rFonts w:ascii="Calibri" w:hAnsi="Calibri" w:eastAsia="Calibri" w:cs="Calibri"/>
                <w:b/>
                <w:color w:val="000000"/>
                <w:sz w:val="16"/>
                <w:szCs w:val="16"/>
              </w:rPr>
            </w:pPr>
          </w:p>
        </w:tc>
        <w:tc>
          <w:tcPr>
            <w:tcW w:w="127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29A55677"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087"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6F2E607"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706"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F6F695D" w14:textId="77777777">
            <w:pPr>
              <w:pBdr>
                <w:top w:val="nil"/>
                <w:left w:val="nil"/>
                <w:bottom w:val="nil"/>
                <w:right w:val="nil"/>
                <w:between w:val="nil"/>
              </w:pBdr>
              <w:spacing w:line="276" w:lineRule="auto"/>
              <w:ind w:right="75"/>
              <w:rPr>
                <w:rFonts w:ascii="Calibri" w:hAnsi="Calibri" w:eastAsia="Calibri" w:cs="Calibri"/>
                <w:b/>
                <w:color w:val="000000"/>
                <w:sz w:val="16"/>
                <w:szCs w:val="16"/>
              </w:rPr>
            </w:pPr>
          </w:p>
        </w:tc>
        <w:tc>
          <w:tcPr>
            <w:tcW w:w="1909" w:type="dxa"/>
            <w:vMerge/>
            <w:tcBorders>
              <w:top w:val="nil"/>
              <w:left w:val="single" w:color="000000" w:sz="4" w:space="0"/>
              <w:bottom w:val="single" w:color="000000" w:sz="4" w:space="0"/>
              <w:right w:val="single" w:color="000000" w:sz="4" w:space="0"/>
            </w:tcBorders>
            <w:shd w:val="clear" w:color="auto" w:fill="auto"/>
            <w:vAlign w:val="center"/>
          </w:tcPr>
          <w:p w:rsidRPr="00FA0411" w:rsidR="006237BC" w:rsidP="006237BC" w:rsidRDefault="006237BC" w14:paraId="202A1849" w14:textId="77777777">
            <w:pPr>
              <w:pBdr>
                <w:top w:val="nil"/>
                <w:left w:val="nil"/>
                <w:bottom w:val="nil"/>
                <w:right w:val="nil"/>
                <w:between w:val="nil"/>
              </w:pBdr>
              <w:spacing w:line="276" w:lineRule="auto"/>
              <w:ind w:right="181"/>
              <w:rPr>
                <w:rFonts w:ascii="Calibri" w:hAnsi="Calibri" w:eastAsia="Calibri" w:cs="Calibri"/>
                <w:b/>
                <w:sz w:val="16"/>
                <w:szCs w:val="16"/>
              </w:rPr>
            </w:pPr>
          </w:p>
        </w:tc>
      </w:tr>
      <w:tr w:rsidRPr="00D40DCE" w:rsidR="006237BC" w:rsidTr="006237BC" w14:paraId="14339BA5" w14:textId="77777777">
        <w:trPr>
          <w:trHeight w:val="258"/>
        </w:trPr>
        <w:tc>
          <w:tcPr>
            <w:tcW w:w="2504" w:type="dxa"/>
            <w:tcBorders>
              <w:top w:val="nil"/>
              <w:left w:val="single" w:color="000000" w:sz="4" w:space="0"/>
              <w:bottom w:val="single" w:color="000000" w:sz="4" w:space="0"/>
              <w:right w:val="single" w:color="000000" w:sz="4" w:space="0"/>
            </w:tcBorders>
            <w:shd w:val="clear" w:color="auto" w:fill="DDEBF7"/>
            <w:vAlign w:val="center"/>
          </w:tcPr>
          <w:p w:rsidRPr="00D40DCE" w:rsidR="006237BC" w:rsidP="006237BC" w:rsidRDefault="006237BC" w14:paraId="363DE394" w14:textId="77777777">
            <w:pPr>
              <w:widowControl/>
              <w:ind w:right="60"/>
              <w:rPr>
                <w:rFonts w:ascii="Calibri" w:hAnsi="Calibri" w:eastAsia="Calibri" w:cs="Calibri"/>
                <w:b/>
                <w:color w:val="000000"/>
                <w:sz w:val="16"/>
                <w:szCs w:val="16"/>
              </w:rPr>
            </w:pPr>
            <w:r>
              <w:rPr>
                <w:rFonts w:ascii="Calibri" w:hAnsi="Calibri" w:eastAsia="Calibri" w:cs="Calibri"/>
                <w:b/>
                <w:color w:val="000000"/>
                <w:sz w:val="16"/>
                <w:szCs w:val="16"/>
              </w:rPr>
              <w:t xml:space="preserve">      NEFSC </w:t>
            </w:r>
            <w:r w:rsidRPr="00D40DCE">
              <w:rPr>
                <w:rFonts w:ascii="Calibri" w:hAnsi="Calibri" w:eastAsia="Calibri" w:cs="Calibri"/>
                <w:b/>
                <w:color w:val="000000"/>
                <w:sz w:val="16"/>
                <w:szCs w:val="16"/>
              </w:rPr>
              <w:t>TOTAL</w:t>
            </w:r>
          </w:p>
        </w:tc>
        <w:tc>
          <w:tcPr>
            <w:tcW w:w="1164" w:type="dxa"/>
            <w:tcBorders>
              <w:top w:val="nil"/>
              <w:left w:val="nil"/>
              <w:right w:val="single" w:color="000000" w:sz="4" w:space="0"/>
            </w:tcBorders>
            <w:shd w:val="clear" w:color="auto" w:fill="808080"/>
            <w:vAlign w:val="center"/>
          </w:tcPr>
          <w:p w:rsidRPr="00D40DCE" w:rsidR="006237BC" w:rsidP="006237BC" w:rsidRDefault="006237BC" w14:paraId="7F507F5A"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right w:val="single" w:color="000000" w:sz="4" w:space="0"/>
            </w:tcBorders>
            <w:shd w:val="clear" w:color="auto" w:fill="808080"/>
            <w:vAlign w:val="center"/>
          </w:tcPr>
          <w:p w:rsidRPr="00D40DCE" w:rsidR="006237BC" w:rsidP="006237BC" w:rsidRDefault="006237BC" w14:paraId="4E3290B0"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right w:val="single" w:color="000000" w:sz="4" w:space="0"/>
            </w:tcBorders>
            <w:shd w:val="clear" w:color="auto" w:fill="808080"/>
            <w:vAlign w:val="center"/>
          </w:tcPr>
          <w:p w:rsidRPr="00D40DCE" w:rsidR="006237BC" w:rsidP="006237BC" w:rsidRDefault="006237BC" w14:paraId="04E5867C"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right w:val="single" w:color="000000" w:sz="4" w:space="0"/>
            </w:tcBorders>
            <w:shd w:val="clear" w:color="auto" w:fill="808080"/>
            <w:vAlign w:val="center"/>
          </w:tcPr>
          <w:p w:rsidRPr="00D40DCE" w:rsidR="006237BC" w:rsidP="006237BC" w:rsidRDefault="006237BC" w14:paraId="7464EEA7"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DDEBF7"/>
            <w:vAlign w:val="center"/>
          </w:tcPr>
          <w:p w:rsidRPr="00FA0411" w:rsidR="006237BC" w:rsidP="006237BC" w:rsidRDefault="006237BC" w14:paraId="5F2471EE" w14:textId="77777777">
            <w:pPr>
              <w:widowControl/>
              <w:ind w:right="181"/>
              <w:jc w:val="right"/>
              <w:rPr>
                <w:rFonts w:ascii="Calibri" w:hAnsi="Calibri" w:eastAsia="Calibri" w:cs="Calibri"/>
                <w:sz w:val="16"/>
                <w:szCs w:val="16"/>
              </w:rPr>
            </w:pPr>
            <w:r w:rsidRPr="00FA0411">
              <w:rPr>
                <w:rFonts w:ascii="Calibri" w:hAnsi="Calibri" w:eastAsia="Calibri" w:cs="Calibri"/>
                <w:sz w:val="16"/>
                <w:szCs w:val="16"/>
              </w:rPr>
              <w:t xml:space="preserve">$279,809 </w:t>
            </w:r>
          </w:p>
        </w:tc>
      </w:tr>
      <w:tr w:rsidRPr="00D40DCE" w:rsidR="006237BC" w:rsidTr="006237BC" w14:paraId="5DF5131C" w14:textId="77777777">
        <w:trPr>
          <w:trHeight w:val="248"/>
        </w:trPr>
        <w:tc>
          <w:tcPr>
            <w:tcW w:w="2504" w:type="dxa"/>
            <w:tcBorders>
              <w:top w:val="nil"/>
              <w:left w:val="nil"/>
              <w:bottom w:val="nil"/>
              <w:right w:val="nil"/>
            </w:tcBorders>
            <w:shd w:val="clear" w:color="auto" w:fill="auto"/>
            <w:vAlign w:val="center"/>
          </w:tcPr>
          <w:p w:rsidRPr="00D40DCE" w:rsidR="006237BC" w:rsidP="006237BC" w:rsidRDefault="006237BC" w14:paraId="1AE6B6CD" w14:textId="77777777">
            <w:pPr>
              <w:widowControl/>
              <w:ind w:right="720"/>
              <w:rPr>
                <w:sz w:val="20"/>
                <w:szCs w:val="20"/>
              </w:rPr>
            </w:pPr>
          </w:p>
        </w:tc>
        <w:tc>
          <w:tcPr>
            <w:tcW w:w="1164" w:type="dxa"/>
            <w:tcBorders>
              <w:top w:val="nil"/>
              <w:left w:val="nil"/>
              <w:bottom w:val="nil"/>
              <w:right w:val="nil"/>
            </w:tcBorders>
            <w:shd w:val="clear" w:color="auto" w:fill="auto"/>
            <w:vAlign w:val="bottom"/>
          </w:tcPr>
          <w:p w:rsidRPr="00D40DCE" w:rsidR="006237BC" w:rsidP="006237BC" w:rsidRDefault="006237BC" w14:paraId="1FFF903F" w14:textId="77777777">
            <w:pPr>
              <w:widowControl/>
              <w:ind w:right="60"/>
              <w:rPr>
                <w:sz w:val="20"/>
                <w:szCs w:val="20"/>
              </w:rPr>
            </w:pPr>
          </w:p>
        </w:tc>
        <w:tc>
          <w:tcPr>
            <w:tcW w:w="1274" w:type="dxa"/>
            <w:tcBorders>
              <w:top w:val="nil"/>
              <w:left w:val="nil"/>
              <w:bottom w:val="nil"/>
              <w:right w:val="nil"/>
            </w:tcBorders>
            <w:shd w:val="clear" w:color="auto" w:fill="auto"/>
            <w:vAlign w:val="bottom"/>
          </w:tcPr>
          <w:p w:rsidRPr="00D40DCE" w:rsidR="006237BC" w:rsidP="006237BC" w:rsidRDefault="006237BC" w14:paraId="2A4D7616" w14:textId="77777777">
            <w:pPr>
              <w:widowControl/>
              <w:ind w:right="75"/>
              <w:rPr>
                <w:sz w:val="20"/>
                <w:szCs w:val="20"/>
              </w:rPr>
            </w:pPr>
          </w:p>
        </w:tc>
        <w:tc>
          <w:tcPr>
            <w:tcW w:w="1087" w:type="dxa"/>
            <w:tcBorders>
              <w:top w:val="nil"/>
              <w:left w:val="nil"/>
              <w:bottom w:val="nil"/>
              <w:right w:val="nil"/>
            </w:tcBorders>
            <w:shd w:val="clear" w:color="auto" w:fill="auto"/>
            <w:vAlign w:val="bottom"/>
          </w:tcPr>
          <w:p w:rsidRPr="00D40DCE" w:rsidR="006237BC" w:rsidP="006237BC" w:rsidRDefault="006237BC" w14:paraId="78B8027B" w14:textId="77777777">
            <w:pPr>
              <w:widowControl/>
              <w:ind w:right="75"/>
              <w:rPr>
                <w:sz w:val="20"/>
                <w:szCs w:val="20"/>
              </w:rPr>
            </w:pPr>
          </w:p>
        </w:tc>
        <w:tc>
          <w:tcPr>
            <w:tcW w:w="1706" w:type="dxa"/>
            <w:tcBorders>
              <w:top w:val="nil"/>
              <w:left w:val="nil"/>
              <w:bottom w:val="nil"/>
              <w:right w:val="nil"/>
            </w:tcBorders>
            <w:shd w:val="clear" w:color="auto" w:fill="auto"/>
            <w:vAlign w:val="bottom"/>
          </w:tcPr>
          <w:p w:rsidRPr="00D40DCE" w:rsidR="006237BC" w:rsidP="006237BC" w:rsidRDefault="006237BC" w14:paraId="46441661" w14:textId="77777777">
            <w:pPr>
              <w:widowControl/>
              <w:ind w:right="75"/>
              <w:rPr>
                <w:sz w:val="20"/>
                <w:szCs w:val="20"/>
              </w:rPr>
            </w:pPr>
          </w:p>
        </w:tc>
        <w:tc>
          <w:tcPr>
            <w:tcW w:w="1909" w:type="dxa"/>
            <w:tcBorders>
              <w:top w:val="nil"/>
              <w:left w:val="nil"/>
              <w:bottom w:val="nil"/>
              <w:right w:val="nil"/>
            </w:tcBorders>
            <w:shd w:val="clear" w:color="auto" w:fill="auto"/>
            <w:vAlign w:val="bottom"/>
          </w:tcPr>
          <w:p w:rsidRPr="00D40DCE" w:rsidR="006237BC" w:rsidP="006237BC" w:rsidRDefault="006237BC" w14:paraId="3D1B5E15" w14:textId="77777777">
            <w:pPr>
              <w:widowControl/>
              <w:ind w:right="720"/>
              <w:rPr>
                <w:sz w:val="20"/>
                <w:szCs w:val="20"/>
              </w:rPr>
            </w:pPr>
          </w:p>
        </w:tc>
      </w:tr>
      <w:tr w:rsidRPr="00D40DCE" w:rsidR="006237BC" w:rsidTr="006237BC" w14:paraId="539BCA17" w14:textId="77777777">
        <w:trPr>
          <w:trHeight w:val="754"/>
        </w:trPr>
        <w:tc>
          <w:tcPr>
            <w:tcW w:w="2504"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D40DCE" w:rsidR="006237BC" w:rsidP="006237BC" w:rsidRDefault="006237BC" w14:paraId="1DEAFDF4"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SEFSC \Cost Descriptions</w:t>
            </w:r>
          </w:p>
        </w:tc>
        <w:tc>
          <w:tcPr>
            <w:tcW w:w="116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5B1D38E1" w14:textId="77777777">
            <w:pPr>
              <w:widowControl/>
              <w:ind w:right="60"/>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Grade/ Step</w:t>
            </w:r>
          </w:p>
        </w:tc>
        <w:tc>
          <w:tcPr>
            <w:tcW w:w="1274"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B1BF545"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Loaded Salary Cost</w:t>
            </w:r>
          </w:p>
        </w:tc>
        <w:tc>
          <w:tcPr>
            <w:tcW w:w="1087"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4A9D1043"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 of Effort</w:t>
            </w:r>
          </w:p>
        </w:tc>
        <w:tc>
          <w:tcPr>
            <w:tcW w:w="1706"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0685BD06" w14:textId="77777777">
            <w:pPr>
              <w:widowControl/>
              <w:ind w:right="75"/>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Fringe (if Applicable)</w:t>
            </w:r>
          </w:p>
        </w:tc>
        <w:tc>
          <w:tcPr>
            <w:tcW w:w="1909" w:type="dxa"/>
            <w:tcBorders>
              <w:top w:val="single" w:color="000000" w:sz="4" w:space="0"/>
              <w:left w:val="nil"/>
              <w:bottom w:val="single" w:color="000000" w:sz="4" w:space="0"/>
              <w:right w:val="single" w:color="000000" w:sz="4" w:space="0"/>
            </w:tcBorders>
            <w:shd w:val="clear" w:color="auto" w:fill="BDD7EE"/>
            <w:vAlign w:val="center"/>
          </w:tcPr>
          <w:p w:rsidRPr="00D40DCE" w:rsidR="006237BC" w:rsidP="006237BC" w:rsidRDefault="006237BC" w14:paraId="53B14B1F" w14:textId="77777777">
            <w:pPr>
              <w:widowControl/>
              <w:ind w:right="91"/>
              <w:jc w:val="center"/>
              <w:rPr>
                <w:rFonts w:ascii="Calibri" w:hAnsi="Calibri" w:eastAsia="Calibri" w:cs="Calibri"/>
                <w:b/>
                <w:color w:val="000000"/>
                <w:sz w:val="16"/>
                <w:szCs w:val="16"/>
              </w:rPr>
            </w:pPr>
            <w:r w:rsidRPr="00D40DCE">
              <w:rPr>
                <w:rFonts w:ascii="Calibri" w:hAnsi="Calibri" w:eastAsia="Calibri" w:cs="Calibri"/>
                <w:b/>
                <w:color w:val="000000"/>
                <w:sz w:val="16"/>
                <w:szCs w:val="16"/>
              </w:rPr>
              <w:t>Total Cost to Government</w:t>
            </w:r>
          </w:p>
        </w:tc>
      </w:tr>
      <w:tr w:rsidRPr="00D40DCE" w:rsidR="006237BC" w:rsidTr="006237BC" w14:paraId="66329EF9"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AA4A86D"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Federal Oversight</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39DE2FCB"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ZP-4</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BDC628E" w14:textId="77777777">
            <w:pPr>
              <w:widowControl/>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210</w:t>
            </w:r>
            <w:r w:rsidRPr="00D40DCE">
              <w:rPr>
                <w:rFonts w:ascii="Calibri" w:hAnsi="Calibri" w:eastAsia="Calibri" w:cs="Calibri"/>
                <w:color w:val="000000"/>
                <w:sz w:val="16"/>
                <w:szCs w:val="16"/>
              </w:rPr>
              <w:t xml:space="preserve">,219 </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70BD92F6" w14:textId="77777777">
            <w:pPr>
              <w:widowControl/>
              <w:ind w:right="165"/>
              <w:jc w:val="right"/>
              <w:rPr>
                <w:rFonts w:ascii="Calibri" w:hAnsi="Calibri" w:eastAsia="Calibri" w:cs="Calibri"/>
                <w:color w:val="000000"/>
                <w:sz w:val="16"/>
                <w:szCs w:val="16"/>
              </w:rPr>
            </w:pPr>
            <w:r>
              <w:rPr>
                <w:rFonts w:ascii="Calibri" w:hAnsi="Calibri" w:eastAsia="Calibri" w:cs="Calibri"/>
                <w:color w:val="000000"/>
                <w:sz w:val="16"/>
                <w:szCs w:val="16"/>
              </w:rPr>
              <w:t>40</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33BBDC1B"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48F7D1A6"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84,088</w:t>
            </w:r>
            <w:r w:rsidRPr="00D40DCE">
              <w:rPr>
                <w:rFonts w:ascii="Calibri" w:hAnsi="Calibri" w:eastAsia="Calibri" w:cs="Calibri"/>
                <w:color w:val="000000"/>
                <w:sz w:val="16"/>
                <w:szCs w:val="16"/>
              </w:rPr>
              <w:t xml:space="preserve"> </w:t>
            </w:r>
          </w:p>
        </w:tc>
      </w:tr>
      <w:tr w:rsidRPr="00D40DCE" w:rsidR="006237BC" w:rsidTr="006237BC" w14:paraId="591267EA"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F09B636"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Data collection/analysis</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2A003D7"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ZP-</w:t>
            </w:r>
            <w:r>
              <w:rPr>
                <w:rFonts w:ascii="Calibri" w:hAnsi="Calibri" w:eastAsia="Calibri" w:cs="Calibri"/>
                <w:color w:val="000000"/>
                <w:sz w:val="16"/>
                <w:szCs w:val="16"/>
              </w:rPr>
              <w:t>3</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FC04138" w14:textId="77777777">
            <w:pPr>
              <w:widowControl/>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140</w:t>
            </w:r>
            <w:r w:rsidRPr="00D40DCE">
              <w:rPr>
                <w:rFonts w:ascii="Calibri" w:hAnsi="Calibri" w:eastAsia="Calibri" w:cs="Calibri"/>
                <w:color w:val="000000"/>
                <w:sz w:val="16"/>
                <w:szCs w:val="16"/>
              </w:rPr>
              <w:t>,</w:t>
            </w:r>
            <w:r>
              <w:rPr>
                <w:rFonts w:ascii="Calibri" w:hAnsi="Calibri" w:eastAsia="Calibri" w:cs="Calibri"/>
                <w:color w:val="000000"/>
                <w:sz w:val="16"/>
                <w:szCs w:val="16"/>
              </w:rPr>
              <w:t>205</w:t>
            </w:r>
          </w:p>
        </w:tc>
        <w:tc>
          <w:tcPr>
            <w:tcW w:w="1087"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0D92F3C3" w14:textId="77777777">
            <w:pPr>
              <w:widowControl/>
              <w:ind w:right="165"/>
              <w:jc w:val="right"/>
              <w:rPr>
                <w:rFonts w:ascii="Calibri" w:hAnsi="Calibri" w:eastAsia="Calibri" w:cs="Calibri"/>
                <w:color w:val="000000"/>
                <w:sz w:val="16"/>
                <w:szCs w:val="16"/>
              </w:rPr>
            </w:pPr>
            <w:r>
              <w:rPr>
                <w:rFonts w:ascii="Calibri" w:hAnsi="Calibri" w:eastAsia="Calibri" w:cs="Calibri"/>
                <w:color w:val="000000"/>
                <w:sz w:val="16"/>
                <w:szCs w:val="16"/>
              </w:rPr>
              <w:t>55</w:t>
            </w:r>
            <w:r w:rsidRPr="00D40DCE">
              <w:rPr>
                <w:rFonts w:ascii="Calibri" w:hAnsi="Calibri" w:eastAsia="Calibri" w:cs="Calibri"/>
                <w:color w:val="000000"/>
                <w:sz w:val="16"/>
                <w:szCs w:val="16"/>
              </w:rPr>
              <w:t>%</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99E4167"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73FE3C9" w14:textId="77777777">
            <w:pPr>
              <w:widowControl/>
              <w:ind w:right="91"/>
              <w:jc w:val="right"/>
              <w:rPr>
                <w:rFonts w:ascii="Calibri" w:hAnsi="Calibri" w:eastAsia="Calibri" w:cs="Calibri"/>
                <w:color w:val="000000"/>
                <w:sz w:val="16"/>
                <w:szCs w:val="16"/>
              </w:rPr>
            </w:pPr>
            <w:r>
              <w:rPr>
                <w:rFonts w:ascii="Calibri" w:hAnsi="Calibri" w:eastAsia="Calibri" w:cs="Calibri"/>
                <w:color w:val="000000"/>
                <w:sz w:val="16"/>
                <w:szCs w:val="16"/>
              </w:rPr>
              <w:t>$77,113</w:t>
            </w:r>
          </w:p>
        </w:tc>
      </w:tr>
      <w:tr w:rsidRPr="00D40DCE" w:rsidR="006237BC" w:rsidTr="006237BC" w14:paraId="75134502"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32296A4E"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Some other duty</w:t>
            </w:r>
          </w:p>
        </w:tc>
        <w:tc>
          <w:tcPr>
            <w:tcW w:w="116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79DFF432"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1FA81568"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0E49F859"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6C91F56"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auto"/>
            <w:vAlign w:val="center"/>
          </w:tcPr>
          <w:p w:rsidRPr="00D40DCE" w:rsidR="006237BC" w:rsidP="006237BC" w:rsidRDefault="006237BC" w14:paraId="2CC3F824"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 xml:space="preserve">$0 </w:t>
            </w:r>
          </w:p>
        </w:tc>
      </w:tr>
      <w:tr w:rsidRPr="00D40DCE" w:rsidR="006237BC" w:rsidTr="006237BC" w14:paraId="403D7D56"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7F4B45F3"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Contractor Cost</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5C76E99"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EEA85AC"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6170A21"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0CEC440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5EFA37DA"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180,000</w:t>
            </w:r>
            <w:r w:rsidRPr="00D40DCE">
              <w:rPr>
                <w:rFonts w:ascii="Calibri" w:hAnsi="Calibri" w:eastAsia="Calibri" w:cs="Calibri"/>
                <w:color w:val="000000"/>
                <w:sz w:val="16"/>
                <w:szCs w:val="16"/>
              </w:rPr>
              <w:t xml:space="preserve"> </w:t>
            </w:r>
          </w:p>
        </w:tc>
      </w:tr>
      <w:tr w:rsidRPr="00D40DCE" w:rsidR="006237BC" w:rsidTr="006237BC" w14:paraId="00CA23EB"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11FE2F9A"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 xml:space="preserve">FTE </w:t>
            </w:r>
            <w:r w:rsidRPr="00311187">
              <w:rPr>
                <w:rFonts w:ascii="Calibri" w:hAnsi="Calibri" w:eastAsia="Calibri" w:cs="Calibri"/>
                <w:color w:val="000000"/>
                <w:sz w:val="16"/>
                <w:szCs w:val="16"/>
              </w:rPr>
              <w:t>Travel</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F74D4E0"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0177C7B"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00F2BC3"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10EB0B5"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FFFFFF"/>
            <w:vAlign w:val="center"/>
          </w:tcPr>
          <w:p w:rsidRPr="00D40DCE" w:rsidR="006237BC" w:rsidP="006237BC" w:rsidRDefault="006237BC" w14:paraId="4B9DD390"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10,000</w:t>
            </w:r>
            <w:r w:rsidRPr="00D40DCE">
              <w:rPr>
                <w:rFonts w:ascii="Calibri" w:hAnsi="Calibri" w:eastAsia="Calibri" w:cs="Calibri"/>
                <w:color w:val="000000"/>
                <w:sz w:val="16"/>
                <w:szCs w:val="16"/>
              </w:rPr>
              <w:t xml:space="preserve"> </w:t>
            </w:r>
          </w:p>
        </w:tc>
      </w:tr>
      <w:tr w:rsidRPr="00D40DCE" w:rsidR="006237BC" w:rsidTr="006237BC" w14:paraId="52BBBBE9"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65D0915C" w14:textId="77777777">
            <w:pPr>
              <w:widowControl/>
              <w:ind w:right="60"/>
              <w:rPr>
                <w:rFonts w:ascii="Calibri" w:hAnsi="Calibri" w:eastAsia="Calibri" w:cs="Calibri"/>
                <w:color w:val="000000"/>
                <w:sz w:val="16"/>
                <w:szCs w:val="16"/>
              </w:rPr>
            </w:pPr>
            <w:r w:rsidRPr="00311187">
              <w:rPr>
                <w:rFonts w:ascii="Calibri" w:hAnsi="Calibri" w:eastAsia="Calibri" w:cs="Calibri"/>
                <w:color w:val="000000"/>
                <w:sz w:val="16"/>
                <w:szCs w:val="16"/>
              </w:rPr>
              <w:t>Other Costs:</w:t>
            </w:r>
          </w:p>
        </w:tc>
        <w:tc>
          <w:tcPr>
            <w:tcW w:w="116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D656FF6"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784E0C6"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0FAFCC72"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vMerge w:val="restart"/>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6642F3F3" w14:textId="77777777">
            <w:pPr>
              <w:widowControl/>
              <w:ind w:right="7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vMerge w:val="restart"/>
            <w:tcBorders>
              <w:top w:val="nil"/>
              <w:left w:val="single" w:color="000000" w:sz="4" w:space="0"/>
              <w:bottom w:val="single" w:color="000000" w:sz="4" w:space="0"/>
              <w:right w:val="single" w:color="000000" w:sz="4" w:space="0"/>
            </w:tcBorders>
            <w:shd w:val="clear" w:color="auto" w:fill="auto"/>
            <w:vAlign w:val="center"/>
          </w:tcPr>
          <w:p w:rsidRPr="00D40DCE" w:rsidR="006237BC" w:rsidP="006237BC" w:rsidRDefault="006237BC" w14:paraId="31959682" w14:textId="77777777">
            <w:pPr>
              <w:widowControl/>
              <w:ind w:right="91"/>
              <w:jc w:val="right"/>
              <w:rPr>
                <w:rFonts w:ascii="Calibri" w:hAnsi="Calibri" w:eastAsia="Calibri" w:cs="Calibri"/>
                <w:color w:val="000000"/>
                <w:sz w:val="16"/>
                <w:szCs w:val="16"/>
              </w:rPr>
            </w:pPr>
            <w:r>
              <w:rPr>
                <w:rFonts w:ascii="Calibri" w:hAnsi="Calibri" w:eastAsia="Calibri" w:cs="Calibri"/>
                <w:color w:val="000000"/>
                <w:sz w:val="16"/>
                <w:szCs w:val="16"/>
              </w:rPr>
              <w:t xml:space="preserve">  $2,500</w:t>
            </w:r>
          </w:p>
        </w:tc>
      </w:tr>
      <w:tr w:rsidRPr="00D40DCE" w:rsidR="006237BC" w:rsidTr="006237BC" w14:paraId="1D9BD758" w14:textId="77777777">
        <w:trPr>
          <w:trHeight w:val="258"/>
        </w:trPr>
        <w:tc>
          <w:tcPr>
            <w:tcW w:w="2504" w:type="dxa"/>
            <w:tcBorders>
              <w:top w:val="nil"/>
              <w:left w:val="single" w:color="000000" w:sz="4" w:space="0"/>
              <w:bottom w:val="single" w:color="000000" w:sz="4" w:space="0"/>
              <w:right w:val="single" w:color="000000" w:sz="4" w:space="0"/>
            </w:tcBorders>
            <w:shd w:val="clear" w:color="auto" w:fill="auto"/>
            <w:vAlign w:val="center"/>
          </w:tcPr>
          <w:p w:rsidRPr="00311187" w:rsidR="006237BC" w:rsidP="006237BC" w:rsidRDefault="006237BC" w14:paraId="0724CCD0" w14:textId="77777777">
            <w:pPr>
              <w:widowControl/>
              <w:ind w:right="60"/>
              <w:rPr>
                <w:rFonts w:ascii="Calibri" w:hAnsi="Calibri" w:eastAsia="Calibri" w:cs="Calibri"/>
                <w:color w:val="000000"/>
                <w:sz w:val="16"/>
                <w:szCs w:val="16"/>
              </w:rPr>
            </w:pPr>
            <w:r>
              <w:rPr>
                <w:rFonts w:ascii="Calibri" w:hAnsi="Calibri" w:eastAsia="Calibri" w:cs="Calibri"/>
                <w:color w:val="000000"/>
                <w:sz w:val="16"/>
                <w:szCs w:val="16"/>
              </w:rPr>
              <w:t>Tablet/</w:t>
            </w:r>
            <w:r w:rsidRPr="00311187">
              <w:rPr>
                <w:rFonts w:ascii="Calibri" w:hAnsi="Calibri" w:eastAsia="Calibri" w:cs="Calibri"/>
                <w:color w:val="000000"/>
                <w:sz w:val="16"/>
                <w:szCs w:val="16"/>
              </w:rPr>
              <w:t>Printing/Postage</w:t>
            </w:r>
          </w:p>
        </w:tc>
        <w:tc>
          <w:tcPr>
            <w:tcW w:w="116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29D20202" w14:textId="77777777">
            <w:pPr>
              <w:pBdr>
                <w:top w:val="nil"/>
                <w:left w:val="nil"/>
                <w:bottom w:val="nil"/>
                <w:right w:val="nil"/>
                <w:between w:val="nil"/>
              </w:pBdr>
              <w:spacing w:line="276" w:lineRule="auto"/>
              <w:ind w:right="60"/>
              <w:rPr>
                <w:rFonts w:ascii="Calibri" w:hAnsi="Calibri" w:eastAsia="Calibri" w:cs="Calibri"/>
                <w:b/>
                <w:color w:val="000000"/>
                <w:sz w:val="16"/>
                <w:szCs w:val="16"/>
              </w:rPr>
            </w:pPr>
          </w:p>
        </w:tc>
        <w:tc>
          <w:tcPr>
            <w:tcW w:w="1274"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78A3D446"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087"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013818F" w14:textId="77777777">
            <w:pPr>
              <w:pBdr>
                <w:top w:val="nil"/>
                <w:left w:val="nil"/>
                <w:bottom w:val="nil"/>
                <w:right w:val="nil"/>
                <w:between w:val="nil"/>
              </w:pBdr>
              <w:spacing w:line="276" w:lineRule="auto"/>
              <w:ind w:right="165"/>
              <w:rPr>
                <w:rFonts w:ascii="Calibri" w:hAnsi="Calibri" w:eastAsia="Calibri" w:cs="Calibri"/>
                <w:b/>
                <w:color w:val="000000"/>
                <w:sz w:val="16"/>
                <w:szCs w:val="16"/>
              </w:rPr>
            </w:pPr>
          </w:p>
        </w:tc>
        <w:tc>
          <w:tcPr>
            <w:tcW w:w="1706" w:type="dxa"/>
            <w:vMerge/>
            <w:tcBorders>
              <w:top w:val="nil"/>
              <w:left w:val="single" w:color="000000" w:sz="4" w:space="0"/>
              <w:bottom w:val="single" w:color="000000" w:sz="4" w:space="0"/>
              <w:right w:val="single" w:color="000000" w:sz="4" w:space="0"/>
            </w:tcBorders>
            <w:shd w:val="clear" w:color="auto" w:fill="808080"/>
            <w:vAlign w:val="center"/>
          </w:tcPr>
          <w:p w:rsidRPr="00D40DCE" w:rsidR="006237BC" w:rsidP="006237BC" w:rsidRDefault="006237BC" w14:paraId="475E15CD" w14:textId="77777777">
            <w:pPr>
              <w:pBdr>
                <w:top w:val="nil"/>
                <w:left w:val="nil"/>
                <w:bottom w:val="nil"/>
                <w:right w:val="nil"/>
                <w:between w:val="nil"/>
              </w:pBdr>
              <w:spacing w:line="276" w:lineRule="auto"/>
              <w:ind w:right="720"/>
              <w:rPr>
                <w:rFonts w:ascii="Calibri" w:hAnsi="Calibri" w:eastAsia="Calibri" w:cs="Calibri"/>
                <w:b/>
                <w:color w:val="000000"/>
                <w:sz w:val="16"/>
                <w:szCs w:val="16"/>
              </w:rPr>
            </w:pPr>
          </w:p>
        </w:tc>
        <w:tc>
          <w:tcPr>
            <w:tcW w:w="1909" w:type="dxa"/>
            <w:vMerge/>
            <w:tcBorders>
              <w:top w:val="nil"/>
              <w:left w:val="single" w:color="000000" w:sz="4" w:space="0"/>
              <w:bottom w:val="single" w:color="000000" w:sz="4" w:space="0"/>
              <w:right w:val="single" w:color="000000" w:sz="4" w:space="0"/>
            </w:tcBorders>
            <w:shd w:val="clear" w:color="auto" w:fill="auto"/>
            <w:vAlign w:val="center"/>
          </w:tcPr>
          <w:p w:rsidRPr="00D40DCE" w:rsidR="006237BC" w:rsidP="006237BC" w:rsidRDefault="006237BC" w14:paraId="7F7744EB" w14:textId="77777777">
            <w:pPr>
              <w:pBdr>
                <w:top w:val="nil"/>
                <w:left w:val="nil"/>
                <w:bottom w:val="nil"/>
                <w:right w:val="nil"/>
                <w:between w:val="nil"/>
              </w:pBdr>
              <w:spacing w:line="276" w:lineRule="auto"/>
              <w:ind w:right="720"/>
              <w:rPr>
                <w:rFonts w:ascii="Calibri" w:hAnsi="Calibri" w:eastAsia="Calibri" w:cs="Calibri"/>
                <w:b/>
                <w:color w:val="000000"/>
                <w:sz w:val="16"/>
                <w:szCs w:val="16"/>
              </w:rPr>
            </w:pPr>
          </w:p>
        </w:tc>
      </w:tr>
      <w:tr w:rsidRPr="00D40DCE" w:rsidR="006237BC" w:rsidTr="006237BC" w14:paraId="0A793C62" w14:textId="77777777">
        <w:trPr>
          <w:trHeight w:val="258"/>
        </w:trPr>
        <w:tc>
          <w:tcPr>
            <w:tcW w:w="2504" w:type="dxa"/>
            <w:tcBorders>
              <w:top w:val="nil"/>
              <w:left w:val="single" w:color="000000" w:sz="4" w:space="0"/>
              <w:bottom w:val="single" w:color="000000" w:sz="4" w:space="0"/>
              <w:right w:val="single" w:color="000000" w:sz="4" w:space="0"/>
            </w:tcBorders>
            <w:shd w:val="clear" w:color="auto" w:fill="DDEBF7"/>
            <w:vAlign w:val="center"/>
          </w:tcPr>
          <w:p w:rsidRPr="00D40DCE" w:rsidR="006237BC" w:rsidP="006237BC" w:rsidRDefault="006237BC" w14:paraId="7EA11B10" w14:textId="77777777">
            <w:pPr>
              <w:widowControl/>
              <w:ind w:right="60"/>
              <w:rPr>
                <w:rFonts w:ascii="Calibri" w:hAnsi="Calibri" w:eastAsia="Calibri" w:cs="Calibri"/>
                <w:b/>
                <w:color w:val="000000"/>
                <w:sz w:val="16"/>
                <w:szCs w:val="16"/>
              </w:rPr>
            </w:pPr>
            <w:r>
              <w:rPr>
                <w:rFonts w:ascii="Calibri" w:hAnsi="Calibri" w:eastAsia="Calibri" w:cs="Calibri"/>
                <w:b/>
                <w:color w:val="000000"/>
                <w:sz w:val="16"/>
                <w:szCs w:val="16"/>
              </w:rPr>
              <w:t xml:space="preserve">     SEFSC </w:t>
            </w:r>
            <w:r w:rsidRPr="00D40DCE">
              <w:rPr>
                <w:rFonts w:ascii="Calibri" w:hAnsi="Calibri" w:eastAsia="Calibri" w:cs="Calibri"/>
                <w:b/>
                <w:color w:val="000000"/>
                <w:sz w:val="16"/>
                <w:szCs w:val="16"/>
              </w:rPr>
              <w:t>TOTAL</w:t>
            </w:r>
          </w:p>
        </w:tc>
        <w:tc>
          <w:tcPr>
            <w:tcW w:w="1164" w:type="dxa"/>
            <w:tcBorders>
              <w:top w:val="nil"/>
              <w:left w:val="nil"/>
              <w:right w:val="single" w:color="000000" w:sz="4" w:space="0"/>
            </w:tcBorders>
            <w:shd w:val="clear" w:color="auto" w:fill="808080"/>
            <w:vAlign w:val="center"/>
          </w:tcPr>
          <w:p w:rsidRPr="00D40DCE" w:rsidR="006237BC" w:rsidP="006237BC" w:rsidRDefault="006237BC" w14:paraId="05983BB0" w14:textId="77777777">
            <w:pPr>
              <w:widowControl/>
              <w:ind w:right="6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274" w:type="dxa"/>
            <w:tcBorders>
              <w:top w:val="nil"/>
              <w:left w:val="nil"/>
              <w:right w:val="single" w:color="000000" w:sz="4" w:space="0"/>
            </w:tcBorders>
            <w:shd w:val="clear" w:color="auto" w:fill="808080"/>
            <w:vAlign w:val="center"/>
          </w:tcPr>
          <w:p w:rsidRPr="00D40DCE" w:rsidR="006237BC" w:rsidP="006237BC" w:rsidRDefault="006237BC" w14:paraId="3C36809E" w14:textId="77777777">
            <w:pPr>
              <w:widowControl/>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087" w:type="dxa"/>
            <w:tcBorders>
              <w:top w:val="nil"/>
              <w:left w:val="nil"/>
              <w:right w:val="single" w:color="000000" w:sz="4" w:space="0"/>
            </w:tcBorders>
            <w:shd w:val="clear" w:color="auto" w:fill="808080"/>
            <w:vAlign w:val="center"/>
          </w:tcPr>
          <w:p w:rsidRPr="00D40DCE" w:rsidR="006237BC" w:rsidP="006237BC" w:rsidRDefault="006237BC" w14:paraId="11F0F149" w14:textId="77777777">
            <w:pPr>
              <w:widowControl/>
              <w:ind w:right="165"/>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706" w:type="dxa"/>
            <w:tcBorders>
              <w:top w:val="nil"/>
              <w:left w:val="nil"/>
              <w:right w:val="single" w:color="000000" w:sz="4" w:space="0"/>
            </w:tcBorders>
            <w:shd w:val="clear" w:color="auto" w:fill="808080"/>
            <w:vAlign w:val="center"/>
          </w:tcPr>
          <w:p w:rsidRPr="00D40DCE" w:rsidR="006237BC" w:rsidP="006237BC" w:rsidRDefault="006237BC" w14:paraId="636546B9" w14:textId="77777777">
            <w:pPr>
              <w:widowControl/>
              <w:ind w:right="720"/>
              <w:rPr>
                <w:rFonts w:ascii="Calibri" w:hAnsi="Calibri" w:eastAsia="Calibri" w:cs="Calibri"/>
                <w:color w:val="000000"/>
                <w:sz w:val="16"/>
                <w:szCs w:val="16"/>
              </w:rPr>
            </w:pPr>
            <w:r w:rsidRPr="00D40DCE">
              <w:rPr>
                <w:rFonts w:ascii="Calibri" w:hAnsi="Calibri" w:eastAsia="Calibri" w:cs="Calibri"/>
                <w:color w:val="000000"/>
                <w:sz w:val="16"/>
                <w:szCs w:val="16"/>
              </w:rPr>
              <w:t> </w:t>
            </w:r>
          </w:p>
        </w:tc>
        <w:tc>
          <w:tcPr>
            <w:tcW w:w="1909" w:type="dxa"/>
            <w:tcBorders>
              <w:top w:val="nil"/>
              <w:left w:val="nil"/>
              <w:bottom w:val="single" w:color="000000" w:sz="4" w:space="0"/>
              <w:right w:val="single" w:color="000000" w:sz="4" w:space="0"/>
            </w:tcBorders>
            <w:shd w:val="clear" w:color="auto" w:fill="DDEBF7"/>
            <w:vAlign w:val="center"/>
          </w:tcPr>
          <w:p w:rsidRPr="00D40DCE" w:rsidR="006237BC" w:rsidP="006237BC" w:rsidRDefault="006237BC" w14:paraId="3F5712CE" w14:textId="77777777">
            <w:pPr>
              <w:widowControl/>
              <w:ind w:right="91"/>
              <w:jc w:val="right"/>
              <w:rPr>
                <w:rFonts w:ascii="Calibri" w:hAnsi="Calibri" w:eastAsia="Calibri" w:cs="Calibri"/>
                <w:color w:val="000000"/>
                <w:sz w:val="16"/>
                <w:szCs w:val="16"/>
              </w:rPr>
            </w:pPr>
            <w:r w:rsidRPr="00D40DCE">
              <w:rPr>
                <w:rFonts w:ascii="Calibri" w:hAnsi="Calibri" w:eastAsia="Calibri" w:cs="Calibri"/>
                <w:color w:val="000000"/>
                <w:sz w:val="16"/>
                <w:szCs w:val="16"/>
              </w:rPr>
              <w:t>$</w:t>
            </w:r>
            <w:r>
              <w:rPr>
                <w:rFonts w:ascii="Calibri" w:hAnsi="Calibri" w:eastAsia="Calibri" w:cs="Calibri"/>
                <w:color w:val="000000"/>
                <w:sz w:val="16"/>
                <w:szCs w:val="16"/>
              </w:rPr>
              <w:t>353,701</w:t>
            </w:r>
            <w:r w:rsidRPr="00D40DCE">
              <w:rPr>
                <w:rFonts w:ascii="Calibri" w:hAnsi="Calibri" w:eastAsia="Calibri" w:cs="Calibri"/>
                <w:color w:val="000000"/>
                <w:sz w:val="16"/>
                <w:szCs w:val="16"/>
              </w:rPr>
              <w:t xml:space="preserve"> </w:t>
            </w:r>
          </w:p>
        </w:tc>
      </w:tr>
      <w:tr w:rsidRPr="00D40DCE" w:rsidR="006237BC" w:rsidTr="006237BC" w14:paraId="77394434" w14:textId="77777777">
        <w:trPr>
          <w:trHeight w:val="258"/>
        </w:trPr>
        <w:tc>
          <w:tcPr>
            <w:tcW w:w="2504" w:type="dxa"/>
            <w:tcBorders>
              <w:top w:val="single" w:color="000000" w:sz="4" w:space="0"/>
              <w:left w:val="single" w:color="000000" w:sz="4" w:space="0"/>
              <w:bottom w:val="single" w:color="000000" w:sz="4" w:space="0"/>
              <w:right w:val="single" w:color="000000" w:sz="4" w:space="0"/>
            </w:tcBorders>
            <w:shd w:val="clear" w:color="auto" w:fill="DDEBF7"/>
            <w:vAlign w:val="center"/>
          </w:tcPr>
          <w:p w:rsidR="006237BC" w:rsidP="006237BC" w:rsidRDefault="006237BC" w14:paraId="680E4361" w14:textId="77777777">
            <w:pPr>
              <w:widowControl/>
              <w:ind w:right="60"/>
              <w:rPr>
                <w:rFonts w:ascii="Calibri" w:hAnsi="Calibri" w:eastAsia="Calibri" w:cs="Calibri"/>
                <w:b/>
                <w:color w:val="000000"/>
                <w:sz w:val="16"/>
                <w:szCs w:val="16"/>
              </w:rPr>
            </w:pPr>
          </w:p>
          <w:p w:rsidRPr="00D40DCE" w:rsidR="006237BC" w:rsidP="006237BC" w:rsidRDefault="006237BC" w14:paraId="063BE0E5" w14:textId="77777777">
            <w:pPr>
              <w:widowControl/>
              <w:ind w:right="60"/>
              <w:rPr>
                <w:rFonts w:ascii="Calibri" w:hAnsi="Calibri" w:eastAsia="Calibri" w:cs="Calibri"/>
                <w:b/>
                <w:color w:val="000000"/>
                <w:sz w:val="16"/>
                <w:szCs w:val="16"/>
              </w:rPr>
            </w:pPr>
            <w:r w:rsidRPr="00D40DCE">
              <w:rPr>
                <w:rFonts w:ascii="Calibri" w:hAnsi="Calibri" w:eastAsia="Calibri" w:cs="Calibri"/>
                <w:b/>
                <w:color w:val="000000"/>
                <w:sz w:val="16"/>
                <w:szCs w:val="16"/>
              </w:rPr>
              <w:t>GRAND TOTAL NEFSC &amp; SEFSC</w:t>
            </w:r>
          </w:p>
        </w:tc>
        <w:tc>
          <w:tcPr>
            <w:tcW w:w="116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422F5FF2" w14:textId="77777777">
            <w:pPr>
              <w:widowControl/>
              <w:ind w:right="60"/>
              <w:rPr>
                <w:rFonts w:ascii="Calibri" w:hAnsi="Calibri" w:eastAsia="Calibri" w:cs="Calibri"/>
                <w:b/>
                <w:color w:val="000000"/>
                <w:sz w:val="16"/>
                <w:szCs w:val="16"/>
              </w:rPr>
            </w:pPr>
          </w:p>
        </w:tc>
        <w:tc>
          <w:tcPr>
            <w:tcW w:w="1274"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2E80ADF1" w14:textId="77777777">
            <w:pPr>
              <w:widowControl/>
              <w:rPr>
                <w:rFonts w:ascii="Calibri" w:hAnsi="Calibri" w:eastAsia="Calibri" w:cs="Calibri"/>
                <w:b/>
                <w:color w:val="000000"/>
                <w:sz w:val="16"/>
                <w:szCs w:val="16"/>
              </w:rPr>
            </w:pPr>
          </w:p>
        </w:tc>
        <w:tc>
          <w:tcPr>
            <w:tcW w:w="1087"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199DC707" w14:textId="77777777">
            <w:pPr>
              <w:widowControl/>
              <w:ind w:right="165"/>
              <w:rPr>
                <w:rFonts w:ascii="Calibri" w:hAnsi="Calibri" w:eastAsia="Calibri" w:cs="Calibri"/>
                <w:b/>
                <w:color w:val="000000"/>
                <w:sz w:val="16"/>
                <w:szCs w:val="16"/>
              </w:rPr>
            </w:pPr>
          </w:p>
        </w:tc>
        <w:tc>
          <w:tcPr>
            <w:tcW w:w="1706" w:type="dxa"/>
            <w:tcBorders>
              <w:top w:val="nil"/>
              <w:left w:val="nil"/>
              <w:bottom w:val="single" w:color="000000" w:sz="4" w:space="0"/>
              <w:right w:val="single" w:color="000000" w:sz="4" w:space="0"/>
            </w:tcBorders>
            <w:shd w:val="clear" w:color="auto" w:fill="808080"/>
            <w:vAlign w:val="center"/>
          </w:tcPr>
          <w:p w:rsidRPr="00D40DCE" w:rsidR="006237BC" w:rsidP="006237BC" w:rsidRDefault="006237BC" w14:paraId="54E90E2A" w14:textId="77777777">
            <w:pPr>
              <w:widowControl/>
              <w:ind w:right="720"/>
              <w:rPr>
                <w:rFonts w:ascii="Calibri" w:hAnsi="Calibri" w:eastAsia="Calibri" w:cs="Calibri"/>
                <w:b/>
                <w:color w:val="000000"/>
                <w:sz w:val="16"/>
                <w:szCs w:val="16"/>
              </w:rPr>
            </w:pPr>
          </w:p>
        </w:tc>
        <w:tc>
          <w:tcPr>
            <w:tcW w:w="1909" w:type="dxa"/>
            <w:tcBorders>
              <w:top w:val="single" w:color="000000" w:sz="4" w:space="0"/>
              <w:left w:val="nil"/>
              <w:bottom w:val="single" w:color="000000" w:sz="4" w:space="0"/>
              <w:right w:val="single" w:color="000000" w:sz="4" w:space="0"/>
            </w:tcBorders>
            <w:shd w:val="clear" w:color="auto" w:fill="DDEBF7"/>
            <w:vAlign w:val="center"/>
          </w:tcPr>
          <w:p w:rsidRPr="00D40DCE" w:rsidR="006237BC" w:rsidP="006237BC" w:rsidRDefault="006237BC" w14:paraId="0BD14B0F" w14:textId="77777777">
            <w:pPr>
              <w:widowControl/>
              <w:ind w:right="181"/>
              <w:jc w:val="right"/>
              <w:rPr>
                <w:rFonts w:ascii="Calibri" w:hAnsi="Calibri" w:eastAsia="Calibri" w:cs="Calibri"/>
                <w:b/>
                <w:color w:val="000000"/>
                <w:sz w:val="16"/>
                <w:szCs w:val="16"/>
              </w:rPr>
            </w:pPr>
            <w:r>
              <w:rPr>
                <w:rFonts w:ascii="Calibri" w:hAnsi="Calibri" w:eastAsia="Calibri" w:cs="Calibri"/>
                <w:b/>
                <w:color w:val="000000"/>
                <w:sz w:val="16"/>
                <w:szCs w:val="16"/>
              </w:rPr>
              <w:t>$633,510</w:t>
            </w:r>
          </w:p>
        </w:tc>
      </w:tr>
    </w:tbl>
    <w:p w:rsidRPr="00D04D5A" w:rsidR="00D04D5A" w:rsidP="00D04D5A" w:rsidRDefault="00D04D5A" w14:paraId="1D62289C" w14:textId="5C43F15F">
      <w:pPr>
        <w:pBdr>
          <w:top w:val="nil"/>
          <w:left w:val="nil"/>
          <w:bottom w:val="nil"/>
          <w:right w:val="nil"/>
          <w:between w:val="nil"/>
        </w:pBdr>
        <w:spacing w:before="90"/>
        <w:ind w:right="720"/>
        <w:rPr>
          <w:sz w:val="24"/>
          <w:szCs w:val="24"/>
        </w:rPr>
      </w:pPr>
      <w:r>
        <w:rPr>
          <w:sz w:val="24"/>
          <w:szCs w:val="24"/>
        </w:rPr>
        <w:t xml:space="preserve">NEFSC and SEFSC (FTE) </w:t>
      </w:r>
      <w:r w:rsidRPr="00CE4F88">
        <w:rPr>
          <w:sz w:val="24"/>
          <w:szCs w:val="24"/>
        </w:rPr>
        <w:t>employees at each Science Center will have federal oversight, data collection, analysis, report writing, and administrative responsibilities associated with these information collections.  We estimate the costs of meeting those responsibilities at each Science Center based on the pay grade of each NMFS employee with those responsibilities and the percentage of each employee’s time needed to meet those responsibilities.  We estimated the costs of the contracts to administer the surveys based on the costs of simila</w:t>
      </w:r>
      <w:r>
        <w:rPr>
          <w:sz w:val="24"/>
          <w:szCs w:val="24"/>
        </w:rPr>
        <w:t>r current or recent contracts.</w:t>
      </w:r>
      <w:r w:rsidRPr="00CE4F88">
        <w:rPr>
          <w:sz w:val="24"/>
          <w:szCs w:val="24"/>
        </w:rPr>
        <w:t xml:space="preserve">  The estimated total cost incurred by the federal government by implementing th</w:t>
      </w:r>
      <w:r>
        <w:rPr>
          <w:sz w:val="24"/>
          <w:szCs w:val="24"/>
        </w:rPr>
        <w:t xml:space="preserve">is </w:t>
      </w:r>
      <w:r w:rsidRPr="00CE4F88">
        <w:rPr>
          <w:sz w:val="24"/>
          <w:szCs w:val="24"/>
        </w:rPr>
        <w:t>information collection is $</w:t>
      </w:r>
      <w:proofErr w:type="gramStart"/>
      <w:r w:rsidRPr="00CE4F88">
        <w:rPr>
          <w:sz w:val="24"/>
          <w:szCs w:val="24"/>
        </w:rPr>
        <w:t>6</w:t>
      </w:r>
      <w:r>
        <w:rPr>
          <w:sz w:val="24"/>
          <w:szCs w:val="24"/>
        </w:rPr>
        <w:t>33</w:t>
      </w:r>
      <w:r w:rsidRPr="00CE4F88">
        <w:rPr>
          <w:sz w:val="24"/>
          <w:szCs w:val="24"/>
        </w:rPr>
        <w:t>,</w:t>
      </w:r>
      <w:r>
        <w:rPr>
          <w:sz w:val="24"/>
          <w:szCs w:val="24"/>
        </w:rPr>
        <w:t>510</w:t>
      </w:r>
      <w:r w:rsidRPr="00CE4F88">
        <w:rPr>
          <w:sz w:val="24"/>
          <w:szCs w:val="24"/>
        </w:rPr>
        <w:t xml:space="preserve"> which</w:t>
      </w:r>
      <w:proofErr w:type="gramEnd"/>
      <w:r w:rsidRPr="00CE4F88">
        <w:rPr>
          <w:sz w:val="24"/>
          <w:szCs w:val="24"/>
        </w:rPr>
        <w:t xml:space="preserve"> averages $</w:t>
      </w:r>
      <w:r>
        <w:rPr>
          <w:sz w:val="24"/>
          <w:szCs w:val="24"/>
        </w:rPr>
        <w:t>211,170</w:t>
      </w:r>
      <w:r w:rsidRPr="00CE4F88">
        <w:rPr>
          <w:sz w:val="24"/>
          <w:szCs w:val="24"/>
        </w:rPr>
        <w:t xml:space="preserve"> per year over the three-year authorization period for this info</w:t>
      </w:r>
      <w:r>
        <w:rPr>
          <w:sz w:val="24"/>
          <w:szCs w:val="24"/>
        </w:rPr>
        <w:t>rmation collection</w:t>
      </w:r>
      <w:r w:rsidRPr="00CE4F88">
        <w:rPr>
          <w:sz w:val="24"/>
          <w:szCs w:val="24"/>
        </w:rPr>
        <w:t xml:space="preserve">.  Table </w:t>
      </w:r>
      <w:r>
        <w:rPr>
          <w:sz w:val="24"/>
          <w:szCs w:val="24"/>
        </w:rPr>
        <w:t>2</w:t>
      </w:r>
      <w:r w:rsidRPr="00CE4F88">
        <w:rPr>
          <w:sz w:val="24"/>
          <w:szCs w:val="24"/>
        </w:rPr>
        <w:t xml:space="preserve"> provides a detailed breakdown of these costs to the Federal government by Science Center and cost category.  </w:t>
      </w:r>
    </w:p>
    <w:p w:rsidR="00AE7043" w:rsidP="00A62A78" w:rsidRDefault="007D1459" w14:paraId="38B045D1" w14:textId="19C13D91">
      <w:pPr>
        <w:spacing w:before="1" w:after="7"/>
        <w:ind w:right="720"/>
        <w:rPr>
          <w:sz w:val="20"/>
          <w:szCs w:val="20"/>
        </w:rPr>
      </w:pPr>
      <w:r>
        <w:rPr>
          <w:sz w:val="20"/>
          <w:szCs w:val="20"/>
        </w:rPr>
        <w:t xml:space="preserve">Table </w:t>
      </w:r>
      <w:r w:rsidR="00B2451B">
        <w:rPr>
          <w:sz w:val="20"/>
          <w:szCs w:val="20"/>
        </w:rPr>
        <w:t>2</w:t>
      </w:r>
      <w:r>
        <w:rPr>
          <w:sz w:val="20"/>
          <w:szCs w:val="20"/>
        </w:rPr>
        <w:t xml:space="preserve">. Federal Government </w:t>
      </w:r>
      <w:r w:rsidR="00501D7A">
        <w:rPr>
          <w:sz w:val="20"/>
          <w:szCs w:val="20"/>
        </w:rPr>
        <w:t xml:space="preserve">costs </w:t>
      </w:r>
      <w:r>
        <w:rPr>
          <w:sz w:val="20"/>
          <w:szCs w:val="20"/>
        </w:rPr>
        <w:t>for crew survey implementation.</w:t>
      </w:r>
    </w:p>
    <w:p w:rsidR="00AE7043" w:rsidP="00A62A78" w:rsidRDefault="00AE7043" w14:paraId="68AD10DB" w14:textId="77777777">
      <w:pPr>
        <w:tabs>
          <w:tab w:val="left" w:pos="1440"/>
        </w:tabs>
        <w:ind w:right="720"/>
      </w:pPr>
    </w:p>
    <w:p w:rsidR="006237BC" w:rsidRDefault="006237BC" w14:paraId="526C9B8B" w14:textId="2FD37580">
      <w:r>
        <w:br w:type="page"/>
      </w:r>
    </w:p>
    <w:p w:rsidR="00AE7043" w:rsidP="00A62A78" w:rsidRDefault="00AE7043" w14:paraId="5E4F85AA" w14:textId="77777777">
      <w:pPr>
        <w:tabs>
          <w:tab w:val="left" w:pos="1440"/>
        </w:tabs>
        <w:ind w:right="720"/>
      </w:pPr>
    </w:p>
    <w:p w:rsidR="00AE7043" w:rsidP="00A62A78" w:rsidRDefault="00AE7043" w14:paraId="2B97F23F" w14:textId="77777777">
      <w:pPr>
        <w:tabs>
          <w:tab w:val="left" w:pos="1440"/>
        </w:tabs>
        <w:ind w:right="720"/>
      </w:pPr>
    </w:p>
    <w:p w:rsidR="00AE7043" w:rsidP="00D04D5A" w:rsidRDefault="007D1459" w14:paraId="7F35310D" w14:textId="77777777">
      <w:pPr>
        <w:pStyle w:val="Heading1"/>
        <w:numPr>
          <w:ilvl w:val="1"/>
          <w:numId w:val="24"/>
        </w:numPr>
        <w:tabs>
          <w:tab w:val="left" w:pos="1440"/>
        </w:tabs>
        <w:ind w:left="0" w:right="720" w:hanging="360"/>
      </w:pPr>
      <w:r>
        <w:t xml:space="preserve">Explain the reasons for any program changes </w:t>
      </w:r>
      <w:r>
        <w:rPr>
          <w:color w:val="000000"/>
        </w:rPr>
        <w:t>or adjustments reported in ROCIS.</w:t>
      </w:r>
    </w:p>
    <w:p w:rsidR="00AE7043" w:rsidP="00A62A78" w:rsidRDefault="00AE7043" w14:paraId="36A7BB94" w14:textId="77777777">
      <w:pPr>
        <w:pBdr>
          <w:top w:val="nil"/>
          <w:left w:val="nil"/>
          <w:bottom w:val="nil"/>
          <w:right w:val="nil"/>
          <w:between w:val="nil"/>
        </w:pBdr>
        <w:ind w:right="720"/>
        <w:rPr>
          <w:color w:val="000000"/>
          <w:sz w:val="24"/>
          <w:szCs w:val="24"/>
        </w:rPr>
      </w:pPr>
    </w:p>
    <w:p w:rsidR="009D0E95" w:rsidP="00A62A78" w:rsidRDefault="00E07F1C" w14:paraId="43726028" w14:textId="7F874D6C">
      <w:pPr>
        <w:pBdr>
          <w:top w:val="nil"/>
          <w:left w:val="nil"/>
          <w:bottom w:val="nil"/>
          <w:right w:val="nil"/>
          <w:between w:val="nil"/>
        </w:pBdr>
        <w:ind w:right="720"/>
        <w:rPr>
          <w:sz w:val="24"/>
          <w:szCs w:val="24"/>
        </w:rPr>
      </w:pPr>
      <w:r>
        <w:rPr>
          <w:sz w:val="24"/>
          <w:szCs w:val="24"/>
        </w:rPr>
        <w:t>A</w:t>
      </w:r>
      <w:r w:rsidR="00E03266">
        <w:rPr>
          <w:sz w:val="24"/>
          <w:szCs w:val="24"/>
        </w:rPr>
        <w:t>djustments</w:t>
      </w:r>
      <w:r w:rsidR="009D0E95">
        <w:rPr>
          <w:sz w:val="24"/>
          <w:szCs w:val="24"/>
        </w:rPr>
        <w:t xml:space="preserve"> to this information collection include:</w:t>
      </w:r>
    </w:p>
    <w:p w:rsidR="009D0E95" w:rsidP="00A62A78" w:rsidRDefault="009D0E95" w14:paraId="2B41A446" w14:textId="77777777">
      <w:pPr>
        <w:pBdr>
          <w:top w:val="nil"/>
          <w:left w:val="nil"/>
          <w:bottom w:val="nil"/>
          <w:right w:val="nil"/>
          <w:between w:val="nil"/>
        </w:pBdr>
        <w:ind w:right="720"/>
        <w:rPr>
          <w:sz w:val="24"/>
          <w:szCs w:val="24"/>
        </w:rPr>
      </w:pPr>
    </w:p>
    <w:p w:rsidR="009D0E95" w:rsidP="00D5724B" w:rsidRDefault="009D0E95" w14:paraId="15DFAC16" w14:textId="0FECA821">
      <w:pPr>
        <w:numPr>
          <w:ilvl w:val="0"/>
          <w:numId w:val="6"/>
        </w:numPr>
        <w:pBdr>
          <w:top w:val="nil"/>
          <w:left w:val="nil"/>
          <w:bottom w:val="nil"/>
          <w:right w:val="nil"/>
          <w:between w:val="nil"/>
        </w:pBdr>
        <w:ind w:left="360" w:right="720"/>
        <w:rPr>
          <w:sz w:val="24"/>
          <w:szCs w:val="24"/>
        </w:rPr>
      </w:pPr>
      <w:r>
        <w:rPr>
          <w:sz w:val="24"/>
          <w:szCs w:val="24"/>
        </w:rPr>
        <w:t>Expand the geographic scope from New England and the Mid-Atlantic only to include New England, Mid-Atlantic, South Atlantic and Gulf of Mexico commercial fisheries;</w:t>
      </w:r>
    </w:p>
    <w:p w:rsidRPr="00E07F1C" w:rsidR="009D0E95" w:rsidP="00D5724B" w:rsidRDefault="009D0E95" w14:paraId="5A6271DC" w14:textId="3EF93B71">
      <w:pPr>
        <w:numPr>
          <w:ilvl w:val="0"/>
          <w:numId w:val="6"/>
        </w:numPr>
        <w:pBdr>
          <w:top w:val="nil"/>
          <w:left w:val="nil"/>
          <w:bottom w:val="nil"/>
          <w:right w:val="nil"/>
          <w:between w:val="nil"/>
        </w:pBdr>
        <w:ind w:left="360" w:right="720"/>
        <w:rPr>
          <w:color w:val="000000"/>
          <w:sz w:val="24"/>
          <w:szCs w:val="24"/>
        </w:rPr>
      </w:pPr>
      <w:r>
        <w:rPr>
          <w:sz w:val="24"/>
          <w:szCs w:val="24"/>
        </w:rPr>
        <w:t xml:space="preserve">Increase the burden hours </w:t>
      </w:r>
      <w:r w:rsidR="00904762">
        <w:rPr>
          <w:sz w:val="24"/>
          <w:szCs w:val="24"/>
        </w:rPr>
        <w:t xml:space="preserve">to </w:t>
      </w:r>
      <w:r w:rsidR="00B97D6D">
        <w:rPr>
          <w:sz w:val="24"/>
          <w:szCs w:val="24"/>
        </w:rPr>
        <w:t>250</w:t>
      </w:r>
      <w:r w:rsidR="006E4A6B">
        <w:rPr>
          <w:sz w:val="24"/>
          <w:szCs w:val="24"/>
        </w:rPr>
        <w:t xml:space="preserve"> </w:t>
      </w:r>
      <w:r>
        <w:rPr>
          <w:sz w:val="24"/>
          <w:szCs w:val="24"/>
        </w:rPr>
        <w:t>for all regions</w:t>
      </w:r>
      <w:r w:rsidR="00115D01">
        <w:rPr>
          <w:sz w:val="24"/>
          <w:szCs w:val="24"/>
        </w:rPr>
        <w:t xml:space="preserve"> (</w:t>
      </w:r>
      <w:r w:rsidR="00B97D6D">
        <w:rPr>
          <w:sz w:val="24"/>
          <w:szCs w:val="24"/>
        </w:rPr>
        <w:t>126</w:t>
      </w:r>
      <w:r w:rsidR="00115D01">
        <w:rPr>
          <w:sz w:val="24"/>
          <w:szCs w:val="24"/>
        </w:rPr>
        <w:t xml:space="preserve"> in Northeast and 1</w:t>
      </w:r>
      <w:r w:rsidR="00B97D6D">
        <w:rPr>
          <w:sz w:val="24"/>
          <w:szCs w:val="24"/>
        </w:rPr>
        <w:t>24</w:t>
      </w:r>
      <w:r w:rsidR="00115D01">
        <w:rPr>
          <w:sz w:val="24"/>
          <w:szCs w:val="24"/>
        </w:rPr>
        <w:t xml:space="preserve"> in Southeast</w:t>
      </w:r>
      <w:r w:rsidR="00446784">
        <w:rPr>
          <w:sz w:val="24"/>
          <w:szCs w:val="24"/>
        </w:rPr>
        <w:t>, annualized to 83 hours per year</w:t>
      </w:r>
      <w:r w:rsidR="00115D01">
        <w:rPr>
          <w:sz w:val="24"/>
          <w:szCs w:val="24"/>
        </w:rPr>
        <w:t>)</w:t>
      </w:r>
      <w:r>
        <w:rPr>
          <w:sz w:val="24"/>
          <w:szCs w:val="24"/>
        </w:rPr>
        <w:t xml:space="preserve">; </w:t>
      </w:r>
      <w:r w:rsidR="00E07F1C">
        <w:rPr>
          <w:sz w:val="24"/>
          <w:szCs w:val="24"/>
        </w:rPr>
        <w:t>and</w:t>
      </w:r>
    </w:p>
    <w:p w:rsidR="00E07F1C" w:rsidP="00D5724B" w:rsidRDefault="00AF6348" w14:paraId="51C595CF" w14:textId="3830685E">
      <w:pPr>
        <w:numPr>
          <w:ilvl w:val="0"/>
          <w:numId w:val="6"/>
        </w:numPr>
        <w:pBdr>
          <w:top w:val="nil"/>
          <w:left w:val="nil"/>
          <w:bottom w:val="nil"/>
          <w:right w:val="nil"/>
          <w:between w:val="nil"/>
        </w:pBdr>
        <w:ind w:left="360" w:right="720"/>
        <w:rPr>
          <w:sz w:val="24"/>
          <w:szCs w:val="24"/>
        </w:rPr>
      </w:pPr>
      <w:r>
        <w:rPr>
          <w:sz w:val="24"/>
          <w:szCs w:val="24"/>
        </w:rPr>
        <w:t xml:space="preserve">Add seven </w:t>
      </w:r>
      <w:r w:rsidR="00E07F1C">
        <w:rPr>
          <w:sz w:val="24"/>
          <w:szCs w:val="24"/>
        </w:rPr>
        <w:t>new questions</w:t>
      </w:r>
      <w:r>
        <w:rPr>
          <w:sz w:val="24"/>
          <w:szCs w:val="24"/>
        </w:rPr>
        <w:t>.</w:t>
      </w:r>
    </w:p>
    <w:p w:rsidRPr="00E07F1C" w:rsidR="00EB64E7" w:rsidP="00A62A78" w:rsidRDefault="00EB64E7" w14:paraId="49643A55" w14:textId="77777777">
      <w:pPr>
        <w:pBdr>
          <w:top w:val="nil"/>
          <w:left w:val="nil"/>
          <w:bottom w:val="nil"/>
          <w:right w:val="nil"/>
          <w:between w:val="nil"/>
        </w:pBdr>
        <w:ind w:right="720"/>
        <w:rPr>
          <w:sz w:val="24"/>
          <w:szCs w:val="24"/>
        </w:rPr>
      </w:pPr>
    </w:p>
    <w:p w:rsidR="00565E4D" w:rsidP="00A62A78" w:rsidRDefault="00004C9D" w14:paraId="558B1010" w14:textId="7DF5C48C">
      <w:pPr>
        <w:ind w:right="720"/>
        <w:rPr>
          <w:color w:val="000000"/>
          <w:sz w:val="24"/>
          <w:szCs w:val="24"/>
        </w:rPr>
      </w:pPr>
      <w:r>
        <w:rPr>
          <w:color w:val="000000"/>
          <w:sz w:val="24"/>
          <w:szCs w:val="24"/>
        </w:rPr>
        <w:t>Seven</w:t>
      </w:r>
      <w:r w:rsidR="00FC4207">
        <w:rPr>
          <w:color w:val="000000"/>
          <w:sz w:val="24"/>
          <w:szCs w:val="24"/>
        </w:rPr>
        <w:t xml:space="preserve"> new</w:t>
      </w:r>
      <w:r w:rsidR="00AF3F26">
        <w:rPr>
          <w:color w:val="000000"/>
          <w:sz w:val="24"/>
          <w:szCs w:val="24"/>
        </w:rPr>
        <w:t xml:space="preserve"> questions </w:t>
      </w:r>
      <w:proofErr w:type="gramStart"/>
      <w:r w:rsidR="00FC4207">
        <w:rPr>
          <w:color w:val="000000"/>
          <w:sz w:val="24"/>
          <w:szCs w:val="24"/>
        </w:rPr>
        <w:t>have been added</w:t>
      </w:r>
      <w:proofErr w:type="gramEnd"/>
      <w:r w:rsidR="00FC4207">
        <w:rPr>
          <w:color w:val="000000"/>
          <w:sz w:val="24"/>
          <w:szCs w:val="24"/>
        </w:rPr>
        <w:t xml:space="preserve"> </w:t>
      </w:r>
      <w:r w:rsidR="00A823B9">
        <w:rPr>
          <w:color w:val="000000"/>
          <w:sz w:val="24"/>
          <w:szCs w:val="24"/>
        </w:rPr>
        <w:t>to the protocol</w:t>
      </w:r>
      <w:r w:rsidR="00565E4D">
        <w:rPr>
          <w:color w:val="000000"/>
          <w:sz w:val="24"/>
          <w:szCs w:val="24"/>
        </w:rPr>
        <w:t xml:space="preserve">. Three </w:t>
      </w:r>
      <w:r w:rsidR="00A823B9">
        <w:rPr>
          <w:color w:val="000000"/>
          <w:sz w:val="24"/>
          <w:szCs w:val="24"/>
        </w:rPr>
        <w:t xml:space="preserve">of these questions are </w:t>
      </w:r>
      <w:r w:rsidR="007D1459">
        <w:rPr>
          <w:color w:val="000000"/>
          <w:sz w:val="24"/>
          <w:szCs w:val="24"/>
        </w:rPr>
        <w:t xml:space="preserve">relevant </w:t>
      </w:r>
      <w:r w:rsidR="00AF3F26">
        <w:rPr>
          <w:color w:val="000000"/>
          <w:sz w:val="24"/>
          <w:szCs w:val="24"/>
        </w:rPr>
        <w:t xml:space="preserve">to the Southeast </w:t>
      </w:r>
      <w:r w:rsidR="00FC4207">
        <w:rPr>
          <w:color w:val="000000"/>
          <w:sz w:val="24"/>
          <w:szCs w:val="24"/>
        </w:rPr>
        <w:t>region due to fisheries</w:t>
      </w:r>
      <w:r w:rsidR="007D1459">
        <w:rPr>
          <w:color w:val="000000"/>
          <w:sz w:val="24"/>
          <w:szCs w:val="24"/>
        </w:rPr>
        <w:t xml:space="preserve"> that are specific to </w:t>
      </w:r>
      <w:r w:rsidR="00CA6DB8">
        <w:rPr>
          <w:color w:val="000000"/>
          <w:sz w:val="24"/>
          <w:szCs w:val="24"/>
        </w:rPr>
        <w:t xml:space="preserve">the Southeast and </w:t>
      </w:r>
      <w:r w:rsidR="00FC4207">
        <w:rPr>
          <w:color w:val="000000"/>
          <w:sz w:val="24"/>
          <w:szCs w:val="24"/>
        </w:rPr>
        <w:t xml:space="preserve">to </w:t>
      </w:r>
      <w:r w:rsidR="00CA6DB8">
        <w:rPr>
          <w:color w:val="000000"/>
          <w:sz w:val="24"/>
          <w:szCs w:val="24"/>
        </w:rPr>
        <w:t>significant</w:t>
      </w:r>
      <w:r w:rsidR="00E07F1C">
        <w:rPr>
          <w:color w:val="000000"/>
          <w:sz w:val="24"/>
          <w:szCs w:val="24"/>
        </w:rPr>
        <w:t>ly</w:t>
      </w:r>
      <w:r w:rsidR="00CA6DB8">
        <w:rPr>
          <w:color w:val="000000"/>
          <w:sz w:val="24"/>
          <w:szCs w:val="24"/>
        </w:rPr>
        <w:t xml:space="preserve"> </w:t>
      </w:r>
      <w:r w:rsidR="00E07F1C">
        <w:rPr>
          <w:color w:val="000000"/>
          <w:sz w:val="24"/>
          <w:szCs w:val="24"/>
        </w:rPr>
        <w:t xml:space="preserve">higher </w:t>
      </w:r>
      <w:r w:rsidR="00CA6DB8">
        <w:rPr>
          <w:color w:val="000000"/>
          <w:sz w:val="24"/>
          <w:szCs w:val="24"/>
        </w:rPr>
        <w:t>participation</w:t>
      </w:r>
      <w:r w:rsidR="007D1459">
        <w:rPr>
          <w:color w:val="000000"/>
          <w:sz w:val="24"/>
          <w:szCs w:val="24"/>
        </w:rPr>
        <w:t xml:space="preserve"> in recreational fisheries</w:t>
      </w:r>
      <w:r w:rsidR="00E07F1C">
        <w:rPr>
          <w:color w:val="000000"/>
          <w:sz w:val="24"/>
          <w:szCs w:val="24"/>
        </w:rPr>
        <w:t xml:space="preserve"> than in the Northeast</w:t>
      </w:r>
      <w:r w:rsidR="00565E4D">
        <w:rPr>
          <w:color w:val="000000"/>
          <w:sz w:val="24"/>
          <w:szCs w:val="24"/>
        </w:rPr>
        <w:t xml:space="preserve"> and four of these questions are relevant to both regions</w:t>
      </w:r>
      <w:r w:rsidR="00CA6DB8">
        <w:rPr>
          <w:color w:val="000000"/>
          <w:sz w:val="24"/>
          <w:szCs w:val="24"/>
        </w:rPr>
        <w:t>.</w:t>
      </w:r>
      <w:r>
        <w:rPr>
          <w:color w:val="000000"/>
          <w:sz w:val="24"/>
          <w:szCs w:val="24"/>
        </w:rPr>
        <w:t xml:space="preserve"> </w:t>
      </w:r>
    </w:p>
    <w:p w:rsidR="00565E4D" w:rsidP="00A62A78" w:rsidRDefault="00565E4D" w14:paraId="23A681E7" w14:textId="77777777">
      <w:pPr>
        <w:ind w:right="720"/>
        <w:rPr>
          <w:color w:val="000000"/>
          <w:sz w:val="24"/>
          <w:szCs w:val="24"/>
        </w:rPr>
      </w:pPr>
    </w:p>
    <w:p w:rsidR="00565E4D" w:rsidP="00A62A78" w:rsidRDefault="00004C9D" w14:paraId="109F48A4" w14:textId="628BD3D1">
      <w:pPr>
        <w:ind w:right="720"/>
        <w:rPr>
          <w:color w:val="000000"/>
          <w:sz w:val="24"/>
          <w:szCs w:val="24"/>
        </w:rPr>
      </w:pPr>
      <w:r>
        <w:rPr>
          <w:color w:val="000000"/>
          <w:sz w:val="24"/>
          <w:szCs w:val="24"/>
        </w:rPr>
        <w:t xml:space="preserve">The </w:t>
      </w:r>
      <w:r w:rsidR="00565E4D">
        <w:rPr>
          <w:color w:val="000000"/>
          <w:sz w:val="24"/>
          <w:szCs w:val="24"/>
        </w:rPr>
        <w:t xml:space="preserve">three </w:t>
      </w:r>
      <w:r w:rsidR="007D1459">
        <w:rPr>
          <w:color w:val="000000"/>
          <w:sz w:val="24"/>
          <w:szCs w:val="24"/>
        </w:rPr>
        <w:t xml:space="preserve">new </w:t>
      </w:r>
      <w:proofErr w:type="gramStart"/>
      <w:r w:rsidR="00E07F1C">
        <w:rPr>
          <w:color w:val="000000"/>
          <w:sz w:val="24"/>
          <w:szCs w:val="24"/>
        </w:rPr>
        <w:t>Southeast</w:t>
      </w:r>
      <w:proofErr w:type="gramEnd"/>
      <w:r w:rsidR="00E07F1C">
        <w:rPr>
          <w:color w:val="000000"/>
          <w:sz w:val="24"/>
          <w:szCs w:val="24"/>
        </w:rPr>
        <w:t xml:space="preserve"> specific </w:t>
      </w:r>
      <w:r w:rsidR="007D1459">
        <w:rPr>
          <w:color w:val="000000"/>
          <w:sz w:val="24"/>
          <w:szCs w:val="24"/>
        </w:rPr>
        <w:t>questions are labeled 1.2 thr</w:t>
      </w:r>
      <w:r w:rsidR="00FC4207">
        <w:rPr>
          <w:color w:val="000000"/>
          <w:sz w:val="24"/>
          <w:szCs w:val="24"/>
        </w:rPr>
        <w:t>ough 1.</w:t>
      </w:r>
      <w:r w:rsidR="00565E4D">
        <w:rPr>
          <w:color w:val="000000"/>
          <w:sz w:val="24"/>
          <w:szCs w:val="24"/>
        </w:rPr>
        <w:t xml:space="preserve">4 </w:t>
      </w:r>
      <w:r w:rsidR="00FC4207">
        <w:rPr>
          <w:color w:val="000000"/>
          <w:sz w:val="24"/>
          <w:szCs w:val="24"/>
        </w:rPr>
        <w:t>on the survey protocol</w:t>
      </w:r>
      <w:r w:rsidR="00A772BC">
        <w:rPr>
          <w:color w:val="000000"/>
          <w:sz w:val="24"/>
          <w:szCs w:val="24"/>
        </w:rPr>
        <w:t>.</w:t>
      </w:r>
      <w:r w:rsidR="00E07F1C">
        <w:rPr>
          <w:color w:val="000000"/>
          <w:sz w:val="24"/>
          <w:szCs w:val="24"/>
        </w:rPr>
        <w:t xml:space="preserve"> </w:t>
      </w:r>
      <w:r w:rsidRPr="00E07F1C" w:rsidR="007D1459">
        <w:rPr>
          <w:b/>
          <w:color w:val="000000"/>
          <w:sz w:val="24"/>
          <w:szCs w:val="24"/>
        </w:rPr>
        <w:t>Question 1.2</w:t>
      </w:r>
      <w:r w:rsidR="007D1459">
        <w:rPr>
          <w:color w:val="000000"/>
          <w:sz w:val="24"/>
          <w:szCs w:val="24"/>
        </w:rPr>
        <w:t xml:space="preserve"> is specific to the fisheries of the Southeast Region, which differ entirely from the Northeast region’s fisheries listed in Question 1.1. </w:t>
      </w:r>
      <w:r w:rsidRPr="00E07F1C" w:rsidR="007D1459">
        <w:rPr>
          <w:b/>
          <w:color w:val="000000"/>
          <w:sz w:val="24"/>
          <w:szCs w:val="24"/>
        </w:rPr>
        <w:t>Questions 1.3 and 1.4</w:t>
      </w:r>
      <w:r w:rsidR="007D1459">
        <w:rPr>
          <w:color w:val="000000"/>
          <w:sz w:val="24"/>
          <w:szCs w:val="24"/>
        </w:rPr>
        <w:t xml:space="preserve"> are also Southeast-specific questions and ask respondents about their possible participation in recreational fisheries, which are more prominent in the Southeast, and their days at sea spent in each of their top three </w:t>
      </w:r>
      <w:r w:rsidR="00D40DCE">
        <w:rPr>
          <w:color w:val="000000"/>
          <w:sz w:val="24"/>
          <w:szCs w:val="24"/>
        </w:rPr>
        <w:t>fisheries</w:t>
      </w:r>
      <w:r w:rsidR="007D1459">
        <w:rPr>
          <w:color w:val="000000"/>
          <w:sz w:val="24"/>
          <w:szCs w:val="24"/>
        </w:rPr>
        <w:t xml:space="preserve">. </w:t>
      </w:r>
    </w:p>
    <w:p w:rsidR="00565E4D" w:rsidP="00A62A78" w:rsidRDefault="00565E4D" w14:paraId="02AF212C" w14:textId="77777777">
      <w:pPr>
        <w:ind w:right="720"/>
        <w:rPr>
          <w:color w:val="000000"/>
          <w:sz w:val="24"/>
          <w:szCs w:val="24"/>
        </w:rPr>
      </w:pPr>
    </w:p>
    <w:p w:rsidR="00AE7043" w:rsidP="00A62A78" w:rsidRDefault="00565E4D" w14:paraId="5BD40058" w14:textId="6BCDA674">
      <w:pPr>
        <w:ind w:right="720"/>
        <w:rPr>
          <w:color w:val="000000"/>
          <w:sz w:val="24"/>
          <w:szCs w:val="24"/>
        </w:rPr>
      </w:pPr>
      <w:r w:rsidRPr="00084DE9">
        <w:rPr>
          <w:color w:val="000000"/>
          <w:sz w:val="24"/>
          <w:szCs w:val="24"/>
        </w:rPr>
        <w:t xml:space="preserve">The four new questions relevant to both regions </w:t>
      </w:r>
      <w:proofErr w:type="gramStart"/>
      <w:r w:rsidRPr="00084DE9">
        <w:rPr>
          <w:color w:val="000000"/>
          <w:sz w:val="24"/>
          <w:szCs w:val="24"/>
        </w:rPr>
        <w:t>are labeled</w:t>
      </w:r>
      <w:proofErr w:type="gramEnd"/>
      <w:r w:rsidRPr="00084DE9">
        <w:rPr>
          <w:color w:val="000000"/>
          <w:sz w:val="24"/>
          <w:szCs w:val="24"/>
        </w:rPr>
        <w:t xml:space="preserve"> 1.5 through 1.7 and question 33</w:t>
      </w:r>
      <w:r w:rsidR="00AF6348">
        <w:rPr>
          <w:color w:val="000000"/>
          <w:sz w:val="24"/>
          <w:szCs w:val="24"/>
        </w:rPr>
        <w:t xml:space="preserve"> on the survey protocol</w:t>
      </w:r>
      <w:r w:rsidRPr="00084DE9">
        <w:rPr>
          <w:color w:val="000000"/>
          <w:sz w:val="24"/>
          <w:szCs w:val="24"/>
        </w:rPr>
        <w:t>.</w:t>
      </w:r>
      <w:r>
        <w:rPr>
          <w:b/>
          <w:color w:val="000000"/>
          <w:sz w:val="24"/>
          <w:szCs w:val="24"/>
        </w:rPr>
        <w:t xml:space="preserve"> </w:t>
      </w:r>
      <w:r w:rsidRPr="00E07F1C" w:rsidR="007D1459">
        <w:rPr>
          <w:b/>
          <w:color w:val="000000"/>
          <w:sz w:val="24"/>
          <w:szCs w:val="24"/>
        </w:rPr>
        <w:t>Questions 1.5 and 1.6</w:t>
      </w:r>
      <w:r w:rsidR="007D1459">
        <w:rPr>
          <w:color w:val="000000"/>
          <w:sz w:val="24"/>
          <w:szCs w:val="24"/>
        </w:rPr>
        <w:t xml:space="preserve"> ask about </w:t>
      </w:r>
      <w:proofErr w:type="gramStart"/>
      <w:r w:rsidR="007D1459">
        <w:rPr>
          <w:color w:val="000000"/>
          <w:sz w:val="24"/>
          <w:szCs w:val="24"/>
        </w:rPr>
        <w:t>participants’ employment status with their primary vessels and what kinds of formal qualificatio</w:t>
      </w:r>
      <w:r w:rsidR="00AF6308">
        <w:rPr>
          <w:color w:val="000000"/>
          <w:sz w:val="24"/>
          <w:szCs w:val="24"/>
        </w:rPr>
        <w:t>ns or training they might have</w:t>
      </w:r>
      <w:r w:rsidR="00BC549A">
        <w:rPr>
          <w:color w:val="000000"/>
          <w:sz w:val="24"/>
          <w:szCs w:val="24"/>
        </w:rPr>
        <w:t>, which might</w:t>
      </w:r>
      <w:r w:rsidR="00AF6308">
        <w:rPr>
          <w:color w:val="000000"/>
          <w:sz w:val="24"/>
          <w:szCs w:val="24"/>
        </w:rPr>
        <w:t xml:space="preserve"> be required in some fisheries</w:t>
      </w:r>
      <w:proofErr w:type="gramEnd"/>
      <w:r w:rsidR="00AF6308">
        <w:rPr>
          <w:color w:val="000000"/>
          <w:sz w:val="24"/>
          <w:szCs w:val="24"/>
        </w:rPr>
        <w:t>.</w:t>
      </w:r>
      <w:r w:rsidR="007D1459">
        <w:rPr>
          <w:color w:val="000000"/>
          <w:sz w:val="24"/>
          <w:szCs w:val="24"/>
        </w:rPr>
        <w:t xml:space="preserve"> </w:t>
      </w:r>
      <w:r w:rsidRPr="00E07F1C" w:rsidR="007D1459">
        <w:rPr>
          <w:b/>
          <w:color w:val="000000"/>
          <w:sz w:val="24"/>
          <w:szCs w:val="24"/>
        </w:rPr>
        <w:t>Question 1.7</w:t>
      </w:r>
      <w:r w:rsidR="007D1459">
        <w:rPr>
          <w:color w:val="000000"/>
          <w:sz w:val="24"/>
          <w:szCs w:val="24"/>
        </w:rPr>
        <w:t xml:space="preserve"> asks for the zip code and state of their primary residence, the results from which </w:t>
      </w:r>
      <w:proofErr w:type="gramStart"/>
      <w:r w:rsidR="00E07F1C">
        <w:rPr>
          <w:color w:val="000000"/>
          <w:sz w:val="24"/>
          <w:szCs w:val="24"/>
        </w:rPr>
        <w:t>will</w:t>
      </w:r>
      <w:r w:rsidR="007D1459">
        <w:rPr>
          <w:color w:val="000000"/>
          <w:sz w:val="24"/>
          <w:szCs w:val="24"/>
        </w:rPr>
        <w:t xml:space="preserve"> be used</w:t>
      </w:r>
      <w:proofErr w:type="gramEnd"/>
      <w:r w:rsidR="007D1459">
        <w:rPr>
          <w:color w:val="000000"/>
          <w:sz w:val="24"/>
          <w:szCs w:val="24"/>
        </w:rPr>
        <w:t xml:space="preserve"> in aggregate fashion to understand how far crews live from the primary ports where they work. This is important because often crew travel </w:t>
      </w:r>
      <w:r w:rsidR="00AF6308">
        <w:rPr>
          <w:color w:val="000000"/>
          <w:sz w:val="24"/>
          <w:szCs w:val="24"/>
        </w:rPr>
        <w:t>between the Northeast and Southeast regions to</w:t>
      </w:r>
      <w:r w:rsidR="007D1459">
        <w:rPr>
          <w:color w:val="000000"/>
          <w:sz w:val="24"/>
          <w:szCs w:val="24"/>
        </w:rPr>
        <w:t xml:space="preserve"> participate in fisheries</w:t>
      </w:r>
      <w:r w:rsidR="00E07F1C">
        <w:rPr>
          <w:color w:val="000000"/>
          <w:sz w:val="24"/>
          <w:szCs w:val="24"/>
        </w:rPr>
        <w:t xml:space="preserve"> </w:t>
      </w:r>
      <w:r w:rsidR="00AF6308">
        <w:rPr>
          <w:color w:val="000000"/>
          <w:sz w:val="24"/>
          <w:szCs w:val="24"/>
        </w:rPr>
        <w:t>outside their home region</w:t>
      </w:r>
      <w:r w:rsidR="007D1459">
        <w:rPr>
          <w:color w:val="000000"/>
          <w:sz w:val="24"/>
          <w:szCs w:val="24"/>
        </w:rPr>
        <w:t>.</w:t>
      </w:r>
      <w:r w:rsidR="00004C9D">
        <w:rPr>
          <w:color w:val="000000"/>
          <w:sz w:val="24"/>
          <w:szCs w:val="24"/>
        </w:rPr>
        <w:t xml:space="preserve"> </w:t>
      </w:r>
      <w:r w:rsidRPr="00004C9D" w:rsidR="00004C9D">
        <w:rPr>
          <w:b/>
          <w:color w:val="000000"/>
          <w:sz w:val="24"/>
          <w:szCs w:val="24"/>
        </w:rPr>
        <w:t xml:space="preserve">Question </w:t>
      </w:r>
      <w:r w:rsidR="00883382">
        <w:rPr>
          <w:b/>
          <w:color w:val="000000"/>
          <w:sz w:val="24"/>
          <w:szCs w:val="24"/>
        </w:rPr>
        <w:t>33</w:t>
      </w:r>
      <w:r w:rsidR="00004C9D">
        <w:rPr>
          <w:b/>
          <w:color w:val="000000"/>
          <w:sz w:val="24"/>
          <w:szCs w:val="24"/>
        </w:rPr>
        <w:t xml:space="preserve"> </w:t>
      </w:r>
      <w:r w:rsidR="00004C9D">
        <w:rPr>
          <w:color w:val="000000"/>
          <w:sz w:val="24"/>
          <w:szCs w:val="24"/>
        </w:rPr>
        <w:t xml:space="preserve">asks about </w:t>
      </w:r>
      <w:r w:rsidR="00883382">
        <w:rPr>
          <w:color w:val="000000"/>
          <w:sz w:val="24"/>
          <w:szCs w:val="24"/>
        </w:rPr>
        <w:t>participants’</w:t>
      </w:r>
      <w:r w:rsidR="00004C9D">
        <w:rPr>
          <w:color w:val="000000"/>
          <w:sz w:val="24"/>
          <w:szCs w:val="24"/>
        </w:rPr>
        <w:t xml:space="preserve"> gender and allows NEFSC and SEFSC to track gender dynamics in commercial fishing employment over </w:t>
      </w:r>
      <w:proofErr w:type="gramStart"/>
      <w:r w:rsidR="00004C9D">
        <w:rPr>
          <w:color w:val="000000"/>
          <w:sz w:val="24"/>
          <w:szCs w:val="24"/>
        </w:rPr>
        <w:t>time</w:t>
      </w:r>
      <w:r w:rsidR="00AF6348">
        <w:rPr>
          <w:color w:val="000000"/>
          <w:sz w:val="24"/>
          <w:szCs w:val="24"/>
        </w:rPr>
        <w:t xml:space="preserve"> which may vary</w:t>
      </w:r>
      <w:proofErr w:type="gramEnd"/>
      <w:r w:rsidR="00AF6348">
        <w:rPr>
          <w:color w:val="000000"/>
          <w:sz w:val="24"/>
          <w:szCs w:val="24"/>
        </w:rPr>
        <w:t xml:space="preserve"> by region</w:t>
      </w:r>
      <w:r w:rsidR="00004C9D">
        <w:rPr>
          <w:color w:val="000000"/>
          <w:sz w:val="24"/>
          <w:szCs w:val="24"/>
        </w:rPr>
        <w:t>.</w:t>
      </w:r>
    </w:p>
    <w:p w:rsidR="00AF6348" w:rsidP="00A62A78" w:rsidRDefault="00AF6348" w14:paraId="4B778F99" w14:textId="3F11349E">
      <w:pPr>
        <w:ind w:right="720"/>
        <w:rPr>
          <w:color w:val="000000"/>
          <w:sz w:val="24"/>
          <w:szCs w:val="24"/>
        </w:rPr>
      </w:pPr>
    </w:p>
    <w:p w:rsidR="00AF6348" w:rsidP="00A62A78" w:rsidRDefault="00AF6348" w14:paraId="414F85F0" w14:textId="08E5D733">
      <w:pPr>
        <w:ind w:right="720"/>
        <w:rPr>
          <w:color w:val="000000"/>
          <w:sz w:val="24"/>
          <w:szCs w:val="24"/>
        </w:rPr>
      </w:pPr>
      <w:r w:rsidRPr="00FC4207">
        <w:rPr>
          <w:color w:val="000000"/>
          <w:sz w:val="24"/>
          <w:szCs w:val="24"/>
        </w:rPr>
        <w:t xml:space="preserve">No </w:t>
      </w:r>
      <w:r>
        <w:rPr>
          <w:color w:val="000000"/>
          <w:sz w:val="24"/>
          <w:szCs w:val="24"/>
        </w:rPr>
        <w:t xml:space="preserve">changes </w:t>
      </w:r>
      <w:r w:rsidRPr="00FC4207">
        <w:rPr>
          <w:color w:val="000000"/>
          <w:sz w:val="24"/>
          <w:szCs w:val="24"/>
        </w:rPr>
        <w:t xml:space="preserve">to the </w:t>
      </w:r>
      <w:r>
        <w:rPr>
          <w:color w:val="000000"/>
          <w:sz w:val="24"/>
          <w:szCs w:val="24"/>
        </w:rPr>
        <w:t xml:space="preserve">wording of the </w:t>
      </w:r>
      <w:r w:rsidRPr="00FC4207">
        <w:rPr>
          <w:color w:val="000000"/>
          <w:sz w:val="24"/>
          <w:szCs w:val="24"/>
        </w:rPr>
        <w:t>currently approved r</w:t>
      </w:r>
      <w:r>
        <w:rPr>
          <w:color w:val="000000"/>
          <w:sz w:val="24"/>
          <w:szCs w:val="24"/>
        </w:rPr>
        <w:t xml:space="preserve">oster of questions </w:t>
      </w:r>
      <w:proofErr w:type="gramStart"/>
      <w:r>
        <w:rPr>
          <w:color w:val="000000"/>
          <w:sz w:val="24"/>
          <w:szCs w:val="24"/>
        </w:rPr>
        <w:t>are requested</w:t>
      </w:r>
      <w:proofErr w:type="gramEnd"/>
      <w:r>
        <w:rPr>
          <w:color w:val="000000"/>
          <w:sz w:val="24"/>
          <w:szCs w:val="24"/>
        </w:rPr>
        <w:t xml:space="preserve">. </w:t>
      </w:r>
    </w:p>
    <w:p w:rsidR="00DC2B0F" w:rsidP="00A62A78" w:rsidRDefault="00DC2B0F" w14:paraId="31EB37DE" w14:textId="77777777">
      <w:pPr>
        <w:ind w:right="720"/>
        <w:rPr>
          <w:color w:val="000000"/>
          <w:sz w:val="24"/>
          <w:szCs w:val="24"/>
        </w:rPr>
        <w:sectPr w:rsidR="00DC2B0F" w:rsidSect="00D04D5A">
          <w:pgSz w:w="12240" w:h="15840"/>
          <w:pgMar w:top="720" w:right="720" w:bottom="720" w:left="1170" w:header="0" w:footer="515" w:gutter="0"/>
          <w:cols w:space="720"/>
          <w:docGrid w:linePitch="299"/>
        </w:sectPr>
      </w:pPr>
    </w:p>
    <w:p w:rsidR="00D5724B" w:rsidP="00A62A78" w:rsidRDefault="00D5724B" w14:paraId="747D7759" w14:textId="68EB9CCC">
      <w:pPr>
        <w:ind w:right="720"/>
        <w:rPr>
          <w:color w:val="000000"/>
          <w:sz w:val="24"/>
          <w:szCs w:val="24"/>
        </w:rPr>
      </w:pPr>
    </w:p>
    <w:tbl>
      <w:tblPr>
        <w:tblW w:w="13140" w:type="dxa"/>
        <w:tblInd w:w="-100" w:type="dxa"/>
        <w:tblLayout w:type="fixed"/>
        <w:tblLook w:val="04A0" w:firstRow="1" w:lastRow="0" w:firstColumn="1" w:lastColumn="0" w:noHBand="0" w:noVBand="1"/>
      </w:tblPr>
      <w:tblGrid>
        <w:gridCol w:w="2340"/>
        <w:gridCol w:w="1080"/>
        <w:gridCol w:w="1080"/>
        <w:gridCol w:w="990"/>
        <w:gridCol w:w="1080"/>
        <w:gridCol w:w="990"/>
        <w:gridCol w:w="1080"/>
        <w:gridCol w:w="16"/>
        <w:gridCol w:w="4484"/>
      </w:tblGrid>
      <w:tr w:rsidRPr="00C51A58" w:rsidR="00C51A58" w:rsidTr="00DC0488" w14:paraId="1258D6EE" w14:textId="77777777">
        <w:trPr>
          <w:trHeight w:val="345"/>
        </w:trPr>
        <w:tc>
          <w:tcPr>
            <w:tcW w:w="23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DC2B0F" w:rsidRDefault="00C51A58" w14:paraId="4C274340"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194BD3EE"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0D0E1799"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Responses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2B0F" w:rsidRDefault="00C51A58" w14:paraId="70ABFCA8" w14:textId="77777777">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Burden Hours</w:t>
            </w:r>
          </w:p>
        </w:tc>
        <w:tc>
          <w:tcPr>
            <w:tcW w:w="4500" w:type="dxa"/>
            <w:gridSpan w:val="2"/>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3C73F7" w:rsidRDefault="00C51A58" w14:paraId="11089C17" w14:textId="77777777">
            <w:pPr>
              <w:widowControl/>
              <w:ind w:right="151"/>
              <w:jc w:val="center"/>
              <w:rPr>
                <w:rFonts w:ascii="Calibri" w:hAnsi="Calibri" w:cs="Calibri"/>
                <w:b/>
                <w:bCs/>
                <w:color w:val="000000"/>
                <w:sz w:val="16"/>
                <w:szCs w:val="16"/>
              </w:rPr>
            </w:pPr>
            <w:r w:rsidRPr="00C51A58">
              <w:rPr>
                <w:rFonts w:ascii="Calibri" w:hAnsi="Calibri" w:cs="Calibri"/>
                <w:b/>
                <w:bCs/>
                <w:color w:val="000000"/>
                <w:sz w:val="16"/>
                <w:szCs w:val="16"/>
              </w:rPr>
              <w:t>Reason for change or adjustment</w:t>
            </w:r>
          </w:p>
        </w:tc>
      </w:tr>
      <w:tr w:rsidRPr="00C51A58" w:rsidR="00C51A58" w:rsidTr="00DC0488" w14:paraId="0EFE25F2" w14:textId="77777777">
        <w:trPr>
          <w:trHeight w:val="737"/>
        </w:trPr>
        <w:tc>
          <w:tcPr>
            <w:tcW w:w="2340"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753A2141" w14:textId="77777777">
            <w:pPr>
              <w:widowControl/>
              <w:ind w:right="720"/>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C51A58" w:rsidR="00C51A58" w:rsidP="00DC2B0F" w:rsidRDefault="00C51A58" w14:paraId="521AAEAD"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1A58" w:rsidR="00C51A58" w:rsidP="003C73F7" w:rsidRDefault="00C51A58" w14:paraId="64AC0A9F" w14:textId="77777777">
            <w:pPr>
              <w:widowControl/>
              <w:tabs>
                <w:tab w:val="left" w:pos="-14"/>
              </w:tabs>
              <w:ind w:right="165"/>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51A58" w:rsidR="00C51A58" w:rsidP="003C73F7" w:rsidRDefault="00C51A58" w14:paraId="3720658E"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51A58" w:rsidR="00C51A58" w:rsidP="003C73F7" w:rsidRDefault="00C51A58" w14:paraId="70E4D2B9" w14:textId="77777777">
            <w:pPr>
              <w:widowControl/>
              <w:tabs>
                <w:tab w:val="left" w:pos="-14"/>
              </w:tabs>
              <w:ind w:right="165"/>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51A58" w:rsidR="00C51A58" w:rsidP="00DC0488" w:rsidRDefault="00C51A58" w14:paraId="1574F0C1" w14:textId="77777777">
            <w:pPr>
              <w:widowControl/>
              <w:ind w:right="90"/>
              <w:jc w:val="center"/>
              <w:rPr>
                <w:rFonts w:ascii="Calibri" w:hAnsi="Calibri" w:cs="Calibri"/>
                <w:color w:val="000000"/>
                <w:sz w:val="16"/>
                <w:szCs w:val="16"/>
              </w:rPr>
            </w:pPr>
            <w:r w:rsidRPr="00C51A58">
              <w:rPr>
                <w:rFonts w:ascii="Calibri" w:hAnsi="Calibri" w:cs="Calibri"/>
                <w:color w:val="000000"/>
                <w:sz w:val="16"/>
                <w:szCs w:val="16"/>
              </w:rPr>
              <w:t>Current Renewal / Revision</w:t>
            </w:r>
          </w:p>
        </w:tc>
        <w:tc>
          <w:tcPr>
            <w:tcW w:w="1096" w:type="dxa"/>
            <w:gridSpan w:val="2"/>
            <w:tcBorders>
              <w:top w:val="nil"/>
              <w:left w:val="nil"/>
              <w:bottom w:val="single" w:color="auto" w:sz="8" w:space="0"/>
              <w:right w:val="single" w:color="auto" w:sz="8" w:space="0"/>
            </w:tcBorders>
            <w:shd w:val="clear" w:color="000000" w:fill="FBE4D5"/>
            <w:vAlign w:val="center"/>
            <w:hideMark/>
          </w:tcPr>
          <w:p w:rsidRPr="00C51A58" w:rsidR="00C51A58" w:rsidP="00DC0488" w:rsidRDefault="00C51A58" w14:paraId="4244E52B" w14:textId="77777777">
            <w:pPr>
              <w:widowControl/>
              <w:jc w:val="center"/>
              <w:rPr>
                <w:rFonts w:ascii="Calibri" w:hAnsi="Calibri" w:cs="Calibri"/>
                <w:color w:val="000000"/>
                <w:sz w:val="16"/>
                <w:szCs w:val="16"/>
              </w:rPr>
            </w:pPr>
            <w:r w:rsidRPr="00C51A58">
              <w:rPr>
                <w:rFonts w:ascii="Calibri" w:hAnsi="Calibri" w:cs="Calibri"/>
                <w:color w:val="000000"/>
                <w:sz w:val="16"/>
                <w:szCs w:val="16"/>
              </w:rPr>
              <w:t>Previous Renewal / Revision</w:t>
            </w:r>
          </w:p>
        </w:tc>
        <w:tc>
          <w:tcPr>
            <w:tcW w:w="4484" w:type="dxa"/>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68188048" w14:textId="77777777">
            <w:pPr>
              <w:widowControl/>
              <w:ind w:right="720"/>
              <w:rPr>
                <w:rFonts w:ascii="Calibri" w:hAnsi="Calibri" w:cs="Calibri"/>
                <w:b/>
                <w:bCs/>
                <w:color w:val="000000"/>
                <w:sz w:val="16"/>
                <w:szCs w:val="16"/>
              </w:rPr>
            </w:pPr>
          </w:p>
        </w:tc>
      </w:tr>
      <w:tr w:rsidRPr="00C51A58" w:rsidR="00C51A58" w:rsidTr="00DC0488" w14:paraId="4A637E97" w14:textId="77777777">
        <w:trPr>
          <w:trHeight w:val="345"/>
        </w:trPr>
        <w:tc>
          <w:tcPr>
            <w:tcW w:w="2340" w:type="dxa"/>
            <w:tcBorders>
              <w:top w:val="nil"/>
              <w:left w:val="single" w:color="auto" w:sz="8" w:space="0"/>
              <w:bottom w:val="single" w:color="auto" w:sz="8" w:space="0"/>
              <w:right w:val="single" w:color="auto" w:sz="8" w:space="0"/>
            </w:tcBorders>
            <w:shd w:val="clear" w:color="auto" w:fill="auto"/>
            <w:vAlign w:val="center"/>
            <w:hideMark/>
          </w:tcPr>
          <w:p w:rsidRPr="00C51A58" w:rsidR="00C51A58" w:rsidP="0062031F" w:rsidRDefault="00C51A58" w14:paraId="47027BF2" w14:textId="1E4C3300">
            <w:pPr>
              <w:pBdr>
                <w:top w:val="nil"/>
                <w:left w:val="nil"/>
                <w:bottom w:val="nil"/>
                <w:right w:val="nil"/>
                <w:between w:val="nil"/>
              </w:pBdr>
              <w:spacing w:line="237" w:lineRule="auto"/>
              <w:ind w:right="165"/>
              <w:rPr>
                <w:rFonts w:ascii="Calibri" w:hAnsi="Calibri" w:cs="Calibri"/>
                <w:color w:val="000000"/>
                <w:sz w:val="16"/>
                <w:szCs w:val="16"/>
              </w:rPr>
            </w:pPr>
            <w:r w:rsidRPr="00C51A58">
              <w:rPr>
                <w:rFonts w:ascii="Calibri" w:hAnsi="Calibri" w:cs="Calibri"/>
                <w:color w:val="000000"/>
                <w:sz w:val="16"/>
                <w:szCs w:val="16"/>
              </w:rPr>
              <w:t> </w:t>
            </w:r>
            <w:r w:rsidR="00446784">
              <w:rPr>
                <w:color w:val="000000"/>
                <w:sz w:val="20"/>
                <w:szCs w:val="20"/>
              </w:rPr>
              <w:t>Crew, Northeast and Southeast</w:t>
            </w:r>
            <w:r w:rsidR="0062031F">
              <w:rPr>
                <w:color w:val="000000"/>
                <w:sz w:val="20"/>
                <w:szCs w:val="20"/>
              </w:rPr>
              <w:t xml:space="preserve"> </w:t>
            </w:r>
            <w:r w:rsidR="00446784">
              <w:rPr>
                <w:color w:val="000000"/>
                <w:sz w:val="20"/>
                <w:szCs w:val="20"/>
              </w:rPr>
              <w:t>Regions</w:t>
            </w:r>
          </w:p>
        </w:tc>
        <w:tc>
          <w:tcPr>
            <w:tcW w:w="1080" w:type="dxa"/>
            <w:tcBorders>
              <w:top w:val="nil"/>
              <w:left w:val="nil"/>
              <w:bottom w:val="dotted" w:color="auto" w:sz="4" w:space="0"/>
              <w:right w:val="dashed" w:color="auto" w:sz="8" w:space="0"/>
            </w:tcBorders>
            <w:shd w:val="clear" w:color="auto" w:fill="auto"/>
            <w:vAlign w:val="center"/>
            <w:hideMark/>
          </w:tcPr>
          <w:p w:rsidRPr="00C51A58" w:rsidR="00C51A58" w:rsidP="00DC2B0F" w:rsidRDefault="00446784" w14:paraId="4559D43F" w14:textId="4ADE71A2">
            <w:pPr>
              <w:widowControl/>
              <w:ind w:right="75"/>
              <w:jc w:val="center"/>
              <w:rPr>
                <w:rFonts w:ascii="Calibri" w:hAnsi="Calibri" w:cs="Calibri"/>
                <w:color w:val="000000"/>
                <w:sz w:val="16"/>
                <w:szCs w:val="16"/>
              </w:rPr>
            </w:pPr>
            <w:r>
              <w:rPr>
                <w:rFonts w:ascii="Calibri" w:hAnsi="Calibri" w:cs="Calibri"/>
                <w:color w:val="000000"/>
                <w:sz w:val="16"/>
                <w:szCs w:val="16"/>
              </w:rPr>
              <w:t>937</w:t>
            </w:r>
            <w:r w:rsidRPr="00C51A58" w:rsidR="00C51A58">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3C73F7" w:rsidRDefault="00965270" w14:paraId="22304CDB" w14:textId="1B6A8BF0">
            <w:pPr>
              <w:widowControl/>
              <w:ind w:right="75"/>
              <w:jc w:val="center"/>
              <w:rPr>
                <w:rFonts w:ascii="Calibri" w:hAnsi="Calibri" w:cs="Calibri"/>
                <w:color w:val="000000"/>
                <w:sz w:val="16"/>
                <w:szCs w:val="16"/>
              </w:rPr>
            </w:pPr>
            <w:r>
              <w:rPr>
                <w:rFonts w:ascii="Calibri" w:hAnsi="Calibri" w:cs="Calibri"/>
                <w:color w:val="000000"/>
                <w:sz w:val="16"/>
                <w:szCs w:val="16"/>
              </w:rPr>
              <w:t>1,100</w:t>
            </w:r>
            <w:r w:rsidRPr="00C51A58" w:rsidR="00C51A58">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C51A58" w:rsidR="00C51A58" w:rsidP="003C73F7" w:rsidRDefault="00446784" w14:paraId="32012A7A" w14:textId="163A49D6">
            <w:pPr>
              <w:widowControl/>
              <w:ind w:right="75"/>
              <w:jc w:val="center"/>
              <w:rPr>
                <w:rFonts w:ascii="Calibri" w:hAnsi="Calibri" w:cs="Calibri"/>
                <w:color w:val="000000"/>
                <w:sz w:val="16"/>
                <w:szCs w:val="16"/>
              </w:rPr>
            </w:pPr>
            <w:r>
              <w:rPr>
                <w:rFonts w:ascii="Calibri" w:hAnsi="Calibri" w:cs="Calibri"/>
                <w:color w:val="000000"/>
                <w:sz w:val="16"/>
                <w:szCs w:val="16"/>
              </w:rPr>
              <w:t>250</w:t>
            </w:r>
            <w:r w:rsidRPr="00C51A58" w:rsidR="00C51A58">
              <w:rPr>
                <w:rFonts w:ascii="Calibri" w:hAnsi="Calibri"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DC0488" w:rsidRDefault="00965270" w14:paraId="71C757A5" w14:textId="5EC108A2">
            <w:pPr>
              <w:widowControl/>
              <w:ind w:right="75"/>
              <w:jc w:val="center"/>
              <w:rPr>
                <w:rFonts w:ascii="Calibri" w:hAnsi="Calibri" w:cs="Calibri"/>
                <w:color w:val="000000"/>
                <w:sz w:val="16"/>
                <w:szCs w:val="16"/>
              </w:rPr>
            </w:pPr>
            <w:r>
              <w:rPr>
                <w:rFonts w:ascii="Calibri" w:hAnsi="Calibri" w:cs="Calibri"/>
                <w:color w:val="000000"/>
                <w:sz w:val="16"/>
                <w:szCs w:val="16"/>
              </w:rPr>
              <w:t>1,100</w:t>
            </w:r>
            <w:r w:rsidRPr="00C51A58" w:rsidR="00C51A58">
              <w:rPr>
                <w:rFonts w:ascii="Calibri" w:hAnsi="Calibri" w:cs="Calibri"/>
                <w:color w:val="000000"/>
                <w:sz w:val="16"/>
                <w:szCs w:val="16"/>
              </w:rPr>
              <w:t> </w:t>
            </w:r>
          </w:p>
        </w:tc>
        <w:tc>
          <w:tcPr>
            <w:tcW w:w="990" w:type="dxa"/>
            <w:tcBorders>
              <w:top w:val="nil"/>
              <w:left w:val="nil"/>
              <w:bottom w:val="dotted" w:color="auto" w:sz="4" w:space="0"/>
              <w:right w:val="dashed" w:color="auto" w:sz="8" w:space="0"/>
            </w:tcBorders>
            <w:shd w:val="clear" w:color="auto" w:fill="auto"/>
            <w:vAlign w:val="center"/>
            <w:hideMark/>
          </w:tcPr>
          <w:p w:rsidRPr="00C51A58" w:rsidR="00C51A58" w:rsidP="00DC0488" w:rsidRDefault="00C51A58" w14:paraId="077A402B" w14:textId="0E3F7852">
            <w:pPr>
              <w:widowControl/>
              <w:ind w:right="75"/>
              <w:jc w:val="center"/>
              <w:rPr>
                <w:rFonts w:ascii="Calibri" w:hAnsi="Calibri" w:cs="Calibri"/>
                <w:color w:val="000000"/>
                <w:sz w:val="16"/>
                <w:szCs w:val="16"/>
              </w:rPr>
            </w:pPr>
            <w:r w:rsidRPr="00C51A58">
              <w:rPr>
                <w:rFonts w:ascii="Calibri" w:hAnsi="Calibri" w:cs="Calibri"/>
                <w:color w:val="000000"/>
                <w:sz w:val="16"/>
                <w:szCs w:val="16"/>
              </w:rPr>
              <w:t> </w:t>
            </w:r>
            <w:r w:rsidR="00446784">
              <w:rPr>
                <w:rFonts w:ascii="Calibri" w:hAnsi="Calibri" w:cs="Calibri"/>
                <w:color w:val="000000"/>
                <w:sz w:val="16"/>
                <w:szCs w:val="16"/>
              </w:rPr>
              <w:t>83</w:t>
            </w:r>
          </w:p>
        </w:tc>
        <w:tc>
          <w:tcPr>
            <w:tcW w:w="1080" w:type="dxa"/>
            <w:tcBorders>
              <w:top w:val="nil"/>
              <w:left w:val="nil"/>
              <w:bottom w:val="dotted" w:color="auto" w:sz="4" w:space="0"/>
              <w:right w:val="single" w:color="auto" w:sz="8" w:space="0"/>
            </w:tcBorders>
            <w:shd w:val="clear" w:color="auto" w:fill="auto"/>
            <w:vAlign w:val="center"/>
            <w:hideMark/>
          </w:tcPr>
          <w:p w:rsidRPr="00C51A58" w:rsidR="00C51A58" w:rsidP="00DC0488" w:rsidRDefault="00C51A58" w14:paraId="77FC6265" w14:textId="4E533408">
            <w:pPr>
              <w:widowControl/>
              <w:ind w:right="75"/>
              <w:jc w:val="center"/>
              <w:rPr>
                <w:rFonts w:ascii="Calibri" w:hAnsi="Calibri" w:cs="Calibri"/>
                <w:color w:val="000000"/>
                <w:sz w:val="16"/>
                <w:szCs w:val="16"/>
              </w:rPr>
            </w:pPr>
            <w:r w:rsidRPr="00C51A58">
              <w:rPr>
                <w:rFonts w:ascii="Calibri" w:hAnsi="Calibri" w:cs="Calibri"/>
                <w:color w:val="000000"/>
                <w:sz w:val="16"/>
                <w:szCs w:val="16"/>
              </w:rPr>
              <w:t> </w:t>
            </w:r>
            <w:r w:rsidR="00965270">
              <w:rPr>
                <w:rFonts w:ascii="Calibri" w:hAnsi="Calibri" w:cs="Calibri"/>
                <w:color w:val="000000"/>
                <w:sz w:val="16"/>
                <w:szCs w:val="16"/>
              </w:rPr>
              <w:t>367</w:t>
            </w:r>
          </w:p>
        </w:tc>
        <w:tc>
          <w:tcPr>
            <w:tcW w:w="4500" w:type="dxa"/>
            <w:gridSpan w:val="2"/>
            <w:tcBorders>
              <w:top w:val="nil"/>
              <w:left w:val="nil"/>
              <w:bottom w:val="dotted" w:color="auto" w:sz="4" w:space="0"/>
              <w:right w:val="single" w:color="auto" w:sz="8" w:space="0"/>
            </w:tcBorders>
            <w:shd w:val="clear" w:color="auto" w:fill="auto"/>
            <w:vAlign w:val="center"/>
            <w:hideMark/>
          </w:tcPr>
          <w:p w:rsidRPr="00C51A58" w:rsidR="00C51A58" w:rsidP="0062031F" w:rsidRDefault="00C51A58" w14:paraId="2857C669" w14:textId="2414399B">
            <w:pPr>
              <w:widowControl/>
              <w:ind w:right="76"/>
              <w:rPr>
                <w:rFonts w:ascii="Calibri" w:hAnsi="Calibri" w:cs="Calibri"/>
                <w:color w:val="000000"/>
                <w:sz w:val="16"/>
                <w:szCs w:val="16"/>
              </w:rPr>
            </w:pPr>
            <w:r w:rsidRPr="00C51A58">
              <w:rPr>
                <w:rFonts w:ascii="Calibri" w:hAnsi="Calibri" w:cs="Calibri"/>
                <w:color w:val="000000"/>
                <w:sz w:val="16"/>
                <w:szCs w:val="16"/>
              </w:rPr>
              <w:t> </w:t>
            </w:r>
            <w:r w:rsidR="00623EA7">
              <w:rPr>
                <w:rFonts w:ascii="Calibri" w:hAnsi="Calibri" w:cs="Calibri"/>
                <w:color w:val="000000"/>
                <w:sz w:val="16"/>
                <w:szCs w:val="16"/>
              </w:rPr>
              <w:t xml:space="preserve">Administrative error in previous renewal did not annualize predicted burdens as </w:t>
            </w:r>
            <w:r w:rsidR="00672883">
              <w:rPr>
                <w:rFonts w:ascii="Calibri" w:hAnsi="Calibri" w:cs="Calibri"/>
                <w:color w:val="000000"/>
                <w:sz w:val="16"/>
                <w:szCs w:val="16"/>
              </w:rPr>
              <w:t xml:space="preserve">it </w:t>
            </w:r>
            <w:proofErr w:type="gramStart"/>
            <w:r w:rsidR="00672883">
              <w:rPr>
                <w:rFonts w:ascii="Calibri" w:hAnsi="Calibri" w:cs="Calibri"/>
                <w:color w:val="000000"/>
                <w:sz w:val="16"/>
                <w:szCs w:val="16"/>
              </w:rPr>
              <w:t xml:space="preserve">is </w:t>
            </w:r>
            <w:r w:rsidR="00623EA7">
              <w:rPr>
                <w:rFonts w:ascii="Calibri" w:hAnsi="Calibri" w:cs="Calibri"/>
                <w:color w:val="000000"/>
                <w:sz w:val="16"/>
                <w:szCs w:val="16"/>
              </w:rPr>
              <w:t>only intended</w:t>
            </w:r>
            <w:proofErr w:type="gramEnd"/>
            <w:r w:rsidR="00623EA7">
              <w:rPr>
                <w:rFonts w:ascii="Calibri" w:hAnsi="Calibri" w:cs="Calibri"/>
                <w:color w:val="000000"/>
                <w:sz w:val="16"/>
                <w:szCs w:val="16"/>
              </w:rPr>
              <w:t xml:space="preserve"> to conduct survey once</w:t>
            </w:r>
            <w:r w:rsidR="00672883">
              <w:rPr>
                <w:rFonts w:ascii="Calibri" w:hAnsi="Calibri" w:cs="Calibri"/>
                <w:color w:val="000000"/>
                <w:sz w:val="16"/>
                <w:szCs w:val="16"/>
              </w:rPr>
              <w:t xml:space="preserve"> during the 3-year renewal period</w:t>
            </w:r>
            <w:bookmarkStart w:name="_GoBack" w:id="0"/>
            <w:bookmarkEnd w:id="0"/>
            <w:r w:rsidR="00623EA7">
              <w:rPr>
                <w:rFonts w:ascii="Calibri" w:hAnsi="Calibri" w:cs="Calibri"/>
                <w:color w:val="000000"/>
                <w:sz w:val="16"/>
                <w:szCs w:val="16"/>
              </w:rPr>
              <w:t>. Previous total respondents of 452 and total burden of 151 hours if correctly input, would have shown this renewal having an increase in respondents and burden due to increased scope of survey</w:t>
            </w:r>
          </w:p>
        </w:tc>
      </w:tr>
      <w:tr w:rsidRPr="00C51A58" w:rsidR="00C51A58" w:rsidTr="00DC0488" w14:paraId="0637CDBC" w14:textId="77777777">
        <w:trPr>
          <w:trHeight w:val="535"/>
        </w:trPr>
        <w:tc>
          <w:tcPr>
            <w:tcW w:w="2340" w:type="dxa"/>
            <w:tcBorders>
              <w:top w:val="nil"/>
              <w:left w:val="single" w:color="auto" w:sz="8" w:space="0"/>
              <w:bottom w:val="nil"/>
              <w:right w:val="single" w:color="auto" w:sz="8" w:space="0"/>
            </w:tcBorders>
            <w:shd w:val="clear" w:color="000000" w:fill="BDD6EE"/>
            <w:vAlign w:val="center"/>
            <w:hideMark/>
          </w:tcPr>
          <w:p w:rsidRPr="00C51A58" w:rsidR="00C51A58" w:rsidP="00DC2B0F" w:rsidRDefault="00C51A58" w14:paraId="3457660B"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C51A58" w:rsidR="00C51A58" w:rsidP="00DC2B0F" w:rsidRDefault="00623EA7" w14:paraId="17F295EE" w14:textId="648F0B81">
            <w:pPr>
              <w:widowControl/>
              <w:ind w:right="75"/>
              <w:jc w:val="center"/>
              <w:rPr>
                <w:rFonts w:ascii="Calibri" w:hAnsi="Calibri" w:cs="Calibri"/>
                <w:b/>
                <w:bCs/>
                <w:color w:val="000000"/>
                <w:sz w:val="16"/>
                <w:szCs w:val="16"/>
              </w:rPr>
            </w:pPr>
            <w:r>
              <w:rPr>
                <w:rFonts w:ascii="Calibri" w:hAnsi="Calibri" w:cs="Calibri"/>
                <w:b/>
                <w:bCs/>
                <w:color w:val="000000"/>
                <w:sz w:val="16"/>
                <w:szCs w:val="16"/>
              </w:rPr>
              <w:t>937</w:t>
            </w:r>
            <w:r w:rsidRPr="00C51A58" w:rsidR="00C51A58">
              <w:rPr>
                <w:rFonts w:ascii="Calibri" w:hAnsi="Calibri"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C51A58" w:rsidR="00C51A58" w:rsidP="003C73F7" w:rsidRDefault="00623EA7" w14:paraId="506E8E72" w14:textId="51891BFB">
            <w:pPr>
              <w:widowControl/>
              <w:ind w:right="75"/>
              <w:jc w:val="center"/>
              <w:rPr>
                <w:rFonts w:ascii="Calibri" w:hAnsi="Calibri" w:cs="Calibri"/>
                <w:b/>
                <w:bCs/>
                <w:color w:val="000000"/>
                <w:sz w:val="16"/>
                <w:szCs w:val="16"/>
              </w:rPr>
            </w:pPr>
            <w:r>
              <w:rPr>
                <w:rFonts w:ascii="Calibri" w:hAnsi="Calibri" w:cs="Calibri"/>
                <w:b/>
                <w:bCs/>
                <w:color w:val="000000"/>
                <w:sz w:val="16"/>
                <w:szCs w:val="16"/>
              </w:rPr>
              <w:t>1,100</w:t>
            </w:r>
            <w:r w:rsidRPr="00C51A58" w:rsidR="00C51A58">
              <w:rPr>
                <w:rFonts w:ascii="Calibri" w:hAnsi="Calibri" w:cs="Calibri"/>
                <w:b/>
                <w:bCs/>
                <w:color w:val="000000"/>
                <w:sz w:val="16"/>
                <w:szCs w:val="16"/>
              </w:rPr>
              <w:t> </w:t>
            </w:r>
          </w:p>
        </w:tc>
        <w:tc>
          <w:tcPr>
            <w:tcW w:w="990" w:type="dxa"/>
            <w:tcBorders>
              <w:top w:val="nil"/>
              <w:left w:val="nil"/>
              <w:bottom w:val="nil"/>
              <w:right w:val="dashed" w:color="auto" w:sz="8" w:space="0"/>
            </w:tcBorders>
            <w:shd w:val="clear" w:color="000000" w:fill="BDD6EE"/>
            <w:vAlign w:val="center"/>
            <w:hideMark/>
          </w:tcPr>
          <w:p w:rsidRPr="00C51A58" w:rsidR="00C51A58" w:rsidP="003C73F7" w:rsidRDefault="00623EA7" w14:paraId="3C5B9417" w14:textId="3BD4D189">
            <w:pPr>
              <w:widowControl/>
              <w:ind w:right="75"/>
              <w:jc w:val="center"/>
              <w:rPr>
                <w:rFonts w:ascii="Calibri" w:hAnsi="Calibri" w:cs="Calibri"/>
                <w:b/>
                <w:bCs/>
                <w:color w:val="000000"/>
                <w:sz w:val="16"/>
                <w:szCs w:val="16"/>
              </w:rPr>
            </w:pPr>
            <w:r>
              <w:rPr>
                <w:rFonts w:ascii="Calibri" w:hAnsi="Calibri" w:cs="Calibri"/>
                <w:b/>
                <w:bCs/>
                <w:color w:val="000000"/>
                <w:sz w:val="16"/>
                <w:szCs w:val="16"/>
              </w:rPr>
              <w:t>250</w:t>
            </w:r>
            <w:r w:rsidRPr="00C51A58" w:rsidR="00C51A58">
              <w:rPr>
                <w:rFonts w:ascii="Calibri" w:hAnsi="Calibri" w:cs="Calibri"/>
                <w:b/>
                <w:bCs/>
                <w:color w:val="000000"/>
                <w:sz w:val="16"/>
                <w:szCs w:val="16"/>
              </w:rPr>
              <w:t> </w:t>
            </w:r>
          </w:p>
        </w:tc>
        <w:tc>
          <w:tcPr>
            <w:tcW w:w="1080" w:type="dxa"/>
            <w:tcBorders>
              <w:top w:val="nil"/>
              <w:left w:val="nil"/>
              <w:bottom w:val="nil"/>
              <w:right w:val="single" w:color="auto" w:sz="8" w:space="0"/>
            </w:tcBorders>
            <w:shd w:val="clear" w:color="000000" w:fill="BDD6EE"/>
            <w:vAlign w:val="center"/>
            <w:hideMark/>
          </w:tcPr>
          <w:p w:rsidRPr="00C51A58" w:rsidR="00C51A58" w:rsidP="00DC0488" w:rsidRDefault="00C51A58" w14:paraId="204D06AE" w14:textId="19380C70">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 </w:t>
            </w:r>
            <w:r w:rsidR="00623EA7">
              <w:rPr>
                <w:rFonts w:ascii="Calibri" w:hAnsi="Calibri" w:cs="Calibri"/>
                <w:b/>
                <w:bCs/>
                <w:color w:val="000000"/>
                <w:sz w:val="16"/>
                <w:szCs w:val="16"/>
              </w:rPr>
              <w:t>1,100</w:t>
            </w:r>
          </w:p>
        </w:tc>
        <w:tc>
          <w:tcPr>
            <w:tcW w:w="990" w:type="dxa"/>
            <w:tcBorders>
              <w:top w:val="nil"/>
              <w:left w:val="nil"/>
              <w:bottom w:val="nil"/>
              <w:right w:val="dashed" w:color="auto" w:sz="8" w:space="0"/>
            </w:tcBorders>
            <w:shd w:val="clear" w:color="000000" w:fill="BDD6EE"/>
            <w:vAlign w:val="center"/>
            <w:hideMark/>
          </w:tcPr>
          <w:p w:rsidRPr="00C51A58" w:rsidR="00C51A58" w:rsidP="00DC0488" w:rsidRDefault="00C51A58" w14:paraId="46061043" w14:textId="228462B3">
            <w:pPr>
              <w:widowControl/>
              <w:ind w:right="75"/>
              <w:jc w:val="center"/>
              <w:rPr>
                <w:rFonts w:ascii="Calibri" w:hAnsi="Calibri" w:cs="Calibri"/>
                <w:b/>
                <w:bCs/>
                <w:color w:val="000000"/>
                <w:sz w:val="16"/>
                <w:szCs w:val="16"/>
              </w:rPr>
            </w:pPr>
            <w:r w:rsidRPr="00C51A58">
              <w:rPr>
                <w:rFonts w:ascii="Calibri" w:hAnsi="Calibri" w:cs="Calibri"/>
                <w:b/>
                <w:bCs/>
                <w:color w:val="000000"/>
                <w:sz w:val="16"/>
                <w:szCs w:val="16"/>
              </w:rPr>
              <w:t> </w:t>
            </w:r>
            <w:r w:rsidR="00623EA7">
              <w:rPr>
                <w:rFonts w:ascii="Calibri" w:hAnsi="Calibri" w:cs="Calibri"/>
                <w:b/>
                <w:bCs/>
                <w:color w:val="000000"/>
                <w:sz w:val="16"/>
                <w:szCs w:val="16"/>
              </w:rPr>
              <w:t>83</w:t>
            </w:r>
          </w:p>
        </w:tc>
        <w:tc>
          <w:tcPr>
            <w:tcW w:w="1080" w:type="dxa"/>
            <w:tcBorders>
              <w:top w:val="nil"/>
              <w:left w:val="nil"/>
              <w:bottom w:val="nil"/>
              <w:right w:val="single" w:color="auto" w:sz="8" w:space="0"/>
            </w:tcBorders>
            <w:shd w:val="clear" w:color="000000" w:fill="BDD6EE"/>
            <w:vAlign w:val="center"/>
            <w:hideMark/>
          </w:tcPr>
          <w:p w:rsidRPr="00C51A58" w:rsidR="00C51A58" w:rsidP="00DC0488" w:rsidRDefault="00623EA7" w14:paraId="71AAA604" w14:textId="437BAE4A">
            <w:pPr>
              <w:widowControl/>
              <w:ind w:right="75"/>
              <w:jc w:val="center"/>
              <w:rPr>
                <w:rFonts w:ascii="Calibri" w:hAnsi="Calibri" w:cs="Calibri"/>
                <w:b/>
                <w:bCs/>
                <w:color w:val="000000"/>
                <w:sz w:val="16"/>
                <w:szCs w:val="16"/>
              </w:rPr>
            </w:pPr>
            <w:r>
              <w:rPr>
                <w:rFonts w:ascii="Calibri" w:hAnsi="Calibri" w:cs="Calibri"/>
                <w:b/>
                <w:bCs/>
                <w:color w:val="000000"/>
                <w:sz w:val="16"/>
                <w:szCs w:val="16"/>
              </w:rPr>
              <w:t>367</w:t>
            </w:r>
            <w:r w:rsidRPr="00C51A58" w:rsidR="00C51A58">
              <w:rPr>
                <w:rFonts w:ascii="Calibri" w:hAnsi="Calibri" w:cs="Calibri"/>
                <w:b/>
                <w:bCs/>
                <w:color w:val="000000"/>
                <w:sz w:val="16"/>
                <w:szCs w:val="16"/>
              </w:rPr>
              <w:t> </w:t>
            </w:r>
          </w:p>
        </w:tc>
        <w:tc>
          <w:tcPr>
            <w:tcW w:w="4500" w:type="dxa"/>
            <w:gridSpan w:val="2"/>
            <w:tcBorders>
              <w:top w:val="nil"/>
              <w:left w:val="nil"/>
              <w:bottom w:val="nil"/>
              <w:right w:val="single" w:color="auto" w:sz="8" w:space="0"/>
            </w:tcBorders>
            <w:shd w:val="clear" w:color="000000" w:fill="000000"/>
            <w:vAlign w:val="center"/>
            <w:hideMark/>
          </w:tcPr>
          <w:p w:rsidRPr="00C51A58" w:rsidR="00C51A58" w:rsidP="00A62A78" w:rsidRDefault="00C51A58" w14:paraId="3AAFD2D3"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w:t>
            </w:r>
          </w:p>
        </w:tc>
      </w:tr>
      <w:tr w:rsidRPr="00C51A58" w:rsidR="00C51A58" w:rsidTr="00DC0488" w14:paraId="26E9FDB8" w14:textId="77777777">
        <w:trPr>
          <w:trHeight w:val="345"/>
        </w:trPr>
        <w:tc>
          <w:tcPr>
            <w:tcW w:w="2340" w:type="dxa"/>
            <w:tcBorders>
              <w:top w:val="single" w:color="auto" w:sz="8" w:space="0"/>
              <w:left w:val="single" w:color="auto" w:sz="8" w:space="0"/>
              <w:bottom w:val="single" w:color="auto" w:sz="8" w:space="0"/>
              <w:right w:val="nil"/>
            </w:tcBorders>
            <w:shd w:val="clear" w:color="000000" w:fill="FCE4D6"/>
            <w:noWrap/>
            <w:vAlign w:val="bottom"/>
            <w:hideMark/>
          </w:tcPr>
          <w:p w:rsidRPr="00C51A58" w:rsidR="00C51A58" w:rsidP="00DC2B0F" w:rsidRDefault="00C51A58" w14:paraId="25DC5A0C" w14:textId="77777777">
            <w:pPr>
              <w:widowControl/>
              <w:ind w:right="165"/>
              <w:jc w:val="center"/>
              <w:rPr>
                <w:rFonts w:ascii="Calibri" w:hAnsi="Calibri" w:cs="Calibri"/>
                <w:b/>
                <w:bCs/>
                <w:color w:val="000000"/>
                <w:sz w:val="16"/>
                <w:szCs w:val="16"/>
              </w:rPr>
            </w:pPr>
            <w:r w:rsidRPr="00C51A58">
              <w:rPr>
                <w:rFonts w:ascii="Calibri" w:hAnsi="Calibri" w:cs="Calibri"/>
                <w:b/>
                <w:bCs/>
                <w:color w:val="000000"/>
                <w:sz w:val="16"/>
                <w:szCs w:val="16"/>
              </w:rPr>
              <w:t>Difference</w:t>
            </w:r>
          </w:p>
        </w:tc>
        <w:tc>
          <w:tcPr>
            <w:tcW w:w="21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51A58" w:rsidR="00C51A58" w:rsidP="00DC2B0F" w:rsidRDefault="00623EA7" w14:paraId="11775368" w14:textId="0678415C">
            <w:pPr>
              <w:widowControl/>
              <w:ind w:right="75"/>
              <w:jc w:val="center"/>
              <w:rPr>
                <w:rFonts w:ascii="Calibri" w:hAnsi="Calibri" w:cs="Calibri"/>
                <w:color w:val="000000"/>
              </w:rPr>
            </w:pPr>
            <w:r>
              <w:rPr>
                <w:rFonts w:ascii="Calibri" w:hAnsi="Calibri" w:cs="Calibri"/>
                <w:color w:val="000000"/>
              </w:rPr>
              <w:t>-163</w:t>
            </w:r>
            <w:r w:rsidRPr="00C51A58" w:rsidR="00C51A58">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51A58" w:rsidR="00C51A58" w:rsidP="003C73F7" w:rsidRDefault="00623EA7" w14:paraId="29C7767A" w14:textId="16994A1F">
            <w:pPr>
              <w:widowControl/>
              <w:ind w:right="75"/>
              <w:jc w:val="center"/>
              <w:rPr>
                <w:rFonts w:ascii="Calibri" w:hAnsi="Calibri" w:cs="Calibri"/>
                <w:color w:val="000000"/>
              </w:rPr>
            </w:pPr>
            <w:r>
              <w:rPr>
                <w:rFonts w:ascii="Calibri" w:hAnsi="Calibri" w:cs="Calibri"/>
                <w:color w:val="000000"/>
              </w:rPr>
              <w:t>-850</w:t>
            </w:r>
            <w:r w:rsidRPr="00C51A58" w:rsidR="00C51A58">
              <w:rPr>
                <w:rFonts w:ascii="Calibri" w:hAnsi="Calibri" w:cs="Calibri"/>
                <w:color w:val="000000"/>
              </w:rPr>
              <w:t> </w:t>
            </w:r>
          </w:p>
        </w:tc>
        <w:tc>
          <w:tcPr>
            <w:tcW w:w="207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C51A58" w:rsidR="00C51A58" w:rsidP="003C73F7" w:rsidRDefault="00623EA7" w14:paraId="6418FAEA" w14:textId="7C5A049F">
            <w:pPr>
              <w:widowControl/>
              <w:ind w:right="75"/>
              <w:jc w:val="center"/>
              <w:rPr>
                <w:rFonts w:ascii="Calibri" w:hAnsi="Calibri" w:cs="Calibri"/>
                <w:color w:val="000000"/>
              </w:rPr>
            </w:pPr>
            <w:r>
              <w:rPr>
                <w:rFonts w:ascii="Calibri" w:hAnsi="Calibri" w:cs="Calibri"/>
                <w:color w:val="000000"/>
              </w:rPr>
              <w:t>-284</w:t>
            </w:r>
            <w:r w:rsidRPr="00C51A58" w:rsidR="00C51A58">
              <w:rPr>
                <w:rFonts w:ascii="Calibri" w:hAnsi="Calibri" w:cs="Calibri"/>
                <w:color w:val="000000"/>
              </w:rPr>
              <w:t> </w:t>
            </w:r>
          </w:p>
        </w:tc>
        <w:tc>
          <w:tcPr>
            <w:tcW w:w="4500" w:type="dxa"/>
            <w:gridSpan w:val="2"/>
            <w:tcBorders>
              <w:top w:val="single" w:color="auto" w:sz="8" w:space="0"/>
              <w:left w:val="nil"/>
              <w:bottom w:val="single" w:color="auto" w:sz="8" w:space="0"/>
              <w:right w:val="single" w:color="auto" w:sz="8" w:space="0"/>
            </w:tcBorders>
            <w:shd w:val="clear" w:color="000000" w:fill="000000"/>
            <w:noWrap/>
            <w:vAlign w:val="bottom"/>
            <w:hideMark/>
          </w:tcPr>
          <w:p w:rsidRPr="00C51A58" w:rsidR="00C51A58" w:rsidP="00A62A78" w:rsidRDefault="00C51A58" w14:paraId="2D5EBF9F" w14:textId="77777777">
            <w:pPr>
              <w:widowControl/>
              <w:ind w:right="720"/>
              <w:rPr>
                <w:rFonts w:ascii="Calibri" w:hAnsi="Calibri" w:cs="Calibri"/>
                <w:color w:val="000000"/>
              </w:rPr>
            </w:pPr>
            <w:r w:rsidRPr="00C51A58">
              <w:rPr>
                <w:rFonts w:ascii="Calibri" w:hAnsi="Calibri" w:cs="Calibri"/>
                <w:color w:val="000000"/>
              </w:rPr>
              <w:t> </w:t>
            </w:r>
          </w:p>
        </w:tc>
      </w:tr>
    </w:tbl>
    <w:p w:rsidR="00AF6348" w:rsidP="00A62A78" w:rsidRDefault="00AF6348" w14:paraId="121C5D3B" w14:textId="4AB6F13C">
      <w:pPr>
        <w:ind w:right="720"/>
        <w:rPr>
          <w:color w:val="000000"/>
          <w:sz w:val="24"/>
          <w:szCs w:val="24"/>
        </w:rPr>
      </w:pPr>
    </w:p>
    <w:p w:rsidR="00C51A58" w:rsidP="00A62A78" w:rsidRDefault="00C51A58" w14:paraId="675162C3" w14:textId="77B65B19">
      <w:pPr>
        <w:ind w:right="720"/>
        <w:rPr>
          <w:color w:val="000000"/>
          <w:sz w:val="24"/>
          <w:szCs w:val="24"/>
        </w:rPr>
      </w:pPr>
    </w:p>
    <w:tbl>
      <w:tblPr>
        <w:tblW w:w="11880" w:type="dxa"/>
        <w:tblInd w:w="-10" w:type="dxa"/>
        <w:tblLook w:val="04A0" w:firstRow="1" w:lastRow="0" w:firstColumn="1" w:lastColumn="0" w:noHBand="0" w:noVBand="1"/>
      </w:tblPr>
      <w:tblGrid>
        <w:gridCol w:w="2259"/>
        <w:gridCol w:w="1419"/>
        <w:gridCol w:w="1419"/>
        <w:gridCol w:w="1135"/>
        <w:gridCol w:w="1135"/>
        <w:gridCol w:w="4513"/>
      </w:tblGrid>
      <w:tr w:rsidRPr="00C51A58" w:rsidR="00C51A58" w:rsidTr="0062031F" w14:paraId="621E7259" w14:textId="77777777">
        <w:trPr>
          <w:trHeight w:val="337"/>
        </w:trPr>
        <w:tc>
          <w:tcPr>
            <w:tcW w:w="225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A62A78" w:rsidRDefault="00C51A58" w14:paraId="1E6C015F" w14:textId="77777777">
            <w:pPr>
              <w:widowControl/>
              <w:ind w:right="90"/>
              <w:jc w:val="center"/>
              <w:rPr>
                <w:rFonts w:ascii="Calibri" w:hAnsi="Calibri" w:cs="Calibri"/>
                <w:b/>
                <w:bCs/>
                <w:color w:val="000000"/>
                <w:sz w:val="16"/>
                <w:szCs w:val="16"/>
              </w:rPr>
            </w:pPr>
            <w:r w:rsidRPr="00C51A58">
              <w:rPr>
                <w:rFonts w:ascii="Calibri" w:hAnsi="Calibri" w:cs="Calibri"/>
                <w:b/>
                <w:bCs/>
                <w:color w:val="000000"/>
                <w:sz w:val="16"/>
                <w:szCs w:val="16"/>
              </w:rPr>
              <w:t>Information Collection</w:t>
            </w:r>
          </w:p>
        </w:tc>
        <w:tc>
          <w:tcPr>
            <w:tcW w:w="2838"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0488" w:rsidRDefault="00C51A58" w14:paraId="307D5801" w14:textId="77777777">
            <w:pPr>
              <w:widowControl/>
              <w:ind w:right="135"/>
              <w:jc w:val="center"/>
              <w:rPr>
                <w:rFonts w:ascii="Calibri" w:hAnsi="Calibri" w:cs="Calibri"/>
                <w:b/>
                <w:bCs/>
                <w:color w:val="000000"/>
                <w:sz w:val="16"/>
                <w:szCs w:val="16"/>
              </w:rPr>
            </w:pPr>
            <w:r w:rsidRPr="00C51A58">
              <w:rPr>
                <w:rFonts w:ascii="Calibri" w:hAnsi="Calibri" w:cs="Calibri"/>
                <w:b/>
                <w:bCs/>
                <w:color w:val="000000"/>
                <w:sz w:val="16"/>
                <w:szCs w:val="16"/>
              </w:rPr>
              <w:t>Labor Costs</w:t>
            </w:r>
          </w:p>
        </w:tc>
        <w:tc>
          <w:tcPr>
            <w:tcW w:w="2270" w:type="dxa"/>
            <w:gridSpan w:val="2"/>
            <w:tcBorders>
              <w:top w:val="single" w:color="auto" w:sz="8" w:space="0"/>
              <w:left w:val="nil"/>
              <w:bottom w:val="single" w:color="auto" w:sz="8" w:space="0"/>
              <w:right w:val="single" w:color="000000" w:sz="8" w:space="0"/>
            </w:tcBorders>
            <w:shd w:val="clear" w:color="000000" w:fill="5B9BD5"/>
            <w:vAlign w:val="center"/>
            <w:hideMark/>
          </w:tcPr>
          <w:p w:rsidRPr="00C51A58" w:rsidR="00C51A58" w:rsidP="00DC0488" w:rsidRDefault="00C51A58" w14:paraId="53A5E492" w14:textId="77777777">
            <w:pPr>
              <w:widowControl/>
              <w:ind w:right="150"/>
              <w:jc w:val="center"/>
              <w:rPr>
                <w:rFonts w:ascii="Calibri" w:hAnsi="Calibri" w:cs="Calibri"/>
                <w:b/>
                <w:bCs/>
                <w:color w:val="000000"/>
                <w:sz w:val="16"/>
                <w:szCs w:val="16"/>
              </w:rPr>
            </w:pPr>
            <w:r w:rsidRPr="00C51A58">
              <w:rPr>
                <w:rFonts w:ascii="Calibri" w:hAnsi="Calibri" w:cs="Calibri"/>
                <w:b/>
                <w:bCs/>
                <w:color w:val="000000"/>
                <w:sz w:val="16"/>
                <w:szCs w:val="16"/>
              </w:rPr>
              <w:t>Miscellaneous Costs</w:t>
            </w:r>
          </w:p>
        </w:tc>
        <w:tc>
          <w:tcPr>
            <w:tcW w:w="451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51A58" w:rsidR="00C51A58" w:rsidP="00DC0488" w:rsidRDefault="00C51A58" w14:paraId="1E3E9673" w14:textId="77777777">
            <w:pPr>
              <w:widowControl/>
              <w:ind w:right="166"/>
              <w:jc w:val="center"/>
              <w:rPr>
                <w:rFonts w:ascii="Calibri" w:hAnsi="Calibri" w:cs="Calibri"/>
                <w:b/>
                <w:bCs/>
                <w:color w:val="000000"/>
                <w:sz w:val="16"/>
                <w:szCs w:val="16"/>
              </w:rPr>
            </w:pPr>
            <w:r w:rsidRPr="00C51A58">
              <w:rPr>
                <w:rFonts w:ascii="Calibri" w:hAnsi="Calibri" w:cs="Calibri"/>
                <w:b/>
                <w:bCs/>
                <w:color w:val="000000"/>
                <w:sz w:val="16"/>
                <w:szCs w:val="16"/>
              </w:rPr>
              <w:t>Reason for change or adjustment</w:t>
            </w:r>
          </w:p>
        </w:tc>
      </w:tr>
      <w:tr w:rsidRPr="00C51A58" w:rsidR="00C51A58" w:rsidTr="0062031F" w14:paraId="32168B67" w14:textId="77777777">
        <w:trPr>
          <w:trHeight w:val="718"/>
        </w:trPr>
        <w:tc>
          <w:tcPr>
            <w:tcW w:w="2259"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45159F7E" w14:textId="77777777">
            <w:pPr>
              <w:widowControl/>
              <w:ind w:right="720"/>
              <w:rPr>
                <w:rFonts w:ascii="Calibri" w:hAnsi="Calibri" w:cs="Calibri"/>
                <w:b/>
                <w:bCs/>
                <w:color w:val="000000"/>
                <w:sz w:val="16"/>
                <w:szCs w:val="16"/>
              </w:rPr>
            </w:pPr>
          </w:p>
        </w:tc>
        <w:tc>
          <w:tcPr>
            <w:tcW w:w="1419" w:type="dxa"/>
            <w:tcBorders>
              <w:top w:val="nil"/>
              <w:left w:val="nil"/>
              <w:bottom w:val="single" w:color="auto" w:sz="8" w:space="0"/>
              <w:right w:val="dashed" w:color="auto" w:sz="8" w:space="0"/>
            </w:tcBorders>
            <w:shd w:val="clear" w:color="000000" w:fill="FBE4D5"/>
            <w:vAlign w:val="center"/>
            <w:hideMark/>
          </w:tcPr>
          <w:p w:rsidRPr="00C51A58" w:rsidR="00C51A58" w:rsidP="00A62A78" w:rsidRDefault="00C51A58" w14:paraId="69947279" w14:textId="77777777">
            <w:pPr>
              <w:widowControl/>
              <w:ind w:right="75"/>
              <w:jc w:val="center"/>
              <w:rPr>
                <w:rFonts w:ascii="Calibri" w:hAnsi="Calibri" w:cs="Calibri"/>
                <w:color w:val="000000"/>
                <w:sz w:val="16"/>
                <w:szCs w:val="16"/>
              </w:rPr>
            </w:pPr>
            <w:r w:rsidRPr="00C51A58">
              <w:rPr>
                <w:rFonts w:ascii="Calibri" w:hAnsi="Calibri" w:cs="Calibri"/>
                <w:color w:val="000000"/>
                <w:sz w:val="16"/>
                <w:szCs w:val="16"/>
              </w:rPr>
              <w:t>Current</w:t>
            </w:r>
          </w:p>
        </w:tc>
        <w:tc>
          <w:tcPr>
            <w:tcW w:w="1419" w:type="dxa"/>
            <w:tcBorders>
              <w:top w:val="nil"/>
              <w:left w:val="nil"/>
              <w:bottom w:val="single" w:color="auto" w:sz="8" w:space="0"/>
              <w:right w:val="single" w:color="auto" w:sz="8" w:space="0"/>
            </w:tcBorders>
            <w:shd w:val="clear" w:color="000000" w:fill="FBE4D5"/>
            <w:vAlign w:val="center"/>
            <w:hideMark/>
          </w:tcPr>
          <w:p w:rsidRPr="00C51A58" w:rsidR="00C51A58" w:rsidP="00A62A78" w:rsidRDefault="00C51A58" w14:paraId="7EF873A7" w14:textId="77777777">
            <w:pPr>
              <w:widowControl/>
              <w:ind w:right="120"/>
              <w:jc w:val="center"/>
              <w:rPr>
                <w:rFonts w:ascii="Calibri" w:hAnsi="Calibri" w:cs="Calibri"/>
                <w:color w:val="000000"/>
                <w:sz w:val="16"/>
                <w:szCs w:val="16"/>
              </w:rPr>
            </w:pPr>
            <w:r w:rsidRPr="00C51A58">
              <w:rPr>
                <w:rFonts w:ascii="Calibri" w:hAnsi="Calibri" w:cs="Calibri"/>
                <w:color w:val="000000"/>
                <w:sz w:val="16"/>
                <w:szCs w:val="16"/>
              </w:rPr>
              <w:t>Previous</w:t>
            </w:r>
          </w:p>
        </w:tc>
        <w:tc>
          <w:tcPr>
            <w:tcW w:w="1135" w:type="dxa"/>
            <w:tcBorders>
              <w:top w:val="nil"/>
              <w:left w:val="nil"/>
              <w:bottom w:val="single" w:color="auto" w:sz="8" w:space="0"/>
              <w:right w:val="dashed" w:color="auto" w:sz="8" w:space="0"/>
            </w:tcBorders>
            <w:shd w:val="clear" w:color="000000" w:fill="FBE4D5"/>
            <w:vAlign w:val="center"/>
            <w:hideMark/>
          </w:tcPr>
          <w:p w:rsidRPr="00C51A58" w:rsidR="00C51A58" w:rsidP="00A62A78" w:rsidRDefault="00C51A58" w14:paraId="1C79DCDC" w14:textId="77777777">
            <w:pPr>
              <w:widowControl/>
              <w:ind w:right="120"/>
              <w:jc w:val="center"/>
              <w:rPr>
                <w:rFonts w:ascii="Calibri" w:hAnsi="Calibri" w:cs="Calibri"/>
                <w:color w:val="000000"/>
                <w:sz w:val="16"/>
                <w:szCs w:val="16"/>
              </w:rPr>
            </w:pPr>
            <w:r w:rsidRPr="00C51A58">
              <w:rPr>
                <w:rFonts w:ascii="Calibri" w:hAnsi="Calibri" w:cs="Calibri"/>
                <w:color w:val="000000"/>
                <w:sz w:val="16"/>
                <w:szCs w:val="16"/>
              </w:rPr>
              <w:t>Current</w:t>
            </w:r>
          </w:p>
        </w:tc>
        <w:tc>
          <w:tcPr>
            <w:tcW w:w="1135" w:type="dxa"/>
            <w:tcBorders>
              <w:top w:val="nil"/>
              <w:left w:val="nil"/>
              <w:bottom w:val="single" w:color="auto" w:sz="8" w:space="0"/>
              <w:right w:val="single" w:color="auto" w:sz="8" w:space="0"/>
            </w:tcBorders>
            <w:shd w:val="clear" w:color="000000" w:fill="FBE4D5"/>
            <w:vAlign w:val="center"/>
            <w:hideMark/>
          </w:tcPr>
          <w:p w:rsidRPr="00C51A58" w:rsidR="00C51A58" w:rsidP="00A62A78" w:rsidRDefault="00C51A58" w14:paraId="0A1A9BE6" w14:textId="77777777">
            <w:pPr>
              <w:widowControl/>
              <w:ind w:right="150"/>
              <w:jc w:val="center"/>
              <w:rPr>
                <w:rFonts w:ascii="Calibri" w:hAnsi="Calibri" w:cs="Calibri"/>
                <w:color w:val="000000"/>
                <w:sz w:val="16"/>
                <w:szCs w:val="16"/>
              </w:rPr>
            </w:pPr>
            <w:r w:rsidRPr="00C51A58">
              <w:rPr>
                <w:rFonts w:ascii="Calibri" w:hAnsi="Calibri" w:cs="Calibri"/>
                <w:color w:val="000000"/>
                <w:sz w:val="16"/>
                <w:szCs w:val="16"/>
              </w:rPr>
              <w:t>Previous</w:t>
            </w:r>
          </w:p>
        </w:tc>
        <w:tc>
          <w:tcPr>
            <w:tcW w:w="4513" w:type="dxa"/>
            <w:vMerge/>
            <w:tcBorders>
              <w:top w:val="single" w:color="auto" w:sz="8" w:space="0"/>
              <w:left w:val="single" w:color="auto" w:sz="8" w:space="0"/>
              <w:bottom w:val="single" w:color="000000" w:sz="8" w:space="0"/>
              <w:right w:val="single" w:color="auto" w:sz="8" w:space="0"/>
            </w:tcBorders>
            <w:vAlign w:val="center"/>
            <w:hideMark/>
          </w:tcPr>
          <w:p w:rsidRPr="00C51A58" w:rsidR="00C51A58" w:rsidP="00A62A78" w:rsidRDefault="00C51A58" w14:paraId="39DB6DF8" w14:textId="77777777">
            <w:pPr>
              <w:widowControl/>
              <w:ind w:right="720"/>
              <w:rPr>
                <w:rFonts w:ascii="Calibri" w:hAnsi="Calibri" w:cs="Calibri"/>
                <w:b/>
                <w:bCs/>
                <w:color w:val="000000"/>
                <w:sz w:val="16"/>
                <w:szCs w:val="16"/>
              </w:rPr>
            </w:pPr>
          </w:p>
        </w:tc>
      </w:tr>
      <w:tr w:rsidRPr="00C51A58" w:rsidR="00C51A58" w:rsidTr="0062031F" w14:paraId="1264BE02" w14:textId="77777777">
        <w:trPr>
          <w:trHeight w:val="337"/>
        </w:trPr>
        <w:tc>
          <w:tcPr>
            <w:tcW w:w="2259" w:type="dxa"/>
            <w:tcBorders>
              <w:top w:val="nil"/>
              <w:left w:val="single" w:color="auto" w:sz="8" w:space="0"/>
              <w:bottom w:val="single" w:color="auto" w:sz="8" w:space="0"/>
              <w:right w:val="single" w:color="auto" w:sz="8" w:space="0"/>
            </w:tcBorders>
            <w:shd w:val="clear" w:color="auto" w:fill="auto"/>
            <w:vAlign w:val="center"/>
            <w:hideMark/>
          </w:tcPr>
          <w:p w:rsidRPr="00C51A58" w:rsidR="00C51A58" w:rsidP="0062031F" w:rsidRDefault="00C51A58" w14:paraId="25EEACC3" w14:textId="261BE7CF">
            <w:pPr>
              <w:pBdr>
                <w:top w:val="nil"/>
                <w:left w:val="nil"/>
                <w:bottom w:val="nil"/>
                <w:right w:val="nil"/>
                <w:between w:val="nil"/>
              </w:pBdr>
              <w:spacing w:line="237" w:lineRule="auto"/>
              <w:ind w:right="90"/>
              <w:rPr>
                <w:rFonts w:ascii="Calibri" w:hAnsi="Calibri" w:cs="Calibri"/>
                <w:color w:val="000000"/>
                <w:sz w:val="16"/>
                <w:szCs w:val="16"/>
              </w:rPr>
            </w:pPr>
            <w:r w:rsidRPr="00C51A58">
              <w:rPr>
                <w:rFonts w:ascii="Calibri" w:hAnsi="Calibri" w:cs="Calibri"/>
                <w:color w:val="000000"/>
                <w:sz w:val="16"/>
                <w:szCs w:val="16"/>
              </w:rPr>
              <w:t> </w:t>
            </w:r>
            <w:r w:rsidR="00446784">
              <w:rPr>
                <w:color w:val="000000"/>
                <w:sz w:val="20"/>
                <w:szCs w:val="20"/>
              </w:rPr>
              <w:t>Crew, Northeast and Southeast</w:t>
            </w:r>
            <w:r w:rsidR="0062031F">
              <w:rPr>
                <w:color w:val="000000"/>
                <w:sz w:val="20"/>
                <w:szCs w:val="20"/>
              </w:rPr>
              <w:t xml:space="preserve"> </w:t>
            </w:r>
            <w:r w:rsidR="00446784">
              <w:rPr>
                <w:color w:val="000000"/>
                <w:sz w:val="20"/>
                <w:szCs w:val="20"/>
              </w:rPr>
              <w:t>Regions</w:t>
            </w:r>
          </w:p>
        </w:tc>
        <w:tc>
          <w:tcPr>
            <w:tcW w:w="1419" w:type="dxa"/>
            <w:tcBorders>
              <w:top w:val="nil"/>
              <w:left w:val="nil"/>
              <w:bottom w:val="dotted" w:color="auto" w:sz="4" w:space="0"/>
              <w:right w:val="dashed" w:color="auto" w:sz="8" w:space="0"/>
            </w:tcBorders>
            <w:shd w:val="clear" w:color="auto" w:fill="auto"/>
            <w:vAlign w:val="center"/>
            <w:hideMark/>
          </w:tcPr>
          <w:p w:rsidRPr="00C51A58" w:rsidR="00C51A58" w:rsidP="00A62A78" w:rsidRDefault="00446784" w14:paraId="50666D1C" w14:textId="570006E5">
            <w:pPr>
              <w:widowControl/>
              <w:ind w:right="720"/>
              <w:jc w:val="center"/>
              <w:rPr>
                <w:rFonts w:ascii="Calibri" w:hAnsi="Calibri" w:cs="Calibri"/>
                <w:color w:val="000000"/>
                <w:sz w:val="16"/>
                <w:szCs w:val="16"/>
              </w:rPr>
            </w:pPr>
            <w:r>
              <w:rPr>
                <w:rFonts w:ascii="Calibri" w:hAnsi="Calibri" w:cs="Calibri"/>
                <w:color w:val="000000"/>
                <w:sz w:val="16"/>
                <w:szCs w:val="16"/>
              </w:rPr>
              <w:t>$1,189</w:t>
            </w:r>
            <w:r w:rsidRPr="00C51A58" w:rsidR="00C51A58">
              <w:rPr>
                <w:rFonts w:ascii="Calibri" w:hAnsi="Calibri" w:cs="Calibri"/>
                <w:color w:val="000000"/>
                <w:sz w:val="16"/>
                <w:szCs w:val="16"/>
              </w:rPr>
              <w:t> </w:t>
            </w:r>
          </w:p>
        </w:tc>
        <w:tc>
          <w:tcPr>
            <w:tcW w:w="1419" w:type="dxa"/>
            <w:tcBorders>
              <w:top w:val="nil"/>
              <w:left w:val="nil"/>
              <w:bottom w:val="dotted" w:color="auto" w:sz="4" w:space="0"/>
              <w:right w:val="single" w:color="auto" w:sz="8" w:space="0"/>
            </w:tcBorders>
            <w:shd w:val="clear" w:color="auto" w:fill="auto"/>
            <w:vAlign w:val="center"/>
            <w:hideMark/>
          </w:tcPr>
          <w:p w:rsidRPr="00C51A58" w:rsidR="00C51A58" w:rsidP="00A62A78" w:rsidRDefault="00623EA7" w14:paraId="0474B4D3" w14:textId="54094ED3">
            <w:pPr>
              <w:widowControl/>
              <w:ind w:right="720"/>
              <w:jc w:val="center"/>
              <w:rPr>
                <w:rFonts w:ascii="Calibri" w:hAnsi="Calibri" w:cs="Calibri"/>
                <w:color w:val="000000"/>
                <w:sz w:val="16"/>
                <w:szCs w:val="16"/>
              </w:rPr>
            </w:pPr>
            <w:r>
              <w:rPr>
                <w:rFonts w:ascii="Calibri" w:hAnsi="Calibri" w:cs="Calibri"/>
                <w:color w:val="000000"/>
                <w:sz w:val="16"/>
                <w:szCs w:val="16"/>
              </w:rPr>
              <w:t>$4,990</w:t>
            </w:r>
            <w:r w:rsidRPr="00C51A58" w:rsidR="00C51A58">
              <w:rPr>
                <w:rFonts w:ascii="Calibri" w:hAnsi="Calibri" w:cs="Calibri"/>
                <w:color w:val="000000"/>
                <w:sz w:val="16"/>
                <w:szCs w:val="16"/>
              </w:rPr>
              <w:t> </w:t>
            </w:r>
          </w:p>
        </w:tc>
        <w:tc>
          <w:tcPr>
            <w:tcW w:w="1135" w:type="dxa"/>
            <w:tcBorders>
              <w:top w:val="nil"/>
              <w:left w:val="nil"/>
              <w:bottom w:val="dotted" w:color="auto" w:sz="4" w:space="0"/>
              <w:right w:val="dashed" w:color="auto" w:sz="8" w:space="0"/>
            </w:tcBorders>
            <w:shd w:val="clear" w:color="auto" w:fill="auto"/>
            <w:vAlign w:val="center"/>
            <w:hideMark/>
          </w:tcPr>
          <w:p w:rsidRPr="00C51A58" w:rsidR="00C51A58" w:rsidP="00A62A78" w:rsidRDefault="00446784" w14:paraId="0C49BA7A" w14:textId="3101C72B">
            <w:pPr>
              <w:widowControl/>
              <w:ind w:right="720"/>
              <w:jc w:val="center"/>
              <w:rPr>
                <w:rFonts w:ascii="Calibri" w:hAnsi="Calibri" w:cs="Calibri"/>
                <w:color w:val="000000"/>
                <w:sz w:val="16"/>
                <w:szCs w:val="16"/>
              </w:rPr>
            </w:pPr>
            <w:r>
              <w:rPr>
                <w:rFonts w:ascii="Calibri" w:hAnsi="Calibri" w:cs="Calibri"/>
                <w:color w:val="000000"/>
                <w:sz w:val="16"/>
                <w:szCs w:val="16"/>
              </w:rPr>
              <w:t>$0</w:t>
            </w:r>
            <w:r w:rsidRPr="00C51A58" w:rsidR="00C51A58">
              <w:rPr>
                <w:rFonts w:ascii="Calibri" w:hAnsi="Calibri" w:cs="Calibri"/>
                <w:color w:val="000000"/>
                <w:sz w:val="16"/>
                <w:szCs w:val="16"/>
              </w:rPr>
              <w:t> </w:t>
            </w:r>
          </w:p>
        </w:tc>
        <w:tc>
          <w:tcPr>
            <w:tcW w:w="1135" w:type="dxa"/>
            <w:tcBorders>
              <w:top w:val="nil"/>
              <w:left w:val="nil"/>
              <w:bottom w:val="dotted" w:color="auto" w:sz="4" w:space="0"/>
              <w:right w:val="single" w:color="auto" w:sz="8" w:space="0"/>
            </w:tcBorders>
            <w:shd w:val="clear" w:color="auto" w:fill="auto"/>
            <w:vAlign w:val="center"/>
            <w:hideMark/>
          </w:tcPr>
          <w:p w:rsidRPr="00C51A58" w:rsidR="00C51A58" w:rsidP="00A62A78" w:rsidRDefault="00965270" w14:paraId="03839A2A" w14:textId="0A03893B">
            <w:pPr>
              <w:widowControl/>
              <w:ind w:right="720"/>
              <w:jc w:val="center"/>
              <w:rPr>
                <w:rFonts w:ascii="Calibri" w:hAnsi="Calibri" w:cs="Calibri"/>
                <w:color w:val="000000"/>
                <w:sz w:val="16"/>
                <w:szCs w:val="16"/>
              </w:rPr>
            </w:pPr>
            <w:r>
              <w:rPr>
                <w:rFonts w:ascii="Calibri" w:hAnsi="Calibri" w:cs="Calibri"/>
                <w:color w:val="000000"/>
                <w:sz w:val="16"/>
                <w:szCs w:val="16"/>
              </w:rPr>
              <w:t>$0</w:t>
            </w:r>
            <w:r w:rsidRPr="00C51A58" w:rsidR="00C51A58">
              <w:rPr>
                <w:rFonts w:ascii="Calibri" w:hAnsi="Calibri" w:cs="Calibri"/>
                <w:color w:val="000000"/>
                <w:sz w:val="16"/>
                <w:szCs w:val="16"/>
              </w:rPr>
              <w:t> </w:t>
            </w:r>
          </w:p>
        </w:tc>
        <w:tc>
          <w:tcPr>
            <w:tcW w:w="4513" w:type="dxa"/>
            <w:tcBorders>
              <w:top w:val="nil"/>
              <w:left w:val="nil"/>
              <w:bottom w:val="dotted" w:color="auto" w:sz="4" w:space="0"/>
              <w:right w:val="single" w:color="auto" w:sz="8" w:space="0"/>
            </w:tcBorders>
            <w:shd w:val="clear" w:color="auto" w:fill="auto"/>
            <w:vAlign w:val="center"/>
            <w:hideMark/>
          </w:tcPr>
          <w:p w:rsidR="00C51A58" w:rsidP="00A62A78" w:rsidRDefault="00C51A58" w14:paraId="69263B3F" w14:textId="77777777">
            <w:pPr>
              <w:widowControl/>
              <w:ind w:right="720"/>
              <w:rPr>
                <w:rFonts w:ascii="Calibri" w:hAnsi="Calibri" w:cs="Calibri"/>
                <w:color w:val="000000"/>
                <w:sz w:val="16"/>
                <w:szCs w:val="16"/>
              </w:rPr>
            </w:pPr>
            <w:r w:rsidRPr="00C51A58">
              <w:rPr>
                <w:rFonts w:ascii="Calibri" w:hAnsi="Calibri" w:cs="Calibri"/>
                <w:color w:val="000000"/>
                <w:sz w:val="16"/>
                <w:szCs w:val="16"/>
              </w:rPr>
              <w:t> </w:t>
            </w:r>
          </w:p>
          <w:p w:rsidRPr="00C51A58" w:rsidR="00623EA7" w:rsidP="0062031F" w:rsidRDefault="00623EA7" w14:paraId="6ABDE771" w14:textId="4248FB85">
            <w:pPr>
              <w:widowControl/>
              <w:ind w:right="76"/>
              <w:rPr>
                <w:rFonts w:ascii="Calibri" w:hAnsi="Calibri" w:cs="Calibri"/>
                <w:color w:val="000000"/>
                <w:sz w:val="16"/>
                <w:szCs w:val="16"/>
              </w:rPr>
            </w:pPr>
            <w:r>
              <w:rPr>
                <w:rFonts w:ascii="Calibri" w:hAnsi="Calibri" w:cs="Calibri"/>
                <w:color w:val="000000"/>
                <w:sz w:val="16"/>
                <w:szCs w:val="16"/>
              </w:rPr>
              <w:t>Updated, also impacted by previous administrative error in inputting collection burden</w:t>
            </w:r>
          </w:p>
        </w:tc>
      </w:tr>
      <w:tr w:rsidRPr="00C51A58" w:rsidR="00C51A58" w:rsidTr="0062031F" w14:paraId="02386E30" w14:textId="77777777">
        <w:trPr>
          <w:trHeight w:val="522"/>
        </w:trPr>
        <w:tc>
          <w:tcPr>
            <w:tcW w:w="2259" w:type="dxa"/>
            <w:tcBorders>
              <w:top w:val="nil"/>
              <w:left w:val="single" w:color="auto" w:sz="8" w:space="0"/>
              <w:bottom w:val="nil"/>
              <w:right w:val="single" w:color="auto" w:sz="8" w:space="0"/>
            </w:tcBorders>
            <w:shd w:val="clear" w:color="000000" w:fill="BDD6EE"/>
            <w:vAlign w:val="center"/>
            <w:hideMark/>
          </w:tcPr>
          <w:p w:rsidRPr="00C51A58" w:rsidR="00C51A58" w:rsidP="00A62A78" w:rsidRDefault="00C51A58" w14:paraId="7C730B2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Total for Collection</w:t>
            </w:r>
          </w:p>
        </w:tc>
        <w:tc>
          <w:tcPr>
            <w:tcW w:w="1419" w:type="dxa"/>
            <w:tcBorders>
              <w:top w:val="nil"/>
              <w:left w:val="nil"/>
              <w:bottom w:val="nil"/>
              <w:right w:val="dashed" w:color="auto" w:sz="8" w:space="0"/>
            </w:tcBorders>
            <w:shd w:val="clear" w:color="000000" w:fill="BDD6EE"/>
            <w:vAlign w:val="center"/>
            <w:hideMark/>
          </w:tcPr>
          <w:p w:rsidRPr="00C51A58" w:rsidR="00C51A58" w:rsidP="00A62A78" w:rsidRDefault="00623EA7" w14:paraId="6480B83A" w14:textId="32DBB038">
            <w:pPr>
              <w:widowControl/>
              <w:ind w:right="720"/>
              <w:jc w:val="center"/>
              <w:rPr>
                <w:rFonts w:ascii="Calibri" w:hAnsi="Calibri" w:cs="Calibri"/>
                <w:b/>
                <w:bCs/>
                <w:color w:val="000000"/>
                <w:sz w:val="16"/>
                <w:szCs w:val="16"/>
              </w:rPr>
            </w:pPr>
            <w:r>
              <w:rPr>
                <w:rFonts w:ascii="Calibri" w:hAnsi="Calibri" w:cs="Calibri"/>
                <w:b/>
                <w:bCs/>
                <w:color w:val="000000"/>
                <w:sz w:val="16"/>
                <w:szCs w:val="16"/>
              </w:rPr>
              <w:t>$1,189</w:t>
            </w:r>
            <w:r w:rsidRPr="00C51A58" w:rsidR="00C51A58">
              <w:rPr>
                <w:rFonts w:ascii="Calibri" w:hAnsi="Calibri" w:cs="Calibri"/>
                <w:b/>
                <w:bCs/>
                <w:color w:val="000000"/>
                <w:sz w:val="16"/>
                <w:szCs w:val="16"/>
              </w:rPr>
              <w:t> </w:t>
            </w:r>
          </w:p>
        </w:tc>
        <w:tc>
          <w:tcPr>
            <w:tcW w:w="1419" w:type="dxa"/>
            <w:tcBorders>
              <w:top w:val="nil"/>
              <w:left w:val="nil"/>
              <w:bottom w:val="nil"/>
              <w:right w:val="single" w:color="auto" w:sz="8" w:space="0"/>
            </w:tcBorders>
            <w:shd w:val="clear" w:color="000000" w:fill="BDD6EE"/>
            <w:vAlign w:val="center"/>
            <w:hideMark/>
          </w:tcPr>
          <w:p w:rsidRPr="00C51A58" w:rsidR="00C51A58" w:rsidP="00A62A78" w:rsidRDefault="00623EA7" w14:paraId="39288514" w14:textId="4783D6F1">
            <w:pPr>
              <w:widowControl/>
              <w:ind w:right="720"/>
              <w:jc w:val="center"/>
              <w:rPr>
                <w:rFonts w:ascii="Calibri" w:hAnsi="Calibri" w:cs="Calibri"/>
                <w:b/>
                <w:bCs/>
                <w:color w:val="000000"/>
                <w:sz w:val="16"/>
                <w:szCs w:val="16"/>
              </w:rPr>
            </w:pPr>
            <w:r>
              <w:rPr>
                <w:rFonts w:ascii="Calibri" w:hAnsi="Calibri" w:cs="Calibri"/>
                <w:b/>
                <w:bCs/>
                <w:color w:val="000000"/>
                <w:sz w:val="16"/>
                <w:szCs w:val="16"/>
              </w:rPr>
              <w:t>$4,990</w:t>
            </w:r>
            <w:r w:rsidRPr="00C51A58" w:rsidR="00C51A58">
              <w:rPr>
                <w:rFonts w:ascii="Calibri" w:hAnsi="Calibri" w:cs="Calibri"/>
                <w:b/>
                <w:bCs/>
                <w:color w:val="000000"/>
                <w:sz w:val="16"/>
                <w:szCs w:val="16"/>
              </w:rPr>
              <w:t> </w:t>
            </w:r>
          </w:p>
        </w:tc>
        <w:tc>
          <w:tcPr>
            <w:tcW w:w="1135" w:type="dxa"/>
            <w:tcBorders>
              <w:top w:val="nil"/>
              <w:left w:val="nil"/>
              <w:bottom w:val="nil"/>
              <w:right w:val="dashed" w:color="auto" w:sz="8" w:space="0"/>
            </w:tcBorders>
            <w:shd w:val="clear" w:color="000000" w:fill="BDD6EE"/>
            <w:vAlign w:val="center"/>
            <w:hideMark/>
          </w:tcPr>
          <w:p w:rsidRPr="00C51A58" w:rsidR="00C51A58" w:rsidP="00A62A78" w:rsidRDefault="00623EA7" w14:paraId="62861B58" w14:textId="32CB7431">
            <w:pPr>
              <w:widowControl/>
              <w:ind w:right="720"/>
              <w:jc w:val="center"/>
              <w:rPr>
                <w:rFonts w:ascii="Calibri" w:hAnsi="Calibri" w:cs="Calibri"/>
                <w:b/>
                <w:bCs/>
                <w:color w:val="000000"/>
                <w:sz w:val="16"/>
                <w:szCs w:val="16"/>
              </w:rPr>
            </w:pPr>
            <w:r>
              <w:rPr>
                <w:rFonts w:ascii="Calibri" w:hAnsi="Calibri" w:cs="Calibri"/>
                <w:b/>
                <w:bCs/>
                <w:color w:val="000000"/>
                <w:sz w:val="16"/>
                <w:szCs w:val="16"/>
              </w:rPr>
              <w:t>$0</w:t>
            </w:r>
            <w:r w:rsidRPr="00C51A58" w:rsidR="00C51A58">
              <w:rPr>
                <w:rFonts w:ascii="Calibri" w:hAnsi="Calibri" w:cs="Calibri"/>
                <w:b/>
                <w:bCs/>
                <w:color w:val="000000"/>
                <w:sz w:val="16"/>
                <w:szCs w:val="16"/>
              </w:rPr>
              <w:t> </w:t>
            </w:r>
          </w:p>
        </w:tc>
        <w:tc>
          <w:tcPr>
            <w:tcW w:w="1135" w:type="dxa"/>
            <w:tcBorders>
              <w:top w:val="nil"/>
              <w:left w:val="nil"/>
              <w:bottom w:val="nil"/>
              <w:right w:val="single" w:color="auto" w:sz="8" w:space="0"/>
            </w:tcBorders>
            <w:shd w:val="clear" w:color="000000" w:fill="BDD6EE"/>
            <w:vAlign w:val="center"/>
            <w:hideMark/>
          </w:tcPr>
          <w:p w:rsidRPr="00C51A58" w:rsidR="00C51A58" w:rsidP="00A62A78" w:rsidRDefault="00623EA7" w14:paraId="4DD3D8F5" w14:textId="11B7191B">
            <w:pPr>
              <w:widowControl/>
              <w:ind w:right="720"/>
              <w:jc w:val="center"/>
              <w:rPr>
                <w:rFonts w:ascii="Calibri" w:hAnsi="Calibri" w:cs="Calibri"/>
                <w:b/>
                <w:bCs/>
                <w:color w:val="000000"/>
                <w:sz w:val="16"/>
                <w:szCs w:val="16"/>
              </w:rPr>
            </w:pPr>
            <w:r>
              <w:rPr>
                <w:rFonts w:ascii="Calibri" w:hAnsi="Calibri" w:cs="Calibri"/>
                <w:b/>
                <w:bCs/>
                <w:color w:val="000000"/>
                <w:sz w:val="16"/>
                <w:szCs w:val="16"/>
              </w:rPr>
              <w:t>$0</w:t>
            </w:r>
            <w:r w:rsidRPr="00C51A58" w:rsidR="00C51A58">
              <w:rPr>
                <w:rFonts w:ascii="Calibri" w:hAnsi="Calibri" w:cs="Calibri"/>
                <w:b/>
                <w:bCs/>
                <w:color w:val="000000"/>
                <w:sz w:val="16"/>
                <w:szCs w:val="16"/>
              </w:rPr>
              <w:t> </w:t>
            </w:r>
          </w:p>
        </w:tc>
        <w:tc>
          <w:tcPr>
            <w:tcW w:w="4513" w:type="dxa"/>
            <w:tcBorders>
              <w:top w:val="nil"/>
              <w:left w:val="nil"/>
              <w:bottom w:val="nil"/>
              <w:right w:val="single" w:color="auto" w:sz="8" w:space="0"/>
            </w:tcBorders>
            <w:shd w:val="clear" w:color="000000" w:fill="000000"/>
            <w:vAlign w:val="center"/>
            <w:hideMark/>
          </w:tcPr>
          <w:p w:rsidRPr="00C51A58" w:rsidR="00C51A58" w:rsidP="00A62A78" w:rsidRDefault="00C51A58" w14:paraId="53370E9D"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 </w:t>
            </w:r>
          </w:p>
        </w:tc>
      </w:tr>
      <w:tr w:rsidRPr="00C51A58" w:rsidR="00C51A58" w:rsidTr="0062031F" w14:paraId="7F492DD0" w14:textId="77777777">
        <w:trPr>
          <w:trHeight w:val="337"/>
        </w:trPr>
        <w:tc>
          <w:tcPr>
            <w:tcW w:w="2259" w:type="dxa"/>
            <w:tcBorders>
              <w:top w:val="single" w:color="auto" w:sz="8" w:space="0"/>
              <w:left w:val="single" w:color="auto" w:sz="8" w:space="0"/>
              <w:bottom w:val="single" w:color="auto" w:sz="8" w:space="0"/>
              <w:right w:val="nil"/>
            </w:tcBorders>
            <w:shd w:val="clear" w:color="000000" w:fill="FCE4D6"/>
            <w:noWrap/>
            <w:vAlign w:val="bottom"/>
            <w:hideMark/>
          </w:tcPr>
          <w:p w:rsidRPr="00C51A58" w:rsidR="00C51A58" w:rsidP="00A62A78" w:rsidRDefault="00C51A58" w14:paraId="49E7D00C" w14:textId="77777777">
            <w:pPr>
              <w:widowControl/>
              <w:ind w:right="720"/>
              <w:jc w:val="center"/>
              <w:rPr>
                <w:rFonts w:ascii="Calibri" w:hAnsi="Calibri" w:cs="Calibri"/>
                <w:b/>
                <w:bCs/>
                <w:color w:val="000000"/>
                <w:sz w:val="16"/>
                <w:szCs w:val="16"/>
              </w:rPr>
            </w:pPr>
            <w:r w:rsidRPr="00C51A58">
              <w:rPr>
                <w:rFonts w:ascii="Calibri" w:hAnsi="Calibri" w:cs="Calibri"/>
                <w:b/>
                <w:bCs/>
                <w:color w:val="000000"/>
                <w:sz w:val="16"/>
                <w:szCs w:val="16"/>
              </w:rPr>
              <w:t>Difference</w:t>
            </w:r>
          </w:p>
        </w:tc>
        <w:tc>
          <w:tcPr>
            <w:tcW w:w="283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51A58" w:rsidR="00C51A58" w:rsidP="00A62A78" w:rsidRDefault="00623EA7" w14:paraId="5D25476F" w14:textId="762FA828">
            <w:pPr>
              <w:widowControl/>
              <w:ind w:right="720"/>
              <w:jc w:val="center"/>
              <w:rPr>
                <w:rFonts w:ascii="Calibri" w:hAnsi="Calibri" w:cs="Calibri"/>
                <w:color w:val="000000"/>
              </w:rPr>
            </w:pPr>
            <w:r>
              <w:rPr>
                <w:rFonts w:ascii="Calibri" w:hAnsi="Calibri" w:cs="Calibri"/>
                <w:color w:val="000000"/>
              </w:rPr>
              <w:t>-3,801</w:t>
            </w:r>
            <w:r w:rsidRPr="00C51A58" w:rsidR="00C51A58">
              <w:rPr>
                <w:rFonts w:ascii="Calibri" w:hAnsi="Calibri" w:cs="Calibri"/>
                <w:color w:val="000000"/>
              </w:rPr>
              <w:t> </w:t>
            </w:r>
          </w:p>
        </w:tc>
        <w:tc>
          <w:tcPr>
            <w:tcW w:w="227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C51A58" w:rsidR="00C51A58" w:rsidP="00A62A78" w:rsidRDefault="00C51A58" w14:paraId="7A324D74" w14:textId="77777777">
            <w:pPr>
              <w:widowControl/>
              <w:ind w:right="720"/>
              <w:jc w:val="center"/>
              <w:rPr>
                <w:rFonts w:ascii="Calibri" w:hAnsi="Calibri" w:cs="Calibri"/>
                <w:color w:val="000000"/>
              </w:rPr>
            </w:pPr>
            <w:r w:rsidRPr="00C51A58">
              <w:rPr>
                <w:rFonts w:ascii="Calibri" w:hAnsi="Calibri" w:cs="Calibri"/>
                <w:color w:val="000000"/>
              </w:rPr>
              <w:t> </w:t>
            </w:r>
          </w:p>
        </w:tc>
        <w:tc>
          <w:tcPr>
            <w:tcW w:w="4513" w:type="dxa"/>
            <w:tcBorders>
              <w:top w:val="single" w:color="auto" w:sz="8" w:space="0"/>
              <w:left w:val="nil"/>
              <w:bottom w:val="single" w:color="auto" w:sz="8" w:space="0"/>
              <w:right w:val="single" w:color="auto" w:sz="8" w:space="0"/>
            </w:tcBorders>
            <w:shd w:val="clear" w:color="000000" w:fill="000000"/>
            <w:noWrap/>
            <w:vAlign w:val="bottom"/>
            <w:hideMark/>
          </w:tcPr>
          <w:p w:rsidRPr="00C51A58" w:rsidR="00C51A58" w:rsidP="00A62A78" w:rsidRDefault="00C51A58" w14:paraId="76D25D10" w14:textId="77777777">
            <w:pPr>
              <w:widowControl/>
              <w:ind w:right="720"/>
              <w:rPr>
                <w:rFonts w:ascii="Calibri" w:hAnsi="Calibri" w:cs="Calibri"/>
                <w:color w:val="000000"/>
              </w:rPr>
            </w:pPr>
            <w:r w:rsidRPr="00C51A58">
              <w:rPr>
                <w:rFonts w:ascii="Calibri" w:hAnsi="Calibri" w:cs="Calibri"/>
                <w:color w:val="000000"/>
              </w:rPr>
              <w:t> </w:t>
            </w:r>
          </w:p>
        </w:tc>
      </w:tr>
    </w:tbl>
    <w:p w:rsidR="00DC2B0F" w:rsidP="00A62A78" w:rsidRDefault="00DC2B0F" w14:paraId="55F6AB35" w14:textId="77777777">
      <w:pPr>
        <w:ind w:right="720"/>
        <w:rPr>
          <w:color w:val="000000"/>
          <w:sz w:val="24"/>
          <w:szCs w:val="24"/>
        </w:rPr>
        <w:sectPr w:rsidR="00DC2B0F" w:rsidSect="00DC2B0F">
          <w:pgSz w:w="15840" w:h="12240" w:orient="landscape"/>
          <w:pgMar w:top="1170" w:right="720" w:bottom="720" w:left="720" w:header="0" w:footer="515" w:gutter="0"/>
          <w:cols w:space="720"/>
          <w:docGrid w:linePitch="299"/>
        </w:sectPr>
      </w:pPr>
    </w:p>
    <w:p w:rsidRPr="00004C9D" w:rsidR="00C51A58" w:rsidP="00A62A78" w:rsidRDefault="00C51A58" w14:paraId="29D1B52F" w14:textId="2698FB8A">
      <w:pPr>
        <w:ind w:right="720"/>
        <w:rPr>
          <w:color w:val="000000"/>
          <w:sz w:val="24"/>
          <w:szCs w:val="24"/>
        </w:rPr>
      </w:pPr>
    </w:p>
    <w:p w:rsidR="00AE7043" w:rsidP="00A62A78" w:rsidRDefault="00CA6DB8" w14:paraId="6F1E192A" w14:textId="43EA6D84">
      <w:pPr>
        <w:pBdr>
          <w:top w:val="nil"/>
          <w:left w:val="nil"/>
          <w:bottom w:val="nil"/>
          <w:right w:val="nil"/>
          <w:between w:val="nil"/>
        </w:pBdr>
        <w:spacing w:before="7"/>
        <w:ind w:right="720"/>
        <w:rPr>
          <w:color w:val="000000"/>
          <w:sz w:val="24"/>
          <w:szCs w:val="24"/>
        </w:rPr>
      </w:pPr>
      <w:r>
        <w:rPr>
          <w:color w:val="000000"/>
          <w:sz w:val="24"/>
          <w:szCs w:val="24"/>
        </w:rPr>
        <w:tab/>
      </w:r>
    </w:p>
    <w:p w:rsidR="00AE7043" w:rsidP="00DC2B0F" w:rsidRDefault="00DC2B0F" w14:paraId="70B8615B" w14:textId="20904F8F">
      <w:pPr>
        <w:pStyle w:val="Heading1"/>
        <w:tabs>
          <w:tab w:val="left" w:pos="1440"/>
        </w:tabs>
        <w:spacing w:before="1" w:line="237" w:lineRule="auto"/>
        <w:ind w:left="180" w:right="720" w:hanging="270"/>
      </w:pPr>
      <w:r>
        <w:t xml:space="preserve">16. </w:t>
      </w:r>
      <w:r w:rsidR="007D1459">
        <w:t xml:space="preserve">For collections whose results </w:t>
      </w:r>
      <w:proofErr w:type="gramStart"/>
      <w:r w:rsidR="007D1459">
        <w:t>will be published</w:t>
      </w:r>
      <w:proofErr w:type="gramEnd"/>
      <w:r w:rsidR="007D1459">
        <w:t xml:space="preserve">, outline the plans for tabulation and publication. </w:t>
      </w:r>
      <w:r w:rsidR="007D1459">
        <w:rPr>
          <w:color w:val="000000"/>
        </w:rPr>
        <w:t xml:space="preserve">Address any complex analytical techniques that </w:t>
      </w:r>
      <w:proofErr w:type="gramStart"/>
      <w:r w:rsidR="007D1459">
        <w:rPr>
          <w:color w:val="000000"/>
        </w:rPr>
        <w:t>will be used</w:t>
      </w:r>
      <w:proofErr w:type="gramEnd"/>
      <w:r w:rsidR="007D1459">
        <w:rPr>
          <w:color w:val="000000"/>
        </w:rPr>
        <w:t>. Provide the time schedule for the entire project, including beginning and ending dates of the collection of information, completion of report, publication dates, and other actions.</w:t>
      </w:r>
    </w:p>
    <w:p w:rsidR="00AE7043" w:rsidP="00A62A78" w:rsidRDefault="00AE7043" w14:paraId="6C7BDF0F" w14:textId="77777777">
      <w:pPr>
        <w:pBdr>
          <w:top w:val="nil"/>
          <w:left w:val="nil"/>
          <w:bottom w:val="nil"/>
          <w:right w:val="nil"/>
          <w:between w:val="nil"/>
        </w:pBdr>
        <w:ind w:right="720"/>
        <w:rPr>
          <w:b/>
          <w:color w:val="000000"/>
          <w:sz w:val="16"/>
          <w:szCs w:val="16"/>
        </w:rPr>
      </w:pPr>
    </w:p>
    <w:p w:rsidR="00AE7043" w:rsidP="00A62A78" w:rsidRDefault="007D1459" w14:paraId="67293E27" w14:textId="50509636">
      <w:pPr>
        <w:pBdr>
          <w:top w:val="nil"/>
          <w:left w:val="nil"/>
          <w:bottom w:val="nil"/>
          <w:right w:val="nil"/>
          <w:between w:val="nil"/>
        </w:pBdr>
        <w:spacing w:before="90"/>
        <w:ind w:right="720"/>
        <w:jc w:val="both"/>
        <w:rPr>
          <w:color w:val="000000"/>
          <w:sz w:val="24"/>
          <w:szCs w:val="24"/>
        </w:rPr>
      </w:pPr>
      <w:r>
        <w:rPr>
          <w:color w:val="000000"/>
          <w:sz w:val="24"/>
          <w:szCs w:val="24"/>
        </w:rPr>
        <w:t xml:space="preserve">The NEFSC and SEFSC will develop both reports and tabulations based on the data collected under this </w:t>
      </w:r>
      <w:r w:rsidR="00A24B86">
        <w:rPr>
          <w:color w:val="000000"/>
          <w:sz w:val="24"/>
          <w:szCs w:val="24"/>
        </w:rPr>
        <w:t>information collection</w:t>
      </w:r>
      <w:r>
        <w:rPr>
          <w:color w:val="000000"/>
          <w:sz w:val="24"/>
          <w:szCs w:val="24"/>
        </w:rPr>
        <w:t xml:space="preserve">. We will tabulate the responses from each survey question and provide cross-tabulations of survey </w:t>
      </w:r>
      <w:r w:rsidR="00810866">
        <w:rPr>
          <w:color w:val="000000"/>
          <w:sz w:val="24"/>
          <w:szCs w:val="24"/>
        </w:rPr>
        <w:t>questions in</w:t>
      </w:r>
      <w:r w:rsidR="00F95C04">
        <w:rPr>
          <w:color w:val="000000"/>
          <w:sz w:val="24"/>
          <w:szCs w:val="24"/>
        </w:rPr>
        <w:t xml:space="preserve"> response to policy questions</w:t>
      </w:r>
      <w:r>
        <w:rPr>
          <w:color w:val="000000"/>
          <w:sz w:val="24"/>
          <w:szCs w:val="24"/>
        </w:rPr>
        <w:t xml:space="preserve">. </w:t>
      </w:r>
      <w:r w:rsidR="00F95C04">
        <w:rPr>
          <w:color w:val="000000"/>
          <w:sz w:val="24"/>
          <w:szCs w:val="24"/>
        </w:rPr>
        <w:t xml:space="preserve">We will publish the results as a NOAA technical report. </w:t>
      </w:r>
      <w:r>
        <w:rPr>
          <w:color w:val="000000"/>
          <w:sz w:val="24"/>
          <w:szCs w:val="24"/>
        </w:rPr>
        <w:t xml:space="preserve">These tabulations </w:t>
      </w:r>
      <w:proofErr w:type="gramStart"/>
      <w:r>
        <w:rPr>
          <w:color w:val="000000"/>
          <w:sz w:val="24"/>
          <w:szCs w:val="24"/>
        </w:rPr>
        <w:t>will be provided</w:t>
      </w:r>
      <w:proofErr w:type="gramEnd"/>
      <w:r>
        <w:rPr>
          <w:color w:val="000000"/>
          <w:sz w:val="24"/>
          <w:szCs w:val="24"/>
        </w:rPr>
        <w:t xml:space="preserve"> on the NEFSC and SEFSC web sites.</w:t>
      </w:r>
      <w:r w:rsidR="00810866">
        <w:rPr>
          <w:color w:val="000000"/>
          <w:sz w:val="24"/>
          <w:szCs w:val="24"/>
        </w:rPr>
        <w:t xml:space="preserve"> </w:t>
      </w:r>
    </w:p>
    <w:p w:rsidR="00AE7043" w:rsidP="00A62A78" w:rsidRDefault="00AE7043" w14:paraId="34425A2D" w14:textId="77777777">
      <w:pPr>
        <w:pBdr>
          <w:top w:val="nil"/>
          <w:left w:val="nil"/>
          <w:bottom w:val="nil"/>
          <w:right w:val="nil"/>
          <w:between w:val="nil"/>
        </w:pBdr>
        <w:spacing w:before="9"/>
        <w:ind w:right="720"/>
        <w:rPr>
          <w:color w:val="000000"/>
          <w:sz w:val="23"/>
          <w:szCs w:val="23"/>
        </w:rPr>
      </w:pPr>
    </w:p>
    <w:p w:rsidR="00AE7043" w:rsidP="00A62A78" w:rsidRDefault="007D1459" w14:paraId="708A3B6C" w14:textId="77777777">
      <w:pPr>
        <w:pBdr>
          <w:top w:val="nil"/>
          <w:left w:val="nil"/>
          <w:bottom w:val="nil"/>
          <w:right w:val="nil"/>
          <w:between w:val="nil"/>
        </w:pBdr>
        <w:ind w:right="720"/>
        <w:rPr>
          <w:color w:val="000000"/>
          <w:sz w:val="24"/>
          <w:szCs w:val="24"/>
        </w:rPr>
      </w:pPr>
      <w:r>
        <w:rPr>
          <w:color w:val="000000"/>
          <w:sz w:val="24"/>
          <w:szCs w:val="24"/>
        </w:rPr>
        <w:t xml:space="preserve">In years following this data collection effort, the NEFSC and SEFSC will perform statistical hypothesis tests to determine whether the underlying population values have changed over time. These tests will be standard Students </w:t>
      </w:r>
      <w:r>
        <w:rPr>
          <w:i/>
          <w:color w:val="000000"/>
          <w:sz w:val="24"/>
          <w:szCs w:val="24"/>
        </w:rPr>
        <w:t xml:space="preserve">t </w:t>
      </w:r>
      <w:r>
        <w:rPr>
          <w:color w:val="000000"/>
          <w:sz w:val="24"/>
          <w:szCs w:val="24"/>
        </w:rPr>
        <w:t xml:space="preserve">or </w:t>
      </w:r>
      <w:r>
        <w:rPr>
          <w:i/>
          <w:color w:val="000000"/>
          <w:sz w:val="24"/>
          <w:szCs w:val="24"/>
        </w:rPr>
        <w:t>F</w:t>
      </w:r>
      <w:r>
        <w:rPr>
          <w:color w:val="000000"/>
          <w:sz w:val="24"/>
          <w:szCs w:val="24"/>
        </w:rPr>
        <w:t>-statistic tests, depending on the data under consideration.</w:t>
      </w:r>
    </w:p>
    <w:p w:rsidR="00AE7043" w:rsidP="00A62A78" w:rsidRDefault="00AE7043" w14:paraId="02169E97" w14:textId="77777777">
      <w:pPr>
        <w:pBdr>
          <w:top w:val="nil"/>
          <w:left w:val="nil"/>
          <w:bottom w:val="nil"/>
          <w:right w:val="nil"/>
          <w:between w:val="nil"/>
        </w:pBdr>
        <w:spacing w:before="9"/>
        <w:ind w:right="720"/>
        <w:rPr>
          <w:color w:val="000000"/>
          <w:sz w:val="23"/>
          <w:szCs w:val="23"/>
        </w:rPr>
      </w:pPr>
    </w:p>
    <w:p w:rsidR="00810866" w:rsidP="00A62A78" w:rsidRDefault="007D1459" w14:paraId="72B3146D" w14:textId="6B1F275D">
      <w:pPr>
        <w:pBdr>
          <w:top w:val="nil"/>
          <w:left w:val="nil"/>
          <w:bottom w:val="nil"/>
          <w:right w:val="nil"/>
          <w:between w:val="nil"/>
        </w:pBdr>
        <w:spacing w:before="1"/>
        <w:ind w:right="720"/>
        <w:rPr>
          <w:color w:val="000000"/>
          <w:sz w:val="24"/>
          <w:szCs w:val="24"/>
        </w:rPr>
      </w:pPr>
      <w:r>
        <w:rPr>
          <w:color w:val="000000"/>
          <w:sz w:val="24"/>
          <w:szCs w:val="24"/>
        </w:rPr>
        <w:t xml:space="preserve">Further detailed analyses </w:t>
      </w:r>
      <w:proofErr w:type="gramStart"/>
      <w:r>
        <w:rPr>
          <w:color w:val="000000"/>
          <w:sz w:val="24"/>
          <w:szCs w:val="24"/>
        </w:rPr>
        <w:t>may also be performed</w:t>
      </w:r>
      <w:proofErr w:type="gramEnd"/>
      <w:r>
        <w:rPr>
          <w:color w:val="000000"/>
          <w:sz w:val="24"/>
          <w:szCs w:val="24"/>
        </w:rPr>
        <w:t xml:space="preserve"> on these data. This could include linear regression, analysis of variance, and other more complex statistical methods used to investigate trends and hypotheses in the data. The specific analyses to </w:t>
      </w:r>
      <w:proofErr w:type="gramStart"/>
      <w:r>
        <w:rPr>
          <w:color w:val="000000"/>
          <w:sz w:val="24"/>
          <w:szCs w:val="24"/>
        </w:rPr>
        <w:t>be performed</w:t>
      </w:r>
      <w:proofErr w:type="gramEnd"/>
      <w:r>
        <w:rPr>
          <w:color w:val="000000"/>
          <w:sz w:val="24"/>
          <w:szCs w:val="24"/>
        </w:rPr>
        <w:t xml:space="preserve"> will be based on the summary statistics that are tabulated and on the analytical needs (e.g., current policy questions needing information).</w:t>
      </w:r>
      <w:r w:rsidR="00810866">
        <w:rPr>
          <w:color w:val="000000"/>
          <w:sz w:val="24"/>
          <w:szCs w:val="24"/>
        </w:rPr>
        <w:t xml:space="preserve"> Table 4 provides a summary of the time line for completing the study.</w:t>
      </w:r>
    </w:p>
    <w:p w:rsidR="005D70E2" w:rsidP="00A62A78" w:rsidRDefault="005D70E2" w14:paraId="2ED60D64" w14:textId="64CC777D">
      <w:pPr>
        <w:pBdr>
          <w:top w:val="nil"/>
          <w:left w:val="nil"/>
          <w:bottom w:val="nil"/>
          <w:right w:val="nil"/>
          <w:between w:val="nil"/>
        </w:pBdr>
        <w:spacing w:before="1"/>
        <w:ind w:right="720"/>
        <w:rPr>
          <w:color w:val="000000"/>
          <w:sz w:val="24"/>
          <w:szCs w:val="24"/>
        </w:rPr>
      </w:pPr>
    </w:p>
    <w:p w:rsidR="00810866" w:rsidP="00A62A78" w:rsidRDefault="00810866" w14:paraId="471ACC32" w14:textId="77777777">
      <w:pPr>
        <w:spacing w:before="165"/>
        <w:ind w:right="720"/>
        <w:rPr>
          <w:sz w:val="20"/>
          <w:szCs w:val="20"/>
        </w:rPr>
      </w:pPr>
      <w:r>
        <w:rPr>
          <w:sz w:val="20"/>
          <w:szCs w:val="20"/>
        </w:rPr>
        <w:t>Table 4. Data Collection, Analysis, and Reporting Timeline in Months.</w:t>
      </w:r>
    </w:p>
    <w:p w:rsidR="00AE7043" w:rsidP="00A62A78" w:rsidRDefault="00AE7043" w14:paraId="5EAAFC0C" w14:textId="77777777">
      <w:pPr>
        <w:pBdr>
          <w:top w:val="nil"/>
          <w:left w:val="nil"/>
          <w:bottom w:val="nil"/>
          <w:right w:val="nil"/>
          <w:between w:val="nil"/>
        </w:pBdr>
        <w:spacing w:before="1"/>
        <w:ind w:right="720"/>
        <w:rPr>
          <w:color w:val="000000"/>
          <w:sz w:val="24"/>
          <w:szCs w:val="24"/>
        </w:rPr>
      </w:pPr>
    </w:p>
    <w:tbl>
      <w:tblPr>
        <w:tblStyle w:val="a2"/>
        <w:tblW w:w="88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07"/>
        <w:gridCol w:w="588"/>
        <w:gridCol w:w="588"/>
        <w:gridCol w:w="588"/>
        <w:gridCol w:w="588"/>
        <w:gridCol w:w="588"/>
        <w:gridCol w:w="588"/>
        <w:gridCol w:w="588"/>
        <w:gridCol w:w="588"/>
        <w:gridCol w:w="588"/>
        <w:gridCol w:w="588"/>
        <w:gridCol w:w="588"/>
        <w:gridCol w:w="588"/>
      </w:tblGrid>
      <w:tr w:rsidR="00A24B86" w:rsidTr="00DC2B0F" w14:paraId="113BCB2B" w14:textId="77777777">
        <w:trPr>
          <w:trHeight w:val="551"/>
        </w:trPr>
        <w:tc>
          <w:tcPr>
            <w:tcW w:w="1807" w:type="dxa"/>
          </w:tcPr>
          <w:p w:rsidR="00A24B86" w:rsidP="00A62A78" w:rsidRDefault="00A24B86" w14:paraId="6094466D" w14:textId="77777777">
            <w:pPr>
              <w:pBdr>
                <w:top w:val="nil"/>
                <w:left w:val="nil"/>
                <w:bottom w:val="nil"/>
                <w:right w:val="nil"/>
                <w:between w:val="nil"/>
              </w:pBdr>
              <w:spacing w:line="228" w:lineRule="auto"/>
              <w:ind w:right="720"/>
              <w:rPr>
                <w:b/>
                <w:color w:val="000000"/>
                <w:sz w:val="20"/>
                <w:szCs w:val="20"/>
              </w:rPr>
            </w:pPr>
            <w:r>
              <w:rPr>
                <w:b/>
                <w:color w:val="000000"/>
                <w:sz w:val="20"/>
                <w:szCs w:val="20"/>
              </w:rPr>
              <w:t>Activity</w:t>
            </w:r>
          </w:p>
        </w:tc>
        <w:tc>
          <w:tcPr>
            <w:tcW w:w="588" w:type="dxa"/>
          </w:tcPr>
          <w:p w:rsidR="00A24B86" w:rsidP="00A62A78" w:rsidRDefault="00A24B86" w14:paraId="335EBD48"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1</w:t>
            </w:r>
          </w:p>
        </w:tc>
        <w:tc>
          <w:tcPr>
            <w:tcW w:w="588" w:type="dxa"/>
          </w:tcPr>
          <w:p w:rsidR="00A24B86" w:rsidP="00A62A78" w:rsidRDefault="00A24B86" w14:paraId="54904C65"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2</w:t>
            </w:r>
          </w:p>
        </w:tc>
        <w:tc>
          <w:tcPr>
            <w:tcW w:w="588" w:type="dxa"/>
          </w:tcPr>
          <w:p w:rsidR="00A24B86" w:rsidP="00A62A78" w:rsidRDefault="00A24B86" w14:paraId="3ECFA558"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3</w:t>
            </w:r>
          </w:p>
        </w:tc>
        <w:tc>
          <w:tcPr>
            <w:tcW w:w="588" w:type="dxa"/>
          </w:tcPr>
          <w:p w:rsidR="00A24B86" w:rsidP="00A62A78" w:rsidRDefault="00A24B86" w14:paraId="3F06F4F7"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4</w:t>
            </w:r>
          </w:p>
        </w:tc>
        <w:tc>
          <w:tcPr>
            <w:tcW w:w="588" w:type="dxa"/>
          </w:tcPr>
          <w:p w:rsidR="00A24B86" w:rsidP="00A62A78" w:rsidRDefault="00A24B86" w14:paraId="08F072F6"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5</w:t>
            </w:r>
          </w:p>
        </w:tc>
        <w:tc>
          <w:tcPr>
            <w:tcW w:w="588" w:type="dxa"/>
          </w:tcPr>
          <w:p w:rsidR="00A24B86" w:rsidP="00A62A78" w:rsidRDefault="00A24B86" w14:paraId="0B7708EF"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6</w:t>
            </w:r>
          </w:p>
        </w:tc>
        <w:tc>
          <w:tcPr>
            <w:tcW w:w="588" w:type="dxa"/>
          </w:tcPr>
          <w:p w:rsidR="00A24B86" w:rsidP="00A62A78" w:rsidRDefault="00A24B86" w14:paraId="709E69D3"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7</w:t>
            </w:r>
          </w:p>
        </w:tc>
        <w:tc>
          <w:tcPr>
            <w:tcW w:w="588" w:type="dxa"/>
          </w:tcPr>
          <w:p w:rsidR="00A24B86" w:rsidP="00A62A78" w:rsidRDefault="00A24B86" w14:paraId="084EBBEA"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8</w:t>
            </w:r>
          </w:p>
        </w:tc>
        <w:tc>
          <w:tcPr>
            <w:tcW w:w="588" w:type="dxa"/>
          </w:tcPr>
          <w:p w:rsidR="00A24B86" w:rsidP="00A62A78" w:rsidRDefault="00A24B86" w14:paraId="4F8BC803" w14:textId="77777777">
            <w:pPr>
              <w:pBdr>
                <w:top w:val="nil"/>
                <w:left w:val="nil"/>
                <w:bottom w:val="nil"/>
                <w:right w:val="nil"/>
                <w:between w:val="nil"/>
              </w:pBdr>
              <w:spacing w:line="228" w:lineRule="auto"/>
              <w:ind w:right="720"/>
              <w:jc w:val="center"/>
              <w:rPr>
                <w:b/>
                <w:color w:val="000000"/>
                <w:sz w:val="20"/>
                <w:szCs w:val="20"/>
              </w:rPr>
            </w:pPr>
            <w:r>
              <w:rPr>
                <w:b/>
                <w:color w:val="000000"/>
                <w:sz w:val="20"/>
                <w:szCs w:val="20"/>
              </w:rPr>
              <w:t>9</w:t>
            </w:r>
          </w:p>
        </w:tc>
        <w:tc>
          <w:tcPr>
            <w:tcW w:w="588" w:type="dxa"/>
          </w:tcPr>
          <w:p w:rsidR="00A24B86" w:rsidP="00A62A78" w:rsidRDefault="00A24B86" w14:paraId="40850A49" w14:textId="77777777">
            <w:pPr>
              <w:pBdr>
                <w:top w:val="nil"/>
                <w:left w:val="nil"/>
                <w:bottom w:val="nil"/>
                <w:right w:val="nil"/>
                <w:between w:val="nil"/>
              </w:pBdr>
              <w:spacing w:line="228" w:lineRule="auto"/>
              <w:ind w:right="720"/>
              <w:rPr>
                <w:b/>
                <w:color w:val="000000"/>
                <w:sz w:val="20"/>
                <w:szCs w:val="20"/>
              </w:rPr>
            </w:pPr>
            <w:r>
              <w:rPr>
                <w:b/>
                <w:color w:val="000000"/>
                <w:sz w:val="20"/>
                <w:szCs w:val="20"/>
              </w:rPr>
              <w:t>10</w:t>
            </w:r>
          </w:p>
        </w:tc>
        <w:tc>
          <w:tcPr>
            <w:tcW w:w="588" w:type="dxa"/>
          </w:tcPr>
          <w:p w:rsidR="00A24B86" w:rsidP="00A62A78" w:rsidRDefault="00A24B86" w14:paraId="4AE85B46" w14:textId="77777777">
            <w:pPr>
              <w:pBdr>
                <w:top w:val="nil"/>
                <w:left w:val="nil"/>
                <w:bottom w:val="nil"/>
                <w:right w:val="nil"/>
                <w:between w:val="nil"/>
              </w:pBdr>
              <w:spacing w:line="228" w:lineRule="auto"/>
              <w:ind w:right="720"/>
              <w:rPr>
                <w:b/>
                <w:color w:val="000000"/>
                <w:sz w:val="20"/>
                <w:szCs w:val="20"/>
              </w:rPr>
            </w:pPr>
            <w:r>
              <w:rPr>
                <w:b/>
                <w:color w:val="000000"/>
                <w:sz w:val="20"/>
                <w:szCs w:val="20"/>
              </w:rPr>
              <w:t>11</w:t>
            </w:r>
          </w:p>
        </w:tc>
        <w:tc>
          <w:tcPr>
            <w:tcW w:w="588" w:type="dxa"/>
          </w:tcPr>
          <w:p w:rsidR="00A24B86" w:rsidP="00A62A78" w:rsidRDefault="00A24B86" w14:paraId="4F027494" w14:textId="77777777">
            <w:pPr>
              <w:pBdr>
                <w:top w:val="nil"/>
                <w:left w:val="nil"/>
                <w:bottom w:val="nil"/>
                <w:right w:val="nil"/>
                <w:between w:val="nil"/>
              </w:pBdr>
              <w:spacing w:line="228" w:lineRule="auto"/>
              <w:ind w:right="720"/>
              <w:rPr>
                <w:b/>
                <w:color w:val="000000"/>
                <w:sz w:val="20"/>
                <w:szCs w:val="20"/>
              </w:rPr>
            </w:pPr>
            <w:r>
              <w:rPr>
                <w:b/>
                <w:color w:val="000000"/>
                <w:sz w:val="20"/>
                <w:szCs w:val="20"/>
              </w:rPr>
              <w:t>12</w:t>
            </w:r>
          </w:p>
        </w:tc>
      </w:tr>
      <w:tr w:rsidR="00A24B86" w:rsidTr="00DC2B0F" w14:paraId="5243AF47" w14:textId="77777777">
        <w:trPr>
          <w:trHeight w:val="551"/>
        </w:trPr>
        <w:tc>
          <w:tcPr>
            <w:tcW w:w="1807" w:type="dxa"/>
          </w:tcPr>
          <w:p w:rsidR="00A24B86" w:rsidP="00A62A78" w:rsidRDefault="00A24B86" w14:paraId="3DEDF9AD" w14:textId="77777777">
            <w:pPr>
              <w:pBdr>
                <w:top w:val="nil"/>
                <w:left w:val="nil"/>
                <w:bottom w:val="nil"/>
                <w:right w:val="nil"/>
                <w:between w:val="nil"/>
              </w:pBdr>
              <w:ind w:right="720"/>
              <w:rPr>
                <w:b/>
                <w:color w:val="000000"/>
                <w:sz w:val="20"/>
                <w:szCs w:val="20"/>
              </w:rPr>
            </w:pPr>
            <w:r>
              <w:rPr>
                <w:b/>
                <w:color w:val="000000"/>
                <w:sz w:val="20"/>
                <w:szCs w:val="20"/>
              </w:rPr>
              <w:t>Prepare logistics</w:t>
            </w:r>
          </w:p>
        </w:tc>
        <w:tc>
          <w:tcPr>
            <w:tcW w:w="588" w:type="dxa"/>
            <w:shd w:val="clear" w:color="auto" w:fill="808080"/>
          </w:tcPr>
          <w:p w:rsidR="00A24B86" w:rsidP="00A62A78" w:rsidRDefault="00A24B86" w14:paraId="6D903F81" w14:textId="77777777">
            <w:pPr>
              <w:pBdr>
                <w:top w:val="nil"/>
                <w:left w:val="nil"/>
                <w:bottom w:val="nil"/>
                <w:right w:val="nil"/>
                <w:between w:val="nil"/>
              </w:pBdr>
              <w:ind w:right="720"/>
              <w:rPr>
                <w:color w:val="000000"/>
              </w:rPr>
            </w:pPr>
          </w:p>
        </w:tc>
        <w:tc>
          <w:tcPr>
            <w:tcW w:w="588" w:type="dxa"/>
            <w:shd w:val="clear" w:color="auto" w:fill="808080"/>
          </w:tcPr>
          <w:p w:rsidR="00A24B86" w:rsidP="00A62A78" w:rsidRDefault="00A24B86" w14:paraId="51E13A03" w14:textId="77777777">
            <w:pPr>
              <w:pBdr>
                <w:top w:val="nil"/>
                <w:left w:val="nil"/>
                <w:bottom w:val="nil"/>
                <w:right w:val="nil"/>
                <w:between w:val="nil"/>
              </w:pBdr>
              <w:ind w:right="720"/>
              <w:rPr>
                <w:color w:val="000000"/>
              </w:rPr>
            </w:pPr>
          </w:p>
        </w:tc>
        <w:tc>
          <w:tcPr>
            <w:tcW w:w="588" w:type="dxa"/>
            <w:shd w:val="clear" w:color="auto" w:fill="808080"/>
          </w:tcPr>
          <w:p w:rsidR="00A24B86" w:rsidP="00A62A78" w:rsidRDefault="00A24B86" w14:paraId="487B728F" w14:textId="77777777">
            <w:pPr>
              <w:pBdr>
                <w:top w:val="nil"/>
                <w:left w:val="nil"/>
                <w:bottom w:val="nil"/>
                <w:right w:val="nil"/>
                <w:between w:val="nil"/>
              </w:pBdr>
              <w:ind w:right="720"/>
              <w:rPr>
                <w:color w:val="000000"/>
              </w:rPr>
            </w:pPr>
          </w:p>
        </w:tc>
        <w:tc>
          <w:tcPr>
            <w:tcW w:w="588" w:type="dxa"/>
          </w:tcPr>
          <w:p w:rsidR="00A24B86" w:rsidP="00A62A78" w:rsidRDefault="00A24B86" w14:paraId="42E6C040" w14:textId="77777777">
            <w:pPr>
              <w:pBdr>
                <w:top w:val="nil"/>
                <w:left w:val="nil"/>
                <w:bottom w:val="nil"/>
                <w:right w:val="nil"/>
                <w:between w:val="nil"/>
              </w:pBdr>
              <w:ind w:right="720"/>
              <w:rPr>
                <w:color w:val="000000"/>
              </w:rPr>
            </w:pPr>
          </w:p>
        </w:tc>
        <w:tc>
          <w:tcPr>
            <w:tcW w:w="588" w:type="dxa"/>
          </w:tcPr>
          <w:p w:rsidR="00A24B86" w:rsidP="00A62A78" w:rsidRDefault="00A24B86" w14:paraId="296A2B19" w14:textId="77777777">
            <w:pPr>
              <w:pBdr>
                <w:top w:val="nil"/>
                <w:left w:val="nil"/>
                <w:bottom w:val="nil"/>
                <w:right w:val="nil"/>
                <w:between w:val="nil"/>
              </w:pBdr>
              <w:ind w:right="720"/>
              <w:rPr>
                <w:color w:val="000000"/>
              </w:rPr>
            </w:pPr>
          </w:p>
        </w:tc>
        <w:tc>
          <w:tcPr>
            <w:tcW w:w="588" w:type="dxa"/>
          </w:tcPr>
          <w:p w:rsidR="00A24B86" w:rsidP="00A62A78" w:rsidRDefault="00A24B86" w14:paraId="69041B5F" w14:textId="77777777">
            <w:pPr>
              <w:pBdr>
                <w:top w:val="nil"/>
                <w:left w:val="nil"/>
                <w:bottom w:val="nil"/>
                <w:right w:val="nil"/>
                <w:between w:val="nil"/>
              </w:pBdr>
              <w:ind w:right="720"/>
              <w:rPr>
                <w:color w:val="000000"/>
              </w:rPr>
            </w:pPr>
          </w:p>
        </w:tc>
        <w:tc>
          <w:tcPr>
            <w:tcW w:w="588" w:type="dxa"/>
          </w:tcPr>
          <w:p w:rsidR="00A24B86" w:rsidP="00A62A78" w:rsidRDefault="00A24B86" w14:paraId="5D9AFBAE" w14:textId="77777777">
            <w:pPr>
              <w:pBdr>
                <w:top w:val="nil"/>
                <w:left w:val="nil"/>
                <w:bottom w:val="nil"/>
                <w:right w:val="nil"/>
                <w:between w:val="nil"/>
              </w:pBdr>
              <w:ind w:right="720"/>
              <w:rPr>
                <w:color w:val="000000"/>
              </w:rPr>
            </w:pPr>
          </w:p>
        </w:tc>
        <w:tc>
          <w:tcPr>
            <w:tcW w:w="588" w:type="dxa"/>
          </w:tcPr>
          <w:p w:rsidR="00A24B86" w:rsidP="00A62A78" w:rsidRDefault="00A24B86" w14:paraId="1DB618D5" w14:textId="77777777">
            <w:pPr>
              <w:pBdr>
                <w:top w:val="nil"/>
                <w:left w:val="nil"/>
                <w:bottom w:val="nil"/>
                <w:right w:val="nil"/>
                <w:between w:val="nil"/>
              </w:pBdr>
              <w:ind w:right="720"/>
              <w:rPr>
                <w:color w:val="000000"/>
              </w:rPr>
            </w:pPr>
          </w:p>
        </w:tc>
        <w:tc>
          <w:tcPr>
            <w:tcW w:w="588" w:type="dxa"/>
          </w:tcPr>
          <w:p w:rsidR="00A24B86" w:rsidP="00A62A78" w:rsidRDefault="00A24B86" w14:paraId="6DE355F4" w14:textId="77777777">
            <w:pPr>
              <w:pBdr>
                <w:top w:val="nil"/>
                <w:left w:val="nil"/>
                <w:bottom w:val="nil"/>
                <w:right w:val="nil"/>
                <w:between w:val="nil"/>
              </w:pBdr>
              <w:ind w:right="720"/>
              <w:rPr>
                <w:color w:val="000000"/>
              </w:rPr>
            </w:pPr>
          </w:p>
        </w:tc>
        <w:tc>
          <w:tcPr>
            <w:tcW w:w="588" w:type="dxa"/>
          </w:tcPr>
          <w:p w:rsidR="00A24B86" w:rsidP="00A62A78" w:rsidRDefault="00A24B86" w14:paraId="456562C8" w14:textId="77777777">
            <w:pPr>
              <w:pBdr>
                <w:top w:val="nil"/>
                <w:left w:val="nil"/>
                <w:bottom w:val="nil"/>
                <w:right w:val="nil"/>
                <w:between w:val="nil"/>
              </w:pBdr>
              <w:ind w:right="720"/>
              <w:rPr>
                <w:color w:val="000000"/>
              </w:rPr>
            </w:pPr>
          </w:p>
        </w:tc>
        <w:tc>
          <w:tcPr>
            <w:tcW w:w="588" w:type="dxa"/>
          </w:tcPr>
          <w:p w:rsidR="00A24B86" w:rsidP="00A62A78" w:rsidRDefault="00A24B86" w14:paraId="5D8B7749" w14:textId="77777777">
            <w:pPr>
              <w:pBdr>
                <w:top w:val="nil"/>
                <w:left w:val="nil"/>
                <w:bottom w:val="nil"/>
                <w:right w:val="nil"/>
                <w:between w:val="nil"/>
              </w:pBdr>
              <w:ind w:right="720"/>
              <w:rPr>
                <w:color w:val="000000"/>
              </w:rPr>
            </w:pPr>
          </w:p>
        </w:tc>
        <w:tc>
          <w:tcPr>
            <w:tcW w:w="588" w:type="dxa"/>
          </w:tcPr>
          <w:p w:rsidR="00A24B86" w:rsidP="00A62A78" w:rsidRDefault="00A24B86" w14:paraId="4A6C032F" w14:textId="77777777">
            <w:pPr>
              <w:pBdr>
                <w:top w:val="nil"/>
                <w:left w:val="nil"/>
                <w:bottom w:val="nil"/>
                <w:right w:val="nil"/>
                <w:between w:val="nil"/>
              </w:pBdr>
              <w:ind w:right="720"/>
              <w:rPr>
                <w:color w:val="000000"/>
              </w:rPr>
            </w:pPr>
          </w:p>
        </w:tc>
      </w:tr>
      <w:tr w:rsidR="00A24B86" w:rsidTr="00DC2B0F" w14:paraId="0038271D" w14:textId="77777777">
        <w:trPr>
          <w:trHeight w:val="551"/>
        </w:trPr>
        <w:tc>
          <w:tcPr>
            <w:tcW w:w="1807" w:type="dxa"/>
          </w:tcPr>
          <w:p w:rsidR="00A24B86" w:rsidP="00A62A78" w:rsidRDefault="00A24B86" w14:paraId="09A82085" w14:textId="77777777">
            <w:pPr>
              <w:pBdr>
                <w:top w:val="nil"/>
                <w:left w:val="nil"/>
                <w:bottom w:val="nil"/>
                <w:right w:val="nil"/>
                <w:between w:val="nil"/>
              </w:pBdr>
              <w:ind w:right="720"/>
              <w:rPr>
                <w:b/>
                <w:color w:val="000000"/>
                <w:sz w:val="20"/>
                <w:szCs w:val="20"/>
              </w:rPr>
            </w:pPr>
            <w:r>
              <w:rPr>
                <w:b/>
                <w:color w:val="000000"/>
                <w:sz w:val="20"/>
                <w:szCs w:val="20"/>
              </w:rPr>
              <w:t>Perform Survey</w:t>
            </w:r>
          </w:p>
        </w:tc>
        <w:tc>
          <w:tcPr>
            <w:tcW w:w="588" w:type="dxa"/>
            <w:shd w:val="clear" w:color="auto" w:fill="auto"/>
          </w:tcPr>
          <w:p w:rsidR="00A24B86" w:rsidP="00A62A78" w:rsidRDefault="00A24B86" w14:paraId="11F44D1C"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43EE6E3"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C2C89C0"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33AD6B2F"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1EF5BB26"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41968CF"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DD6BC64"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2063772" w14:textId="77777777">
            <w:pPr>
              <w:pBdr>
                <w:top w:val="nil"/>
                <w:left w:val="nil"/>
                <w:bottom w:val="nil"/>
                <w:right w:val="nil"/>
                <w:between w:val="nil"/>
              </w:pBdr>
              <w:ind w:right="720"/>
              <w:rPr>
                <w:color w:val="000000"/>
              </w:rPr>
            </w:pPr>
          </w:p>
        </w:tc>
        <w:tc>
          <w:tcPr>
            <w:tcW w:w="588" w:type="dxa"/>
          </w:tcPr>
          <w:p w:rsidR="00A24B86" w:rsidP="00A62A78" w:rsidRDefault="00A24B86" w14:paraId="2389F8A4" w14:textId="77777777">
            <w:pPr>
              <w:pBdr>
                <w:top w:val="nil"/>
                <w:left w:val="nil"/>
                <w:bottom w:val="nil"/>
                <w:right w:val="nil"/>
                <w:between w:val="nil"/>
              </w:pBdr>
              <w:ind w:right="720"/>
              <w:rPr>
                <w:color w:val="000000"/>
              </w:rPr>
            </w:pPr>
          </w:p>
        </w:tc>
        <w:tc>
          <w:tcPr>
            <w:tcW w:w="588" w:type="dxa"/>
          </w:tcPr>
          <w:p w:rsidR="00A24B86" w:rsidP="00A62A78" w:rsidRDefault="00A24B86" w14:paraId="7F147873" w14:textId="77777777">
            <w:pPr>
              <w:pBdr>
                <w:top w:val="nil"/>
                <w:left w:val="nil"/>
                <w:bottom w:val="nil"/>
                <w:right w:val="nil"/>
                <w:between w:val="nil"/>
              </w:pBdr>
              <w:ind w:right="720"/>
              <w:rPr>
                <w:color w:val="000000"/>
              </w:rPr>
            </w:pPr>
          </w:p>
        </w:tc>
        <w:tc>
          <w:tcPr>
            <w:tcW w:w="588" w:type="dxa"/>
          </w:tcPr>
          <w:p w:rsidR="00A24B86" w:rsidP="00A62A78" w:rsidRDefault="00A24B86" w14:paraId="4F5DE1EA" w14:textId="77777777">
            <w:pPr>
              <w:pBdr>
                <w:top w:val="nil"/>
                <w:left w:val="nil"/>
                <w:bottom w:val="nil"/>
                <w:right w:val="nil"/>
                <w:between w:val="nil"/>
              </w:pBdr>
              <w:ind w:right="720"/>
              <w:rPr>
                <w:color w:val="000000"/>
              </w:rPr>
            </w:pPr>
          </w:p>
        </w:tc>
        <w:tc>
          <w:tcPr>
            <w:tcW w:w="588" w:type="dxa"/>
          </w:tcPr>
          <w:p w:rsidR="00A24B86" w:rsidP="00A62A78" w:rsidRDefault="00A24B86" w14:paraId="5FB0BDE0" w14:textId="77777777">
            <w:pPr>
              <w:pBdr>
                <w:top w:val="nil"/>
                <w:left w:val="nil"/>
                <w:bottom w:val="nil"/>
                <w:right w:val="nil"/>
                <w:between w:val="nil"/>
              </w:pBdr>
              <w:ind w:right="720"/>
              <w:rPr>
                <w:color w:val="000000"/>
              </w:rPr>
            </w:pPr>
          </w:p>
        </w:tc>
      </w:tr>
      <w:tr w:rsidR="00A24B86" w:rsidTr="00DC2B0F" w14:paraId="6851D18E" w14:textId="77777777">
        <w:trPr>
          <w:trHeight w:val="551"/>
        </w:trPr>
        <w:tc>
          <w:tcPr>
            <w:tcW w:w="1807" w:type="dxa"/>
          </w:tcPr>
          <w:p w:rsidR="00A24B86" w:rsidP="00A62A78" w:rsidRDefault="00A24B86" w14:paraId="05412675" w14:textId="77777777">
            <w:pPr>
              <w:pBdr>
                <w:top w:val="nil"/>
                <w:left w:val="nil"/>
                <w:bottom w:val="nil"/>
                <w:right w:val="nil"/>
                <w:between w:val="nil"/>
              </w:pBdr>
              <w:ind w:right="720"/>
              <w:rPr>
                <w:b/>
                <w:color w:val="000000"/>
                <w:sz w:val="20"/>
                <w:szCs w:val="20"/>
              </w:rPr>
            </w:pPr>
            <w:r>
              <w:rPr>
                <w:b/>
                <w:color w:val="000000"/>
                <w:sz w:val="20"/>
                <w:szCs w:val="20"/>
              </w:rPr>
              <w:t>Clean and Analyze Data</w:t>
            </w:r>
          </w:p>
        </w:tc>
        <w:tc>
          <w:tcPr>
            <w:tcW w:w="588" w:type="dxa"/>
            <w:shd w:val="clear" w:color="auto" w:fill="auto"/>
          </w:tcPr>
          <w:p w:rsidR="00A24B86" w:rsidP="00A62A78" w:rsidRDefault="00A24B86" w14:paraId="2F6CFC58"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031999C5"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082CC70A"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8DC89C3"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F9DDCB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629AB2D"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6798D4DB"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6D2ACAE5"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1DB69E44"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01E25FEA" w14:textId="77777777">
            <w:pPr>
              <w:pBdr>
                <w:top w:val="nil"/>
                <w:left w:val="nil"/>
                <w:bottom w:val="nil"/>
                <w:right w:val="nil"/>
                <w:between w:val="nil"/>
              </w:pBdr>
              <w:ind w:right="720"/>
              <w:rPr>
                <w:color w:val="000000"/>
              </w:rPr>
            </w:pPr>
          </w:p>
        </w:tc>
        <w:tc>
          <w:tcPr>
            <w:tcW w:w="588" w:type="dxa"/>
          </w:tcPr>
          <w:p w:rsidR="00A24B86" w:rsidP="00A62A78" w:rsidRDefault="00A24B86" w14:paraId="648632E0" w14:textId="77777777">
            <w:pPr>
              <w:pBdr>
                <w:top w:val="nil"/>
                <w:left w:val="nil"/>
                <w:bottom w:val="nil"/>
                <w:right w:val="nil"/>
                <w:between w:val="nil"/>
              </w:pBdr>
              <w:ind w:right="720"/>
              <w:rPr>
                <w:color w:val="000000"/>
              </w:rPr>
            </w:pPr>
          </w:p>
        </w:tc>
        <w:tc>
          <w:tcPr>
            <w:tcW w:w="588" w:type="dxa"/>
          </w:tcPr>
          <w:p w:rsidR="00A24B86" w:rsidP="00A62A78" w:rsidRDefault="00A24B86" w14:paraId="0B5AB54A" w14:textId="77777777">
            <w:pPr>
              <w:pBdr>
                <w:top w:val="nil"/>
                <w:left w:val="nil"/>
                <w:bottom w:val="nil"/>
                <w:right w:val="nil"/>
                <w:between w:val="nil"/>
              </w:pBdr>
              <w:ind w:right="720"/>
              <w:rPr>
                <w:color w:val="000000"/>
              </w:rPr>
            </w:pPr>
          </w:p>
        </w:tc>
      </w:tr>
      <w:tr w:rsidR="00A24B86" w:rsidTr="00DC2B0F" w14:paraId="129364A7" w14:textId="77777777">
        <w:trPr>
          <w:trHeight w:val="551"/>
        </w:trPr>
        <w:tc>
          <w:tcPr>
            <w:tcW w:w="1807" w:type="dxa"/>
          </w:tcPr>
          <w:p w:rsidR="00A24B86" w:rsidP="00A62A78" w:rsidRDefault="00A24B86" w14:paraId="25E130E5" w14:textId="77777777">
            <w:pPr>
              <w:pBdr>
                <w:top w:val="nil"/>
                <w:left w:val="nil"/>
                <w:bottom w:val="nil"/>
                <w:right w:val="nil"/>
                <w:between w:val="nil"/>
              </w:pBdr>
              <w:ind w:right="720"/>
              <w:rPr>
                <w:b/>
                <w:color w:val="000000"/>
                <w:sz w:val="20"/>
                <w:szCs w:val="20"/>
              </w:rPr>
            </w:pPr>
            <w:r>
              <w:rPr>
                <w:b/>
                <w:color w:val="000000"/>
                <w:sz w:val="20"/>
                <w:szCs w:val="20"/>
              </w:rPr>
              <w:t>Prepare Reports and Tabulations</w:t>
            </w:r>
          </w:p>
        </w:tc>
        <w:tc>
          <w:tcPr>
            <w:tcW w:w="588" w:type="dxa"/>
            <w:shd w:val="clear" w:color="auto" w:fill="auto"/>
          </w:tcPr>
          <w:p w:rsidR="00A24B86" w:rsidP="00A62A78" w:rsidRDefault="00A24B86" w14:paraId="4B1D81C7"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46089F2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53CEC900"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F01EE6D"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482494E1"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3E7047F1"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484B7F9"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2292B9FA" w14:textId="77777777">
            <w:pPr>
              <w:pBdr>
                <w:top w:val="nil"/>
                <w:left w:val="nil"/>
                <w:bottom w:val="nil"/>
                <w:right w:val="nil"/>
                <w:between w:val="nil"/>
              </w:pBdr>
              <w:ind w:right="720"/>
              <w:rPr>
                <w:color w:val="000000"/>
              </w:rPr>
            </w:pPr>
          </w:p>
        </w:tc>
        <w:tc>
          <w:tcPr>
            <w:tcW w:w="588" w:type="dxa"/>
            <w:shd w:val="clear" w:color="auto" w:fill="auto"/>
          </w:tcPr>
          <w:p w:rsidR="00A24B86" w:rsidP="00A62A78" w:rsidRDefault="00A24B86" w14:paraId="71F582A9"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72A27B3D"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5E5EB816" w14:textId="77777777">
            <w:pPr>
              <w:pBdr>
                <w:top w:val="nil"/>
                <w:left w:val="nil"/>
                <w:bottom w:val="nil"/>
                <w:right w:val="nil"/>
                <w:between w:val="nil"/>
              </w:pBdr>
              <w:ind w:right="720"/>
              <w:rPr>
                <w:color w:val="000000"/>
              </w:rPr>
            </w:pPr>
          </w:p>
        </w:tc>
        <w:tc>
          <w:tcPr>
            <w:tcW w:w="588" w:type="dxa"/>
            <w:shd w:val="clear" w:color="auto" w:fill="7F7F7F"/>
          </w:tcPr>
          <w:p w:rsidR="00A24B86" w:rsidP="00A62A78" w:rsidRDefault="00A24B86" w14:paraId="72C9179B" w14:textId="77777777">
            <w:pPr>
              <w:pBdr>
                <w:top w:val="nil"/>
                <w:left w:val="nil"/>
                <w:bottom w:val="nil"/>
                <w:right w:val="nil"/>
                <w:between w:val="nil"/>
              </w:pBdr>
              <w:ind w:right="720"/>
              <w:rPr>
                <w:color w:val="000000"/>
              </w:rPr>
            </w:pPr>
          </w:p>
        </w:tc>
      </w:tr>
    </w:tbl>
    <w:p w:rsidR="00AE7043" w:rsidP="00A62A78" w:rsidRDefault="00AE7043" w14:paraId="165A7750" w14:textId="22EE9A9D">
      <w:pPr>
        <w:pBdr>
          <w:top w:val="nil"/>
          <w:left w:val="nil"/>
          <w:bottom w:val="nil"/>
          <w:right w:val="nil"/>
          <w:between w:val="nil"/>
        </w:pBdr>
        <w:spacing w:before="1"/>
        <w:ind w:right="720"/>
        <w:rPr>
          <w:color w:val="000000"/>
          <w:sz w:val="24"/>
          <w:szCs w:val="24"/>
        </w:rPr>
      </w:pPr>
    </w:p>
    <w:p w:rsidR="00810866" w:rsidP="00A62A78" w:rsidRDefault="00810866" w14:paraId="0AC43801" w14:textId="77777777">
      <w:pPr>
        <w:ind w:right="720"/>
        <w:rPr>
          <w:sz w:val="24"/>
          <w:szCs w:val="24"/>
        </w:rPr>
      </w:pPr>
      <w:r w:rsidRPr="005D70E2">
        <w:rPr>
          <w:sz w:val="24"/>
          <w:szCs w:val="24"/>
        </w:rPr>
        <w:t xml:space="preserve">The </w:t>
      </w:r>
      <w:r>
        <w:rPr>
          <w:sz w:val="24"/>
          <w:szCs w:val="24"/>
        </w:rPr>
        <w:t xml:space="preserve">implementation </w:t>
      </w:r>
      <w:r w:rsidRPr="005D70E2">
        <w:rPr>
          <w:sz w:val="24"/>
          <w:szCs w:val="24"/>
        </w:rPr>
        <w:t>timeline for the data collection is as follows</w:t>
      </w:r>
      <w:r>
        <w:rPr>
          <w:sz w:val="24"/>
          <w:szCs w:val="24"/>
        </w:rPr>
        <w:t>:</w:t>
      </w:r>
    </w:p>
    <w:p w:rsidRPr="005D70E2" w:rsidR="00810866" w:rsidP="00A62A78" w:rsidRDefault="00810866" w14:paraId="7FADD317" w14:textId="0F2583E0">
      <w:pPr>
        <w:ind w:right="720"/>
        <w:rPr>
          <w:sz w:val="24"/>
          <w:szCs w:val="24"/>
        </w:rPr>
      </w:pPr>
      <w:r w:rsidRPr="005D70E2">
        <w:rPr>
          <w:sz w:val="24"/>
          <w:szCs w:val="24"/>
        </w:rPr>
        <w:t>Data collection period: May 202</w:t>
      </w:r>
      <w:r>
        <w:rPr>
          <w:sz w:val="24"/>
          <w:szCs w:val="24"/>
        </w:rPr>
        <w:t>2</w:t>
      </w:r>
      <w:r w:rsidRPr="005D70E2">
        <w:rPr>
          <w:sz w:val="24"/>
          <w:szCs w:val="24"/>
        </w:rPr>
        <w:t>-</w:t>
      </w:r>
      <w:r w:rsidR="003006CD">
        <w:rPr>
          <w:sz w:val="24"/>
          <w:szCs w:val="24"/>
        </w:rPr>
        <w:t>April</w:t>
      </w:r>
      <w:r w:rsidRPr="005D70E2" w:rsidR="003006CD">
        <w:rPr>
          <w:sz w:val="24"/>
          <w:szCs w:val="24"/>
        </w:rPr>
        <w:t xml:space="preserve"> </w:t>
      </w:r>
      <w:r w:rsidRPr="005D70E2">
        <w:rPr>
          <w:sz w:val="24"/>
          <w:szCs w:val="24"/>
        </w:rPr>
        <w:t>202</w:t>
      </w:r>
      <w:r w:rsidR="003006CD">
        <w:rPr>
          <w:sz w:val="24"/>
          <w:szCs w:val="24"/>
        </w:rPr>
        <w:t>3</w:t>
      </w:r>
      <w:r w:rsidRPr="005D70E2">
        <w:rPr>
          <w:sz w:val="24"/>
          <w:szCs w:val="24"/>
        </w:rPr>
        <w:t>.</w:t>
      </w:r>
    </w:p>
    <w:p w:rsidRPr="005D70E2" w:rsidR="00810866" w:rsidP="00A62A78" w:rsidRDefault="00810866" w14:paraId="4A881A9B" w14:textId="77777777">
      <w:pPr>
        <w:ind w:right="720"/>
        <w:rPr>
          <w:sz w:val="24"/>
          <w:szCs w:val="24"/>
        </w:rPr>
      </w:pPr>
      <w:r w:rsidRPr="005D70E2">
        <w:rPr>
          <w:sz w:val="24"/>
          <w:szCs w:val="24"/>
        </w:rPr>
        <w:t xml:space="preserve">Technical Memoranda creation: Complete </w:t>
      </w:r>
      <w:r>
        <w:rPr>
          <w:sz w:val="24"/>
          <w:szCs w:val="24"/>
        </w:rPr>
        <w:t>April</w:t>
      </w:r>
      <w:r w:rsidRPr="005D70E2">
        <w:rPr>
          <w:sz w:val="24"/>
          <w:szCs w:val="24"/>
        </w:rPr>
        <w:t xml:space="preserve"> 202</w:t>
      </w:r>
      <w:r>
        <w:rPr>
          <w:sz w:val="24"/>
          <w:szCs w:val="24"/>
        </w:rPr>
        <w:t>3</w:t>
      </w:r>
      <w:r w:rsidRPr="005D70E2">
        <w:rPr>
          <w:sz w:val="24"/>
          <w:szCs w:val="24"/>
        </w:rPr>
        <w:t>.</w:t>
      </w:r>
    </w:p>
    <w:p w:rsidR="00AE7043" w:rsidP="00A62A78" w:rsidRDefault="00AE7043" w14:paraId="279FE76B" w14:textId="77777777">
      <w:pPr>
        <w:pBdr>
          <w:top w:val="nil"/>
          <w:left w:val="nil"/>
          <w:bottom w:val="nil"/>
          <w:right w:val="nil"/>
          <w:between w:val="nil"/>
        </w:pBdr>
        <w:spacing w:before="1"/>
        <w:ind w:right="720"/>
        <w:rPr>
          <w:color w:val="000000"/>
          <w:sz w:val="24"/>
          <w:szCs w:val="24"/>
        </w:rPr>
      </w:pPr>
    </w:p>
    <w:p w:rsidR="00AE7043" w:rsidP="00A62A78" w:rsidRDefault="007D1459" w14:paraId="3C7DC5EB" w14:textId="77777777">
      <w:pPr>
        <w:pBdr>
          <w:top w:val="nil"/>
          <w:left w:val="nil"/>
          <w:bottom w:val="nil"/>
          <w:right w:val="nil"/>
          <w:between w:val="nil"/>
        </w:pBdr>
        <w:spacing w:before="1"/>
        <w:ind w:right="720"/>
        <w:rPr>
          <w:color w:val="000000"/>
          <w:sz w:val="24"/>
          <w:szCs w:val="24"/>
        </w:rPr>
      </w:pPr>
      <w:r>
        <w:rPr>
          <w:b/>
          <w:color w:val="000000"/>
          <w:sz w:val="24"/>
          <w:szCs w:val="24"/>
        </w:rPr>
        <w:t xml:space="preserve">17. If seeking approval </w:t>
      </w:r>
      <w:proofErr w:type="gramStart"/>
      <w:r>
        <w:rPr>
          <w:b/>
          <w:color w:val="000000"/>
          <w:sz w:val="24"/>
          <w:szCs w:val="24"/>
        </w:rPr>
        <w:t>to not display</w:t>
      </w:r>
      <w:proofErr w:type="gramEnd"/>
      <w:r>
        <w:rPr>
          <w:b/>
          <w:color w:val="000000"/>
          <w:sz w:val="24"/>
          <w:szCs w:val="24"/>
        </w:rPr>
        <w:t xml:space="preserve"> the expiration date for OMB approval of the information collection, explain the reasons why display would be inappropriate.</w:t>
      </w:r>
    </w:p>
    <w:p w:rsidR="00AE7043" w:rsidP="00A62A78" w:rsidRDefault="00AE7043" w14:paraId="401E9E3D" w14:textId="77777777">
      <w:pPr>
        <w:pBdr>
          <w:top w:val="nil"/>
          <w:left w:val="nil"/>
          <w:bottom w:val="nil"/>
          <w:right w:val="nil"/>
          <w:between w:val="nil"/>
        </w:pBdr>
        <w:spacing w:before="1"/>
        <w:ind w:right="720"/>
        <w:rPr>
          <w:color w:val="000000"/>
          <w:sz w:val="24"/>
          <w:szCs w:val="24"/>
        </w:rPr>
      </w:pPr>
    </w:p>
    <w:p w:rsidR="00AE7043" w:rsidP="00A62A78" w:rsidRDefault="00A24B86" w14:paraId="71A96A24" w14:textId="323131BD">
      <w:pPr>
        <w:pBdr>
          <w:top w:val="nil"/>
          <w:left w:val="nil"/>
          <w:bottom w:val="nil"/>
          <w:right w:val="nil"/>
          <w:between w:val="nil"/>
        </w:pBdr>
        <w:spacing w:before="1"/>
        <w:ind w:right="720"/>
        <w:rPr>
          <w:color w:val="000000"/>
          <w:sz w:val="24"/>
          <w:szCs w:val="24"/>
        </w:rPr>
      </w:pPr>
      <w:bookmarkStart w:name="_gjdgxs" w:colFirst="0" w:colLast="0" w:id="1"/>
      <w:bookmarkEnd w:id="1"/>
      <w:r>
        <w:rPr>
          <w:color w:val="000000"/>
          <w:sz w:val="24"/>
          <w:szCs w:val="24"/>
        </w:rPr>
        <w:t>The</w:t>
      </w:r>
      <w:r w:rsidR="007D1459">
        <w:rPr>
          <w:color w:val="000000"/>
          <w:sz w:val="24"/>
          <w:szCs w:val="24"/>
        </w:rPr>
        <w:t xml:space="preserve"> collection instrument </w:t>
      </w:r>
      <w:r>
        <w:rPr>
          <w:color w:val="000000"/>
          <w:sz w:val="24"/>
          <w:szCs w:val="24"/>
        </w:rPr>
        <w:t xml:space="preserve">will </w:t>
      </w:r>
      <w:r w:rsidR="007D1459">
        <w:rPr>
          <w:color w:val="000000"/>
          <w:sz w:val="24"/>
          <w:szCs w:val="24"/>
        </w:rPr>
        <w:t xml:space="preserve">display the </w:t>
      </w:r>
      <w:r>
        <w:rPr>
          <w:color w:val="000000"/>
          <w:sz w:val="24"/>
          <w:szCs w:val="24"/>
        </w:rPr>
        <w:t xml:space="preserve">OMB number and </w:t>
      </w:r>
      <w:r w:rsidR="007D1459">
        <w:rPr>
          <w:color w:val="000000"/>
          <w:sz w:val="24"/>
          <w:szCs w:val="24"/>
        </w:rPr>
        <w:t>expiration date.</w:t>
      </w:r>
    </w:p>
    <w:p w:rsidR="00AE7043" w:rsidP="00A62A78" w:rsidRDefault="00AE7043" w14:paraId="0B59DB12" w14:textId="77777777">
      <w:pPr>
        <w:pBdr>
          <w:top w:val="nil"/>
          <w:left w:val="nil"/>
          <w:bottom w:val="nil"/>
          <w:right w:val="nil"/>
          <w:between w:val="nil"/>
        </w:pBdr>
        <w:spacing w:before="1"/>
        <w:ind w:right="720"/>
        <w:rPr>
          <w:color w:val="000000"/>
          <w:sz w:val="24"/>
          <w:szCs w:val="24"/>
        </w:rPr>
      </w:pPr>
    </w:p>
    <w:p w:rsidR="00AE7043" w:rsidP="00A62A78" w:rsidRDefault="007D1459" w14:paraId="1135FBE9" w14:textId="77777777">
      <w:pPr>
        <w:pBdr>
          <w:top w:val="nil"/>
          <w:left w:val="nil"/>
          <w:bottom w:val="nil"/>
          <w:right w:val="nil"/>
          <w:between w:val="nil"/>
        </w:pBdr>
        <w:spacing w:before="1"/>
        <w:ind w:right="720"/>
        <w:rPr>
          <w:color w:val="000000"/>
          <w:sz w:val="24"/>
          <w:szCs w:val="24"/>
        </w:rPr>
      </w:pPr>
      <w:r>
        <w:rPr>
          <w:b/>
          <w:color w:val="000000"/>
          <w:sz w:val="24"/>
          <w:szCs w:val="24"/>
        </w:rPr>
        <w:t>18. Explain each exception to the certification statement</w:t>
      </w:r>
      <w:r>
        <w:rPr>
          <w:b/>
          <w:color w:val="000000"/>
          <w:sz w:val="24"/>
          <w:szCs w:val="24"/>
          <w:u w:val="single"/>
        </w:rPr>
        <w:t xml:space="preserve"> </w:t>
      </w:r>
      <w:r>
        <w:rPr>
          <w:b/>
          <w:color w:val="000000"/>
          <w:sz w:val="24"/>
          <w:szCs w:val="24"/>
        </w:rPr>
        <w:t>identified “Certification for Paperwork Reduction Act Submissions."</w:t>
      </w:r>
    </w:p>
    <w:p w:rsidR="00AE7043" w:rsidP="00A62A78" w:rsidRDefault="00AE7043" w14:paraId="5F0DE03A" w14:textId="77777777">
      <w:pPr>
        <w:pBdr>
          <w:top w:val="nil"/>
          <w:left w:val="nil"/>
          <w:bottom w:val="nil"/>
          <w:right w:val="nil"/>
          <w:between w:val="nil"/>
        </w:pBdr>
        <w:spacing w:before="1"/>
        <w:ind w:right="720"/>
        <w:rPr>
          <w:color w:val="000000"/>
          <w:sz w:val="24"/>
          <w:szCs w:val="24"/>
        </w:rPr>
      </w:pPr>
    </w:p>
    <w:p w:rsidR="00AE7043" w:rsidP="00A62A78" w:rsidRDefault="00E356FE" w14:paraId="325FEEF5" w14:textId="5048FF0D">
      <w:pPr>
        <w:pBdr>
          <w:top w:val="nil"/>
          <w:left w:val="nil"/>
          <w:bottom w:val="nil"/>
          <w:right w:val="nil"/>
          <w:between w:val="nil"/>
        </w:pBdr>
        <w:spacing w:before="1"/>
        <w:ind w:right="720"/>
        <w:rPr>
          <w:color w:val="000000"/>
          <w:sz w:val="24"/>
          <w:szCs w:val="24"/>
        </w:rPr>
      </w:pPr>
      <w:r>
        <w:rPr>
          <w:color w:val="000000"/>
        </w:rPr>
        <w:t xml:space="preserve">The agency certifies compliance with </w:t>
      </w:r>
      <w:hyperlink w:history="1" r:id="rId27">
        <w:r>
          <w:rPr>
            <w:rStyle w:val="Hyperlink"/>
            <w:color w:val="0563C1"/>
          </w:rPr>
          <w:t xml:space="preserve">5 CFR 1320.9 </w:t>
        </w:r>
      </w:hyperlink>
      <w:r>
        <w:rPr>
          <w:color w:val="000000"/>
        </w:rPr>
        <w:t xml:space="preserve">and the related provisions of </w:t>
      </w:r>
      <w:hyperlink w:history="1" r:id="rId28">
        <w:r>
          <w:rPr>
            <w:rStyle w:val="Hyperlink"/>
            <w:color w:val="0563C1"/>
          </w:rPr>
          <w:t>5 CFR</w:t>
        </w:r>
      </w:hyperlink>
      <w:r>
        <w:rPr>
          <w:color w:val="0563C1"/>
        </w:rPr>
        <w:t xml:space="preserve"> </w:t>
      </w:r>
      <w:hyperlink w:history="1" r:id="rId29">
        <w:r>
          <w:rPr>
            <w:rStyle w:val="Hyperlink"/>
            <w:color w:val="0563C1"/>
          </w:rPr>
          <w:t>1320.8(b</w:t>
        </w:r>
        <w:proofErr w:type="gramStart"/>
        <w:r>
          <w:rPr>
            <w:rStyle w:val="Hyperlink"/>
            <w:color w:val="0563C1"/>
          </w:rPr>
          <w:t>)(</w:t>
        </w:r>
        <w:proofErr w:type="gramEnd"/>
        <w:r>
          <w:rPr>
            <w:rStyle w:val="Hyperlink"/>
            <w:color w:val="0563C1"/>
          </w:rPr>
          <w:t>3)</w:t>
        </w:r>
      </w:hyperlink>
    </w:p>
    <w:p w:rsidR="00AE7043" w:rsidP="00A62A78" w:rsidRDefault="00AE7043" w14:paraId="474358E9" w14:textId="6A0AE67F">
      <w:pPr>
        <w:pBdr>
          <w:top w:val="nil"/>
          <w:left w:val="nil"/>
          <w:bottom w:val="nil"/>
          <w:right w:val="nil"/>
          <w:between w:val="nil"/>
        </w:pBdr>
        <w:spacing w:before="1"/>
        <w:ind w:right="720"/>
        <w:rPr>
          <w:sz w:val="24"/>
          <w:szCs w:val="24"/>
        </w:rPr>
      </w:pPr>
    </w:p>
    <w:sectPr w:rsidR="00AE7043" w:rsidSect="00DC2B0F">
      <w:pgSz w:w="12240" w:h="15840"/>
      <w:pgMar w:top="720" w:right="720" w:bottom="720" w:left="1170" w:header="0" w:footer="5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4026" w14:textId="77777777" w:rsidR="00D04D5A" w:rsidRDefault="00D04D5A">
      <w:r>
        <w:separator/>
      </w:r>
    </w:p>
  </w:endnote>
  <w:endnote w:type="continuationSeparator" w:id="0">
    <w:p w14:paraId="64D890F7" w14:textId="77777777" w:rsidR="00D04D5A" w:rsidRDefault="00D0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63087"/>
      <w:docPartObj>
        <w:docPartGallery w:val="Page Numbers (Bottom of Page)"/>
        <w:docPartUnique/>
      </w:docPartObj>
    </w:sdtPr>
    <w:sdtEndPr>
      <w:rPr>
        <w:noProof/>
      </w:rPr>
    </w:sdtEndPr>
    <w:sdtContent>
      <w:p w14:paraId="4458FDAC" w14:textId="17FA68CC" w:rsidR="00D04D5A" w:rsidRDefault="00D04D5A">
        <w:pPr>
          <w:pStyle w:val="Footer"/>
          <w:jc w:val="right"/>
        </w:pPr>
        <w:r>
          <w:fldChar w:fldCharType="begin"/>
        </w:r>
        <w:r>
          <w:instrText xml:space="preserve"> PAGE   \* MERGEFORMAT </w:instrText>
        </w:r>
        <w:r>
          <w:fldChar w:fldCharType="separate"/>
        </w:r>
        <w:r w:rsidR="00672883">
          <w:rPr>
            <w:noProof/>
          </w:rPr>
          <w:t>14</w:t>
        </w:r>
        <w:r>
          <w:rPr>
            <w:noProof/>
          </w:rPr>
          <w:fldChar w:fldCharType="end"/>
        </w:r>
      </w:p>
    </w:sdtContent>
  </w:sdt>
  <w:p w14:paraId="429057E1" w14:textId="77777777" w:rsidR="00D04D5A" w:rsidRDefault="00D04D5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C696" w14:textId="77777777" w:rsidR="00D04D5A" w:rsidRDefault="00D04D5A">
      <w:r>
        <w:separator/>
      </w:r>
    </w:p>
  </w:footnote>
  <w:footnote w:type="continuationSeparator" w:id="0">
    <w:p w14:paraId="4F604F6C" w14:textId="77777777" w:rsidR="00D04D5A" w:rsidRDefault="00D04D5A">
      <w:r>
        <w:continuationSeparator/>
      </w:r>
    </w:p>
  </w:footnote>
  <w:footnote w:id="1">
    <w:p w14:paraId="02971315" w14:textId="77777777" w:rsidR="00D04D5A" w:rsidRDefault="00D04D5A" w:rsidP="001A7EBF">
      <w:pPr>
        <w:rPr>
          <w:sz w:val="20"/>
          <w:szCs w:val="20"/>
        </w:rPr>
      </w:pPr>
      <w:r>
        <w:rPr>
          <w:vertAlign w:val="superscript"/>
        </w:rPr>
        <w:footnoteRef/>
      </w:r>
      <w:r>
        <w:rPr>
          <w:sz w:val="20"/>
          <w:szCs w:val="20"/>
        </w:rPr>
        <w:t xml:space="preserve"> </w:t>
      </w:r>
      <w:hyperlink r:id="rId1">
        <w:r>
          <w:rPr>
            <w:color w:val="1155CC"/>
            <w:sz w:val="20"/>
            <w:szCs w:val="20"/>
            <w:u w:val="single"/>
          </w:rPr>
          <w:t>https://s3.amazonaws.com/nefmc.org/160408_FW55_formal_submission_resubmit_corrected.pdf</w:t>
        </w:r>
      </w:hyperlink>
      <w:r>
        <w:rPr>
          <w:sz w:val="20"/>
          <w:szCs w:val="20"/>
        </w:rPr>
        <w:t>.</w:t>
      </w:r>
    </w:p>
  </w:footnote>
  <w:footnote w:id="2">
    <w:p w14:paraId="78C3AD98" w14:textId="77777777" w:rsidR="00D04D5A" w:rsidRDefault="00D04D5A" w:rsidP="001A7EBF">
      <w:pPr>
        <w:rPr>
          <w:sz w:val="20"/>
          <w:szCs w:val="20"/>
        </w:rPr>
      </w:pPr>
      <w:r>
        <w:rPr>
          <w:vertAlign w:val="superscript"/>
        </w:rPr>
        <w:footnoteRef/>
      </w:r>
      <w:r>
        <w:rPr>
          <w:sz w:val="20"/>
          <w:szCs w:val="20"/>
        </w:rPr>
        <w:t xml:space="preserve"> </w:t>
      </w:r>
      <w:hyperlink r:id="rId2">
        <w:r>
          <w:rPr>
            <w:color w:val="1155CC"/>
            <w:sz w:val="20"/>
            <w:szCs w:val="20"/>
            <w:u w:val="single"/>
          </w:rPr>
          <w:t>https://www.nefmc.org/library/framework-61</w:t>
        </w:r>
      </w:hyperlink>
      <w:r>
        <w:rPr>
          <w:sz w:val="20"/>
          <w:szCs w:val="20"/>
        </w:rPr>
        <w:t xml:space="preserve"> </w:t>
      </w:r>
    </w:p>
  </w:footnote>
  <w:footnote w:id="3">
    <w:p w14:paraId="05E79D6E" w14:textId="77777777" w:rsidR="00D04D5A" w:rsidRDefault="00D04D5A" w:rsidP="001A7EBF">
      <w:pPr>
        <w:rPr>
          <w:sz w:val="20"/>
          <w:szCs w:val="20"/>
        </w:rPr>
      </w:pPr>
      <w:r>
        <w:rPr>
          <w:vertAlign w:val="superscript"/>
        </w:rPr>
        <w:footnoteRef/>
      </w:r>
      <w:r>
        <w:rPr>
          <w:sz w:val="20"/>
          <w:szCs w:val="20"/>
        </w:rPr>
        <w:t xml:space="preserve"> </w:t>
      </w:r>
      <w:hyperlink r:id="rId3">
        <w:r>
          <w:rPr>
            <w:color w:val="1155CC"/>
            <w:sz w:val="20"/>
            <w:szCs w:val="20"/>
            <w:u w:val="single"/>
          </w:rPr>
          <w:t>https://s3.amazonaws.com/nefmc.org/200304_Draft_Groundfish_A23_DEIS_formal_submission_corrected_200312.pdf</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B5D"/>
    <w:multiLevelType w:val="multilevel"/>
    <w:tmpl w:val="8D8E1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E4B5F"/>
    <w:multiLevelType w:val="multilevel"/>
    <w:tmpl w:val="A678C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01E02"/>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B626D57"/>
    <w:multiLevelType w:val="multilevel"/>
    <w:tmpl w:val="B636CA28"/>
    <w:lvl w:ilvl="0">
      <w:start w:val="1"/>
      <w:numFmt w:val="decimal"/>
      <w:lvlText w:val="%1."/>
      <w:lvlJc w:val="left"/>
      <w:pPr>
        <w:ind w:left="27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F9C7899"/>
    <w:multiLevelType w:val="multilevel"/>
    <w:tmpl w:val="90BCE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C7D4C"/>
    <w:multiLevelType w:val="multilevel"/>
    <w:tmpl w:val="D5188C7A"/>
    <w:lvl w:ilvl="0">
      <w:start w:val="35"/>
      <w:numFmt w:val="decimal"/>
      <w:lvlText w:val="%1."/>
      <w:lvlJc w:val="left"/>
      <w:pPr>
        <w:ind w:left="374" w:hanging="236"/>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16746"/>
    <w:multiLevelType w:val="multilevel"/>
    <w:tmpl w:val="7744F37C"/>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20464C3C"/>
    <w:multiLevelType w:val="multilevel"/>
    <w:tmpl w:val="C8503B22"/>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7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8" w15:restartNumberingAfterBreak="0">
    <w:nsid w:val="28476C8F"/>
    <w:multiLevelType w:val="multilevel"/>
    <w:tmpl w:val="DE9ED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637355"/>
    <w:multiLevelType w:val="multilevel"/>
    <w:tmpl w:val="C982368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C951B7B"/>
    <w:multiLevelType w:val="multilevel"/>
    <w:tmpl w:val="DC4AB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4B7D85"/>
    <w:multiLevelType w:val="multilevel"/>
    <w:tmpl w:val="64C66C4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75875FC"/>
    <w:multiLevelType w:val="multilevel"/>
    <w:tmpl w:val="3CA28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5F1335"/>
    <w:multiLevelType w:val="multilevel"/>
    <w:tmpl w:val="25266DD4"/>
    <w:lvl w:ilvl="0">
      <w:start w:val="1"/>
      <w:numFmt w:val="decimal"/>
      <w:lvlText w:val="%1."/>
      <w:lvlJc w:val="left"/>
      <w:pPr>
        <w:ind w:left="46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062D5C"/>
    <w:multiLevelType w:val="multilevel"/>
    <w:tmpl w:val="ED2435E2"/>
    <w:lvl w:ilvl="0">
      <w:start w:val="1"/>
      <w:numFmt w:val="upperLetter"/>
      <w:lvlText w:val="%1."/>
      <w:lvlJc w:val="left"/>
      <w:pPr>
        <w:ind w:left="1423" w:hanging="292"/>
      </w:pPr>
      <w:rPr>
        <w:rFonts w:ascii="Times New Roman" w:eastAsia="Times New Roman" w:hAnsi="Times New Roman" w:cs="Times New Roman" w:hint="default"/>
        <w:b/>
        <w:sz w:val="24"/>
        <w:szCs w:val="24"/>
      </w:rPr>
    </w:lvl>
    <w:lvl w:ilvl="1">
      <w:start w:val="14"/>
      <w:numFmt w:val="decimal"/>
      <w:lvlText w:val="%2."/>
      <w:lvlJc w:val="left"/>
      <w:pPr>
        <w:ind w:left="1320" w:hanging="240"/>
      </w:pPr>
      <w:rPr>
        <w:rFonts w:ascii="Times New Roman" w:eastAsia="Times New Roman" w:hAnsi="Times New Roman" w:cs="Times New Roman" w:hint="default"/>
        <w:b/>
        <w:sz w:val="24"/>
        <w:szCs w:val="24"/>
      </w:rPr>
    </w:lvl>
    <w:lvl w:ilvl="2">
      <w:start w:val="1"/>
      <w:numFmt w:val="bullet"/>
      <w:lvlText w:val="●"/>
      <w:lvlJc w:val="left"/>
      <w:pPr>
        <w:ind w:left="1900" w:hanging="358"/>
      </w:pPr>
      <w:rPr>
        <w:rFonts w:ascii="Noto Sans Symbols" w:eastAsia="Noto Sans Symbols" w:hAnsi="Noto Sans Symbols" w:cs="Noto Sans Symbols" w:hint="default"/>
        <w:sz w:val="24"/>
        <w:szCs w:val="24"/>
      </w:rPr>
    </w:lvl>
    <w:lvl w:ilvl="3">
      <w:start w:val="1"/>
      <w:numFmt w:val="bullet"/>
      <w:lvlText w:val="•"/>
      <w:lvlJc w:val="left"/>
      <w:pPr>
        <w:ind w:left="1380" w:hanging="358"/>
      </w:pPr>
      <w:rPr>
        <w:rFonts w:hint="default"/>
      </w:rPr>
    </w:lvl>
    <w:lvl w:ilvl="4">
      <w:start w:val="1"/>
      <w:numFmt w:val="bullet"/>
      <w:lvlText w:val="•"/>
      <w:lvlJc w:val="left"/>
      <w:pPr>
        <w:ind w:left="1420" w:hanging="358"/>
      </w:pPr>
      <w:rPr>
        <w:rFonts w:hint="default"/>
      </w:rPr>
    </w:lvl>
    <w:lvl w:ilvl="5">
      <w:start w:val="1"/>
      <w:numFmt w:val="bullet"/>
      <w:lvlText w:val="•"/>
      <w:lvlJc w:val="left"/>
      <w:pPr>
        <w:ind w:left="1900" w:hanging="358"/>
      </w:pPr>
      <w:rPr>
        <w:rFonts w:hint="default"/>
      </w:rPr>
    </w:lvl>
    <w:lvl w:ilvl="6">
      <w:start w:val="1"/>
      <w:numFmt w:val="bullet"/>
      <w:lvlText w:val="•"/>
      <w:lvlJc w:val="left"/>
      <w:pPr>
        <w:ind w:left="2580" w:hanging="358"/>
      </w:pPr>
      <w:rPr>
        <w:rFonts w:hint="default"/>
      </w:rPr>
    </w:lvl>
    <w:lvl w:ilvl="7">
      <w:start w:val="1"/>
      <w:numFmt w:val="bullet"/>
      <w:lvlText w:val="•"/>
      <w:lvlJc w:val="left"/>
      <w:pPr>
        <w:ind w:left="4830" w:hanging="358"/>
      </w:pPr>
      <w:rPr>
        <w:rFonts w:hint="default"/>
      </w:rPr>
    </w:lvl>
    <w:lvl w:ilvl="8">
      <w:start w:val="1"/>
      <w:numFmt w:val="bullet"/>
      <w:lvlText w:val="•"/>
      <w:lvlJc w:val="left"/>
      <w:pPr>
        <w:ind w:left="7080" w:hanging="358"/>
      </w:pPr>
      <w:rPr>
        <w:rFonts w:hint="default"/>
      </w:rPr>
    </w:lvl>
  </w:abstractNum>
  <w:abstractNum w:abstractNumId="15" w15:restartNumberingAfterBreak="0">
    <w:nsid w:val="493D765A"/>
    <w:multiLevelType w:val="multilevel"/>
    <w:tmpl w:val="5F6C2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D0629"/>
    <w:multiLevelType w:val="multilevel"/>
    <w:tmpl w:val="126E488E"/>
    <w:lvl w:ilvl="0">
      <w:start w:val="2"/>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557EDA"/>
    <w:multiLevelType w:val="multilevel"/>
    <w:tmpl w:val="87401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91D732A"/>
    <w:multiLevelType w:val="multilevel"/>
    <w:tmpl w:val="C380A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A708B6"/>
    <w:multiLevelType w:val="multilevel"/>
    <w:tmpl w:val="B636CA28"/>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D07D4"/>
    <w:multiLevelType w:val="hybridMultilevel"/>
    <w:tmpl w:val="0CF8D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3B2240"/>
    <w:multiLevelType w:val="multilevel"/>
    <w:tmpl w:val="3114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C048E0"/>
    <w:multiLevelType w:val="multilevel"/>
    <w:tmpl w:val="203ADC76"/>
    <w:lvl w:ilvl="0">
      <w:start w:val="1"/>
      <w:numFmt w:val="upperLetter"/>
      <w:lvlText w:val="%1."/>
      <w:lvlJc w:val="left"/>
      <w:pPr>
        <w:ind w:left="1423" w:hanging="292"/>
      </w:pPr>
      <w:rPr>
        <w:rFonts w:ascii="Times New Roman" w:eastAsia="Times New Roman" w:hAnsi="Times New Roman" w:cs="Times New Roman"/>
        <w:b/>
        <w:sz w:val="24"/>
        <w:szCs w:val="24"/>
      </w:rPr>
    </w:lvl>
    <w:lvl w:ilvl="1">
      <w:start w:val="1"/>
      <w:numFmt w:val="decimal"/>
      <w:lvlText w:val="%2."/>
      <w:lvlJc w:val="left"/>
      <w:pPr>
        <w:ind w:left="1320" w:hanging="240"/>
      </w:pPr>
      <w:rPr>
        <w:rFonts w:ascii="Times New Roman" w:eastAsia="Times New Roman" w:hAnsi="Times New Roman" w:cs="Times New Roman"/>
        <w:b/>
        <w:sz w:val="24"/>
        <w:szCs w:val="24"/>
      </w:rPr>
    </w:lvl>
    <w:lvl w:ilvl="2">
      <w:start w:val="1"/>
      <w:numFmt w:val="bullet"/>
      <w:lvlText w:val="●"/>
      <w:lvlJc w:val="left"/>
      <w:pPr>
        <w:ind w:left="1900" w:hanging="358"/>
      </w:pPr>
      <w:rPr>
        <w:rFonts w:ascii="Noto Sans Symbols" w:eastAsia="Noto Sans Symbols" w:hAnsi="Noto Sans Symbols" w:cs="Noto Sans Symbols"/>
        <w:sz w:val="24"/>
        <w:szCs w:val="24"/>
      </w:rPr>
    </w:lvl>
    <w:lvl w:ilvl="3">
      <w:start w:val="1"/>
      <w:numFmt w:val="bullet"/>
      <w:lvlText w:val="•"/>
      <w:lvlJc w:val="left"/>
      <w:pPr>
        <w:ind w:left="1380" w:hanging="358"/>
      </w:pPr>
    </w:lvl>
    <w:lvl w:ilvl="4">
      <w:start w:val="1"/>
      <w:numFmt w:val="bullet"/>
      <w:lvlText w:val="•"/>
      <w:lvlJc w:val="left"/>
      <w:pPr>
        <w:ind w:left="1420" w:hanging="358"/>
      </w:pPr>
    </w:lvl>
    <w:lvl w:ilvl="5">
      <w:start w:val="1"/>
      <w:numFmt w:val="bullet"/>
      <w:lvlText w:val="•"/>
      <w:lvlJc w:val="left"/>
      <w:pPr>
        <w:ind w:left="1900" w:hanging="358"/>
      </w:pPr>
    </w:lvl>
    <w:lvl w:ilvl="6">
      <w:start w:val="1"/>
      <w:numFmt w:val="bullet"/>
      <w:lvlText w:val="•"/>
      <w:lvlJc w:val="left"/>
      <w:pPr>
        <w:ind w:left="2580" w:hanging="358"/>
      </w:pPr>
    </w:lvl>
    <w:lvl w:ilvl="7">
      <w:start w:val="1"/>
      <w:numFmt w:val="bullet"/>
      <w:lvlText w:val="•"/>
      <w:lvlJc w:val="left"/>
      <w:pPr>
        <w:ind w:left="4830" w:hanging="358"/>
      </w:pPr>
    </w:lvl>
    <w:lvl w:ilvl="8">
      <w:start w:val="1"/>
      <w:numFmt w:val="bullet"/>
      <w:lvlText w:val="•"/>
      <w:lvlJc w:val="left"/>
      <w:pPr>
        <w:ind w:left="7080" w:hanging="358"/>
      </w:pPr>
    </w:lvl>
  </w:abstractNum>
  <w:abstractNum w:abstractNumId="23" w15:restartNumberingAfterBreak="0">
    <w:nsid w:val="76ED3888"/>
    <w:multiLevelType w:val="multilevel"/>
    <w:tmpl w:val="AE3480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7"/>
  </w:num>
  <w:num w:numId="2">
    <w:abstractNumId w:val="2"/>
  </w:num>
  <w:num w:numId="3">
    <w:abstractNumId w:val="22"/>
  </w:num>
  <w:num w:numId="4">
    <w:abstractNumId w:val="19"/>
  </w:num>
  <w:num w:numId="5">
    <w:abstractNumId w:val="20"/>
  </w:num>
  <w:num w:numId="6">
    <w:abstractNumId w:val="23"/>
  </w:num>
  <w:num w:numId="7">
    <w:abstractNumId w:val="9"/>
  </w:num>
  <w:num w:numId="8">
    <w:abstractNumId w:val="10"/>
  </w:num>
  <w:num w:numId="9">
    <w:abstractNumId w:val="0"/>
  </w:num>
  <w:num w:numId="10">
    <w:abstractNumId w:val="4"/>
  </w:num>
  <w:num w:numId="11">
    <w:abstractNumId w:val="1"/>
  </w:num>
  <w:num w:numId="12">
    <w:abstractNumId w:val="21"/>
  </w:num>
  <w:num w:numId="13">
    <w:abstractNumId w:val="18"/>
  </w:num>
  <w:num w:numId="14">
    <w:abstractNumId w:val="8"/>
  </w:num>
  <w:num w:numId="15">
    <w:abstractNumId w:val="12"/>
  </w:num>
  <w:num w:numId="16">
    <w:abstractNumId w:val="11"/>
  </w:num>
  <w:num w:numId="17">
    <w:abstractNumId w:val="6"/>
  </w:num>
  <w:num w:numId="18">
    <w:abstractNumId w:val="13"/>
  </w:num>
  <w:num w:numId="19">
    <w:abstractNumId w:val="7"/>
  </w:num>
  <w:num w:numId="20">
    <w:abstractNumId w:val="15"/>
  </w:num>
  <w:num w:numId="21">
    <w:abstractNumId w:val="16"/>
  </w:num>
  <w:num w:numId="22">
    <w:abstractNumId w:val="5"/>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43"/>
    <w:rsid w:val="00004C9D"/>
    <w:rsid w:val="00017F6E"/>
    <w:rsid w:val="00042182"/>
    <w:rsid w:val="000524DE"/>
    <w:rsid w:val="00074725"/>
    <w:rsid w:val="00075D6B"/>
    <w:rsid w:val="000807EC"/>
    <w:rsid w:val="00084DE9"/>
    <w:rsid w:val="000B6BBA"/>
    <w:rsid w:val="000C2403"/>
    <w:rsid w:val="000D60F7"/>
    <w:rsid w:val="000D6341"/>
    <w:rsid w:val="000F1B93"/>
    <w:rsid w:val="000F5595"/>
    <w:rsid w:val="00115D01"/>
    <w:rsid w:val="00125815"/>
    <w:rsid w:val="001701C8"/>
    <w:rsid w:val="001731CE"/>
    <w:rsid w:val="00181637"/>
    <w:rsid w:val="00190878"/>
    <w:rsid w:val="00191724"/>
    <w:rsid w:val="001A5355"/>
    <w:rsid w:val="001A6E9C"/>
    <w:rsid w:val="001A7EBF"/>
    <w:rsid w:val="001C4A80"/>
    <w:rsid w:val="001C6468"/>
    <w:rsid w:val="001D5B86"/>
    <w:rsid w:val="001E162E"/>
    <w:rsid w:val="001F326D"/>
    <w:rsid w:val="001F3D8E"/>
    <w:rsid w:val="001F4739"/>
    <w:rsid w:val="001F795F"/>
    <w:rsid w:val="002046F0"/>
    <w:rsid w:val="002128C9"/>
    <w:rsid w:val="00213A1D"/>
    <w:rsid w:val="002259BD"/>
    <w:rsid w:val="00226CED"/>
    <w:rsid w:val="00232C5C"/>
    <w:rsid w:val="002338D5"/>
    <w:rsid w:val="0023397C"/>
    <w:rsid w:val="00266B09"/>
    <w:rsid w:val="002960CE"/>
    <w:rsid w:val="002A0C10"/>
    <w:rsid w:val="002A15A7"/>
    <w:rsid w:val="002A277D"/>
    <w:rsid w:val="002A517B"/>
    <w:rsid w:val="002C14EA"/>
    <w:rsid w:val="002C4EB0"/>
    <w:rsid w:val="002E08B3"/>
    <w:rsid w:val="003006CD"/>
    <w:rsid w:val="00311187"/>
    <w:rsid w:val="003235CB"/>
    <w:rsid w:val="003525BC"/>
    <w:rsid w:val="00354FB3"/>
    <w:rsid w:val="003562D1"/>
    <w:rsid w:val="003625AC"/>
    <w:rsid w:val="00380101"/>
    <w:rsid w:val="00380991"/>
    <w:rsid w:val="003909F3"/>
    <w:rsid w:val="003A50F5"/>
    <w:rsid w:val="003C73F7"/>
    <w:rsid w:val="003D2C45"/>
    <w:rsid w:val="003D68F9"/>
    <w:rsid w:val="003D7A2F"/>
    <w:rsid w:val="003E54FC"/>
    <w:rsid w:val="003E6529"/>
    <w:rsid w:val="003E7FF1"/>
    <w:rsid w:val="004018B8"/>
    <w:rsid w:val="0043087D"/>
    <w:rsid w:val="00434D19"/>
    <w:rsid w:val="00441A37"/>
    <w:rsid w:val="00446784"/>
    <w:rsid w:val="00470150"/>
    <w:rsid w:val="0047231B"/>
    <w:rsid w:val="00484B34"/>
    <w:rsid w:val="00487899"/>
    <w:rsid w:val="004A1C0A"/>
    <w:rsid w:val="004B7C1C"/>
    <w:rsid w:val="004C2F12"/>
    <w:rsid w:val="004C5A93"/>
    <w:rsid w:val="004D3CEC"/>
    <w:rsid w:val="004D5E20"/>
    <w:rsid w:val="004D6683"/>
    <w:rsid w:val="004E45B2"/>
    <w:rsid w:val="004F3119"/>
    <w:rsid w:val="004F4B7F"/>
    <w:rsid w:val="00501D7A"/>
    <w:rsid w:val="00504B2C"/>
    <w:rsid w:val="00512CE3"/>
    <w:rsid w:val="00533A99"/>
    <w:rsid w:val="00550A2A"/>
    <w:rsid w:val="00565E4D"/>
    <w:rsid w:val="00577856"/>
    <w:rsid w:val="00590885"/>
    <w:rsid w:val="005A15DD"/>
    <w:rsid w:val="005B400B"/>
    <w:rsid w:val="005B417E"/>
    <w:rsid w:val="005B5D19"/>
    <w:rsid w:val="005C2AB6"/>
    <w:rsid w:val="005D70E2"/>
    <w:rsid w:val="0062031F"/>
    <w:rsid w:val="006237BC"/>
    <w:rsid w:val="00623EA7"/>
    <w:rsid w:val="00632C45"/>
    <w:rsid w:val="00634505"/>
    <w:rsid w:val="00650436"/>
    <w:rsid w:val="00656B6B"/>
    <w:rsid w:val="00661F34"/>
    <w:rsid w:val="00666016"/>
    <w:rsid w:val="00666FBD"/>
    <w:rsid w:val="00672883"/>
    <w:rsid w:val="00681CFF"/>
    <w:rsid w:val="00691A6F"/>
    <w:rsid w:val="00695E3F"/>
    <w:rsid w:val="006B1534"/>
    <w:rsid w:val="006E4A6B"/>
    <w:rsid w:val="006F723A"/>
    <w:rsid w:val="00702038"/>
    <w:rsid w:val="007207DD"/>
    <w:rsid w:val="00721E5D"/>
    <w:rsid w:val="0075226C"/>
    <w:rsid w:val="007B6666"/>
    <w:rsid w:val="007D1459"/>
    <w:rsid w:val="007F1550"/>
    <w:rsid w:val="00810866"/>
    <w:rsid w:val="0081345B"/>
    <w:rsid w:val="00814494"/>
    <w:rsid w:val="0082040D"/>
    <w:rsid w:val="0084370F"/>
    <w:rsid w:val="00844C92"/>
    <w:rsid w:val="00845BF6"/>
    <w:rsid w:val="00855489"/>
    <w:rsid w:val="00866EFB"/>
    <w:rsid w:val="008677AA"/>
    <w:rsid w:val="00883382"/>
    <w:rsid w:val="00891B7C"/>
    <w:rsid w:val="00896E9C"/>
    <w:rsid w:val="008A0C30"/>
    <w:rsid w:val="008B254A"/>
    <w:rsid w:val="008C6B5B"/>
    <w:rsid w:val="008E45A4"/>
    <w:rsid w:val="008F3490"/>
    <w:rsid w:val="00904762"/>
    <w:rsid w:val="00945A44"/>
    <w:rsid w:val="00964EEB"/>
    <w:rsid w:val="00965270"/>
    <w:rsid w:val="00967BEC"/>
    <w:rsid w:val="00971027"/>
    <w:rsid w:val="00977083"/>
    <w:rsid w:val="00977452"/>
    <w:rsid w:val="00984615"/>
    <w:rsid w:val="009931C1"/>
    <w:rsid w:val="009B03F6"/>
    <w:rsid w:val="009B1987"/>
    <w:rsid w:val="009D0188"/>
    <w:rsid w:val="009D0E95"/>
    <w:rsid w:val="009D4833"/>
    <w:rsid w:val="009F36A7"/>
    <w:rsid w:val="009F695C"/>
    <w:rsid w:val="00A245CC"/>
    <w:rsid w:val="00A24B86"/>
    <w:rsid w:val="00A2771B"/>
    <w:rsid w:val="00A40C9E"/>
    <w:rsid w:val="00A4186E"/>
    <w:rsid w:val="00A522B8"/>
    <w:rsid w:val="00A5500E"/>
    <w:rsid w:val="00A61541"/>
    <w:rsid w:val="00A62A78"/>
    <w:rsid w:val="00A6682B"/>
    <w:rsid w:val="00A772BC"/>
    <w:rsid w:val="00A823B9"/>
    <w:rsid w:val="00AA6EE3"/>
    <w:rsid w:val="00AE0540"/>
    <w:rsid w:val="00AE6654"/>
    <w:rsid w:val="00AE7043"/>
    <w:rsid w:val="00AF3F26"/>
    <w:rsid w:val="00AF49A8"/>
    <w:rsid w:val="00AF5645"/>
    <w:rsid w:val="00AF6308"/>
    <w:rsid w:val="00AF6348"/>
    <w:rsid w:val="00AF7BAA"/>
    <w:rsid w:val="00B048CE"/>
    <w:rsid w:val="00B22F5D"/>
    <w:rsid w:val="00B23BA7"/>
    <w:rsid w:val="00B2451B"/>
    <w:rsid w:val="00B44203"/>
    <w:rsid w:val="00B56A7C"/>
    <w:rsid w:val="00B60E2B"/>
    <w:rsid w:val="00B711C3"/>
    <w:rsid w:val="00B97D6D"/>
    <w:rsid w:val="00B97FF8"/>
    <w:rsid w:val="00BA3C26"/>
    <w:rsid w:val="00BB0D17"/>
    <w:rsid w:val="00BC549A"/>
    <w:rsid w:val="00BF7A90"/>
    <w:rsid w:val="00C042F7"/>
    <w:rsid w:val="00C20F6F"/>
    <w:rsid w:val="00C4565F"/>
    <w:rsid w:val="00C45DC4"/>
    <w:rsid w:val="00C50774"/>
    <w:rsid w:val="00C51A58"/>
    <w:rsid w:val="00C53E52"/>
    <w:rsid w:val="00CA6DB8"/>
    <w:rsid w:val="00CC183D"/>
    <w:rsid w:val="00CC259A"/>
    <w:rsid w:val="00CE18C1"/>
    <w:rsid w:val="00CE4F88"/>
    <w:rsid w:val="00CF5E65"/>
    <w:rsid w:val="00D00FCC"/>
    <w:rsid w:val="00D047ED"/>
    <w:rsid w:val="00D04D5A"/>
    <w:rsid w:val="00D11C6A"/>
    <w:rsid w:val="00D14785"/>
    <w:rsid w:val="00D26B64"/>
    <w:rsid w:val="00D3043A"/>
    <w:rsid w:val="00D40DCE"/>
    <w:rsid w:val="00D51894"/>
    <w:rsid w:val="00D56DE0"/>
    <w:rsid w:val="00D5724B"/>
    <w:rsid w:val="00D65187"/>
    <w:rsid w:val="00D86BD6"/>
    <w:rsid w:val="00D90E35"/>
    <w:rsid w:val="00D96788"/>
    <w:rsid w:val="00DB3651"/>
    <w:rsid w:val="00DC0488"/>
    <w:rsid w:val="00DC2B0F"/>
    <w:rsid w:val="00DE3EB0"/>
    <w:rsid w:val="00DF1B38"/>
    <w:rsid w:val="00E03266"/>
    <w:rsid w:val="00E03BBC"/>
    <w:rsid w:val="00E07F1C"/>
    <w:rsid w:val="00E1372C"/>
    <w:rsid w:val="00E16C03"/>
    <w:rsid w:val="00E1785A"/>
    <w:rsid w:val="00E24BB5"/>
    <w:rsid w:val="00E323DB"/>
    <w:rsid w:val="00E356FE"/>
    <w:rsid w:val="00E51D46"/>
    <w:rsid w:val="00E56F1C"/>
    <w:rsid w:val="00E60B5A"/>
    <w:rsid w:val="00E66DBB"/>
    <w:rsid w:val="00E7199A"/>
    <w:rsid w:val="00E95E88"/>
    <w:rsid w:val="00E9769F"/>
    <w:rsid w:val="00EA456A"/>
    <w:rsid w:val="00EB64E7"/>
    <w:rsid w:val="00EE0DF5"/>
    <w:rsid w:val="00EE3578"/>
    <w:rsid w:val="00EF1F9F"/>
    <w:rsid w:val="00F14BF3"/>
    <w:rsid w:val="00F2343C"/>
    <w:rsid w:val="00F45425"/>
    <w:rsid w:val="00F614CF"/>
    <w:rsid w:val="00F63081"/>
    <w:rsid w:val="00F72173"/>
    <w:rsid w:val="00F76DBB"/>
    <w:rsid w:val="00F95C04"/>
    <w:rsid w:val="00FA0411"/>
    <w:rsid w:val="00FA0644"/>
    <w:rsid w:val="00FA4BD2"/>
    <w:rsid w:val="00FB0E44"/>
    <w:rsid w:val="00FC07E2"/>
    <w:rsid w:val="00FC4207"/>
    <w:rsid w:val="00FE05C2"/>
    <w:rsid w:val="00FF0CF4"/>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3027"/>
  <w15:docId w15:val="{83AE5B04-A1FE-4886-9054-1D7DDA5D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348"/>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3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6E9C"/>
    <w:rPr>
      <w:b/>
      <w:bCs/>
    </w:rPr>
  </w:style>
  <w:style w:type="character" w:customStyle="1" w:styleId="CommentSubjectChar">
    <w:name w:val="Comment Subject Char"/>
    <w:basedOn w:val="CommentTextChar"/>
    <w:link w:val="CommentSubject"/>
    <w:uiPriority w:val="99"/>
    <w:semiHidden/>
    <w:rsid w:val="00896E9C"/>
    <w:rPr>
      <w:b/>
      <w:bCs/>
      <w:sz w:val="20"/>
      <w:szCs w:val="20"/>
    </w:rPr>
  </w:style>
  <w:style w:type="paragraph" w:styleId="ListParagraph">
    <w:name w:val="List Paragraph"/>
    <w:basedOn w:val="Normal"/>
    <w:uiPriority w:val="34"/>
    <w:qFormat/>
    <w:rsid w:val="00484B34"/>
    <w:pPr>
      <w:autoSpaceDE w:val="0"/>
      <w:autoSpaceDN w:val="0"/>
      <w:adjustRightInd w:val="0"/>
      <w:ind w:left="720"/>
      <w:contextualSpacing/>
    </w:pPr>
    <w:rPr>
      <w:sz w:val="20"/>
      <w:szCs w:val="20"/>
    </w:rPr>
  </w:style>
  <w:style w:type="paragraph" w:styleId="BodyText">
    <w:name w:val="Body Text"/>
    <w:basedOn w:val="Normal"/>
    <w:link w:val="BodyTextChar"/>
    <w:uiPriority w:val="1"/>
    <w:qFormat/>
    <w:rsid w:val="00EE0DF5"/>
    <w:pPr>
      <w:autoSpaceDE w:val="0"/>
      <w:autoSpaceDN w:val="0"/>
      <w:spacing w:before="161"/>
      <w:ind w:left="40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EE0DF5"/>
    <w:rPr>
      <w:rFonts w:ascii="Arial" w:eastAsia="Arial" w:hAnsi="Arial" w:cs="Arial"/>
      <w:sz w:val="24"/>
      <w:szCs w:val="24"/>
      <w:lang w:bidi="en-US"/>
    </w:rPr>
  </w:style>
  <w:style w:type="paragraph" w:styleId="Revision">
    <w:name w:val="Revision"/>
    <w:hidden/>
    <w:uiPriority w:val="99"/>
    <w:semiHidden/>
    <w:rsid w:val="00EB64E7"/>
    <w:pPr>
      <w:widowControl/>
    </w:pPr>
  </w:style>
  <w:style w:type="character" w:styleId="Hyperlink">
    <w:name w:val="Hyperlink"/>
    <w:basedOn w:val="DefaultParagraphFont"/>
    <w:uiPriority w:val="99"/>
    <w:unhideWhenUsed/>
    <w:rsid w:val="00577856"/>
    <w:rPr>
      <w:color w:val="0000FF" w:themeColor="hyperlink"/>
      <w:u w:val="single"/>
    </w:rPr>
  </w:style>
  <w:style w:type="paragraph" w:styleId="NormalWeb">
    <w:name w:val="Normal (Web)"/>
    <w:basedOn w:val="Normal"/>
    <w:uiPriority w:val="99"/>
    <w:semiHidden/>
    <w:unhideWhenUsed/>
    <w:rsid w:val="005B400B"/>
    <w:rPr>
      <w:sz w:val="24"/>
      <w:szCs w:val="24"/>
    </w:rPr>
  </w:style>
  <w:style w:type="paragraph" w:styleId="Header">
    <w:name w:val="header"/>
    <w:basedOn w:val="Normal"/>
    <w:link w:val="HeaderChar"/>
    <w:uiPriority w:val="99"/>
    <w:unhideWhenUsed/>
    <w:rsid w:val="00702038"/>
    <w:pPr>
      <w:tabs>
        <w:tab w:val="center" w:pos="4680"/>
        <w:tab w:val="right" w:pos="9360"/>
      </w:tabs>
    </w:pPr>
  </w:style>
  <w:style w:type="character" w:customStyle="1" w:styleId="HeaderChar">
    <w:name w:val="Header Char"/>
    <w:basedOn w:val="DefaultParagraphFont"/>
    <w:link w:val="Header"/>
    <w:uiPriority w:val="99"/>
    <w:rsid w:val="00702038"/>
  </w:style>
  <w:style w:type="paragraph" w:styleId="Footer">
    <w:name w:val="footer"/>
    <w:basedOn w:val="Normal"/>
    <w:link w:val="FooterChar"/>
    <w:uiPriority w:val="99"/>
    <w:unhideWhenUsed/>
    <w:rsid w:val="00702038"/>
    <w:pPr>
      <w:tabs>
        <w:tab w:val="center" w:pos="4680"/>
        <w:tab w:val="right" w:pos="9360"/>
      </w:tabs>
    </w:pPr>
  </w:style>
  <w:style w:type="character" w:customStyle="1" w:styleId="FooterChar">
    <w:name w:val="Footer Char"/>
    <w:basedOn w:val="DefaultParagraphFont"/>
    <w:link w:val="Footer"/>
    <w:uiPriority w:val="99"/>
    <w:rsid w:val="0070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69656">
      <w:bodyDiv w:val="1"/>
      <w:marLeft w:val="0"/>
      <w:marRight w:val="0"/>
      <w:marTop w:val="0"/>
      <w:marBottom w:val="0"/>
      <w:divBdr>
        <w:top w:val="none" w:sz="0" w:space="0" w:color="auto"/>
        <w:left w:val="none" w:sz="0" w:space="0" w:color="auto"/>
        <w:bottom w:val="none" w:sz="0" w:space="0" w:color="auto"/>
        <w:right w:val="none" w:sz="0" w:space="0" w:color="auto"/>
      </w:divBdr>
    </w:div>
    <w:div w:id="446387525">
      <w:bodyDiv w:val="1"/>
      <w:marLeft w:val="0"/>
      <w:marRight w:val="0"/>
      <w:marTop w:val="0"/>
      <w:marBottom w:val="0"/>
      <w:divBdr>
        <w:top w:val="none" w:sz="0" w:space="0" w:color="auto"/>
        <w:left w:val="none" w:sz="0" w:space="0" w:color="auto"/>
        <w:bottom w:val="none" w:sz="0" w:space="0" w:color="auto"/>
        <w:right w:val="none" w:sz="0" w:space="0" w:color="auto"/>
      </w:divBdr>
    </w:div>
    <w:div w:id="507792740">
      <w:bodyDiv w:val="1"/>
      <w:marLeft w:val="0"/>
      <w:marRight w:val="0"/>
      <w:marTop w:val="0"/>
      <w:marBottom w:val="0"/>
      <w:divBdr>
        <w:top w:val="none" w:sz="0" w:space="0" w:color="auto"/>
        <w:left w:val="none" w:sz="0" w:space="0" w:color="auto"/>
        <w:bottom w:val="none" w:sz="0" w:space="0" w:color="auto"/>
        <w:right w:val="none" w:sz="0" w:space="0" w:color="auto"/>
      </w:divBdr>
    </w:div>
    <w:div w:id="646590501">
      <w:bodyDiv w:val="1"/>
      <w:marLeft w:val="0"/>
      <w:marRight w:val="0"/>
      <w:marTop w:val="0"/>
      <w:marBottom w:val="0"/>
      <w:divBdr>
        <w:top w:val="none" w:sz="0" w:space="0" w:color="auto"/>
        <w:left w:val="none" w:sz="0" w:space="0" w:color="auto"/>
        <w:bottom w:val="none" w:sz="0" w:space="0" w:color="auto"/>
        <w:right w:val="none" w:sz="0" w:space="0" w:color="auto"/>
      </w:divBdr>
    </w:div>
    <w:div w:id="1345135454">
      <w:bodyDiv w:val="1"/>
      <w:marLeft w:val="0"/>
      <w:marRight w:val="0"/>
      <w:marTop w:val="0"/>
      <w:marBottom w:val="0"/>
      <w:divBdr>
        <w:top w:val="none" w:sz="0" w:space="0" w:color="auto"/>
        <w:left w:val="none" w:sz="0" w:space="0" w:color="auto"/>
        <w:bottom w:val="none" w:sz="0" w:space="0" w:color="auto"/>
        <w:right w:val="none" w:sz="0" w:space="0" w:color="auto"/>
      </w:divBdr>
    </w:div>
    <w:div w:id="1396049533">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dam-migration/msa-amended-2007.pdf" TargetMode="External"/><Relationship Id="rId13" Type="http://schemas.openxmlformats.org/officeDocument/2006/relationships/hyperlink" Target="https://www.archives.gov/files/federal-register/executive-orders/pdf/12866.pdf" TargetMode="External"/><Relationship Id="rId18" Type="http://schemas.openxmlformats.org/officeDocument/2006/relationships/hyperlink" Target="https://media.fisheries.noaa.gov/dam-migration/noaa_strategicplan_2019_singlesv5.pdf" TargetMode="External"/><Relationship Id="rId26" Type="http://schemas.openxmlformats.org/officeDocument/2006/relationships/hyperlink" Target="https://www.bls.gov/oes/current/oes453011.htm" TargetMode="External"/><Relationship Id="rId3" Type="http://schemas.openxmlformats.org/officeDocument/2006/relationships/styles" Target="styles.xml"/><Relationship Id="rId21" Type="http://schemas.openxmlformats.org/officeDocument/2006/relationships/hyperlink" Target="https://media.fisheries.noaa.gov/dam-migration/01-121.pdf" TargetMode="External"/><Relationship Id="rId7" Type="http://schemas.openxmlformats.org/officeDocument/2006/relationships/endnotes" Target="endnotes.xml"/><Relationship Id="rId12" Type="http://schemas.openxmlformats.org/officeDocument/2006/relationships/hyperlink" Target="https://www.federalregister.gov/documents/2021/01/25/2021-01753/advancing-racial-equity-and-support-for-underserved-communities-through-the-federal-government" TargetMode="External"/><Relationship Id="rId17" Type="http://schemas.openxmlformats.org/officeDocument/2006/relationships/hyperlink" Target="https://media.fisheries.noaa.gov/dam-migration/01-111-05.pdf" TargetMode="External"/><Relationship Id="rId25" Type="http://schemas.openxmlformats.org/officeDocument/2006/relationships/hyperlink" Target="https://www.bls.gov/oes/current/oes450000.htm" TargetMode="External"/><Relationship Id="rId2" Type="http://schemas.openxmlformats.org/officeDocument/2006/relationships/numbering" Target="numbering.xml"/><Relationship Id="rId16" Type="http://schemas.openxmlformats.org/officeDocument/2006/relationships/hyperlink" Target="https://media.fisheries.noaa.gov/dam-migration/01-111-02.pdf" TargetMode="External"/><Relationship Id="rId20" Type="http://schemas.openxmlformats.org/officeDocument/2006/relationships/hyperlink" Target="https://www.fisheries.noaa.gov/international/bycatch/national-bycatch-reduction-strategy"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s.gov/files/federal-register/executive-orders/pdf/1289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ederalregister.gov/documents/2018/06/22/2018-13640/ocean-policy-to-advance-the-economic-security-and-environmental-interests-of-the-united-states" TargetMode="External"/><Relationship Id="rId23" Type="http://schemas.openxmlformats.org/officeDocument/2006/relationships/hyperlink" Target="https://orwh.od.nih.gov/toolkit/other-relevant-federal-policies/OMB-standards" TargetMode="Externa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s://advocacy.sba.gov/resources/the-regulatory-flexibility-act/" TargetMode="External"/><Relationship Id="rId19" Type="http://schemas.openxmlformats.org/officeDocument/2006/relationships/hyperlink" Target="https://media.fisheries.noaa.gov/2020-09/01-120-0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ia.fisheries.noaa.gov/dam-migration/mmpa_2018_revised_march_2019-508_(2).pdf" TargetMode="External"/><Relationship Id="rId14" Type="http://schemas.openxmlformats.org/officeDocument/2006/relationships/hyperlink" Target="https://www.govinfo.gov/content/pkg/FR-2017-02-03/pdf/2017-02451.pdf" TargetMode="External"/><Relationship Id="rId22" Type="http://schemas.openxmlformats.org/officeDocument/2006/relationships/hyperlink" Target="https://www.gsa.gov/reference/reports/information-quality-guidelines/section-515-federal-register-notice"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3.amazonaws.com/nefmc.org/200304_Draft_Groundfish_A23_DEIS_formal_submission_corrected_200312.pdf" TargetMode="External"/><Relationship Id="rId2" Type="http://schemas.openxmlformats.org/officeDocument/2006/relationships/hyperlink" Target="https://www.nefmc.org/library/framework-61" TargetMode="External"/><Relationship Id="rId1" Type="http://schemas.openxmlformats.org/officeDocument/2006/relationships/hyperlink" Target="https://s3.amazonaws.com/nefmc.org/160408_FW55_formal_submission_resubmit_correc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ACC4-FB15-44E2-A130-7C37B6F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5841</Words>
  <Characters>33299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Lisa.L.Colburn</dc:creator>
  <cp:lastModifiedBy>Adrienne.Thomas</cp:lastModifiedBy>
  <cp:revision>10</cp:revision>
  <dcterms:created xsi:type="dcterms:W3CDTF">2021-06-10T16:22:00Z</dcterms:created>
  <dcterms:modified xsi:type="dcterms:W3CDTF">2021-06-10T17:12:00Z</dcterms:modified>
</cp:coreProperties>
</file>