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7B5" w:rsidP="00D379E4" w:rsidRDefault="00D379E4" w14:paraId="10CA67DE" w14:textId="77777777">
      <w:pPr>
        <w:pStyle w:val="NoSpacing"/>
        <w:jc w:val="center"/>
        <w:rPr>
          <w:rFonts w:ascii="Arial" w:hAnsi="Arial" w:cs="Arial"/>
          <w:b/>
          <w:sz w:val="24"/>
        </w:rPr>
      </w:pPr>
      <w:r>
        <w:rPr>
          <w:rFonts w:ascii="Arial" w:hAnsi="Arial" w:cs="Arial"/>
          <w:b/>
          <w:sz w:val="24"/>
        </w:rPr>
        <w:t>SUPPORTING STATEMENT</w:t>
      </w:r>
    </w:p>
    <w:p w:rsidR="00D379E4" w:rsidP="00D379E4" w:rsidRDefault="00D379E4" w14:paraId="10CA67DF" w14:textId="77777777">
      <w:pPr>
        <w:pStyle w:val="NoSpacing"/>
        <w:jc w:val="center"/>
        <w:rPr>
          <w:rFonts w:ascii="Arial" w:hAnsi="Arial" w:cs="Arial"/>
          <w:b/>
          <w:sz w:val="24"/>
        </w:rPr>
      </w:pPr>
      <w:r>
        <w:rPr>
          <w:rFonts w:ascii="Arial" w:hAnsi="Arial" w:cs="Arial"/>
          <w:b/>
          <w:sz w:val="24"/>
        </w:rPr>
        <w:t>United States Patent and Trademark Office</w:t>
      </w:r>
    </w:p>
    <w:p w:rsidR="00D379E4" w:rsidP="00D379E4" w:rsidRDefault="00D379E4" w14:paraId="10CA67E0" w14:textId="77777777">
      <w:pPr>
        <w:pStyle w:val="NoSpacing"/>
        <w:jc w:val="center"/>
        <w:rPr>
          <w:rFonts w:ascii="Arial" w:hAnsi="Arial" w:cs="Arial"/>
          <w:b/>
          <w:sz w:val="24"/>
        </w:rPr>
      </w:pPr>
      <w:r>
        <w:rPr>
          <w:rFonts w:ascii="Arial" w:hAnsi="Arial" w:cs="Arial"/>
          <w:b/>
          <w:sz w:val="24"/>
        </w:rPr>
        <w:t>Patent Prosecution Highway (PPH) Program</w:t>
      </w:r>
    </w:p>
    <w:p w:rsidR="00D379E4" w:rsidP="00D379E4" w:rsidRDefault="00D379E4" w14:paraId="10CA67E1" w14:textId="77777777">
      <w:pPr>
        <w:pStyle w:val="NoSpacing"/>
        <w:jc w:val="center"/>
        <w:rPr>
          <w:rFonts w:ascii="Arial" w:hAnsi="Arial" w:cs="Arial"/>
          <w:b/>
          <w:sz w:val="24"/>
        </w:rPr>
      </w:pPr>
      <w:r>
        <w:rPr>
          <w:rFonts w:ascii="Arial" w:hAnsi="Arial" w:cs="Arial"/>
          <w:b/>
          <w:sz w:val="24"/>
        </w:rPr>
        <w:t>OMB CONTROL NUMBER 0651-0058</w:t>
      </w:r>
    </w:p>
    <w:p w:rsidR="00D379E4" w:rsidP="00D379E4" w:rsidRDefault="00F648D5" w14:paraId="10CA67E2" w14:textId="606CCA2D">
      <w:pPr>
        <w:pStyle w:val="NoSpacing"/>
        <w:jc w:val="center"/>
        <w:rPr>
          <w:rFonts w:ascii="Arial" w:hAnsi="Arial" w:cs="Arial"/>
          <w:sz w:val="24"/>
        </w:rPr>
      </w:pPr>
      <w:r>
        <w:rPr>
          <w:rFonts w:ascii="Arial" w:hAnsi="Arial" w:cs="Arial"/>
          <w:b/>
          <w:sz w:val="24"/>
        </w:rPr>
        <w:t>2021</w:t>
      </w:r>
    </w:p>
    <w:p w:rsidR="00D379E4" w:rsidP="00D379E4" w:rsidRDefault="00D379E4" w14:paraId="10CA67E3" w14:textId="77777777">
      <w:pPr>
        <w:pStyle w:val="NoSpacing"/>
        <w:rPr>
          <w:rFonts w:ascii="Arial" w:hAnsi="Arial" w:cs="Arial"/>
          <w:sz w:val="24"/>
        </w:rPr>
      </w:pPr>
    </w:p>
    <w:p w:rsidRPr="00476F66" w:rsidR="00D379E4" w:rsidP="00D379E4" w:rsidRDefault="00D379E4" w14:paraId="10CA67E4" w14:textId="77777777">
      <w:pPr>
        <w:widowControl/>
        <w:jc w:val="both"/>
        <w:rPr>
          <w:rFonts w:ascii="Arial" w:hAnsi="Arial" w:cs="Arial"/>
        </w:rPr>
      </w:pPr>
      <w:r w:rsidRPr="00476F66">
        <w:rPr>
          <w:rFonts w:ascii="Arial" w:hAnsi="Arial" w:cs="Arial"/>
          <w:b/>
          <w:bCs/>
        </w:rPr>
        <w:t>A.</w:t>
      </w:r>
      <w:r w:rsidRPr="00476F66">
        <w:rPr>
          <w:rFonts w:ascii="Arial" w:hAnsi="Arial" w:cs="Arial"/>
          <w:b/>
          <w:bCs/>
        </w:rPr>
        <w:tab/>
        <w:t>JUSTIFICATION</w:t>
      </w:r>
    </w:p>
    <w:p w:rsidRPr="00476F66" w:rsidR="00D379E4" w:rsidP="00D379E4" w:rsidRDefault="00D379E4" w14:paraId="10CA67E5" w14:textId="77777777">
      <w:pPr>
        <w:widowControl/>
        <w:jc w:val="both"/>
        <w:rPr>
          <w:rFonts w:ascii="Arial" w:hAnsi="Arial" w:cs="Arial"/>
        </w:rPr>
      </w:pPr>
    </w:p>
    <w:p w:rsidRPr="00476F66" w:rsidR="00D379E4" w:rsidP="00D379E4" w:rsidRDefault="00D379E4" w14:paraId="10CA67E6" w14:textId="5214AA32">
      <w:pPr>
        <w:widowControl/>
        <w:jc w:val="both"/>
        <w:rPr>
          <w:rFonts w:ascii="Arial" w:hAnsi="Arial" w:cs="Arial"/>
        </w:rPr>
      </w:pPr>
      <w:r w:rsidRPr="00476F66">
        <w:rPr>
          <w:rFonts w:ascii="Arial" w:hAnsi="Arial" w:cs="Arial"/>
          <w:b/>
          <w:bCs/>
        </w:rPr>
        <w:t>1.</w:t>
      </w:r>
      <w:r w:rsidRPr="00476F66">
        <w:rPr>
          <w:rFonts w:ascii="Arial" w:hAnsi="Arial" w:cs="Arial"/>
          <w:b/>
          <w:bCs/>
        </w:rPr>
        <w:tab/>
      </w:r>
      <w:r w:rsidRPr="0060023C" w:rsidR="0060023C">
        <w:rPr>
          <w:rFonts w:ascii="Arial" w:hAnsi="Arial" w:cs="Arial"/>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D379E4" w:rsidP="00D379E4" w:rsidRDefault="00D379E4" w14:paraId="10CA67E7" w14:textId="77777777">
      <w:pPr>
        <w:pStyle w:val="NoSpacing"/>
        <w:rPr>
          <w:rFonts w:ascii="Arial" w:hAnsi="Arial" w:cs="Arial"/>
          <w:sz w:val="24"/>
        </w:rPr>
      </w:pPr>
    </w:p>
    <w:p w:rsidR="00D379E4" w:rsidP="005B2B06" w:rsidRDefault="005B2B06" w14:paraId="10CA67E8" w14:textId="4D374269">
      <w:pPr>
        <w:pStyle w:val="NoSpacing"/>
        <w:jc w:val="both"/>
        <w:rPr>
          <w:rFonts w:ascii="Arial" w:hAnsi="Arial" w:cs="Arial"/>
          <w:sz w:val="24"/>
        </w:rPr>
      </w:pPr>
      <w:r>
        <w:rPr>
          <w:rFonts w:ascii="Arial" w:hAnsi="Arial" w:cs="Arial"/>
          <w:sz w:val="24"/>
        </w:rPr>
        <w:t xml:space="preserve">The Patent Prosecution Highway (PPH) is a framework in which an application whose claims have been determined to be patentable by on an Office of Earlier Examination (OEE) is eligible </w:t>
      </w:r>
      <w:r w:rsidR="00072455">
        <w:rPr>
          <w:rFonts w:ascii="Arial" w:hAnsi="Arial" w:cs="Arial"/>
          <w:sz w:val="24"/>
        </w:rPr>
        <w:t xml:space="preserve">to go through an accelerated examination in an Office of Later Examination </w:t>
      </w:r>
      <w:r w:rsidR="00887C99">
        <w:rPr>
          <w:rFonts w:ascii="Arial" w:hAnsi="Arial" w:cs="Arial"/>
          <w:sz w:val="24"/>
        </w:rPr>
        <w:t xml:space="preserve">(OLE) </w:t>
      </w:r>
      <w:r w:rsidR="00072455">
        <w:rPr>
          <w:rFonts w:ascii="Arial" w:hAnsi="Arial" w:cs="Arial"/>
          <w:sz w:val="24"/>
        </w:rPr>
        <w:t xml:space="preserve">with a simple procedure upon an applicant’s request. By leveraging the search and examination work product of the OEE, PPH programs (1) deliver lower prosecution costs, (2) support applicants in their efforts to obtain stable patent rights efficiently around the world, and (3) reduce the search and examination burden, while improving the examination quality of participating patent offices. </w:t>
      </w:r>
    </w:p>
    <w:p w:rsidR="00072455" w:rsidP="005B2B06" w:rsidRDefault="00072455" w14:paraId="10CA67E9" w14:textId="77777777">
      <w:pPr>
        <w:pStyle w:val="NoSpacing"/>
        <w:jc w:val="both"/>
        <w:rPr>
          <w:rFonts w:ascii="Arial" w:hAnsi="Arial" w:cs="Arial"/>
          <w:sz w:val="24"/>
        </w:rPr>
      </w:pPr>
    </w:p>
    <w:p w:rsidR="00072455" w:rsidP="005B2B06" w:rsidRDefault="00072455" w14:paraId="10CA67EA" w14:textId="77777777">
      <w:pPr>
        <w:pStyle w:val="NoSpacing"/>
        <w:jc w:val="both"/>
        <w:rPr>
          <w:rFonts w:ascii="Arial" w:hAnsi="Arial" w:cs="Arial"/>
          <w:sz w:val="24"/>
        </w:rPr>
      </w:pPr>
      <w:r>
        <w:rPr>
          <w:rFonts w:ascii="Arial" w:hAnsi="Arial" w:cs="Arial"/>
          <w:sz w:val="24"/>
        </w:rPr>
        <w:t xml:space="preserve">Originally, the PPH programs were limited to the utilization of search and examination results of national applications between cross filings under the Paris Convention. </w:t>
      </w:r>
      <w:r w:rsidR="00AF1B3D">
        <w:rPr>
          <w:rFonts w:ascii="Arial" w:hAnsi="Arial" w:cs="Arial"/>
          <w:sz w:val="24"/>
        </w:rPr>
        <w:t xml:space="preserve">Later, the potential of the PPH was greatly expanded by PCT-PPH programs, which permit participating patent offices to draw upon the positive results of the PCT work product from another participating office. PCT-PPH programs use international written opinions and international preliminary examination reports developed within the framework of the PCT, thereby making the PPH available to a larger number of applicants. Information collected for the PCT is approved under the USPTO information collection, 0651-0021 (Patent Cooperation Treaty). </w:t>
      </w:r>
    </w:p>
    <w:p w:rsidR="00AF1B3D" w:rsidP="005B2B06" w:rsidRDefault="00AF1B3D" w14:paraId="10CA67EB" w14:textId="77777777">
      <w:pPr>
        <w:pStyle w:val="NoSpacing"/>
        <w:jc w:val="both"/>
        <w:rPr>
          <w:rFonts w:ascii="Arial" w:hAnsi="Arial" w:cs="Arial"/>
          <w:sz w:val="24"/>
        </w:rPr>
      </w:pPr>
    </w:p>
    <w:p w:rsidR="00AF1B3D" w:rsidP="005B2B06" w:rsidRDefault="0008477D" w14:paraId="10CA67EC" w14:textId="1939E97F">
      <w:pPr>
        <w:pStyle w:val="NoSpacing"/>
        <w:jc w:val="both"/>
        <w:rPr>
          <w:rFonts w:ascii="Arial" w:hAnsi="Arial" w:cs="Arial"/>
          <w:sz w:val="24"/>
        </w:rPr>
      </w:pPr>
      <w:r>
        <w:rPr>
          <w:rFonts w:ascii="Arial" w:hAnsi="Arial" w:cs="Arial"/>
          <w:sz w:val="24"/>
        </w:rPr>
        <w:t xml:space="preserve">In 2014, </w:t>
      </w:r>
      <w:r w:rsidR="00AF1B3D">
        <w:rPr>
          <w:rFonts w:ascii="Arial" w:hAnsi="Arial" w:cs="Arial"/>
          <w:sz w:val="24"/>
        </w:rPr>
        <w:t xml:space="preserve">the USPTO and several other offices acted to consolidate and replace existing PPH programs, </w:t>
      </w:r>
      <w:r w:rsidR="00FF2CCA">
        <w:rPr>
          <w:rFonts w:ascii="Arial" w:hAnsi="Arial" w:cs="Arial"/>
          <w:sz w:val="24"/>
        </w:rPr>
        <w:t xml:space="preserve">with the goal of streamlining the PPH process for both offices and applicants. To that end, the USPTO and other offices established the Global </w:t>
      </w:r>
      <w:r w:rsidR="004A6F36">
        <w:rPr>
          <w:rFonts w:ascii="Arial" w:hAnsi="Arial" w:cs="Arial"/>
          <w:sz w:val="24"/>
        </w:rPr>
        <w:t xml:space="preserve">PPH pilot program and the IP5 PPH pilot program. </w:t>
      </w:r>
      <w:r w:rsidR="007E4202">
        <w:rPr>
          <w:rFonts w:ascii="Arial" w:hAnsi="Arial" w:cs="Arial"/>
          <w:sz w:val="24"/>
        </w:rPr>
        <w:t>Both t</w:t>
      </w:r>
      <w:r w:rsidR="004A6F36">
        <w:rPr>
          <w:rFonts w:ascii="Arial" w:hAnsi="Arial" w:cs="Arial"/>
          <w:sz w:val="24"/>
        </w:rPr>
        <w:t xml:space="preserve">he Global PPH and </w:t>
      </w:r>
      <w:r w:rsidR="007E4202">
        <w:rPr>
          <w:rFonts w:ascii="Arial" w:hAnsi="Arial" w:cs="Arial"/>
          <w:sz w:val="24"/>
        </w:rPr>
        <w:t xml:space="preserve">the </w:t>
      </w:r>
      <w:r w:rsidR="004A6F36">
        <w:rPr>
          <w:rFonts w:ascii="Arial" w:hAnsi="Arial" w:cs="Arial"/>
          <w:sz w:val="24"/>
        </w:rPr>
        <w:t xml:space="preserve">IP5 PPH pilot programs are running concurrently and are substantially identical, differing only with regard to their respective participating offices. </w:t>
      </w:r>
      <w:r w:rsidR="00320A27">
        <w:rPr>
          <w:rFonts w:ascii="Arial" w:hAnsi="Arial" w:cs="Arial"/>
          <w:sz w:val="24"/>
        </w:rPr>
        <w:t xml:space="preserve">The USPTO is participating in both the Global PPH pilot program and the IP5 PPH pilot program. For USPTO applications, the Global PPH and IP5 PPH pilot programs supersede any prior PPH program between the USPTO and each Global PPH and IP5 PPH participating office. Any existing PPH programs between the USPTO and offices that are not participating in either the Global PPH pilot program or the IP5 PPH pilot program remain in effect. </w:t>
      </w:r>
    </w:p>
    <w:p w:rsidR="00320A27" w:rsidP="005B2B06" w:rsidRDefault="00320A27" w14:paraId="10CA67ED" w14:textId="77777777">
      <w:pPr>
        <w:pStyle w:val="NoSpacing"/>
        <w:jc w:val="both"/>
        <w:rPr>
          <w:rFonts w:ascii="Arial" w:hAnsi="Arial" w:cs="Arial"/>
          <w:sz w:val="24"/>
        </w:rPr>
      </w:pPr>
    </w:p>
    <w:p w:rsidR="00320A27" w:rsidP="005B2B06" w:rsidRDefault="00320A27" w14:paraId="10CA67EE" w14:textId="77777777">
      <w:pPr>
        <w:pStyle w:val="NoSpacing"/>
        <w:jc w:val="both"/>
        <w:rPr>
          <w:rFonts w:ascii="Arial" w:hAnsi="Arial" w:cs="Arial"/>
          <w:sz w:val="24"/>
        </w:rPr>
      </w:pPr>
      <w:r>
        <w:rPr>
          <w:rFonts w:ascii="Arial" w:hAnsi="Arial" w:cs="Arial"/>
          <w:sz w:val="24"/>
        </w:rPr>
        <w:t>For more complete information on the PPH, including (1) a complete identification of participating countries and offices and the programs under which</w:t>
      </w:r>
      <w:r w:rsidR="008947CF">
        <w:rPr>
          <w:rFonts w:ascii="Arial" w:hAnsi="Arial" w:cs="Arial"/>
          <w:sz w:val="24"/>
        </w:rPr>
        <w:t xml:space="preserve"> each country/office</w:t>
      </w:r>
      <w:r>
        <w:rPr>
          <w:rFonts w:ascii="Arial" w:hAnsi="Arial" w:cs="Arial"/>
          <w:sz w:val="24"/>
        </w:rPr>
        <w:t xml:space="preserve"> is </w:t>
      </w:r>
      <w:r>
        <w:rPr>
          <w:rFonts w:ascii="Arial" w:hAnsi="Arial" w:cs="Arial"/>
          <w:sz w:val="24"/>
        </w:rPr>
        <w:lastRenderedPageBreak/>
        <w:t xml:space="preserve">participating, (2) the forms needed to request entry </w:t>
      </w:r>
      <w:r w:rsidR="008947CF">
        <w:rPr>
          <w:rFonts w:ascii="Arial" w:hAnsi="Arial" w:cs="Arial"/>
          <w:sz w:val="24"/>
        </w:rPr>
        <w:t xml:space="preserve">into the PPH, both at the USPTO and other participating offices, and (3) information as to which of the PPH programs remain pilots and which have been made permanent, please visit </w:t>
      </w:r>
      <w:hyperlink w:history="1" r:id="rId11">
        <w:r w:rsidRPr="00FE3D2E" w:rsidR="008947CF">
          <w:rPr>
            <w:rStyle w:val="Hyperlink"/>
            <w:rFonts w:ascii="Arial" w:hAnsi="Arial" w:cs="Arial"/>
            <w:sz w:val="24"/>
          </w:rPr>
          <w:t>http://www.uspto.gov/patents/init_events/pph/index.jsp</w:t>
        </w:r>
      </w:hyperlink>
      <w:r w:rsidRPr="008947CF" w:rsidR="008947CF">
        <w:rPr>
          <w:rFonts w:ascii="Arial" w:hAnsi="Arial" w:cs="Arial"/>
          <w:sz w:val="24"/>
        </w:rPr>
        <w:t>.</w:t>
      </w:r>
      <w:r w:rsidR="008947CF">
        <w:rPr>
          <w:rFonts w:ascii="Arial" w:hAnsi="Arial" w:cs="Arial"/>
          <w:sz w:val="24"/>
        </w:rPr>
        <w:t xml:space="preserve"> </w:t>
      </w:r>
    </w:p>
    <w:p w:rsidR="008947CF" w:rsidP="005B2B06" w:rsidRDefault="008947CF" w14:paraId="10CA67EF" w14:textId="77777777">
      <w:pPr>
        <w:pStyle w:val="NoSpacing"/>
        <w:jc w:val="both"/>
        <w:rPr>
          <w:rFonts w:ascii="Arial" w:hAnsi="Arial" w:cs="Arial"/>
          <w:sz w:val="24"/>
        </w:rPr>
      </w:pPr>
    </w:p>
    <w:p w:rsidR="008947CF" w:rsidP="005B2B06" w:rsidRDefault="008947CF" w14:paraId="10CA67F0" w14:textId="4C026937">
      <w:pPr>
        <w:pStyle w:val="NoSpacing"/>
        <w:jc w:val="both"/>
        <w:rPr>
          <w:rFonts w:ascii="Arial" w:hAnsi="Arial" w:cs="Arial"/>
          <w:sz w:val="24"/>
        </w:rPr>
      </w:pPr>
      <w:r>
        <w:rPr>
          <w:rFonts w:ascii="Arial" w:hAnsi="Arial" w:cs="Arial"/>
          <w:sz w:val="24"/>
        </w:rPr>
        <w:t xml:space="preserve">The forms in this </w:t>
      </w:r>
      <w:r w:rsidR="00282349">
        <w:rPr>
          <w:rFonts w:ascii="Arial" w:hAnsi="Arial" w:cs="Arial"/>
          <w:sz w:val="24"/>
        </w:rPr>
        <w:t xml:space="preserve">information </w:t>
      </w:r>
      <w:r>
        <w:rPr>
          <w:rFonts w:ascii="Arial" w:hAnsi="Arial" w:cs="Arial"/>
          <w:sz w:val="24"/>
        </w:rPr>
        <w:t xml:space="preserve">collection allow participants to file in a U.S. application to make the U.S. application special under </w:t>
      </w:r>
      <w:r w:rsidR="007E4202">
        <w:rPr>
          <w:rFonts w:ascii="Arial" w:hAnsi="Arial" w:cs="Arial"/>
          <w:sz w:val="24"/>
        </w:rPr>
        <w:t>the</w:t>
      </w:r>
      <w:r>
        <w:rPr>
          <w:rFonts w:ascii="Arial" w:hAnsi="Arial" w:cs="Arial"/>
          <w:sz w:val="24"/>
        </w:rPr>
        <w:t xml:space="preserve"> PPH program. </w:t>
      </w:r>
    </w:p>
    <w:p w:rsidR="008947CF" w:rsidP="005B2B06" w:rsidRDefault="008947CF" w14:paraId="10CA67F1" w14:textId="77777777">
      <w:pPr>
        <w:pStyle w:val="NoSpacing"/>
        <w:jc w:val="both"/>
        <w:rPr>
          <w:rFonts w:ascii="Arial" w:hAnsi="Arial" w:cs="Arial"/>
          <w:sz w:val="24"/>
        </w:rPr>
      </w:pPr>
    </w:p>
    <w:p w:rsidR="008947CF" w:rsidP="005B2B06" w:rsidRDefault="008947CF" w14:paraId="10CA67F2" w14:textId="7BADE663">
      <w:pPr>
        <w:pStyle w:val="NoSpacing"/>
        <w:jc w:val="both"/>
        <w:rPr>
          <w:rFonts w:ascii="Arial" w:hAnsi="Arial" w:cs="Arial"/>
          <w:sz w:val="24"/>
        </w:rPr>
      </w:pPr>
      <w:r>
        <w:rPr>
          <w:rFonts w:ascii="Arial" w:hAnsi="Arial" w:cs="Arial"/>
          <w:sz w:val="24"/>
        </w:rPr>
        <w:t xml:space="preserve">Table 1 provides the specific statutes and regulations authorizing the USPTO to collect </w:t>
      </w:r>
      <w:r w:rsidR="00282349">
        <w:rPr>
          <w:rFonts w:ascii="Arial" w:hAnsi="Arial" w:cs="Arial"/>
          <w:sz w:val="24"/>
        </w:rPr>
        <w:t>the information discussed above.</w:t>
      </w:r>
    </w:p>
    <w:p w:rsidR="008947CF" w:rsidP="005B2B06" w:rsidRDefault="008947CF" w14:paraId="10CA67F3" w14:textId="77777777">
      <w:pPr>
        <w:pStyle w:val="NoSpacing"/>
        <w:jc w:val="both"/>
        <w:rPr>
          <w:rFonts w:ascii="Arial" w:hAnsi="Arial" w:cs="Arial"/>
          <w:sz w:val="24"/>
        </w:rPr>
      </w:pPr>
    </w:p>
    <w:p w:rsidRPr="00DB6FA7" w:rsidR="008947CF" w:rsidP="008947CF" w:rsidRDefault="008947CF" w14:paraId="10CA67F4" w14:textId="77777777">
      <w:pPr>
        <w:widowControl/>
        <w:jc w:val="both"/>
        <w:rPr>
          <w:rFonts w:ascii="Arial" w:hAnsi="Arial" w:cs="Arial"/>
          <w:sz w:val="20"/>
          <w:szCs w:val="20"/>
        </w:rPr>
      </w:pPr>
      <w:r w:rsidRPr="00DB6FA7">
        <w:rPr>
          <w:rFonts w:ascii="Arial" w:hAnsi="Arial" w:cs="Arial"/>
          <w:b/>
          <w:bCs/>
          <w:sz w:val="20"/>
          <w:szCs w:val="20"/>
        </w:rPr>
        <w:t>Table 1:  Information Requirements</w:t>
      </w: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07"/>
        <w:gridCol w:w="4770"/>
        <w:gridCol w:w="1710"/>
        <w:gridCol w:w="2273"/>
      </w:tblGrid>
      <w:tr w:rsidRPr="00C5290A" w:rsidR="008947CF" w:rsidTr="00674F29" w14:paraId="10CA67FB" w14:textId="77777777">
        <w:trPr>
          <w:cantSplit/>
          <w:trHeight w:val="287"/>
        </w:trPr>
        <w:tc>
          <w:tcPr>
            <w:tcW w:w="607" w:type="dxa"/>
            <w:vAlign w:val="center"/>
          </w:tcPr>
          <w:p w:rsidRPr="00C5290A" w:rsidR="008947CF" w:rsidP="00DA702D" w:rsidRDefault="008947CF" w14:paraId="10CA67F5" w14:textId="77777777">
            <w:pPr>
              <w:widowControl/>
              <w:tabs>
                <w:tab w:val="left" w:pos="720"/>
              </w:tabs>
              <w:autoSpaceDE/>
              <w:autoSpaceDN/>
              <w:adjustRightInd/>
              <w:jc w:val="center"/>
              <w:rPr>
                <w:rFonts w:ascii="Arial" w:hAnsi="Arial"/>
                <w:b/>
                <w:sz w:val="16"/>
                <w:szCs w:val="20"/>
              </w:rPr>
            </w:pPr>
          </w:p>
          <w:p w:rsidRPr="00C5290A" w:rsidR="008947CF" w:rsidP="00DA702D" w:rsidRDefault="00F42511" w14:paraId="10CA67F6" w14:textId="127FFB0D">
            <w:pPr>
              <w:widowControl/>
              <w:tabs>
                <w:tab w:val="left" w:pos="720"/>
              </w:tabs>
              <w:autoSpaceDE/>
              <w:autoSpaceDN/>
              <w:adjustRightInd/>
              <w:jc w:val="center"/>
              <w:rPr>
                <w:rFonts w:ascii="Arial" w:hAnsi="Arial"/>
                <w:b/>
                <w:sz w:val="16"/>
                <w:szCs w:val="20"/>
              </w:rPr>
            </w:pPr>
            <w:r>
              <w:rPr>
                <w:rFonts w:ascii="Arial" w:hAnsi="Arial"/>
                <w:b/>
                <w:sz w:val="16"/>
                <w:szCs w:val="20"/>
              </w:rPr>
              <w:t>Item No.</w:t>
            </w:r>
          </w:p>
          <w:p w:rsidRPr="00C5290A" w:rsidR="008947CF" w:rsidP="00DA702D" w:rsidRDefault="008947CF" w14:paraId="10CA67F7" w14:textId="77777777">
            <w:pPr>
              <w:widowControl/>
              <w:tabs>
                <w:tab w:val="left" w:pos="720"/>
              </w:tabs>
              <w:autoSpaceDE/>
              <w:autoSpaceDN/>
              <w:adjustRightInd/>
              <w:jc w:val="center"/>
              <w:rPr>
                <w:rFonts w:ascii="Arial" w:hAnsi="Arial"/>
                <w:b/>
                <w:sz w:val="16"/>
                <w:szCs w:val="20"/>
              </w:rPr>
            </w:pPr>
          </w:p>
        </w:tc>
        <w:tc>
          <w:tcPr>
            <w:tcW w:w="4770" w:type="dxa"/>
            <w:vAlign w:val="center"/>
          </w:tcPr>
          <w:p w:rsidRPr="00C5290A" w:rsidR="008947CF" w:rsidP="00DA702D" w:rsidRDefault="008947CF" w14:paraId="10CA67F8" w14:textId="77777777">
            <w:pPr>
              <w:widowControl/>
              <w:autoSpaceDE/>
              <w:autoSpaceDN/>
              <w:adjustRightInd/>
              <w:jc w:val="center"/>
              <w:rPr>
                <w:rFonts w:ascii="Arial" w:hAnsi="Arial"/>
                <w:b/>
                <w:sz w:val="16"/>
                <w:szCs w:val="20"/>
              </w:rPr>
            </w:pPr>
            <w:r w:rsidRPr="00C5290A">
              <w:rPr>
                <w:rFonts w:ascii="Arial" w:hAnsi="Arial"/>
                <w:b/>
                <w:sz w:val="16"/>
                <w:szCs w:val="20"/>
              </w:rPr>
              <w:t>Requirement</w:t>
            </w:r>
          </w:p>
        </w:tc>
        <w:tc>
          <w:tcPr>
            <w:tcW w:w="1710" w:type="dxa"/>
            <w:vAlign w:val="center"/>
          </w:tcPr>
          <w:p w:rsidRPr="00C5290A" w:rsidR="008947CF" w:rsidP="00DA702D" w:rsidRDefault="008947CF" w14:paraId="10CA67F9" w14:textId="77777777">
            <w:pPr>
              <w:widowControl/>
              <w:autoSpaceDE/>
              <w:autoSpaceDN/>
              <w:adjustRightInd/>
              <w:jc w:val="center"/>
              <w:rPr>
                <w:rFonts w:ascii="Arial" w:hAnsi="Arial"/>
                <w:b/>
                <w:sz w:val="16"/>
                <w:szCs w:val="20"/>
              </w:rPr>
            </w:pPr>
            <w:r w:rsidRPr="00C5290A">
              <w:rPr>
                <w:rFonts w:ascii="Arial" w:hAnsi="Arial"/>
                <w:b/>
                <w:sz w:val="16"/>
                <w:szCs w:val="20"/>
              </w:rPr>
              <w:t>Statute</w:t>
            </w:r>
          </w:p>
        </w:tc>
        <w:tc>
          <w:tcPr>
            <w:tcW w:w="2273" w:type="dxa"/>
            <w:vAlign w:val="center"/>
          </w:tcPr>
          <w:p w:rsidRPr="00C5290A" w:rsidR="008947CF" w:rsidP="00F42511" w:rsidRDefault="00F42511" w14:paraId="10CA67FA" w14:textId="1A78C51C">
            <w:pPr>
              <w:widowControl/>
              <w:autoSpaceDE/>
              <w:autoSpaceDN/>
              <w:adjustRightInd/>
              <w:jc w:val="center"/>
              <w:rPr>
                <w:rFonts w:ascii="Arial" w:hAnsi="Arial"/>
                <w:b/>
                <w:sz w:val="16"/>
                <w:szCs w:val="20"/>
              </w:rPr>
            </w:pPr>
            <w:r w:rsidRPr="00C5290A">
              <w:rPr>
                <w:rFonts w:ascii="Arial" w:hAnsi="Arial"/>
                <w:b/>
                <w:sz w:val="16"/>
                <w:szCs w:val="20"/>
              </w:rPr>
              <w:t>R</w:t>
            </w:r>
            <w:r>
              <w:rPr>
                <w:rFonts w:ascii="Arial" w:hAnsi="Arial"/>
                <w:b/>
                <w:sz w:val="16"/>
                <w:szCs w:val="20"/>
              </w:rPr>
              <w:t>egulations</w:t>
            </w:r>
          </w:p>
        </w:tc>
      </w:tr>
      <w:tr w:rsidRPr="00C5290A" w:rsidR="00E235E7" w:rsidTr="00674F29" w14:paraId="10CA6802" w14:textId="77777777">
        <w:trPr>
          <w:cantSplit/>
        </w:trPr>
        <w:tc>
          <w:tcPr>
            <w:tcW w:w="607" w:type="dxa"/>
            <w:vAlign w:val="center"/>
          </w:tcPr>
          <w:p w:rsidRPr="00C5290A" w:rsidR="00E235E7" w:rsidP="00E235E7" w:rsidRDefault="00E235E7" w14:paraId="10CA67FC" w14:textId="77777777">
            <w:pPr>
              <w:widowControl/>
              <w:autoSpaceDE/>
              <w:autoSpaceDN/>
              <w:adjustRightInd/>
              <w:jc w:val="center"/>
              <w:rPr>
                <w:rFonts w:ascii="Arial" w:hAnsi="Arial"/>
                <w:b/>
                <w:sz w:val="16"/>
              </w:rPr>
            </w:pPr>
            <w:r w:rsidRPr="00C5290A">
              <w:rPr>
                <w:rFonts w:ascii="Arial" w:hAnsi="Arial"/>
                <w:b/>
                <w:sz w:val="16"/>
              </w:rPr>
              <w:t>1</w:t>
            </w:r>
          </w:p>
        </w:tc>
        <w:tc>
          <w:tcPr>
            <w:tcW w:w="4770" w:type="dxa"/>
            <w:vAlign w:val="center"/>
          </w:tcPr>
          <w:p w:rsidRPr="00E032E7" w:rsidR="00E235E7" w:rsidP="00E235E7" w:rsidRDefault="00E235E7" w14:paraId="1E1896DA" w14:textId="77777777">
            <w:pPr>
              <w:rPr>
                <w:rFonts w:ascii="Arial" w:hAnsi="Arial" w:eastAsia="Calibri" w:cs="Arial"/>
                <w:sz w:val="16"/>
                <w:szCs w:val="16"/>
              </w:rPr>
            </w:pPr>
          </w:p>
          <w:p w:rsidRPr="000D320E" w:rsidR="00E235E7" w:rsidP="00E235E7" w:rsidRDefault="00E235E7" w14:paraId="10CA67FF" w14:textId="37503418">
            <w:pPr>
              <w:pStyle w:val="NoSpacing"/>
              <w:rPr>
                <w:rFonts w:ascii="Arial" w:hAnsi="Arial" w:cs="Arial"/>
                <w:sz w:val="16"/>
                <w:szCs w:val="16"/>
              </w:rPr>
            </w:pPr>
            <w:r w:rsidRPr="002155AD">
              <w:rPr>
                <w:rFonts w:ascii="Arial" w:hAnsi="Arial" w:cs="Arial"/>
                <w:sz w:val="16"/>
                <w:szCs w:val="16"/>
              </w:rPr>
              <w:t>Request for Participation in the</w:t>
            </w:r>
            <w:r w:rsidRPr="00B63A2A">
              <w:rPr>
                <w:rFonts w:ascii="Arial" w:hAnsi="Arial" w:cs="Arial"/>
                <w:sz w:val="24"/>
              </w:rPr>
              <w:t xml:space="preserve"> </w:t>
            </w:r>
            <w:r w:rsidRPr="00F70BDE">
              <w:rPr>
                <w:rFonts w:ascii="Arial" w:hAnsi="Arial" w:cs="Arial"/>
                <w:sz w:val="16"/>
                <w:szCs w:val="16"/>
              </w:rPr>
              <w:t>Global/IP5 PPH Pilot Program in the USPTO</w:t>
            </w:r>
            <w:r w:rsidRPr="00E032E7">
              <w:rPr>
                <w:rFonts w:ascii="Arial" w:hAnsi="Arial" w:eastAsia="Calibri" w:cs="Arial"/>
                <w:sz w:val="16"/>
                <w:szCs w:val="16"/>
              </w:rPr>
              <w:t xml:space="preserve"> </w:t>
            </w:r>
          </w:p>
        </w:tc>
        <w:tc>
          <w:tcPr>
            <w:tcW w:w="1710" w:type="dxa"/>
            <w:vAlign w:val="center"/>
          </w:tcPr>
          <w:p w:rsidRPr="00C5290A" w:rsidR="00E235E7" w:rsidP="00E235E7" w:rsidRDefault="00E235E7" w14:paraId="10CA6800" w14:textId="77777777">
            <w:pPr>
              <w:widowControl/>
              <w:autoSpaceDE/>
              <w:autoSpaceDN/>
              <w:adjustRightInd/>
              <w:jc w:val="center"/>
              <w:rPr>
                <w:rFonts w:ascii="Arial" w:hAnsi="Arial"/>
                <w:sz w:val="16"/>
                <w:szCs w:val="20"/>
              </w:rPr>
            </w:pPr>
            <w:r>
              <w:rPr>
                <w:rFonts w:ascii="Arial" w:hAnsi="Arial"/>
                <w:sz w:val="16"/>
                <w:szCs w:val="20"/>
              </w:rPr>
              <w:t>35 U.S.C. § 119</w:t>
            </w:r>
          </w:p>
        </w:tc>
        <w:tc>
          <w:tcPr>
            <w:tcW w:w="2273" w:type="dxa"/>
            <w:vAlign w:val="center"/>
          </w:tcPr>
          <w:p w:rsidRPr="00C5290A" w:rsidR="00E235E7" w:rsidP="00E235E7" w:rsidRDefault="00E235E7" w14:paraId="10CA6801" w14:textId="77777777">
            <w:pPr>
              <w:widowControl/>
              <w:autoSpaceDE/>
              <w:autoSpaceDN/>
              <w:adjustRightInd/>
              <w:jc w:val="center"/>
              <w:rPr>
                <w:rFonts w:ascii="Arial" w:hAnsi="Arial"/>
                <w:sz w:val="16"/>
                <w:szCs w:val="20"/>
              </w:rPr>
            </w:pPr>
            <w:r>
              <w:rPr>
                <w:rFonts w:ascii="Arial" w:hAnsi="Arial"/>
                <w:sz w:val="16"/>
                <w:szCs w:val="20"/>
              </w:rPr>
              <w:t>37 CFR 1.55 and 1.102(a)</w:t>
            </w:r>
          </w:p>
        </w:tc>
      </w:tr>
      <w:tr w:rsidRPr="00C5290A" w:rsidR="00E235E7" w:rsidTr="00674F29" w14:paraId="10CA6810" w14:textId="77777777">
        <w:trPr>
          <w:cantSplit/>
        </w:trPr>
        <w:tc>
          <w:tcPr>
            <w:tcW w:w="607" w:type="dxa"/>
            <w:vAlign w:val="center"/>
          </w:tcPr>
          <w:p w:rsidR="00E235E7" w:rsidP="00E235E7" w:rsidRDefault="00E235E7" w14:paraId="10CA680A" w14:textId="2A62770C">
            <w:pPr>
              <w:widowControl/>
              <w:autoSpaceDE/>
              <w:autoSpaceDN/>
              <w:adjustRightInd/>
              <w:jc w:val="center"/>
              <w:rPr>
                <w:rFonts w:ascii="Arial" w:hAnsi="Arial"/>
                <w:b/>
                <w:sz w:val="16"/>
              </w:rPr>
            </w:pPr>
            <w:r>
              <w:rPr>
                <w:rFonts w:ascii="Arial" w:hAnsi="Arial"/>
                <w:b/>
                <w:sz w:val="16"/>
              </w:rPr>
              <w:t>2</w:t>
            </w:r>
          </w:p>
        </w:tc>
        <w:tc>
          <w:tcPr>
            <w:tcW w:w="4770" w:type="dxa"/>
            <w:vAlign w:val="center"/>
          </w:tcPr>
          <w:p w:rsidRPr="00E032E7" w:rsidR="00E235E7" w:rsidP="00E235E7" w:rsidRDefault="00E235E7" w14:paraId="6BDA7F0A" w14:textId="77777777">
            <w:pPr>
              <w:rPr>
                <w:rFonts w:ascii="Arial" w:hAnsi="Arial" w:eastAsia="Calibri" w:cs="Arial"/>
                <w:sz w:val="16"/>
                <w:szCs w:val="16"/>
              </w:rPr>
            </w:pPr>
          </w:p>
          <w:p w:rsidRPr="000D320E" w:rsidR="00E235E7" w:rsidP="00E235E7" w:rsidRDefault="00E235E7" w14:paraId="10CA680D" w14:textId="2E431A35">
            <w:pPr>
              <w:pStyle w:val="NoSpacing"/>
              <w:rPr>
                <w:rFonts w:ascii="Arial" w:hAnsi="Arial" w:cs="Arial"/>
                <w:sz w:val="16"/>
                <w:szCs w:val="16"/>
              </w:rPr>
            </w:pPr>
            <w:r w:rsidRPr="00F70BDE">
              <w:rPr>
                <w:rFonts w:ascii="Arial" w:hAnsi="Arial" w:cs="Arial"/>
                <w:sz w:val="16"/>
                <w:szCs w:val="16"/>
              </w:rPr>
              <w:t>Request for Participation in the PPH Program Between the Brazilian National Institute of Industrial Property (INPI) and the USPTO</w:t>
            </w:r>
            <w:r w:rsidRPr="00E032E7">
              <w:rPr>
                <w:rFonts w:ascii="Arial" w:hAnsi="Arial" w:eastAsia="Calibri" w:cs="Arial"/>
                <w:sz w:val="16"/>
                <w:szCs w:val="16"/>
              </w:rPr>
              <w:t xml:space="preserve"> </w:t>
            </w:r>
          </w:p>
        </w:tc>
        <w:tc>
          <w:tcPr>
            <w:tcW w:w="1710" w:type="dxa"/>
            <w:vAlign w:val="center"/>
          </w:tcPr>
          <w:p w:rsidRPr="00C5290A" w:rsidR="00E235E7" w:rsidP="00E235E7" w:rsidRDefault="00E235E7" w14:paraId="10CA680E" w14:textId="77777777">
            <w:pPr>
              <w:widowControl/>
              <w:autoSpaceDE/>
              <w:autoSpaceDN/>
              <w:adjustRightInd/>
              <w:jc w:val="center"/>
              <w:rPr>
                <w:rFonts w:ascii="Arial" w:hAnsi="Arial"/>
                <w:sz w:val="16"/>
                <w:szCs w:val="20"/>
              </w:rPr>
            </w:pPr>
            <w:r>
              <w:rPr>
                <w:rFonts w:ascii="Arial" w:hAnsi="Arial"/>
                <w:sz w:val="16"/>
                <w:szCs w:val="20"/>
              </w:rPr>
              <w:t>35 U.S.C. § 119</w:t>
            </w:r>
          </w:p>
        </w:tc>
        <w:tc>
          <w:tcPr>
            <w:tcW w:w="2273" w:type="dxa"/>
            <w:vAlign w:val="center"/>
          </w:tcPr>
          <w:p w:rsidRPr="00C5290A" w:rsidR="00E235E7" w:rsidP="00E235E7" w:rsidRDefault="00E235E7" w14:paraId="10CA680F" w14:textId="77777777">
            <w:pPr>
              <w:widowControl/>
              <w:autoSpaceDE/>
              <w:autoSpaceDN/>
              <w:adjustRightInd/>
              <w:jc w:val="center"/>
              <w:rPr>
                <w:rFonts w:ascii="Arial" w:hAnsi="Arial"/>
                <w:sz w:val="16"/>
                <w:szCs w:val="20"/>
              </w:rPr>
            </w:pPr>
            <w:r>
              <w:rPr>
                <w:rFonts w:ascii="Arial" w:hAnsi="Arial"/>
                <w:sz w:val="16"/>
                <w:szCs w:val="20"/>
              </w:rPr>
              <w:t>37 CFR 1.55 and 1.102(a)</w:t>
            </w:r>
          </w:p>
        </w:tc>
      </w:tr>
      <w:tr w:rsidRPr="00C5290A" w:rsidR="00E235E7" w:rsidTr="00674F29" w14:paraId="10CA6817" w14:textId="77777777">
        <w:trPr>
          <w:cantSplit/>
        </w:trPr>
        <w:tc>
          <w:tcPr>
            <w:tcW w:w="607" w:type="dxa"/>
            <w:vAlign w:val="center"/>
          </w:tcPr>
          <w:p w:rsidR="00E235E7" w:rsidP="00E235E7" w:rsidRDefault="00E235E7" w14:paraId="10CA6811" w14:textId="1EB6B944">
            <w:pPr>
              <w:widowControl/>
              <w:autoSpaceDE/>
              <w:autoSpaceDN/>
              <w:adjustRightInd/>
              <w:jc w:val="center"/>
              <w:rPr>
                <w:rFonts w:ascii="Arial" w:hAnsi="Arial"/>
                <w:b/>
                <w:sz w:val="16"/>
              </w:rPr>
            </w:pPr>
            <w:r>
              <w:rPr>
                <w:rFonts w:ascii="Arial" w:hAnsi="Arial"/>
                <w:b/>
                <w:sz w:val="16"/>
              </w:rPr>
              <w:t>3</w:t>
            </w:r>
          </w:p>
        </w:tc>
        <w:tc>
          <w:tcPr>
            <w:tcW w:w="4770" w:type="dxa"/>
            <w:vAlign w:val="center"/>
          </w:tcPr>
          <w:p w:rsidRPr="00E032E7" w:rsidR="00E235E7" w:rsidP="00E235E7" w:rsidRDefault="00E235E7" w14:paraId="50C4D527" w14:textId="77777777">
            <w:pPr>
              <w:rPr>
                <w:rFonts w:ascii="Arial" w:hAnsi="Arial" w:eastAsia="Calibri" w:cs="Arial"/>
                <w:sz w:val="16"/>
                <w:szCs w:val="16"/>
              </w:rPr>
            </w:pPr>
          </w:p>
          <w:p w:rsidRPr="00F70BDE" w:rsidR="00E235E7" w:rsidP="00E235E7" w:rsidRDefault="00E235E7" w14:paraId="2A321E06" w14:textId="77777777">
            <w:pPr>
              <w:rPr>
                <w:rFonts w:ascii="Arial" w:hAnsi="Arial" w:eastAsia="Calibri" w:cs="Arial"/>
                <w:sz w:val="16"/>
                <w:szCs w:val="16"/>
              </w:rPr>
            </w:pPr>
            <w:r w:rsidRPr="00F70BDE">
              <w:rPr>
                <w:rFonts w:ascii="Arial" w:hAnsi="Arial" w:cs="Arial"/>
                <w:sz w:val="16"/>
                <w:szCs w:val="16"/>
              </w:rPr>
              <w:t xml:space="preserve">Request for Participation in the </w:t>
            </w:r>
            <w:r>
              <w:rPr>
                <w:rFonts w:ascii="Arial" w:hAnsi="Arial" w:cs="Arial"/>
                <w:sz w:val="16"/>
                <w:szCs w:val="16"/>
              </w:rPr>
              <w:t>PPH</w:t>
            </w:r>
            <w:r w:rsidRPr="00F70BDE">
              <w:rPr>
                <w:rFonts w:ascii="Arial" w:hAnsi="Arial" w:cs="Arial"/>
                <w:sz w:val="16"/>
                <w:szCs w:val="16"/>
              </w:rPr>
              <w:t xml:space="preserve"> Program Between the Industrial Property Office of the Czech Republic (IPOCZ) and the USPTO</w:t>
            </w:r>
          </w:p>
          <w:p w:rsidRPr="000D320E" w:rsidR="00E235E7" w:rsidP="00E235E7" w:rsidRDefault="00E235E7" w14:paraId="10CA6814" w14:textId="3550F06C">
            <w:pPr>
              <w:pStyle w:val="NoSpacing"/>
              <w:rPr>
                <w:rFonts w:ascii="Arial" w:hAnsi="Arial" w:cs="Arial"/>
                <w:sz w:val="16"/>
                <w:szCs w:val="16"/>
              </w:rPr>
            </w:pPr>
          </w:p>
        </w:tc>
        <w:tc>
          <w:tcPr>
            <w:tcW w:w="1710" w:type="dxa"/>
            <w:vAlign w:val="center"/>
          </w:tcPr>
          <w:p w:rsidRPr="00C5290A" w:rsidR="00E235E7" w:rsidP="00E235E7" w:rsidRDefault="00E235E7" w14:paraId="10CA6815" w14:textId="77777777">
            <w:pPr>
              <w:widowControl/>
              <w:autoSpaceDE/>
              <w:autoSpaceDN/>
              <w:adjustRightInd/>
              <w:jc w:val="center"/>
              <w:rPr>
                <w:rFonts w:ascii="Arial" w:hAnsi="Arial"/>
                <w:sz w:val="16"/>
                <w:szCs w:val="20"/>
              </w:rPr>
            </w:pPr>
            <w:r>
              <w:rPr>
                <w:rFonts w:ascii="Arial" w:hAnsi="Arial"/>
                <w:sz w:val="16"/>
                <w:szCs w:val="20"/>
              </w:rPr>
              <w:t>35 U.S.C. § 119</w:t>
            </w:r>
          </w:p>
        </w:tc>
        <w:tc>
          <w:tcPr>
            <w:tcW w:w="2273" w:type="dxa"/>
            <w:vAlign w:val="center"/>
          </w:tcPr>
          <w:p w:rsidRPr="00C5290A" w:rsidR="00E235E7" w:rsidP="00E235E7" w:rsidRDefault="00E235E7" w14:paraId="10CA6816" w14:textId="77777777">
            <w:pPr>
              <w:widowControl/>
              <w:autoSpaceDE/>
              <w:autoSpaceDN/>
              <w:adjustRightInd/>
              <w:jc w:val="center"/>
              <w:rPr>
                <w:rFonts w:ascii="Arial" w:hAnsi="Arial"/>
                <w:sz w:val="16"/>
                <w:szCs w:val="20"/>
              </w:rPr>
            </w:pPr>
            <w:r>
              <w:rPr>
                <w:rFonts w:ascii="Arial" w:hAnsi="Arial"/>
                <w:sz w:val="16"/>
                <w:szCs w:val="20"/>
              </w:rPr>
              <w:t>37 CFR 1.55 and 1.102(a)</w:t>
            </w:r>
          </w:p>
        </w:tc>
      </w:tr>
      <w:tr w:rsidRPr="00C5290A" w:rsidR="00E235E7" w:rsidTr="00674F29" w14:paraId="10CA6825" w14:textId="77777777">
        <w:trPr>
          <w:cantSplit/>
        </w:trPr>
        <w:tc>
          <w:tcPr>
            <w:tcW w:w="607" w:type="dxa"/>
            <w:vAlign w:val="center"/>
          </w:tcPr>
          <w:p w:rsidR="00E235E7" w:rsidP="00E235E7" w:rsidRDefault="00E235E7" w14:paraId="10CA681F" w14:textId="0A8BFEC3">
            <w:pPr>
              <w:widowControl/>
              <w:autoSpaceDE/>
              <w:autoSpaceDN/>
              <w:adjustRightInd/>
              <w:jc w:val="center"/>
              <w:rPr>
                <w:rFonts w:ascii="Arial" w:hAnsi="Arial"/>
                <w:b/>
                <w:sz w:val="16"/>
              </w:rPr>
            </w:pPr>
            <w:r>
              <w:rPr>
                <w:rFonts w:ascii="Arial" w:hAnsi="Arial"/>
                <w:b/>
                <w:sz w:val="16"/>
              </w:rPr>
              <w:t>4</w:t>
            </w:r>
          </w:p>
        </w:tc>
        <w:tc>
          <w:tcPr>
            <w:tcW w:w="4770" w:type="dxa"/>
            <w:vAlign w:val="center"/>
          </w:tcPr>
          <w:p w:rsidRPr="00E032E7" w:rsidR="00E235E7" w:rsidP="00E235E7" w:rsidRDefault="00E235E7" w14:paraId="7A1AC15E" w14:textId="77777777">
            <w:pPr>
              <w:rPr>
                <w:rFonts w:ascii="Arial" w:hAnsi="Arial" w:eastAsia="Calibri" w:cs="Arial"/>
                <w:sz w:val="16"/>
                <w:szCs w:val="16"/>
              </w:rPr>
            </w:pPr>
          </w:p>
          <w:p w:rsidRPr="000D320E" w:rsidR="00E235E7" w:rsidP="00E235E7" w:rsidRDefault="00E235E7" w14:paraId="10CA6822" w14:textId="4EEFD366">
            <w:pPr>
              <w:pStyle w:val="NoSpacing"/>
              <w:rPr>
                <w:rFonts w:ascii="Arial" w:hAnsi="Arial" w:cs="Arial"/>
                <w:sz w:val="16"/>
                <w:szCs w:val="16"/>
              </w:rPr>
            </w:pPr>
            <w:r w:rsidRPr="00F70BDE">
              <w:rPr>
                <w:rFonts w:ascii="Arial" w:hAnsi="Arial" w:cs="Arial"/>
                <w:sz w:val="16"/>
                <w:szCs w:val="16"/>
              </w:rPr>
              <w:t>Request for Participation in the PPH Program Between the Mexican Institute of Industrial Property (TMPI) and the USPTO</w:t>
            </w:r>
            <w:r w:rsidRPr="00E032E7">
              <w:rPr>
                <w:rFonts w:ascii="Arial" w:hAnsi="Arial" w:eastAsia="Calibri" w:cs="Arial"/>
                <w:sz w:val="16"/>
                <w:szCs w:val="16"/>
              </w:rPr>
              <w:t xml:space="preserve"> </w:t>
            </w:r>
          </w:p>
        </w:tc>
        <w:tc>
          <w:tcPr>
            <w:tcW w:w="1710" w:type="dxa"/>
            <w:vAlign w:val="center"/>
          </w:tcPr>
          <w:p w:rsidRPr="00C5290A" w:rsidR="00E235E7" w:rsidP="00E235E7" w:rsidRDefault="00E235E7" w14:paraId="10CA6823" w14:textId="77777777">
            <w:pPr>
              <w:widowControl/>
              <w:autoSpaceDE/>
              <w:autoSpaceDN/>
              <w:adjustRightInd/>
              <w:jc w:val="center"/>
              <w:rPr>
                <w:rFonts w:ascii="Arial" w:hAnsi="Arial"/>
                <w:sz w:val="16"/>
                <w:szCs w:val="20"/>
              </w:rPr>
            </w:pPr>
            <w:r>
              <w:rPr>
                <w:rFonts w:ascii="Arial" w:hAnsi="Arial"/>
                <w:sz w:val="16"/>
                <w:szCs w:val="20"/>
              </w:rPr>
              <w:t>35 U.S.C. § 119</w:t>
            </w:r>
          </w:p>
        </w:tc>
        <w:tc>
          <w:tcPr>
            <w:tcW w:w="2273" w:type="dxa"/>
            <w:vAlign w:val="center"/>
          </w:tcPr>
          <w:p w:rsidRPr="00C5290A" w:rsidR="00E235E7" w:rsidP="00E235E7" w:rsidRDefault="00E235E7" w14:paraId="10CA6824" w14:textId="77777777">
            <w:pPr>
              <w:widowControl/>
              <w:autoSpaceDE/>
              <w:autoSpaceDN/>
              <w:adjustRightInd/>
              <w:jc w:val="center"/>
              <w:rPr>
                <w:rFonts w:ascii="Arial" w:hAnsi="Arial"/>
                <w:sz w:val="16"/>
                <w:szCs w:val="20"/>
              </w:rPr>
            </w:pPr>
            <w:r>
              <w:rPr>
                <w:rFonts w:ascii="Arial" w:hAnsi="Arial"/>
                <w:sz w:val="16"/>
                <w:szCs w:val="20"/>
              </w:rPr>
              <w:t>37 CFR 1.55 and 1.102(a)</w:t>
            </w:r>
          </w:p>
        </w:tc>
      </w:tr>
      <w:tr w:rsidRPr="00C5290A" w:rsidR="00E235E7" w:rsidTr="00674F29" w14:paraId="10CA682C" w14:textId="77777777">
        <w:trPr>
          <w:cantSplit/>
        </w:trPr>
        <w:tc>
          <w:tcPr>
            <w:tcW w:w="607" w:type="dxa"/>
            <w:vAlign w:val="center"/>
          </w:tcPr>
          <w:p w:rsidR="00E235E7" w:rsidP="00E235E7" w:rsidRDefault="00E235E7" w14:paraId="10CA6826" w14:textId="5D358F0E">
            <w:pPr>
              <w:widowControl/>
              <w:autoSpaceDE/>
              <w:autoSpaceDN/>
              <w:adjustRightInd/>
              <w:jc w:val="center"/>
              <w:rPr>
                <w:rFonts w:ascii="Arial" w:hAnsi="Arial"/>
                <w:b/>
                <w:sz w:val="16"/>
              </w:rPr>
            </w:pPr>
            <w:r>
              <w:rPr>
                <w:rFonts w:ascii="Arial" w:hAnsi="Arial"/>
                <w:b/>
                <w:sz w:val="16"/>
              </w:rPr>
              <w:t>5</w:t>
            </w:r>
          </w:p>
        </w:tc>
        <w:tc>
          <w:tcPr>
            <w:tcW w:w="4770" w:type="dxa"/>
            <w:vAlign w:val="center"/>
          </w:tcPr>
          <w:p w:rsidRPr="00E032E7" w:rsidR="00E235E7" w:rsidP="00E235E7" w:rsidRDefault="00E235E7" w14:paraId="18774CA7" w14:textId="77777777">
            <w:pPr>
              <w:rPr>
                <w:rFonts w:ascii="Arial" w:hAnsi="Arial" w:eastAsia="Calibri" w:cs="Arial"/>
                <w:sz w:val="16"/>
                <w:szCs w:val="16"/>
              </w:rPr>
            </w:pPr>
          </w:p>
          <w:p w:rsidRPr="000D320E" w:rsidR="00E235E7" w:rsidP="00E235E7" w:rsidRDefault="00E235E7" w14:paraId="10CA6829" w14:textId="3DE1B134">
            <w:pPr>
              <w:pStyle w:val="NoSpacing"/>
              <w:rPr>
                <w:rFonts w:ascii="Arial" w:hAnsi="Arial" w:cs="Arial"/>
                <w:sz w:val="16"/>
                <w:szCs w:val="16"/>
              </w:rPr>
            </w:pPr>
            <w:r w:rsidRPr="00F70BDE">
              <w:rPr>
                <w:rFonts w:ascii="Arial" w:hAnsi="Arial" w:cs="Arial"/>
                <w:sz w:val="16"/>
                <w:szCs w:val="16"/>
              </w:rPr>
              <w:t xml:space="preserve">Request for Participation in the </w:t>
            </w:r>
            <w:r>
              <w:rPr>
                <w:rFonts w:ascii="Arial" w:hAnsi="Arial" w:cs="Arial"/>
                <w:sz w:val="16"/>
                <w:szCs w:val="16"/>
              </w:rPr>
              <w:t>PPH</w:t>
            </w:r>
            <w:r w:rsidRPr="00F70BDE">
              <w:rPr>
                <w:rFonts w:ascii="Arial" w:hAnsi="Arial" w:cs="Arial"/>
                <w:sz w:val="16"/>
                <w:szCs w:val="16"/>
              </w:rPr>
              <w:t xml:space="preserve"> Program Between the Nicaraguan Registry of Intellectual Property (NRIP) and the USPTO</w:t>
            </w:r>
            <w:r w:rsidRPr="00E032E7">
              <w:rPr>
                <w:rFonts w:ascii="Arial" w:hAnsi="Arial" w:eastAsia="Calibri" w:cs="Arial"/>
                <w:sz w:val="16"/>
                <w:szCs w:val="16"/>
              </w:rPr>
              <w:t xml:space="preserve"> </w:t>
            </w:r>
          </w:p>
        </w:tc>
        <w:tc>
          <w:tcPr>
            <w:tcW w:w="1710" w:type="dxa"/>
            <w:vAlign w:val="center"/>
          </w:tcPr>
          <w:p w:rsidRPr="00C5290A" w:rsidR="00E235E7" w:rsidP="00E235E7" w:rsidRDefault="00E235E7" w14:paraId="10CA682A" w14:textId="77777777">
            <w:pPr>
              <w:widowControl/>
              <w:autoSpaceDE/>
              <w:autoSpaceDN/>
              <w:adjustRightInd/>
              <w:jc w:val="center"/>
              <w:rPr>
                <w:rFonts w:ascii="Arial" w:hAnsi="Arial"/>
                <w:sz w:val="16"/>
                <w:szCs w:val="20"/>
              </w:rPr>
            </w:pPr>
            <w:r>
              <w:rPr>
                <w:rFonts w:ascii="Arial" w:hAnsi="Arial"/>
                <w:sz w:val="16"/>
                <w:szCs w:val="20"/>
              </w:rPr>
              <w:t>35 U.S.C. § 119</w:t>
            </w:r>
          </w:p>
        </w:tc>
        <w:tc>
          <w:tcPr>
            <w:tcW w:w="2273" w:type="dxa"/>
            <w:vAlign w:val="center"/>
          </w:tcPr>
          <w:p w:rsidRPr="00C5290A" w:rsidR="00E235E7" w:rsidP="00E235E7" w:rsidRDefault="00E235E7" w14:paraId="10CA682B" w14:textId="77777777">
            <w:pPr>
              <w:widowControl/>
              <w:autoSpaceDE/>
              <w:autoSpaceDN/>
              <w:adjustRightInd/>
              <w:jc w:val="center"/>
              <w:rPr>
                <w:rFonts w:ascii="Arial" w:hAnsi="Arial"/>
                <w:sz w:val="16"/>
                <w:szCs w:val="20"/>
              </w:rPr>
            </w:pPr>
            <w:r>
              <w:rPr>
                <w:rFonts w:ascii="Arial" w:hAnsi="Arial"/>
                <w:sz w:val="16"/>
                <w:szCs w:val="20"/>
              </w:rPr>
              <w:t>37 CFR 1.55 and 1.102(a)</w:t>
            </w:r>
          </w:p>
        </w:tc>
      </w:tr>
      <w:tr w:rsidRPr="00C5290A" w:rsidR="00E235E7" w:rsidTr="00674F29" w14:paraId="10CA6833" w14:textId="77777777">
        <w:trPr>
          <w:cantSplit/>
        </w:trPr>
        <w:tc>
          <w:tcPr>
            <w:tcW w:w="607" w:type="dxa"/>
            <w:vAlign w:val="center"/>
          </w:tcPr>
          <w:p w:rsidR="00E235E7" w:rsidP="00E235E7" w:rsidRDefault="00E235E7" w14:paraId="10CA682D" w14:textId="1DBA94CF">
            <w:pPr>
              <w:widowControl/>
              <w:autoSpaceDE/>
              <w:autoSpaceDN/>
              <w:adjustRightInd/>
              <w:jc w:val="center"/>
              <w:rPr>
                <w:rFonts w:ascii="Arial" w:hAnsi="Arial"/>
                <w:b/>
                <w:sz w:val="16"/>
              </w:rPr>
            </w:pPr>
            <w:r>
              <w:rPr>
                <w:rFonts w:ascii="Arial" w:hAnsi="Arial"/>
                <w:b/>
                <w:sz w:val="16"/>
              </w:rPr>
              <w:t>6</w:t>
            </w:r>
          </w:p>
        </w:tc>
        <w:tc>
          <w:tcPr>
            <w:tcW w:w="4770" w:type="dxa"/>
            <w:vAlign w:val="center"/>
          </w:tcPr>
          <w:p w:rsidRPr="00E032E7" w:rsidR="00E235E7" w:rsidP="00E235E7" w:rsidRDefault="00E235E7" w14:paraId="0D6623E9" w14:textId="77777777">
            <w:pPr>
              <w:rPr>
                <w:rFonts w:ascii="Arial" w:hAnsi="Arial" w:eastAsia="Calibri" w:cs="Arial"/>
                <w:sz w:val="16"/>
                <w:szCs w:val="16"/>
              </w:rPr>
            </w:pPr>
          </w:p>
          <w:p w:rsidRPr="000D320E" w:rsidR="00E235E7" w:rsidP="00E235E7" w:rsidRDefault="00E235E7" w14:paraId="10CA6830" w14:textId="35C1463D">
            <w:pPr>
              <w:pStyle w:val="NoSpacing"/>
              <w:rPr>
                <w:rFonts w:ascii="Arial" w:hAnsi="Arial" w:cs="Arial"/>
                <w:sz w:val="16"/>
                <w:szCs w:val="16"/>
              </w:rPr>
            </w:pPr>
            <w:r w:rsidRPr="00F70BDE">
              <w:rPr>
                <w:rFonts w:ascii="Arial" w:hAnsi="Arial" w:cs="Arial"/>
                <w:sz w:val="16"/>
                <w:szCs w:val="16"/>
              </w:rPr>
              <w:t xml:space="preserve">Request for Participation in the </w:t>
            </w:r>
            <w:r>
              <w:rPr>
                <w:rFonts w:ascii="Arial" w:hAnsi="Arial" w:cs="Arial"/>
                <w:sz w:val="16"/>
                <w:szCs w:val="16"/>
              </w:rPr>
              <w:t>PPH</w:t>
            </w:r>
            <w:r w:rsidRPr="00F70BDE">
              <w:rPr>
                <w:rFonts w:ascii="Arial" w:hAnsi="Arial" w:cs="Arial"/>
                <w:sz w:val="16"/>
                <w:szCs w:val="16"/>
              </w:rPr>
              <w:t xml:space="preserve"> Program Between the Intellectual Property Office of the Philippines (IPOPH) and the USPTO</w:t>
            </w:r>
            <w:r w:rsidRPr="00F70BDE">
              <w:rPr>
                <w:rFonts w:ascii="Arial" w:hAnsi="Arial" w:eastAsia="Calibri" w:cs="Arial"/>
                <w:sz w:val="16"/>
                <w:szCs w:val="16"/>
              </w:rPr>
              <w:t xml:space="preserve"> </w:t>
            </w:r>
          </w:p>
        </w:tc>
        <w:tc>
          <w:tcPr>
            <w:tcW w:w="1710" w:type="dxa"/>
            <w:vAlign w:val="center"/>
          </w:tcPr>
          <w:p w:rsidRPr="00C5290A" w:rsidR="00E235E7" w:rsidP="00E235E7" w:rsidRDefault="00E235E7" w14:paraId="10CA6831" w14:textId="77777777">
            <w:pPr>
              <w:widowControl/>
              <w:autoSpaceDE/>
              <w:autoSpaceDN/>
              <w:adjustRightInd/>
              <w:jc w:val="center"/>
              <w:rPr>
                <w:rFonts w:ascii="Arial" w:hAnsi="Arial"/>
                <w:sz w:val="16"/>
                <w:szCs w:val="20"/>
              </w:rPr>
            </w:pPr>
            <w:r>
              <w:rPr>
                <w:rFonts w:ascii="Arial" w:hAnsi="Arial"/>
                <w:sz w:val="16"/>
                <w:szCs w:val="20"/>
              </w:rPr>
              <w:t>35 U.S.C. § 119</w:t>
            </w:r>
          </w:p>
        </w:tc>
        <w:tc>
          <w:tcPr>
            <w:tcW w:w="2273" w:type="dxa"/>
            <w:vAlign w:val="center"/>
          </w:tcPr>
          <w:p w:rsidRPr="00C5290A" w:rsidR="00E235E7" w:rsidP="00E235E7" w:rsidRDefault="00E235E7" w14:paraId="10CA6832" w14:textId="77777777">
            <w:pPr>
              <w:widowControl/>
              <w:autoSpaceDE/>
              <w:autoSpaceDN/>
              <w:adjustRightInd/>
              <w:jc w:val="center"/>
              <w:rPr>
                <w:rFonts w:ascii="Arial" w:hAnsi="Arial"/>
                <w:sz w:val="16"/>
                <w:szCs w:val="20"/>
              </w:rPr>
            </w:pPr>
            <w:r>
              <w:rPr>
                <w:rFonts w:ascii="Arial" w:hAnsi="Arial"/>
                <w:sz w:val="16"/>
                <w:szCs w:val="20"/>
              </w:rPr>
              <w:t>37 CFR 1.55 and 1.102(a)</w:t>
            </w:r>
          </w:p>
        </w:tc>
      </w:tr>
      <w:tr w:rsidRPr="00C5290A" w:rsidR="00E235E7" w:rsidTr="00674F29" w14:paraId="10CA683A" w14:textId="77777777">
        <w:trPr>
          <w:cantSplit/>
        </w:trPr>
        <w:tc>
          <w:tcPr>
            <w:tcW w:w="607" w:type="dxa"/>
            <w:vAlign w:val="center"/>
          </w:tcPr>
          <w:p w:rsidR="00E235E7" w:rsidP="00E235E7" w:rsidRDefault="00E235E7" w14:paraId="10CA6834" w14:textId="3CBE29BC">
            <w:pPr>
              <w:widowControl/>
              <w:autoSpaceDE/>
              <w:autoSpaceDN/>
              <w:adjustRightInd/>
              <w:jc w:val="center"/>
              <w:rPr>
                <w:rFonts w:ascii="Arial" w:hAnsi="Arial"/>
                <w:b/>
                <w:sz w:val="16"/>
              </w:rPr>
            </w:pPr>
            <w:r>
              <w:rPr>
                <w:rFonts w:ascii="Arial" w:hAnsi="Arial"/>
                <w:b/>
                <w:sz w:val="16"/>
              </w:rPr>
              <w:t>7</w:t>
            </w:r>
          </w:p>
        </w:tc>
        <w:tc>
          <w:tcPr>
            <w:tcW w:w="4770" w:type="dxa"/>
            <w:vAlign w:val="center"/>
          </w:tcPr>
          <w:p w:rsidRPr="00E032E7" w:rsidR="00E235E7" w:rsidP="00E235E7" w:rsidRDefault="00E235E7" w14:paraId="1889848A" w14:textId="77777777">
            <w:pPr>
              <w:rPr>
                <w:rFonts w:ascii="Arial" w:hAnsi="Arial" w:eastAsia="Calibri" w:cs="Arial"/>
                <w:sz w:val="16"/>
                <w:szCs w:val="16"/>
              </w:rPr>
            </w:pPr>
          </w:p>
          <w:p w:rsidR="00E235E7" w:rsidP="00E235E7" w:rsidRDefault="00E235E7" w14:paraId="10CA6837" w14:textId="2E34034F">
            <w:pPr>
              <w:pStyle w:val="NoSpacing"/>
              <w:rPr>
                <w:rFonts w:ascii="Arial" w:hAnsi="Arial" w:cs="Arial"/>
                <w:sz w:val="16"/>
                <w:szCs w:val="16"/>
              </w:rPr>
            </w:pPr>
            <w:r w:rsidRPr="00F70BDE">
              <w:rPr>
                <w:rFonts w:ascii="Arial" w:hAnsi="Arial" w:cs="Arial"/>
                <w:sz w:val="16"/>
                <w:szCs w:val="16"/>
              </w:rPr>
              <w:t xml:space="preserve">Request for Participation in the </w:t>
            </w:r>
            <w:r>
              <w:rPr>
                <w:rFonts w:ascii="Arial" w:hAnsi="Arial" w:cs="Arial"/>
                <w:sz w:val="16"/>
                <w:szCs w:val="16"/>
              </w:rPr>
              <w:t>PPH</w:t>
            </w:r>
            <w:r w:rsidRPr="00F70BDE">
              <w:rPr>
                <w:rFonts w:ascii="Arial" w:hAnsi="Arial" w:cs="Arial"/>
                <w:sz w:val="16"/>
                <w:szCs w:val="16"/>
              </w:rPr>
              <w:t xml:space="preserve"> Program Between the Romanian State Office of Inventions and Trademarks (OSIM) and the USPTO</w:t>
            </w:r>
            <w:r w:rsidRPr="00E032E7">
              <w:rPr>
                <w:rFonts w:ascii="Arial" w:hAnsi="Arial" w:eastAsia="Calibri" w:cs="Arial"/>
                <w:sz w:val="16"/>
                <w:szCs w:val="16"/>
              </w:rPr>
              <w:t xml:space="preserve"> </w:t>
            </w:r>
          </w:p>
        </w:tc>
        <w:tc>
          <w:tcPr>
            <w:tcW w:w="1710" w:type="dxa"/>
            <w:vAlign w:val="center"/>
          </w:tcPr>
          <w:p w:rsidRPr="00C5290A" w:rsidR="00E235E7" w:rsidP="00E235E7" w:rsidRDefault="00E235E7" w14:paraId="10CA6838" w14:textId="77777777">
            <w:pPr>
              <w:widowControl/>
              <w:autoSpaceDE/>
              <w:autoSpaceDN/>
              <w:adjustRightInd/>
              <w:jc w:val="center"/>
              <w:rPr>
                <w:rFonts w:ascii="Arial" w:hAnsi="Arial"/>
                <w:sz w:val="16"/>
                <w:szCs w:val="20"/>
              </w:rPr>
            </w:pPr>
            <w:r>
              <w:rPr>
                <w:rFonts w:ascii="Arial" w:hAnsi="Arial"/>
                <w:sz w:val="16"/>
                <w:szCs w:val="20"/>
              </w:rPr>
              <w:t>35 U.S.C. § 119</w:t>
            </w:r>
          </w:p>
        </w:tc>
        <w:tc>
          <w:tcPr>
            <w:tcW w:w="2273" w:type="dxa"/>
            <w:vAlign w:val="center"/>
          </w:tcPr>
          <w:p w:rsidRPr="00C5290A" w:rsidR="00E235E7" w:rsidP="00E235E7" w:rsidRDefault="00E235E7" w14:paraId="10CA6839" w14:textId="77777777">
            <w:pPr>
              <w:widowControl/>
              <w:autoSpaceDE/>
              <w:autoSpaceDN/>
              <w:adjustRightInd/>
              <w:jc w:val="center"/>
              <w:rPr>
                <w:rFonts w:ascii="Arial" w:hAnsi="Arial"/>
                <w:sz w:val="16"/>
                <w:szCs w:val="20"/>
              </w:rPr>
            </w:pPr>
            <w:r>
              <w:rPr>
                <w:rFonts w:ascii="Arial" w:hAnsi="Arial"/>
                <w:sz w:val="16"/>
                <w:szCs w:val="20"/>
              </w:rPr>
              <w:t>37 CFR 1.55 and 1.102(a)</w:t>
            </w:r>
          </w:p>
        </w:tc>
      </w:tr>
      <w:tr w:rsidRPr="00C5290A" w:rsidR="00E235E7" w:rsidTr="00674F29" w14:paraId="0EB0D226" w14:textId="77777777">
        <w:trPr>
          <w:cantSplit/>
        </w:trPr>
        <w:tc>
          <w:tcPr>
            <w:tcW w:w="607" w:type="dxa"/>
            <w:vAlign w:val="center"/>
          </w:tcPr>
          <w:p w:rsidR="00E235E7" w:rsidP="00E235E7" w:rsidRDefault="00E235E7" w14:paraId="524733E5" w14:textId="13E91808">
            <w:pPr>
              <w:widowControl/>
              <w:autoSpaceDE/>
              <w:autoSpaceDN/>
              <w:adjustRightInd/>
              <w:jc w:val="center"/>
              <w:rPr>
                <w:rFonts w:ascii="Arial" w:hAnsi="Arial"/>
                <w:b/>
                <w:sz w:val="16"/>
              </w:rPr>
            </w:pPr>
            <w:r>
              <w:rPr>
                <w:rFonts w:ascii="Arial" w:hAnsi="Arial"/>
                <w:b/>
                <w:sz w:val="16"/>
              </w:rPr>
              <w:t>8</w:t>
            </w:r>
          </w:p>
        </w:tc>
        <w:tc>
          <w:tcPr>
            <w:tcW w:w="4770" w:type="dxa"/>
            <w:vAlign w:val="center"/>
          </w:tcPr>
          <w:p w:rsidR="00E235E7" w:rsidP="00E235E7" w:rsidRDefault="00E235E7" w14:paraId="109EBC86" w14:textId="7D774A1F">
            <w:pPr>
              <w:pStyle w:val="NoSpacing"/>
              <w:rPr>
                <w:rFonts w:ascii="Arial" w:hAnsi="Arial" w:cs="Arial"/>
                <w:sz w:val="16"/>
                <w:szCs w:val="16"/>
              </w:rPr>
            </w:pPr>
            <w:r w:rsidRPr="00F70BDE">
              <w:rPr>
                <w:rFonts w:ascii="Arial" w:hAnsi="Arial" w:cs="Arial"/>
                <w:sz w:val="16"/>
                <w:szCs w:val="16"/>
              </w:rPr>
              <w:t xml:space="preserve">Request for Participation in the </w:t>
            </w:r>
            <w:r>
              <w:rPr>
                <w:rFonts w:ascii="Arial" w:hAnsi="Arial" w:cs="Arial"/>
                <w:sz w:val="16"/>
                <w:szCs w:val="16"/>
              </w:rPr>
              <w:t>PPH</w:t>
            </w:r>
            <w:r w:rsidRPr="00F70BDE">
              <w:rPr>
                <w:rFonts w:ascii="Arial" w:hAnsi="Arial" w:cs="Arial"/>
                <w:sz w:val="16"/>
                <w:szCs w:val="16"/>
              </w:rPr>
              <w:t xml:space="preserve"> Program between the Saudi Authority for Intellectual Property of the Kingdom of Saudi Arabia (SAIP) and the USPTO</w:t>
            </w:r>
            <w:r w:rsidRPr="005E10B5">
              <w:rPr>
                <w:rFonts w:ascii="Arial" w:hAnsi="Arial" w:eastAsia="Calibri" w:cs="Arial"/>
                <w:sz w:val="16"/>
                <w:szCs w:val="16"/>
              </w:rPr>
              <w:t xml:space="preserve"> </w:t>
            </w:r>
          </w:p>
        </w:tc>
        <w:tc>
          <w:tcPr>
            <w:tcW w:w="1710" w:type="dxa"/>
            <w:vAlign w:val="center"/>
          </w:tcPr>
          <w:p w:rsidR="00E235E7" w:rsidP="00E235E7" w:rsidRDefault="00E235E7" w14:paraId="34B31C79" w14:textId="533C99DB">
            <w:pPr>
              <w:widowControl/>
              <w:autoSpaceDE/>
              <w:autoSpaceDN/>
              <w:adjustRightInd/>
              <w:jc w:val="center"/>
              <w:rPr>
                <w:rFonts w:ascii="Arial" w:hAnsi="Arial"/>
                <w:sz w:val="16"/>
                <w:szCs w:val="20"/>
              </w:rPr>
            </w:pPr>
            <w:r>
              <w:rPr>
                <w:rFonts w:ascii="Arial" w:hAnsi="Arial"/>
                <w:sz w:val="16"/>
                <w:szCs w:val="20"/>
              </w:rPr>
              <w:t>35 U.S.C. § 119</w:t>
            </w:r>
          </w:p>
        </w:tc>
        <w:tc>
          <w:tcPr>
            <w:tcW w:w="2273" w:type="dxa"/>
            <w:vAlign w:val="center"/>
          </w:tcPr>
          <w:p w:rsidR="00E235E7" w:rsidP="00E235E7" w:rsidRDefault="00E235E7" w14:paraId="565825D9" w14:textId="41B72404">
            <w:pPr>
              <w:widowControl/>
              <w:autoSpaceDE/>
              <w:autoSpaceDN/>
              <w:adjustRightInd/>
              <w:jc w:val="center"/>
              <w:rPr>
                <w:rFonts w:ascii="Arial" w:hAnsi="Arial"/>
                <w:sz w:val="16"/>
                <w:szCs w:val="20"/>
              </w:rPr>
            </w:pPr>
            <w:r>
              <w:rPr>
                <w:rFonts w:ascii="Arial" w:hAnsi="Arial"/>
                <w:sz w:val="16"/>
                <w:szCs w:val="20"/>
              </w:rPr>
              <w:t>37 CFR 1.55 and 1.102(a)</w:t>
            </w:r>
          </w:p>
        </w:tc>
      </w:tr>
      <w:tr w:rsidRPr="00C5290A" w:rsidR="00E235E7" w:rsidTr="00674F29" w14:paraId="10CA6841" w14:textId="77777777">
        <w:trPr>
          <w:cantSplit/>
        </w:trPr>
        <w:tc>
          <w:tcPr>
            <w:tcW w:w="607" w:type="dxa"/>
            <w:vAlign w:val="center"/>
          </w:tcPr>
          <w:p w:rsidR="00E235E7" w:rsidP="00E235E7" w:rsidRDefault="00E235E7" w14:paraId="10CA683B" w14:textId="279C906C">
            <w:pPr>
              <w:widowControl/>
              <w:autoSpaceDE/>
              <w:autoSpaceDN/>
              <w:adjustRightInd/>
              <w:jc w:val="center"/>
              <w:rPr>
                <w:rFonts w:ascii="Arial" w:hAnsi="Arial"/>
                <w:b/>
                <w:sz w:val="16"/>
              </w:rPr>
            </w:pPr>
            <w:r>
              <w:rPr>
                <w:rFonts w:ascii="Arial" w:hAnsi="Arial"/>
                <w:b/>
                <w:sz w:val="16"/>
              </w:rPr>
              <w:t>9</w:t>
            </w:r>
          </w:p>
        </w:tc>
        <w:tc>
          <w:tcPr>
            <w:tcW w:w="4770" w:type="dxa"/>
            <w:vAlign w:val="center"/>
          </w:tcPr>
          <w:p w:rsidRPr="00E032E7" w:rsidR="00E235E7" w:rsidP="00E235E7" w:rsidRDefault="00E235E7" w14:paraId="3EFC7A69" w14:textId="77777777">
            <w:pPr>
              <w:rPr>
                <w:rFonts w:ascii="Arial" w:hAnsi="Arial" w:eastAsia="Calibri" w:cs="Arial"/>
                <w:sz w:val="16"/>
                <w:szCs w:val="16"/>
              </w:rPr>
            </w:pPr>
          </w:p>
          <w:p w:rsidRPr="000D320E" w:rsidR="00E235E7" w:rsidP="00E235E7" w:rsidRDefault="00E235E7" w14:paraId="10CA683E" w14:textId="5BEE8FF0">
            <w:pPr>
              <w:pStyle w:val="NoSpacing"/>
              <w:rPr>
                <w:rFonts w:ascii="Arial" w:hAnsi="Arial" w:cs="Arial"/>
                <w:sz w:val="16"/>
                <w:szCs w:val="16"/>
              </w:rPr>
            </w:pPr>
            <w:r w:rsidRPr="002155AD">
              <w:rPr>
                <w:rFonts w:ascii="Arial" w:hAnsi="Arial" w:cs="Arial"/>
                <w:sz w:val="16"/>
                <w:szCs w:val="16"/>
              </w:rPr>
              <w:t xml:space="preserve">Request for Participation in the </w:t>
            </w:r>
            <w:r>
              <w:rPr>
                <w:rFonts w:ascii="Arial" w:hAnsi="Arial" w:cs="Arial"/>
                <w:sz w:val="16"/>
                <w:szCs w:val="16"/>
              </w:rPr>
              <w:t>PPH</w:t>
            </w:r>
            <w:r w:rsidRPr="002155AD">
              <w:rPr>
                <w:rFonts w:ascii="Arial" w:hAnsi="Arial" w:cs="Arial"/>
                <w:sz w:val="16"/>
                <w:szCs w:val="16"/>
              </w:rPr>
              <w:t xml:space="preserve"> Program Between the Taiwan Intellectual Property Office (TIPO) and the USPTO</w:t>
            </w:r>
            <w:r w:rsidRPr="00E032E7">
              <w:rPr>
                <w:rFonts w:ascii="Arial" w:hAnsi="Arial" w:eastAsia="Calibri" w:cs="Arial"/>
                <w:sz w:val="16"/>
                <w:szCs w:val="16"/>
              </w:rPr>
              <w:t xml:space="preserve"> </w:t>
            </w:r>
          </w:p>
        </w:tc>
        <w:tc>
          <w:tcPr>
            <w:tcW w:w="1710" w:type="dxa"/>
            <w:vAlign w:val="center"/>
          </w:tcPr>
          <w:p w:rsidRPr="00C5290A" w:rsidR="00E235E7" w:rsidP="00E235E7" w:rsidRDefault="00E235E7" w14:paraId="10CA683F" w14:textId="77777777">
            <w:pPr>
              <w:widowControl/>
              <w:autoSpaceDE/>
              <w:autoSpaceDN/>
              <w:adjustRightInd/>
              <w:jc w:val="center"/>
              <w:rPr>
                <w:rFonts w:ascii="Arial" w:hAnsi="Arial"/>
                <w:sz w:val="16"/>
                <w:szCs w:val="20"/>
              </w:rPr>
            </w:pPr>
            <w:r>
              <w:rPr>
                <w:rFonts w:ascii="Arial" w:hAnsi="Arial"/>
                <w:sz w:val="16"/>
                <w:szCs w:val="20"/>
              </w:rPr>
              <w:t>35 U.S.C. § 119</w:t>
            </w:r>
          </w:p>
        </w:tc>
        <w:tc>
          <w:tcPr>
            <w:tcW w:w="2273" w:type="dxa"/>
            <w:vAlign w:val="center"/>
          </w:tcPr>
          <w:p w:rsidRPr="00C5290A" w:rsidR="00E235E7" w:rsidP="00E235E7" w:rsidRDefault="00E235E7" w14:paraId="10CA6840" w14:textId="77777777">
            <w:pPr>
              <w:widowControl/>
              <w:autoSpaceDE/>
              <w:autoSpaceDN/>
              <w:adjustRightInd/>
              <w:jc w:val="center"/>
              <w:rPr>
                <w:rFonts w:ascii="Arial" w:hAnsi="Arial"/>
                <w:sz w:val="16"/>
                <w:szCs w:val="20"/>
              </w:rPr>
            </w:pPr>
            <w:r>
              <w:rPr>
                <w:rFonts w:ascii="Arial" w:hAnsi="Arial"/>
                <w:sz w:val="16"/>
                <w:szCs w:val="20"/>
              </w:rPr>
              <w:t>37 CFR 1.55 and 1.102(a)</w:t>
            </w:r>
          </w:p>
        </w:tc>
      </w:tr>
    </w:tbl>
    <w:p w:rsidR="008947CF" w:rsidP="005B2B06" w:rsidRDefault="008947CF" w14:paraId="10CA6842" w14:textId="36610924">
      <w:pPr>
        <w:pStyle w:val="NoSpacing"/>
        <w:jc w:val="both"/>
        <w:rPr>
          <w:rFonts w:ascii="Arial" w:hAnsi="Arial" w:cs="Arial"/>
          <w:sz w:val="24"/>
        </w:rPr>
      </w:pPr>
    </w:p>
    <w:p w:rsidR="00282349" w:rsidP="005B2B06" w:rsidRDefault="00282349" w14:paraId="43A88989" w14:textId="77777777">
      <w:pPr>
        <w:pStyle w:val="NoSpacing"/>
        <w:jc w:val="both"/>
        <w:rPr>
          <w:rFonts w:ascii="Arial" w:hAnsi="Arial" w:cs="Arial"/>
          <w:sz w:val="24"/>
        </w:rPr>
      </w:pPr>
    </w:p>
    <w:p w:rsidR="008947CF" w:rsidP="005B2B06" w:rsidRDefault="00F921AD" w14:paraId="10CA6843" w14:textId="6130EC35">
      <w:pPr>
        <w:pStyle w:val="NoSpacing"/>
        <w:jc w:val="both"/>
        <w:rPr>
          <w:rFonts w:ascii="Arial" w:hAnsi="Arial" w:cs="Arial"/>
          <w:sz w:val="24"/>
        </w:rPr>
      </w:pPr>
      <w:r>
        <w:rPr>
          <w:rFonts w:ascii="Arial" w:hAnsi="Arial" w:cs="Arial"/>
          <w:b/>
          <w:sz w:val="24"/>
        </w:rPr>
        <w:t xml:space="preserve">2. </w:t>
      </w:r>
      <w:r>
        <w:rPr>
          <w:rFonts w:ascii="Arial" w:hAnsi="Arial" w:cs="Arial"/>
          <w:b/>
          <w:sz w:val="24"/>
        </w:rPr>
        <w:tab/>
      </w:r>
      <w:r w:rsidRPr="0060023C" w:rsidR="0060023C">
        <w:rPr>
          <w:rFonts w:ascii="Arial" w:hAnsi="Arial" w:cs="Arial"/>
          <w:b/>
          <w:sz w:val="24"/>
        </w:rPr>
        <w:t>Indicate how, by whom, and for what purpose the information is to be used. Except for a new collection, indicate the actual use the agency has made of the information received from the current collection.</w:t>
      </w:r>
    </w:p>
    <w:p w:rsidR="00F921AD" w:rsidP="005B2B06" w:rsidRDefault="00F921AD" w14:paraId="10CA6844" w14:textId="77777777">
      <w:pPr>
        <w:pStyle w:val="NoSpacing"/>
        <w:jc w:val="both"/>
        <w:rPr>
          <w:rFonts w:ascii="Arial" w:hAnsi="Arial" w:cs="Arial"/>
          <w:sz w:val="24"/>
        </w:rPr>
      </w:pPr>
    </w:p>
    <w:p w:rsidR="00F921AD" w:rsidP="005B2B06" w:rsidRDefault="00F921AD" w14:paraId="10CA6845" w14:textId="586F3E20">
      <w:pPr>
        <w:pStyle w:val="NoSpacing"/>
        <w:jc w:val="both"/>
        <w:rPr>
          <w:rFonts w:ascii="Arial" w:hAnsi="Arial" w:cs="Arial"/>
          <w:sz w:val="24"/>
        </w:rPr>
      </w:pPr>
      <w:r>
        <w:rPr>
          <w:rFonts w:ascii="Arial" w:hAnsi="Arial" w:cs="Arial"/>
          <w:sz w:val="24"/>
        </w:rPr>
        <w:t xml:space="preserve">The public uses this information collection to participate in </w:t>
      </w:r>
      <w:r w:rsidR="007E4202">
        <w:rPr>
          <w:rFonts w:ascii="Arial" w:hAnsi="Arial" w:cs="Arial"/>
          <w:sz w:val="24"/>
        </w:rPr>
        <w:t xml:space="preserve">either </w:t>
      </w:r>
      <w:r>
        <w:rPr>
          <w:rFonts w:ascii="Arial" w:hAnsi="Arial" w:cs="Arial"/>
          <w:sz w:val="24"/>
        </w:rPr>
        <w:t xml:space="preserve">the PPH </w:t>
      </w:r>
      <w:r w:rsidR="007E4202">
        <w:rPr>
          <w:rFonts w:ascii="Arial" w:hAnsi="Arial" w:cs="Arial"/>
          <w:sz w:val="24"/>
        </w:rPr>
        <w:t>or the</w:t>
      </w:r>
      <w:r>
        <w:rPr>
          <w:rFonts w:ascii="Arial" w:hAnsi="Arial" w:cs="Arial"/>
          <w:sz w:val="24"/>
        </w:rPr>
        <w:t xml:space="preserve"> PCT-PPH programs between the USPTO and other patent offices in order to receive the benefits of more efficient examination. The USPTO provides forms to assist the public with requesting</w:t>
      </w:r>
      <w:r w:rsidR="00282349">
        <w:rPr>
          <w:rFonts w:ascii="Arial" w:hAnsi="Arial" w:cs="Arial"/>
          <w:sz w:val="24"/>
        </w:rPr>
        <w:t>,</w:t>
      </w:r>
      <w:r>
        <w:rPr>
          <w:rFonts w:ascii="Arial" w:hAnsi="Arial" w:cs="Arial"/>
          <w:sz w:val="24"/>
        </w:rPr>
        <w:t xml:space="preserve"> participating</w:t>
      </w:r>
      <w:r w:rsidR="00282349">
        <w:rPr>
          <w:rFonts w:ascii="Arial" w:hAnsi="Arial" w:cs="Arial"/>
          <w:sz w:val="24"/>
        </w:rPr>
        <w:t>,</w:t>
      </w:r>
      <w:r>
        <w:rPr>
          <w:rFonts w:ascii="Arial" w:hAnsi="Arial" w:cs="Arial"/>
          <w:sz w:val="24"/>
        </w:rPr>
        <w:t xml:space="preserve"> and submitting the required information for each program. </w:t>
      </w:r>
    </w:p>
    <w:p w:rsidR="00F921AD" w:rsidP="005B2B06" w:rsidRDefault="00F921AD" w14:paraId="10CA6846" w14:textId="77777777">
      <w:pPr>
        <w:pStyle w:val="NoSpacing"/>
        <w:jc w:val="both"/>
        <w:rPr>
          <w:rFonts w:ascii="Arial" w:hAnsi="Arial" w:cs="Arial"/>
          <w:sz w:val="24"/>
        </w:rPr>
      </w:pPr>
    </w:p>
    <w:p w:rsidR="00F921AD" w:rsidP="005B2B06" w:rsidRDefault="00F921AD" w14:paraId="10CA6847" w14:textId="4D6313AF">
      <w:pPr>
        <w:pStyle w:val="NoSpacing"/>
        <w:jc w:val="both"/>
        <w:rPr>
          <w:rFonts w:ascii="Arial" w:hAnsi="Arial" w:cs="Arial"/>
          <w:sz w:val="24"/>
        </w:rPr>
      </w:pPr>
      <w:r>
        <w:rPr>
          <w:rFonts w:ascii="Arial" w:hAnsi="Arial" w:cs="Arial"/>
          <w:sz w:val="24"/>
        </w:rPr>
        <w:t xml:space="preserve">The information collected, maintained, and used </w:t>
      </w:r>
      <w:r w:rsidR="007A41A6">
        <w:rPr>
          <w:rFonts w:ascii="Arial" w:hAnsi="Arial" w:cs="Arial"/>
          <w:sz w:val="24"/>
        </w:rPr>
        <w:t xml:space="preserve">in this </w:t>
      </w:r>
      <w:r w:rsidR="00282349">
        <w:rPr>
          <w:rFonts w:ascii="Arial" w:hAnsi="Arial" w:cs="Arial"/>
          <w:sz w:val="24"/>
        </w:rPr>
        <w:t xml:space="preserve">information </w:t>
      </w:r>
      <w:r w:rsidR="007A41A6">
        <w:rPr>
          <w:rFonts w:ascii="Arial" w:hAnsi="Arial" w:cs="Arial"/>
          <w:sz w:val="24"/>
        </w:rPr>
        <w:t xml:space="preserve">collection is based on OMB and USPTO guidelines. This includes the basic information quality standards established in the Paperwork Reduction Act (44 U.S.C. 35), in OMB Circular A-130, and in the USPTO information quality guideline. </w:t>
      </w:r>
    </w:p>
    <w:p w:rsidR="00AC26CD" w:rsidP="005B2B06" w:rsidRDefault="00AC26CD" w14:paraId="10CA6848" w14:textId="77777777">
      <w:pPr>
        <w:pStyle w:val="NoSpacing"/>
        <w:jc w:val="both"/>
        <w:rPr>
          <w:rFonts w:ascii="Arial" w:hAnsi="Arial" w:cs="Arial"/>
          <w:sz w:val="24"/>
        </w:rPr>
      </w:pPr>
    </w:p>
    <w:p w:rsidR="00AC26CD" w:rsidP="005B2B06" w:rsidRDefault="00AC26CD" w14:paraId="10CA6849" w14:textId="1DC00444">
      <w:pPr>
        <w:pStyle w:val="NoSpacing"/>
        <w:jc w:val="both"/>
        <w:rPr>
          <w:rFonts w:ascii="Arial" w:hAnsi="Arial" w:cs="Arial"/>
          <w:sz w:val="24"/>
        </w:rPr>
      </w:pPr>
      <w:r>
        <w:rPr>
          <w:rFonts w:ascii="Arial" w:hAnsi="Arial" w:cs="Arial"/>
          <w:sz w:val="24"/>
        </w:rPr>
        <w:t xml:space="preserve">Table 2 outlines how this collection of information is used by the public and </w:t>
      </w:r>
      <w:r w:rsidR="00282349">
        <w:rPr>
          <w:rFonts w:ascii="Arial" w:hAnsi="Arial" w:cs="Arial"/>
          <w:sz w:val="24"/>
        </w:rPr>
        <w:t>the USPTO.</w:t>
      </w:r>
    </w:p>
    <w:p w:rsidR="00AC26CD" w:rsidP="005B2B06" w:rsidRDefault="00AC26CD" w14:paraId="10CA684A" w14:textId="77777777">
      <w:pPr>
        <w:pStyle w:val="NoSpacing"/>
        <w:jc w:val="both"/>
        <w:rPr>
          <w:rFonts w:ascii="Arial" w:hAnsi="Arial" w:cs="Arial"/>
          <w:sz w:val="24"/>
        </w:rPr>
      </w:pPr>
    </w:p>
    <w:p w:rsidRPr="00CD7C5E" w:rsidR="00AC26CD" w:rsidP="00AC26CD" w:rsidRDefault="00AC26CD" w14:paraId="10CA684B" w14:textId="77777777">
      <w:pPr>
        <w:widowControl/>
        <w:jc w:val="both"/>
        <w:rPr>
          <w:rFonts w:ascii="Arial" w:hAnsi="Arial" w:cs="Arial"/>
        </w:rPr>
      </w:pPr>
      <w:r w:rsidRPr="00CD7C5E">
        <w:rPr>
          <w:rFonts w:ascii="Arial" w:hAnsi="Arial" w:cs="Arial"/>
          <w:b/>
          <w:bCs/>
          <w:sz w:val="20"/>
          <w:szCs w:val="20"/>
        </w:rPr>
        <w:t>Table 2:  Needs and Uses</w:t>
      </w: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07"/>
        <w:gridCol w:w="2903"/>
        <w:gridCol w:w="1620"/>
        <w:gridCol w:w="4230"/>
      </w:tblGrid>
      <w:tr w:rsidRPr="00C5290A" w:rsidR="00AC26CD" w:rsidTr="00674F29" w14:paraId="10CA6855" w14:textId="77777777">
        <w:trPr>
          <w:cantSplit/>
          <w:trHeight w:val="278"/>
        </w:trPr>
        <w:tc>
          <w:tcPr>
            <w:tcW w:w="607" w:type="dxa"/>
          </w:tcPr>
          <w:p w:rsidRPr="00C5290A" w:rsidR="00AC26CD" w:rsidP="00DA702D" w:rsidRDefault="00AC26CD" w14:paraId="10CA684C" w14:textId="77777777">
            <w:pPr>
              <w:widowControl/>
              <w:tabs>
                <w:tab w:val="left" w:pos="720"/>
              </w:tabs>
              <w:autoSpaceDE/>
              <w:autoSpaceDN/>
              <w:adjustRightInd/>
              <w:jc w:val="center"/>
              <w:rPr>
                <w:rFonts w:ascii="Arial" w:hAnsi="Arial"/>
                <w:b/>
                <w:sz w:val="16"/>
                <w:szCs w:val="20"/>
              </w:rPr>
            </w:pPr>
          </w:p>
          <w:p w:rsidRPr="00C5290A" w:rsidR="00AC26CD" w:rsidP="00AC26CD" w:rsidRDefault="00F42511" w14:paraId="10CA684D" w14:textId="32F66EB6">
            <w:pPr>
              <w:widowControl/>
              <w:tabs>
                <w:tab w:val="left" w:pos="720"/>
              </w:tabs>
              <w:autoSpaceDE/>
              <w:autoSpaceDN/>
              <w:adjustRightInd/>
              <w:jc w:val="center"/>
              <w:rPr>
                <w:rFonts w:ascii="Arial" w:hAnsi="Arial"/>
                <w:b/>
                <w:sz w:val="16"/>
                <w:szCs w:val="20"/>
              </w:rPr>
            </w:pPr>
            <w:r>
              <w:rPr>
                <w:rFonts w:ascii="Arial" w:hAnsi="Arial"/>
                <w:b/>
                <w:sz w:val="16"/>
                <w:szCs w:val="20"/>
              </w:rPr>
              <w:t>Item No.</w:t>
            </w:r>
          </w:p>
        </w:tc>
        <w:tc>
          <w:tcPr>
            <w:tcW w:w="2903" w:type="dxa"/>
          </w:tcPr>
          <w:p w:rsidRPr="00C5290A" w:rsidR="00AC26CD" w:rsidP="00DA702D" w:rsidRDefault="00AC26CD" w14:paraId="10CA684E" w14:textId="77777777">
            <w:pPr>
              <w:widowControl/>
              <w:tabs>
                <w:tab w:val="left" w:pos="720"/>
              </w:tabs>
              <w:autoSpaceDE/>
              <w:autoSpaceDN/>
              <w:adjustRightInd/>
              <w:jc w:val="center"/>
              <w:rPr>
                <w:rFonts w:ascii="Arial" w:hAnsi="Arial"/>
                <w:b/>
                <w:sz w:val="16"/>
                <w:szCs w:val="20"/>
              </w:rPr>
            </w:pPr>
          </w:p>
          <w:p w:rsidR="00AC26CD" w:rsidP="00DA702D" w:rsidRDefault="00AC26CD" w14:paraId="10CA684F" w14:textId="77777777">
            <w:pPr>
              <w:widowControl/>
              <w:tabs>
                <w:tab w:val="left" w:pos="720"/>
              </w:tabs>
              <w:autoSpaceDE/>
              <w:autoSpaceDN/>
              <w:adjustRightInd/>
              <w:jc w:val="center"/>
              <w:rPr>
                <w:rFonts w:ascii="Arial" w:hAnsi="Arial"/>
                <w:b/>
                <w:sz w:val="16"/>
                <w:szCs w:val="20"/>
              </w:rPr>
            </w:pPr>
            <w:r w:rsidRPr="00C5290A">
              <w:rPr>
                <w:rFonts w:ascii="Arial" w:hAnsi="Arial"/>
                <w:b/>
                <w:sz w:val="16"/>
                <w:szCs w:val="20"/>
              </w:rPr>
              <w:t>Form and Function</w:t>
            </w:r>
          </w:p>
          <w:p w:rsidRPr="00C5290A" w:rsidR="00AC26CD" w:rsidP="00DA702D" w:rsidRDefault="00AC26CD" w14:paraId="10CA6850" w14:textId="77777777">
            <w:pPr>
              <w:widowControl/>
              <w:tabs>
                <w:tab w:val="left" w:pos="720"/>
              </w:tabs>
              <w:autoSpaceDE/>
              <w:autoSpaceDN/>
              <w:adjustRightInd/>
              <w:jc w:val="center"/>
              <w:rPr>
                <w:rFonts w:ascii="Arial" w:hAnsi="Arial"/>
                <w:b/>
                <w:sz w:val="16"/>
                <w:szCs w:val="20"/>
              </w:rPr>
            </w:pPr>
          </w:p>
        </w:tc>
        <w:tc>
          <w:tcPr>
            <w:tcW w:w="1620" w:type="dxa"/>
          </w:tcPr>
          <w:p w:rsidRPr="00C5290A" w:rsidR="00AC26CD" w:rsidP="00DA702D" w:rsidRDefault="00AC26CD" w14:paraId="10CA6851" w14:textId="77777777">
            <w:pPr>
              <w:widowControl/>
              <w:tabs>
                <w:tab w:val="left" w:pos="720"/>
              </w:tabs>
              <w:autoSpaceDE/>
              <w:autoSpaceDN/>
              <w:adjustRightInd/>
              <w:jc w:val="center"/>
              <w:rPr>
                <w:rFonts w:ascii="Arial" w:hAnsi="Arial"/>
                <w:b/>
                <w:sz w:val="16"/>
                <w:szCs w:val="20"/>
              </w:rPr>
            </w:pPr>
          </w:p>
          <w:p w:rsidRPr="00C5290A" w:rsidR="00AC26CD" w:rsidP="00DA702D" w:rsidRDefault="00282349" w14:paraId="10CA6852" w14:textId="32EB203D">
            <w:pPr>
              <w:keepNext/>
              <w:widowControl/>
              <w:tabs>
                <w:tab w:val="left" w:pos="720"/>
              </w:tabs>
              <w:autoSpaceDE/>
              <w:autoSpaceDN/>
              <w:adjustRightInd/>
              <w:jc w:val="center"/>
              <w:outlineLvl w:val="6"/>
              <w:rPr>
                <w:rFonts w:ascii="Arial" w:hAnsi="Arial"/>
                <w:b/>
                <w:sz w:val="16"/>
                <w:szCs w:val="20"/>
              </w:rPr>
            </w:pPr>
            <w:r>
              <w:rPr>
                <w:rFonts w:ascii="Arial" w:hAnsi="Arial"/>
                <w:b/>
                <w:sz w:val="16"/>
                <w:szCs w:val="20"/>
              </w:rPr>
              <w:t>Form No.</w:t>
            </w:r>
          </w:p>
        </w:tc>
        <w:tc>
          <w:tcPr>
            <w:tcW w:w="4230" w:type="dxa"/>
          </w:tcPr>
          <w:p w:rsidRPr="00C5290A" w:rsidR="00AC26CD" w:rsidP="00DA702D" w:rsidRDefault="00AC26CD" w14:paraId="10CA6853" w14:textId="77777777">
            <w:pPr>
              <w:widowControl/>
              <w:tabs>
                <w:tab w:val="left" w:pos="720"/>
              </w:tabs>
              <w:autoSpaceDE/>
              <w:autoSpaceDN/>
              <w:adjustRightInd/>
              <w:jc w:val="center"/>
              <w:rPr>
                <w:rFonts w:ascii="Arial" w:hAnsi="Arial"/>
                <w:b/>
                <w:sz w:val="16"/>
                <w:szCs w:val="20"/>
              </w:rPr>
            </w:pPr>
          </w:p>
          <w:p w:rsidRPr="00C5290A" w:rsidR="00AC26CD" w:rsidP="00DA702D" w:rsidRDefault="00AC26CD" w14:paraId="10CA6854" w14:textId="77777777">
            <w:pPr>
              <w:widowControl/>
              <w:tabs>
                <w:tab w:val="left" w:pos="720"/>
              </w:tabs>
              <w:autoSpaceDE/>
              <w:autoSpaceDN/>
              <w:adjustRightInd/>
              <w:jc w:val="center"/>
              <w:rPr>
                <w:rFonts w:ascii="Arial" w:hAnsi="Arial"/>
                <w:b/>
                <w:sz w:val="16"/>
                <w:szCs w:val="20"/>
              </w:rPr>
            </w:pPr>
            <w:r w:rsidRPr="00C5290A">
              <w:rPr>
                <w:rFonts w:ascii="Arial" w:hAnsi="Arial"/>
                <w:b/>
                <w:sz w:val="16"/>
                <w:szCs w:val="20"/>
              </w:rPr>
              <w:t>Needs and Uses</w:t>
            </w:r>
          </w:p>
        </w:tc>
      </w:tr>
      <w:tr w:rsidRPr="00C5290A" w:rsidR="00E235E7" w:rsidTr="00674F29" w14:paraId="10CA685F" w14:textId="77777777">
        <w:trPr>
          <w:cantSplit/>
        </w:trPr>
        <w:tc>
          <w:tcPr>
            <w:tcW w:w="607" w:type="dxa"/>
            <w:vAlign w:val="center"/>
          </w:tcPr>
          <w:p w:rsidRPr="00C5290A" w:rsidR="00E235E7" w:rsidP="00E235E7" w:rsidRDefault="00E235E7" w14:paraId="10CA6856" w14:textId="77777777">
            <w:pPr>
              <w:widowControl/>
              <w:tabs>
                <w:tab w:val="left" w:pos="720"/>
              </w:tabs>
              <w:autoSpaceDE/>
              <w:autoSpaceDN/>
              <w:adjustRightInd/>
              <w:jc w:val="center"/>
              <w:rPr>
                <w:rFonts w:ascii="Arial" w:hAnsi="Arial"/>
                <w:b/>
                <w:sz w:val="16"/>
              </w:rPr>
            </w:pPr>
            <w:r w:rsidRPr="00C5290A">
              <w:rPr>
                <w:rFonts w:ascii="Arial" w:hAnsi="Arial"/>
                <w:b/>
                <w:sz w:val="16"/>
              </w:rPr>
              <w:t>1</w:t>
            </w:r>
          </w:p>
        </w:tc>
        <w:tc>
          <w:tcPr>
            <w:tcW w:w="2903" w:type="dxa"/>
            <w:vAlign w:val="center"/>
          </w:tcPr>
          <w:p w:rsidRPr="00E032E7" w:rsidR="00E235E7" w:rsidP="00E235E7" w:rsidRDefault="00E235E7" w14:paraId="048D94A6" w14:textId="77777777">
            <w:pPr>
              <w:rPr>
                <w:rFonts w:ascii="Arial" w:hAnsi="Arial" w:eastAsia="Calibri" w:cs="Arial"/>
                <w:sz w:val="16"/>
                <w:szCs w:val="16"/>
              </w:rPr>
            </w:pPr>
          </w:p>
          <w:p w:rsidRPr="000D320E" w:rsidR="00E235E7" w:rsidP="00E235E7" w:rsidRDefault="00E235E7" w14:paraId="10CA6859" w14:textId="0E7930A9">
            <w:pPr>
              <w:pStyle w:val="NoSpacing"/>
              <w:rPr>
                <w:rFonts w:ascii="Arial" w:hAnsi="Arial" w:cs="Arial"/>
                <w:sz w:val="16"/>
                <w:szCs w:val="16"/>
              </w:rPr>
            </w:pPr>
            <w:r w:rsidRPr="002155AD">
              <w:rPr>
                <w:rFonts w:ascii="Arial" w:hAnsi="Arial" w:cs="Arial"/>
                <w:sz w:val="16"/>
                <w:szCs w:val="16"/>
              </w:rPr>
              <w:t>Request for Participation in the</w:t>
            </w:r>
            <w:r w:rsidRPr="00B63A2A">
              <w:rPr>
                <w:rFonts w:ascii="Arial" w:hAnsi="Arial" w:cs="Arial"/>
                <w:sz w:val="24"/>
              </w:rPr>
              <w:t xml:space="preserve"> </w:t>
            </w:r>
            <w:r w:rsidRPr="00F70BDE">
              <w:rPr>
                <w:rFonts w:ascii="Arial" w:hAnsi="Arial" w:cs="Arial"/>
                <w:sz w:val="16"/>
                <w:szCs w:val="16"/>
              </w:rPr>
              <w:t>Global/IP5 PPH Pilot Program in the USPTO</w:t>
            </w:r>
            <w:r w:rsidRPr="00E032E7">
              <w:rPr>
                <w:rFonts w:ascii="Arial" w:hAnsi="Arial" w:eastAsia="Calibri" w:cs="Arial"/>
                <w:sz w:val="16"/>
                <w:szCs w:val="16"/>
              </w:rPr>
              <w:t xml:space="preserve"> </w:t>
            </w:r>
          </w:p>
        </w:tc>
        <w:tc>
          <w:tcPr>
            <w:tcW w:w="1620" w:type="dxa"/>
            <w:vAlign w:val="center"/>
          </w:tcPr>
          <w:p w:rsidRPr="00C5290A" w:rsidR="00E235E7" w:rsidP="00E235E7" w:rsidRDefault="00E235E7" w14:paraId="10CA685A" w14:textId="274CC2FA">
            <w:pPr>
              <w:widowControl/>
              <w:tabs>
                <w:tab w:val="left" w:pos="720"/>
              </w:tabs>
              <w:autoSpaceDE/>
              <w:autoSpaceDN/>
              <w:adjustRightInd/>
              <w:jc w:val="center"/>
              <w:rPr>
                <w:rFonts w:ascii="Arial" w:hAnsi="Arial"/>
                <w:sz w:val="16"/>
                <w:szCs w:val="20"/>
              </w:rPr>
            </w:pPr>
            <w:r>
              <w:rPr>
                <w:rFonts w:ascii="Arial" w:hAnsi="Arial"/>
                <w:sz w:val="16"/>
                <w:szCs w:val="20"/>
              </w:rPr>
              <w:t>PTO/SB/20GLBL</w:t>
            </w:r>
          </w:p>
        </w:tc>
        <w:tc>
          <w:tcPr>
            <w:tcW w:w="4230" w:type="dxa"/>
          </w:tcPr>
          <w:p w:rsidRPr="00C5290A" w:rsidR="00E235E7" w:rsidP="00E235E7" w:rsidRDefault="00E235E7" w14:paraId="10CA685B" w14:textId="77777777">
            <w:pPr>
              <w:widowControl/>
              <w:tabs>
                <w:tab w:val="left" w:pos="720"/>
              </w:tabs>
              <w:autoSpaceDE/>
              <w:autoSpaceDN/>
              <w:adjustRightInd/>
              <w:rPr>
                <w:rFonts w:ascii="Arial" w:hAnsi="Arial" w:cs="Arial"/>
                <w:sz w:val="16"/>
                <w:szCs w:val="20"/>
              </w:rPr>
            </w:pPr>
          </w:p>
          <w:p w:rsidR="00E235E7" w:rsidP="00E235E7" w:rsidRDefault="00E235E7" w14:paraId="10CA685C" w14:textId="77777777">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Used by the public to request participation in the program and submit the required information.</w:t>
            </w:r>
          </w:p>
          <w:p w:rsidR="00E235E7" w:rsidP="00E235E7" w:rsidRDefault="00E235E7" w14:paraId="10CA685D" w14:textId="77777777">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 xml:space="preserve">Used by the USPTO to determine whether the applicant is eligible for the program and to advance the examination of eligible applications. </w:t>
            </w:r>
          </w:p>
          <w:p w:rsidRPr="00C5290A" w:rsidR="00E235E7" w:rsidP="00E235E7" w:rsidRDefault="00E235E7" w14:paraId="10CA685E" w14:textId="77777777">
            <w:pPr>
              <w:widowControl/>
              <w:tabs>
                <w:tab w:val="left" w:pos="162"/>
              </w:tabs>
              <w:autoSpaceDE/>
              <w:autoSpaceDN/>
              <w:adjustRightInd/>
              <w:ind w:left="162"/>
              <w:rPr>
                <w:rFonts w:ascii="Arial" w:hAnsi="Arial" w:cs="Arial"/>
                <w:sz w:val="16"/>
                <w:szCs w:val="20"/>
              </w:rPr>
            </w:pPr>
          </w:p>
        </w:tc>
      </w:tr>
      <w:tr w:rsidRPr="00C5290A" w:rsidR="00E235E7" w:rsidTr="00674F29" w14:paraId="10CA6869" w14:textId="77777777">
        <w:trPr>
          <w:cantSplit/>
        </w:trPr>
        <w:tc>
          <w:tcPr>
            <w:tcW w:w="607" w:type="dxa"/>
            <w:vAlign w:val="center"/>
          </w:tcPr>
          <w:p w:rsidRPr="00C5290A" w:rsidR="00E235E7" w:rsidP="00E235E7" w:rsidRDefault="00E235E7" w14:paraId="10CA6860" w14:textId="77777777">
            <w:pPr>
              <w:widowControl/>
              <w:tabs>
                <w:tab w:val="left" w:pos="720"/>
              </w:tabs>
              <w:autoSpaceDE/>
              <w:autoSpaceDN/>
              <w:adjustRightInd/>
              <w:jc w:val="center"/>
              <w:rPr>
                <w:rFonts w:ascii="Arial" w:hAnsi="Arial" w:cs="Arial"/>
                <w:b/>
                <w:sz w:val="16"/>
              </w:rPr>
            </w:pPr>
            <w:r>
              <w:rPr>
                <w:rFonts w:ascii="Arial" w:hAnsi="Arial" w:cs="Arial"/>
                <w:b/>
                <w:sz w:val="16"/>
              </w:rPr>
              <w:t>2</w:t>
            </w:r>
          </w:p>
        </w:tc>
        <w:tc>
          <w:tcPr>
            <w:tcW w:w="2903" w:type="dxa"/>
            <w:vAlign w:val="center"/>
          </w:tcPr>
          <w:p w:rsidRPr="00E032E7" w:rsidR="00E235E7" w:rsidP="00E235E7" w:rsidRDefault="00E235E7" w14:paraId="1241179F" w14:textId="77777777">
            <w:pPr>
              <w:rPr>
                <w:rFonts w:ascii="Arial" w:hAnsi="Arial" w:eastAsia="Calibri" w:cs="Arial"/>
                <w:sz w:val="16"/>
                <w:szCs w:val="16"/>
              </w:rPr>
            </w:pPr>
          </w:p>
          <w:p w:rsidR="00E235E7" w:rsidP="00E235E7" w:rsidRDefault="00E235E7" w14:paraId="10CA6863" w14:textId="59A82D38">
            <w:pPr>
              <w:pStyle w:val="NoSpacing"/>
              <w:rPr>
                <w:rFonts w:ascii="Arial" w:hAnsi="Arial" w:cs="Arial"/>
                <w:sz w:val="16"/>
                <w:szCs w:val="16"/>
              </w:rPr>
            </w:pPr>
            <w:r w:rsidRPr="00F70BDE">
              <w:rPr>
                <w:rFonts w:ascii="Arial" w:hAnsi="Arial" w:cs="Arial"/>
                <w:sz w:val="16"/>
                <w:szCs w:val="16"/>
              </w:rPr>
              <w:t>Request for Participation in the PPH Program Between the Brazilian National Institute of Industrial Property (INPI) and the USPTO</w:t>
            </w:r>
            <w:r w:rsidRPr="00E032E7">
              <w:rPr>
                <w:rFonts w:ascii="Arial" w:hAnsi="Arial" w:eastAsia="Calibri" w:cs="Arial"/>
                <w:sz w:val="16"/>
                <w:szCs w:val="16"/>
              </w:rPr>
              <w:t xml:space="preserve"> </w:t>
            </w:r>
          </w:p>
        </w:tc>
        <w:tc>
          <w:tcPr>
            <w:tcW w:w="1620" w:type="dxa"/>
            <w:vAlign w:val="center"/>
          </w:tcPr>
          <w:p w:rsidRPr="00C5290A" w:rsidR="00E235E7" w:rsidP="00E235E7" w:rsidRDefault="00E235E7" w14:paraId="10CA6864" w14:textId="7C3F9F69">
            <w:pPr>
              <w:widowControl/>
              <w:tabs>
                <w:tab w:val="left" w:pos="720"/>
              </w:tabs>
              <w:autoSpaceDE/>
              <w:autoSpaceDN/>
              <w:adjustRightInd/>
              <w:jc w:val="center"/>
              <w:rPr>
                <w:rFonts w:ascii="Arial" w:hAnsi="Arial"/>
                <w:sz w:val="16"/>
                <w:szCs w:val="20"/>
              </w:rPr>
            </w:pPr>
            <w:r w:rsidRPr="000C2E2B">
              <w:rPr>
                <w:rFonts w:ascii="Arial" w:hAnsi="Arial"/>
                <w:sz w:val="16"/>
                <w:szCs w:val="20"/>
              </w:rPr>
              <w:t>PTO/SB/20BR</w:t>
            </w:r>
            <w:r w:rsidRPr="000C2E2B" w:rsidDel="000C2E2B">
              <w:rPr>
                <w:rFonts w:ascii="Arial" w:hAnsi="Arial"/>
                <w:sz w:val="16"/>
                <w:szCs w:val="20"/>
              </w:rPr>
              <w:t xml:space="preserve"> </w:t>
            </w:r>
          </w:p>
        </w:tc>
        <w:tc>
          <w:tcPr>
            <w:tcW w:w="4230" w:type="dxa"/>
          </w:tcPr>
          <w:p w:rsidRPr="00C5290A" w:rsidR="00E235E7" w:rsidP="00E235E7" w:rsidRDefault="00E235E7" w14:paraId="10CA6865" w14:textId="77777777">
            <w:pPr>
              <w:widowControl/>
              <w:tabs>
                <w:tab w:val="left" w:pos="720"/>
              </w:tabs>
              <w:autoSpaceDE/>
              <w:autoSpaceDN/>
              <w:adjustRightInd/>
              <w:rPr>
                <w:rFonts w:ascii="Arial" w:hAnsi="Arial"/>
                <w:sz w:val="16"/>
              </w:rPr>
            </w:pPr>
          </w:p>
          <w:p w:rsidR="00E235E7" w:rsidP="00E235E7" w:rsidRDefault="00E235E7" w14:paraId="6E945981" w14:textId="77777777">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Used by the public to request participation in the program and submit the required information.</w:t>
            </w:r>
          </w:p>
          <w:p w:rsidR="00E235E7" w:rsidP="00E235E7" w:rsidRDefault="00E235E7" w14:paraId="4C3A89EC" w14:textId="77777777">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 xml:space="preserve">Used by the USPTO to determine whether the applicant is eligible for the program and to advance the examination of eligible applications. </w:t>
            </w:r>
          </w:p>
          <w:p w:rsidRPr="00C5290A" w:rsidR="00E235E7" w:rsidP="00E235E7" w:rsidRDefault="00E235E7" w14:paraId="10CA6868" w14:textId="7B2EA412">
            <w:pPr>
              <w:widowControl/>
              <w:tabs>
                <w:tab w:val="left" w:pos="162"/>
              </w:tabs>
              <w:autoSpaceDE/>
              <w:autoSpaceDN/>
              <w:adjustRightInd/>
              <w:rPr>
                <w:rFonts w:ascii="Arial" w:hAnsi="Arial" w:cs="Arial"/>
                <w:sz w:val="16"/>
                <w:szCs w:val="20"/>
              </w:rPr>
            </w:pPr>
          </w:p>
        </w:tc>
      </w:tr>
      <w:tr w:rsidRPr="00C5290A" w:rsidR="00E235E7" w:rsidTr="00674F29" w14:paraId="10CA6873" w14:textId="77777777">
        <w:trPr>
          <w:cantSplit/>
        </w:trPr>
        <w:tc>
          <w:tcPr>
            <w:tcW w:w="607" w:type="dxa"/>
            <w:vAlign w:val="center"/>
          </w:tcPr>
          <w:p w:rsidRPr="00C5290A" w:rsidR="00E235E7" w:rsidP="00E235E7" w:rsidRDefault="00E235E7" w14:paraId="10CA686A" w14:textId="77777777">
            <w:pPr>
              <w:widowControl/>
              <w:tabs>
                <w:tab w:val="left" w:pos="720"/>
              </w:tabs>
              <w:autoSpaceDE/>
              <w:autoSpaceDN/>
              <w:adjustRightInd/>
              <w:jc w:val="center"/>
              <w:rPr>
                <w:rFonts w:ascii="Arial" w:hAnsi="Arial" w:cs="Arial"/>
                <w:b/>
                <w:sz w:val="16"/>
              </w:rPr>
            </w:pPr>
            <w:r>
              <w:rPr>
                <w:rFonts w:ascii="Arial" w:hAnsi="Arial" w:cs="Arial"/>
                <w:b/>
                <w:sz w:val="16"/>
              </w:rPr>
              <w:t>3</w:t>
            </w:r>
          </w:p>
        </w:tc>
        <w:tc>
          <w:tcPr>
            <w:tcW w:w="2903" w:type="dxa"/>
            <w:vAlign w:val="center"/>
          </w:tcPr>
          <w:p w:rsidRPr="00E032E7" w:rsidR="00E235E7" w:rsidP="00E235E7" w:rsidRDefault="00E235E7" w14:paraId="72F067FF" w14:textId="77777777">
            <w:pPr>
              <w:rPr>
                <w:rFonts w:ascii="Arial" w:hAnsi="Arial" w:eastAsia="Calibri" w:cs="Arial"/>
                <w:sz w:val="16"/>
                <w:szCs w:val="16"/>
              </w:rPr>
            </w:pPr>
          </w:p>
          <w:p w:rsidRPr="00F70BDE" w:rsidR="00E235E7" w:rsidP="00E235E7" w:rsidRDefault="00E235E7" w14:paraId="0BD29E19" w14:textId="77777777">
            <w:pPr>
              <w:rPr>
                <w:rFonts w:ascii="Arial" w:hAnsi="Arial" w:eastAsia="Calibri" w:cs="Arial"/>
                <w:sz w:val="16"/>
                <w:szCs w:val="16"/>
              </w:rPr>
            </w:pPr>
            <w:r w:rsidRPr="00F70BDE">
              <w:rPr>
                <w:rFonts w:ascii="Arial" w:hAnsi="Arial" w:cs="Arial"/>
                <w:sz w:val="16"/>
                <w:szCs w:val="16"/>
              </w:rPr>
              <w:t xml:space="preserve">Request for Participation in the </w:t>
            </w:r>
            <w:r>
              <w:rPr>
                <w:rFonts w:ascii="Arial" w:hAnsi="Arial" w:cs="Arial"/>
                <w:sz w:val="16"/>
                <w:szCs w:val="16"/>
              </w:rPr>
              <w:t>PPH</w:t>
            </w:r>
            <w:r w:rsidRPr="00F70BDE">
              <w:rPr>
                <w:rFonts w:ascii="Arial" w:hAnsi="Arial" w:cs="Arial"/>
                <w:sz w:val="16"/>
                <w:szCs w:val="16"/>
              </w:rPr>
              <w:t xml:space="preserve"> Program Between the Industrial Property Office of the Czech Republic (IPOCZ) and the USPTO</w:t>
            </w:r>
          </w:p>
          <w:p w:rsidRPr="000D320E" w:rsidR="00E235E7" w:rsidP="00E235E7" w:rsidRDefault="00E235E7" w14:paraId="10CA686D" w14:textId="05F7EC2D">
            <w:pPr>
              <w:pStyle w:val="NoSpacing"/>
              <w:rPr>
                <w:rFonts w:ascii="Arial" w:hAnsi="Arial" w:cs="Arial"/>
                <w:sz w:val="16"/>
                <w:szCs w:val="16"/>
              </w:rPr>
            </w:pPr>
          </w:p>
        </w:tc>
        <w:tc>
          <w:tcPr>
            <w:tcW w:w="1620" w:type="dxa"/>
            <w:vAlign w:val="center"/>
          </w:tcPr>
          <w:p w:rsidRPr="00C5290A" w:rsidR="00E235E7" w:rsidP="00E235E7" w:rsidRDefault="00E235E7" w14:paraId="10CA686E" w14:textId="51070A8B">
            <w:pPr>
              <w:widowControl/>
              <w:tabs>
                <w:tab w:val="left" w:pos="720"/>
              </w:tabs>
              <w:autoSpaceDE/>
              <w:autoSpaceDN/>
              <w:adjustRightInd/>
              <w:jc w:val="center"/>
              <w:rPr>
                <w:rFonts w:ascii="Arial" w:hAnsi="Arial"/>
                <w:sz w:val="16"/>
                <w:szCs w:val="20"/>
              </w:rPr>
            </w:pPr>
            <w:r w:rsidRPr="006E7624">
              <w:rPr>
                <w:rFonts w:ascii="Arial" w:hAnsi="Arial"/>
                <w:sz w:val="16"/>
                <w:szCs w:val="20"/>
              </w:rPr>
              <w:t>PTO/SB/</w:t>
            </w:r>
            <w:r>
              <w:rPr>
                <w:rFonts w:ascii="Arial" w:hAnsi="Arial"/>
                <w:sz w:val="16"/>
                <w:szCs w:val="20"/>
              </w:rPr>
              <w:t>20CZ</w:t>
            </w:r>
          </w:p>
        </w:tc>
        <w:tc>
          <w:tcPr>
            <w:tcW w:w="4230" w:type="dxa"/>
          </w:tcPr>
          <w:p w:rsidRPr="00C5290A" w:rsidR="00E235E7" w:rsidP="00E235E7" w:rsidRDefault="00E235E7" w14:paraId="10CA686F" w14:textId="77777777">
            <w:pPr>
              <w:widowControl/>
              <w:tabs>
                <w:tab w:val="left" w:pos="720"/>
              </w:tabs>
              <w:autoSpaceDE/>
              <w:autoSpaceDN/>
              <w:adjustRightInd/>
              <w:rPr>
                <w:rFonts w:ascii="Arial" w:hAnsi="Arial" w:cs="Arial"/>
                <w:sz w:val="16"/>
                <w:szCs w:val="20"/>
              </w:rPr>
            </w:pPr>
          </w:p>
          <w:p w:rsidR="00E235E7" w:rsidP="00E235E7" w:rsidRDefault="00E235E7" w14:paraId="70D5319A" w14:textId="77777777">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Used by the public to request participation in the program and submit the required information.</w:t>
            </w:r>
          </w:p>
          <w:p w:rsidRPr="00120485" w:rsidR="00E235E7" w:rsidP="00761D5A" w:rsidRDefault="00E235E7" w14:paraId="10CA6872" w14:textId="5CC74309">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Used by the USPTO to determine whether the applicant is eligible for the program and to advance the examination of eligible applications.</w:t>
            </w:r>
          </w:p>
        </w:tc>
      </w:tr>
      <w:tr w:rsidRPr="00C5290A" w:rsidR="00E235E7" w:rsidTr="00674F29" w14:paraId="10CA687D" w14:textId="77777777">
        <w:trPr>
          <w:cantSplit/>
        </w:trPr>
        <w:tc>
          <w:tcPr>
            <w:tcW w:w="607" w:type="dxa"/>
            <w:vAlign w:val="center"/>
          </w:tcPr>
          <w:p w:rsidRPr="00C5290A" w:rsidR="00E235E7" w:rsidP="00E235E7" w:rsidRDefault="00E235E7" w14:paraId="10CA6874" w14:textId="77777777">
            <w:pPr>
              <w:widowControl/>
              <w:tabs>
                <w:tab w:val="left" w:pos="720"/>
              </w:tabs>
              <w:autoSpaceDE/>
              <w:autoSpaceDN/>
              <w:adjustRightInd/>
              <w:jc w:val="center"/>
              <w:rPr>
                <w:rFonts w:ascii="Arial" w:hAnsi="Arial" w:cs="Arial"/>
                <w:b/>
                <w:sz w:val="16"/>
              </w:rPr>
            </w:pPr>
            <w:r>
              <w:rPr>
                <w:rFonts w:ascii="Arial" w:hAnsi="Arial" w:cs="Arial"/>
                <w:b/>
                <w:sz w:val="16"/>
              </w:rPr>
              <w:t>4</w:t>
            </w:r>
          </w:p>
        </w:tc>
        <w:tc>
          <w:tcPr>
            <w:tcW w:w="2903" w:type="dxa"/>
            <w:vAlign w:val="center"/>
          </w:tcPr>
          <w:p w:rsidRPr="00E032E7" w:rsidR="00E235E7" w:rsidP="00E235E7" w:rsidRDefault="00E235E7" w14:paraId="085C8B06" w14:textId="77777777">
            <w:pPr>
              <w:rPr>
                <w:rFonts w:ascii="Arial" w:hAnsi="Arial" w:eastAsia="Calibri" w:cs="Arial"/>
                <w:sz w:val="16"/>
                <w:szCs w:val="16"/>
              </w:rPr>
            </w:pPr>
          </w:p>
          <w:p w:rsidRPr="000D320E" w:rsidR="00E235E7" w:rsidP="00E235E7" w:rsidRDefault="00E235E7" w14:paraId="10CA6877" w14:textId="78B518E7">
            <w:pPr>
              <w:pStyle w:val="NoSpacing"/>
              <w:rPr>
                <w:rFonts w:ascii="Arial" w:hAnsi="Arial" w:cs="Arial"/>
                <w:sz w:val="16"/>
                <w:szCs w:val="16"/>
              </w:rPr>
            </w:pPr>
            <w:r w:rsidRPr="00F70BDE">
              <w:rPr>
                <w:rFonts w:ascii="Arial" w:hAnsi="Arial" w:cs="Arial"/>
                <w:sz w:val="16"/>
                <w:szCs w:val="16"/>
              </w:rPr>
              <w:t>Request for Participation in the PPH Program Between the Mexican Institute of Industrial Property (TMPI) and the USPTO</w:t>
            </w:r>
            <w:r w:rsidRPr="00E032E7">
              <w:rPr>
                <w:rFonts w:ascii="Arial" w:hAnsi="Arial" w:eastAsia="Calibri" w:cs="Arial"/>
                <w:sz w:val="16"/>
                <w:szCs w:val="16"/>
              </w:rPr>
              <w:t xml:space="preserve"> </w:t>
            </w:r>
          </w:p>
        </w:tc>
        <w:tc>
          <w:tcPr>
            <w:tcW w:w="1620" w:type="dxa"/>
            <w:vAlign w:val="center"/>
          </w:tcPr>
          <w:p w:rsidRPr="00C5290A" w:rsidR="00E235E7" w:rsidP="00E235E7" w:rsidRDefault="00E235E7" w14:paraId="10CA6878" w14:textId="2C8643C6">
            <w:pPr>
              <w:widowControl/>
              <w:tabs>
                <w:tab w:val="left" w:pos="720"/>
              </w:tabs>
              <w:autoSpaceDE/>
              <w:autoSpaceDN/>
              <w:adjustRightInd/>
              <w:jc w:val="center"/>
              <w:rPr>
                <w:rFonts w:ascii="Arial" w:hAnsi="Arial"/>
                <w:sz w:val="16"/>
                <w:szCs w:val="20"/>
              </w:rPr>
            </w:pPr>
            <w:r>
              <w:rPr>
                <w:rFonts w:ascii="Arial" w:hAnsi="Arial"/>
                <w:sz w:val="16"/>
                <w:szCs w:val="20"/>
              </w:rPr>
              <w:t>PTO/SB/20MX</w:t>
            </w:r>
          </w:p>
        </w:tc>
        <w:tc>
          <w:tcPr>
            <w:tcW w:w="4230" w:type="dxa"/>
          </w:tcPr>
          <w:p w:rsidRPr="00C5290A" w:rsidR="00E235E7" w:rsidP="00E235E7" w:rsidRDefault="00E235E7" w14:paraId="10CA6879" w14:textId="77777777">
            <w:pPr>
              <w:widowControl/>
              <w:tabs>
                <w:tab w:val="left" w:pos="720"/>
              </w:tabs>
              <w:autoSpaceDE/>
              <w:autoSpaceDN/>
              <w:adjustRightInd/>
              <w:rPr>
                <w:rFonts w:ascii="Arial" w:hAnsi="Arial"/>
                <w:sz w:val="16"/>
              </w:rPr>
            </w:pPr>
          </w:p>
          <w:p w:rsidR="00E235E7" w:rsidP="00E235E7" w:rsidRDefault="00E235E7" w14:paraId="10CA687A" w14:textId="77777777">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Used by the public to request participation in the program and submit the required information.</w:t>
            </w:r>
          </w:p>
          <w:p w:rsidR="00E235E7" w:rsidP="00E235E7" w:rsidRDefault="00E235E7" w14:paraId="10CA687B" w14:textId="77777777">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 xml:space="preserve">Used by the USPTO to determine whether the applicant is eligible for the program and to advance the examination of eligible applications. </w:t>
            </w:r>
          </w:p>
          <w:p w:rsidRPr="00C5290A" w:rsidR="00E235E7" w:rsidP="00E235E7" w:rsidRDefault="00E235E7" w14:paraId="10CA687C" w14:textId="77777777">
            <w:pPr>
              <w:widowControl/>
              <w:tabs>
                <w:tab w:val="left" w:pos="162"/>
              </w:tabs>
              <w:autoSpaceDE/>
              <w:autoSpaceDN/>
              <w:adjustRightInd/>
              <w:ind w:left="162"/>
              <w:rPr>
                <w:rFonts w:ascii="Arial" w:hAnsi="Arial" w:cs="Arial"/>
                <w:sz w:val="16"/>
                <w:szCs w:val="20"/>
              </w:rPr>
            </w:pPr>
          </w:p>
        </w:tc>
      </w:tr>
      <w:tr w:rsidRPr="00C5290A" w:rsidR="00E235E7" w:rsidTr="00674F29" w14:paraId="10CA689B" w14:textId="77777777">
        <w:trPr>
          <w:cantSplit/>
        </w:trPr>
        <w:tc>
          <w:tcPr>
            <w:tcW w:w="607" w:type="dxa"/>
            <w:vAlign w:val="center"/>
          </w:tcPr>
          <w:p w:rsidRPr="00C5290A" w:rsidR="00E235E7" w:rsidP="00E235E7" w:rsidRDefault="00E235E7" w14:paraId="10CA6892" w14:textId="51A327BF">
            <w:pPr>
              <w:widowControl/>
              <w:tabs>
                <w:tab w:val="left" w:pos="720"/>
              </w:tabs>
              <w:autoSpaceDE/>
              <w:autoSpaceDN/>
              <w:adjustRightInd/>
              <w:jc w:val="center"/>
              <w:rPr>
                <w:rFonts w:ascii="Arial" w:hAnsi="Arial" w:cs="Arial"/>
                <w:b/>
                <w:sz w:val="16"/>
              </w:rPr>
            </w:pPr>
            <w:r>
              <w:rPr>
                <w:rFonts w:ascii="Arial" w:hAnsi="Arial" w:cs="Arial"/>
                <w:b/>
                <w:sz w:val="16"/>
              </w:rPr>
              <w:t>5</w:t>
            </w:r>
          </w:p>
        </w:tc>
        <w:tc>
          <w:tcPr>
            <w:tcW w:w="2903" w:type="dxa"/>
            <w:vAlign w:val="center"/>
          </w:tcPr>
          <w:p w:rsidRPr="00E032E7" w:rsidR="00E235E7" w:rsidP="00E235E7" w:rsidRDefault="00E235E7" w14:paraId="0CAA2FFB" w14:textId="77777777">
            <w:pPr>
              <w:rPr>
                <w:rFonts w:ascii="Arial" w:hAnsi="Arial" w:eastAsia="Calibri" w:cs="Arial"/>
                <w:sz w:val="16"/>
                <w:szCs w:val="16"/>
              </w:rPr>
            </w:pPr>
          </w:p>
          <w:p w:rsidRPr="000D320E" w:rsidR="00E235E7" w:rsidP="00E235E7" w:rsidRDefault="00E235E7" w14:paraId="10CA6895" w14:textId="3A2AF7CD">
            <w:pPr>
              <w:pStyle w:val="NoSpacing"/>
              <w:rPr>
                <w:rFonts w:ascii="Arial" w:hAnsi="Arial" w:cs="Arial"/>
                <w:sz w:val="16"/>
                <w:szCs w:val="16"/>
              </w:rPr>
            </w:pPr>
            <w:r w:rsidRPr="00F70BDE">
              <w:rPr>
                <w:rFonts w:ascii="Arial" w:hAnsi="Arial" w:cs="Arial"/>
                <w:sz w:val="16"/>
                <w:szCs w:val="16"/>
              </w:rPr>
              <w:t xml:space="preserve">Request for Participation in the </w:t>
            </w:r>
            <w:r>
              <w:rPr>
                <w:rFonts w:ascii="Arial" w:hAnsi="Arial" w:cs="Arial"/>
                <w:sz w:val="16"/>
                <w:szCs w:val="16"/>
              </w:rPr>
              <w:t>PPH</w:t>
            </w:r>
            <w:r w:rsidRPr="00F70BDE">
              <w:rPr>
                <w:rFonts w:ascii="Arial" w:hAnsi="Arial" w:cs="Arial"/>
                <w:sz w:val="16"/>
                <w:szCs w:val="16"/>
              </w:rPr>
              <w:t xml:space="preserve"> Program Between the Nicaraguan Registry of Intellectual Property (NRIP) and the USPTO</w:t>
            </w:r>
            <w:r w:rsidRPr="00E032E7">
              <w:rPr>
                <w:rFonts w:ascii="Arial" w:hAnsi="Arial" w:eastAsia="Calibri" w:cs="Arial"/>
                <w:sz w:val="16"/>
                <w:szCs w:val="16"/>
              </w:rPr>
              <w:t xml:space="preserve"> </w:t>
            </w:r>
          </w:p>
        </w:tc>
        <w:tc>
          <w:tcPr>
            <w:tcW w:w="1620" w:type="dxa"/>
            <w:vAlign w:val="center"/>
          </w:tcPr>
          <w:p w:rsidRPr="00C5290A" w:rsidR="00E235E7" w:rsidP="00E235E7" w:rsidRDefault="00E235E7" w14:paraId="10CA6896" w14:textId="77777777">
            <w:pPr>
              <w:widowControl/>
              <w:tabs>
                <w:tab w:val="left" w:pos="720"/>
              </w:tabs>
              <w:autoSpaceDE/>
              <w:autoSpaceDN/>
              <w:adjustRightInd/>
              <w:jc w:val="center"/>
              <w:rPr>
                <w:rFonts w:ascii="Arial" w:hAnsi="Arial"/>
                <w:sz w:val="16"/>
                <w:szCs w:val="20"/>
              </w:rPr>
            </w:pPr>
            <w:r>
              <w:rPr>
                <w:rFonts w:ascii="Arial" w:hAnsi="Arial"/>
                <w:sz w:val="16"/>
                <w:szCs w:val="20"/>
              </w:rPr>
              <w:t>PTO/SB/20NI</w:t>
            </w:r>
          </w:p>
        </w:tc>
        <w:tc>
          <w:tcPr>
            <w:tcW w:w="4230" w:type="dxa"/>
          </w:tcPr>
          <w:p w:rsidRPr="00C5290A" w:rsidR="00E235E7" w:rsidP="00E235E7" w:rsidRDefault="00E235E7" w14:paraId="10CA6897" w14:textId="77777777">
            <w:pPr>
              <w:widowControl/>
              <w:tabs>
                <w:tab w:val="left" w:pos="720"/>
              </w:tabs>
              <w:autoSpaceDE/>
              <w:autoSpaceDN/>
              <w:adjustRightInd/>
              <w:rPr>
                <w:rFonts w:ascii="Arial" w:hAnsi="Arial" w:cs="Arial"/>
                <w:sz w:val="16"/>
                <w:szCs w:val="20"/>
              </w:rPr>
            </w:pPr>
          </w:p>
          <w:p w:rsidR="00E235E7" w:rsidP="00E235E7" w:rsidRDefault="00E235E7" w14:paraId="10CA6898" w14:textId="77777777">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Used by the public to request participation in the program and submit the required information.</w:t>
            </w:r>
          </w:p>
          <w:p w:rsidR="00E235E7" w:rsidP="00E235E7" w:rsidRDefault="00E235E7" w14:paraId="10CA6899" w14:textId="77777777">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 xml:space="preserve">Used by the USPTO to determine whether the applicant is eligible for the program and to advance the examination of eligible applications. </w:t>
            </w:r>
          </w:p>
          <w:p w:rsidRPr="00C5290A" w:rsidR="00E235E7" w:rsidP="00E235E7" w:rsidRDefault="00E235E7" w14:paraId="10CA689A" w14:textId="77777777">
            <w:pPr>
              <w:widowControl/>
              <w:tabs>
                <w:tab w:val="left" w:pos="162"/>
              </w:tabs>
              <w:autoSpaceDE/>
              <w:autoSpaceDN/>
              <w:adjustRightInd/>
              <w:ind w:left="162"/>
              <w:rPr>
                <w:rFonts w:ascii="Arial" w:hAnsi="Arial" w:cs="Arial"/>
                <w:sz w:val="16"/>
                <w:szCs w:val="20"/>
              </w:rPr>
            </w:pPr>
          </w:p>
        </w:tc>
      </w:tr>
      <w:tr w:rsidRPr="00C5290A" w:rsidR="00E235E7" w:rsidTr="00674F29" w14:paraId="10CA68A5" w14:textId="77777777">
        <w:trPr>
          <w:cantSplit/>
        </w:trPr>
        <w:tc>
          <w:tcPr>
            <w:tcW w:w="607" w:type="dxa"/>
            <w:vAlign w:val="center"/>
          </w:tcPr>
          <w:p w:rsidRPr="00C5290A" w:rsidR="00E235E7" w:rsidP="00E235E7" w:rsidRDefault="00E235E7" w14:paraId="10CA689C" w14:textId="25A87E0C">
            <w:pPr>
              <w:widowControl/>
              <w:tabs>
                <w:tab w:val="left" w:pos="720"/>
              </w:tabs>
              <w:autoSpaceDE/>
              <w:autoSpaceDN/>
              <w:adjustRightInd/>
              <w:jc w:val="center"/>
              <w:rPr>
                <w:rFonts w:ascii="Arial" w:hAnsi="Arial" w:cs="Arial"/>
                <w:b/>
                <w:sz w:val="16"/>
              </w:rPr>
            </w:pPr>
            <w:r>
              <w:rPr>
                <w:rFonts w:ascii="Arial" w:hAnsi="Arial" w:cs="Arial"/>
                <w:b/>
                <w:sz w:val="16"/>
              </w:rPr>
              <w:t>6</w:t>
            </w:r>
          </w:p>
        </w:tc>
        <w:tc>
          <w:tcPr>
            <w:tcW w:w="2903" w:type="dxa"/>
            <w:vAlign w:val="center"/>
          </w:tcPr>
          <w:p w:rsidRPr="00E032E7" w:rsidR="00E235E7" w:rsidP="00E235E7" w:rsidRDefault="00E235E7" w14:paraId="1DEF416D" w14:textId="77777777">
            <w:pPr>
              <w:rPr>
                <w:rFonts w:ascii="Arial" w:hAnsi="Arial" w:eastAsia="Calibri" w:cs="Arial"/>
                <w:sz w:val="16"/>
                <w:szCs w:val="16"/>
              </w:rPr>
            </w:pPr>
          </w:p>
          <w:p w:rsidRPr="000D320E" w:rsidR="00E235E7" w:rsidP="00E235E7" w:rsidRDefault="00E235E7" w14:paraId="10CA689F" w14:textId="308BA46E">
            <w:pPr>
              <w:pStyle w:val="NoSpacing"/>
              <w:rPr>
                <w:rFonts w:ascii="Arial" w:hAnsi="Arial" w:cs="Arial"/>
                <w:sz w:val="16"/>
                <w:szCs w:val="16"/>
              </w:rPr>
            </w:pPr>
            <w:r w:rsidRPr="00F70BDE">
              <w:rPr>
                <w:rFonts w:ascii="Arial" w:hAnsi="Arial" w:cs="Arial"/>
                <w:sz w:val="16"/>
                <w:szCs w:val="16"/>
              </w:rPr>
              <w:t xml:space="preserve">Request for Participation in the </w:t>
            </w:r>
            <w:r>
              <w:rPr>
                <w:rFonts w:ascii="Arial" w:hAnsi="Arial" w:cs="Arial"/>
                <w:sz w:val="16"/>
                <w:szCs w:val="16"/>
              </w:rPr>
              <w:t>PPH</w:t>
            </w:r>
            <w:r w:rsidRPr="00F70BDE">
              <w:rPr>
                <w:rFonts w:ascii="Arial" w:hAnsi="Arial" w:cs="Arial"/>
                <w:sz w:val="16"/>
                <w:szCs w:val="16"/>
              </w:rPr>
              <w:t xml:space="preserve"> Program Between the Intellectual Property Office of the Philippines (IPOPH) and the USPTO</w:t>
            </w:r>
            <w:r w:rsidRPr="00F70BDE">
              <w:rPr>
                <w:rFonts w:ascii="Arial" w:hAnsi="Arial" w:eastAsia="Calibri" w:cs="Arial"/>
                <w:sz w:val="16"/>
                <w:szCs w:val="16"/>
              </w:rPr>
              <w:t xml:space="preserve"> </w:t>
            </w:r>
          </w:p>
        </w:tc>
        <w:tc>
          <w:tcPr>
            <w:tcW w:w="1620" w:type="dxa"/>
            <w:vAlign w:val="center"/>
          </w:tcPr>
          <w:p w:rsidRPr="00C5290A" w:rsidR="00E235E7" w:rsidP="00E235E7" w:rsidRDefault="00E235E7" w14:paraId="10CA68A0" w14:textId="77777777">
            <w:pPr>
              <w:widowControl/>
              <w:tabs>
                <w:tab w:val="left" w:pos="720"/>
              </w:tabs>
              <w:autoSpaceDE/>
              <w:autoSpaceDN/>
              <w:adjustRightInd/>
              <w:jc w:val="center"/>
              <w:rPr>
                <w:rFonts w:ascii="Arial" w:hAnsi="Arial"/>
                <w:sz w:val="16"/>
                <w:szCs w:val="20"/>
              </w:rPr>
            </w:pPr>
            <w:r>
              <w:rPr>
                <w:rFonts w:ascii="Arial" w:hAnsi="Arial"/>
                <w:sz w:val="16"/>
                <w:szCs w:val="20"/>
              </w:rPr>
              <w:t>PTO/SB/20PH</w:t>
            </w:r>
          </w:p>
        </w:tc>
        <w:tc>
          <w:tcPr>
            <w:tcW w:w="4230" w:type="dxa"/>
          </w:tcPr>
          <w:p w:rsidRPr="00C5290A" w:rsidR="00E235E7" w:rsidP="00E235E7" w:rsidRDefault="00E235E7" w14:paraId="10CA68A1" w14:textId="77777777">
            <w:pPr>
              <w:widowControl/>
              <w:tabs>
                <w:tab w:val="left" w:pos="720"/>
              </w:tabs>
              <w:autoSpaceDE/>
              <w:autoSpaceDN/>
              <w:adjustRightInd/>
              <w:rPr>
                <w:rFonts w:ascii="Arial" w:hAnsi="Arial"/>
                <w:sz w:val="16"/>
              </w:rPr>
            </w:pPr>
          </w:p>
          <w:p w:rsidR="00E235E7" w:rsidP="00E235E7" w:rsidRDefault="00E235E7" w14:paraId="10CA68A2" w14:textId="77777777">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Used by the public to request participation in the program and submit the required information.</w:t>
            </w:r>
          </w:p>
          <w:p w:rsidR="00E235E7" w:rsidP="00E235E7" w:rsidRDefault="00E235E7" w14:paraId="10CA68A3" w14:textId="77777777">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 xml:space="preserve">Used by the USPTO to determine whether the applicant is eligible for the program and to advance the examination of eligible applications. </w:t>
            </w:r>
          </w:p>
          <w:p w:rsidRPr="00C5290A" w:rsidR="00E235E7" w:rsidP="00E235E7" w:rsidRDefault="00E235E7" w14:paraId="10CA68A4" w14:textId="77777777">
            <w:pPr>
              <w:widowControl/>
              <w:tabs>
                <w:tab w:val="left" w:pos="162"/>
              </w:tabs>
              <w:autoSpaceDE/>
              <w:autoSpaceDN/>
              <w:adjustRightInd/>
              <w:ind w:left="162"/>
              <w:rPr>
                <w:rFonts w:ascii="Arial" w:hAnsi="Arial" w:cs="Arial"/>
                <w:sz w:val="16"/>
                <w:szCs w:val="20"/>
              </w:rPr>
            </w:pPr>
          </w:p>
        </w:tc>
      </w:tr>
      <w:tr w:rsidRPr="00C5290A" w:rsidR="00E235E7" w:rsidTr="00674F29" w14:paraId="10CA68AF" w14:textId="77777777">
        <w:trPr>
          <w:cantSplit/>
        </w:trPr>
        <w:tc>
          <w:tcPr>
            <w:tcW w:w="607" w:type="dxa"/>
            <w:vAlign w:val="center"/>
          </w:tcPr>
          <w:p w:rsidRPr="00C5290A" w:rsidR="00E235E7" w:rsidP="00E235E7" w:rsidRDefault="00E235E7" w14:paraId="10CA68A6" w14:textId="2E4CB2C3">
            <w:pPr>
              <w:widowControl/>
              <w:tabs>
                <w:tab w:val="left" w:pos="720"/>
              </w:tabs>
              <w:autoSpaceDE/>
              <w:autoSpaceDN/>
              <w:adjustRightInd/>
              <w:jc w:val="center"/>
              <w:rPr>
                <w:rFonts w:ascii="Arial" w:hAnsi="Arial" w:cs="Arial"/>
                <w:b/>
                <w:sz w:val="16"/>
              </w:rPr>
            </w:pPr>
            <w:r>
              <w:rPr>
                <w:rFonts w:ascii="Arial" w:hAnsi="Arial" w:cs="Arial"/>
                <w:b/>
                <w:sz w:val="16"/>
              </w:rPr>
              <w:t>7</w:t>
            </w:r>
          </w:p>
        </w:tc>
        <w:tc>
          <w:tcPr>
            <w:tcW w:w="2903" w:type="dxa"/>
            <w:vAlign w:val="center"/>
          </w:tcPr>
          <w:p w:rsidRPr="00E032E7" w:rsidR="00E235E7" w:rsidP="00E235E7" w:rsidRDefault="00E235E7" w14:paraId="6BB9BFAB" w14:textId="77777777">
            <w:pPr>
              <w:rPr>
                <w:rFonts w:ascii="Arial" w:hAnsi="Arial" w:eastAsia="Calibri" w:cs="Arial"/>
                <w:sz w:val="16"/>
                <w:szCs w:val="16"/>
              </w:rPr>
            </w:pPr>
          </w:p>
          <w:p w:rsidR="00E235E7" w:rsidP="00E235E7" w:rsidRDefault="00E235E7" w14:paraId="10CA68A9" w14:textId="2D825DD4">
            <w:pPr>
              <w:pStyle w:val="NoSpacing"/>
              <w:rPr>
                <w:rFonts w:ascii="Arial" w:hAnsi="Arial" w:cs="Arial"/>
                <w:sz w:val="16"/>
                <w:szCs w:val="16"/>
              </w:rPr>
            </w:pPr>
            <w:r w:rsidRPr="00F70BDE">
              <w:rPr>
                <w:rFonts w:ascii="Arial" w:hAnsi="Arial" w:cs="Arial"/>
                <w:sz w:val="16"/>
                <w:szCs w:val="16"/>
              </w:rPr>
              <w:t xml:space="preserve">Request for Participation in the </w:t>
            </w:r>
            <w:r>
              <w:rPr>
                <w:rFonts w:ascii="Arial" w:hAnsi="Arial" w:cs="Arial"/>
                <w:sz w:val="16"/>
                <w:szCs w:val="16"/>
              </w:rPr>
              <w:t>PPH</w:t>
            </w:r>
            <w:r w:rsidRPr="00F70BDE">
              <w:rPr>
                <w:rFonts w:ascii="Arial" w:hAnsi="Arial" w:cs="Arial"/>
                <w:sz w:val="16"/>
                <w:szCs w:val="16"/>
              </w:rPr>
              <w:t xml:space="preserve"> Program Between the Romanian State Office of Inventions and Trademarks (OSIM) and the USPTO</w:t>
            </w:r>
            <w:r w:rsidRPr="00E032E7">
              <w:rPr>
                <w:rFonts w:ascii="Arial" w:hAnsi="Arial" w:eastAsia="Calibri" w:cs="Arial"/>
                <w:sz w:val="16"/>
                <w:szCs w:val="16"/>
              </w:rPr>
              <w:t xml:space="preserve"> </w:t>
            </w:r>
          </w:p>
        </w:tc>
        <w:tc>
          <w:tcPr>
            <w:tcW w:w="1620" w:type="dxa"/>
            <w:vAlign w:val="center"/>
          </w:tcPr>
          <w:p w:rsidRPr="00C5290A" w:rsidR="00E235E7" w:rsidP="00E235E7" w:rsidRDefault="00E235E7" w14:paraId="10CA68AA" w14:textId="77777777">
            <w:pPr>
              <w:widowControl/>
              <w:tabs>
                <w:tab w:val="left" w:pos="720"/>
              </w:tabs>
              <w:autoSpaceDE/>
              <w:autoSpaceDN/>
              <w:adjustRightInd/>
              <w:jc w:val="center"/>
              <w:rPr>
                <w:rFonts w:ascii="Arial" w:hAnsi="Arial"/>
                <w:sz w:val="16"/>
                <w:szCs w:val="20"/>
              </w:rPr>
            </w:pPr>
            <w:r>
              <w:rPr>
                <w:rFonts w:ascii="Arial" w:hAnsi="Arial"/>
                <w:sz w:val="16"/>
                <w:szCs w:val="20"/>
              </w:rPr>
              <w:t>PTO/SB/20RO</w:t>
            </w:r>
          </w:p>
        </w:tc>
        <w:tc>
          <w:tcPr>
            <w:tcW w:w="4230" w:type="dxa"/>
          </w:tcPr>
          <w:p w:rsidRPr="00C5290A" w:rsidR="00E235E7" w:rsidP="00E235E7" w:rsidRDefault="00E235E7" w14:paraId="10CA68AB" w14:textId="77777777">
            <w:pPr>
              <w:widowControl/>
              <w:tabs>
                <w:tab w:val="left" w:pos="720"/>
              </w:tabs>
              <w:autoSpaceDE/>
              <w:autoSpaceDN/>
              <w:adjustRightInd/>
              <w:rPr>
                <w:rFonts w:ascii="Arial" w:hAnsi="Arial" w:cs="Arial"/>
                <w:sz w:val="16"/>
                <w:szCs w:val="20"/>
              </w:rPr>
            </w:pPr>
          </w:p>
          <w:p w:rsidR="00E235E7" w:rsidP="00E235E7" w:rsidRDefault="00E235E7" w14:paraId="10CA68AC" w14:textId="77777777">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Used by the public to request participation in the program and submit the required information.</w:t>
            </w:r>
          </w:p>
          <w:p w:rsidR="00E235E7" w:rsidP="00E235E7" w:rsidRDefault="00E235E7" w14:paraId="10CA68AD" w14:textId="77777777">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 xml:space="preserve">Used by the USPTO to determine whether the applicant is eligible for the program and to advance the examination of eligible applications. </w:t>
            </w:r>
          </w:p>
          <w:p w:rsidRPr="00C5290A" w:rsidR="00E235E7" w:rsidP="00E235E7" w:rsidRDefault="00E235E7" w14:paraId="10CA68AE" w14:textId="77777777">
            <w:pPr>
              <w:widowControl/>
              <w:tabs>
                <w:tab w:val="left" w:pos="162"/>
              </w:tabs>
              <w:autoSpaceDE/>
              <w:autoSpaceDN/>
              <w:adjustRightInd/>
              <w:ind w:left="162"/>
              <w:rPr>
                <w:rFonts w:ascii="Arial" w:hAnsi="Arial" w:cs="Arial"/>
                <w:sz w:val="16"/>
                <w:szCs w:val="20"/>
              </w:rPr>
            </w:pPr>
          </w:p>
        </w:tc>
      </w:tr>
      <w:tr w:rsidRPr="00C5290A" w:rsidR="00E235E7" w:rsidTr="00674F29" w14:paraId="376618AC" w14:textId="77777777">
        <w:trPr>
          <w:cantSplit/>
        </w:trPr>
        <w:tc>
          <w:tcPr>
            <w:tcW w:w="607" w:type="dxa"/>
            <w:vAlign w:val="center"/>
          </w:tcPr>
          <w:p w:rsidR="00E235E7" w:rsidP="00E235E7" w:rsidRDefault="00E235E7" w14:paraId="7DCF5947" w14:textId="47CF486A">
            <w:pPr>
              <w:widowControl/>
              <w:tabs>
                <w:tab w:val="left" w:pos="720"/>
              </w:tabs>
              <w:autoSpaceDE/>
              <w:autoSpaceDN/>
              <w:adjustRightInd/>
              <w:jc w:val="center"/>
              <w:rPr>
                <w:rFonts w:ascii="Arial" w:hAnsi="Arial" w:cs="Arial"/>
                <w:b/>
                <w:sz w:val="16"/>
              </w:rPr>
            </w:pPr>
            <w:r>
              <w:rPr>
                <w:rFonts w:ascii="Arial" w:hAnsi="Arial" w:cs="Arial"/>
                <w:b/>
                <w:sz w:val="16"/>
              </w:rPr>
              <w:lastRenderedPageBreak/>
              <w:t>8</w:t>
            </w:r>
          </w:p>
        </w:tc>
        <w:tc>
          <w:tcPr>
            <w:tcW w:w="2903" w:type="dxa"/>
            <w:vAlign w:val="center"/>
          </w:tcPr>
          <w:p w:rsidR="00E235E7" w:rsidP="00E235E7" w:rsidRDefault="00E235E7" w14:paraId="16A0F613" w14:textId="1608078C">
            <w:pPr>
              <w:pStyle w:val="NoSpacing"/>
              <w:rPr>
                <w:rFonts w:ascii="Arial" w:hAnsi="Arial" w:cs="Arial"/>
                <w:sz w:val="16"/>
                <w:szCs w:val="16"/>
              </w:rPr>
            </w:pPr>
            <w:r w:rsidRPr="00F70BDE">
              <w:rPr>
                <w:rFonts w:ascii="Arial" w:hAnsi="Arial" w:cs="Arial"/>
                <w:sz w:val="16"/>
                <w:szCs w:val="16"/>
              </w:rPr>
              <w:t xml:space="preserve">Request for Participation in the </w:t>
            </w:r>
            <w:r>
              <w:rPr>
                <w:rFonts w:ascii="Arial" w:hAnsi="Arial" w:cs="Arial"/>
                <w:sz w:val="16"/>
                <w:szCs w:val="16"/>
              </w:rPr>
              <w:t>PPH</w:t>
            </w:r>
            <w:r w:rsidRPr="00F70BDE">
              <w:rPr>
                <w:rFonts w:ascii="Arial" w:hAnsi="Arial" w:cs="Arial"/>
                <w:sz w:val="16"/>
                <w:szCs w:val="16"/>
              </w:rPr>
              <w:t xml:space="preserve"> Program between the Saudi Authority for Intellectual Property of the Kingdom of Saudi Arabia (SAIP) and the USPTO</w:t>
            </w:r>
            <w:r w:rsidRPr="005E10B5">
              <w:rPr>
                <w:rFonts w:ascii="Arial" w:hAnsi="Arial" w:eastAsia="Calibri" w:cs="Arial"/>
                <w:sz w:val="16"/>
                <w:szCs w:val="16"/>
              </w:rPr>
              <w:t xml:space="preserve"> </w:t>
            </w:r>
          </w:p>
        </w:tc>
        <w:tc>
          <w:tcPr>
            <w:tcW w:w="1620" w:type="dxa"/>
            <w:vAlign w:val="center"/>
          </w:tcPr>
          <w:p w:rsidR="00E235E7" w:rsidP="00E235E7" w:rsidRDefault="00E235E7" w14:paraId="380D055A" w14:textId="5117D69C">
            <w:pPr>
              <w:widowControl/>
              <w:tabs>
                <w:tab w:val="left" w:pos="720"/>
              </w:tabs>
              <w:autoSpaceDE/>
              <w:autoSpaceDN/>
              <w:adjustRightInd/>
              <w:jc w:val="center"/>
              <w:rPr>
                <w:rFonts w:ascii="Arial" w:hAnsi="Arial"/>
                <w:sz w:val="16"/>
                <w:szCs w:val="20"/>
              </w:rPr>
            </w:pPr>
            <w:r w:rsidRPr="005E10B5">
              <w:rPr>
                <w:rFonts w:ascii="Arial" w:hAnsi="Arial" w:cs="Arial"/>
                <w:sz w:val="16"/>
                <w:szCs w:val="16"/>
              </w:rPr>
              <w:t>PTO/SB/20SA</w:t>
            </w:r>
          </w:p>
        </w:tc>
        <w:tc>
          <w:tcPr>
            <w:tcW w:w="4230" w:type="dxa"/>
          </w:tcPr>
          <w:p w:rsidR="00E235E7" w:rsidP="00E235E7" w:rsidRDefault="00E235E7" w14:paraId="13ACEB16" w14:textId="77777777">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Used by the public to request participation in the program and submit the required information.</w:t>
            </w:r>
          </w:p>
          <w:p w:rsidR="00E235E7" w:rsidP="00E235E7" w:rsidRDefault="00E235E7" w14:paraId="6BC370D3" w14:textId="77777777">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 xml:space="preserve">Used by the USPTO to determine whether the applicant is eligible for the program and to advance the examination of eligible applications. </w:t>
            </w:r>
          </w:p>
          <w:p w:rsidRPr="00C5290A" w:rsidR="00E235E7" w:rsidP="00E235E7" w:rsidRDefault="00E235E7" w14:paraId="66932E5A" w14:textId="77777777">
            <w:pPr>
              <w:widowControl/>
              <w:tabs>
                <w:tab w:val="left" w:pos="720"/>
              </w:tabs>
              <w:autoSpaceDE/>
              <w:autoSpaceDN/>
              <w:adjustRightInd/>
              <w:rPr>
                <w:rFonts w:ascii="Arial" w:hAnsi="Arial" w:cs="Arial"/>
                <w:sz w:val="16"/>
                <w:szCs w:val="20"/>
              </w:rPr>
            </w:pPr>
          </w:p>
        </w:tc>
      </w:tr>
      <w:tr w:rsidRPr="00C5290A" w:rsidR="00E235E7" w:rsidTr="00674F29" w14:paraId="10CA68B9" w14:textId="77777777">
        <w:trPr>
          <w:cantSplit/>
        </w:trPr>
        <w:tc>
          <w:tcPr>
            <w:tcW w:w="607" w:type="dxa"/>
            <w:vAlign w:val="center"/>
          </w:tcPr>
          <w:p w:rsidRPr="00C5290A" w:rsidR="00E235E7" w:rsidP="00E235E7" w:rsidRDefault="00E235E7" w14:paraId="10CA68B0" w14:textId="666D9F9E">
            <w:pPr>
              <w:widowControl/>
              <w:tabs>
                <w:tab w:val="left" w:pos="720"/>
              </w:tabs>
              <w:autoSpaceDE/>
              <w:autoSpaceDN/>
              <w:adjustRightInd/>
              <w:jc w:val="center"/>
              <w:rPr>
                <w:rFonts w:ascii="Arial" w:hAnsi="Arial" w:cs="Arial"/>
                <w:b/>
                <w:sz w:val="16"/>
              </w:rPr>
            </w:pPr>
            <w:r>
              <w:rPr>
                <w:rFonts w:ascii="Arial" w:hAnsi="Arial" w:cs="Arial"/>
                <w:b/>
                <w:sz w:val="16"/>
              </w:rPr>
              <w:t>9</w:t>
            </w:r>
          </w:p>
        </w:tc>
        <w:tc>
          <w:tcPr>
            <w:tcW w:w="2903" w:type="dxa"/>
            <w:vAlign w:val="center"/>
          </w:tcPr>
          <w:p w:rsidRPr="00E032E7" w:rsidR="00E235E7" w:rsidP="00E235E7" w:rsidRDefault="00E235E7" w14:paraId="42A0B1BA" w14:textId="77777777">
            <w:pPr>
              <w:rPr>
                <w:rFonts w:ascii="Arial" w:hAnsi="Arial" w:eastAsia="Calibri" w:cs="Arial"/>
                <w:sz w:val="16"/>
                <w:szCs w:val="16"/>
              </w:rPr>
            </w:pPr>
          </w:p>
          <w:p w:rsidRPr="000D320E" w:rsidR="00E235E7" w:rsidP="00E235E7" w:rsidRDefault="00E235E7" w14:paraId="10CA68B3" w14:textId="07386C62">
            <w:pPr>
              <w:pStyle w:val="NoSpacing"/>
              <w:rPr>
                <w:rFonts w:ascii="Arial" w:hAnsi="Arial" w:cs="Arial"/>
                <w:sz w:val="16"/>
                <w:szCs w:val="16"/>
              </w:rPr>
            </w:pPr>
            <w:r w:rsidRPr="002155AD">
              <w:rPr>
                <w:rFonts w:ascii="Arial" w:hAnsi="Arial" w:cs="Arial"/>
                <w:sz w:val="16"/>
                <w:szCs w:val="16"/>
              </w:rPr>
              <w:t xml:space="preserve">Request for Participation in the </w:t>
            </w:r>
            <w:r>
              <w:rPr>
                <w:rFonts w:ascii="Arial" w:hAnsi="Arial" w:cs="Arial"/>
                <w:sz w:val="16"/>
                <w:szCs w:val="16"/>
              </w:rPr>
              <w:t>PPH</w:t>
            </w:r>
            <w:r w:rsidRPr="002155AD">
              <w:rPr>
                <w:rFonts w:ascii="Arial" w:hAnsi="Arial" w:cs="Arial"/>
                <w:sz w:val="16"/>
                <w:szCs w:val="16"/>
              </w:rPr>
              <w:t xml:space="preserve"> Program Between the Taiwan Intellectual Property Office (TIPO) and the USPTO</w:t>
            </w:r>
            <w:r w:rsidRPr="00E032E7">
              <w:rPr>
                <w:rFonts w:ascii="Arial" w:hAnsi="Arial" w:eastAsia="Calibri" w:cs="Arial"/>
                <w:sz w:val="16"/>
                <w:szCs w:val="16"/>
              </w:rPr>
              <w:t xml:space="preserve"> </w:t>
            </w:r>
          </w:p>
        </w:tc>
        <w:tc>
          <w:tcPr>
            <w:tcW w:w="1620" w:type="dxa"/>
            <w:vAlign w:val="center"/>
          </w:tcPr>
          <w:p w:rsidRPr="00C5290A" w:rsidR="00E235E7" w:rsidP="00E235E7" w:rsidRDefault="00E235E7" w14:paraId="10CA68B4" w14:textId="77777777">
            <w:pPr>
              <w:widowControl/>
              <w:tabs>
                <w:tab w:val="left" w:pos="720"/>
              </w:tabs>
              <w:autoSpaceDE/>
              <w:autoSpaceDN/>
              <w:adjustRightInd/>
              <w:jc w:val="center"/>
              <w:rPr>
                <w:rFonts w:ascii="Arial" w:hAnsi="Arial"/>
                <w:sz w:val="16"/>
                <w:szCs w:val="20"/>
              </w:rPr>
            </w:pPr>
            <w:r>
              <w:rPr>
                <w:rFonts w:ascii="Arial" w:hAnsi="Arial"/>
                <w:sz w:val="16"/>
                <w:szCs w:val="20"/>
              </w:rPr>
              <w:t>PTO/SB/20TW</w:t>
            </w:r>
          </w:p>
        </w:tc>
        <w:tc>
          <w:tcPr>
            <w:tcW w:w="4230" w:type="dxa"/>
          </w:tcPr>
          <w:p w:rsidRPr="00C5290A" w:rsidR="00E235E7" w:rsidP="00E235E7" w:rsidRDefault="00E235E7" w14:paraId="10CA68B5" w14:textId="77777777">
            <w:pPr>
              <w:widowControl/>
              <w:tabs>
                <w:tab w:val="left" w:pos="720"/>
              </w:tabs>
              <w:autoSpaceDE/>
              <w:autoSpaceDN/>
              <w:adjustRightInd/>
              <w:rPr>
                <w:rFonts w:ascii="Arial" w:hAnsi="Arial"/>
                <w:sz w:val="16"/>
              </w:rPr>
            </w:pPr>
          </w:p>
          <w:p w:rsidR="00E235E7" w:rsidP="00E235E7" w:rsidRDefault="00E235E7" w14:paraId="10CA68B6" w14:textId="77777777">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Used by the public to request participation in the program and submit the required information.</w:t>
            </w:r>
          </w:p>
          <w:p w:rsidR="00E235E7" w:rsidP="00E235E7" w:rsidRDefault="00E235E7" w14:paraId="10CA68B7" w14:textId="77777777">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 xml:space="preserve">Used by the USPTO to determine whether the applicant is eligible for the program and to advance the examination of eligible applications. </w:t>
            </w:r>
          </w:p>
          <w:p w:rsidRPr="00C5290A" w:rsidR="00E235E7" w:rsidP="00E235E7" w:rsidRDefault="00E235E7" w14:paraId="10CA68B8" w14:textId="77777777">
            <w:pPr>
              <w:widowControl/>
              <w:tabs>
                <w:tab w:val="left" w:pos="162"/>
              </w:tabs>
              <w:autoSpaceDE/>
              <w:autoSpaceDN/>
              <w:adjustRightInd/>
              <w:ind w:left="162"/>
              <w:rPr>
                <w:rFonts w:ascii="Arial" w:hAnsi="Arial" w:cs="Arial"/>
                <w:sz w:val="16"/>
                <w:szCs w:val="20"/>
              </w:rPr>
            </w:pPr>
          </w:p>
        </w:tc>
      </w:tr>
    </w:tbl>
    <w:p w:rsidR="00AC26CD" w:rsidP="005B2B06" w:rsidRDefault="00AC26CD" w14:paraId="10CA68BA" w14:textId="5FD25C83">
      <w:pPr>
        <w:pStyle w:val="NoSpacing"/>
        <w:jc w:val="both"/>
        <w:rPr>
          <w:rFonts w:ascii="Arial" w:hAnsi="Arial" w:cs="Arial"/>
          <w:sz w:val="24"/>
        </w:rPr>
      </w:pPr>
    </w:p>
    <w:p w:rsidR="00282349" w:rsidP="005B2B06" w:rsidRDefault="00282349" w14:paraId="24340721" w14:textId="77777777">
      <w:pPr>
        <w:pStyle w:val="NoSpacing"/>
        <w:jc w:val="both"/>
        <w:rPr>
          <w:rFonts w:ascii="Arial" w:hAnsi="Arial" w:cs="Arial"/>
          <w:sz w:val="24"/>
        </w:rPr>
      </w:pPr>
    </w:p>
    <w:p w:rsidR="00AC26CD" w:rsidP="005B2B06" w:rsidRDefault="00975FED" w14:paraId="10CA68BB" w14:textId="598D88FD">
      <w:pPr>
        <w:pStyle w:val="NoSpacing"/>
        <w:jc w:val="both"/>
        <w:rPr>
          <w:rFonts w:ascii="Arial" w:hAnsi="Arial" w:cs="Arial"/>
          <w:sz w:val="24"/>
        </w:rPr>
      </w:pPr>
      <w:r>
        <w:rPr>
          <w:rFonts w:ascii="Arial" w:hAnsi="Arial" w:cs="Arial"/>
          <w:b/>
          <w:sz w:val="24"/>
        </w:rPr>
        <w:t xml:space="preserve">3. </w:t>
      </w:r>
      <w:r>
        <w:rPr>
          <w:rFonts w:ascii="Arial" w:hAnsi="Arial" w:cs="Arial"/>
          <w:b/>
          <w:sz w:val="24"/>
        </w:rPr>
        <w:tab/>
      </w:r>
      <w:r w:rsidRPr="0060023C" w:rsidR="0060023C">
        <w:rPr>
          <w:rFonts w:ascii="Arial" w:hAnsi="Arial" w:cs="Arial"/>
          <w:b/>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75FED" w:rsidP="005B2B06" w:rsidRDefault="00975FED" w14:paraId="10CA68BC" w14:textId="77777777">
      <w:pPr>
        <w:pStyle w:val="NoSpacing"/>
        <w:jc w:val="both"/>
        <w:rPr>
          <w:rFonts w:ascii="Arial" w:hAnsi="Arial" w:cs="Arial"/>
          <w:sz w:val="24"/>
        </w:rPr>
      </w:pPr>
    </w:p>
    <w:p w:rsidR="00975FED" w:rsidP="005B2B06" w:rsidRDefault="00975FED" w14:paraId="10CA68BD" w14:textId="7E61B5B2">
      <w:pPr>
        <w:pStyle w:val="NoSpacing"/>
        <w:jc w:val="both"/>
        <w:rPr>
          <w:rFonts w:ascii="Arial" w:hAnsi="Arial" w:cs="Arial"/>
          <w:sz w:val="24"/>
        </w:rPr>
      </w:pPr>
      <w:r>
        <w:rPr>
          <w:rFonts w:ascii="Arial" w:hAnsi="Arial" w:cs="Arial"/>
          <w:sz w:val="24"/>
        </w:rPr>
        <w:t xml:space="preserve">The forms associated with this </w:t>
      </w:r>
      <w:r w:rsidR="00FF4AA0">
        <w:rPr>
          <w:rFonts w:ascii="Arial" w:hAnsi="Arial" w:cs="Arial"/>
          <w:sz w:val="24"/>
        </w:rPr>
        <w:t xml:space="preserve">information </w:t>
      </w:r>
      <w:r>
        <w:rPr>
          <w:rFonts w:ascii="Arial" w:hAnsi="Arial" w:cs="Arial"/>
          <w:sz w:val="24"/>
        </w:rPr>
        <w:t>collection may b</w:t>
      </w:r>
      <w:r w:rsidR="00282349">
        <w:rPr>
          <w:rFonts w:ascii="Arial" w:hAnsi="Arial" w:cs="Arial"/>
          <w:sz w:val="24"/>
        </w:rPr>
        <w:t>e downloaded from the USPTO web</w:t>
      </w:r>
      <w:r>
        <w:rPr>
          <w:rFonts w:ascii="Arial" w:hAnsi="Arial" w:cs="Arial"/>
          <w:sz w:val="24"/>
        </w:rPr>
        <w:t xml:space="preserve">site in Portable Document Format (PDF) and </w:t>
      </w:r>
      <w:r w:rsidR="00282349">
        <w:rPr>
          <w:rFonts w:ascii="Arial" w:hAnsi="Arial" w:cs="Arial"/>
          <w:sz w:val="24"/>
        </w:rPr>
        <w:t xml:space="preserve">completed </w:t>
      </w:r>
      <w:r>
        <w:rPr>
          <w:rFonts w:ascii="Arial" w:hAnsi="Arial" w:cs="Arial"/>
          <w:sz w:val="24"/>
        </w:rPr>
        <w:t>electronically.</w:t>
      </w:r>
      <w:r w:rsidR="00C5531B">
        <w:rPr>
          <w:rFonts w:ascii="Arial" w:hAnsi="Arial" w:cs="Arial"/>
          <w:sz w:val="24"/>
        </w:rPr>
        <w:t xml:space="preserve"> The electronic forms may be found here: </w:t>
      </w:r>
      <w:r w:rsidRPr="00E235E7" w:rsidR="00862949">
        <w:rPr>
          <w:rFonts w:ascii="Arial" w:hAnsi="Arial" w:cs="Arial"/>
          <w:sz w:val="24"/>
          <w:szCs w:val="24"/>
        </w:rPr>
        <w:t>https://www.uspto.gov/patents/basics/international-protection/patent-prosecution-highway-pph-fast-track</w:t>
      </w:r>
      <w:r w:rsidR="00C5531B">
        <w:rPr>
          <w:rFonts w:ascii="Arial" w:hAnsi="Arial" w:cs="Arial"/>
          <w:sz w:val="24"/>
        </w:rPr>
        <w:t xml:space="preserve">. </w:t>
      </w:r>
      <w:r w:rsidR="00944404">
        <w:rPr>
          <w:rFonts w:ascii="Arial" w:hAnsi="Arial" w:cs="Arial"/>
          <w:sz w:val="24"/>
        </w:rPr>
        <w:t xml:space="preserve">Requests to participate in the PPH program must be submitted online using </w:t>
      </w:r>
      <w:r w:rsidR="00F3616C">
        <w:rPr>
          <w:rFonts w:ascii="Arial" w:hAnsi="Arial" w:cs="Arial"/>
          <w:sz w:val="24"/>
        </w:rPr>
        <w:t>the Patent Electronic Systems (</w:t>
      </w:r>
      <w:r w:rsidR="00944404">
        <w:rPr>
          <w:rFonts w:ascii="Arial" w:hAnsi="Arial" w:cs="Arial"/>
          <w:sz w:val="24"/>
        </w:rPr>
        <w:t>EFS-Web</w:t>
      </w:r>
      <w:r w:rsidR="00F3616C">
        <w:rPr>
          <w:rFonts w:ascii="Arial" w:hAnsi="Arial" w:cs="Arial"/>
          <w:sz w:val="24"/>
        </w:rPr>
        <w:t xml:space="preserve"> or Patent Center)</w:t>
      </w:r>
      <w:r w:rsidR="00944404">
        <w:rPr>
          <w:rFonts w:ascii="Arial" w:hAnsi="Arial" w:cs="Arial"/>
          <w:sz w:val="24"/>
        </w:rPr>
        <w:t xml:space="preserve">. </w:t>
      </w:r>
    </w:p>
    <w:p w:rsidR="00AF0C6D" w:rsidP="005B2B06" w:rsidRDefault="00AF0C6D" w14:paraId="10CA68BE" w14:textId="77777777">
      <w:pPr>
        <w:pStyle w:val="NoSpacing"/>
        <w:jc w:val="both"/>
        <w:rPr>
          <w:rFonts w:ascii="Arial" w:hAnsi="Arial" w:cs="Arial"/>
          <w:sz w:val="24"/>
        </w:rPr>
      </w:pPr>
    </w:p>
    <w:p w:rsidR="00AF0C6D" w:rsidP="005B2B06" w:rsidRDefault="00F3616C" w14:paraId="10CA68BF" w14:textId="7DE3011F">
      <w:pPr>
        <w:pStyle w:val="NoSpacing"/>
        <w:jc w:val="both"/>
        <w:rPr>
          <w:rFonts w:ascii="Arial" w:hAnsi="Arial" w:cs="Arial"/>
          <w:sz w:val="24"/>
        </w:rPr>
      </w:pPr>
      <w:r>
        <w:rPr>
          <w:rFonts w:ascii="Arial" w:hAnsi="Arial" w:cs="Arial"/>
          <w:sz w:val="24"/>
        </w:rPr>
        <w:t>The Patent Electronic Systems</w:t>
      </w:r>
      <w:r w:rsidR="00AF0C6D">
        <w:rPr>
          <w:rFonts w:ascii="Arial" w:hAnsi="Arial" w:cs="Arial"/>
          <w:sz w:val="24"/>
        </w:rPr>
        <w:t xml:space="preserve"> allow customers to file patent applications and associated documents electronically through </w:t>
      </w:r>
      <w:r w:rsidR="00B70EC1">
        <w:rPr>
          <w:rFonts w:ascii="Arial" w:hAnsi="Arial" w:cs="Arial"/>
          <w:sz w:val="24"/>
        </w:rPr>
        <w:t>their standard Web browser without downloading special software, changing their document preparation tools, or altering their workflow processes. Typically, the customer will prepare the forms or documents as standard PDF</w:t>
      </w:r>
      <w:r w:rsidR="00061B45">
        <w:rPr>
          <w:rFonts w:ascii="Arial" w:hAnsi="Arial" w:cs="Arial"/>
          <w:sz w:val="24"/>
        </w:rPr>
        <w:t xml:space="preserve"> files and then upload them to the USPTO servers using the secure </w:t>
      </w:r>
      <w:r>
        <w:rPr>
          <w:rFonts w:ascii="Arial" w:hAnsi="Arial" w:cs="Arial"/>
          <w:sz w:val="24"/>
        </w:rPr>
        <w:t>Patent Electronic Systems</w:t>
      </w:r>
      <w:r w:rsidR="00061B45">
        <w:rPr>
          <w:rFonts w:ascii="Arial" w:hAnsi="Arial" w:cs="Arial"/>
          <w:sz w:val="24"/>
        </w:rPr>
        <w:t xml:space="preserve"> interface. </w:t>
      </w:r>
      <w:r>
        <w:rPr>
          <w:rFonts w:ascii="Arial" w:hAnsi="Arial" w:cs="Arial"/>
          <w:sz w:val="24"/>
        </w:rPr>
        <w:t>The Patent Electronic Systems</w:t>
      </w:r>
      <w:r w:rsidR="00061B45">
        <w:rPr>
          <w:rFonts w:ascii="Arial" w:hAnsi="Arial" w:cs="Arial"/>
          <w:sz w:val="24"/>
        </w:rPr>
        <w:t xml:space="preserve"> offer many benefits to filers, including immediate notification that a submission has been received by the USPTO, automated processing of requests, and avoidance of postage or other paper delivery costs.</w:t>
      </w:r>
    </w:p>
    <w:p w:rsidR="00061B45" w:rsidP="005B2B06" w:rsidRDefault="00061B45" w14:paraId="10CA68C0" w14:textId="52C721FF">
      <w:pPr>
        <w:pStyle w:val="NoSpacing"/>
        <w:jc w:val="both"/>
        <w:rPr>
          <w:rFonts w:ascii="Arial" w:hAnsi="Arial" w:cs="Arial"/>
          <w:sz w:val="24"/>
        </w:rPr>
      </w:pPr>
    </w:p>
    <w:p w:rsidR="00282349" w:rsidP="005B2B06" w:rsidRDefault="00282349" w14:paraId="3C70102C" w14:textId="77777777">
      <w:pPr>
        <w:pStyle w:val="NoSpacing"/>
        <w:jc w:val="both"/>
        <w:rPr>
          <w:rFonts w:ascii="Arial" w:hAnsi="Arial" w:cs="Arial"/>
          <w:sz w:val="24"/>
        </w:rPr>
      </w:pPr>
    </w:p>
    <w:p w:rsidR="00061B45" w:rsidP="005B2B06" w:rsidRDefault="00061B45" w14:paraId="10CA68C1" w14:textId="673DFFD8">
      <w:pPr>
        <w:pStyle w:val="NoSpacing"/>
        <w:jc w:val="both"/>
        <w:rPr>
          <w:rFonts w:ascii="Arial" w:hAnsi="Arial" w:cs="Arial"/>
          <w:sz w:val="24"/>
        </w:rPr>
      </w:pPr>
      <w:r>
        <w:rPr>
          <w:rFonts w:ascii="Arial" w:hAnsi="Arial" w:cs="Arial"/>
          <w:b/>
          <w:sz w:val="24"/>
        </w:rPr>
        <w:t>4.</w:t>
      </w:r>
      <w:r>
        <w:rPr>
          <w:rFonts w:ascii="Arial" w:hAnsi="Arial" w:cs="Arial"/>
          <w:b/>
          <w:sz w:val="24"/>
        </w:rPr>
        <w:tab/>
      </w:r>
      <w:r w:rsidRPr="0060023C" w:rsidR="0060023C">
        <w:rPr>
          <w:rFonts w:ascii="Arial" w:hAnsi="Arial" w:cs="Arial"/>
          <w:b/>
          <w:sz w:val="24"/>
        </w:rPr>
        <w:t>Describe efforts to identify duplication. Show specifically why any similar information already available cannot be used or modified for use for the purposes described in Item 2 above.</w:t>
      </w:r>
    </w:p>
    <w:p w:rsidR="00061B45" w:rsidP="005B2B06" w:rsidRDefault="00061B45" w14:paraId="10CA68C2" w14:textId="77777777">
      <w:pPr>
        <w:pStyle w:val="NoSpacing"/>
        <w:jc w:val="both"/>
        <w:rPr>
          <w:rFonts w:ascii="Arial" w:hAnsi="Arial" w:cs="Arial"/>
          <w:sz w:val="24"/>
        </w:rPr>
      </w:pPr>
    </w:p>
    <w:p w:rsidR="00AE7157" w:rsidP="00AE7157" w:rsidRDefault="00061B45" w14:paraId="10CA68C3" w14:textId="6F8E5498">
      <w:pPr>
        <w:pStyle w:val="NoSpacing"/>
        <w:jc w:val="both"/>
        <w:rPr>
          <w:rFonts w:ascii="Arial" w:hAnsi="Arial" w:cs="Arial"/>
          <w:sz w:val="24"/>
        </w:rPr>
      </w:pPr>
      <w:r>
        <w:rPr>
          <w:rFonts w:ascii="Arial" w:hAnsi="Arial" w:cs="Arial"/>
          <w:sz w:val="24"/>
        </w:rPr>
        <w:t xml:space="preserve">The information collected is required to process requests to participate in the PPH program and enable fast-track examination. </w:t>
      </w:r>
      <w:r w:rsidR="00AE7157">
        <w:rPr>
          <w:rFonts w:ascii="Arial" w:hAnsi="Arial" w:cs="Arial"/>
          <w:sz w:val="24"/>
        </w:rPr>
        <w:t xml:space="preserve">This information is not collected elsewhere and does not result in a duplication of effort. If any of the documents required for participation in the programs have already been filed in the U.S. application, the applicant will not need to resubmit those documents and may simply indicate in the request for participation when the document were previously filed. </w:t>
      </w:r>
    </w:p>
    <w:p w:rsidR="00AE7157" w:rsidP="00AE7157" w:rsidRDefault="00AE7157" w14:paraId="10CA68C4" w14:textId="77777777">
      <w:pPr>
        <w:pStyle w:val="NoSpacing"/>
        <w:jc w:val="both"/>
        <w:rPr>
          <w:rFonts w:ascii="Arial" w:hAnsi="Arial" w:cs="Arial"/>
          <w:sz w:val="24"/>
        </w:rPr>
      </w:pPr>
    </w:p>
    <w:p w:rsidR="00AE7157" w:rsidP="00AE7157" w:rsidRDefault="00AE7157" w14:paraId="10CA68C5" w14:textId="616D3226">
      <w:pPr>
        <w:pStyle w:val="NoSpacing"/>
        <w:jc w:val="both"/>
        <w:rPr>
          <w:rFonts w:ascii="Arial" w:hAnsi="Arial" w:cs="Arial"/>
          <w:sz w:val="24"/>
        </w:rPr>
      </w:pPr>
      <w:r>
        <w:rPr>
          <w:rFonts w:ascii="Arial" w:hAnsi="Arial" w:cs="Arial"/>
          <w:b/>
          <w:sz w:val="24"/>
        </w:rPr>
        <w:lastRenderedPageBreak/>
        <w:t xml:space="preserve">5. </w:t>
      </w:r>
      <w:r>
        <w:rPr>
          <w:rFonts w:ascii="Arial" w:hAnsi="Arial" w:cs="Arial"/>
          <w:b/>
          <w:sz w:val="24"/>
        </w:rPr>
        <w:tab/>
      </w:r>
      <w:r w:rsidRPr="0060023C" w:rsidR="0060023C">
        <w:rPr>
          <w:rFonts w:ascii="Arial" w:hAnsi="Arial" w:cs="Arial"/>
          <w:b/>
          <w:sz w:val="24"/>
        </w:rPr>
        <w:t>If the collection of information impacts small businesses or other small entities, describe any methods used to minimize burden.</w:t>
      </w:r>
    </w:p>
    <w:p w:rsidR="00AE7157" w:rsidP="00AE7157" w:rsidRDefault="00AE7157" w14:paraId="10CA68C6" w14:textId="77777777">
      <w:pPr>
        <w:pStyle w:val="NoSpacing"/>
        <w:jc w:val="both"/>
        <w:rPr>
          <w:rFonts w:ascii="Arial" w:hAnsi="Arial" w:cs="Arial"/>
          <w:sz w:val="24"/>
        </w:rPr>
      </w:pPr>
    </w:p>
    <w:p w:rsidR="00AE7157" w:rsidP="00AE7157" w:rsidRDefault="00AE7157" w14:paraId="10CA68C7" w14:textId="24460D6B">
      <w:pPr>
        <w:pStyle w:val="NoSpacing"/>
        <w:jc w:val="both"/>
        <w:rPr>
          <w:rFonts w:ascii="Arial" w:hAnsi="Arial" w:cs="Arial"/>
          <w:sz w:val="24"/>
        </w:rPr>
      </w:pPr>
      <w:r>
        <w:rPr>
          <w:rFonts w:ascii="Arial" w:hAnsi="Arial" w:cs="Arial"/>
          <w:sz w:val="24"/>
        </w:rPr>
        <w:t xml:space="preserve">This </w:t>
      </w:r>
      <w:r w:rsidR="00282349">
        <w:rPr>
          <w:rFonts w:ascii="Arial" w:hAnsi="Arial" w:cs="Arial"/>
          <w:sz w:val="24"/>
        </w:rPr>
        <w:t xml:space="preserve">information </w:t>
      </w:r>
      <w:r>
        <w:rPr>
          <w:rFonts w:ascii="Arial" w:hAnsi="Arial" w:cs="Arial"/>
          <w:sz w:val="24"/>
        </w:rPr>
        <w:t xml:space="preserve">collection does not impose a significant economic burden on small entities or small businesses. </w:t>
      </w:r>
      <w:r w:rsidR="001A39A3">
        <w:rPr>
          <w:rFonts w:ascii="Arial" w:hAnsi="Arial" w:cs="Arial"/>
          <w:sz w:val="24"/>
        </w:rPr>
        <w:t xml:space="preserve">The information required by this </w:t>
      </w:r>
      <w:r w:rsidR="00282349">
        <w:rPr>
          <w:rFonts w:ascii="Arial" w:hAnsi="Arial" w:cs="Arial"/>
          <w:sz w:val="24"/>
        </w:rPr>
        <w:t xml:space="preserve">informaiotn </w:t>
      </w:r>
      <w:r w:rsidR="001A39A3">
        <w:rPr>
          <w:rFonts w:ascii="Arial" w:hAnsi="Arial" w:cs="Arial"/>
          <w:sz w:val="24"/>
        </w:rPr>
        <w:t>collection provides the USPTO with the necessary materials for expediting the examination of applications that are eligible for the programs. The same information is required from ever</w:t>
      </w:r>
      <w:r w:rsidR="00E6123C">
        <w:rPr>
          <w:rFonts w:ascii="Arial" w:hAnsi="Arial" w:cs="Arial"/>
          <w:sz w:val="24"/>
        </w:rPr>
        <w:t>y</w:t>
      </w:r>
      <w:r w:rsidR="001A39A3">
        <w:rPr>
          <w:rFonts w:ascii="Arial" w:hAnsi="Arial" w:cs="Arial"/>
          <w:sz w:val="24"/>
        </w:rPr>
        <w:t xml:space="preserve"> applicant and is not available from any other source. </w:t>
      </w:r>
    </w:p>
    <w:p w:rsidR="007E4202" w:rsidP="00AE7157" w:rsidRDefault="007E4202" w14:paraId="10CA68C8" w14:textId="7D5702EC">
      <w:pPr>
        <w:pStyle w:val="NoSpacing"/>
        <w:jc w:val="both"/>
        <w:rPr>
          <w:rFonts w:ascii="Arial" w:hAnsi="Arial" w:cs="Arial"/>
          <w:sz w:val="24"/>
        </w:rPr>
      </w:pPr>
    </w:p>
    <w:p w:rsidR="00282349" w:rsidP="00AE7157" w:rsidRDefault="00282349" w14:paraId="0E18208F" w14:textId="77777777">
      <w:pPr>
        <w:pStyle w:val="NoSpacing"/>
        <w:jc w:val="both"/>
        <w:rPr>
          <w:rFonts w:ascii="Arial" w:hAnsi="Arial" w:cs="Arial"/>
          <w:sz w:val="24"/>
        </w:rPr>
      </w:pPr>
    </w:p>
    <w:p w:rsidR="007E4202" w:rsidP="00AE7157" w:rsidRDefault="007E4202" w14:paraId="10CA68C9" w14:textId="451D3DE5">
      <w:pPr>
        <w:pStyle w:val="NoSpacing"/>
        <w:jc w:val="both"/>
        <w:rPr>
          <w:rFonts w:ascii="Arial" w:hAnsi="Arial" w:cs="Arial"/>
          <w:b/>
          <w:sz w:val="24"/>
        </w:rPr>
      </w:pPr>
      <w:r>
        <w:rPr>
          <w:rFonts w:ascii="Arial" w:hAnsi="Arial" w:cs="Arial"/>
          <w:b/>
          <w:sz w:val="24"/>
        </w:rPr>
        <w:t xml:space="preserve">6. </w:t>
      </w:r>
      <w:r>
        <w:rPr>
          <w:rFonts w:ascii="Arial" w:hAnsi="Arial" w:cs="Arial"/>
          <w:b/>
          <w:sz w:val="24"/>
        </w:rPr>
        <w:tab/>
      </w:r>
      <w:r w:rsidRPr="0060023C" w:rsidR="0060023C">
        <w:rPr>
          <w:rFonts w:ascii="Arial" w:hAnsi="Arial" w:cs="Arial"/>
          <w:b/>
          <w:sz w:val="24"/>
        </w:rPr>
        <w:t>Describe the consequence to Federal program or policy activities if the collection is not conducted or is conducted less frequently, as well as any technical or legal obstacles to reducing burden.</w:t>
      </w:r>
    </w:p>
    <w:p w:rsidR="007E4202" w:rsidP="00AE7157" w:rsidRDefault="007E4202" w14:paraId="10CA68CA" w14:textId="77777777">
      <w:pPr>
        <w:pStyle w:val="NoSpacing"/>
        <w:jc w:val="both"/>
        <w:rPr>
          <w:rFonts w:ascii="Arial" w:hAnsi="Arial" w:cs="Arial"/>
          <w:sz w:val="24"/>
        </w:rPr>
      </w:pPr>
    </w:p>
    <w:p w:rsidR="007E4202" w:rsidP="007E4202" w:rsidRDefault="007E4202" w14:paraId="10CA68CB" w14:textId="23DBC6C5">
      <w:pPr>
        <w:pStyle w:val="NoSpacing"/>
        <w:jc w:val="both"/>
        <w:rPr>
          <w:rFonts w:ascii="Arial" w:hAnsi="Arial" w:cs="Arial"/>
          <w:sz w:val="24"/>
        </w:rPr>
      </w:pPr>
      <w:r>
        <w:rPr>
          <w:rFonts w:ascii="Arial" w:hAnsi="Arial" w:cs="Arial"/>
          <w:sz w:val="24"/>
        </w:rPr>
        <w:t xml:space="preserve">This information is collected only when the public submits a request to participate the PPH program. This information could not be collected less frequently. If this information were not collected, the USPTO would not be able to fulfill its obligations under these programs and provide the ensuing examination benefits to eligible applicants. </w:t>
      </w:r>
    </w:p>
    <w:p w:rsidR="007E4202" w:rsidP="007E4202" w:rsidRDefault="007E4202" w14:paraId="10CA68CC" w14:textId="25C93E2C">
      <w:pPr>
        <w:pStyle w:val="NoSpacing"/>
        <w:jc w:val="both"/>
        <w:rPr>
          <w:rFonts w:ascii="Arial" w:hAnsi="Arial" w:cs="Arial"/>
          <w:sz w:val="24"/>
        </w:rPr>
      </w:pPr>
    </w:p>
    <w:p w:rsidR="00282349" w:rsidP="007E4202" w:rsidRDefault="00282349" w14:paraId="3462EB29" w14:textId="77777777">
      <w:pPr>
        <w:pStyle w:val="NoSpacing"/>
        <w:jc w:val="both"/>
        <w:rPr>
          <w:rFonts w:ascii="Arial" w:hAnsi="Arial" w:cs="Arial"/>
          <w:sz w:val="24"/>
        </w:rPr>
      </w:pPr>
    </w:p>
    <w:p w:rsidRPr="0060023C" w:rsidR="0060023C" w:rsidP="0060023C" w:rsidRDefault="007E4202" w14:paraId="1F53F57E" w14:textId="77777777">
      <w:pPr>
        <w:pStyle w:val="NoSpacing"/>
        <w:jc w:val="both"/>
        <w:rPr>
          <w:rFonts w:ascii="Arial" w:hAnsi="Arial" w:cs="Arial"/>
          <w:b/>
          <w:sz w:val="24"/>
        </w:rPr>
      </w:pPr>
      <w:r>
        <w:rPr>
          <w:rFonts w:ascii="Arial" w:hAnsi="Arial" w:cs="Arial"/>
          <w:b/>
          <w:sz w:val="24"/>
        </w:rPr>
        <w:t xml:space="preserve">7. </w:t>
      </w:r>
      <w:r>
        <w:rPr>
          <w:rFonts w:ascii="Arial" w:hAnsi="Arial" w:cs="Arial"/>
          <w:b/>
          <w:sz w:val="24"/>
        </w:rPr>
        <w:tab/>
      </w:r>
      <w:r w:rsidRPr="0060023C" w:rsidR="0060023C">
        <w:rPr>
          <w:rFonts w:ascii="Arial" w:hAnsi="Arial" w:cs="Arial"/>
          <w:b/>
          <w:sz w:val="24"/>
        </w:rPr>
        <w:t>Explain any special circumstances that would cause an information collection to be conducted in a manner:</w:t>
      </w:r>
    </w:p>
    <w:p w:rsidRPr="00E235E7" w:rsidR="0060023C" w:rsidP="00B30EE8" w:rsidRDefault="0060023C" w14:paraId="72FDB63E" w14:textId="4B8A04DE">
      <w:pPr>
        <w:pStyle w:val="NoSpacing"/>
        <w:numPr>
          <w:ilvl w:val="0"/>
          <w:numId w:val="1"/>
        </w:numPr>
        <w:jc w:val="both"/>
        <w:rPr>
          <w:rFonts w:ascii="Arial" w:hAnsi="Arial" w:cs="Arial"/>
          <w:b/>
          <w:sz w:val="24"/>
        </w:rPr>
      </w:pPr>
      <w:r w:rsidRPr="00E235E7">
        <w:rPr>
          <w:rFonts w:ascii="Arial" w:hAnsi="Arial" w:cs="Arial"/>
          <w:b/>
          <w:sz w:val="24"/>
        </w:rPr>
        <w:t>requiring respondents to report information to the agency more often than quarterly;</w:t>
      </w:r>
    </w:p>
    <w:p w:rsidRPr="00E235E7" w:rsidR="0060023C" w:rsidP="00B30EE8" w:rsidRDefault="0060023C" w14:paraId="0A454FB4" w14:textId="08E99EB4">
      <w:pPr>
        <w:pStyle w:val="NoSpacing"/>
        <w:numPr>
          <w:ilvl w:val="0"/>
          <w:numId w:val="1"/>
        </w:numPr>
        <w:jc w:val="both"/>
        <w:rPr>
          <w:rFonts w:ascii="Arial" w:hAnsi="Arial" w:cs="Arial"/>
          <w:b/>
          <w:sz w:val="24"/>
        </w:rPr>
      </w:pPr>
      <w:r w:rsidRPr="00E235E7">
        <w:rPr>
          <w:rFonts w:ascii="Arial" w:hAnsi="Arial" w:cs="Arial"/>
          <w:b/>
          <w:sz w:val="24"/>
        </w:rPr>
        <w:t>requiring respondents to prepare a written response to a collection of information in fewer than 30 days after receipt of it;</w:t>
      </w:r>
    </w:p>
    <w:p w:rsidRPr="00E235E7" w:rsidR="0060023C" w:rsidP="00B30EE8" w:rsidRDefault="0060023C" w14:paraId="200F6484" w14:textId="057A2201">
      <w:pPr>
        <w:pStyle w:val="NoSpacing"/>
        <w:numPr>
          <w:ilvl w:val="0"/>
          <w:numId w:val="1"/>
        </w:numPr>
        <w:jc w:val="both"/>
        <w:rPr>
          <w:rFonts w:ascii="Arial" w:hAnsi="Arial" w:cs="Arial"/>
          <w:b/>
          <w:sz w:val="24"/>
        </w:rPr>
      </w:pPr>
      <w:r w:rsidRPr="00E235E7">
        <w:rPr>
          <w:rFonts w:ascii="Arial" w:hAnsi="Arial" w:cs="Arial"/>
          <w:b/>
          <w:sz w:val="24"/>
        </w:rPr>
        <w:t>requiring respondents to submit more than an original and two copies of any document;</w:t>
      </w:r>
    </w:p>
    <w:p w:rsidRPr="00E235E7" w:rsidR="0060023C" w:rsidP="00B30EE8" w:rsidRDefault="0060023C" w14:paraId="098FD14E" w14:textId="39774632">
      <w:pPr>
        <w:pStyle w:val="NoSpacing"/>
        <w:numPr>
          <w:ilvl w:val="0"/>
          <w:numId w:val="1"/>
        </w:numPr>
        <w:jc w:val="both"/>
        <w:rPr>
          <w:rFonts w:ascii="Arial" w:hAnsi="Arial" w:cs="Arial"/>
          <w:b/>
          <w:sz w:val="24"/>
        </w:rPr>
      </w:pPr>
      <w:r w:rsidRPr="00E235E7">
        <w:rPr>
          <w:rFonts w:ascii="Arial" w:hAnsi="Arial" w:cs="Arial"/>
          <w:b/>
          <w:sz w:val="24"/>
        </w:rPr>
        <w:t>requiring respondents to retain records, other than health, medical, government contract, grant-in-aid, or tax records, for more than three years;</w:t>
      </w:r>
    </w:p>
    <w:p w:rsidRPr="00E235E7" w:rsidR="0060023C" w:rsidP="00B30EE8" w:rsidRDefault="0060023C" w14:paraId="0662C11D" w14:textId="61D5B502">
      <w:pPr>
        <w:pStyle w:val="Default"/>
        <w:numPr>
          <w:ilvl w:val="0"/>
          <w:numId w:val="1"/>
        </w:numPr>
        <w:autoSpaceDE/>
        <w:autoSpaceDN/>
        <w:adjustRightInd/>
        <w:jc w:val="both"/>
        <w:rPr>
          <w:rFonts w:ascii="Arial" w:hAnsi="Arial" w:cs="Arial"/>
          <w:b/>
          <w:color w:val="auto"/>
          <w:szCs w:val="22"/>
        </w:rPr>
      </w:pPr>
      <w:r w:rsidRPr="00E235E7">
        <w:rPr>
          <w:rFonts w:ascii="Arial" w:hAnsi="Arial" w:cs="Arial"/>
          <w:b/>
        </w:rPr>
        <w:t>in connection with a statistical survey, that is not designed to produce valid and reliable results that can be generalized to the universe of study;</w:t>
      </w:r>
    </w:p>
    <w:p w:rsidRPr="00E235E7" w:rsidR="0060023C" w:rsidP="00B30EE8" w:rsidRDefault="0060023C" w14:paraId="15973AC6" w14:textId="77777777">
      <w:pPr>
        <w:pStyle w:val="Default"/>
        <w:numPr>
          <w:ilvl w:val="0"/>
          <w:numId w:val="8"/>
        </w:numPr>
        <w:rPr>
          <w:rFonts w:ascii="Arial" w:hAnsi="Arial" w:cs="Arial"/>
          <w:b/>
          <w:sz w:val="23"/>
          <w:szCs w:val="23"/>
        </w:rPr>
      </w:pPr>
      <w:r w:rsidRPr="00E235E7">
        <w:rPr>
          <w:rFonts w:ascii="Arial" w:hAnsi="Arial" w:cs="Arial"/>
          <w:b/>
          <w:sz w:val="23"/>
          <w:szCs w:val="23"/>
        </w:rPr>
        <w:t xml:space="preserve">requiring the use of a statistical data classification that has not been reviewed and approved by OMB; </w:t>
      </w:r>
    </w:p>
    <w:p w:rsidRPr="00E235E7" w:rsidR="0060023C" w:rsidP="00B30EE8" w:rsidRDefault="0060023C" w14:paraId="65B66B1C" w14:textId="0C3EF87B">
      <w:pPr>
        <w:pStyle w:val="Default"/>
        <w:numPr>
          <w:ilvl w:val="0"/>
          <w:numId w:val="8"/>
        </w:numPr>
        <w:rPr>
          <w:rFonts w:ascii="Arial" w:hAnsi="Arial" w:cs="Arial"/>
          <w:b/>
          <w:sz w:val="23"/>
          <w:szCs w:val="23"/>
        </w:rPr>
      </w:pPr>
      <w:r w:rsidRPr="00E235E7">
        <w:rPr>
          <w:rFonts w:ascii="Arial" w:hAnsi="Arial" w:cs="Arial"/>
          <w:b/>
          <w:sz w:val="23"/>
          <w:szCs w:val="23"/>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Pr="00E235E7" w:rsidR="0060023C" w:rsidP="00B30EE8" w:rsidRDefault="0060023C" w14:paraId="2237FF52" w14:textId="37C8DF20">
      <w:pPr>
        <w:pStyle w:val="Default"/>
        <w:numPr>
          <w:ilvl w:val="0"/>
          <w:numId w:val="8"/>
        </w:numPr>
        <w:rPr>
          <w:rFonts w:ascii="Arial" w:hAnsi="Arial" w:cs="Arial"/>
          <w:b/>
          <w:sz w:val="23"/>
          <w:szCs w:val="23"/>
        </w:rPr>
      </w:pPr>
      <w:r w:rsidRPr="00E235E7">
        <w:rPr>
          <w:rFonts w:ascii="Arial" w:hAnsi="Arial" w:cs="Arial"/>
          <w:b/>
          <w:sz w:val="23"/>
          <w:szCs w:val="23"/>
        </w:rPr>
        <w:t xml:space="preserve">requiring respondents to submit proprietary trade secrets, or other confidential information unless the agency can demonstrate that it has instituted procedures to protect the information's confidentiality to the extent permitted by law. </w:t>
      </w:r>
    </w:p>
    <w:p w:rsidR="007E4202" w:rsidP="007E4202" w:rsidRDefault="007E4202" w14:paraId="10CA68CE" w14:textId="7DE1CCBB">
      <w:pPr>
        <w:pStyle w:val="NoSpacing"/>
        <w:jc w:val="both"/>
        <w:rPr>
          <w:rFonts w:ascii="Arial" w:hAnsi="Arial" w:cs="Arial"/>
          <w:sz w:val="24"/>
        </w:rPr>
      </w:pPr>
    </w:p>
    <w:p w:rsidR="007E4202" w:rsidP="007E4202" w:rsidRDefault="007E4202" w14:paraId="10CA68CF" w14:textId="77777777">
      <w:pPr>
        <w:pStyle w:val="NoSpacing"/>
        <w:jc w:val="both"/>
        <w:rPr>
          <w:rFonts w:ascii="Arial" w:hAnsi="Arial" w:cs="Arial"/>
          <w:sz w:val="24"/>
        </w:rPr>
      </w:pPr>
      <w:r>
        <w:rPr>
          <w:rFonts w:ascii="Arial" w:hAnsi="Arial" w:cs="Arial"/>
          <w:sz w:val="24"/>
        </w:rPr>
        <w:t xml:space="preserve">There are no special circumstances associated with this collection of information. </w:t>
      </w:r>
    </w:p>
    <w:p w:rsidR="00587270" w:rsidP="007E4202" w:rsidRDefault="00587270" w14:paraId="10CA68D0" w14:textId="66A8E161">
      <w:pPr>
        <w:pStyle w:val="NoSpacing"/>
        <w:jc w:val="both"/>
        <w:rPr>
          <w:rFonts w:ascii="Arial" w:hAnsi="Arial" w:cs="Arial"/>
          <w:sz w:val="24"/>
        </w:rPr>
      </w:pPr>
    </w:p>
    <w:p w:rsidR="00282349" w:rsidP="007E4202" w:rsidRDefault="00282349" w14:paraId="77DB222C" w14:textId="77777777">
      <w:pPr>
        <w:pStyle w:val="NoSpacing"/>
        <w:jc w:val="both"/>
        <w:rPr>
          <w:rFonts w:ascii="Arial" w:hAnsi="Arial" w:cs="Arial"/>
          <w:sz w:val="24"/>
        </w:rPr>
      </w:pPr>
    </w:p>
    <w:p w:rsidRPr="0060023C" w:rsidR="0060023C" w:rsidP="0060023C" w:rsidRDefault="00587270" w14:paraId="7A0F24A0" w14:textId="77777777">
      <w:pPr>
        <w:pStyle w:val="NoSpacing"/>
        <w:jc w:val="both"/>
        <w:rPr>
          <w:rFonts w:ascii="Arial" w:hAnsi="Arial" w:cs="Arial"/>
          <w:b/>
          <w:sz w:val="24"/>
        </w:rPr>
      </w:pPr>
      <w:r>
        <w:rPr>
          <w:rFonts w:ascii="Arial" w:hAnsi="Arial" w:cs="Arial"/>
          <w:b/>
          <w:sz w:val="24"/>
        </w:rPr>
        <w:lastRenderedPageBreak/>
        <w:t xml:space="preserve">8. </w:t>
      </w:r>
      <w:r>
        <w:rPr>
          <w:rFonts w:ascii="Arial" w:hAnsi="Arial" w:cs="Arial"/>
          <w:b/>
          <w:sz w:val="24"/>
        </w:rPr>
        <w:tab/>
      </w:r>
      <w:r w:rsidRPr="0060023C" w:rsidR="0060023C">
        <w:rPr>
          <w:rFonts w:ascii="Arial" w:hAnsi="Arial" w:cs="Arial"/>
          <w:b/>
          <w:sz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0023C" w:rsidP="0060023C" w:rsidRDefault="0060023C" w14:paraId="7E0027D7" w14:textId="77777777">
      <w:pPr>
        <w:pStyle w:val="NoSpacing"/>
        <w:jc w:val="both"/>
        <w:rPr>
          <w:rFonts w:ascii="Arial" w:hAnsi="Arial" w:cs="Arial"/>
          <w:b/>
          <w:sz w:val="24"/>
        </w:rPr>
      </w:pPr>
    </w:p>
    <w:p w:rsidRPr="0060023C" w:rsidR="0060023C" w:rsidP="0060023C" w:rsidRDefault="0060023C" w14:paraId="31FCFF0B" w14:textId="6DE4CFAE">
      <w:pPr>
        <w:pStyle w:val="NoSpacing"/>
        <w:jc w:val="both"/>
        <w:rPr>
          <w:rFonts w:ascii="Arial" w:hAnsi="Arial" w:cs="Arial"/>
          <w:b/>
          <w:sz w:val="24"/>
        </w:rPr>
      </w:pPr>
      <w:r w:rsidRPr="0060023C">
        <w:rPr>
          <w:rFonts w:ascii="Arial" w:hAnsi="Arial" w:cs="Arial"/>
          <w:b/>
          <w:sz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0023C" w:rsidP="0060023C" w:rsidRDefault="0060023C" w14:paraId="19BC714C" w14:textId="77777777">
      <w:pPr>
        <w:pStyle w:val="NoSpacing"/>
        <w:jc w:val="both"/>
        <w:rPr>
          <w:rFonts w:ascii="Arial" w:hAnsi="Arial" w:cs="Arial"/>
          <w:b/>
          <w:sz w:val="24"/>
        </w:rPr>
      </w:pPr>
    </w:p>
    <w:p w:rsidR="00587270" w:rsidP="0060023C" w:rsidRDefault="0060023C" w14:paraId="10CA68D1" w14:textId="5B61FEB7">
      <w:pPr>
        <w:pStyle w:val="NoSpacing"/>
        <w:jc w:val="both"/>
        <w:rPr>
          <w:rFonts w:ascii="Arial" w:hAnsi="Arial" w:cs="Arial"/>
          <w:sz w:val="24"/>
        </w:rPr>
      </w:pPr>
      <w:r w:rsidRPr="0060023C">
        <w:rPr>
          <w:rFonts w:ascii="Arial" w:hAnsi="Arial" w:cs="Arial"/>
          <w:b/>
          <w:sz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587270" w:rsidP="007E4202" w:rsidRDefault="00587270" w14:paraId="10CA68D2" w14:textId="77777777">
      <w:pPr>
        <w:pStyle w:val="NoSpacing"/>
        <w:jc w:val="both"/>
        <w:rPr>
          <w:rFonts w:ascii="Arial" w:hAnsi="Arial" w:cs="Arial"/>
          <w:sz w:val="24"/>
        </w:rPr>
      </w:pPr>
    </w:p>
    <w:p w:rsidR="00587270" w:rsidP="007E4202" w:rsidRDefault="00587270" w14:paraId="10CA68D3" w14:textId="3A85ADBB">
      <w:pPr>
        <w:pStyle w:val="NoSpacing"/>
        <w:jc w:val="both"/>
        <w:rPr>
          <w:rFonts w:ascii="Arial" w:hAnsi="Arial" w:cs="Arial"/>
          <w:sz w:val="24"/>
        </w:rPr>
      </w:pPr>
      <w:r>
        <w:rPr>
          <w:rFonts w:ascii="Arial" w:hAnsi="Arial" w:cs="Arial"/>
          <w:sz w:val="24"/>
        </w:rPr>
        <w:t xml:space="preserve">The 60-Day Notice was published in the </w:t>
      </w:r>
      <w:r>
        <w:rPr>
          <w:rFonts w:ascii="Arial" w:hAnsi="Arial" w:cs="Arial"/>
          <w:i/>
          <w:sz w:val="24"/>
        </w:rPr>
        <w:t xml:space="preserve">Federal Register </w:t>
      </w:r>
      <w:r>
        <w:rPr>
          <w:rFonts w:ascii="Arial" w:hAnsi="Arial" w:cs="Arial"/>
          <w:sz w:val="24"/>
        </w:rPr>
        <w:t xml:space="preserve">on </w:t>
      </w:r>
      <w:r w:rsidR="00E235E7">
        <w:rPr>
          <w:rFonts w:ascii="Arial" w:hAnsi="Arial" w:cs="Arial"/>
          <w:sz w:val="24"/>
        </w:rPr>
        <w:t xml:space="preserve">April 16, 2021 </w:t>
      </w:r>
      <w:r>
        <w:rPr>
          <w:rFonts w:ascii="Arial" w:hAnsi="Arial" w:cs="Arial"/>
          <w:sz w:val="24"/>
        </w:rPr>
        <w:t>(</w:t>
      </w:r>
      <w:r w:rsidR="00E235E7">
        <w:rPr>
          <w:rFonts w:ascii="Arial" w:hAnsi="Arial" w:cs="Arial"/>
          <w:sz w:val="24"/>
        </w:rPr>
        <w:t>86</w:t>
      </w:r>
      <w:r w:rsidR="00F42511">
        <w:rPr>
          <w:rFonts w:ascii="Arial" w:hAnsi="Arial" w:cs="Arial"/>
          <w:sz w:val="24"/>
        </w:rPr>
        <w:t xml:space="preserve"> </w:t>
      </w:r>
      <w:r w:rsidR="00276648">
        <w:rPr>
          <w:rFonts w:ascii="Arial" w:hAnsi="Arial" w:cs="Arial"/>
          <w:sz w:val="24"/>
        </w:rPr>
        <w:t xml:space="preserve">CFR </w:t>
      </w:r>
      <w:r w:rsidR="00E235E7">
        <w:rPr>
          <w:rFonts w:ascii="Arial" w:hAnsi="Arial" w:cs="Arial"/>
          <w:sz w:val="24"/>
        </w:rPr>
        <w:t>20123</w:t>
      </w:r>
      <w:r>
        <w:rPr>
          <w:rFonts w:ascii="Arial" w:hAnsi="Arial" w:cs="Arial"/>
          <w:sz w:val="24"/>
        </w:rPr>
        <w:t xml:space="preserve">).  The comment period ended on </w:t>
      </w:r>
      <w:r w:rsidR="00E235E7">
        <w:rPr>
          <w:rFonts w:ascii="Arial" w:hAnsi="Arial" w:cs="Arial"/>
          <w:sz w:val="24"/>
        </w:rPr>
        <w:t>June 15, 2021</w:t>
      </w:r>
      <w:r>
        <w:rPr>
          <w:rFonts w:ascii="Arial" w:hAnsi="Arial" w:cs="Arial"/>
          <w:sz w:val="24"/>
        </w:rPr>
        <w:t xml:space="preserve">. </w:t>
      </w:r>
      <w:r w:rsidR="001A16F3">
        <w:rPr>
          <w:rFonts w:ascii="Arial" w:hAnsi="Arial" w:cs="Arial"/>
          <w:sz w:val="24"/>
        </w:rPr>
        <w:t xml:space="preserve">One comment was received from the public, but it was not applicable to this information collection.  </w:t>
      </w:r>
      <w:r>
        <w:rPr>
          <w:rFonts w:ascii="Arial" w:hAnsi="Arial" w:cs="Arial"/>
          <w:sz w:val="24"/>
        </w:rPr>
        <w:t xml:space="preserve"> </w:t>
      </w:r>
    </w:p>
    <w:p w:rsidR="00587270" w:rsidP="007E4202" w:rsidRDefault="00587270" w14:paraId="10CA68D4" w14:textId="77777777">
      <w:pPr>
        <w:pStyle w:val="NoSpacing"/>
        <w:jc w:val="both"/>
        <w:rPr>
          <w:rFonts w:ascii="Arial" w:hAnsi="Arial" w:cs="Arial"/>
          <w:sz w:val="24"/>
        </w:rPr>
      </w:pPr>
    </w:p>
    <w:p w:rsidR="00587270" w:rsidP="007E4202" w:rsidRDefault="00526C5E" w14:paraId="10CA68D5" w14:textId="77777777">
      <w:pPr>
        <w:pStyle w:val="NoSpacing"/>
        <w:jc w:val="both"/>
        <w:rPr>
          <w:rFonts w:ascii="Arial" w:hAnsi="Arial" w:cs="Arial"/>
          <w:sz w:val="24"/>
        </w:rPr>
      </w:pPr>
      <w:r>
        <w:rPr>
          <w:rFonts w:ascii="Arial" w:hAnsi="Arial" w:cs="Arial"/>
          <w:sz w:val="24"/>
        </w:rPr>
        <w:t>The USPTO has long-standing relationships with groups from whom patent application data is collected, such as the American Intellectual Property Law Association (AIPLA), as well as patent bar associations, independent inventor groups, and users of our public facilities. Views expressed by these groups are considered in developing proposals for information collection requirements and during the renewal of an information collection. No views have been expressed regarding the present renewal.</w:t>
      </w:r>
    </w:p>
    <w:p w:rsidR="00526C5E" w:rsidP="007E4202" w:rsidRDefault="00526C5E" w14:paraId="10CA68D6" w14:textId="529150AB">
      <w:pPr>
        <w:pStyle w:val="NoSpacing"/>
        <w:jc w:val="both"/>
        <w:rPr>
          <w:rFonts w:ascii="Arial" w:hAnsi="Arial" w:cs="Arial"/>
          <w:sz w:val="24"/>
        </w:rPr>
      </w:pPr>
    </w:p>
    <w:p w:rsidR="00282349" w:rsidP="007E4202" w:rsidRDefault="00282349" w14:paraId="2BD09C8B" w14:textId="77777777">
      <w:pPr>
        <w:pStyle w:val="NoSpacing"/>
        <w:jc w:val="both"/>
        <w:rPr>
          <w:rFonts w:ascii="Arial" w:hAnsi="Arial" w:cs="Arial"/>
          <w:sz w:val="24"/>
        </w:rPr>
      </w:pPr>
    </w:p>
    <w:p w:rsidR="00526C5E" w:rsidP="007E4202" w:rsidRDefault="00526C5E" w14:paraId="10CA68D7" w14:textId="0D927A01">
      <w:pPr>
        <w:pStyle w:val="NoSpacing"/>
        <w:jc w:val="both"/>
        <w:rPr>
          <w:rFonts w:ascii="Arial" w:hAnsi="Arial" w:cs="Arial"/>
          <w:sz w:val="24"/>
        </w:rPr>
      </w:pPr>
      <w:r>
        <w:rPr>
          <w:rFonts w:ascii="Arial" w:hAnsi="Arial" w:cs="Arial"/>
          <w:b/>
          <w:sz w:val="24"/>
        </w:rPr>
        <w:t>9.</w:t>
      </w:r>
      <w:r>
        <w:rPr>
          <w:rFonts w:ascii="Arial" w:hAnsi="Arial" w:cs="Arial"/>
          <w:b/>
          <w:sz w:val="24"/>
        </w:rPr>
        <w:tab/>
      </w:r>
      <w:r w:rsidRPr="0060023C" w:rsidR="0060023C">
        <w:rPr>
          <w:rFonts w:ascii="Arial" w:hAnsi="Arial" w:cs="Arial"/>
          <w:b/>
          <w:sz w:val="24"/>
        </w:rPr>
        <w:t>Explain any decision to provide any payment or gift to respondents, other than remuneration of contractors or grantees.</w:t>
      </w:r>
    </w:p>
    <w:p w:rsidR="00526C5E" w:rsidP="007E4202" w:rsidRDefault="00526C5E" w14:paraId="10CA68D8" w14:textId="77777777">
      <w:pPr>
        <w:pStyle w:val="NoSpacing"/>
        <w:jc w:val="both"/>
        <w:rPr>
          <w:rFonts w:ascii="Arial" w:hAnsi="Arial" w:cs="Arial"/>
          <w:sz w:val="24"/>
        </w:rPr>
      </w:pPr>
    </w:p>
    <w:p w:rsidR="00526C5E" w:rsidP="007E4202" w:rsidRDefault="00526C5E" w14:paraId="10CA68D9" w14:textId="77777777">
      <w:pPr>
        <w:pStyle w:val="NoSpacing"/>
        <w:jc w:val="both"/>
        <w:rPr>
          <w:rFonts w:ascii="Arial" w:hAnsi="Arial" w:cs="Arial"/>
          <w:sz w:val="24"/>
        </w:rPr>
      </w:pPr>
      <w:r>
        <w:rPr>
          <w:rFonts w:ascii="Arial" w:hAnsi="Arial" w:cs="Arial"/>
          <w:sz w:val="24"/>
        </w:rPr>
        <w:t>This information collection does not involve a payment or gift to any respondent.</w:t>
      </w:r>
    </w:p>
    <w:p w:rsidR="00526C5E" w:rsidP="007E4202" w:rsidRDefault="00526C5E" w14:paraId="10CA68DA" w14:textId="49513AD3">
      <w:pPr>
        <w:pStyle w:val="NoSpacing"/>
        <w:jc w:val="both"/>
        <w:rPr>
          <w:rFonts w:ascii="Arial" w:hAnsi="Arial" w:cs="Arial"/>
          <w:sz w:val="24"/>
        </w:rPr>
      </w:pPr>
    </w:p>
    <w:p w:rsidR="00282349" w:rsidP="007E4202" w:rsidRDefault="00282349" w14:paraId="4C4A9834" w14:textId="77777777">
      <w:pPr>
        <w:pStyle w:val="NoSpacing"/>
        <w:jc w:val="both"/>
        <w:rPr>
          <w:rFonts w:ascii="Arial" w:hAnsi="Arial" w:cs="Arial"/>
          <w:sz w:val="24"/>
        </w:rPr>
      </w:pPr>
    </w:p>
    <w:p w:rsidR="00526C5E" w:rsidP="007E4202" w:rsidRDefault="00526C5E" w14:paraId="10CA68DB" w14:textId="0C65F34D">
      <w:pPr>
        <w:pStyle w:val="NoSpacing"/>
        <w:jc w:val="both"/>
        <w:rPr>
          <w:rFonts w:ascii="Arial" w:hAnsi="Arial" w:cs="Arial"/>
          <w:sz w:val="24"/>
        </w:rPr>
      </w:pPr>
      <w:r>
        <w:rPr>
          <w:rFonts w:ascii="Arial" w:hAnsi="Arial" w:cs="Arial"/>
          <w:b/>
          <w:sz w:val="24"/>
        </w:rPr>
        <w:t xml:space="preserve">10. </w:t>
      </w:r>
      <w:r>
        <w:rPr>
          <w:rFonts w:ascii="Arial" w:hAnsi="Arial" w:cs="Arial"/>
          <w:b/>
          <w:sz w:val="24"/>
        </w:rPr>
        <w:tab/>
      </w:r>
      <w:r w:rsidRPr="0060023C" w:rsidR="0060023C">
        <w:rPr>
          <w:rFonts w:ascii="Arial" w:hAnsi="Arial" w:cs="Arial"/>
          <w:b/>
          <w:sz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F150FE" w:rsidP="007E4202" w:rsidRDefault="00F150FE" w14:paraId="2B8CB5F4" w14:textId="1A19EA25">
      <w:pPr>
        <w:pStyle w:val="NoSpacing"/>
        <w:jc w:val="both"/>
        <w:rPr>
          <w:rFonts w:ascii="Arial" w:hAnsi="Arial" w:cs="Arial"/>
          <w:sz w:val="24"/>
        </w:rPr>
      </w:pPr>
    </w:p>
    <w:p w:rsidR="00DC6212" w:rsidP="00F150FE" w:rsidRDefault="00F150FE" w14:paraId="79FBE34D" w14:textId="157258BD">
      <w:pPr>
        <w:pStyle w:val="NoSpacing"/>
        <w:jc w:val="both"/>
        <w:rPr>
          <w:rFonts w:ascii="Arial" w:hAnsi="Arial" w:cs="Arial"/>
          <w:sz w:val="24"/>
        </w:rPr>
      </w:pPr>
      <w:r w:rsidRPr="00036016">
        <w:rPr>
          <w:rFonts w:ascii="Arial" w:hAnsi="Arial" w:cs="Arial"/>
          <w:sz w:val="24"/>
        </w:rPr>
        <w:t xml:space="preserve">The Privacy Act of 1974 (P.L. 93-579) requires that </w:t>
      </w:r>
      <w:r w:rsidR="00E235E7">
        <w:rPr>
          <w:rFonts w:ascii="Arial" w:hAnsi="Arial" w:cs="Arial"/>
          <w:sz w:val="24"/>
        </w:rPr>
        <w:t>an applicant</w:t>
      </w:r>
      <w:r w:rsidRPr="00036016">
        <w:rPr>
          <w:rFonts w:ascii="Arial" w:hAnsi="Arial" w:cs="Arial"/>
          <w:sz w:val="24"/>
        </w:rPr>
        <w:t xml:space="preserve"> be given certain information in connection with </w:t>
      </w:r>
      <w:r w:rsidR="00E235E7">
        <w:rPr>
          <w:rFonts w:ascii="Arial" w:hAnsi="Arial" w:cs="Arial"/>
          <w:sz w:val="24"/>
        </w:rPr>
        <w:t>a</w:t>
      </w:r>
      <w:r w:rsidRPr="00036016">
        <w:rPr>
          <w:rFonts w:ascii="Arial" w:hAnsi="Arial" w:cs="Arial"/>
          <w:sz w:val="24"/>
        </w:rPr>
        <w:t xml:space="preserve"> submission of the attached form</w:t>
      </w:r>
      <w:r w:rsidR="00E235E7">
        <w:rPr>
          <w:rFonts w:ascii="Arial" w:hAnsi="Arial" w:cs="Arial"/>
          <w:sz w:val="24"/>
        </w:rPr>
        <w:t>s</w:t>
      </w:r>
      <w:r w:rsidRPr="00036016">
        <w:rPr>
          <w:rFonts w:ascii="Arial" w:hAnsi="Arial" w:cs="Arial"/>
          <w:sz w:val="24"/>
        </w:rPr>
        <w:t xml:space="preserve"> related to a patent application o</w:t>
      </w:r>
      <w:r w:rsidR="00282349">
        <w:rPr>
          <w:rFonts w:ascii="Arial" w:hAnsi="Arial" w:cs="Arial"/>
          <w:sz w:val="24"/>
        </w:rPr>
        <w:t>r patent.  The USPTO</w:t>
      </w:r>
      <w:r w:rsidRPr="00036016">
        <w:rPr>
          <w:rFonts w:ascii="Arial" w:hAnsi="Arial" w:cs="Arial"/>
          <w:sz w:val="24"/>
        </w:rPr>
        <w:t xml:space="preserve"> collects this </w:t>
      </w:r>
      <w:r w:rsidR="00761D5A">
        <w:rPr>
          <w:rFonts w:ascii="Arial" w:hAnsi="Arial" w:cs="Arial"/>
          <w:sz w:val="24"/>
        </w:rPr>
        <w:t>information under authority of 37 CFR 1.55</w:t>
      </w:r>
      <w:r w:rsidRPr="00036016">
        <w:rPr>
          <w:rFonts w:ascii="Arial" w:hAnsi="Arial" w:cs="Arial"/>
          <w:sz w:val="24"/>
        </w:rPr>
        <w:t xml:space="preserve">. </w:t>
      </w:r>
      <w:r w:rsidRPr="00036016" w:rsidR="00761D5A">
        <w:rPr>
          <w:rFonts w:ascii="Arial" w:hAnsi="Arial" w:cs="Arial"/>
          <w:sz w:val="24"/>
        </w:rPr>
        <w:t xml:space="preserve">The purpose of the system is to carry out the duties of the USPTO to grant and issue patents, including the collection of the inventor's oath or declaration under 35 U.S.C. </w:t>
      </w:r>
      <w:r w:rsidRPr="00036016" w:rsidR="00761D5A">
        <w:rPr>
          <w:rFonts w:ascii="Arial" w:hAnsi="Arial" w:cs="Arial"/>
          <w:sz w:val="24"/>
        </w:rPr>
        <w:lastRenderedPageBreak/>
        <w:t>115.</w:t>
      </w:r>
      <w:r w:rsidR="00761D5A">
        <w:rPr>
          <w:rFonts w:ascii="Arial" w:hAnsi="Arial" w:cs="Arial"/>
          <w:sz w:val="24"/>
        </w:rPr>
        <w:t xml:space="preserve">  </w:t>
      </w:r>
      <w:r w:rsidRPr="00036016">
        <w:rPr>
          <w:rFonts w:ascii="Arial" w:hAnsi="Arial" w:cs="Arial"/>
          <w:sz w:val="24"/>
        </w:rPr>
        <w:t xml:space="preserve">The information in this system of records is used to manage all applicant </w:t>
      </w:r>
      <w:r w:rsidRPr="00036016" w:rsidR="00410C12">
        <w:rPr>
          <w:rFonts w:ascii="Arial" w:hAnsi="Arial" w:cs="Arial"/>
          <w:sz w:val="24"/>
        </w:rPr>
        <w:t xml:space="preserve">records </w:t>
      </w:r>
      <w:r w:rsidRPr="00036016">
        <w:rPr>
          <w:rFonts w:ascii="Arial" w:hAnsi="Arial" w:cs="Arial"/>
          <w:sz w:val="24"/>
        </w:rPr>
        <w:t>including name, citizenship, residence, post office address</w:t>
      </w:r>
      <w:r w:rsidR="00410C12">
        <w:rPr>
          <w:rFonts w:ascii="Arial" w:hAnsi="Arial" w:cs="Arial"/>
          <w:sz w:val="24"/>
        </w:rPr>
        <w:t>,</w:t>
      </w:r>
      <w:r w:rsidRPr="00036016">
        <w:rPr>
          <w:rFonts w:ascii="Arial" w:hAnsi="Arial" w:cs="Arial"/>
          <w:sz w:val="24"/>
        </w:rPr>
        <w:t xml:space="preserve"> and other information pertaining to the applicant's activities in connection with the invention for which a patent is sought. Statements containing various kinds of information with respect to inventors who are deceased or incapacitated, or who are unavailable or unwilling to make application for patent. </w:t>
      </w:r>
    </w:p>
    <w:p w:rsidR="00DC6212" w:rsidP="00F150FE" w:rsidRDefault="00DC6212" w14:paraId="6C9E7B2E" w14:textId="77777777">
      <w:pPr>
        <w:pStyle w:val="NoSpacing"/>
        <w:jc w:val="both"/>
        <w:rPr>
          <w:rFonts w:ascii="Arial" w:hAnsi="Arial" w:cs="Arial"/>
          <w:sz w:val="24"/>
        </w:rPr>
      </w:pPr>
    </w:p>
    <w:p w:rsidR="00F150FE" w:rsidP="00F150FE" w:rsidRDefault="00F150FE" w14:paraId="4FB4AAC8" w14:textId="3A258D13">
      <w:pPr>
        <w:pStyle w:val="NoSpacing"/>
        <w:jc w:val="both"/>
        <w:rPr>
          <w:rFonts w:ascii="Arial" w:hAnsi="Arial" w:cs="Arial"/>
          <w:sz w:val="24"/>
        </w:rPr>
      </w:pPr>
      <w:r w:rsidRPr="00036016">
        <w:rPr>
          <w:rFonts w:ascii="Arial" w:hAnsi="Arial" w:cs="Arial"/>
          <w:sz w:val="24"/>
        </w:rPr>
        <w:t xml:space="preserve">The information is protected from disclosure to third parties in accordance with the Privacy Act. However, routine uses of this information may include disclosure to the following: to law enforcement and investigation in the event that the system of records indicates a violation or potential violation of law; to a Federal, state, local, or international agency, in response to its request; to an agency, organization, or individual for the purpose of performing audit or oversight operations as authorized by law; to non-federal personnel under contract to the agency; to a court for adjudication and litigation; to the Department of Justice for Freedom of Information Act (FOIA) assistance; to members of congress working on behalf of an individual; to the Office of Personnel Management (OPM) for personnel research purposes; to National Archives and Records Administration for inspection of records; and to the Office of Management and Budget (OMB)for legislative coordination and clearance. Failure to provide any part of the requested information may result in an inability to process requests for </w:t>
      </w:r>
      <w:r w:rsidR="00E235E7">
        <w:rPr>
          <w:rFonts w:ascii="Arial" w:hAnsi="Arial" w:cs="Arial"/>
          <w:sz w:val="24"/>
        </w:rPr>
        <w:t>participation in this program</w:t>
      </w:r>
      <w:r w:rsidRPr="00036016">
        <w:rPr>
          <w:rFonts w:ascii="Arial" w:hAnsi="Arial" w:cs="Arial"/>
          <w:sz w:val="24"/>
        </w:rPr>
        <w:t xml:space="preserve">. </w:t>
      </w:r>
    </w:p>
    <w:p w:rsidR="00F150FE" w:rsidP="00F150FE" w:rsidRDefault="00F150FE" w14:paraId="61088B21" w14:textId="77777777">
      <w:pPr>
        <w:pStyle w:val="NoSpacing"/>
        <w:jc w:val="both"/>
        <w:rPr>
          <w:rFonts w:ascii="Arial" w:hAnsi="Arial" w:cs="Arial"/>
          <w:sz w:val="24"/>
        </w:rPr>
      </w:pPr>
    </w:p>
    <w:p w:rsidR="00F150FE" w:rsidP="00F150FE" w:rsidRDefault="00F150FE" w14:paraId="1FCE4DFA" w14:textId="6281D2B2">
      <w:pPr>
        <w:pStyle w:val="NoSpacing"/>
        <w:jc w:val="both"/>
        <w:rPr>
          <w:rFonts w:ascii="Arial" w:hAnsi="Arial" w:cs="Arial"/>
          <w:sz w:val="24"/>
        </w:rPr>
      </w:pPr>
      <w:r w:rsidRPr="00036016">
        <w:rPr>
          <w:rFonts w:ascii="Arial" w:hAnsi="Arial" w:cs="Arial"/>
          <w:sz w:val="24"/>
        </w:rPr>
        <w:t>Categories of individuals covered by the system are: Applicants for patent, including inventors, legal representatives for deceased or incapacitated inventors, and other persons authorized by law to make applications for patent.</w:t>
      </w:r>
    </w:p>
    <w:p w:rsidRPr="00036016" w:rsidR="00CE6119" w:rsidP="00F150FE" w:rsidRDefault="00CE6119" w14:paraId="297CEF27" w14:textId="77777777">
      <w:pPr>
        <w:pStyle w:val="NoSpacing"/>
        <w:jc w:val="both"/>
        <w:rPr>
          <w:rFonts w:ascii="Arial" w:hAnsi="Arial" w:cs="Arial"/>
          <w:sz w:val="24"/>
        </w:rPr>
      </w:pPr>
    </w:p>
    <w:p w:rsidR="00F150FE" w:rsidP="00F150FE" w:rsidRDefault="00F150FE" w14:paraId="48923341" w14:textId="7B785B28">
      <w:pPr>
        <w:pStyle w:val="NoSpacing"/>
        <w:jc w:val="both"/>
        <w:rPr>
          <w:rFonts w:ascii="Arial" w:hAnsi="Arial" w:cs="Arial"/>
          <w:sz w:val="24"/>
        </w:rPr>
      </w:pPr>
      <w:r w:rsidRPr="00036016">
        <w:rPr>
          <w:rFonts w:ascii="Arial" w:hAnsi="Arial" w:cs="Arial"/>
          <w:sz w:val="24"/>
        </w:rPr>
        <w:t xml:space="preserve">Categories of records in the system are: </w:t>
      </w:r>
      <w:r w:rsidR="00CE6119">
        <w:rPr>
          <w:rFonts w:ascii="Arial" w:hAnsi="Arial" w:cs="Arial"/>
          <w:sz w:val="24"/>
        </w:rPr>
        <w:t>inventor’s o</w:t>
      </w:r>
      <w:r w:rsidRPr="00036016">
        <w:rPr>
          <w:rFonts w:ascii="Arial" w:hAnsi="Arial" w:cs="Arial"/>
          <w:sz w:val="24"/>
        </w:rPr>
        <w:t>ath or declaration</w:t>
      </w:r>
      <w:r w:rsidR="00CE6119">
        <w:rPr>
          <w:rFonts w:ascii="Arial" w:hAnsi="Arial" w:cs="Arial"/>
          <w:sz w:val="24"/>
        </w:rPr>
        <w:t>,</w:t>
      </w:r>
      <w:r w:rsidRPr="00036016">
        <w:rPr>
          <w:rFonts w:ascii="Arial" w:hAnsi="Arial" w:cs="Arial"/>
          <w:sz w:val="24"/>
        </w:rPr>
        <w:t xml:space="preserve"> applicant </w:t>
      </w:r>
      <w:r w:rsidR="00CE6119">
        <w:rPr>
          <w:rFonts w:ascii="Arial" w:hAnsi="Arial" w:cs="Arial"/>
          <w:sz w:val="24"/>
        </w:rPr>
        <w:t xml:space="preserve">and inventor information </w:t>
      </w:r>
      <w:r w:rsidRPr="00036016">
        <w:rPr>
          <w:rFonts w:ascii="Arial" w:hAnsi="Arial" w:cs="Arial"/>
          <w:sz w:val="24"/>
        </w:rPr>
        <w:t>including name, citizenship, residence, post office address and other information pertaining to the applicant's activities in connection with the invention for which a patent is sought</w:t>
      </w:r>
      <w:r w:rsidR="00CE6119">
        <w:rPr>
          <w:rFonts w:ascii="Arial" w:hAnsi="Arial" w:cs="Arial"/>
          <w:sz w:val="24"/>
        </w:rPr>
        <w:t>, substitute s</w:t>
      </w:r>
      <w:r w:rsidRPr="00036016">
        <w:rPr>
          <w:rFonts w:ascii="Arial" w:hAnsi="Arial" w:cs="Arial"/>
          <w:sz w:val="24"/>
        </w:rPr>
        <w:t>tatements containing various kinds of information with respect to inventors who are deceased or incapacitated, or who are unavailable or unwilling to make application for patent.</w:t>
      </w:r>
    </w:p>
    <w:p w:rsidRPr="00036016" w:rsidR="00CE6119" w:rsidP="00F150FE" w:rsidRDefault="00CE6119" w14:paraId="4308B4ED" w14:textId="77777777">
      <w:pPr>
        <w:pStyle w:val="NoSpacing"/>
        <w:jc w:val="both"/>
        <w:rPr>
          <w:rFonts w:ascii="Arial" w:hAnsi="Arial" w:cs="Arial"/>
          <w:sz w:val="24"/>
        </w:rPr>
      </w:pPr>
    </w:p>
    <w:p w:rsidR="00F150FE" w:rsidP="00F150FE" w:rsidRDefault="00F150FE" w14:paraId="00D7D488" w14:textId="77777777">
      <w:pPr>
        <w:pStyle w:val="NoSpacing"/>
        <w:jc w:val="both"/>
        <w:rPr>
          <w:rFonts w:ascii="Arial" w:hAnsi="Arial" w:cs="Arial"/>
          <w:sz w:val="24"/>
        </w:rPr>
      </w:pPr>
      <w:r w:rsidRPr="00036016">
        <w:rPr>
          <w:rFonts w:ascii="Arial" w:hAnsi="Arial" w:cs="Arial"/>
          <w:sz w:val="24"/>
        </w:rPr>
        <w:t xml:space="preserve">The applicable Privacy Act System of Records Notice for this information is COMMERCE/PAT-TM-7 Patent Application Files, available at Federal Register /Vol. 78, No. 61 / Friday, March 29, 2013 /Notices 19243. </w:t>
      </w:r>
      <w:hyperlink w:history="1" r:id="rId12">
        <w:r w:rsidRPr="00994A4C">
          <w:rPr>
            <w:rStyle w:val="Hyperlink"/>
            <w:rFonts w:ascii="Arial" w:hAnsi="Arial" w:cs="Arial"/>
            <w:sz w:val="24"/>
          </w:rPr>
          <w:t>https://www.govinfo.gov/content/pkg/FR-2013-03-29/pdf/2013-07341.pdf</w:t>
        </w:r>
      </w:hyperlink>
    </w:p>
    <w:p w:rsidR="00526C5E" w:rsidP="00F150FE" w:rsidRDefault="00526C5E" w14:paraId="10CA68DD" w14:textId="65219517">
      <w:pPr>
        <w:pStyle w:val="NoSpacing"/>
        <w:jc w:val="both"/>
        <w:rPr>
          <w:rFonts w:ascii="Arial" w:hAnsi="Arial" w:cs="Arial"/>
          <w:sz w:val="24"/>
        </w:rPr>
      </w:pPr>
    </w:p>
    <w:p w:rsidR="00AC00C3" w:rsidP="007E4202" w:rsidRDefault="00AC00C3" w14:paraId="10CA68DE" w14:textId="77777777">
      <w:pPr>
        <w:pStyle w:val="NoSpacing"/>
        <w:jc w:val="both"/>
        <w:rPr>
          <w:rFonts w:ascii="Arial" w:hAnsi="Arial" w:cs="Arial"/>
          <w:sz w:val="24"/>
        </w:rPr>
      </w:pPr>
    </w:p>
    <w:p w:rsidR="00AC00C3" w:rsidP="007E4202" w:rsidRDefault="00AC00C3" w14:paraId="10CA68DF" w14:textId="67A131D6">
      <w:pPr>
        <w:pStyle w:val="NoSpacing"/>
        <w:jc w:val="both"/>
        <w:rPr>
          <w:rFonts w:ascii="Arial" w:hAnsi="Arial" w:cs="Arial"/>
          <w:b/>
          <w:sz w:val="24"/>
          <w:u w:val="single"/>
        </w:rPr>
      </w:pPr>
      <w:r>
        <w:rPr>
          <w:rFonts w:ascii="Arial" w:hAnsi="Arial" w:cs="Arial"/>
          <w:b/>
          <w:sz w:val="24"/>
        </w:rPr>
        <w:t xml:space="preserve">11. </w:t>
      </w:r>
      <w:r w:rsidRPr="0060023C" w:rsidR="0060023C">
        <w:rPr>
          <w:rFonts w:ascii="Arial" w:hAnsi="Arial" w:cs="Arial"/>
          <w:b/>
          <w:sz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C00C3" w:rsidP="007E4202" w:rsidRDefault="00AC00C3" w14:paraId="10CA68E0" w14:textId="77777777">
      <w:pPr>
        <w:pStyle w:val="NoSpacing"/>
        <w:jc w:val="both"/>
        <w:rPr>
          <w:rFonts w:ascii="Arial" w:hAnsi="Arial" w:cs="Arial"/>
          <w:sz w:val="24"/>
        </w:rPr>
      </w:pPr>
    </w:p>
    <w:p w:rsidR="00AC00C3" w:rsidP="007E4202" w:rsidRDefault="00AC00C3" w14:paraId="10CA68E1" w14:textId="161EA2A5">
      <w:pPr>
        <w:pStyle w:val="NoSpacing"/>
        <w:jc w:val="both"/>
        <w:rPr>
          <w:rFonts w:ascii="Arial" w:hAnsi="Arial" w:cs="Arial"/>
          <w:sz w:val="24"/>
        </w:rPr>
      </w:pPr>
      <w:r>
        <w:rPr>
          <w:rFonts w:ascii="Arial" w:hAnsi="Arial" w:cs="Arial"/>
          <w:sz w:val="24"/>
        </w:rPr>
        <w:lastRenderedPageBreak/>
        <w:t xml:space="preserve">None of the required information in this </w:t>
      </w:r>
      <w:r w:rsidR="00282349">
        <w:rPr>
          <w:rFonts w:ascii="Arial" w:hAnsi="Arial" w:cs="Arial"/>
          <w:sz w:val="24"/>
        </w:rPr>
        <w:t xml:space="preserve">information </w:t>
      </w:r>
      <w:r>
        <w:rPr>
          <w:rFonts w:ascii="Arial" w:hAnsi="Arial" w:cs="Arial"/>
          <w:sz w:val="24"/>
        </w:rPr>
        <w:t>collection is considered to be sensitive.</w:t>
      </w:r>
    </w:p>
    <w:p w:rsidR="00AC00C3" w:rsidP="007E4202" w:rsidRDefault="00AC00C3" w14:paraId="10CA68E2" w14:textId="77777777">
      <w:pPr>
        <w:pStyle w:val="NoSpacing"/>
        <w:jc w:val="both"/>
        <w:rPr>
          <w:rFonts w:ascii="Arial" w:hAnsi="Arial" w:cs="Arial"/>
          <w:sz w:val="24"/>
        </w:rPr>
      </w:pPr>
    </w:p>
    <w:p w:rsidRPr="0060023C" w:rsidR="0060023C" w:rsidP="0060023C" w:rsidRDefault="00AC00C3" w14:paraId="33BBB20C" w14:textId="77777777">
      <w:pPr>
        <w:pStyle w:val="NoSpacing"/>
        <w:jc w:val="both"/>
        <w:rPr>
          <w:rFonts w:ascii="Arial" w:hAnsi="Arial" w:cs="Arial"/>
          <w:b/>
          <w:sz w:val="24"/>
        </w:rPr>
      </w:pPr>
      <w:r>
        <w:rPr>
          <w:rFonts w:ascii="Arial" w:hAnsi="Arial" w:cs="Arial"/>
          <w:b/>
          <w:sz w:val="24"/>
        </w:rPr>
        <w:t xml:space="preserve">12. </w:t>
      </w:r>
      <w:r>
        <w:rPr>
          <w:rFonts w:ascii="Arial" w:hAnsi="Arial" w:cs="Arial"/>
          <w:b/>
          <w:sz w:val="24"/>
        </w:rPr>
        <w:tab/>
      </w:r>
      <w:r w:rsidRPr="0060023C" w:rsidR="0060023C">
        <w:rPr>
          <w:rFonts w:ascii="Arial" w:hAnsi="Arial" w:cs="Arial"/>
          <w:b/>
          <w:sz w:val="24"/>
        </w:rPr>
        <w:t>Provide estimates of the hour burden of the collection of information. The statement should:</w:t>
      </w:r>
    </w:p>
    <w:p w:rsidRPr="00B30EE8" w:rsidR="0060023C" w:rsidP="00B30EE8" w:rsidRDefault="0060023C" w14:paraId="0EF1B483" w14:textId="77777777">
      <w:pPr>
        <w:pStyle w:val="NoSpacing"/>
        <w:numPr>
          <w:ilvl w:val="0"/>
          <w:numId w:val="8"/>
        </w:numPr>
        <w:jc w:val="both"/>
        <w:rPr>
          <w:rFonts w:ascii="Arial" w:hAnsi="Arial" w:cs="Arial"/>
          <w:sz w:val="24"/>
        </w:rPr>
      </w:pPr>
      <w:r w:rsidRPr="0060023C">
        <w:rPr>
          <w:rFonts w:ascii="Arial" w:hAnsi="Arial" w:cs="Arial"/>
          <w:b/>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w:t>
      </w:r>
      <w:r>
        <w:rPr>
          <w:rFonts w:ascii="Arial" w:hAnsi="Arial" w:cs="Arial"/>
          <w:b/>
          <w:sz w:val="24"/>
        </w:rPr>
        <w:t xml:space="preserve"> </w:t>
      </w:r>
      <w:r w:rsidRPr="0060023C">
        <w:rPr>
          <w:rFonts w:ascii="Arial" w:hAnsi="Arial" w:cs="Arial"/>
          <w:b/>
          <w:sz w:val="24"/>
        </w:rPr>
        <w:t>differences in activity, size, or complexity, show the range of estimated hour burden, and explain the reasons for the variance. Generally, estimates should not include burden hours for customary and usual business practices.</w:t>
      </w:r>
    </w:p>
    <w:p w:rsidRPr="0060023C" w:rsidR="0060023C" w:rsidP="0060023C" w:rsidRDefault="0060023C" w14:paraId="139C409A" w14:textId="77777777">
      <w:pPr>
        <w:pStyle w:val="NoSpacing"/>
        <w:numPr>
          <w:ilvl w:val="0"/>
          <w:numId w:val="8"/>
        </w:numPr>
        <w:jc w:val="both"/>
        <w:rPr>
          <w:rFonts w:ascii="Arial" w:hAnsi="Arial" w:cs="Arial"/>
          <w:b/>
          <w:sz w:val="24"/>
        </w:rPr>
      </w:pPr>
      <w:r w:rsidRPr="0060023C">
        <w:rPr>
          <w:rFonts w:ascii="Arial" w:hAnsi="Arial" w:cs="Arial"/>
          <w:b/>
          <w:sz w:val="24"/>
        </w:rPr>
        <w:t>If this request for approval covers more than one form, provide separate hour burden estimates for each form and aggregate the hour burdens.</w:t>
      </w:r>
    </w:p>
    <w:p w:rsidR="00645C28" w:rsidP="00B30EE8" w:rsidRDefault="0060023C" w14:paraId="10CA68E3" w14:textId="7FD1F9D8">
      <w:pPr>
        <w:pStyle w:val="NoSpacing"/>
        <w:numPr>
          <w:ilvl w:val="0"/>
          <w:numId w:val="8"/>
        </w:numPr>
        <w:jc w:val="both"/>
        <w:rPr>
          <w:rFonts w:ascii="Arial" w:hAnsi="Arial" w:cs="Arial"/>
          <w:sz w:val="24"/>
        </w:rPr>
      </w:pPr>
      <w:r w:rsidRPr="0060023C">
        <w:rPr>
          <w:rFonts w:ascii="Arial" w:hAnsi="Arial" w:cs="Arial"/>
          <w:b/>
          <w:sz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645C28" w:rsidP="007E4202" w:rsidRDefault="00645C28" w14:paraId="10CA68E4" w14:textId="77777777">
      <w:pPr>
        <w:pStyle w:val="NoSpacing"/>
        <w:jc w:val="both"/>
        <w:rPr>
          <w:rFonts w:ascii="Arial" w:hAnsi="Arial" w:cs="Arial"/>
          <w:sz w:val="24"/>
        </w:rPr>
      </w:pPr>
    </w:p>
    <w:p w:rsidR="00645C28" w:rsidP="007E4202" w:rsidRDefault="00645C28" w14:paraId="10CA68E5" w14:textId="77777777">
      <w:pPr>
        <w:pStyle w:val="NoSpacing"/>
        <w:jc w:val="both"/>
        <w:rPr>
          <w:rFonts w:ascii="Arial" w:hAnsi="Arial" w:cs="Arial"/>
          <w:sz w:val="24"/>
        </w:rPr>
      </w:pPr>
      <w:r>
        <w:rPr>
          <w:rFonts w:ascii="Arial" w:hAnsi="Arial" w:cs="Arial"/>
          <w:sz w:val="24"/>
        </w:rPr>
        <w:t xml:space="preserve">Table 3 calculates the burden hours and costs of this information collection to the public, based on the following factors: </w:t>
      </w:r>
    </w:p>
    <w:p w:rsidR="00645C28" w:rsidP="007E4202" w:rsidRDefault="00645C28" w14:paraId="10CA68E6" w14:textId="77777777">
      <w:pPr>
        <w:pStyle w:val="NoSpacing"/>
        <w:jc w:val="both"/>
        <w:rPr>
          <w:rFonts w:ascii="Arial" w:hAnsi="Arial" w:cs="Arial"/>
          <w:sz w:val="24"/>
        </w:rPr>
      </w:pPr>
    </w:p>
    <w:p w:rsidR="00645C28" w:rsidP="00935064" w:rsidRDefault="00935064" w14:paraId="10CA68E7" w14:textId="77777777">
      <w:pPr>
        <w:pStyle w:val="NoSpacing"/>
        <w:numPr>
          <w:ilvl w:val="0"/>
          <w:numId w:val="2"/>
        </w:numPr>
        <w:jc w:val="both"/>
        <w:rPr>
          <w:rFonts w:ascii="Arial" w:hAnsi="Arial" w:cs="Arial"/>
          <w:sz w:val="24"/>
        </w:rPr>
      </w:pPr>
      <w:r>
        <w:rPr>
          <w:rFonts w:ascii="Arial" w:hAnsi="Arial" w:cs="Arial"/>
          <w:b/>
          <w:sz w:val="24"/>
        </w:rPr>
        <w:t>Respondent Calculation Factors</w:t>
      </w:r>
    </w:p>
    <w:p w:rsidR="00935064" w:rsidP="00935064" w:rsidRDefault="00935064" w14:paraId="10CA68E8" w14:textId="4CC120D8">
      <w:pPr>
        <w:pStyle w:val="NoSpacing"/>
        <w:ind w:left="720"/>
        <w:jc w:val="both"/>
        <w:rPr>
          <w:rFonts w:ascii="Arial" w:hAnsi="Arial" w:cs="Arial"/>
          <w:sz w:val="24"/>
        </w:rPr>
      </w:pPr>
      <w:r>
        <w:rPr>
          <w:rFonts w:ascii="Arial" w:hAnsi="Arial" w:cs="Arial"/>
          <w:sz w:val="24"/>
        </w:rPr>
        <w:t xml:space="preserve">The USPTO estimates that it will receive approximately </w:t>
      </w:r>
      <w:r w:rsidR="00F86C14">
        <w:rPr>
          <w:rFonts w:ascii="Arial" w:hAnsi="Arial" w:cs="Arial"/>
          <w:sz w:val="24"/>
        </w:rPr>
        <w:t>7,090</w:t>
      </w:r>
      <w:r>
        <w:rPr>
          <w:rFonts w:ascii="Arial" w:hAnsi="Arial" w:cs="Arial"/>
          <w:sz w:val="24"/>
        </w:rPr>
        <w:t xml:space="preserve"> </w:t>
      </w:r>
      <w:r w:rsidR="00347FC1">
        <w:rPr>
          <w:rFonts w:ascii="Arial" w:hAnsi="Arial" w:cs="Arial"/>
          <w:sz w:val="24"/>
        </w:rPr>
        <w:t xml:space="preserve">total responses per year for this </w:t>
      </w:r>
      <w:r w:rsidR="00282349">
        <w:rPr>
          <w:rFonts w:ascii="Arial" w:hAnsi="Arial" w:cs="Arial"/>
          <w:sz w:val="24"/>
        </w:rPr>
        <w:t xml:space="preserve">information </w:t>
      </w:r>
      <w:r w:rsidR="00347FC1">
        <w:rPr>
          <w:rFonts w:ascii="Arial" w:hAnsi="Arial" w:cs="Arial"/>
          <w:sz w:val="24"/>
        </w:rPr>
        <w:t>collection</w:t>
      </w:r>
      <w:r w:rsidR="00F86C14">
        <w:rPr>
          <w:rFonts w:ascii="Arial" w:hAnsi="Arial" w:cs="Arial"/>
          <w:sz w:val="24"/>
        </w:rPr>
        <w:t xml:space="preserve"> from 3,567 respondents</w:t>
      </w:r>
      <w:r w:rsidR="00347FC1">
        <w:rPr>
          <w:rFonts w:ascii="Arial" w:hAnsi="Arial" w:cs="Arial"/>
          <w:sz w:val="24"/>
        </w:rPr>
        <w:t xml:space="preserve">. All requests for participation in either the PPH or the PCT-PPH program, which account for 100% of the total responses for this </w:t>
      </w:r>
      <w:r w:rsidR="00F42511">
        <w:rPr>
          <w:rFonts w:ascii="Arial" w:hAnsi="Arial" w:cs="Arial"/>
          <w:sz w:val="24"/>
        </w:rPr>
        <w:t xml:space="preserve">information </w:t>
      </w:r>
      <w:r w:rsidR="00347FC1">
        <w:rPr>
          <w:rFonts w:ascii="Arial" w:hAnsi="Arial" w:cs="Arial"/>
          <w:sz w:val="24"/>
        </w:rPr>
        <w:t xml:space="preserve">collection, will be submitted electronically via </w:t>
      </w:r>
      <w:r w:rsidR="00CE6119">
        <w:rPr>
          <w:rFonts w:ascii="Arial" w:hAnsi="Arial" w:cs="Arial"/>
          <w:sz w:val="24"/>
        </w:rPr>
        <w:t>the Patent Electronic System</w:t>
      </w:r>
      <w:r w:rsidR="00347FC1">
        <w:rPr>
          <w:rFonts w:ascii="Arial" w:hAnsi="Arial" w:cs="Arial"/>
          <w:sz w:val="24"/>
        </w:rPr>
        <w:t xml:space="preserve">. </w:t>
      </w:r>
    </w:p>
    <w:p w:rsidR="00347FC1" w:rsidP="00347FC1" w:rsidRDefault="00347FC1" w14:paraId="10CA68E9" w14:textId="77777777">
      <w:pPr>
        <w:pStyle w:val="NoSpacing"/>
        <w:jc w:val="both"/>
        <w:rPr>
          <w:rFonts w:ascii="Arial" w:hAnsi="Arial" w:cs="Arial"/>
          <w:sz w:val="24"/>
        </w:rPr>
      </w:pPr>
    </w:p>
    <w:p w:rsidR="00347FC1" w:rsidP="00347FC1" w:rsidRDefault="00347FC1" w14:paraId="10CA68EA" w14:textId="77777777">
      <w:pPr>
        <w:pStyle w:val="NoSpacing"/>
        <w:numPr>
          <w:ilvl w:val="0"/>
          <w:numId w:val="2"/>
        </w:numPr>
        <w:jc w:val="both"/>
        <w:rPr>
          <w:rFonts w:ascii="Arial" w:hAnsi="Arial" w:cs="Arial"/>
          <w:sz w:val="24"/>
        </w:rPr>
      </w:pPr>
      <w:r>
        <w:rPr>
          <w:rFonts w:ascii="Arial" w:hAnsi="Arial" w:cs="Arial"/>
          <w:b/>
          <w:sz w:val="24"/>
        </w:rPr>
        <w:t>Burden Hour Calculation Factors</w:t>
      </w:r>
    </w:p>
    <w:p w:rsidRPr="00AC1485" w:rsidR="00F86C14" w:rsidP="00F86C14" w:rsidRDefault="00347FC1" w14:paraId="4BFEDCAB" w14:textId="1908163E">
      <w:pPr>
        <w:pStyle w:val="NoSpacing"/>
        <w:ind w:left="720"/>
        <w:jc w:val="both"/>
        <w:rPr>
          <w:rFonts w:ascii="Arial" w:hAnsi="Arial" w:cs="Arial"/>
          <w:sz w:val="24"/>
          <w:szCs w:val="24"/>
        </w:rPr>
      </w:pPr>
      <w:r>
        <w:rPr>
          <w:rFonts w:ascii="Arial" w:hAnsi="Arial" w:cs="Arial"/>
          <w:sz w:val="24"/>
        </w:rPr>
        <w:t>The USPTO estimates that it will take the public approximately 120 minutes (2 hours) to gather the necessary information, prepare the appropriate form, and submit a completed request to the USPTO.</w:t>
      </w:r>
      <w:r w:rsidR="00F86C14">
        <w:rPr>
          <w:rFonts w:ascii="Arial" w:hAnsi="Arial" w:cs="Arial"/>
          <w:sz w:val="24"/>
        </w:rPr>
        <w:t xml:space="preserve">  </w:t>
      </w:r>
      <w:r w:rsidRPr="00AC1485" w:rsidR="00F86C14">
        <w:rPr>
          <w:rFonts w:ascii="Arial" w:hAnsi="Arial"/>
          <w:sz w:val="24"/>
          <w:szCs w:val="24"/>
        </w:rPr>
        <w:t>Using these burden factors, USPTO estimates that the total respondent hourly burden for this information col</w:t>
      </w:r>
      <w:r w:rsidR="00F86C14">
        <w:rPr>
          <w:rFonts w:ascii="Arial" w:hAnsi="Arial"/>
          <w:sz w:val="24"/>
          <w:szCs w:val="24"/>
        </w:rPr>
        <w:t>lection is 14,180</w:t>
      </w:r>
      <w:r w:rsidRPr="00AC1485" w:rsidR="00F86C14">
        <w:rPr>
          <w:rFonts w:ascii="Arial" w:hAnsi="Arial"/>
          <w:sz w:val="24"/>
          <w:szCs w:val="24"/>
        </w:rPr>
        <w:t xml:space="preserve"> hours per year.</w:t>
      </w:r>
    </w:p>
    <w:p w:rsidR="00347FC1" w:rsidP="00347FC1" w:rsidRDefault="00347FC1" w14:paraId="10CA68EC" w14:textId="77777777">
      <w:pPr>
        <w:pStyle w:val="NoSpacing"/>
        <w:jc w:val="both"/>
        <w:rPr>
          <w:rFonts w:ascii="Arial" w:hAnsi="Arial" w:cs="Arial"/>
          <w:sz w:val="24"/>
        </w:rPr>
      </w:pPr>
    </w:p>
    <w:p w:rsidR="00347FC1" w:rsidP="00347FC1" w:rsidRDefault="00347FC1" w14:paraId="10CA68ED" w14:textId="77777777">
      <w:pPr>
        <w:pStyle w:val="NoSpacing"/>
        <w:numPr>
          <w:ilvl w:val="0"/>
          <w:numId w:val="2"/>
        </w:numPr>
        <w:jc w:val="both"/>
        <w:rPr>
          <w:rFonts w:ascii="Arial" w:hAnsi="Arial" w:cs="Arial"/>
          <w:sz w:val="24"/>
        </w:rPr>
      </w:pPr>
      <w:r>
        <w:rPr>
          <w:rFonts w:ascii="Arial" w:hAnsi="Arial" w:cs="Arial"/>
          <w:b/>
          <w:sz w:val="24"/>
        </w:rPr>
        <w:t>Cost Burden Calculation Factors</w:t>
      </w:r>
    </w:p>
    <w:p w:rsidRPr="00F86C14" w:rsidR="00F86C14" w:rsidP="00F86C14" w:rsidRDefault="00347FC1" w14:paraId="32F1E466" w14:textId="6B8484D8">
      <w:pPr>
        <w:pStyle w:val="BodyTextIndent2"/>
        <w:rPr>
          <w:sz w:val="24"/>
          <w:szCs w:val="24"/>
        </w:rPr>
      </w:pPr>
      <w:r>
        <w:rPr>
          <w:rFonts w:cs="Arial"/>
          <w:sz w:val="24"/>
        </w:rPr>
        <w:t>The USPTO uses a professional rate of $</w:t>
      </w:r>
      <w:r w:rsidR="00F42511">
        <w:rPr>
          <w:rFonts w:cs="Arial"/>
          <w:sz w:val="24"/>
        </w:rPr>
        <w:t xml:space="preserve">400 </w:t>
      </w:r>
      <w:r>
        <w:rPr>
          <w:rFonts w:cs="Arial"/>
          <w:sz w:val="24"/>
        </w:rPr>
        <w:t>per hour for respondent cost burden calculations, which is the media</w:t>
      </w:r>
      <w:r w:rsidR="00015782">
        <w:rPr>
          <w:rFonts w:cs="Arial"/>
          <w:sz w:val="24"/>
        </w:rPr>
        <w:t>n</w:t>
      </w:r>
      <w:r>
        <w:rPr>
          <w:rFonts w:cs="Arial"/>
          <w:sz w:val="24"/>
        </w:rPr>
        <w:t xml:space="preserve"> rate for intellectual property attorneys in private firms as shown in the </w:t>
      </w:r>
      <w:r w:rsidR="007F2CAC">
        <w:rPr>
          <w:rFonts w:cs="Arial"/>
          <w:sz w:val="24"/>
        </w:rPr>
        <w:t>2019</w:t>
      </w:r>
      <w:r w:rsidR="00F42511">
        <w:rPr>
          <w:rFonts w:cs="Arial"/>
          <w:sz w:val="24"/>
        </w:rPr>
        <w:t xml:space="preserve"> </w:t>
      </w:r>
      <w:r>
        <w:rPr>
          <w:rFonts w:cs="Arial"/>
          <w:i/>
          <w:sz w:val="24"/>
        </w:rPr>
        <w:t>Report of the Economic Survey</w:t>
      </w:r>
      <w:r>
        <w:rPr>
          <w:rFonts w:cs="Arial"/>
          <w:sz w:val="24"/>
        </w:rPr>
        <w:t xml:space="preserve"> published by the </w:t>
      </w:r>
      <w:hyperlink w:history="1" r:id="rId13">
        <w:r w:rsidRPr="00015782">
          <w:rPr>
            <w:rStyle w:val="Hyperlink"/>
            <w:rFonts w:cs="Arial"/>
            <w:sz w:val="24"/>
          </w:rPr>
          <w:t>American Intellectual Property Association (AIPLA)</w:t>
        </w:r>
      </w:hyperlink>
      <w:r>
        <w:rPr>
          <w:rFonts w:cs="Arial"/>
          <w:sz w:val="24"/>
        </w:rPr>
        <w:t xml:space="preserve">. </w:t>
      </w:r>
      <w:r w:rsidRPr="00F86C14" w:rsidR="00F86C14">
        <w:rPr>
          <w:sz w:val="24"/>
          <w:szCs w:val="24"/>
        </w:rPr>
        <w:t>Using this hourly rate, the USPTO estimates that the total respondent cost burden for this information collection is $</w:t>
      </w:r>
      <w:r w:rsidR="00F86C14">
        <w:rPr>
          <w:sz w:val="24"/>
          <w:szCs w:val="24"/>
        </w:rPr>
        <w:t>5,672,000</w:t>
      </w:r>
      <w:r w:rsidRPr="00F86C14" w:rsidR="00F86C14">
        <w:rPr>
          <w:sz w:val="24"/>
          <w:szCs w:val="24"/>
        </w:rPr>
        <w:t xml:space="preserve"> per year.</w:t>
      </w:r>
    </w:p>
    <w:p w:rsidR="00347FC1" w:rsidP="00347FC1" w:rsidRDefault="00347FC1" w14:paraId="10CA68EE" w14:textId="5C1F31DD">
      <w:pPr>
        <w:pStyle w:val="NoSpacing"/>
        <w:ind w:left="720"/>
        <w:jc w:val="both"/>
        <w:rPr>
          <w:rFonts w:ascii="Arial" w:hAnsi="Arial" w:cs="Arial"/>
          <w:sz w:val="24"/>
        </w:rPr>
      </w:pPr>
    </w:p>
    <w:p w:rsidR="00347FC1" w:rsidP="00347FC1" w:rsidRDefault="00347FC1" w14:paraId="10CA68EF" w14:textId="77777777">
      <w:pPr>
        <w:pStyle w:val="NoSpacing"/>
        <w:jc w:val="both"/>
        <w:rPr>
          <w:rFonts w:ascii="Arial" w:hAnsi="Arial" w:cs="Arial"/>
          <w:sz w:val="24"/>
        </w:rPr>
      </w:pPr>
    </w:p>
    <w:p w:rsidRPr="00292728" w:rsidR="00F86C14" w:rsidDel="004924A4" w:rsidP="00F86C14" w:rsidRDefault="00F86C14" w14:paraId="481D6DA3" w14:textId="72AD9EE6">
      <w:pPr>
        <w:pStyle w:val="NoSpacing"/>
        <w:jc w:val="both"/>
        <w:rPr>
          <w:rFonts w:ascii="Arial" w:hAnsi="Arial" w:cs="Arial"/>
          <w:b/>
          <w:szCs w:val="20"/>
        </w:rPr>
      </w:pPr>
      <w:r>
        <w:rPr>
          <w:rFonts w:ascii="Arial" w:hAnsi="Arial" w:cs="Arial"/>
          <w:b/>
          <w:szCs w:val="20"/>
        </w:rPr>
        <w:t>Table 3</w:t>
      </w:r>
      <w:r w:rsidRPr="003F4450">
        <w:rPr>
          <w:rFonts w:ascii="Arial" w:hAnsi="Arial" w:cs="Arial"/>
          <w:b/>
          <w:szCs w:val="20"/>
        </w:rPr>
        <w:t xml:space="preserve">: </w:t>
      </w:r>
      <w:r>
        <w:rPr>
          <w:rFonts w:ascii="Arial" w:hAnsi="Arial" w:cs="Arial"/>
          <w:b/>
          <w:bCs/>
          <w:sz w:val="20"/>
          <w:szCs w:val="20"/>
        </w:rPr>
        <w:t>Total Hourly Burden For Private Sector Respondents</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6"/>
        <w:gridCol w:w="1954"/>
        <w:gridCol w:w="1284"/>
        <w:gridCol w:w="1142"/>
        <w:gridCol w:w="981"/>
        <w:gridCol w:w="1258"/>
        <w:gridCol w:w="812"/>
        <w:gridCol w:w="1255"/>
      </w:tblGrid>
      <w:tr w:rsidRPr="00E032E7" w:rsidR="00F86C14" w:rsidTr="00F86C14" w14:paraId="5A29BC10" w14:textId="77777777">
        <w:trPr>
          <w:cantSplit/>
        </w:trPr>
        <w:tc>
          <w:tcPr>
            <w:tcW w:w="0" w:type="auto"/>
          </w:tcPr>
          <w:p w:rsidRPr="00E032E7" w:rsidR="00F86C14" w:rsidP="00F86C14" w:rsidRDefault="00F86C14" w14:paraId="2C03DFAE" w14:textId="77777777">
            <w:pPr>
              <w:jc w:val="center"/>
              <w:rPr>
                <w:rFonts w:ascii="Arial" w:hAnsi="Arial"/>
                <w:b/>
                <w:sz w:val="16"/>
              </w:rPr>
            </w:pPr>
            <w:r w:rsidRPr="00E032E7">
              <w:rPr>
                <w:rFonts w:ascii="Arial" w:hAnsi="Arial"/>
                <w:b/>
                <w:sz w:val="16"/>
              </w:rPr>
              <w:t>Item No.</w:t>
            </w:r>
          </w:p>
        </w:tc>
        <w:tc>
          <w:tcPr>
            <w:tcW w:w="0" w:type="auto"/>
          </w:tcPr>
          <w:p w:rsidRPr="00E032E7" w:rsidR="00F86C14" w:rsidP="00F86C14" w:rsidRDefault="00F86C14" w14:paraId="2BA8EB68" w14:textId="77777777">
            <w:pPr>
              <w:jc w:val="center"/>
              <w:rPr>
                <w:rFonts w:ascii="Arial" w:hAnsi="Arial"/>
                <w:b/>
                <w:sz w:val="16"/>
              </w:rPr>
            </w:pPr>
            <w:r w:rsidRPr="00E032E7">
              <w:rPr>
                <w:rFonts w:ascii="Arial" w:hAnsi="Arial"/>
                <w:b/>
                <w:sz w:val="16"/>
              </w:rPr>
              <w:t>Item</w:t>
            </w:r>
          </w:p>
        </w:tc>
        <w:tc>
          <w:tcPr>
            <w:tcW w:w="0" w:type="auto"/>
          </w:tcPr>
          <w:p w:rsidRPr="00E032E7" w:rsidR="00F86C14" w:rsidP="00F86C14" w:rsidRDefault="00F86C14" w14:paraId="0A5BBC6B" w14:textId="77777777">
            <w:pPr>
              <w:jc w:val="center"/>
              <w:rPr>
                <w:rFonts w:ascii="Arial" w:hAnsi="Arial"/>
                <w:b/>
                <w:sz w:val="16"/>
              </w:rPr>
            </w:pPr>
            <w:r w:rsidRPr="00E032E7">
              <w:rPr>
                <w:rFonts w:ascii="Arial" w:hAnsi="Arial"/>
                <w:b/>
                <w:sz w:val="16"/>
              </w:rPr>
              <w:t xml:space="preserve">Estimated </w:t>
            </w:r>
            <w:r>
              <w:rPr>
                <w:rFonts w:ascii="Arial" w:hAnsi="Arial"/>
                <w:b/>
                <w:sz w:val="16"/>
              </w:rPr>
              <w:t>A</w:t>
            </w:r>
            <w:r w:rsidRPr="00E032E7">
              <w:rPr>
                <w:rFonts w:ascii="Arial" w:hAnsi="Arial"/>
                <w:b/>
                <w:sz w:val="16"/>
              </w:rPr>
              <w:t xml:space="preserve">nnual </w:t>
            </w:r>
            <w:r>
              <w:rPr>
                <w:rFonts w:ascii="Arial" w:hAnsi="Arial"/>
                <w:b/>
                <w:sz w:val="16"/>
              </w:rPr>
              <w:t>R</w:t>
            </w:r>
            <w:r w:rsidRPr="00E032E7">
              <w:rPr>
                <w:rFonts w:ascii="Arial" w:hAnsi="Arial"/>
                <w:b/>
                <w:sz w:val="16"/>
              </w:rPr>
              <w:t>espondents</w:t>
            </w:r>
          </w:p>
        </w:tc>
        <w:tc>
          <w:tcPr>
            <w:tcW w:w="0" w:type="auto"/>
            <w:vAlign w:val="center"/>
          </w:tcPr>
          <w:p w:rsidR="00F86C14" w:rsidP="00F86C14" w:rsidRDefault="00F86C14" w14:paraId="7C57FADB" w14:textId="77777777">
            <w:pPr>
              <w:jc w:val="center"/>
              <w:rPr>
                <w:rFonts w:ascii="Arial" w:hAnsi="Arial"/>
                <w:b/>
                <w:sz w:val="16"/>
              </w:rPr>
            </w:pPr>
            <w:r w:rsidRPr="00E032E7">
              <w:rPr>
                <w:rFonts w:ascii="Arial" w:hAnsi="Arial"/>
                <w:b/>
                <w:sz w:val="16"/>
              </w:rPr>
              <w:t xml:space="preserve">Estimated </w:t>
            </w:r>
            <w:r>
              <w:rPr>
                <w:rFonts w:ascii="Arial" w:hAnsi="Arial"/>
                <w:b/>
                <w:sz w:val="16"/>
              </w:rPr>
              <w:t>A</w:t>
            </w:r>
            <w:r w:rsidRPr="00E032E7">
              <w:rPr>
                <w:rFonts w:ascii="Arial" w:hAnsi="Arial"/>
                <w:b/>
                <w:sz w:val="16"/>
              </w:rPr>
              <w:t>nnual Responses (year)</w:t>
            </w:r>
          </w:p>
          <w:p w:rsidRPr="00E032E7" w:rsidR="00F86C14" w:rsidP="00F86C14" w:rsidRDefault="00F86C14" w14:paraId="563FA748" w14:textId="77777777">
            <w:pPr>
              <w:jc w:val="center"/>
              <w:rPr>
                <w:rFonts w:ascii="Arial" w:hAnsi="Arial"/>
                <w:b/>
                <w:sz w:val="16"/>
              </w:rPr>
            </w:pPr>
          </w:p>
          <w:p w:rsidRPr="00E032E7" w:rsidR="00F86C14" w:rsidP="00F86C14" w:rsidRDefault="00F86C14" w14:paraId="63015B95" w14:textId="77777777">
            <w:pPr>
              <w:jc w:val="center"/>
              <w:rPr>
                <w:rFonts w:ascii="Arial" w:hAnsi="Arial"/>
                <w:b/>
                <w:sz w:val="16"/>
              </w:rPr>
            </w:pPr>
            <w:r w:rsidRPr="00E032E7">
              <w:rPr>
                <w:rFonts w:ascii="Arial" w:hAnsi="Arial"/>
                <w:b/>
                <w:sz w:val="16"/>
              </w:rPr>
              <w:t>(a)</w:t>
            </w:r>
          </w:p>
        </w:tc>
        <w:tc>
          <w:tcPr>
            <w:tcW w:w="970" w:type="dxa"/>
            <w:vAlign w:val="center"/>
          </w:tcPr>
          <w:p w:rsidRPr="00E032E7" w:rsidR="00F86C14" w:rsidP="00F86C14" w:rsidRDefault="00F86C14" w14:paraId="46234895" w14:textId="77777777">
            <w:pPr>
              <w:jc w:val="center"/>
              <w:rPr>
                <w:rFonts w:ascii="Arial" w:hAnsi="Arial"/>
                <w:b/>
                <w:sz w:val="16"/>
              </w:rPr>
            </w:pPr>
            <w:r w:rsidRPr="00E032E7">
              <w:rPr>
                <w:rFonts w:ascii="Arial" w:hAnsi="Arial"/>
                <w:b/>
                <w:sz w:val="16"/>
              </w:rPr>
              <w:t xml:space="preserve">Estimated </w:t>
            </w:r>
            <w:r>
              <w:rPr>
                <w:rFonts w:ascii="Arial" w:hAnsi="Arial"/>
                <w:b/>
                <w:sz w:val="16"/>
              </w:rPr>
              <w:t>T</w:t>
            </w:r>
            <w:r w:rsidRPr="00E032E7">
              <w:rPr>
                <w:rFonts w:ascii="Arial" w:hAnsi="Arial"/>
                <w:b/>
                <w:sz w:val="16"/>
              </w:rPr>
              <w:t xml:space="preserve">ime for </w:t>
            </w:r>
            <w:r>
              <w:rPr>
                <w:rFonts w:ascii="Arial" w:hAnsi="Arial"/>
                <w:b/>
                <w:sz w:val="16"/>
              </w:rPr>
              <w:t>R</w:t>
            </w:r>
            <w:r w:rsidRPr="00E032E7">
              <w:rPr>
                <w:rFonts w:ascii="Arial" w:hAnsi="Arial"/>
                <w:b/>
                <w:sz w:val="16"/>
              </w:rPr>
              <w:t>esponse</w:t>
            </w:r>
          </w:p>
          <w:p w:rsidRPr="00E032E7" w:rsidR="00F86C14" w:rsidP="00F86C14" w:rsidRDefault="00F86C14" w14:paraId="52A453B8" w14:textId="77777777">
            <w:pPr>
              <w:jc w:val="center"/>
              <w:rPr>
                <w:rFonts w:ascii="Arial" w:hAnsi="Arial"/>
                <w:b/>
                <w:sz w:val="16"/>
              </w:rPr>
            </w:pPr>
            <w:r w:rsidRPr="00E032E7">
              <w:rPr>
                <w:rFonts w:ascii="Arial" w:hAnsi="Arial"/>
                <w:b/>
                <w:sz w:val="16"/>
              </w:rPr>
              <w:t>(hours)</w:t>
            </w:r>
          </w:p>
          <w:p w:rsidRPr="00E032E7" w:rsidR="00F86C14" w:rsidP="00F86C14" w:rsidRDefault="00F86C14" w14:paraId="052CA0A6" w14:textId="77777777">
            <w:pPr>
              <w:jc w:val="center"/>
              <w:rPr>
                <w:rFonts w:ascii="Arial" w:hAnsi="Arial"/>
                <w:b/>
                <w:sz w:val="16"/>
              </w:rPr>
            </w:pPr>
          </w:p>
          <w:p w:rsidRPr="00E032E7" w:rsidR="00F86C14" w:rsidP="00F86C14" w:rsidRDefault="00F86C14" w14:paraId="1C1BBBE0" w14:textId="77777777">
            <w:pPr>
              <w:jc w:val="center"/>
              <w:rPr>
                <w:rFonts w:ascii="Arial" w:hAnsi="Arial"/>
                <w:b/>
                <w:sz w:val="16"/>
              </w:rPr>
            </w:pPr>
            <w:r w:rsidRPr="00E032E7">
              <w:rPr>
                <w:rFonts w:ascii="Arial" w:hAnsi="Arial"/>
                <w:b/>
                <w:sz w:val="16"/>
              </w:rPr>
              <w:t>(b)</w:t>
            </w:r>
          </w:p>
        </w:tc>
        <w:tc>
          <w:tcPr>
            <w:tcW w:w="1258" w:type="dxa"/>
            <w:vAlign w:val="center"/>
          </w:tcPr>
          <w:p w:rsidRPr="00E032E7" w:rsidR="00F86C14" w:rsidP="00F86C14" w:rsidRDefault="00F86C14" w14:paraId="6F03435C" w14:textId="77777777">
            <w:pPr>
              <w:jc w:val="center"/>
              <w:rPr>
                <w:rFonts w:ascii="Arial" w:hAnsi="Arial"/>
                <w:b/>
                <w:sz w:val="16"/>
              </w:rPr>
            </w:pPr>
            <w:r w:rsidRPr="00E032E7">
              <w:rPr>
                <w:rFonts w:ascii="Arial" w:hAnsi="Arial"/>
                <w:b/>
                <w:sz w:val="16"/>
              </w:rPr>
              <w:t xml:space="preserve">Estimated </w:t>
            </w:r>
            <w:r>
              <w:rPr>
                <w:rFonts w:ascii="Arial" w:hAnsi="Arial"/>
                <w:b/>
                <w:sz w:val="16"/>
              </w:rPr>
              <w:t>A</w:t>
            </w:r>
            <w:r w:rsidRPr="00E032E7">
              <w:rPr>
                <w:rFonts w:ascii="Arial" w:hAnsi="Arial"/>
                <w:b/>
                <w:sz w:val="16"/>
              </w:rPr>
              <w:t xml:space="preserve">nnual </w:t>
            </w:r>
            <w:r>
              <w:rPr>
                <w:rFonts w:ascii="Arial" w:hAnsi="Arial"/>
                <w:b/>
                <w:sz w:val="16"/>
              </w:rPr>
              <w:t>B</w:t>
            </w:r>
            <w:r w:rsidRPr="00E032E7">
              <w:rPr>
                <w:rFonts w:ascii="Arial" w:hAnsi="Arial"/>
                <w:b/>
                <w:sz w:val="16"/>
              </w:rPr>
              <w:t>urden</w:t>
            </w:r>
          </w:p>
          <w:p w:rsidRPr="00E032E7" w:rsidR="00F86C14" w:rsidP="00F86C14" w:rsidRDefault="00F86C14" w14:paraId="6B3C0918" w14:textId="77777777">
            <w:pPr>
              <w:jc w:val="center"/>
              <w:rPr>
                <w:rFonts w:ascii="Arial" w:hAnsi="Arial"/>
                <w:b/>
                <w:sz w:val="16"/>
              </w:rPr>
            </w:pPr>
            <w:r w:rsidRPr="00E032E7">
              <w:rPr>
                <w:rFonts w:ascii="Arial" w:hAnsi="Arial"/>
                <w:b/>
                <w:sz w:val="16"/>
              </w:rPr>
              <w:t>(hour/year)</w:t>
            </w:r>
          </w:p>
          <w:p w:rsidRPr="00E032E7" w:rsidR="00F86C14" w:rsidP="00F86C14" w:rsidRDefault="00F86C14" w14:paraId="7935D47A" w14:textId="77777777">
            <w:pPr>
              <w:jc w:val="center"/>
              <w:rPr>
                <w:rFonts w:ascii="Arial" w:hAnsi="Arial"/>
                <w:b/>
                <w:sz w:val="16"/>
              </w:rPr>
            </w:pPr>
          </w:p>
          <w:p w:rsidRPr="00E032E7" w:rsidR="00F86C14" w:rsidP="00F86C14" w:rsidRDefault="00F86C14" w14:paraId="212548C7" w14:textId="77777777">
            <w:pPr>
              <w:jc w:val="center"/>
              <w:rPr>
                <w:rFonts w:ascii="Arial" w:hAnsi="Arial"/>
                <w:b/>
                <w:sz w:val="16"/>
              </w:rPr>
            </w:pPr>
            <w:r w:rsidRPr="00E032E7">
              <w:rPr>
                <w:rFonts w:ascii="Arial" w:hAnsi="Arial"/>
                <w:b/>
                <w:sz w:val="16"/>
              </w:rPr>
              <w:t>(a) x (b) = (c)</w:t>
            </w:r>
          </w:p>
        </w:tc>
        <w:tc>
          <w:tcPr>
            <w:tcW w:w="812" w:type="dxa"/>
            <w:vAlign w:val="center"/>
          </w:tcPr>
          <w:p w:rsidRPr="00E032E7" w:rsidR="00F86C14" w:rsidP="00F86C14" w:rsidRDefault="00F86C14" w14:paraId="2E65C8E5" w14:textId="77777777">
            <w:pPr>
              <w:jc w:val="center"/>
              <w:rPr>
                <w:rFonts w:ascii="Arial" w:hAnsi="Arial"/>
                <w:b/>
                <w:sz w:val="16"/>
              </w:rPr>
            </w:pPr>
            <w:r w:rsidRPr="00E032E7">
              <w:rPr>
                <w:rFonts w:ascii="Arial" w:hAnsi="Arial"/>
                <w:b/>
                <w:sz w:val="16"/>
              </w:rPr>
              <w:t>Rate</w:t>
            </w:r>
            <w:r w:rsidRPr="00E032E7">
              <w:rPr>
                <w:rFonts w:ascii="Arial" w:hAnsi="Arial"/>
                <w:b/>
                <w:sz w:val="16"/>
                <w:vertAlign w:val="superscript"/>
              </w:rPr>
              <w:footnoteReference w:id="1"/>
            </w:r>
          </w:p>
          <w:p w:rsidRPr="00E032E7" w:rsidR="00F86C14" w:rsidP="00F86C14" w:rsidRDefault="00F86C14" w14:paraId="11D8C16D" w14:textId="77777777">
            <w:pPr>
              <w:jc w:val="center"/>
              <w:rPr>
                <w:rFonts w:ascii="Arial" w:hAnsi="Arial"/>
                <w:b/>
                <w:sz w:val="16"/>
              </w:rPr>
            </w:pPr>
            <w:r w:rsidRPr="00E032E7">
              <w:rPr>
                <w:rFonts w:ascii="Arial" w:hAnsi="Arial"/>
                <w:b/>
                <w:sz w:val="16"/>
              </w:rPr>
              <w:t>($/hour)</w:t>
            </w:r>
          </w:p>
          <w:p w:rsidR="00F86C14" w:rsidP="00F86C14" w:rsidRDefault="00F86C14" w14:paraId="438129F8" w14:textId="77777777">
            <w:pPr>
              <w:jc w:val="center"/>
              <w:rPr>
                <w:rFonts w:ascii="Arial" w:hAnsi="Arial"/>
                <w:b/>
                <w:sz w:val="16"/>
              </w:rPr>
            </w:pPr>
          </w:p>
          <w:p w:rsidR="00F86C14" w:rsidP="00F86C14" w:rsidRDefault="00F86C14" w14:paraId="4D33F1D9" w14:textId="77777777">
            <w:pPr>
              <w:jc w:val="center"/>
              <w:rPr>
                <w:rFonts w:ascii="Arial" w:hAnsi="Arial"/>
                <w:b/>
                <w:sz w:val="16"/>
              </w:rPr>
            </w:pPr>
          </w:p>
          <w:p w:rsidRPr="00E032E7" w:rsidR="00F86C14" w:rsidP="00F86C14" w:rsidRDefault="00F86C14" w14:paraId="5CD1FB1B" w14:textId="77777777">
            <w:pPr>
              <w:jc w:val="center"/>
              <w:rPr>
                <w:rFonts w:ascii="Arial" w:hAnsi="Arial"/>
                <w:b/>
                <w:sz w:val="16"/>
              </w:rPr>
            </w:pPr>
          </w:p>
          <w:p w:rsidRPr="00E032E7" w:rsidR="00F86C14" w:rsidP="00F86C14" w:rsidRDefault="00F86C14" w14:paraId="7E9B1C83" w14:textId="77777777">
            <w:pPr>
              <w:jc w:val="center"/>
              <w:rPr>
                <w:rFonts w:ascii="Arial" w:hAnsi="Arial"/>
                <w:b/>
                <w:sz w:val="16"/>
              </w:rPr>
            </w:pPr>
            <w:r w:rsidRPr="00E032E7">
              <w:rPr>
                <w:rFonts w:ascii="Arial" w:hAnsi="Arial"/>
                <w:b/>
                <w:sz w:val="16"/>
              </w:rPr>
              <w:t>(d)</w:t>
            </w:r>
          </w:p>
        </w:tc>
        <w:tc>
          <w:tcPr>
            <w:tcW w:w="1255" w:type="dxa"/>
            <w:vAlign w:val="center"/>
          </w:tcPr>
          <w:p w:rsidRPr="00E032E7" w:rsidR="00F86C14" w:rsidP="00F86C14" w:rsidRDefault="00F86C14" w14:paraId="1FA1C866" w14:textId="77777777">
            <w:pPr>
              <w:jc w:val="center"/>
              <w:rPr>
                <w:rFonts w:ascii="Arial" w:hAnsi="Arial"/>
                <w:b/>
                <w:sz w:val="16"/>
              </w:rPr>
            </w:pPr>
            <w:r w:rsidRPr="00E032E7">
              <w:rPr>
                <w:rFonts w:ascii="Arial" w:hAnsi="Arial"/>
                <w:b/>
                <w:sz w:val="16"/>
              </w:rPr>
              <w:t xml:space="preserve">Estimated </w:t>
            </w:r>
            <w:r>
              <w:rPr>
                <w:rFonts w:ascii="Arial" w:hAnsi="Arial"/>
                <w:b/>
                <w:sz w:val="16"/>
              </w:rPr>
              <w:t>A</w:t>
            </w:r>
            <w:r w:rsidRPr="00E032E7">
              <w:rPr>
                <w:rFonts w:ascii="Arial" w:hAnsi="Arial"/>
                <w:b/>
                <w:sz w:val="16"/>
              </w:rPr>
              <w:t xml:space="preserve">nnual </w:t>
            </w:r>
            <w:r>
              <w:rPr>
                <w:rFonts w:ascii="Arial" w:hAnsi="Arial"/>
                <w:b/>
                <w:sz w:val="16"/>
              </w:rPr>
              <w:t>B</w:t>
            </w:r>
            <w:r w:rsidRPr="00E032E7">
              <w:rPr>
                <w:rFonts w:ascii="Arial" w:hAnsi="Arial"/>
                <w:b/>
                <w:sz w:val="16"/>
              </w:rPr>
              <w:t xml:space="preserve">urden </w:t>
            </w:r>
          </w:p>
          <w:p w:rsidR="00F86C14" w:rsidP="00F86C14" w:rsidRDefault="00F86C14" w14:paraId="1C91BFCF" w14:textId="77777777">
            <w:pPr>
              <w:jc w:val="center"/>
              <w:rPr>
                <w:rFonts w:ascii="Arial" w:hAnsi="Arial"/>
                <w:b/>
                <w:sz w:val="16"/>
              </w:rPr>
            </w:pPr>
          </w:p>
          <w:p w:rsidR="00F86C14" w:rsidP="00F86C14" w:rsidRDefault="00F86C14" w14:paraId="1E781801" w14:textId="77777777">
            <w:pPr>
              <w:jc w:val="center"/>
              <w:rPr>
                <w:rFonts w:ascii="Arial" w:hAnsi="Arial"/>
                <w:b/>
                <w:sz w:val="16"/>
              </w:rPr>
            </w:pPr>
          </w:p>
          <w:p w:rsidRPr="00E032E7" w:rsidR="00F86C14" w:rsidP="00F86C14" w:rsidRDefault="00F86C14" w14:paraId="003DB3DC" w14:textId="77777777">
            <w:pPr>
              <w:jc w:val="center"/>
              <w:rPr>
                <w:rFonts w:ascii="Arial" w:hAnsi="Arial"/>
                <w:b/>
                <w:sz w:val="16"/>
              </w:rPr>
            </w:pPr>
            <w:r w:rsidRPr="00E032E7">
              <w:rPr>
                <w:rFonts w:ascii="Arial" w:hAnsi="Arial"/>
                <w:b/>
                <w:sz w:val="16"/>
              </w:rPr>
              <w:t>(c) x (d) = (e)</w:t>
            </w:r>
          </w:p>
        </w:tc>
      </w:tr>
      <w:tr w:rsidRPr="00E032E7" w:rsidR="00F86C14" w:rsidTr="00F86C14" w14:paraId="6404634C" w14:textId="77777777">
        <w:trPr>
          <w:cantSplit/>
        </w:trPr>
        <w:tc>
          <w:tcPr>
            <w:tcW w:w="0" w:type="auto"/>
            <w:vAlign w:val="center"/>
          </w:tcPr>
          <w:p w:rsidRPr="00E032E7" w:rsidR="00F86C14" w:rsidP="00F86C14" w:rsidRDefault="00F86C14" w14:paraId="0E20940C" w14:textId="77777777">
            <w:pPr>
              <w:jc w:val="center"/>
              <w:rPr>
                <w:rFonts w:ascii="Arial" w:hAnsi="Arial"/>
                <w:b/>
                <w:sz w:val="16"/>
              </w:rPr>
            </w:pPr>
            <w:r w:rsidRPr="00E032E7">
              <w:rPr>
                <w:rFonts w:ascii="Arial" w:hAnsi="Arial"/>
                <w:b/>
                <w:sz w:val="16"/>
              </w:rPr>
              <w:t>1</w:t>
            </w:r>
          </w:p>
        </w:tc>
        <w:tc>
          <w:tcPr>
            <w:tcW w:w="0" w:type="auto"/>
            <w:vAlign w:val="center"/>
          </w:tcPr>
          <w:p w:rsidRPr="00E032E7" w:rsidR="00F86C14" w:rsidP="00F86C14" w:rsidRDefault="00F86C14" w14:paraId="12DC573F" w14:textId="77777777">
            <w:pPr>
              <w:rPr>
                <w:rFonts w:ascii="Arial" w:hAnsi="Arial" w:eastAsia="Calibri" w:cs="Arial"/>
                <w:sz w:val="16"/>
                <w:szCs w:val="16"/>
              </w:rPr>
            </w:pPr>
          </w:p>
          <w:p w:rsidRPr="00E032E7" w:rsidR="00F86C14" w:rsidP="00F86C14" w:rsidRDefault="00F86C14" w14:paraId="2A0BB8EC" w14:textId="77777777">
            <w:pPr>
              <w:rPr>
                <w:rFonts w:ascii="Arial" w:hAnsi="Arial" w:eastAsia="Calibri" w:cs="Arial"/>
                <w:sz w:val="16"/>
                <w:szCs w:val="16"/>
              </w:rPr>
            </w:pPr>
            <w:r w:rsidRPr="002155AD">
              <w:rPr>
                <w:rFonts w:ascii="Arial" w:hAnsi="Arial" w:cs="Arial"/>
                <w:sz w:val="16"/>
                <w:szCs w:val="16"/>
              </w:rPr>
              <w:t>Request for Participation in the</w:t>
            </w:r>
            <w:r w:rsidRPr="00B63A2A">
              <w:rPr>
                <w:rFonts w:ascii="Arial" w:hAnsi="Arial" w:cs="Arial"/>
              </w:rPr>
              <w:t xml:space="preserve"> </w:t>
            </w:r>
            <w:r w:rsidRPr="00F70BDE">
              <w:rPr>
                <w:rFonts w:ascii="Arial" w:hAnsi="Arial" w:cs="Arial"/>
                <w:sz w:val="16"/>
                <w:szCs w:val="16"/>
              </w:rPr>
              <w:t>Global/IP5 PPH Pilot Program in the USPTO</w:t>
            </w:r>
            <w:r w:rsidRPr="00E032E7">
              <w:rPr>
                <w:rFonts w:ascii="Arial" w:hAnsi="Arial" w:eastAsia="Calibri" w:cs="Arial"/>
                <w:sz w:val="16"/>
                <w:szCs w:val="16"/>
              </w:rPr>
              <w:t xml:space="preserve"> (PTO/SB/20GLBL)</w:t>
            </w:r>
          </w:p>
        </w:tc>
        <w:tc>
          <w:tcPr>
            <w:tcW w:w="0" w:type="auto"/>
            <w:shd w:val="clear" w:color="auto" w:fill="FFFFFF" w:themeFill="background1"/>
            <w:vAlign w:val="center"/>
          </w:tcPr>
          <w:p w:rsidRPr="00C241A9" w:rsidR="00F86C14" w:rsidP="00F86C14" w:rsidRDefault="00F86C14" w14:paraId="1EC1EF95" w14:textId="77777777">
            <w:pPr>
              <w:jc w:val="right"/>
              <w:rPr>
                <w:rFonts w:ascii="Arial" w:hAnsi="Arial" w:cs="Arial"/>
                <w:sz w:val="16"/>
                <w:szCs w:val="16"/>
              </w:rPr>
            </w:pPr>
            <w:r w:rsidRPr="00C241A9">
              <w:rPr>
                <w:rFonts w:ascii="Arial" w:hAnsi="Arial" w:cs="Arial"/>
                <w:sz w:val="16"/>
                <w:szCs w:val="16"/>
              </w:rPr>
              <w:t>3,</w:t>
            </w:r>
            <w:r>
              <w:rPr>
                <w:rFonts w:ascii="Arial" w:hAnsi="Arial" w:cs="Arial"/>
                <w:sz w:val="16"/>
                <w:szCs w:val="16"/>
              </w:rPr>
              <w:t>255</w:t>
            </w:r>
          </w:p>
        </w:tc>
        <w:tc>
          <w:tcPr>
            <w:tcW w:w="0" w:type="auto"/>
            <w:shd w:val="clear" w:color="auto" w:fill="FFFFFF" w:themeFill="background1"/>
            <w:vAlign w:val="center"/>
          </w:tcPr>
          <w:p w:rsidRPr="00C241A9" w:rsidR="00F86C14" w:rsidP="00F86C14" w:rsidRDefault="00F86C14" w14:paraId="1110E34D" w14:textId="77777777">
            <w:pPr>
              <w:jc w:val="right"/>
              <w:rPr>
                <w:rFonts w:ascii="Arial" w:hAnsi="Arial" w:cs="Arial"/>
                <w:sz w:val="16"/>
                <w:szCs w:val="16"/>
              </w:rPr>
            </w:pPr>
            <w:r w:rsidRPr="00C241A9">
              <w:rPr>
                <w:rFonts w:ascii="Arial" w:hAnsi="Arial" w:cs="Arial"/>
                <w:sz w:val="16"/>
                <w:szCs w:val="16"/>
              </w:rPr>
              <w:t>6,510</w:t>
            </w:r>
          </w:p>
        </w:tc>
        <w:tc>
          <w:tcPr>
            <w:tcW w:w="970" w:type="dxa"/>
            <w:vAlign w:val="center"/>
          </w:tcPr>
          <w:p w:rsidRPr="00C241A9" w:rsidR="00F86C14" w:rsidP="00F86C14" w:rsidRDefault="00F86C14" w14:paraId="4FECAEFA" w14:textId="77777777">
            <w:pPr>
              <w:jc w:val="right"/>
              <w:rPr>
                <w:rFonts w:ascii="Arial" w:hAnsi="Arial" w:cs="Arial"/>
                <w:sz w:val="16"/>
                <w:szCs w:val="16"/>
              </w:rPr>
            </w:pPr>
            <w:r w:rsidRPr="00C241A9">
              <w:rPr>
                <w:rFonts w:ascii="Arial" w:hAnsi="Arial" w:cs="Arial"/>
                <w:sz w:val="16"/>
                <w:szCs w:val="16"/>
              </w:rPr>
              <w:t>2</w:t>
            </w:r>
          </w:p>
          <w:p w:rsidRPr="00C241A9" w:rsidR="00F86C14" w:rsidP="00F86C14" w:rsidRDefault="00F86C14" w14:paraId="46019AE4" w14:textId="77777777">
            <w:pPr>
              <w:jc w:val="right"/>
              <w:rPr>
                <w:rFonts w:ascii="Arial" w:hAnsi="Arial" w:cs="Arial"/>
                <w:sz w:val="16"/>
                <w:szCs w:val="16"/>
              </w:rPr>
            </w:pPr>
            <w:r w:rsidRPr="00C241A9">
              <w:rPr>
                <w:rFonts w:ascii="Arial" w:hAnsi="Arial" w:cs="Arial"/>
                <w:sz w:val="16"/>
                <w:szCs w:val="16"/>
              </w:rPr>
              <w:t>(120 minutes)</w:t>
            </w:r>
          </w:p>
        </w:tc>
        <w:tc>
          <w:tcPr>
            <w:tcW w:w="1258" w:type="dxa"/>
            <w:vAlign w:val="center"/>
          </w:tcPr>
          <w:p w:rsidRPr="00C241A9" w:rsidR="00F86C14" w:rsidP="00F86C14" w:rsidRDefault="00F86C14" w14:paraId="469FF026" w14:textId="77777777">
            <w:pPr>
              <w:jc w:val="right"/>
              <w:rPr>
                <w:rFonts w:ascii="Arial" w:hAnsi="Arial" w:cs="Arial"/>
                <w:sz w:val="16"/>
                <w:szCs w:val="16"/>
              </w:rPr>
            </w:pPr>
            <w:r w:rsidRPr="00C241A9">
              <w:rPr>
                <w:rFonts w:ascii="Arial" w:hAnsi="Arial" w:cs="Arial"/>
                <w:sz w:val="16"/>
                <w:szCs w:val="16"/>
              </w:rPr>
              <w:t xml:space="preserve"> 13,020 </w:t>
            </w:r>
          </w:p>
        </w:tc>
        <w:tc>
          <w:tcPr>
            <w:tcW w:w="812" w:type="dxa"/>
            <w:vAlign w:val="center"/>
          </w:tcPr>
          <w:p w:rsidRPr="00C241A9" w:rsidR="00F86C14" w:rsidP="00F86C14" w:rsidRDefault="00F86C14" w14:paraId="00CCBB0C" w14:textId="77777777">
            <w:pPr>
              <w:jc w:val="right"/>
              <w:rPr>
                <w:rFonts w:ascii="Arial" w:hAnsi="Arial" w:cs="Arial"/>
                <w:sz w:val="16"/>
                <w:szCs w:val="16"/>
              </w:rPr>
            </w:pPr>
            <w:r w:rsidRPr="00C241A9">
              <w:rPr>
                <w:rFonts w:ascii="Arial" w:hAnsi="Arial" w:cs="Arial"/>
                <w:sz w:val="16"/>
                <w:szCs w:val="16"/>
              </w:rPr>
              <w:t>$400</w:t>
            </w:r>
          </w:p>
        </w:tc>
        <w:tc>
          <w:tcPr>
            <w:tcW w:w="1255" w:type="dxa"/>
            <w:vAlign w:val="center"/>
          </w:tcPr>
          <w:p w:rsidRPr="001548DB" w:rsidR="00F86C14" w:rsidP="00F86C14" w:rsidRDefault="00F86C14" w14:paraId="49307BA6" w14:textId="77777777">
            <w:pPr>
              <w:jc w:val="right"/>
              <w:rPr>
                <w:rFonts w:ascii="Arial" w:hAnsi="Arial" w:cs="Arial"/>
                <w:sz w:val="16"/>
                <w:szCs w:val="16"/>
              </w:rPr>
            </w:pPr>
            <w:r w:rsidRPr="001548DB">
              <w:rPr>
                <w:rFonts w:ascii="Arial" w:hAnsi="Arial" w:cs="Arial"/>
                <w:sz w:val="16"/>
                <w:szCs w:val="16"/>
              </w:rPr>
              <w:t xml:space="preserve"> </w:t>
            </w:r>
            <w:r>
              <w:rPr>
                <w:rFonts w:ascii="Arial" w:hAnsi="Arial" w:cs="Arial"/>
                <w:sz w:val="16"/>
                <w:szCs w:val="16"/>
              </w:rPr>
              <w:t>$</w:t>
            </w:r>
            <w:r w:rsidRPr="001548DB">
              <w:rPr>
                <w:rFonts w:ascii="Arial" w:hAnsi="Arial" w:cs="Arial"/>
                <w:sz w:val="16"/>
                <w:szCs w:val="16"/>
              </w:rPr>
              <w:t xml:space="preserve">5,208,000 </w:t>
            </w:r>
          </w:p>
        </w:tc>
      </w:tr>
      <w:tr w:rsidRPr="00E032E7" w:rsidR="00F86C14" w:rsidTr="00F86C14" w14:paraId="7D415FE3" w14:textId="77777777">
        <w:trPr>
          <w:cantSplit/>
        </w:trPr>
        <w:tc>
          <w:tcPr>
            <w:tcW w:w="0" w:type="auto"/>
            <w:vAlign w:val="center"/>
          </w:tcPr>
          <w:p w:rsidRPr="00E032E7" w:rsidR="00F86C14" w:rsidP="00F86C14" w:rsidRDefault="00F86C14" w14:paraId="176257AB" w14:textId="77777777">
            <w:pPr>
              <w:jc w:val="center"/>
              <w:rPr>
                <w:rFonts w:ascii="Arial" w:hAnsi="Arial"/>
                <w:b/>
                <w:sz w:val="16"/>
              </w:rPr>
            </w:pPr>
            <w:r w:rsidRPr="00E032E7">
              <w:rPr>
                <w:rFonts w:ascii="Arial" w:hAnsi="Arial"/>
                <w:b/>
                <w:sz w:val="16"/>
              </w:rPr>
              <w:t>2</w:t>
            </w:r>
          </w:p>
        </w:tc>
        <w:tc>
          <w:tcPr>
            <w:tcW w:w="0" w:type="auto"/>
            <w:vAlign w:val="center"/>
          </w:tcPr>
          <w:p w:rsidRPr="00E032E7" w:rsidR="00F86C14" w:rsidP="00F86C14" w:rsidRDefault="00F86C14" w14:paraId="32C9F4AB" w14:textId="77777777">
            <w:pPr>
              <w:rPr>
                <w:rFonts w:ascii="Arial" w:hAnsi="Arial" w:eastAsia="Calibri" w:cs="Arial"/>
                <w:sz w:val="16"/>
                <w:szCs w:val="16"/>
              </w:rPr>
            </w:pPr>
          </w:p>
          <w:p w:rsidRPr="005E10B5" w:rsidR="00F86C14" w:rsidP="00F86C14" w:rsidRDefault="00F86C14" w14:paraId="08BC0AC8" w14:textId="77777777">
            <w:pPr>
              <w:rPr>
                <w:rFonts w:ascii="Arial" w:hAnsi="Arial" w:eastAsia="Calibri" w:cs="Arial"/>
                <w:b/>
                <w:sz w:val="16"/>
                <w:szCs w:val="16"/>
              </w:rPr>
            </w:pPr>
            <w:r w:rsidRPr="00F70BDE">
              <w:rPr>
                <w:rFonts w:ascii="Arial" w:hAnsi="Arial" w:cs="Arial"/>
                <w:sz w:val="16"/>
                <w:szCs w:val="16"/>
              </w:rPr>
              <w:t>Request for Participation in the PPH Program Between the Brazilian National Institute of Industrial Property (INPI) and the USPTO</w:t>
            </w:r>
            <w:r w:rsidRPr="00E032E7">
              <w:rPr>
                <w:rFonts w:ascii="Arial" w:hAnsi="Arial" w:eastAsia="Calibri" w:cs="Arial"/>
                <w:sz w:val="16"/>
                <w:szCs w:val="16"/>
              </w:rPr>
              <w:t xml:space="preserve"> (PTO/SB/20BR)</w:t>
            </w:r>
          </w:p>
        </w:tc>
        <w:tc>
          <w:tcPr>
            <w:tcW w:w="0" w:type="auto"/>
            <w:shd w:val="clear" w:color="auto" w:fill="FFFFFF" w:themeFill="background1"/>
            <w:vAlign w:val="center"/>
          </w:tcPr>
          <w:p w:rsidRPr="00C241A9" w:rsidR="00F86C14" w:rsidP="00F86C14" w:rsidRDefault="00F86C14" w14:paraId="30F65926" w14:textId="77777777">
            <w:pPr>
              <w:jc w:val="right"/>
              <w:rPr>
                <w:rFonts w:ascii="Arial" w:hAnsi="Arial" w:cs="Arial"/>
                <w:sz w:val="16"/>
                <w:szCs w:val="16"/>
              </w:rPr>
            </w:pPr>
            <w:r w:rsidRPr="00C241A9">
              <w:rPr>
                <w:rFonts w:ascii="Arial" w:hAnsi="Arial" w:cs="Arial"/>
                <w:sz w:val="16"/>
                <w:szCs w:val="16"/>
              </w:rPr>
              <w:t>9</w:t>
            </w:r>
          </w:p>
        </w:tc>
        <w:tc>
          <w:tcPr>
            <w:tcW w:w="0" w:type="auto"/>
            <w:shd w:val="clear" w:color="auto" w:fill="FFFFFF" w:themeFill="background1"/>
            <w:vAlign w:val="center"/>
          </w:tcPr>
          <w:p w:rsidRPr="00C241A9" w:rsidR="00F86C14" w:rsidP="00F86C14" w:rsidRDefault="00F86C14" w14:paraId="75C6CD02" w14:textId="77777777">
            <w:pPr>
              <w:jc w:val="right"/>
              <w:rPr>
                <w:rFonts w:ascii="Arial" w:hAnsi="Arial" w:cs="Arial"/>
                <w:sz w:val="16"/>
                <w:szCs w:val="16"/>
              </w:rPr>
            </w:pPr>
            <w:r w:rsidRPr="00C241A9">
              <w:rPr>
                <w:rFonts w:ascii="Arial" w:hAnsi="Arial" w:cs="Arial"/>
                <w:sz w:val="16"/>
                <w:szCs w:val="16"/>
              </w:rPr>
              <w:t>9</w:t>
            </w:r>
          </w:p>
        </w:tc>
        <w:tc>
          <w:tcPr>
            <w:tcW w:w="970" w:type="dxa"/>
            <w:vAlign w:val="center"/>
          </w:tcPr>
          <w:p w:rsidRPr="00C241A9" w:rsidR="00F86C14" w:rsidP="00F86C14" w:rsidRDefault="00F86C14" w14:paraId="66B3CD7F" w14:textId="77777777">
            <w:pPr>
              <w:jc w:val="right"/>
              <w:rPr>
                <w:rFonts w:ascii="Arial" w:hAnsi="Arial" w:cs="Arial"/>
                <w:sz w:val="16"/>
                <w:szCs w:val="16"/>
              </w:rPr>
            </w:pPr>
            <w:r w:rsidRPr="00C241A9">
              <w:rPr>
                <w:rFonts w:ascii="Arial" w:hAnsi="Arial" w:cs="Arial"/>
                <w:sz w:val="16"/>
                <w:szCs w:val="16"/>
              </w:rPr>
              <w:t>2</w:t>
            </w:r>
          </w:p>
          <w:p w:rsidRPr="00C241A9" w:rsidR="00F86C14" w:rsidP="00F86C14" w:rsidRDefault="00F86C14" w14:paraId="1ADF6013" w14:textId="77777777">
            <w:pPr>
              <w:jc w:val="right"/>
              <w:rPr>
                <w:rFonts w:ascii="Arial" w:hAnsi="Arial" w:cs="Arial"/>
                <w:sz w:val="16"/>
                <w:szCs w:val="16"/>
              </w:rPr>
            </w:pPr>
            <w:r w:rsidRPr="00C241A9">
              <w:rPr>
                <w:rFonts w:ascii="Arial" w:hAnsi="Arial" w:cs="Arial"/>
                <w:sz w:val="16"/>
                <w:szCs w:val="16"/>
              </w:rPr>
              <w:t>(120 minutes)</w:t>
            </w:r>
          </w:p>
        </w:tc>
        <w:tc>
          <w:tcPr>
            <w:tcW w:w="1258" w:type="dxa"/>
            <w:vAlign w:val="center"/>
          </w:tcPr>
          <w:p w:rsidRPr="00C241A9" w:rsidR="00F86C14" w:rsidP="00F86C14" w:rsidRDefault="00F86C14" w14:paraId="067571B4" w14:textId="77777777">
            <w:pPr>
              <w:jc w:val="right"/>
              <w:rPr>
                <w:rFonts w:ascii="Arial" w:hAnsi="Arial" w:cs="Arial"/>
                <w:sz w:val="16"/>
                <w:szCs w:val="16"/>
              </w:rPr>
            </w:pPr>
            <w:r w:rsidRPr="00C241A9">
              <w:rPr>
                <w:rFonts w:ascii="Arial" w:hAnsi="Arial" w:cs="Arial"/>
                <w:sz w:val="16"/>
                <w:szCs w:val="16"/>
              </w:rPr>
              <w:t>18</w:t>
            </w:r>
          </w:p>
        </w:tc>
        <w:tc>
          <w:tcPr>
            <w:tcW w:w="812" w:type="dxa"/>
            <w:vAlign w:val="center"/>
          </w:tcPr>
          <w:p w:rsidRPr="00C241A9" w:rsidR="00F86C14" w:rsidP="00F86C14" w:rsidRDefault="00F86C14" w14:paraId="6297ADBA" w14:textId="77777777">
            <w:pPr>
              <w:jc w:val="right"/>
              <w:rPr>
                <w:rFonts w:ascii="Arial" w:hAnsi="Arial" w:cs="Arial"/>
                <w:sz w:val="16"/>
                <w:szCs w:val="16"/>
              </w:rPr>
            </w:pPr>
            <w:r w:rsidRPr="00C241A9">
              <w:rPr>
                <w:rFonts w:ascii="Arial" w:hAnsi="Arial" w:cs="Arial"/>
                <w:sz w:val="16"/>
                <w:szCs w:val="16"/>
              </w:rPr>
              <w:t>$400</w:t>
            </w:r>
          </w:p>
        </w:tc>
        <w:tc>
          <w:tcPr>
            <w:tcW w:w="1255" w:type="dxa"/>
            <w:vAlign w:val="center"/>
          </w:tcPr>
          <w:p w:rsidRPr="001548DB" w:rsidR="00F86C14" w:rsidP="00F86C14" w:rsidRDefault="00F86C14" w14:paraId="6FF0A045" w14:textId="77777777">
            <w:pPr>
              <w:jc w:val="right"/>
              <w:rPr>
                <w:rFonts w:ascii="Arial" w:hAnsi="Arial" w:cs="Arial"/>
                <w:sz w:val="16"/>
                <w:szCs w:val="16"/>
              </w:rPr>
            </w:pPr>
            <w:r w:rsidRPr="001548DB">
              <w:rPr>
                <w:rFonts w:ascii="Arial" w:hAnsi="Arial" w:cs="Arial"/>
                <w:sz w:val="16"/>
                <w:szCs w:val="16"/>
              </w:rPr>
              <w:t xml:space="preserve"> </w:t>
            </w:r>
            <w:r>
              <w:rPr>
                <w:rFonts w:ascii="Arial" w:hAnsi="Arial" w:cs="Arial"/>
                <w:sz w:val="16"/>
                <w:szCs w:val="16"/>
              </w:rPr>
              <w:t>$</w:t>
            </w:r>
            <w:r w:rsidRPr="001548DB">
              <w:rPr>
                <w:rFonts w:ascii="Arial" w:hAnsi="Arial" w:cs="Arial"/>
                <w:sz w:val="16"/>
                <w:szCs w:val="16"/>
              </w:rPr>
              <w:t xml:space="preserve">7,200 </w:t>
            </w:r>
          </w:p>
        </w:tc>
      </w:tr>
      <w:tr w:rsidRPr="00E032E7" w:rsidR="00F86C14" w:rsidTr="00F86C14" w14:paraId="3D0EA3B4" w14:textId="77777777">
        <w:trPr>
          <w:cantSplit/>
        </w:trPr>
        <w:tc>
          <w:tcPr>
            <w:tcW w:w="0" w:type="auto"/>
            <w:vAlign w:val="center"/>
          </w:tcPr>
          <w:p w:rsidRPr="00E032E7" w:rsidR="00F86C14" w:rsidP="00F86C14" w:rsidRDefault="00F86C14" w14:paraId="50088C2A" w14:textId="77777777">
            <w:pPr>
              <w:jc w:val="center"/>
              <w:rPr>
                <w:rFonts w:ascii="Arial" w:hAnsi="Arial"/>
                <w:b/>
                <w:sz w:val="16"/>
              </w:rPr>
            </w:pPr>
            <w:r>
              <w:rPr>
                <w:rFonts w:ascii="Arial" w:hAnsi="Arial"/>
                <w:b/>
                <w:sz w:val="16"/>
              </w:rPr>
              <w:t>3</w:t>
            </w:r>
          </w:p>
        </w:tc>
        <w:tc>
          <w:tcPr>
            <w:tcW w:w="0" w:type="auto"/>
            <w:vAlign w:val="center"/>
          </w:tcPr>
          <w:p w:rsidRPr="00E032E7" w:rsidR="00F86C14" w:rsidP="00F86C14" w:rsidRDefault="00F86C14" w14:paraId="72F5F51B" w14:textId="77777777">
            <w:pPr>
              <w:rPr>
                <w:rFonts w:ascii="Arial" w:hAnsi="Arial" w:eastAsia="Calibri" w:cs="Arial"/>
                <w:sz w:val="16"/>
                <w:szCs w:val="16"/>
              </w:rPr>
            </w:pPr>
          </w:p>
          <w:p w:rsidRPr="00F70BDE" w:rsidR="00F86C14" w:rsidP="00F86C14" w:rsidRDefault="00F86C14" w14:paraId="60C90272" w14:textId="77777777">
            <w:pPr>
              <w:rPr>
                <w:rFonts w:ascii="Arial" w:hAnsi="Arial" w:eastAsia="Calibri" w:cs="Arial"/>
                <w:sz w:val="16"/>
                <w:szCs w:val="16"/>
              </w:rPr>
            </w:pPr>
            <w:r w:rsidRPr="00F70BDE">
              <w:rPr>
                <w:rFonts w:ascii="Arial" w:hAnsi="Arial" w:cs="Arial"/>
                <w:sz w:val="16"/>
                <w:szCs w:val="16"/>
              </w:rPr>
              <w:t xml:space="preserve">Request for Participation in the </w:t>
            </w:r>
            <w:r>
              <w:rPr>
                <w:rFonts w:ascii="Arial" w:hAnsi="Arial" w:cs="Arial"/>
                <w:sz w:val="16"/>
                <w:szCs w:val="16"/>
              </w:rPr>
              <w:t>PPH</w:t>
            </w:r>
            <w:r w:rsidRPr="00F70BDE">
              <w:rPr>
                <w:rFonts w:ascii="Arial" w:hAnsi="Arial" w:cs="Arial"/>
                <w:sz w:val="16"/>
                <w:szCs w:val="16"/>
              </w:rPr>
              <w:t xml:space="preserve"> Program Between the Industrial Property Office of the Czech Republic (IPOCZ) and the USPTO</w:t>
            </w:r>
          </w:p>
          <w:p w:rsidRPr="005E10B5" w:rsidR="00F86C14" w:rsidP="00F86C14" w:rsidRDefault="00F86C14" w14:paraId="1A6FB026" w14:textId="77777777">
            <w:pPr>
              <w:rPr>
                <w:rFonts w:ascii="Arial" w:hAnsi="Arial" w:eastAsia="Calibri" w:cs="Arial"/>
                <w:b/>
                <w:sz w:val="16"/>
                <w:szCs w:val="16"/>
              </w:rPr>
            </w:pPr>
            <w:r w:rsidRPr="00E032E7">
              <w:rPr>
                <w:rFonts w:ascii="Arial" w:hAnsi="Arial" w:eastAsia="Calibri" w:cs="Arial"/>
                <w:sz w:val="16"/>
                <w:szCs w:val="16"/>
              </w:rPr>
              <w:t>(PTO/SB/20CZ)</w:t>
            </w:r>
          </w:p>
        </w:tc>
        <w:tc>
          <w:tcPr>
            <w:tcW w:w="0" w:type="auto"/>
            <w:shd w:val="clear" w:color="auto" w:fill="FFFFFF" w:themeFill="background1"/>
            <w:vAlign w:val="center"/>
          </w:tcPr>
          <w:p w:rsidRPr="00C241A9" w:rsidR="00F86C14" w:rsidP="00F86C14" w:rsidRDefault="00F86C14" w14:paraId="49C56863" w14:textId="77777777">
            <w:pPr>
              <w:jc w:val="right"/>
              <w:rPr>
                <w:rFonts w:ascii="Arial" w:hAnsi="Arial" w:cs="Arial"/>
                <w:sz w:val="16"/>
                <w:szCs w:val="16"/>
              </w:rPr>
            </w:pPr>
            <w:r>
              <w:rPr>
                <w:rFonts w:ascii="Arial" w:hAnsi="Arial" w:cs="Arial"/>
                <w:sz w:val="16"/>
                <w:szCs w:val="16"/>
              </w:rPr>
              <w:t>4</w:t>
            </w:r>
          </w:p>
        </w:tc>
        <w:tc>
          <w:tcPr>
            <w:tcW w:w="0" w:type="auto"/>
            <w:shd w:val="clear" w:color="auto" w:fill="FFFFFF" w:themeFill="background1"/>
            <w:vAlign w:val="center"/>
          </w:tcPr>
          <w:p w:rsidRPr="00C241A9" w:rsidR="00F86C14" w:rsidP="00F86C14" w:rsidRDefault="00F86C14" w14:paraId="35427BDA" w14:textId="77777777">
            <w:pPr>
              <w:jc w:val="right"/>
              <w:rPr>
                <w:rFonts w:ascii="Arial" w:hAnsi="Arial" w:cs="Arial"/>
                <w:sz w:val="16"/>
                <w:szCs w:val="16"/>
              </w:rPr>
            </w:pPr>
            <w:r>
              <w:rPr>
                <w:rFonts w:ascii="Arial" w:hAnsi="Arial" w:cs="Arial"/>
                <w:sz w:val="16"/>
                <w:szCs w:val="16"/>
              </w:rPr>
              <w:t>4</w:t>
            </w:r>
          </w:p>
        </w:tc>
        <w:tc>
          <w:tcPr>
            <w:tcW w:w="970" w:type="dxa"/>
            <w:vAlign w:val="center"/>
          </w:tcPr>
          <w:p w:rsidRPr="00C241A9" w:rsidR="00F86C14" w:rsidP="00F86C14" w:rsidRDefault="00F86C14" w14:paraId="52962486" w14:textId="77777777">
            <w:pPr>
              <w:jc w:val="right"/>
              <w:rPr>
                <w:rFonts w:ascii="Arial" w:hAnsi="Arial" w:cs="Arial"/>
                <w:sz w:val="16"/>
                <w:szCs w:val="16"/>
              </w:rPr>
            </w:pPr>
            <w:r w:rsidRPr="00C241A9">
              <w:rPr>
                <w:rFonts w:ascii="Arial" w:hAnsi="Arial" w:cs="Arial"/>
                <w:sz w:val="16"/>
                <w:szCs w:val="16"/>
              </w:rPr>
              <w:t>2</w:t>
            </w:r>
          </w:p>
          <w:p w:rsidRPr="00C241A9" w:rsidR="00F86C14" w:rsidP="00F86C14" w:rsidRDefault="00F86C14" w14:paraId="650409B6" w14:textId="77777777">
            <w:pPr>
              <w:jc w:val="right"/>
              <w:rPr>
                <w:rFonts w:ascii="Arial" w:hAnsi="Arial" w:cs="Arial"/>
                <w:sz w:val="16"/>
                <w:szCs w:val="16"/>
              </w:rPr>
            </w:pPr>
            <w:r w:rsidRPr="00C241A9">
              <w:rPr>
                <w:rFonts w:ascii="Arial" w:hAnsi="Arial" w:cs="Arial"/>
                <w:sz w:val="16"/>
                <w:szCs w:val="16"/>
              </w:rPr>
              <w:t>(120 minutes)</w:t>
            </w:r>
          </w:p>
        </w:tc>
        <w:tc>
          <w:tcPr>
            <w:tcW w:w="1258" w:type="dxa"/>
            <w:vAlign w:val="center"/>
          </w:tcPr>
          <w:p w:rsidRPr="00C241A9" w:rsidR="00F86C14" w:rsidP="00F86C14" w:rsidRDefault="00F86C14" w14:paraId="66F56D92" w14:textId="77777777">
            <w:pPr>
              <w:jc w:val="right"/>
              <w:rPr>
                <w:rFonts w:ascii="Arial" w:hAnsi="Arial" w:cs="Arial"/>
                <w:sz w:val="16"/>
                <w:szCs w:val="16"/>
              </w:rPr>
            </w:pPr>
            <w:r>
              <w:rPr>
                <w:rFonts w:ascii="Arial" w:hAnsi="Arial" w:cs="Arial"/>
                <w:sz w:val="16"/>
                <w:szCs w:val="16"/>
              </w:rPr>
              <w:t>8</w:t>
            </w:r>
          </w:p>
        </w:tc>
        <w:tc>
          <w:tcPr>
            <w:tcW w:w="812" w:type="dxa"/>
            <w:vAlign w:val="center"/>
          </w:tcPr>
          <w:p w:rsidRPr="00C241A9" w:rsidR="00F86C14" w:rsidP="00F86C14" w:rsidRDefault="00F86C14" w14:paraId="70796DCD" w14:textId="77777777">
            <w:pPr>
              <w:jc w:val="right"/>
              <w:rPr>
                <w:rFonts w:ascii="Arial" w:hAnsi="Arial" w:cs="Arial"/>
                <w:sz w:val="16"/>
                <w:szCs w:val="16"/>
              </w:rPr>
            </w:pPr>
            <w:r w:rsidRPr="00C241A9">
              <w:rPr>
                <w:rFonts w:ascii="Arial" w:hAnsi="Arial" w:cs="Arial"/>
                <w:sz w:val="16"/>
                <w:szCs w:val="16"/>
              </w:rPr>
              <w:t>$400</w:t>
            </w:r>
          </w:p>
        </w:tc>
        <w:tc>
          <w:tcPr>
            <w:tcW w:w="1255" w:type="dxa"/>
            <w:vAlign w:val="center"/>
          </w:tcPr>
          <w:p w:rsidRPr="001548DB" w:rsidR="00F86C14" w:rsidP="00F86C14" w:rsidRDefault="00F86C14" w14:paraId="7D7643A9" w14:textId="77777777">
            <w:pPr>
              <w:jc w:val="right"/>
              <w:rPr>
                <w:rFonts w:ascii="Arial" w:hAnsi="Arial" w:cs="Arial"/>
                <w:sz w:val="16"/>
                <w:szCs w:val="16"/>
              </w:rPr>
            </w:pPr>
            <w:r>
              <w:rPr>
                <w:rFonts w:ascii="Arial" w:hAnsi="Arial" w:cs="Arial"/>
                <w:sz w:val="16"/>
                <w:szCs w:val="16"/>
              </w:rPr>
              <w:t>$3,200</w:t>
            </w:r>
            <w:r w:rsidRPr="001548DB">
              <w:rPr>
                <w:rFonts w:ascii="Arial" w:hAnsi="Arial" w:cs="Arial"/>
                <w:sz w:val="16"/>
                <w:szCs w:val="16"/>
              </w:rPr>
              <w:t xml:space="preserve"> </w:t>
            </w:r>
          </w:p>
        </w:tc>
      </w:tr>
      <w:tr w:rsidRPr="00E032E7" w:rsidR="00F86C14" w:rsidTr="00F86C14" w14:paraId="53AE74C8" w14:textId="77777777">
        <w:trPr>
          <w:cantSplit/>
        </w:trPr>
        <w:tc>
          <w:tcPr>
            <w:tcW w:w="0" w:type="auto"/>
            <w:vAlign w:val="center"/>
          </w:tcPr>
          <w:p w:rsidRPr="00E032E7" w:rsidR="00F86C14" w:rsidP="00F86C14" w:rsidRDefault="00F86C14" w14:paraId="75AB0D39" w14:textId="77777777">
            <w:pPr>
              <w:jc w:val="center"/>
              <w:rPr>
                <w:rFonts w:ascii="Arial" w:hAnsi="Arial"/>
                <w:b/>
                <w:sz w:val="16"/>
              </w:rPr>
            </w:pPr>
            <w:r>
              <w:rPr>
                <w:rFonts w:ascii="Arial" w:hAnsi="Arial"/>
                <w:b/>
                <w:sz w:val="16"/>
              </w:rPr>
              <w:t>4</w:t>
            </w:r>
          </w:p>
        </w:tc>
        <w:tc>
          <w:tcPr>
            <w:tcW w:w="0" w:type="auto"/>
            <w:vAlign w:val="center"/>
          </w:tcPr>
          <w:p w:rsidRPr="00E032E7" w:rsidR="00F86C14" w:rsidP="00F86C14" w:rsidRDefault="00F86C14" w14:paraId="3E2745EF" w14:textId="77777777">
            <w:pPr>
              <w:rPr>
                <w:rFonts w:ascii="Arial" w:hAnsi="Arial" w:eastAsia="Calibri" w:cs="Arial"/>
                <w:sz w:val="16"/>
                <w:szCs w:val="16"/>
              </w:rPr>
            </w:pPr>
          </w:p>
          <w:p w:rsidRPr="00E032E7" w:rsidR="00F86C14" w:rsidP="00F86C14" w:rsidRDefault="00F86C14" w14:paraId="03B2AFFA" w14:textId="77777777">
            <w:pPr>
              <w:rPr>
                <w:rFonts w:ascii="Arial" w:hAnsi="Arial" w:eastAsia="Calibri" w:cs="Arial"/>
                <w:sz w:val="16"/>
                <w:szCs w:val="16"/>
              </w:rPr>
            </w:pPr>
            <w:r w:rsidRPr="00F70BDE">
              <w:rPr>
                <w:rFonts w:ascii="Arial" w:hAnsi="Arial" w:cs="Arial"/>
                <w:sz w:val="16"/>
                <w:szCs w:val="16"/>
              </w:rPr>
              <w:t>Request for Participation in the PPH Program Between the Mexican Institute of Industrial Property (TMPI) and the USPTO</w:t>
            </w:r>
            <w:r w:rsidRPr="00E032E7">
              <w:rPr>
                <w:rFonts w:ascii="Arial" w:hAnsi="Arial" w:eastAsia="Calibri" w:cs="Arial"/>
                <w:sz w:val="16"/>
                <w:szCs w:val="16"/>
              </w:rPr>
              <w:t xml:space="preserve"> (PTO/SB/20MX)</w:t>
            </w:r>
          </w:p>
        </w:tc>
        <w:tc>
          <w:tcPr>
            <w:tcW w:w="0" w:type="auto"/>
            <w:shd w:val="clear" w:color="auto" w:fill="FFFFFF" w:themeFill="background1"/>
            <w:vAlign w:val="center"/>
          </w:tcPr>
          <w:p w:rsidRPr="00C241A9" w:rsidR="00F86C14" w:rsidP="00F86C14" w:rsidRDefault="00F86C14" w14:paraId="7915CE9A" w14:textId="77777777">
            <w:pPr>
              <w:jc w:val="right"/>
              <w:rPr>
                <w:rFonts w:ascii="Arial" w:hAnsi="Arial" w:cs="Arial"/>
                <w:sz w:val="16"/>
                <w:szCs w:val="16"/>
              </w:rPr>
            </w:pPr>
            <w:r>
              <w:rPr>
                <w:rFonts w:ascii="Arial" w:hAnsi="Arial" w:cs="Arial"/>
                <w:sz w:val="16"/>
                <w:szCs w:val="16"/>
              </w:rPr>
              <w:t>4</w:t>
            </w:r>
          </w:p>
        </w:tc>
        <w:tc>
          <w:tcPr>
            <w:tcW w:w="0" w:type="auto"/>
            <w:shd w:val="clear" w:color="auto" w:fill="FFFFFF" w:themeFill="background1"/>
            <w:vAlign w:val="center"/>
          </w:tcPr>
          <w:p w:rsidRPr="00C241A9" w:rsidR="00F86C14" w:rsidP="00F86C14" w:rsidRDefault="00F86C14" w14:paraId="54A3E068" w14:textId="77777777">
            <w:pPr>
              <w:jc w:val="right"/>
              <w:rPr>
                <w:rFonts w:ascii="Arial" w:hAnsi="Arial" w:cs="Arial"/>
                <w:sz w:val="16"/>
                <w:szCs w:val="16"/>
              </w:rPr>
            </w:pPr>
            <w:r>
              <w:rPr>
                <w:rFonts w:ascii="Arial" w:hAnsi="Arial" w:cs="Arial"/>
                <w:sz w:val="16"/>
                <w:szCs w:val="16"/>
              </w:rPr>
              <w:t>4</w:t>
            </w:r>
          </w:p>
        </w:tc>
        <w:tc>
          <w:tcPr>
            <w:tcW w:w="970" w:type="dxa"/>
            <w:vAlign w:val="center"/>
          </w:tcPr>
          <w:p w:rsidRPr="00C241A9" w:rsidR="00F86C14" w:rsidP="00F86C14" w:rsidRDefault="00F86C14" w14:paraId="2DE4D65E" w14:textId="77777777">
            <w:pPr>
              <w:jc w:val="right"/>
              <w:rPr>
                <w:rFonts w:ascii="Arial" w:hAnsi="Arial" w:cs="Arial"/>
                <w:sz w:val="16"/>
                <w:szCs w:val="16"/>
              </w:rPr>
            </w:pPr>
            <w:r w:rsidRPr="00C241A9">
              <w:rPr>
                <w:rFonts w:ascii="Arial" w:hAnsi="Arial" w:cs="Arial"/>
                <w:sz w:val="16"/>
                <w:szCs w:val="16"/>
              </w:rPr>
              <w:t>2</w:t>
            </w:r>
          </w:p>
          <w:p w:rsidRPr="00C241A9" w:rsidR="00F86C14" w:rsidP="00F86C14" w:rsidRDefault="00F86C14" w14:paraId="3F008CCB" w14:textId="77777777">
            <w:pPr>
              <w:jc w:val="right"/>
              <w:rPr>
                <w:rFonts w:ascii="Arial" w:hAnsi="Arial" w:cs="Arial"/>
                <w:sz w:val="16"/>
                <w:szCs w:val="16"/>
              </w:rPr>
            </w:pPr>
            <w:r w:rsidRPr="00C241A9">
              <w:rPr>
                <w:rFonts w:ascii="Arial" w:hAnsi="Arial" w:cs="Arial"/>
                <w:sz w:val="16"/>
                <w:szCs w:val="16"/>
              </w:rPr>
              <w:t>(120 minutes)</w:t>
            </w:r>
          </w:p>
        </w:tc>
        <w:tc>
          <w:tcPr>
            <w:tcW w:w="1258" w:type="dxa"/>
            <w:vAlign w:val="center"/>
          </w:tcPr>
          <w:p w:rsidRPr="00C241A9" w:rsidR="00F86C14" w:rsidP="00F86C14" w:rsidRDefault="00F86C14" w14:paraId="13262DE0" w14:textId="77777777">
            <w:pPr>
              <w:jc w:val="right"/>
              <w:rPr>
                <w:rFonts w:ascii="Arial" w:hAnsi="Arial" w:cs="Arial"/>
                <w:sz w:val="16"/>
                <w:szCs w:val="16"/>
              </w:rPr>
            </w:pPr>
            <w:r>
              <w:rPr>
                <w:rFonts w:ascii="Arial" w:hAnsi="Arial" w:cs="Arial"/>
                <w:sz w:val="16"/>
                <w:szCs w:val="16"/>
              </w:rPr>
              <w:t>8</w:t>
            </w:r>
          </w:p>
        </w:tc>
        <w:tc>
          <w:tcPr>
            <w:tcW w:w="812" w:type="dxa"/>
            <w:vAlign w:val="center"/>
          </w:tcPr>
          <w:p w:rsidRPr="00C241A9" w:rsidR="00F86C14" w:rsidP="00F86C14" w:rsidRDefault="00F86C14" w14:paraId="3ABAB3F5" w14:textId="77777777">
            <w:pPr>
              <w:jc w:val="right"/>
              <w:rPr>
                <w:rFonts w:ascii="Arial" w:hAnsi="Arial" w:cs="Arial"/>
                <w:sz w:val="16"/>
                <w:szCs w:val="16"/>
              </w:rPr>
            </w:pPr>
            <w:r w:rsidRPr="00C241A9">
              <w:rPr>
                <w:rFonts w:ascii="Arial" w:hAnsi="Arial" w:cs="Arial"/>
                <w:sz w:val="16"/>
                <w:szCs w:val="16"/>
              </w:rPr>
              <w:t>$400</w:t>
            </w:r>
          </w:p>
        </w:tc>
        <w:tc>
          <w:tcPr>
            <w:tcW w:w="1255" w:type="dxa"/>
            <w:vAlign w:val="center"/>
          </w:tcPr>
          <w:p w:rsidRPr="001548DB" w:rsidR="00F86C14" w:rsidP="00F86C14" w:rsidRDefault="00F86C14" w14:paraId="27967FB8" w14:textId="77777777">
            <w:pPr>
              <w:jc w:val="right"/>
              <w:rPr>
                <w:rFonts w:ascii="Arial" w:hAnsi="Arial" w:cs="Arial"/>
                <w:sz w:val="16"/>
                <w:szCs w:val="16"/>
              </w:rPr>
            </w:pPr>
            <w:r>
              <w:rPr>
                <w:rFonts w:ascii="Arial" w:hAnsi="Arial" w:cs="Arial"/>
                <w:sz w:val="16"/>
                <w:szCs w:val="16"/>
              </w:rPr>
              <w:t>$3,200</w:t>
            </w:r>
            <w:r w:rsidRPr="001548DB">
              <w:rPr>
                <w:rFonts w:ascii="Arial" w:hAnsi="Arial" w:cs="Arial"/>
                <w:sz w:val="16"/>
                <w:szCs w:val="16"/>
              </w:rPr>
              <w:t xml:space="preserve"> </w:t>
            </w:r>
          </w:p>
        </w:tc>
      </w:tr>
      <w:tr w:rsidRPr="00E032E7" w:rsidR="00F86C14" w:rsidTr="00F86C14" w14:paraId="0A5BDBBF" w14:textId="77777777">
        <w:trPr>
          <w:cantSplit/>
        </w:trPr>
        <w:tc>
          <w:tcPr>
            <w:tcW w:w="0" w:type="auto"/>
            <w:vAlign w:val="center"/>
          </w:tcPr>
          <w:p w:rsidRPr="00E032E7" w:rsidR="00F86C14" w:rsidP="00F86C14" w:rsidRDefault="00F86C14" w14:paraId="66C30CAC" w14:textId="77777777">
            <w:pPr>
              <w:jc w:val="center"/>
              <w:rPr>
                <w:rFonts w:ascii="Arial" w:hAnsi="Arial"/>
                <w:b/>
                <w:sz w:val="16"/>
              </w:rPr>
            </w:pPr>
            <w:r>
              <w:rPr>
                <w:rFonts w:ascii="Arial" w:hAnsi="Arial"/>
                <w:b/>
                <w:sz w:val="16"/>
              </w:rPr>
              <w:t>5</w:t>
            </w:r>
          </w:p>
        </w:tc>
        <w:tc>
          <w:tcPr>
            <w:tcW w:w="0" w:type="auto"/>
            <w:vAlign w:val="center"/>
          </w:tcPr>
          <w:p w:rsidRPr="00E032E7" w:rsidR="00F86C14" w:rsidP="00F86C14" w:rsidRDefault="00F86C14" w14:paraId="63CA1187" w14:textId="77777777">
            <w:pPr>
              <w:rPr>
                <w:rFonts w:ascii="Arial" w:hAnsi="Arial" w:eastAsia="Calibri" w:cs="Arial"/>
                <w:sz w:val="16"/>
                <w:szCs w:val="16"/>
              </w:rPr>
            </w:pPr>
          </w:p>
          <w:p w:rsidRPr="00E032E7" w:rsidR="00F86C14" w:rsidP="00F86C14" w:rsidRDefault="00F86C14" w14:paraId="5A0F4939" w14:textId="77777777">
            <w:pPr>
              <w:rPr>
                <w:rFonts w:ascii="Arial" w:hAnsi="Arial" w:eastAsia="Calibri" w:cs="Arial"/>
                <w:sz w:val="16"/>
                <w:szCs w:val="16"/>
              </w:rPr>
            </w:pPr>
            <w:r w:rsidRPr="00F70BDE">
              <w:rPr>
                <w:rFonts w:ascii="Arial" w:hAnsi="Arial" w:cs="Arial"/>
                <w:sz w:val="16"/>
                <w:szCs w:val="16"/>
              </w:rPr>
              <w:t xml:space="preserve">Request for Participation in the </w:t>
            </w:r>
            <w:r>
              <w:rPr>
                <w:rFonts w:ascii="Arial" w:hAnsi="Arial" w:cs="Arial"/>
                <w:sz w:val="16"/>
                <w:szCs w:val="16"/>
              </w:rPr>
              <w:t>PPH</w:t>
            </w:r>
            <w:r w:rsidRPr="00F70BDE">
              <w:rPr>
                <w:rFonts w:ascii="Arial" w:hAnsi="Arial" w:cs="Arial"/>
                <w:sz w:val="16"/>
                <w:szCs w:val="16"/>
              </w:rPr>
              <w:t xml:space="preserve"> Program Between the Nicaraguan Registry of Intellectual Property (NRIP) and the USPTO</w:t>
            </w:r>
            <w:r w:rsidRPr="00E032E7">
              <w:rPr>
                <w:rFonts w:ascii="Arial" w:hAnsi="Arial" w:eastAsia="Calibri" w:cs="Arial"/>
                <w:sz w:val="16"/>
                <w:szCs w:val="16"/>
              </w:rPr>
              <w:t xml:space="preserve"> (PTO/SB/20NI)</w:t>
            </w:r>
          </w:p>
        </w:tc>
        <w:tc>
          <w:tcPr>
            <w:tcW w:w="0" w:type="auto"/>
            <w:shd w:val="clear" w:color="auto" w:fill="FFFFFF" w:themeFill="background1"/>
            <w:vAlign w:val="center"/>
          </w:tcPr>
          <w:p w:rsidRPr="00C241A9" w:rsidR="00F86C14" w:rsidP="00F86C14" w:rsidRDefault="00F86C14" w14:paraId="1779001A" w14:textId="77777777">
            <w:pPr>
              <w:jc w:val="right"/>
              <w:rPr>
                <w:rFonts w:ascii="Arial" w:hAnsi="Arial" w:cs="Arial"/>
                <w:sz w:val="16"/>
                <w:szCs w:val="16"/>
              </w:rPr>
            </w:pPr>
            <w:r>
              <w:rPr>
                <w:rFonts w:ascii="Arial" w:hAnsi="Arial" w:cs="Arial"/>
                <w:sz w:val="16"/>
                <w:szCs w:val="16"/>
              </w:rPr>
              <w:t>4</w:t>
            </w:r>
          </w:p>
        </w:tc>
        <w:tc>
          <w:tcPr>
            <w:tcW w:w="0" w:type="auto"/>
            <w:shd w:val="clear" w:color="auto" w:fill="FFFFFF" w:themeFill="background1"/>
            <w:vAlign w:val="center"/>
          </w:tcPr>
          <w:p w:rsidRPr="00C241A9" w:rsidR="00F86C14" w:rsidP="00F86C14" w:rsidRDefault="00F86C14" w14:paraId="1805AA9B" w14:textId="77777777">
            <w:pPr>
              <w:jc w:val="right"/>
              <w:rPr>
                <w:rFonts w:ascii="Arial" w:hAnsi="Arial" w:cs="Arial"/>
                <w:sz w:val="16"/>
                <w:szCs w:val="16"/>
              </w:rPr>
            </w:pPr>
            <w:r>
              <w:rPr>
                <w:rFonts w:ascii="Arial" w:hAnsi="Arial" w:cs="Arial"/>
                <w:sz w:val="16"/>
                <w:szCs w:val="16"/>
              </w:rPr>
              <w:t>4</w:t>
            </w:r>
          </w:p>
        </w:tc>
        <w:tc>
          <w:tcPr>
            <w:tcW w:w="970" w:type="dxa"/>
            <w:vAlign w:val="center"/>
          </w:tcPr>
          <w:p w:rsidRPr="00C241A9" w:rsidR="00F86C14" w:rsidP="00F86C14" w:rsidRDefault="00F86C14" w14:paraId="2C6EC8E3" w14:textId="77777777">
            <w:pPr>
              <w:jc w:val="right"/>
              <w:rPr>
                <w:rFonts w:ascii="Arial" w:hAnsi="Arial" w:cs="Arial"/>
                <w:sz w:val="16"/>
                <w:szCs w:val="16"/>
              </w:rPr>
            </w:pPr>
            <w:r w:rsidRPr="00C241A9">
              <w:rPr>
                <w:rFonts w:ascii="Arial" w:hAnsi="Arial" w:cs="Arial"/>
                <w:sz w:val="16"/>
                <w:szCs w:val="16"/>
              </w:rPr>
              <w:t>2</w:t>
            </w:r>
          </w:p>
          <w:p w:rsidRPr="00C241A9" w:rsidR="00F86C14" w:rsidP="00F86C14" w:rsidRDefault="00F86C14" w14:paraId="311D785E" w14:textId="77777777">
            <w:pPr>
              <w:jc w:val="right"/>
              <w:rPr>
                <w:rFonts w:ascii="Arial" w:hAnsi="Arial" w:cs="Arial"/>
                <w:sz w:val="16"/>
                <w:szCs w:val="16"/>
              </w:rPr>
            </w:pPr>
            <w:r w:rsidRPr="00C241A9">
              <w:rPr>
                <w:rFonts w:ascii="Arial" w:hAnsi="Arial" w:cs="Arial"/>
                <w:sz w:val="16"/>
                <w:szCs w:val="16"/>
              </w:rPr>
              <w:t>(120 minutes)</w:t>
            </w:r>
          </w:p>
        </w:tc>
        <w:tc>
          <w:tcPr>
            <w:tcW w:w="1258" w:type="dxa"/>
            <w:vAlign w:val="center"/>
          </w:tcPr>
          <w:p w:rsidRPr="00C241A9" w:rsidR="00F86C14" w:rsidP="00F86C14" w:rsidRDefault="00F86C14" w14:paraId="529F8810" w14:textId="77777777">
            <w:pPr>
              <w:jc w:val="right"/>
              <w:rPr>
                <w:rFonts w:ascii="Arial" w:hAnsi="Arial" w:cs="Arial"/>
                <w:sz w:val="16"/>
                <w:szCs w:val="16"/>
              </w:rPr>
            </w:pPr>
            <w:r>
              <w:rPr>
                <w:rFonts w:ascii="Arial" w:hAnsi="Arial" w:cs="Arial"/>
                <w:sz w:val="16"/>
                <w:szCs w:val="16"/>
              </w:rPr>
              <w:t>8</w:t>
            </w:r>
          </w:p>
        </w:tc>
        <w:tc>
          <w:tcPr>
            <w:tcW w:w="812" w:type="dxa"/>
            <w:vAlign w:val="center"/>
          </w:tcPr>
          <w:p w:rsidRPr="00C241A9" w:rsidR="00F86C14" w:rsidP="00F86C14" w:rsidRDefault="00F86C14" w14:paraId="4D33A674" w14:textId="77777777">
            <w:pPr>
              <w:jc w:val="right"/>
              <w:rPr>
                <w:rFonts w:ascii="Arial" w:hAnsi="Arial" w:cs="Arial"/>
                <w:sz w:val="16"/>
                <w:szCs w:val="16"/>
              </w:rPr>
            </w:pPr>
            <w:r w:rsidRPr="00C241A9">
              <w:rPr>
                <w:rFonts w:ascii="Arial" w:hAnsi="Arial" w:cs="Arial"/>
                <w:sz w:val="16"/>
                <w:szCs w:val="16"/>
              </w:rPr>
              <w:t>$400</w:t>
            </w:r>
          </w:p>
        </w:tc>
        <w:tc>
          <w:tcPr>
            <w:tcW w:w="1255" w:type="dxa"/>
            <w:vAlign w:val="center"/>
          </w:tcPr>
          <w:p w:rsidRPr="001548DB" w:rsidR="00F86C14" w:rsidP="00F86C14" w:rsidRDefault="00F86C14" w14:paraId="51858569" w14:textId="77777777">
            <w:pPr>
              <w:jc w:val="right"/>
              <w:rPr>
                <w:rFonts w:ascii="Arial" w:hAnsi="Arial" w:cs="Arial"/>
                <w:sz w:val="16"/>
                <w:szCs w:val="16"/>
              </w:rPr>
            </w:pPr>
            <w:r w:rsidRPr="001548DB">
              <w:rPr>
                <w:rFonts w:ascii="Arial" w:hAnsi="Arial" w:cs="Arial"/>
                <w:sz w:val="16"/>
                <w:szCs w:val="16"/>
              </w:rPr>
              <w:t xml:space="preserve"> </w:t>
            </w:r>
            <w:r>
              <w:rPr>
                <w:rFonts w:ascii="Arial" w:hAnsi="Arial" w:cs="Arial"/>
                <w:sz w:val="16"/>
                <w:szCs w:val="16"/>
              </w:rPr>
              <w:t>$</w:t>
            </w:r>
            <w:r w:rsidRPr="001548DB">
              <w:rPr>
                <w:rFonts w:ascii="Arial" w:hAnsi="Arial" w:cs="Arial"/>
                <w:sz w:val="16"/>
                <w:szCs w:val="16"/>
              </w:rPr>
              <w:t xml:space="preserve">3,200 </w:t>
            </w:r>
          </w:p>
        </w:tc>
      </w:tr>
      <w:tr w:rsidRPr="00E032E7" w:rsidR="00F86C14" w:rsidTr="00F86C14" w14:paraId="47CF3897" w14:textId="77777777">
        <w:trPr>
          <w:cantSplit/>
        </w:trPr>
        <w:tc>
          <w:tcPr>
            <w:tcW w:w="0" w:type="auto"/>
            <w:vAlign w:val="center"/>
          </w:tcPr>
          <w:p w:rsidRPr="00E032E7" w:rsidR="00F86C14" w:rsidP="00F86C14" w:rsidRDefault="00F86C14" w14:paraId="0109F69F" w14:textId="77777777">
            <w:pPr>
              <w:jc w:val="center"/>
              <w:rPr>
                <w:rFonts w:ascii="Arial" w:hAnsi="Arial"/>
                <w:b/>
                <w:sz w:val="16"/>
              </w:rPr>
            </w:pPr>
            <w:r>
              <w:rPr>
                <w:rFonts w:ascii="Arial" w:hAnsi="Arial"/>
                <w:b/>
                <w:sz w:val="16"/>
              </w:rPr>
              <w:t>6</w:t>
            </w:r>
          </w:p>
        </w:tc>
        <w:tc>
          <w:tcPr>
            <w:tcW w:w="0" w:type="auto"/>
            <w:vAlign w:val="center"/>
          </w:tcPr>
          <w:p w:rsidRPr="00E032E7" w:rsidR="00F86C14" w:rsidP="00F86C14" w:rsidRDefault="00F86C14" w14:paraId="7646E921" w14:textId="77777777">
            <w:pPr>
              <w:rPr>
                <w:rFonts w:ascii="Arial" w:hAnsi="Arial" w:eastAsia="Calibri" w:cs="Arial"/>
                <w:sz w:val="16"/>
                <w:szCs w:val="16"/>
              </w:rPr>
            </w:pPr>
          </w:p>
          <w:p w:rsidRPr="00E032E7" w:rsidR="00F86C14" w:rsidP="00F86C14" w:rsidRDefault="00F86C14" w14:paraId="196AA01C" w14:textId="77777777">
            <w:pPr>
              <w:rPr>
                <w:rFonts w:ascii="Arial" w:hAnsi="Arial" w:eastAsia="Calibri" w:cs="Arial"/>
                <w:sz w:val="16"/>
                <w:szCs w:val="16"/>
              </w:rPr>
            </w:pPr>
            <w:r w:rsidRPr="00F70BDE">
              <w:rPr>
                <w:rFonts w:ascii="Arial" w:hAnsi="Arial" w:cs="Arial"/>
                <w:sz w:val="16"/>
                <w:szCs w:val="16"/>
              </w:rPr>
              <w:t xml:space="preserve">Request for Participation in the </w:t>
            </w:r>
            <w:r>
              <w:rPr>
                <w:rFonts w:ascii="Arial" w:hAnsi="Arial" w:cs="Arial"/>
                <w:sz w:val="16"/>
                <w:szCs w:val="16"/>
              </w:rPr>
              <w:t>PPH</w:t>
            </w:r>
            <w:r w:rsidRPr="00F70BDE">
              <w:rPr>
                <w:rFonts w:ascii="Arial" w:hAnsi="Arial" w:cs="Arial"/>
                <w:sz w:val="16"/>
                <w:szCs w:val="16"/>
              </w:rPr>
              <w:t xml:space="preserve"> Program Between the Intellectual Property Office of the Philippines (IPOPH) and the USPTO</w:t>
            </w:r>
            <w:r w:rsidRPr="00F70BDE">
              <w:rPr>
                <w:rFonts w:ascii="Arial" w:hAnsi="Arial" w:eastAsia="Calibri" w:cs="Arial"/>
                <w:sz w:val="16"/>
                <w:szCs w:val="16"/>
              </w:rPr>
              <w:t xml:space="preserve"> </w:t>
            </w:r>
            <w:r w:rsidRPr="00E032E7">
              <w:rPr>
                <w:rFonts w:ascii="Arial" w:hAnsi="Arial" w:eastAsia="Calibri" w:cs="Arial"/>
                <w:sz w:val="16"/>
                <w:szCs w:val="16"/>
              </w:rPr>
              <w:t>(PTO/SB/20PH)</w:t>
            </w:r>
          </w:p>
        </w:tc>
        <w:tc>
          <w:tcPr>
            <w:tcW w:w="0" w:type="auto"/>
            <w:shd w:val="clear" w:color="auto" w:fill="FFFFFF" w:themeFill="background1"/>
            <w:vAlign w:val="center"/>
          </w:tcPr>
          <w:p w:rsidRPr="00C241A9" w:rsidR="00F86C14" w:rsidP="00F86C14" w:rsidRDefault="00F86C14" w14:paraId="2A8D20A0" w14:textId="77777777">
            <w:pPr>
              <w:jc w:val="right"/>
              <w:rPr>
                <w:rFonts w:ascii="Arial" w:hAnsi="Arial" w:cs="Arial"/>
                <w:sz w:val="16"/>
                <w:szCs w:val="16"/>
              </w:rPr>
            </w:pPr>
            <w:r>
              <w:rPr>
                <w:rFonts w:ascii="Arial" w:hAnsi="Arial" w:cs="Arial"/>
                <w:sz w:val="16"/>
                <w:szCs w:val="16"/>
              </w:rPr>
              <w:t>4</w:t>
            </w:r>
          </w:p>
        </w:tc>
        <w:tc>
          <w:tcPr>
            <w:tcW w:w="0" w:type="auto"/>
            <w:shd w:val="clear" w:color="auto" w:fill="FFFFFF" w:themeFill="background1"/>
            <w:vAlign w:val="center"/>
          </w:tcPr>
          <w:p w:rsidRPr="00C241A9" w:rsidR="00F86C14" w:rsidP="00F86C14" w:rsidRDefault="00F86C14" w14:paraId="0329546C" w14:textId="77777777">
            <w:pPr>
              <w:jc w:val="right"/>
              <w:rPr>
                <w:rFonts w:ascii="Arial" w:hAnsi="Arial" w:cs="Arial"/>
                <w:sz w:val="16"/>
                <w:szCs w:val="16"/>
              </w:rPr>
            </w:pPr>
            <w:r>
              <w:rPr>
                <w:rFonts w:ascii="Arial" w:hAnsi="Arial" w:cs="Arial"/>
                <w:sz w:val="16"/>
                <w:szCs w:val="16"/>
              </w:rPr>
              <w:t>4</w:t>
            </w:r>
          </w:p>
        </w:tc>
        <w:tc>
          <w:tcPr>
            <w:tcW w:w="970" w:type="dxa"/>
            <w:vAlign w:val="center"/>
          </w:tcPr>
          <w:p w:rsidRPr="00C241A9" w:rsidR="00F86C14" w:rsidP="00F86C14" w:rsidRDefault="00F86C14" w14:paraId="639872D9" w14:textId="77777777">
            <w:pPr>
              <w:jc w:val="right"/>
              <w:rPr>
                <w:rFonts w:ascii="Arial" w:hAnsi="Arial" w:cs="Arial"/>
                <w:sz w:val="16"/>
                <w:szCs w:val="16"/>
              </w:rPr>
            </w:pPr>
            <w:r w:rsidRPr="00C241A9">
              <w:rPr>
                <w:rFonts w:ascii="Arial" w:hAnsi="Arial" w:cs="Arial"/>
                <w:sz w:val="16"/>
                <w:szCs w:val="16"/>
              </w:rPr>
              <w:t>2</w:t>
            </w:r>
          </w:p>
          <w:p w:rsidRPr="00C241A9" w:rsidR="00F86C14" w:rsidP="00F86C14" w:rsidRDefault="00F86C14" w14:paraId="6A7AD0D7" w14:textId="77777777">
            <w:pPr>
              <w:jc w:val="right"/>
              <w:rPr>
                <w:rFonts w:ascii="Arial" w:hAnsi="Arial" w:cs="Arial"/>
                <w:sz w:val="16"/>
                <w:szCs w:val="16"/>
              </w:rPr>
            </w:pPr>
            <w:r w:rsidRPr="00C241A9">
              <w:rPr>
                <w:rFonts w:ascii="Arial" w:hAnsi="Arial" w:cs="Arial"/>
                <w:sz w:val="16"/>
                <w:szCs w:val="16"/>
              </w:rPr>
              <w:t>(120 minutes)</w:t>
            </w:r>
          </w:p>
        </w:tc>
        <w:tc>
          <w:tcPr>
            <w:tcW w:w="1258" w:type="dxa"/>
            <w:vAlign w:val="center"/>
          </w:tcPr>
          <w:p w:rsidRPr="00C241A9" w:rsidR="00F86C14" w:rsidP="00F86C14" w:rsidRDefault="00F86C14" w14:paraId="04AAA911" w14:textId="77777777">
            <w:pPr>
              <w:jc w:val="right"/>
              <w:rPr>
                <w:rFonts w:ascii="Arial" w:hAnsi="Arial" w:cs="Arial"/>
                <w:sz w:val="16"/>
                <w:szCs w:val="16"/>
              </w:rPr>
            </w:pPr>
            <w:r>
              <w:rPr>
                <w:rFonts w:ascii="Arial" w:hAnsi="Arial" w:cs="Arial"/>
                <w:sz w:val="16"/>
                <w:szCs w:val="16"/>
              </w:rPr>
              <w:t>8</w:t>
            </w:r>
          </w:p>
        </w:tc>
        <w:tc>
          <w:tcPr>
            <w:tcW w:w="812" w:type="dxa"/>
            <w:vAlign w:val="center"/>
          </w:tcPr>
          <w:p w:rsidRPr="00C241A9" w:rsidR="00F86C14" w:rsidP="00F86C14" w:rsidRDefault="00F86C14" w14:paraId="2224A64D" w14:textId="77777777">
            <w:pPr>
              <w:jc w:val="right"/>
              <w:rPr>
                <w:rFonts w:ascii="Arial" w:hAnsi="Arial" w:cs="Arial"/>
                <w:sz w:val="16"/>
                <w:szCs w:val="16"/>
              </w:rPr>
            </w:pPr>
            <w:r w:rsidRPr="00C241A9">
              <w:rPr>
                <w:rFonts w:ascii="Arial" w:hAnsi="Arial" w:cs="Arial"/>
                <w:sz w:val="16"/>
                <w:szCs w:val="16"/>
              </w:rPr>
              <w:t>$400</w:t>
            </w:r>
          </w:p>
        </w:tc>
        <w:tc>
          <w:tcPr>
            <w:tcW w:w="1255" w:type="dxa"/>
            <w:vAlign w:val="center"/>
          </w:tcPr>
          <w:p w:rsidRPr="001548DB" w:rsidR="00F86C14" w:rsidP="00F86C14" w:rsidRDefault="00F86C14" w14:paraId="730CA97E" w14:textId="77777777">
            <w:pPr>
              <w:jc w:val="right"/>
              <w:rPr>
                <w:rFonts w:ascii="Arial" w:hAnsi="Arial" w:cs="Arial"/>
                <w:sz w:val="16"/>
                <w:szCs w:val="16"/>
              </w:rPr>
            </w:pPr>
            <w:r w:rsidRPr="001548DB">
              <w:rPr>
                <w:rFonts w:ascii="Arial" w:hAnsi="Arial" w:cs="Arial"/>
                <w:sz w:val="16"/>
                <w:szCs w:val="16"/>
              </w:rPr>
              <w:t xml:space="preserve"> </w:t>
            </w:r>
            <w:r>
              <w:rPr>
                <w:rFonts w:ascii="Arial" w:hAnsi="Arial" w:cs="Arial"/>
                <w:sz w:val="16"/>
                <w:szCs w:val="16"/>
              </w:rPr>
              <w:t>$</w:t>
            </w:r>
            <w:r w:rsidRPr="001548DB">
              <w:rPr>
                <w:rFonts w:ascii="Arial" w:hAnsi="Arial" w:cs="Arial"/>
                <w:sz w:val="16"/>
                <w:szCs w:val="16"/>
              </w:rPr>
              <w:t xml:space="preserve">3,200 </w:t>
            </w:r>
          </w:p>
        </w:tc>
      </w:tr>
      <w:tr w:rsidRPr="00E032E7" w:rsidR="00F86C14" w:rsidTr="00F86C14" w14:paraId="2C88B7EA" w14:textId="77777777">
        <w:trPr>
          <w:cantSplit/>
        </w:trPr>
        <w:tc>
          <w:tcPr>
            <w:tcW w:w="0" w:type="auto"/>
            <w:vAlign w:val="center"/>
          </w:tcPr>
          <w:p w:rsidRPr="00E032E7" w:rsidR="00F86C14" w:rsidP="00F86C14" w:rsidRDefault="00F86C14" w14:paraId="73BACF65" w14:textId="77777777">
            <w:pPr>
              <w:jc w:val="center"/>
              <w:rPr>
                <w:rFonts w:ascii="Arial" w:hAnsi="Arial"/>
                <w:b/>
                <w:sz w:val="16"/>
              </w:rPr>
            </w:pPr>
            <w:r>
              <w:rPr>
                <w:rFonts w:ascii="Arial" w:hAnsi="Arial"/>
                <w:b/>
                <w:sz w:val="16"/>
              </w:rPr>
              <w:lastRenderedPageBreak/>
              <w:t>7</w:t>
            </w:r>
          </w:p>
        </w:tc>
        <w:tc>
          <w:tcPr>
            <w:tcW w:w="0" w:type="auto"/>
            <w:vAlign w:val="center"/>
          </w:tcPr>
          <w:p w:rsidRPr="00E032E7" w:rsidR="00F86C14" w:rsidP="00F86C14" w:rsidRDefault="00F86C14" w14:paraId="60B34E06" w14:textId="77777777">
            <w:pPr>
              <w:rPr>
                <w:rFonts w:ascii="Arial" w:hAnsi="Arial" w:eastAsia="Calibri" w:cs="Arial"/>
                <w:sz w:val="16"/>
                <w:szCs w:val="16"/>
              </w:rPr>
            </w:pPr>
          </w:p>
          <w:p w:rsidRPr="00E032E7" w:rsidR="00F86C14" w:rsidP="00F86C14" w:rsidRDefault="00F86C14" w14:paraId="59C53197" w14:textId="77777777">
            <w:pPr>
              <w:rPr>
                <w:rFonts w:ascii="Arial" w:hAnsi="Arial" w:eastAsia="Calibri" w:cs="Arial"/>
                <w:sz w:val="16"/>
                <w:szCs w:val="16"/>
              </w:rPr>
            </w:pPr>
            <w:r w:rsidRPr="00F70BDE">
              <w:rPr>
                <w:rFonts w:ascii="Arial" w:hAnsi="Arial" w:cs="Arial"/>
                <w:sz w:val="16"/>
                <w:szCs w:val="16"/>
              </w:rPr>
              <w:t xml:space="preserve">Request for Participation in the </w:t>
            </w:r>
            <w:r>
              <w:rPr>
                <w:rFonts w:ascii="Arial" w:hAnsi="Arial" w:cs="Arial"/>
                <w:sz w:val="16"/>
                <w:szCs w:val="16"/>
              </w:rPr>
              <w:t>PPH</w:t>
            </w:r>
            <w:r w:rsidRPr="00F70BDE">
              <w:rPr>
                <w:rFonts w:ascii="Arial" w:hAnsi="Arial" w:cs="Arial"/>
                <w:sz w:val="16"/>
                <w:szCs w:val="16"/>
              </w:rPr>
              <w:t xml:space="preserve"> Program Between the Romanian State Office of Inventions and Trademarks (OSIM) and the USPTO</w:t>
            </w:r>
            <w:r w:rsidRPr="00E032E7">
              <w:rPr>
                <w:rFonts w:ascii="Arial" w:hAnsi="Arial" w:eastAsia="Calibri" w:cs="Arial"/>
                <w:sz w:val="16"/>
                <w:szCs w:val="16"/>
              </w:rPr>
              <w:t xml:space="preserve"> (PTO/SB/20RO)</w:t>
            </w:r>
          </w:p>
        </w:tc>
        <w:tc>
          <w:tcPr>
            <w:tcW w:w="0" w:type="auto"/>
            <w:shd w:val="clear" w:color="auto" w:fill="FFFFFF" w:themeFill="background1"/>
            <w:vAlign w:val="center"/>
          </w:tcPr>
          <w:p w:rsidRPr="00C241A9" w:rsidR="00F86C14" w:rsidP="00F86C14" w:rsidRDefault="00F86C14" w14:paraId="7D0C5FE5" w14:textId="77777777">
            <w:pPr>
              <w:jc w:val="right"/>
              <w:rPr>
                <w:rFonts w:ascii="Arial" w:hAnsi="Arial" w:cs="Arial"/>
                <w:sz w:val="16"/>
                <w:szCs w:val="16"/>
              </w:rPr>
            </w:pPr>
            <w:r>
              <w:rPr>
                <w:rFonts w:ascii="Arial" w:hAnsi="Arial" w:cs="Arial"/>
                <w:sz w:val="16"/>
                <w:szCs w:val="16"/>
              </w:rPr>
              <w:t>4</w:t>
            </w:r>
          </w:p>
        </w:tc>
        <w:tc>
          <w:tcPr>
            <w:tcW w:w="0" w:type="auto"/>
            <w:shd w:val="clear" w:color="auto" w:fill="FFFFFF" w:themeFill="background1"/>
            <w:vAlign w:val="center"/>
          </w:tcPr>
          <w:p w:rsidRPr="00C241A9" w:rsidR="00F86C14" w:rsidP="00F86C14" w:rsidRDefault="00F86C14" w14:paraId="5EC7BF90" w14:textId="77777777">
            <w:pPr>
              <w:jc w:val="right"/>
              <w:rPr>
                <w:rFonts w:ascii="Arial" w:hAnsi="Arial" w:cs="Arial"/>
                <w:sz w:val="16"/>
                <w:szCs w:val="16"/>
              </w:rPr>
            </w:pPr>
            <w:r>
              <w:rPr>
                <w:rFonts w:ascii="Arial" w:hAnsi="Arial" w:cs="Arial"/>
                <w:sz w:val="16"/>
                <w:szCs w:val="16"/>
              </w:rPr>
              <w:t>4</w:t>
            </w:r>
          </w:p>
        </w:tc>
        <w:tc>
          <w:tcPr>
            <w:tcW w:w="970" w:type="dxa"/>
            <w:vAlign w:val="center"/>
          </w:tcPr>
          <w:p w:rsidRPr="00C241A9" w:rsidR="00F86C14" w:rsidP="00F86C14" w:rsidRDefault="00F86C14" w14:paraId="300CDC64" w14:textId="77777777">
            <w:pPr>
              <w:jc w:val="right"/>
              <w:rPr>
                <w:rFonts w:ascii="Arial" w:hAnsi="Arial" w:cs="Arial"/>
                <w:sz w:val="16"/>
                <w:szCs w:val="16"/>
              </w:rPr>
            </w:pPr>
            <w:r w:rsidRPr="00C241A9">
              <w:rPr>
                <w:rFonts w:ascii="Arial" w:hAnsi="Arial" w:cs="Arial"/>
                <w:sz w:val="16"/>
                <w:szCs w:val="16"/>
              </w:rPr>
              <w:t>2</w:t>
            </w:r>
          </w:p>
          <w:p w:rsidRPr="00C241A9" w:rsidR="00F86C14" w:rsidP="00F86C14" w:rsidRDefault="00F86C14" w14:paraId="786FC370" w14:textId="77777777">
            <w:pPr>
              <w:jc w:val="right"/>
              <w:rPr>
                <w:rFonts w:ascii="Arial" w:hAnsi="Arial" w:cs="Arial"/>
                <w:sz w:val="16"/>
                <w:szCs w:val="16"/>
              </w:rPr>
            </w:pPr>
            <w:r w:rsidRPr="00C241A9">
              <w:rPr>
                <w:rFonts w:ascii="Arial" w:hAnsi="Arial" w:cs="Arial"/>
                <w:sz w:val="16"/>
                <w:szCs w:val="16"/>
              </w:rPr>
              <w:t>(120 minutes)</w:t>
            </w:r>
          </w:p>
        </w:tc>
        <w:tc>
          <w:tcPr>
            <w:tcW w:w="1258" w:type="dxa"/>
            <w:vAlign w:val="center"/>
          </w:tcPr>
          <w:p w:rsidRPr="00C241A9" w:rsidR="00F86C14" w:rsidP="00F86C14" w:rsidRDefault="00F86C14" w14:paraId="72A99B17" w14:textId="77777777">
            <w:pPr>
              <w:jc w:val="right"/>
              <w:rPr>
                <w:rFonts w:ascii="Arial" w:hAnsi="Arial" w:cs="Arial"/>
                <w:sz w:val="16"/>
                <w:szCs w:val="16"/>
              </w:rPr>
            </w:pPr>
            <w:r>
              <w:rPr>
                <w:rFonts w:ascii="Arial" w:hAnsi="Arial" w:cs="Arial"/>
                <w:sz w:val="16"/>
                <w:szCs w:val="16"/>
              </w:rPr>
              <w:t>8</w:t>
            </w:r>
          </w:p>
        </w:tc>
        <w:tc>
          <w:tcPr>
            <w:tcW w:w="812" w:type="dxa"/>
            <w:vAlign w:val="center"/>
          </w:tcPr>
          <w:p w:rsidRPr="00C241A9" w:rsidR="00F86C14" w:rsidP="00F86C14" w:rsidRDefault="00F86C14" w14:paraId="6FAFC7D9" w14:textId="77777777">
            <w:pPr>
              <w:jc w:val="right"/>
              <w:rPr>
                <w:rFonts w:ascii="Arial" w:hAnsi="Arial" w:cs="Arial"/>
                <w:sz w:val="16"/>
                <w:szCs w:val="16"/>
              </w:rPr>
            </w:pPr>
            <w:r w:rsidRPr="00C241A9">
              <w:rPr>
                <w:rFonts w:ascii="Arial" w:hAnsi="Arial" w:cs="Arial"/>
                <w:sz w:val="16"/>
                <w:szCs w:val="16"/>
              </w:rPr>
              <w:t>$400</w:t>
            </w:r>
          </w:p>
        </w:tc>
        <w:tc>
          <w:tcPr>
            <w:tcW w:w="1255" w:type="dxa"/>
            <w:vAlign w:val="center"/>
          </w:tcPr>
          <w:p w:rsidRPr="001548DB" w:rsidR="00F86C14" w:rsidP="00F86C14" w:rsidRDefault="00F86C14" w14:paraId="4592D1D5" w14:textId="77777777">
            <w:pPr>
              <w:jc w:val="right"/>
              <w:rPr>
                <w:rFonts w:ascii="Arial" w:hAnsi="Arial" w:cs="Arial"/>
                <w:sz w:val="16"/>
                <w:szCs w:val="16"/>
              </w:rPr>
            </w:pPr>
            <w:r w:rsidRPr="001548DB">
              <w:rPr>
                <w:rFonts w:ascii="Arial" w:hAnsi="Arial" w:cs="Arial"/>
                <w:sz w:val="16"/>
                <w:szCs w:val="16"/>
              </w:rPr>
              <w:t xml:space="preserve"> </w:t>
            </w:r>
            <w:r>
              <w:rPr>
                <w:rFonts w:ascii="Arial" w:hAnsi="Arial" w:cs="Arial"/>
                <w:sz w:val="16"/>
                <w:szCs w:val="16"/>
              </w:rPr>
              <w:t>$</w:t>
            </w:r>
            <w:r w:rsidRPr="001548DB">
              <w:rPr>
                <w:rFonts w:ascii="Arial" w:hAnsi="Arial" w:cs="Arial"/>
                <w:sz w:val="16"/>
                <w:szCs w:val="16"/>
              </w:rPr>
              <w:t xml:space="preserve">3,200 </w:t>
            </w:r>
          </w:p>
        </w:tc>
      </w:tr>
      <w:tr w:rsidRPr="00E032E7" w:rsidR="00F86C14" w:rsidTr="00F86C14" w14:paraId="26C43B2E" w14:textId="77777777">
        <w:trPr>
          <w:cantSplit/>
        </w:trPr>
        <w:tc>
          <w:tcPr>
            <w:tcW w:w="0" w:type="auto"/>
            <w:vAlign w:val="center"/>
          </w:tcPr>
          <w:p w:rsidRPr="00E032E7" w:rsidR="00F86C14" w:rsidP="00F86C14" w:rsidRDefault="00F86C14" w14:paraId="14045631" w14:textId="77777777">
            <w:pPr>
              <w:jc w:val="center"/>
              <w:rPr>
                <w:rFonts w:ascii="Arial" w:hAnsi="Arial"/>
                <w:b/>
                <w:sz w:val="16"/>
              </w:rPr>
            </w:pPr>
            <w:r>
              <w:rPr>
                <w:rFonts w:ascii="Arial" w:hAnsi="Arial"/>
                <w:b/>
                <w:sz w:val="16"/>
              </w:rPr>
              <w:t>8</w:t>
            </w:r>
          </w:p>
        </w:tc>
        <w:tc>
          <w:tcPr>
            <w:tcW w:w="0" w:type="auto"/>
            <w:vAlign w:val="center"/>
          </w:tcPr>
          <w:p w:rsidRPr="00E032E7" w:rsidR="00F86C14" w:rsidP="00F86C14" w:rsidRDefault="00F86C14" w14:paraId="056B4289" w14:textId="77777777">
            <w:pPr>
              <w:rPr>
                <w:rFonts w:ascii="Arial" w:hAnsi="Arial" w:eastAsia="Calibri" w:cs="Arial"/>
                <w:sz w:val="16"/>
                <w:szCs w:val="16"/>
              </w:rPr>
            </w:pPr>
            <w:r w:rsidRPr="00F70BDE">
              <w:rPr>
                <w:rFonts w:ascii="Arial" w:hAnsi="Arial" w:cs="Arial"/>
                <w:sz w:val="16"/>
                <w:szCs w:val="16"/>
              </w:rPr>
              <w:t xml:space="preserve">Request for Participation in the </w:t>
            </w:r>
            <w:r>
              <w:rPr>
                <w:rFonts w:ascii="Arial" w:hAnsi="Arial" w:cs="Arial"/>
                <w:sz w:val="16"/>
                <w:szCs w:val="16"/>
              </w:rPr>
              <w:t>PPH</w:t>
            </w:r>
            <w:r w:rsidRPr="00F70BDE">
              <w:rPr>
                <w:rFonts w:ascii="Arial" w:hAnsi="Arial" w:cs="Arial"/>
                <w:sz w:val="16"/>
                <w:szCs w:val="16"/>
              </w:rPr>
              <w:t xml:space="preserve"> Program between the Saudi Authority for Intellectual Property of the Kingdom of Saudi Arabia (SAIP) and the USPTO</w:t>
            </w:r>
            <w:r w:rsidRPr="005E10B5">
              <w:rPr>
                <w:rFonts w:ascii="Arial" w:hAnsi="Arial" w:eastAsia="Calibri" w:cs="Arial"/>
                <w:sz w:val="16"/>
                <w:szCs w:val="16"/>
              </w:rPr>
              <w:t xml:space="preserve"> (</w:t>
            </w:r>
            <w:r w:rsidRPr="005E10B5">
              <w:rPr>
                <w:rFonts w:ascii="Arial" w:hAnsi="Arial" w:cs="Arial"/>
                <w:sz w:val="16"/>
                <w:szCs w:val="16"/>
              </w:rPr>
              <w:t>PTO/SB/20SA)</w:t>
            </w:r>
          </w:p>
        </w:tc>
        <w:tc>
          <w:tcPr>
            <w:tcW w:w="0" w:type="auto"/>
            <w:shd w:val="clear" w:color="auto" w:fill="FFFFFF" w:themeFill="background1"/>
            <w:vAlign w:val="center"/>
          </w:tcPr>
          <w:p w:rsidRPr="00C241A9" w:rsidR="00F86C14" w:rsidP="00F86C14" w:rsidRDefault="00F86C14" w14:paraId="7EE4461A" w14:textId="77777777">
            <w:pPr>
              <w:jc w:val="right"/>
              <w:rPr>
                <w:rFonts w:ascii="Arial" w:hAnsi="Arial" w:cs="Arial"/>
                <w:sz w:val="16"/>
                <w:szCs w:val="16"/>
              </w:rPr>
            </w:pPr>
            <w:r>
              <w:rPr>
                <w:rFonts w:ascii="Arial" w:hAnsi="Arial" w:cs="Arial"/>
                <w:sz w:val="16"/>
                <w:szCs w:val="16"/>
              </w:rPr>
              <w:t>4</w:t>
            </w:r>
          </w:p>
        </w:tc>
        <w:tc>
          <w:tcPr>
            <w:tcW w:w="0" w:type="auto"/>
            <w:shd w:val="clear" w:color="auto" w:fill="FFFFFF" w:themeFill="background1"/>
            <w:vAlign w:val="center"/>
          </w:tcPr>
          <w:p w:rsidRPr="00C241A9" w:rsidR="00F86C14" w:rsidP="00F86C14" w:rsidRDefault="00F86C14" w14:paraId="16624677" w14:textId="77777777">
            <w:pPr>
              <w:jc w:val="right"/>
              <w:rPr>
                <w:rFonts w:ascii="Arial" w:hAnsi="Arial" w:cs="Arial"/>
                <w:sz w:val="16"/>
                <w:szCs w:val="16"/>
              </w:rPr>
            </w:pPr>
            <w:r>
              <w:rPr>
                <w:rFonts w:ascii="Arial" w:hAnsi="Arial" w:cs="Arial"/>
                <w:sz w:val="16"/>
                <w:szCs w:val="16"/>
              </w:rPr>
              <w:t>4</w:t>
            </w:r>
          </w:p>
        </w:tc>
        <w:tc>
          <w:tcPr>
            <w:tcW w:w="970" w:type="dxa"/>
            <w:vAlign w:val="center"/>
          </w:tcPr>
          <w:p w:rsidRPr="00C241A9" w:rsidR="00F86C14" w:rsidP="00F86C14" w:rsidRDefault="00F86C14" w14:paraId="5335EFD0" w14:textId="77777777">
            <w:pPr>
              <w:jc w:val="right"/>
              <w:rPr>
                <w:rFonts w:ascii="Arial" w:hAnsi="Arial" w:cs="Arial"/>
                <w:sz w:val="16"/>
                <w:szCs w:val="16"/>
              </w:rPr>
            </w:pPr>
            <w:r w:rsidRPr="00C241A9">
              <w:rPr>
                <w:rFonts w:ascii="Arial" w:hAnsi="Arial" w:cs="Arial"/>
                <w:sz w:val="16"/>
                <w:szCs w:val="16"/>
              </w:rPr>
              <w:t>2</w:t>
            </w:r>
          </w:p>
          <w:p w:rsidRPr="00C241A9" w:rsidR="00F86C14" w:rsidP="00F86C14" w:rsidRDefault="00F86C14" w14:paraId="573DDB53" w14:textId="77777777">
            <w:pPr>
              <w:jc w:val="right"/>
              <w:rPr>
                <w:rFonts w:ascii="Arial" w:hAnsi="Arial" w:cs="Arial"/>
                <w:sz w:val="16"/>
                <w:szCs w:val="16"/>
              </w:rPr>
            </w:pPr>
            <w:r w:rsidRPr="00C241A9">
              <w:rPr>
                <w:rFonts w:ascii="Arial" w:hAnsi="Arial" w:cs="Arial"/>
                <w:sz w:val="16"/>
                <w:szCs w:val="16"/>
              </w:rPr>
              <w:t>(120 minutes)</w:t>
            </w:r>
          </w:p>
        </w:tc>
        <w:tc>
          <w:tcPr>
            <w:tcW w:w="1258" w:type="dxa"/>
            <w:vAlign w:val="center"/>
          </w:tcPr>
          <w:p w:rsidRPr="00C241A9" w:rsidR="00F86C14" w:rsidP="00F86C14" w:rsidRDefault="00F86C14" w14:paraId="7B13D40B" w14:textId="77777777">
            <w:pPr>
              <w:jc w:val="right"/>
              <w:rPr>
                <w:rFonts w:ascii="Arial" w:hAnsi="Arial" w:cs="Arial"/>
                <w:sz w:val="16"/>
                <w:szCs w:val="16"/>
              </w:rPr>
            </w:pPr>
            <w:r>
              <w:rPr>
                <w:rFonts w:ascii="Arial" w:hAnsi="Arial" w:cs="Arial"/>
                <w:sz w:val="16"/>
                <w:szCs w:val="16"/>
              </w:rPr>
              <w:t>8</w:t>
            </w:r>
          </w:p>
        </w:tc>
        <w:tc>
          <w:tcPr>
            <w:tcW w:w="812" w:type="dxa"/>
            <w:vAlign w:val="center"/>
          </w:tcPr>
          <w:p w:rsidRPr="00C241A9" w:rsidR="00F86C14" w:rsidP="00F86C14" w:rsidRDefault="00F86C14" w14:paraId="42BAA27B" w14:textId="77777777">
            <w:pPr>
              <w:jc w:val="right"/>
              <w:rPr>
                <w:rFonts w:ascii="Arial" w:hAnsi="Arial" w:cs="Arial"/>
                <w:sz w:val="16"/>
                <w:szCs w:val="16"/>
              </w:rPr>
            </w:pPr>
            <w:r w:rsidRPr="00C241A9">
              <w:rPr>
                <w:rFonts w:ascii="Arial" w:hAnsi="Arial" w:cs="Arial"/>
                <w:sz w:val="16"/>
                <w:szCs w:val="16"/>
              </w:rPr>
              <w:t>$400</w:t>
            </w:r>
          </w:p>
        </w:tc>
        <w:tc>
          <w:tcPr>
            <w:tcW w:w="1255" w:type="dxa"/>
            <w:vAlign w:val="center"/>
          </w:tcPr>
          <w:p w:rsidRPr="001548DB" w:rsidR="00F86C14" w:rsidP="00F86C14" w:rsidRDefault="00F86C14" w14:paraId="0CF82586" w14:textId="77777777">
            <w:pPr>
              <w:jc w:val="right"/>
              <w:rPr>
                <w:rFonts w:ascii="Arial" w:hAnsi="Arial" w:cs="Arial"/>
                <w:sz w:val="16"/>
                <w:szCs w:val="16"/>
              </w:rPr>
            </w:pPr>
            <w:r w:rsidRPr="001548DB">
              <w:rPr>
                <w:rFonts w:ascii="Arial" w:hAnsi="Arial" w:cs="Arial"/>
                <w:sz w:val="16"/>
                <w:szCs w:val="16"/>
              </w:rPr>
              <w:t xml:space="preserve"> </w:t>
            </w:r>
            <w:r>
              <w:rPr>
                <w:rFonts w:ascii="Arial" w:hAnsi="Arial" w:cs="Arial"/>
                <w:sz w:val="16"/>
                <w:szCs w:val="16"/>
              </w:rPr>
              <w:t>$3</w:t>
            </w:r>
            <w:r w:rsidRPr="001548DB">
              <w:rPr>
                <w:rFonts w:ascii="Arial" w:hAnsi="Arial" w:cs="Arial"/>
                <w:sz w:val="16"/>
                <w:szCs w:val="16"/>
              </w:rPr>
              <w:t xml:space="preserve">,200 </w:t>
            </w:r>
          </w:p>
        </w:tc>
      </w:tr>
      <w:tr w:rsidRPr="00E032E7" w:rsidR="00F86C14" w:rsidTr="00F86C14" w14:paraId="51439BCA" w14:textId="77777777">
        <w:trPr>
          <w:cantSplit/>
        </w:trPr>
        <w:tc>
          <w:tcPr>
            <w:tcW w:w="0" w:type="auto"/>
            <w:vAlign w:val="center"/>
          </w:tcPr>
          <w:p w:rsidR="00F86C14" w:rsidP="00F86C14" w:rsidRDefault="00F86C14" w14:paraId="511F21B6" w14:textId="77777777">
            <w:pPr>
              <w:jc w:val="center"/>
              <w:rPr>
                <w:rFonts w:ascii="Arial" w:hAnsi="Arial"/>
                <w:b/>
                <w:sz w:val="16"/>
              </w:rPr>
            </w:pPr>
            <w:r>
              <w:rPr>
                <w:rFonts w:ascii="Arial" w:hAnsi="Arial"/>
                <w:b/>
                <w:sz w:val="16"/>
              </w:rPr>
              <w:t>9</w:t>
            </w:r>
          </w:p>
        </w:tc>
        <w:tc>
          <w:tcPr>
            <w:tcW w:w="0" w:type="auto"/>
            <w:vAlign w:val="center"/>
          </w:tcPr>
          <w:p w:rsidRPr="00E032E7" w:rsidR="00F86C14" w:rsidP="00F86C14" w:rsidRDefault="00F86C14" w14:paraId="325D2054" w14:textId="77777777">
            <w:pPr>
              <w:rPr>
                <w:rFonts w:ascii="Arial" w:hAnsi="Arial" w:eastAsia="Calibri" w:cs="Arial"/>
                <w:sz w:val="16"/>
                <w:szCs w:val="16"/>
              </w:rPr>
            </w:pPr>
          </w:p>
          <w:p w:rsidRPr="003B16E3" w:rsidR="00F86C14" w:rsidP="00F86C14" w:rsidRDefault="00F86C14" w14:paraId="39AE0EDB" w14:textId="77777777">
            <w:pPr>
              <w:rPr>
                <w:rFonts w:ascii="Arial" w:hAnsi="Arial" w:eastAsia="Calibri" w:cs="Arial"/>
                <w:sz w:val="16"/>
                <w:szCs w:val="16"/>
              </w:rPr>
            </w:pPr>
            <w:r w:rsidRPr="002155AD">
              <w:rPr>
                <w:rFonts w:ascii="Arial" w:hAnsi="Arial" w:cs="Arial"/>
                <w:sz w:val="16"/>
                <w:szCs w:val="16"/>
              </w:rPr>
              <w:t xml:space="preserve">Request for Participation in the </w:t>
            </w:r>
            <w:r>
              <w:rPr>
                <w:rFonts w:ascii="Arial" w:hAnsi="Arial" w:cs="Arial"/>
                <w:sz w:val="16"/>
                <w:szCs w:val="16"/>
              </w:rPr>
              <w:t>PPH</w:t>
            </w:r>
            <w:r w:rsidRPr="002155AD">
              <w:rPr>
                <w:rFonts w:ascii="Arial" w:hAnsi="Arial" w:cs="Arial"/>
                <w:sz w:val="16"/>
                <w:szCs w:val="16"/>
              </w:rPr>
              <w:t xml:space="preserve"> Program Between the Taiwan Intellectual Property Office (TIPO) and the USPTO</w:t>
            </w:r>
            <w:r w:rsidRPr="00E032E7">
              <w:rPr>
                <w:rFonts w:ascii="Arial" w:hAnsi="Arial" w:eastAsia="Calibri" w:cs="Arial"/>
                <w:sz w:val="16"/>
                <w:szCs w:val="16"/>
              </w:rPr>
              <w:t xml:space="preserve"> (PTO/SB/20TW)</w:t>
            </w:r>
          </w:p>
        </w:tc>
        <w:tc>
          <w:tcPr>
            <w:tcW w:w="0" w:type="auto"/>
            <w:shd w:val="clear" w:color="auto" w:fill="FFFFFF" w:themeFill="background1"/>
            <w:vAlign w:val="center"/>
          </w:tcPr>
          <w:p w:rsidR="00F86C14" w:rsidP="00F86C14" w:rsidRDefault="00F86C14" w14:paraId="657CC751" w14:textId="77777777">
            <w:pPr>
              <w:jc w:val="right"/>
              <w:rPr>
                <w:rFonts w:ascii="Arial" w:hAnsi="Arial" w:cs="Arial"/>
                <w:sz w:val="16"/>
                <w:szCs w:val="16"/>
              </w:rPr>
            </w:pPr>
            <w:r>
              <w:rPr>
                <w:rFonts w:ascii="Arial" w:hAnsi="Arial" w:cs="Arial"/>
                <w:sz w:val="16"/>
                <w:szCs w:val="16"/>
              </w:rPr>
              <w:t>23</w:t>
            </w:r>
          </w:p>
        </w:tc>
        <w:tc>
          <w:tcPr>
            <w:tcW w:w="0" w:type="auto"/>
            <w:shd w:val="clear" w:color="auto" w:fill="FFFFFF" w:themeFill="background1"/>
            <w:vAlign w:val="center"/>
          </w:tcPr>
          <w:p w:rsidR="00F86C14" w:rsidP="00F86C14" w:rsidRDefault="00F86C14" w14:paraId="7EF74D82" w14:textId="77777777">
            <w:pPr>
              <w:jc w:val="right"/>
              <w:rPr>
                <w:rFonts w:ascii="Arial" w:hAnsi="Arial" w:cs="Arial"/>
                <w:sz w:val="16"/>
                <w:szCs w:val="16"/>
              </w:rPr>
            </w:pPr>
            <w:r w:rsidRPr="00C241A9">
              <w:rPr>
                <w:rFonts w:ascii="Arial" w:hAnsi="Arial" w:cs="Arial"/>
                <w:sz w:val="16"/>
                <w:szCs w:val="16"/>
              </w:rPr>
              <w:t>46</w:t>
            </w:r>
          </w:p>
        </w:tc>
        <w:tc>
          <w:tcPr>
            <w:tcW w:w="970" w:type="dxa"/>
            <w:vAlign w:val="center"/>
          </w:tcPr>
          <w:p w:rsidRPr="00C241A9" w:rsidR="00F86C14" w:rsidP="00F86C14" w:rsidRDefault="00F86C14" w14:paraId="70656152" w14:textId="77777777">
            <w:pPr>
              <w:jc w:val="right"/>
              <w:rPr>
                <w:rFonts w:ascii="Arial" w:hAnsi="Arial" w:cs="Arial"/>
                <w:sz w:val="16"/>
                <w:szCs w:val="16"/>
              </w:rPr>
            </w:pPr>
            <w:r w:rsidRPr="00C241A9">
              <w:rPr>
                <w:rFonts w:ascii="Arial" w:hAnsi="Arial" w:cs="Arial"/>
                <w:sz w:val="16"/>
                <w:szCs w:val="16"/>
              </w:rPr>
              <w:t>2</w:t>
            </w:r>
          </w:p>
          <w:p w:rsidRPr="00C241A9" w:rsidR="00F86C14" w:rsidP="00F86C14" w:rsidRDefault="00F86C14" w14:paraId="7C53729C" w14:textId="77777777">
            <w:pPr>
              <w:jc w:val="right"/>
              <w:rPr>
                <w:rFonts w:ascii="Arial" w:hAnsi="Arial" w:cs="Arial"/>
                <w:sz w:val="16"/>
                <w:szCs w:val="16"/>
              </w:rPr>
            </w:pPr>
            <w:r w:rsidRPr="00C241A9">
              <w:rPr>
                <w:rFonts w:ascii="Arial" w:hAnsi="Arial" w:cs="Arial"/>
                <w:sz w:val="16"/>
                <w:szCs w:val="16"/>
              </w:rPr>
              <w:t>(120 minutes)</w:t>
            </w:r>
          </w:p>
        </w:tc>
        <w:tc>
          <w:tcPr>
            <w:tcW w:w="1258" w:type="dxa"/>
            <w:vAlign w:val="center"/>
          </w:tcPr>
          <w:p w:rsidR="00F86C14" w:rsidP="00F86C14" w:rsidRDefault="00F86C14" w14:paraId="2860B333" w14:textId="77777777">
            <w:pPr>
              <w:jc w:val="right"/>
              <w:rPr>
                <w:rFonts w:ascii="Arial" w:hAnsi="Arial" w:cs="Arial"/>
                <w:sz w:val="16"/>
                <w:szCs w:val="16"/>
              </w:rPr>
            </w:pPr>
            <w:r w:rsidRPr="00C241A9">
              <w:rPr>
                <w:rFonts w:ascii="Arial" w:hAnsi="Arial" w:cs="Arial"/>
                <w:sz w:val="16"/>
                <w:szCs w:val="16"/>
              </w:rPr>
              <w:t>92</w:t>
            </w:r>
          </w:p>
        </w:tc>
        <w:tc>
          <w:tcPr>
            <w:tcW w:w="812" w:type="dxa"/>
            <w:vAlign w:val="center"/>
          </w:tcPr>
          <w:p w:rsidRPr="00C241A9" w:rsidR="00F86C14" w:rsidP="00F86C14" w:rsidRDefault="00F86C14" w14:paraId="20C76DFE" w14:textId="77777777">
            <w:pPr>
              <w:jc w:val="right"/>
              <w:rPr>
                <w:rFonts w:ascii="Arial" w:hAnsi="Arial" w:cs="Arial"/>
                <w:sz w:val="16"/>
                <w:szCs w:val="16"/>
              </w:rPr>
            </w:pPr>
            <w:r w:rsidRPr="00C241A9">
              <w:rPr>
                <w:rFonts w:ascii="Arial" w:hAnsi="Arial" w:cs="Arial"/>
                <w:sz w:val="16"/>
                <w:szCs w:val="16"/>
              </w:rPr>
              <w:t>$400</w:t>
            </w:r>
          </w:p>
        </w:tc>
        <w:tc>
          <w:tcPr>
            <w:tcW w:w="1255" w:type="dxa"/>
            <w:vAlign w:val="center"/>
          </w:tcPr>
          <w:p w:rsidRPr="001548DB" w:rsidR="00F86C14" w:rsidP="00F86C14" w:rsidRDefault="00F86C14" w14:paraId="1DD3612C" w14:textId="77777777">
            <w:pPr>
              <w:jc w:val="right"/>
              <w:rPr>
                <w:rFonts w:ascii="Arial" w:hAnsi="Arial" w:cs="Arial"/>
                <w:sz w:val="16"/>
                <w:szCs w:val="16"/>
              </w:rPr>
            </w:pPr>
            <w:r w:rsidRPr="001548DB">
              <w:rPr>
                <w:rFonts w:ascii="Arial" w:hAnsi="Arial" w:cs="Arial"/>
                <w:sz w:val="16"/>
                <w:szCs w:val="16"/>
              </w:rPr>
              <w:t xml:space="preserve"> </w:t>
            </w:r>
            <w:r>
              <w:rPr>
                <w:rFonts w:ascii="Arial" w:hAnsi="Arial" w:cs="Arial"/>
                <w:sz w:val="16"/>
                <w:szCs w:val="16"/>
              </w:rPr>
              <w:t>$</w:t>
            </w:r>
            <w:r w:rsidRPr="001548DB">
              <w:rPr>
                <w:rFonts w:ascii="Arial" w:hAnsi="Arial" w:cs="Arial"/>
                <w:sz w:val="16"/>
                <w:szCs w:val="16"/>
              </w:rPr>
              <w:t xml:space="preserve">36,800 </w:t>
            </w:r>
          </w:p>
        </w:tc>
      </w:tr>
      <w:tr w:rsidRPr="00E032E7" w:rsidR="00F86C14" w:rsidTr="00F86C14" w14:paraId="0ED6A8FF" w14:textId="77777777">
        <w:trPr>
          <w:cantSplit/>
        </w:trPr>
        <w:tc>
          <w:tcPr>
            <w:tcW w:w="0" w:type="auto"/>
            <w:vAlign w:val="center"/>
          </w:tcPr>
          <w:p w:rsidRPr="00E032E7" w:rsidR="00F86C14" w:rsidP="00F86C14" w:rsidRDefault="00F86C14" w14:paraId="29BC872D" w14:textId="77777777">
            <w:pPr>
              <w:rPr>
                <w:rFonts w:ascii="Arial" w:hAnsi="Arial"/>
                <w:b/>
                <w:sz w:val="16"/>
              </w:rPr>
            </w:pPr>
          </w:p>
          <w:p w:rsidRPr="00E032E7" w:rsidR="00F86C14" w:rsidP="00F86C14" w:rsidRDefault="00F86C14" w14:paraId="409A8750" w14:textId="77777777">
            <w:pPr>
              <w:rPr>
                <w:rFonts w:ascii="Arial" w:hAnsi="Arial"/>
                <w:b/>
                <w:sz w:val="16"/>
              </w:rPr>
            </w:pPr>
          </w:p>
        </w:tc>
        <w:tc>
          <w:tcPr>
            <w:tcW w:w="0" w:type="auto"/>
            <w:vAlign w:val="center"/>
          </w:tcPr>
          <w:p w:rsidRPr="00E032E7" w:rsidR="00F86C14" w:rsidP="00F86C14" w:rsidRDefault="00F86C14" w14:paraId="0345EA39" w14:textId="77777777">
            <w:pPr>
              <w:rPr>
                <w:rFonts w:ascii="Arial" w:hAnsi="Arial"/>
                <w:b/>
                <w:sz w:val="16"/>
              </w:rPr>
            </w:pPr>
            <w:r w:rsidRPr="00E032E7">
              <w:rPr>
                <w:rFonts w:ascii="Arial" w:hAnsi="Arial"/>
                <w:b/>
                <w:sz w:val="16"/>
              </w:rPr>
              <w:t>Total</w:t>
            </w:r>
          </w:p>
        </w:tc>
        <w:tc>
          <w:tcPr>
            <w:tcW w:w="0" w:type="auto"/>
            <w:vAlign w:val="center"/>
          </w:tcPr>
          <w:p w:rsidRPr="00E032E7" w:rsidR="00F86C14" w:rsidP="00F86C14" w:rsidRDefault="00F86C14" w14:paraId="2C373E3C" w14:textId="77777777">
            <w:pPr>
              <w:jc w:val="right"/>
              <w:rPr>
                <w:rFonts w:ascii="Arial" w:hAnsi="Arial"/>
                <w:b/>
                <w:sz w:val="16"/>
              </w:rPr>
            </w:pPr>
            <w:r>
              <w:rPr>
                <w:rFonts w:ascii="Arial" w:hAnsi="Arial"/>
                <w:b/>
                <w:sz w:val="16"/>
              </w:rPr>
              <w:t>3,311</w:t>
            </w:r>
          </w:p>
        </w:tc>
        <w:tc>
          <w:tcPr>
            <w:tcW w:w="0" w:type="auto"/>
            <w:vAlign w:val="center"/>
          </w:tcPr>
          <w:p w:rsidRPr="00E032E7" w:rsidR="00F86C14" w:rsidP="00F86C14" w:rsidRDefault="00F86C14" w14:paraId="5E5B601C" w14:textId="77777777">
            <w:pPr>
              <w:jc w:val="right"/>
              <w:rPr>
                <w:rFonts w:ascii="Arial" w:hAnsi="Arial"/>
                <w:b/>
                <w:sz w:val="16"/>
              </w:rPr>
            </w:pPr>
            <w:r w:rsidRPr="00A1510E">
              <w:rPr>
                <w:rFonts w:ascii="Arial" w:hAnsi="Arial"/>
                <w:b/>
                <w:sz w:val="16"/>
              </w:rPr>
              <w:t>6,589</w:t>
            </w:r>
          </w:p>
        </w:tc>
        <w:tc>
          <w:tcPr>
            <w:tcW w:w="970" w:type="dxa"/>
            <w:vAlign w:val="center"/>
          </w:tcPr>
          <w:p w:rsidRPr="00E032E7" w:rsidR="00F86C14" w:rsidP="00F86C14" w:rsidRDefault="00F86C14" w14:paraId="7282FA9F" w14:textId="77777777">
            <w:pPr>
              <w:jc w:val="center"/>
              <w:rPr>
                <w:rFonts w:ascii="Arial" w:hAnsi="Arial"/>
                <w:b/>
                <w:sz w:val="16"/>
              </w:rPr>
            </w:pPr>
            <w:r w:rsidRPr="00E032E7">
              <w:rPr>
                <w:rFonts w:ascii="Arial" w:hAnsi="Arial"/>
                <w:b/>
                <w:sz w:val="16"/>
              </w:rPr>
              <w:t xml:space="preserve">-  -  -  - </w:t>
            </w:r>
          </w:p>
        </w:tc>
        <w:tc>
          <w:tcPr>
            <w:tcW w:w="1258" w:type="dxa"/>
            <w:vAlign w:val="center"/>
          </w:tcPr>
          <w:p w:rsidRPr="00E032E7" w:rsidR="00F86C14" w:rsidP="00F86C14" w:rsidRDefault="00F86C14" w14:paraId="25D5878C" w14:textId="77777777">
            <w:pPr>
              <w:jc w:val="right"/>
              <w:rPr>
                <w:rFonts w:ascii="Arial" w:hAnsi="Arial"/>
                <w:b/>
                <w:sz w:val="16"/>
              </w:rPr>
            </w:pPr>
            <w:r>
              <w:rPr>
                <w:rFonts w:ascii="Arial" w:hAnsi="Arial"/>
                <w:b/>
                <w:sz w:val="16"/>
              </w:rPr>
              <w:t>13,178</w:t>
            </w:r>
          </w:p>
        </w:tc>
        <w:tc>
          <w:tcPr>
            <w:tcW w:w="812" w:type="dxa"/>
            <w:vAlign w:val="center"/>
          </w:tcPr>
          <w:p w:rsidRPr="00E032E7" w:rsidR="00F86C14" w:rsidP="00F86C14" w:rsidRDefault="00F86C14" w14:paraId="0BBDBAFD" w14:textId="77777777">
            <w:pPr>
              <w:jc w:val="center"/>
              <w:rPr>
                <w:rFonts w:ascii="Arial" w:hAnsi="Arial"/>
                <w:b/>
                <w:sz w:val="16"/>
              </w:rPr>
            </w:pPr>
            <w:r w:rsidRPr="00E032E7">
              <w:rPr>
                <w:rFonts w:ascii="Arial" w:hAnsi="Arial"/>
                <w:b/>
                <w:sz w:val="16"/>
              </w:rPr>
              <w:t xml:space="preserve">-  -  -  -  </w:t>
            </w:r>
          </w:p>
        </w:tc>
        <w:tc>
          <w:tcPr>
            <w:tcW w:w="1255" w:type="dxa"/>
            <w:vAlign w:val="center"/>
          </w:tcPr>
          <w:p w:rsidRPr="00E032E7" w:rsidR="00F86C14" w:rsidP="00F86C14" w:rsidRDefault="00F86C14" w14:paraId="08BB2713" w14:textId="77777777">
            <w:pPr>
              <w:jc w:val="right"/>
              <w:rPr>
                <w:rFonts w:ascii="Arial" w:hAnsi="Arial"/>
                <w:b/>
                <w:sz w:val="16"/>
              </w:rPr>
            </w:pPr>
            <w:r>
              <w:rPr>
                <w:rFonts w:ascii="Arial" w:hAnsi="Arial"/>
                <w:b/>
                <w:sz w:val="16"/>
              </w:rPr>
              <w:t>$</w:t>
            </w:r>
            <w:r w:rsidRPr="00A1510E">
              <w:rPr>
                <w:rFonts w:ascii="Arial" w:hAnsi="Arial"/>
                <w:b/>
                <w:sz w:val="16"/>
              </w:rPr>
              <w:t>5,2</w:t>
            </w:r>
            <w:r>
              <w:rPr>
                <w:rFonts w:ascii="Arial" w:hAnsi="Arial"/>
                <w:b/>
                <w:sz w:val="16"/>
              </w:rPr>
              <w:t>71,2</w:t>
            </w:r>
            <w:r w:rsidRPr="00A1510E">
              <w:rPr>
                <w:rFonts w:ascii="Arial" w:hAnsi="Arial"/>
                <w:b/>
                <w:sz w:val="16"/>
              </w:rPr>
              <w:t>00</w:t>
            </w:r>
          </w:p>
        </w:tc>
      </w:tr>
    </w:tbl>
    <w:p w:rsidR="00F86C14" w:rsidP="00F86C14" w:rsidRDefault="00F86C14" w14:paraId="5C1DEEBD" w14:textId="77777777">
      <w:pPr>
        <w:pStyle w:val="NoSpacing"/>
        <w:jc w:val="both"/>
        <w:rPr>
          <w:rFonts w:ascii="Arial" w:hAnsi="Arial" w:cs="Arial"/>
          <w:i/>
          <w:sz w:val="24"/>
        </w:rPr>
      </w:pPr>
    </w:p>
    <w:p w:rsidR="00F86C14" w:rsidP="00F86C14" w:rsidRDefault="00F86C14" w14:paraId="035CBA08" w14:textId="36338BA5">
      <w:pPr>
        <w:pStyle w:val="NoSpacing"/>
        <w:jc w:val="both"/>
        <w:rPr>
          <w:rFonts w:ascii="Arial" w:hAnsi="Arial" w:cs="Arial"/>
          <w:b/>
          <w:bCs/>
          <w:sz w:val="20"/>
          <w:szCs w:val="20"/>
        </w:rPr>
      </w:pPr>
      <w:r>
        <w:rPr>
          <w:rFonts w:ascii="Arial" w:hAnsi="Arial" w:cs="Arial"/>
          <w:b/>
          <w:bCs/>
          <w:sz w:val="20"/>
          <w:szCs w:val="20"/>
        </w:rPr>
        <w:t>Table 4: Total Hourly Burden For Individuals or Households Respondents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15"/>
        <w:gridCol w:w="1784"/>
        <w:gridCol w:w="1308"/>
        <w:gridCol w:w="1175"/>
        <w:gridCol w:w="1043"/>
        <w:gridCol w:w="1258"/>
        <w:gridCol w:w="812"/>
        <w:gridCol w:w="1255"/>
      </w:tblGrid>
      <w:tr w:rsidRPr="00E032E7" w:rsidR="00F86C14" w:rsidTr="00F86C14" w14:paraId="14897E5D" w14:textId="77777777">
        <w:trPr>
          <w:cantSplit/>
          <w:jc w:val="center"/>
        </w:trPr>
        <w:tc>
          <w:tcPr>
            <w:tcW w:w="715" w:type="dxa"/>
          </w:tcPr>
          <w:p w:rsidRPr="00E032E7" w:rsidR="00F86C14" w:rsidP="00F86C14" w:rsidRDefault="00F86C14" w14:paraId="17597191" w14:textId="77777777">
            <w:pPr>
              <w:jc w:val="center"/>
              <w:rPr>
                <w:rFonts w:ascii="Arial" w:hAnsi="Arial"/>
                <w:b/>
                <w:sz w:val="16"/>
              </w:rPr>
            </w:pPr>
            <w:r w:rsidRPr="00E032E7">
              <w:rPr>
                <w:rFonts w:ascii="Arial" w:hAnsi="Arial"/>
                <w:b/>
                <w:sz w:val="16"/>
              </w:rPr>
              <w:t>Item No.</w:t>
            </w:r>
          </w:p>
        </w:tc>
        <w:tc>
          <w:tcPr>
            <w:tcW w:w="1784" w:type="dxa"/>
          </w:tcPr>
          <w:p w:rsidRPr="00E032E7" w:rsidR="00F86C14" w:rsidP="00F86C14" w:rsidRDefault="00F86C14" w14:paraId="5D66850A" w14:textId="77777777">
            <w:pPr>
              <w:jc w:val="center"/>
              <w:rPr>
                <w:rFonts w:ascii="Arial" w:hAnsi="Arial"/>
                <w:b/>
                <w:sz w:val="16"/>
              </w:rPr>
            </w:pPr>
            <w:r w:rsidRPr="00E032E7">
              <w:rPr>
                <w:rFonts w:ascii="Arial" w:hAnsi="Arial"/>
                <w:b/>
                <w:sz w:val="16"/>
              </w:rPr>
              <w:t>Item</w:t>
            </w:r>
          </w:p>
        </w:tc>
        <w:tc>
          <w:tcPr>
            <w:tcW w:w="0" w:type="auto"/>
          </w:tcPr>
          <w:p w:rsidRPr="00E032E7" w:rsidR="00F86C14" w:rsidP="00F86C14" w:rsidRDefault="00F86C14" w14:paraId="410AC7C5" w14:textId="77777777">
            <w:pPr>
              <w:jc w:val="center"/>
              <w:rPr>
                <w:rFonts w:ascii="Arial" w:hAnsi="Arial"/>
                <w:b/>
                <w:sz w:val="16"/>
              </w:rPr>
            </w:pPr>
            <w:r w:rsidRPr="00E032E7">
              <w:rPr>
                <w:rFonts w:ascii="Arial" w:hAnsi="Arial"/>
                <w:b/>
                <w:sz w:val="16"/>
              </w:rPr>
              <w:t xml:space="preserve">Estimated </w:t>
            </w:r>
            <w:r>
              <w:rPr>
                <w:rFonts w:ascii="Arial" w:hAnsi="Arial"/>
                <w:b/>
                <w:sz w:val="16"/>
              </w:rPr>
              <w:t>A</w:t>
            </w:r>
            <w:r w:rsidRPr="00E032E7">
              <w:rPr>
                <w:rFonts w:ascii="Arial" w:hAnsi="Arial"/>
                <w:b/>
                <w:sz w:val="16"/>
              </w:rPr>
              <w:t xml:space="preserve">nnual </w:t>
            </w:r>
            <w:r>
              <w:rPr>
                <w:rFonts w:ascii="Arial" w:hAnsi="Arial"/>
                <w:b/>
                <w:sz w:val="16"/>
              </w:rPr>
              <w:t>R</w:t>
            </w:r>
            <w:r w:rsidRPr="00E032E7">
              <w:rPr>
                <w:rFonts w:ascii="Arial" w:hAnsi="Arial"/>
                <w:b/>
                <w:sz w:val="16"/>
              </w:rPr>
              <w:t>espondents</w:t>
            </w:r>
          </w:p>
        </w:tc>
        <w:tc>
          <w:tcPr>
            <w:tcW w:w="0" w:type="auto"/>
          </w:tcPr>
          <w:p w:rsidR="00F86C14" w:rsidP="00F86C14" w:rsidRDefault="00F86C14" w14:paraId="559EA310" w14:textId="77777777">
            <w:pPr>
              <w:jc w:val="center"/>
              <w:rPr>
                <w:rFonts w:ascii="Arial" w:hAnsi="Arial"/>
                <w:b/>
                <w:sz w:val="16"/>
              </w:rPr>
            </w:pPr>
            <w:r w:rsidRPr="00E032E7">
              <w:rPr>
                <w:rFonts w:ascii="Arial" w:hAnsi="Arial"/>
                <w:b/>
                <w:sz w:val="16"/>
              </w:rPr>
              <w:t>Estimated Annual Responses (year)</w:t>
            </w:r>
          </w:p>
          <w:p w:rsidRPr="00E032E7" w:rsidR="00F86C14" w:rsidP="00F86C14" w:rsidRDefault="00F86C14" w14:paraId="41E27621" w14:textId="77777777">
            <w:pPr>
              <w:jc w:val="center"/>
              <w:rPr>
                <w:rFonts w:ascii="Arial" w:hAnsi="Arial"/>
                <w:b/>
                <w:sz w:val="16"/>
              </w:rPr>
            </w:pPr>
          </w:p>
          <w:p w:rsidRPr="00E032E7" w:rsidR="00F86C14" w:rsidP="00F86C14" w:rsidRDefault="00F86C14" w14:paraId="27DA973F" w14:textId="77777777">
            <w:pPr>
              <w:jc w:val="center"/>
              <w:rPr>
                <w:rFonts w:ascii="Arial" w:hAnsi="Arial"/>
                <w:b/>
                <w:sz w:val="16"/>
              </w:rPr>
            </w:pPr>
            <w:r w:rsidRPr="00E032E7">
              <w:rPr>
                <w:rFonts w:ascii="Arial" w:hAnsi="Arial"/>
                <w:b/>
                <w:sz w:val="16"/>
              </w:rPr>
              <w:t>(a)</w:t>
            </w:r>
          </w:p>
        </w:tc>
        <w:tc>
          <w:tcPr>
            <w:tcW w:w="1043" w:type="dxa"/>
          </w:tcPr>
          <w:p w:rsidRPr="00E032E7" w:rsidR="00F86C14" w:rsidP="00F86C14" w:rsidRDefault="00F86C14" w14:paraId="07E91BC4" w14:textId="77777777">
            <w:pPr>
              <w:jc w:val="center"/>
              <w:rPr>
                <w:rFonts w:ascii="Arial" w:hAnsi="Arial"/>
                <w:b/>
                <w:sz w:val="16"/>
              </w:rPr>
            </w:pPr>
            <w:r w:rsidRPr="00E032E7">
              <w:rPr>
                <w:rFonts w:ascii="Arial" w:hAnsi="Arial"/>
                <w:b/>
                <w:sz w:val="16"/>
              </w:rPr>
              <w:t xml:space="preserve">Estimated </w:t>
            </w:r>
            <w:r>
              <w:rPr>
                <w:rFonts w:ascii="Arial" w:hAnsi="Arial"/>
                <w:b/>
                <w:sz w:val="16"/>
              </w:rPr>
              <w:t>T</w:t>
            </w:r>
            <w:r w:rsidRPr="00E032E7">
              <w:rPr>
                <w:rFonts w:ascii="Arial" w:hAnsi="Arial"/>
                <w:b/>
                <w:sz w:val="16"/>
              </w:rPr>
              <w:t xml:space="preserve">ime for </w:t>
            </w:r>
            <w:r>
              <w:rPr>
                <w:rFonts w:ascii="Arial" w:hAnsi="Arial"/>
                <w:b/>
                <w:sz w:val="16"/>
              </w:rPr>
              <w:t>R</w:t>
            </w:r>
            <w:r w:rsidRPr="00E032E7">
              <w:rPr>
                <w:rFonts w:ascii="Arial" w:hAnsi="Arial"/>
                <w:b/>
                <w:sz w:val="16"/>
              </w:rPr>
              <w:t>esponse</w:t>
            </w:r>
          </w:p>
          <w:p w:rsidRPr="00E032E7" w:rsidR="00F86C14" w:rsidP="00F86C14" w:rsidRDefault="00F86C14" w14:paraId="14DAD372" w14:textId="77777777">
            <w:pPr>
              <w:jc w:val="center"/>
              <w:rPr>
                <w:rFonts w:ascii="Arial" w:hAnsi="Arial"/>
                <w:b/>
                <w:sz w:val="16"/>
              </w:rPr>
            </w:pPr>
            <w:r w:rsidRPr="00E032E7">
              <w:rPr>
                <w:rFonts w:ascii="Arial" w:hAnsi="Arial"/>
                <w:b/>
                <w:sz w:val="16"/>
              </w:rPr>
              <w:t>(hours)</w:t>
            </w:r>
          </w:p>
          <w:p w:rsidRPr="00E032E7" w:rsidR="00F86C14" w:rsidP="00F86C14" w:rsidRDefault="00F86C14" w14:paraId="29EE7A75" w14:textId="77777777">
            <w:pPr>
              <w:jc w:val="center"/>
              <w:rPr>
                <w:rFonts w:ascii="Arial" w:hAnsi="Arial"/>
                <w:b/>
                <w:sz w:val="16"/>
              </w:rPr>
            </w:pPr>
          </w:p>
          <w:p w:rsidRPr="00E032E7" w:rsidR="00F86C14" w:rsidP="00F86C14" w:rsidRDefault="00F86C14" w14:paraId="3CDC9D44" w14:textId="77777777">
            <w:pPr>
              <w:jc w:val="center"/>
              <w:rPr>
                <w:rFonts w:ascii="Arial" w:hAnsi="Arial"/>
                <w:b/>
                <w:sz w:val="16"/>
              </w:rPr>
            </w:pPr>
            <w:r w:rsidRPr="00E032E7">
              <w:rPr>
                <w:rFonts w:ascii="Arial" w:hAnsi="Arial"/>
                <w:b/>
                <w:sz w:val="16"/>
              </w:rPr>
              <w:t>(b)</w:t>
            </w:r>
          </w:p>
        </w:tc>
        <w:tc>
          <w:tcPr>
            <w:tcW w:w="1258" w:type="dxa"/>
          </w:tcPr>
          <w:p w:rsidRPr="00E032E7" w:rsidR="00F86C14" w:rsidP="00F86C14" w:rsidRDefault="00F86C14" w14:paraId="768A0D78" w14:textId="77777777">
            <w:pPr>
              <w:jc w:val="center"/>
              <w:rPr>
                <w:rFonts w:ascii="Arial" w:hAnsi="Arial"/>
                <w:b/>
                <w:sz w:val="16"/>
              </w:rPr>
            </w:pPr>
            <w:r w:rsidRPr="00E032E7">
              <w:rPr>
                <w:rFonts w:ascii="Arial" w:hAnsi="Arial"/>
                <w:b/>
                <w:sz w:val="16"/>
              </w:rPr>
              <w:t xml:space="preserve">Estimated </w:t>
            </w:r>
            <w:r>
              <w:rPr>
                <w:rFonts w:ascii="Arial" w:hAnsi="Arial"/>
                <w:b/>
                <w:sz w:val="16"/>
              </w:rPr>
              <w:t>A</w:t>
            </w:r>
            <w:r w:rsidRPr="00E032E7">
              <w:rPr>
                <w:rFonts w:ascii="Arial" w:hAnsi="Arial"/>
                <w:b/>
                <w:sz w:val="16"/>
              </w:rPr>
              <w:t xml:space="preserve">nnual </w:t>
            </w:r>
            <w:r>
              <w:rPr>
                <w:rFonts w:ascii="Arial" w:hAnsi="Arial"/>
                <w:b/>
                <w:sz w:val="16"/>
              </w:rPr>
              <w:t>B</w:t>
            </w:r>
            <w:r w:rsidRPr="00E032E7">
              <w:rPr>
                <w:rFonts w:ascii="Arial" w:hAnsi="Arial"/>
                <w:b/>
                <w:sz w:val="16"/>
              </w:rPr>
              <w:t>urden</w:t>
            </w:r>
          </w:p>
          <w:p w:rsidR="00F86C14" w:rsidP="00F86C14" w:rsidRDefault="00F86C14" w14:paraId="2933B7A5" w14:textId="77777777">
            <w:pPr>
              <w:jc w:val="center"/>
              <w:rPr>
                <w:rFonts w:ascii="Arial" w:hAnsi="Arial"/>
                <w:b/>
                <w:sz w:val="16"/>
              </w:rPr>
            </w:pPr>
            <w:r w:rsidRPr="00E032E7">
              <w:rPr>
                <w:rFonts w:ascii="Arial" w:hAnsi="Arial"/>
                <w:b/>
                <w:sz w:val="16"/>
              </w:rPr>
              <w:t>(hour/year)</w:t>
            </w:r>
          </w:p>
          <w:p w:rsidRPr="00E032E7" w:rsidR="00F86C14" w:rsidP="00F86C14" w:rsidRDefault="00F86C14" w14:paraId="401902F1" w14:textId="77777777">
            <w:pPr>
              <w:jc w:val="center"/>
              <w:rPr>
                <w:rFonts w:ascii="Arial" w:hAnsi="Arial"/>
                <w:b/>
                <w:sz w:val="16"/>
              </w:rPr>
            </w:pPr>
          </w:p>
          <w:p w:rsidRPr="00E032E7" w:rsidR="00F86C14" w:rsidP="00F86C14" w:rsidRDefault="00F86C14" w14:paraId="1A92B4C4" w14:textId="77777777">
            <w:pPr>
              <w:jc w:val="center"/>
              <w:rPr>
                <w:rFonts w:ascii="Arial" w:hAnsi="Arial"/>
                <w:b/>
                <w:sz w:val="16"/>
              </w:rPr>
            </w:pPr>
            <w:r w:rsidRPr="00E032E7">
              <w:rPr>
                <w:rFonts w:ascii="Arial" w:hAnsi="Arial"/>
                <w:b/>
                <w:sz w:val="16"/>
              </w:rPr>
              <w:t>(a) x (b) = (c)</w:t>
            </w:r>
          </w:p>
        </w:tc>
        <w:tc>
          <w:tcPr>
            <w:tcW w:w="812" w:type="dxa"/>
          </w:tcPr>
          <w:p w:rsidRPr="00E032E7" w:rsidR="00F86C14" w:rsidP="00F86C14" w:rsidRDefault="00F86C14" w14:paraId="092D752F" w14:textId="77777777">
            <w:pPr>
              <w:jc w:val="center"/>
              <w:rPr>
                <w:rFonts w:ascii="Arial" w:hAnsi="Arial"/>
                <w:b/>
                <w:sz w:val="16"/>
              </w:rPr>
            </w:pPr>
            <w:r w:rsidRPr="00E032E7">
              <w:rPr>
                <w:rFonts w:ascii="Arial" w:hAnsi="Arial"/>
                <w:b/>
                <w:sz w:val="16"/>
              </w:rPr>
              <w:t>Rate</w:t>
            </w:r>
            <w:r w:rsidRPr="00E032E7">
              <w:rPr>
                <w:rFonts w:ascii="Arial" w:hAnsi="Arial"/>
                <w:b/>
                <w:sz w:val="16"/>
                <w:vertAlign w:val="superscript"/>
              </w:rPr>
              <w:footnoteReference w:id="2"/>
            </w:r>
          </w:p>
          <w:p w:rsidRPr="00E032E7" w:rsidR="00F86C14" w:rsidP="00F86C14" w:rsidRDefault="00F86C14" w14:paraId="2FF54578" w14:textId="77777777">
            <w:pPr>
              <w:jc w:val="center"/>
              <w:rPr>
                <w:rFonts w:ascii="Arial" w:hAnsi="Arial"/>
                <w:b/>
                <w:sz w:val="16"/>
              </w:rPr>
            </w:pPr>
            <w:r w:rsidRPr="00E032E7">
              <w:rPr>
                <w:rFonts w:ascii="Arial" w:hAnsi="Arial"/>
                <w:b/>
                <w:sz w:val="16"/>
              </w:rPr>
              <w:t>($/hour)</w:t>
            </w:r>
          </w:p>
          <w:p w:rsidR="00F86C14" w:rsidP="00F86C14" w:rsidRDefault="00F86C14" w14:paraId="6F76EBAD" w14:textId="77777777">
            <w:pPr>
              <w:jc w:val="center"/>
              <w:rPr>
                <w:rFonts w:ascii="Arial" w:hAnsi="Arial"/>
                <w:b/>
                <w:sz w:val="16"/>
              </w:rPr>
            </w:pPr>
          </w:p>
          <w:p w:rsidR="00F86C14" w:rsidP="00F86C14" w:rsidRDefault="00F86C14" w14:paraId="403C38F2" w14:textId="77777777">
            <w:pPr>
              <w:jc w:val="center"/>
              <w:rPr>
                <w:rFonts w:ascii="Arial" w:hAnsi="Arial"/>
                <w:b/>
                <w:sz w:val="16"/>
              </w:rPr>
            </w:pPr>
          </w:p>
          <w:p w:rsidRPr="00E032E7" w:rsidR="00F86C14" w:rsidP="00F86C14" w:rsidRDefault="00F86C14" w14:paraId="6161615F" w14:textId="77777777">
            <w:pPr>
              <w:jc w:val="center"/>
              <w:rPr>
                <w:rFonts w:ascii="Arial" w:hAnsi="Arial"/>
                <w:b/>
                <w:sz w:val="16"/>
              </w:rPr>
            </w:pPr>
          </w:p>
          <w:p w:rsidRPr="00E032E7" w:rsidR="00F86C14" w:rsidP="00F86C14" w:rsidRDefault="00F86C14" w14:paraId="6FE161F6" w14:textId="77777777">
            <w:pPr>
              <w:jc w:val="center"/>
              <w:rPr>
                <w:rFonts w:ascii="Arial" w:hAnsi="Arial"/>
                <w:b/>
                <w:sz w:val="16"/>
              </w:rPr>
            </w:pPr>
            <w:r w:rsidRPr="00E032E7">
              <w:rPr>
                <w:rFonts w:ascii="Arial" w:hAnsi="Arial"/>
                <w:b/>
                <w:sz w:val="16"/>
              </w:rPr>
              <w:t>(d)</w:t>
            </w:r>
          </w:p>
        </w:tc>
        <w:tc>
          <w:tcPr>
            <w:tcW w:w="1255" w:type="dxa"/>
          </w:tcPr>
          <w:p w:rsidRPr="00E032E7" w:rsidR="00F86C14" w:rsidP="00F86C14" w:rsidRDefault="00F86C14" w14:paraId="3477FC26" w14:textId="77777777">
            <w:pPr>
              <w:jc w:val="center"/>
              <w:rPr>
                <w:rFonts w:ascii="Arial" w:hAnsi="Arial"/>
                <w:b/>
                <w:sz w:val="16"/>
              </w:rPr>
            </w:pPr>
            <w:r w:rsidRPr="00E032E7">
              <w:rPr>
                <w:rFonts w:ascii="Arial" w:hAnsi="Arial"/>
                <w:b/>
                <w:sz w:val="16"/>
              </w:rPr>
              <w:t xml:space="preserve">Estimated </w:t>
            </w:r>
            <w:r>
              <w:rPr>
                <w:rFonts w:ascii="Arial" w:hAnsi="Arial"/>
                <w:b/>
                <w:sz w:val="16"/>
              </w:rPr>
              <w:t>A</w:t>
            </w:r>
            <w:r w:rsidRPr="00E032E7">
              <w:rPr>
                <w:rFonts w:ascii="Arial" w:hAnsi="Arial"/>
                <w:b/>
                <w:sz w:val="16"/>
              </w:rPr>
              <w:t xml:space="preserve">nnual </w:t>
            </w:r>
            <w:r>
              <w:rPr>
                <w:rFonts w:ascii="Arial" w:hAnsi="Arial"/>
                <w:b/>
                <w:sz w:val="16"/>
              </w:rPr>
              <w:t>B</w:t>
            </w:r>
            <w:r w:rsidRPr="00E032E7">
              <w:rPr>
                <w:rFonts w:ascii="Arial" w:hAnsi="Arial"/>
                <w:b/>
                <w:sz w:val="16"/>
              </w:rPr>
              <w:t>urden</w:t>
            </w:r>
          </w:p>
          <w:p w:rsidR="00F86C14" w:rsidP="00F86C14" w:rsidRDefault="00F86C14" w14:paraId="7A11194A" w14:textId="77777777">
            <w:pPr>
              <w:rPr>
                <w:rFonts w:ascii="Arial" w:hAnsi="Arial"/>
                <w:b/>
                <w:sz w:val="16"/>
              </w:rPr>
            </w:pPr>
          </w:p>
          <w:p w:rsidRPr="00E032E7" w:rsidR="00F86C14" w:rsidP="00F86C14" w:rsidRDefault="00F86C14" w14:paraId="7D0423C4" w14:textId="77777777">
            <w:pPr>
              <w:jc w:val="center"/>
              <w:rPr>
                <w:rFonts w:ascii="Arial" w:hAnsi="Arial"/>
                <w:b/>
                <w:sz w:val="16"/>
              </w:rPr>
            </w:pPr>
          </w:p>
          <w:p w:rsidRPr="00E032E7" w:rsidR="00F86C14" w:rsidP="00F86C14" w:rsidRDefault="00F86C14" w14:paraId="22DD0805" w14:textId="77777777">
            <w:pPr>
              <w:jc w:val="center"/>
              <w:rPr>
                <w:rFonts w:ascii="Arial" w:hAnsi="Arial"/>
                <w:b/>
                <w:sz w:val="16"/>
              </w:rPr>
            </w:pPr>
            <w:r w:rsidRPr="00E032E7">
              <w:rPr>
                <w:rFonts w:ascii="Arial" w:hAnsi="Arial"/>
                <w:b/>
                <w:sz w:val="16"/>
              </w:rPr>
              <w:t>(c) x (d) = (e)</w:t>
            </w:r>
          </w:p>
        </w:tc>
      </w:tr>
      <w:tr w:rsidRPr="00E032E7" w:rsidR="00F86C14" w:rsidTr="00F86C14" w14:paraId="5043C4AC" w14:textId="77777777">
        <w:trPr>
          <w:cantSplit/>
          <w:jc w:val="center"/>
        </w:trPr>
        <w:tc>
          <w:tcPr>
            <w:tcW w:w="715" w:type="dxa"/>
            <w:vAlign w:val="center"/>
          </w:tcPr>
          <w:p w:rsidRPr="00E032E7" w:rsidR="00F86C14" w:rsidP="00F86C14" w:rsidRDefault="00F86C14" w14:paraId="79C16164" w14:textId="77777777">
            <w:pPr>
              <w:jc w:val="center"/>
              <w:rPr>
                <w:rFonts w:ascii="Arial" w:hAnsi="Arial"/>
                <w:b/>
                <w:sz w:val="16"/>
              </w:rPr>
            </w:pPr>
            <w:r w:rsidRPr="00E032E7">
              <w:rPr>
                <w:rFonts w:ascii="Arial" w:hAnsi="Arial"/>
                <w:b/>
                <w:sz w:val="16"/>
              </w:rPr>
              <w:t>1</w:t>
            </w:r>
          </w:p>
        </w:tc>
        <w:tc>
          <w:tcPr>
            <w:tcW w:w="1784" w:type="dxa"/>
            <w:vAlign w:val="center"/>
          </w:tcPr>
          <w:p w:rsidRPr="00E032E7" w:rsidR="00F86C14" w:rsidP="00F86C14" w:rsidRDefault="00F86C14" w14:paraId="0AC22E98" w14:textId="77777777">
            <w:pPr>
              <w:rPr>
                <w:rFonts w:ascii="Arial" w:hAnsi="Arial" w:eastAsia="Calibri" w:cs="Arial"/>
                <w:sz w:val="16"/>
                <w:szCs w:val="16"/>
              </w:rPr>
            </w:pPr>
          </w:p>
          <w:p w:rsidRPr="00E032E7" w:rsidR="00F86C14" w:rsidP="00F86C14" w:rsidRDefault="00F86C14" w14:paraId="56823B09" w14:textId="77777777">
            <w:pPr>
              <w:rPr>
                <w:rFonts w:ascii="Arial" w:hAnsi="Arial" w:eastAsia="Calibri" w:cs="Arial"/>
                <w:sz w:val="16"/>
                <w:szCs w:val="16"/>
              </w:rPr>
            </w:pPr>
            <w:r w:rsidRPr="002155AD">
              <w:rPr>
                <w:rFonts w:ascii="Arial" w:hAnsi="Arial" w:cs="Arial"/>
                <w:sz w:val="16"/>
                <w:szCs w:val="16"/>
              </w:rPr>
              <w:t>Request for Participation in the</w:t>
            </w:r>
            <w:r w:rsidRPr="00B63A2A">
              <w:rPr>
                <w:rFonts w:ascii="Arial" w:hAnsi="Arial" w:cs="Arial"/>
              </w:rPr>
              <w:t xml:space="preserve"> </w:t>
            </w:r>
            <w:r w:rsidRPr="00F70BDE">
              <w:rPr>
                <w:rFonts w:ascii="Arial" w:hAnsi="Arial" w:cs="Arial"/>
                <w:sz w:val="16"/>
                <w:szCs w:val="16"/>
              </w:rPr>
              <w:t>Global/IP5 PPH Pilot Program in the USPTO</w:t>
            </w:r>
            <w:r w:rsidRPr="00E032E7">
              <w:rPr>
                <w:rFonts w:ascii="Arial" w:hAnsi="Arial" w:eastAsia="Calibri" w:cs="Arial"/>
                <w:sz w:val="16"/>
                <w:szCs w:val="16"/>
              </w:rPr>
              <w:t xml:space="preserve"> (PTO/SB/20GLBL)</w:t>
            </w:r>
          </w:p>
        </w:tc>
        <w:tc>
          <w:tcPr>
            <w:tcW w:w="0" w:type="auto"/>
            <w:shd w:val="clear" w:color="auto" w:fill="FFFFFF" w:themeFill="background1"/>
            <w:vAlign w:val="center"/>
          </w:tcPr>
          <w:p w:rsidRPr="00F22033" w:rsidR="00F86C14" w:rsidP="00F86C14" w:rsidRDefault="00F86C14" w14:paraId="5D1F9C7D" w14:textId="77777777">
            <w:pPr>
              <w:jc w:val="right"/>
              <w:rPr>
                <w:rFonts w:ascii="Arial" w:hAnsi="Arial" w:cs="Arial"/>
                <w:sz w:val="16"/>
                <w:szCs w:val="16"/>
              </w:rPr>
            </w:pPr>
            <w:r w:rsidRPr="00F22033">
              <w:rPr>
                <w:rFonts w:ascii="Arial" w:hAnsi="Arial" w:cs="Arial"/>
                <w:sz w:val="16"/>
                <w:szCs w:val="16"/>
              </w:rPr>
              <w:t>2</w:t>
            </w:r>
            <w:r>
              <w:rPr>
                <w:rFonts w:ascii="Arial" w:hAnsi="Arial" w:cs="Arial"/>
                <w:sz w:val="16"/>
                <w:szCs w:val="16"/>
              </w:rPr>
              <w:t>45</w:t>
            </w:r>
          </w:p>
        </w:tc>
        <w:tc>
          <w:tcPr>
            <w:tcW w:w="0" w:type="auto"/>
            <w:shd w:val="clear" w:color="auto" w:fill="FFFFFF" w:themeFill="background1"/>
            <w:vAlign w:val="center"/>
          </w:tcPr>
          <w:p w:rsidRPr="00F22033" w:rsidR="00F86C14" w:rsidP="00F86C14" w:rsidRDefault="00F86C14" w14:paraId="20C3478C" w14:textId="77777777">
            <w:pPr>
              <w:jc w:val="right"/>
              <w:rPr>
                <w:rFonts w:ascii="Arial" w:hAnsi="Arial" w:cs="Arial"/>
                <w:sz w:val="16"/>
                <w:szCs w:val="16"/>
              </w:rPr>
            </w:pPr>
            <w:r w:rsidRPr="00F22033">
              <w:rPr>
                <w:rFonts w:ascii="Arial" w:hAnsi="Arial" w:cs="Arial"/>
                <w:sz w:val="16"/>
                <w:szCs w:val="16"/>
              </w:rPr>
              <w:t>490</w:t>
            </w:r>
          </w:p>
        </w:tc>
        <w:tc>
          <w:tcPr>
            <w:tcW w:w="1043" w:type="dxa"/>
            <w:vAlign w:val="center"/>
          </w:tcPr>
          <w:p w:rsidRPr="00E032E7" w:rsidR="00F86C14" w:rsidP="00F86C14" w:rsidRDefault="00F86C14" w14:paraId="7E9C7B0E" w14:textId="77777777">
            <w:pPr>
              <w:jc w:val="right"/>
              <w:rPr>
                <w:rFonts w:ascii="Arial" w:hAnsi="Arial"/>
                <w:sz w:val="16"/>
              </w:rPr>
            </w:pPr>
            <w:r w:rsidRPr="00E032E7">
              <w:rPr>
                <w:rFonts w:ascii="Arial" w:hAnsi="Arial"/>
                <w:sz w:val="16"/>
              </w:rPr>
              <w:t>2</w:t>
            </w:r>
          </w:p>
          <w:p w:rsidRPr="00E032E7" w:rsidR="00F86C14" w:rsidP="00F86C14" w:rsidRDefault="00F86C14" w14:paraId="5429C6F0" w14:textId="77777777">
            <w:pPr>
              <w:jc w:val="right"/>
              <w:rPr>
                <w:rFonts w:ascii="Arial" w:hAnsi="Arial"/>
                <w:sz w:val="16"/>
              </w:rPr>
            </w:pPr>
            <w:r w:rsidRPr="00E032E7">
              <w:rPr>
                <w:rFonts w:ascii="Arial" w:hAnsi="Arial"/>
                <w:sz w:val="16"/>
              </w:rPr>
              <w:t>(120 minutes)</w:t>
            </w:r>
          </w:p>
        </w:tc>
        <w:tc>
          <w:tcPr>
            <w:tcW w:w="1258" w:type="dxa"/>
            <w:vAlign w:val="center"/>
          </w:tcPr>
          <w:p w:rsidRPr="00F22033" w:rsidR="00F86C14" w:rsidP="00F86C14" w:rsidRDefault="00F86C14" w14:paraId="61C1D2F5" w14:textId="77777777">
            <w:pPr>
              <w:jc w:val="right"/>
              <w:rPr>
                <w:rFonts w:ascii="Arial" w:hAnsi="Arial" w:cs="Arial"/>
                <w:sz w:val="16"/>
                <w:szCs w:val="16"/>
              </w:rPr>
            </w:pPr>
            <w:r w:rsidRPr="00F22033">
              <w:rPr>
                <w:rFonts w:ascii="Arial" w:hAnsi="Arial" w:cs="Arial"/>
                <w:sz w:val="16"/>
                <w:szCs w:val="16"/>
              </w:rPr>
              <w:t>980</w:t>
            </w:r>
          </w:p>
        </w:tc>
        <w:tc>
          <w:tcPr>
            <w:tcW w:w="812" w:type="dxa"/>
            <w:vAlign w:val="center"/>
          </w:tcPr>
          <w:p w:rsidRPr="00F22033" w:rsidR="00F86C14" w:rsidP="00F86C14" w:rsidRDefault="00F86C14" w14:paraId="63C6DED0" w14:textId="77777777">
            <w:pPr>
              <w:jc w:val="right"/>
              <w:rPr>
                <w:rFonts w:ascii="Arial" w:hAnsi="Arial" w:cs="Arial"/>
                <w:sz w:val="16"/>
                <w:szCs w:val="16"/>
              </w:rPr>
            </w:pPr>
            <w:r w:rsidRPr="00F22033">
              <w:rPr>
                <w:rFonts w:ascii="Arial" w:hAnsi="Arial" w:cs="Arial"/>
                <w:sz w:val="16"/>
                <w:szCs w:val="16"/>
              </w:rPr>
              <w:t>$400</w:t>
            </w:r>
          </w:p>
        </w:tc>
        <w:tc>
          <w:tcPr>
            <w:tcW w:w="1255" w:type="dxa"/>
            <w:vAlign w:val="center"/>
          </w:tcPr>
          <w:p w:rsidRPr="00F22033" w:rsidR="00F86C14" w:rsidP="00F86C14" w:rsidRDefault="00F86C14" w14:paraId="5F5EBB49" w14:textId="77777777">
            <w:pPr>
              <w:jc w:val="right"/>
              <w:rPr>
                <w:rFonts w:ascii="Arial" w:hAnsi="Arial" w:cs="Arial"/>
                <w:sz w:val="16"/>
                <w:szCs w:val="16"/>
              </w:rPr>
            </w:pPr>
            <w:r>
              <w:rPr>
                <w:rFonts w:ascii="Arial" w:hAnsi="Arial" w:cs="Arial"/>
                <w:sz w:val="16"/>
                <w:szCs w:val="16"/>
              </w:rPr>
              <w:t>$</w:t>
            </w:r>
            <w:r w:rsidRPr="00F22033">
              <w:rPr>
                <w:rFonts w:ascii="Arial" w:hAnsi="Arial" w:cs="Arial"/>
                <w:sz w:val="16"/>
                <w:szCs w:val="16"/>
              </w:rPr>
              <w:t>392,000</w:t>
            </w:r>
          </w:p>
        </w:tc>
      </w:tr>
      <w:tr w:rsidRPr="00E032E7" w:rsidR="00F86C14" w:rsidTr="00F86C14" w14:paraId="06C9ECDA" w14:textId="77777777">
        <w:trPr>
          <w:cantSplit/>
          <w:jc w:val="center"/>
        </w:trPr>
        <w:tc>
          <w:tcPr>
            <w:tcW w:w="715" w:type="dxa"/>
            <w:vAlign w:val="center"/>
          </w:tcPr>
          <w:p w:rsidRPr="00E032E7" w:rsidR="00F86C14" w:rsidP="00F86C14" w:rsidRDefault="00F86C14" w14:paraId="52DCDC91" w14:textId="77777777">
            <w:pPr>
              <w:jc w:val="center"/>
              <w:rPr>
                <w:rFonts w:ascii="Arial" w:hAnsi="Arial"/>
                <w:b/>
                <w:sz w:val="16"/>
              </w:rPr>
            </w:pPr>
            <w:r w:rsidRPr="00E032E7">
              <w:rPr>
                <w:rFonts w:ascii="Arial" w:hAnsi="Arial"/>
                <w:b/>
                <w:sz w:val="16"/>
              </w:rPr>
              <w:t>2</w:t>
            </w:r>
          </w:p>
        </w:tc>
        <w:tc>
          <w:tcPr>
            <w:tcW w:w="1784" w:type="dxa"/>
            <w:vAlign w:val="center"/>
          </w:tcPr>
          <w:p w:rsidRPr="00E032E7" w:rsidR="00F86C14" w:rsidP="00F86C14" w:rsidRDefault="00F86C14" w14:paraId="7E067798" w14:textId="77777777">
            <w:pPr>
              <w:rPr>
                <w:rFonts w:ascii="Arial" w:hAnsi="Arial" w:eastAsia="Calibri" w:cs="Arial"/>
                <w:sz w:val="16"/>
                <w:szCs w:val="16"/>
              </w:rPr>
            </w:pPr>
          </w:p>
          <w:p w:rsidRPr="005E10B5" w:rsidR="00F86C14" w:rsidP="00F86C14" w:rsidRDefault="00F86C14" w14:paraId="59270903" w14:textId="77777777">
            <w:pPr>
              <w:rPr>
                <w:rFonts w:ascii="Arial" w:hAnsi="Arial" w:eastAsia="Calibri" w:cs="Arial"/>
                <w:b/>
                <w:sz w:val="16"/>
                <w:szCs w:val="16"/>
              </w:rPr>
            </w:pPr>
            <w:r w:rsidRPr="00F70BDE">
              <w:rPr>
                <w:rFonts w:ascii="Arial" w:hAnsi="Arial" w:cs="Arial"/>
                <w:sz w:val="16"/>
                <w:szCs w:val="16"/>
              </w:rPr>
              <w:t>Request for Participation in the PPH Program Between the Brazilian National Institute of Industrial Property (INPI) and the USPTO</w:t>
            </w:r>
            <w:r w:rsidRPr="00E032E7">
              <w:rPr>
                <w:rFonts w:ascii="Arial" w:hAnsi="Arial" w:eastAsia="Calibri" w:cs="Arial"/>
                <w:sz w:val="16"/>
                <w:szCs w:val="16"/>
              </w:rPr>
              <w:t xml:space="preserve"> (PTO/SB/20BR)</w:t>
            </w:r>
          </w:p>
        </w:tc>
        <w:tc>
          <w:tcPr>
            <w:tcW w:w="0" w:type="auto"/>
            <w:shd w:val="clear" w:color="auto" w:fill="FFFFFF" w:themeFill="background1"/>
            <w:vAlign w:val="center"/>
          </w:tcPr>
          <w:p w:rsidRPr="00F22033" w:rsidR="00F86C14" w:rsidP="00F86C14" w:rsidRDefault="00F86C14" w14:paraId="4991AF9A" w14:textId="77777777">
            <w:pPr>
              <w:jc w:val="right"/>
              <w:rPr>
                <w:rFonts w:ascii="Arial" w:hAnsi="Arial" w:cs="Arial"/>
                <w:sz w:val="16"/>
                <w:szCs w:val="16"/>
              </w:rPr>
            </w:pPr>
            <w:r w:rsidRPr="00F22033">
              <w:rPr>
                <w:rFonts w:ascii="Arial" w:hAnsi="Arial" w:cs="Arial"/>
                <w:sz w:val="16"/>
                <w:szCs w:val="16"/>
              </w:rPr>
              <w:t>1</w:t>
            </w:r>
          </w:p>
        </w:tc>
        <w:tc>
          <w:tcPr>
            <w:tcW w:w="0" w:type="auto"/>
            <w:shd w:val="clear" w:color="auto" w:fill="FFFFFF" w:themeFill="background1"/>
            <w:vAlign w:val="center"/>
          </w:tcPr>
          <w:p w:rsidRPr="00F22033" w:rsidR="00F86C14" w:rsidP="00F86C14" w:rsidRDefault="00F86C14" w14:paraId="750A75EB" w14:textId="77777777">
            <w:pPr>
              <w:jc w:val="right"/>
              <w:rPr>
                <w:rFonts w:ascii="Arial" w:hAnsi="Arial" w:cs="Arial"/>
                <w:sz w:val="16"/>
                <w:szCs w:val="16"/>
              </w:rPr>
            </w:pPr>
            <w:r w:rsidRPr="00F22033">
              <w:rPr>
                <w:rFonts w:ascii="Arial" w:hAnsi="Arial" w:cs="Arial"/>
                <w:sz w:val="16"/>
                <w:szCs w:val="16"/>
              </w:rPr>
              <w:t>1</w:t>
            </w:r>
          </w:p>
        </w:tc>
        <w:tc>
          <w:tcPr>
            <w:tcW w:w="1043" w:type="dxa"/>
            <w:vAlign w:val="center"/>
          </w:tcPr>
          <w:p w:rsidRPr="00E032E7" w:rsidR="00F86C14" w:rsidP="00F86C14" w:rsidRDefault="00F86C14" w14:paraId="2D5AA372" w14:textId="77777777">
            <w:pPr>
              <w:jc w:val="right"/>
              <w:rPr>
                <w:rFonts w:ascii="Arial" w:hAnsi="Arial"/>
                <w:sz w:val="16"/>
              </w:rPr>
            </w:pPr>
            <w:r w:rsidRPr="00E032E7">
              <w:rPr>
                <w:rFonts w:ascii="Arial" w:hAnsi="Arial"/>
                <w:sz w:val="16"/>
              </w:rPr>
              <w:t>2</w:t>
            </w:r>
          </w:p>
          <w:p w:rsidRPr="00E032E7" w:rsidR="00F86C14" w:rsidP="00F86C14" w:rsidRDefault="00F86C14" w14:paraId="093D159F" w14:textId="77777777">
            <w:pPr>
              <w:jc w:val="right"/>
              <w:rPr>
                <w:rFonts w:ascii="Arial" w:hAnsi="Arial"/>
                <w:sz w:val="16"/>
              </w:rPr>
            </w:pPr>
            <w:r w:rsidRPr="00E032E7">
              <w:rPr>
                <w:rFonts w:ascii="Arial" w:hAnsi="Arial"/>
                <w:sz w:val="16"/>
              </w:rPr>
              <w:t>(120 minutes)</w:t>
            </w:r>
          </w:p>
        </w:tc>
        <w:tc>
          <w:tcPr>
            <w:tcW w:w="1258" w:type="dxa"/>
            <w:vAlign w:val="center"/>
          </w:tcPr>
          <w:p w:rsidRPr="00F22033" w:rsidR="00F86C14" w:rsidP="00F86C14" w:rsidRDefault="00F86C14" w14:paraId="07733A00" w14:textId="77777777">
            <w:pPr>
              <w:jc w:val="right"/>
              <w:rPr>
                <w:rFonts w:ascii="Arial" w:hAnsi="Arial" w:cs="Arial"/>
                <w:sz w:val="16"/>
                <w:szCs w:val="16"/>
              </w:rPr>
            </w:pPr>
            <w:r w:rsidRPr="00F22033">
              <w:rPr>
                <w:rFonts w:ascii="Arial" w:hAnsi="Arial" w:cs="Arial"/>
                <w:sz w:val="16"/>
                <w:szCs w:val="16"/>
              </w:rPr>
              <w:t>2</w:t>
            </w:r>
          </w:p>
        </w:tc>
        <w:tc>
          <w:tcPr>
            <w:tcW w:w="812" w:type="dxa"/>
            <w:vAlign w:val="center"/>
          </w:tcPr>
          <w:p w:rsidRPr="00F22033" w:rsidR="00F86C14" w:rsidP="00F86C14" w:rsidRDefault="00F86C14" w14:paraId="6A84BF2E" w14:textId="77777777">
            <w:pPr>
              <w:jc w:val="right"/>
              <w:rPr>
                <w:rFonts w:ascii="Arial" w:hAnsi="Arial" w:cs="Arial"/>
                <w:sz w:val="16"/>
                <w:szCs w:val="16"/>
              </w:rPr>
            </w:pPr>
            <w:r w:rsidRPr="00F22033">
              <w:rPr>
                <w:rFonts w:ascii="Arial" w:hAnsi="Arial" w:cs="Arial"/>
                <w:sz w:val="16"/>
                <w:szCs w:val="16"/>
              </w:rPr>
              <w:t>$400</w:t>
            </w:r>
          </w:p>
        </w:tc>
        <w:tc>
          <w:tcPr>
            <w:tcW w:w="1255" w:type="dxa"/>
            <w:vAlign w:val="center"/>
          </w:tcPr>
          <w:p w:rsidRPr="00F22033" w:rsidR="00F86C14" w:rsidP="00F86C14" w:rsidRDefault="00F86C14" w14:paraId="01A735DC" w14:textId="77777777">
            <w:pPr>
              <w:jc w:val="right"/>
              <w:rPr>
                <w:rFonts w:ascii="Arial" w:hAnsi="Arial" w:cs="Arial"/>
                <w:sz w:val="16"/>
                <w:szCs w:val="16"/>
              </w:rPr>
            </w:pPr>
            <w:r>
              <w:rPr>
                <w:rFonts w:ascii="Arial" w:hAnsi="Arial" w:cs="Arial"/>
                <w:sz w:val="16"/>
                <w:szCs w:val="16"/>
              </w:rPr>
              <w:t>$</w:t>
            </w:r>
            <w:r w:rsidRPr="00F22033">
              <w:rPr>
                <w:rFonts w:ascii="Arial" w:hAnsi="Arial" w:cs="Arial"/>
                <w:sz w:val="16"/>
                <w:szCs w:val="16"/>
              </w:rPr>
              <w:t>800</w:t>
            </w:r>
          </w:p>
        </w:tc>
      </w:tr>
      <w:tr w:rsidRPr="00E032E7" w:rsidR="00F86C14" w:rsidTr="00F86C14" w14:paraId="501167D6" w14:textId="77777777">
        <w:trPr>
          <w:cantSplit/>
          <w:jc w:val="center"/>
        </w:trPr>
        <w:tc>
          <w:tcPr>
            <w:tcW w:w="715" w:type="dxa"/>
            <w:vAlign w:val="center"/>
          </w:tcPr>
          <w:p w:rsidRPr="00E032E7" w:rsidR="00F86C14" w:rsidP="00F86C14" w:rsidRDefault="00F86C14" w14:paraId="0B9015F5" w14:textId="77777777">
            <w:pPr>
              <w:jc w:val="center"/>
              <w:rPr>
                <w:rFonts w:ascii="Arial" w:hAnsi="Arial"/>
                <w:b/>
                <w:sz w:val="16"/>
              </w:rPr>
            </w:pPr>
            <w:r>
              <w:rPr>
                <w:rFonts w:ascii="Arial" w:hAnsi="Arial"/>
                <w:b/>
                <w:sz w:val="16"/>
              </w:rPr>
              <w:t>3</w:t>
            </w:r>
          </w:p>
        </w:tc>
        <w:tc>
          <w:tcPr>
            <w:tcW w:w="1784" w:type="dxa"/>
            <w:vAlign w:val="center"/>
          </w:tcPr>
          <w:p w:rsidRPr="00E032E7" w:rsidR="00F86C14" w:rsidP="00F86C14" w:rsidRDefault="00F86C14" w14:paraId="31A6FDCE" w14:textId="77777777">
            <w:pPr>
              <w:rPr>
                <w:rFonts w:ascii="Arial" w:hAnsi="Arial" w:eastAsia="Calibri" w:cs="Arial"/>
                <w:sz w:val="16"/>
                <w:szCs w:val="16"/>
              </w:rPr>
            </w:pPr>
          </w:p>
          <w:p w:rsidRPr="00F70BDE" w:rsidR="00F86C14" w:rsidP="00F86C14" w:rsidRDefault="00F86C14" w14:paraId="6E63A6F4" w14:textId="77777777">
            <w:pPr>
              <w:rPr>
                <w:rFonts w:ascii="Arial" w:hAnsi="Arial" w:eastAsia="Calibri" w:cs="Arial"/>
                <w:sz w:val="16"/>
                <w:szCs w:val="16"/>
              </w:rPr>
            </w:pPr>
            <w:r w:rsidRPr="00F70BDE">
              <w:rPr>
                <w:rFonts w:ascii="Arial" w:hAnsi="Arial" w:cs="Arial"/>
                <w:sz w:val="16"/>
                <w:szCs w:val="16"/>
              </w:rPr>
              <w:t xml:space="preserve">Request for Participation in the </w:t>
            </w:r>
            <w:r>
              <w:rPr>
                <w:rFonts w:ascii="Arial" w:hAnsi="Arial" w:cs="Arial"/>
                <w:sz w:val="16"/>
                <w:szCs w:val="16"/>
              </w:rPr>
              <w:t>PPH</w:t>
            </w:r>
            <w:r w:rsidRPr="00F70BDE">
              <w:rPr>
                <w:rFonts w:ascii="Arial" w:hAnsi="Arial" w:cs="Arial"/>
                <w:sz w:val="16"/>
                <w:szCs w:val="16"/>
              </w:rPr>
              <w:t xml:space="preserve"> Program Between the Industrial Property Office of the Czech Republic (IPOCZ) and the USPTO</w:t>
            </w:r>
          </w:p>
          <w:p w:rsidRPr="005E10B5" w:rsidR="00F86C14" w:rsidP="00F86C14" w:rsidRDefault="00F86C14" w14:paraId="0008E268" w14:textId="77777777">
            <w:pPr>
              <w:rPr>
                <w:rFonts w:ascii="Arial" w:hAnsi="Arial" w:eastAsia="Calibri" w:cs="Arial"/>
                <w:b/>
                <w:sz w:val="16"/>
                <w:szCs w:val="16"/>
              </w:rPr>
            </w:pPr>
            <w:r w:rsidRPr="00E032E7">
              <w:rPr>
                <w:rFonts w:ascii="Arial" w:hAnsi="Arial" w:eastAsia="Calibri" w:cs="Arial"/>
                <w:sz w:val="16"/>
                <w:szCs w:val="16"/>
              </w:rPr>
              <w:t>(PTO/SB/20CZ)</w:t>
            </w:r>
          </w:p>
        </w:tc>
        <w:tc>
          <w:tcPr>
            <w:tcW w:w="0" w:type="auto"/>
            <w:shd w:val="clear" w:color="auto" w:fill="FFFFFF" w:themeFill="background1"/>
            <w:vAlign w:val="center"/>
          </w:tcPr>
          <w:p w:rsidRPr="00F22033" w:rsidR="00F86C14" w:rsidP="00F86C14" w:rsidRDefault="00F86C14" w14:paraId="6FE2601B" w14:textId="77777777">
            <w:pPr>
              <w:jc w:val="right"/>
              <w:rPr>
                <w:rFonts w:ascii="Arial" w:hAnsi="Arial" w:cs="Arial"/>
                <w:sz w:val="16"/>
                <w:szCs w:val="16"/>
              </w:rPr>
            </w:pPr>
            <w:r w:rsidRPr="00F22033">
              <w:rPr>
                <w:rFonts w:ascii="Arial" w:hAnsi="Arial" w:cs="Arial"/>
                <w:sz w:val="16"/>
                <w:szCs w:val="16"/>
              </w:rPr>
              <w:t>1</w:t>
            </w:r>
          </w:p>
        </w:tc>
        <w:tc>
          <w:tcPr>
            <w:tcW w:w="0" w:type="auto"/>
            <w:shd w:val="clear" w:color="auto" w:fill="FFFFFF" w:themeFill="background1"/>
            <w:vAlign w:val="center"/>
          </w:tcPr>
          <w:p w:rsidRPr="00F22033" w:rsidR="00F86C14" w:rsidP="00F86C14" w:rsidRDefault="00F86C14" w14:paraId="5A8DF215" w14:textId="77777777">
            <w:pPr>
              <w:jc w:val="right"/>
              <w:rPr>
                <w:rFonts w:ascii="Arial" w:hAnsi="Arial" w:cs="Arial"/>
                <w:sz w:val="16"/>
                <w:szCs w:val="16"/>
              </w:rPr>
            </w:pPr>
            <w:r w:rsidRPr="00F22033">
              <w:rPr>
                <w:rFonts w:ascii="Arial" w:hAnsi="Arial" w:cs="Arial"/>
                <w:sz w:val="16"/>
                <w:szCs w:val="16"/>
              </w:rPr>
              <w:t>1</w:t>
            </w:r>
          </w:p>
        </w:tc>
        <w:tc>
          <w:tcPr>
            <w:tcW w:w="1043" w:type="dxa"/>
            <w:vAlign w:val="center"/>
          </w:tcPr>
          <w:p w:rsidRPr="00E032E7" w:rsidR="00F86C14" w:rsidP="00F86C14" w:rsidRDefault="00F86C14" w14:paraId="128CE414" w14:textId="77777777">
            <w:pPr>
              <w:jc w:val="right"/>
              <w:rPr>
                <w:rFonts w:ascii="Arial" w:hAnsi="Arial"/>
                <w:sz w:val="16"/>
              </w:rPr>
            </w:pPr>
            <w:r w:rsidRPr="00E032E7">
              <w:rPr>
                <w:rFonts w:ascii="Arial" w:hAnsi="Arial"/>
                <w:sz w:val="16"/>
              </w:rPr>
              <w:t>2</w:t>
            </w:r>
          </w:p>
          <w:p w:rsidRPr="00E032E7" w:rsidR="00F86C14" w:rsidP="00F86C14" w:rsidRDefault="00F86C14" w14:paraId="42167B94" w14:textId="77777777">
            <w:pPr>
              <w:jc w:val="right"/>
              <w:rPr>
                <w:rFonts w:ascii="Arial" w:hAnsi="Arial"/>
                <w:sz w:val="16"/>
              </w:rPr>
            </w:pPr>
            <w:r w:rsidRPr="00E032E7">
              <w:rPr>
                <w:rFonts w:ascii="Arial" w:hAnsi="Arial"/>
                <w:sz w:val="16"/>
              </w:rPr>
              <w:t>(120 minutes)</w:t>
            </w:r>
          </w:p>
        </w:tc>
        <w:tc>
          <w:tcPr>
            <w:tcW w:w="1258" w:type="dxa"/>
            <w:vAlign w:val="center"/>
          </w:tcPr>
          <w:p w:rsidRPr="00F22033" w:rsidR="00F86C14" w:rsidP="00F86C14" w:rsidRDefault="00F86C14" w14:paraId="738FABF6" w14:textId="77777777">
            <w:pPr>
              <w:jc w:val="right"/>
              <w:rPr>
                <w:rFonts w:ascii="Arial" w:hAnsi="Arial" w:cs="Arial"/>
                <w:sz w:val="16"/>
                <w:szCs w:val="16"/>
              </w:rPr>
            </w:pPr>
            <w:r w:rsidRPr="00F22033">
              <w:rPr>
                <w:rFonts w:ascii="Arial" w:hAnsi="Arial" w:cs="Arial"/>
                <w:sz w:val="16"/>
                <w:szCs w:val="16"/>
              </w:rPr>
              <w:t>2</w:t>
            </w:r>
          </w:p>
        </w:tc>
        <w:tc>
          <w:tcPr>
            <w:tcW w:w="812" w:type="dxa"/>
            <w:vAlign w:val="center"/>
          </w:tcPr>
          <w:p w:rsidRPr="00F22033" w:rsidR="00F86C14" w:rsidP="00F86C14" w:rsidRDefault="00F86C14" w14:paraId="69C4FC58" w14:textId="77777777">
            <w:pPr>
              <w:jc w:val="right"/>
              <w:rPr>
                <w:rFonts w:ascii="Arial" w:hAnsi="Arial" w:cs="Arial"/>
                <w:sz w:val="16"/>
                <w:szCs w:val="16"/>
              </w:rPr>
            </w:pPr>
            <w:r w:rsidRPr="00F22033">
              <w:rPr>
                <w:rFonts w:ascii="Arial" w:hAnsi="Arial" w:cs="Arial"/>
                <w:sz w:val="16"/>
                <w:szCs w:val="16"/>
              </w:rPr>
              <w:t>$400</w:t>
            </w:r>
          </w:p>
        </w:tc>
        <w:tc>
          <w:tcPr>
            <w:tcW w:w="1255" w:type="dxa"/>
            <w:vAlign w:val="center"/>
          </w:tcPr>
          <w:p w:rsidRPr="00F22033" w:rsidR="00F86C14" w:rsidP="00F86C14" w:rsidRDefault="00F86C14" w14:paraId="45119F19" w14:textId="77777777">
            <w:pPr>
              <w:jc w:val="right"/>
              <w:rPr>
                <w:rFonts w:ascii="Arial" w:hAnsi="Arial" w:cs="Arial"/>
                <w:sz w:val="16"/>
                <w:szCs w:val="16"/>
              </w:rPr>
            </w:pPr>
            <w:r>
              <w:rPr>
                <w:rFonts w:ascii="Arial" w:hAnsi="Arial" w:cs="Arial"/>
                <w:sz w:val="16"/>
                <w:szCs w:val="16"/>
              </w:rPr>
              <w:t>$</w:t>
            </w:r>
            <w:r w:rsidRPr="00F22033">
              <w:rPr>
                <w:rFonts w:ascii="Arial" w:hAnsi="Arial" w:cs="Arial"/>
                <w:sz w:val="16"/>
                <w:szCs w:val="16"/>
              </w:rPr>
              <w:t>800</w:t>
            </w:r>
          </w:p>
        </w:tc>
      </w:tr>
      <w:tr w:rsidRPr="00E032E7" w:rsidR="00F86C14" w:rsidTr="00F86C14" w14:paraId="65C621E7" w14:textId="77777777">
        <w:trPr>
          <w:cantSplit/>
          <w:jc w:val="center"/>
        </w:trPr>
        <w:tc>
          <w:tcPr>
            <w:tcW w:w="715" w:type="dxa"/>
            <w:vAlign w:val="center"/>
          </w:tcPr>
          <w:p w:rsidRPr="00E032E7" w:rsidR="00F86C14" w:rsidP="00F86C14" w:rsidRDefault="00F86C14" w14:paraId="46C949D8" w14:textId="77777777">
            <w:pPr>
              <w:jc w:val="center"/>
              <w:rPr>
                <w:rFonts w:ascii="Arial" w:hAnsi="Arial"/>
                <w:b/>
                <w:sz w:val="16"/>
              </w:rPr>
            </w:pPr>
            <w:r>
              <w:rPr>
                <w:rFonts w:ascii="Arial" w:hAnsi="Arial"/>
                <w:b/>
                <w:sz w:val="16"/>
              </w:rPr>
              <w:lastRenderedPageBreak/>
              <w:t>4</w:t>
            </w:r>
          </w:p>
        </w:tc>
        <w:tc>
          <w:tcPr>
            <w:tcW w:w="1784" w:type="dxa"/>
            <w:vAlign w:val="center"/>
          </w:tcPr>
          <w:p w:rsidRPr="00E032E7" w:rsidR="00F86C14" w:rsidP="00F86C14" w:rsidRDefault="00F86C14" w14:paraId="3322B9CA" w14:textId="77777777">
            <w:pPr>
              <w:rPr>
                <w:rFonts w:ascii="Arial" w:hAnsi="Arial" w:eastAsia="Calibri" w:cs="Arial"/>
                <w:sz w:val="16"/>
                <w:szCs w:val="16"/>
              </w:rPr>
            </w:pPr>
          </w:p>
          <w:p w:rsidRPr="00E032E7" w:rsidR="00F86C14" w:rsidP="00F86C14" w:rsidRDefault="00F86C14" w14:paraId="563E3773" w14:textId="77777777">
            <w:pPr>
              <w:rPr>
                <w:rFonts w:ascii="Arial" w:hAnsi="Arial" w:eastAsia="Calibri" w:cs="Arial"/>
                <w:sz w:val="16"/>
                <w:szCs w:val="16"/>
              </w:rPr>
            </w:pPr>
            <w:r w:rsidRPr="00F70BDE">
              <w:rPr>
                <w:rFonts w:ascii="Arial" w:hAnsi="Arial" w:cs="Arial"/>
                <w:sz w:val="16"/>
                <w:szCs w:val="16"/>
              </w:rPr>
              <w:t>Request for Participation in the PPH Program Between the Mexican Institute of Industrial Property (TMPI) and the USPTO</w:t>
            </w:r>
            <w:r w:rsidRPr="00E032E7">
              <w:rPr>
                <w:rFonts w:ascii="Arial" w:hAnsi="Arial" w:eastAsia="Calibri" w:cs="Arial"/>
                <w:sz w:val="16"/>
                <w:szCs w:val="16"/>
              </w:rPr>
              <w:t xml:space="preserve"> (PTO/SB/20MX)</w:t>
            </w:r>
          </w:p>
        </w:tc>
        <w:tc>
          <w:tcPr>
            <w:tcW w:w="0" w:type="auto"/>
            <w:shd w:val="clear" w:color="auto" w:fill="FFFFFF" w:themeFill="background1"/>
            <w:vAlign w:val="center"/>
          </w:tcPr>
          <w:p w:rsidRPr="00F22033" w:rsidR="00F86C14" w:rsidP="00F86C14" w:rsidRDefault="00F86C14" w14:paraId="2BE2120B" w14:textId="77777777">
            <w:pPr>
              <w:jc w:val="right"/>
              <w:rPr>
                <w:rFonts w:ascii="Arial" w:hAnsi="Arial" w:cs="Arial"/>
                <w:sz w:val="16"/>
                <w:szCs w:val="16"/>
              </w:rPr>
            </w:pPr>
            <w:r w:rsidRPr="00F22033">
              <w:rPr>
                <w:rFonts w:ascii="Arial" w:hAnsi="Arial" w:cs="Arial"/>
                <w:sz w:val="16"/>
                <w:szCs w:val="16"/>
              </w:rPr>
              <w:t>1</w:t>
            </w:r>
          </w:p>
        </w:tc>
        <w:tc>
          <w:tcPr>
            <w:tcW w:w="0" w:type="auto"/>
            <w:shd w:val="clear" w:color="auto" w:fill="FFFFFF" w:themeFill="background1"/>
            <w:vAlign w:val="center"/>
          </w:tcPr>
          <w:p w:rsidRPr="00F22033" w:rsidR="00F86C14" w:rsidP="00F86C14" w:rsidRDefault="00F86C14" w14:paraId="1ADAEC9E" w14:textId="77777777">
            <w:pPr>
              <w:jc w:val="right"/>
              <w:rPr>
                <w:rFonts w:ascii="Arial" w:hAnsi="Arial" w:cs="Arial"/>
                <w:sz w:val="16"/>
                <w:szCs w:val="16"/>
              </w:rPr>
            </w:pPr>
            <w:r w:rsidRPr="00F22033">
              <w:rPr>
                <w:rFonts w:ascii="Arial" w:hAnsi="Arial" w:cs="Arial"/>
                <w:sz w:val="16"/>
                <w:szCs w:val="16"/>
              </w:rPr>
              <w:t>1</w:t>
            </w:r>
          </w:p>
        </w:tc>
        <w:tc>
          <w:tcPr>
            <w:tcW w:w="1043" w:type="dxa"/>
            <w:vAlign w:val="center"/>
          </w:tcPr>
          <w:p w:rsidRPr="00E032E7" w:rsidR="00F86C14" w:rsidP="00F86C14" w:rsidRDefault="00F86C14" w14:paraId="5BB41ADA" w14:textId="77777777">
            <w:pPr>
              <w:jc w:val="right"/>
              <w:rPr>
                <w:rFonts w:ascii="Arial" w:hAnsi="Arial"/>
                <w:sz w:val="16"/>
              </w:rPr>
            </w:pPr>
            <w:r w:rsidRPr="00E032E7">
              <w:rPr>
                <w:rFonts w:ascii="Arial" w:hAnsi="Arial"/>
                <w:sz w:val="16"/>
              </w:rPr>
              <w:t>2</w:t>
            </w:r>
          </w:p>
          <w:p w:rsidRPr="00E032E7" w:rsidR="00F86C14" w:rsidP="00F86C14" w:rsidRDefault="00F86C14" w14:paraId="2776F28A" w14:textId="77777777">
            <w:pPr>
              <w:jc w:val="right"/>
              <w:rPr>
                <w:rFonts w:ascii="Arial" w:hAnsi="Arial"/>
                <w:sz w:val="16"/>
              </w:rPr>
            </w:pPr>
            <w:r w:rsidRPr="00E032E7">
              <w:rPr>
                <w:rFonts w:ascii="Arial" w:hAnsi="Arial"/>
                <w:sz w:val="16"/>
              </w:rPr>
              <w:t>(120 minutes)</w:t>
            </w:r>
          </w:p>
        </w:tc>
        <w:tc>
          <w:tcPr>
            <w:tcW w:w="1258" w:type="dxa"/>
            <w:vAlign w:val="center"/>
          </w:tcPr>
          <w:p w:rsidRPr="00F22033" w:rsidR="00F86C14" w:rsidP="00F86C14" w:rsidRDefault="00F86C14" w14:paraId="19436DB4" w14:textId="77777777">
            <w:pPr>
              <w:jc w:val="right"/>
              <w:rPr>
                <w:rFonts w:ascii="Arial" w:hAnsi="Arial" w:cs="Arial"/>
                <w:sz w:val="16"/>
                <w:szCs w:val="16"/>
              </w:rPr>
            </w:pPr>
            <w:r w:rsidRPr="00F22033">
              <w:rPr>
                <w:rFonts w:ascii="Arial" w:hAnsi="Arial" w:cs="Arial"/>
                <w:sz w:val="16"/>
                <w:szCs w:val="16"/>
              </w:rPr>
              <w:t>2</w:t>
            </w:r>
          </w:p>
        </w:tc>
        <w:tc>
          <w:tcPr>
            <w:tcW w:w="812" w:type="dxa"/>
            <w:vAlign w:val="center"/>
          </w:tcPr>
          <w:p w:rsidRPr="00F22033" w:rsidR="00F86C14" w:rsidP="00F86C14" w:rsidRDefault="00F86C14" w14:paraId="4AD45680" w14:textId="77777777">
            <w:pPr>
              <w:jc w:val="right"/>
              <w:rPr>
                <w:rFonts w:ascii="Arial" w:hAnsi="Arial" w:cs="Arial"/>
                <w:sz w:val="16"/>
                <w:szCs w:val="16"/>
              </w:rPr>
            </w:pPr>
            <w:r w:rsidRPr="00F22033">
              <w:rPr>
                <w:rFonts w:ascii="Arial" w:hAnsi="Arial" w:cs="Arial"/>
                <w:sz w:val="16"/>
                <w:szCs w:val="16"/>
              </w:rPr>
              <w:t>$400</w:t>
            </w:r>
          </w:p>
        </w:tc>
        <w:tc>
          <w:tcPr>
            <w:tcW w:w="1255" w:type="dxa"/>
            <w:vAlign w:val="center"/>
          </w:tcPr>
          <w:p w:rsidRPr="00F22033" w:rsidR="00F86C14" w:rsidP="00F86C14" w:rsidRDefault="00F86C14" w14:paraId="4F074A9C" w14:textId="77777777">
            <w:pPr>
              <w:jc w:val="right"/>
              <w:rPr>
                <w:rFonts w:ascii="Arial" w:hAnsi="Arial" w:cs="Arial"/>
                <w:sz w:val="16"/>
                <w:szCs w:val="16"/>
              </w:rPr>
            </w:pPr>
            <w:r>
              <w:rPr>
                <w:rFonts w:ascii="Arial" w:hAnsi="Arial" w:cs="Arial"/>
                <w:sz w:val="16"/>
                <w:szCs w:val="16"/>
              </w:rPr>
              <w:t>$</w:t>
            </w:r>
            <w:r w:rsidRPr="00F22033">
              <w:rPr>
                <w:rFonts w:ascii="Arial" w:hAnsi="Arial" w:cs="Arial"/>
                <w:sz w:val="16"/>
                <w:szCs w:val="16"/>
              </w:rPr>
              <w:t>800</w:t>
            </w:r>
          </w:p>
        </w:tc>
      </w:tr>
      <w:tr w:rsidRPr="00E032E7" w:rsidR="00F86C14" w:rsidTr="00F86C14" w14:paraId="37BA79A4" w14:textId="77777777">
        <w:trPr>
          <w:cantSplit/>
          <w:jc w:val="center"/>
        </w:trPr>
        <w:tc>
          <w:tcPr>
            <w:tcW w:w="715" w:type="dxa"/>
            <w:vAlign w:val="center"/>
          </w:tcPr>
          <w:p w:rsidRPr="00E032E7" w:rsidR="00F86C14" w:rsidP="00F86C14" w:rsidRDefault="00F86C14" w14:paraId="7D0F95F2" w14:textId="77777777">
            <w:pPr>
              <w:jc w:val="center"/>
              <w:rPr>
                <w:rFonts w:ascii="Arial" w:hAnsi="Arial"/>
                <w:b/>
                <w:sz w:val="16"/>
              </w:rPr>
            </w:pPr>
            <w:r>
              <w:rPr>
                <w:rFonts w:ascii="Arial" w:hAnsi="Arial"/>
                <w:b/>
                <w:sz w:val="16"/>
              </w:rPr>
              <w:t>5</w:t>
            </w:r>
          </w:p>
        </w:tc>
        <w:tc>
          <w:tcPr>
            <w:tcW w:w="1784" w:type="dxa"/>
            <w:vAlign w:val="center"/>
          </w:tcPr>
          <w:p w:rsidRPr="00E032E7" w:rsidR="00F86C14" w:rsidP="00F86C14" w:rsidRDefault="00F86C14" w14:paraId="59F86EDB" w14:textId="77777777">
            <w:pPr>
              <w:rPr>
                <w:rFonts w:ascii="Arial" w:hAnsi="Arial" w:eastAsia="Calibri" w:cs="Arial"/>
                <w:sz w:val="16"/>
                <w:szCs w:val="16"/>
              </w:rPr>
            </w:pPr>
          </w:p>
          <w:p w:rsidRPr="00E032E7" w:rsidR="00F86C14" w:rsidP="00F86C14" w:rsidRDefault="00F86C14" w14:paraId="2AC1B0D6" w14:textId="77777777">
            <w:pPr>
              <w:rPr>
                <w:rFonts w:ascii="Arial" w:hAnsi="Arial" w:eastAsia="Calibri" w:cs="Arial"/>
                <w:sz w:val="16"/>
                <w:szCs w:val="16"/>
              </w:rPr>
            </w:pPr>
            <w:r w:rsidRPr="00F70BDE">
              <w:rPr>
                <w:rFonts w:ascii="Arial" w:hAnsi="Arial" w:cs="Arial"/>
                <w:sz w:val="16"/>
                <w:szCs w:val="16"/>
              </w:rPr>
              <w:t xml:space="preserve">Request for Participation in the </w:t>
            </w:r>
            <w:r>
              <w:rPr>
                <w:rFonts w:ascii="Arial" w:hAnsi="Arial" w:cs="Arial"/>
                <w:sz w:val="16"/>
                <w:szCs w:val="16"/>
              </w:rPr>
              <w:t>PPH</w:t>
            </w:r>
            <w:r w:rsidRPr="00F70BDE">
              <w:rPr>
                <w:rFonts w:ascii="Arial" w:hAnsi="Arial" w:cs="Arial"/>
                <w:sz w:val="16"/>
                <w:szCs w:val="16"/>
              </w:rPr>
              <w:t xml:space="preserve"> Program Between the Nicaraguan Registry of Intellectual Property (NRIP) and the USPTO</w:t>
            </w:r>
            <w:r w:rsidRPr="00E032E7">
              <w:rPr>
                <w:rFonts w:ascii="Arial" w:hAnsi="Arial" w:eastAsia="Calibri" w:cs="Arial"/>
                <w:sz w:val="16"/>
                <w:szCs w:val="16"/>
              </w:rPr>
              <w:t xml:space="preserve"> (PTO/SB/20NI)</w:t>
            </w:r>
          </w:p>
        </w:tc>
        <w:tc>
          <w:tcPr>
            <w:tcW w:w="0" w:type="auto"/>
            <w:shd w:val="clear" w:color="auto" w:fill="FFFFFF" w:themeFill="background1"/>
            <w:vAlign w:val="center"/>
          </w:tcPr>
          <w:p w:rsidRPr="00F22033" w:rsidR="00F86C14" w:rsidP="00F86C14" w:rsidRDefault="00F86C14" w14:paraId="63A9BD15" w14:textId="77777777">
            <w:pPr>
              <w:jc w:val="right"/>
              <w:rPr>
                <w:rFonts w:ascii="Arial" w:hAnsi="Arial" w:cs="Arial"/>
                <w:sz w:val="16"/>
                <w:szCs w:val="16"/>
              </w:rPr>
            </w:pPr>
            <w:r w:rsidRPr="00F22033">
              <w:rPr>
                <w:rFonts w:ascii="Arial" w:hAnsi="Arial" w:cs="Arial"/>
                <w:sz w:val="16"/>
                <w:szCs w:val="16"/>
              </w:rPr>
              <w:t>1</w:t>
            </w:r>
          </w:p>
        </w:tc>
        <w:tc>
          <w:tcPr>
            <w:tcW w:w="0" w:type="auto"/>
            <w:shd w:val="clear" w:color="auto" w:fill="FFFFFF" w:themeFill="background1"/>
            <w:vAlign w:val="center"/>
          </w:tcPr>
          <w:p w:rsidRPr="00F22033" w:rsidR="00F86C14" w:rsidP="00F86C14" w:rsidRDefault="00F86C14" w14:paraId="01C7C971" w14:textId="77777777">
            <w:pPr>
              <w:jc w:val="right"/>
              <w:rPr>
                <w:rFonts w:ascii="Arial" w:hAnsi="Arial" w:cs="Arial"/>
                <w:sz w:val="16"/>
                <w:szCs w:val="16"/>
              </w:rPr>
            </w:pPr>
            <w:r w:rsidRPr="00F22033">
              <w:rPr>
                <w:rFonts w:ascii="Arial" w:hAnsi="Arial" w:cs="Arial"/>
                <w:sz w:val="16"/>
                <w:szCs w:val="16"/>
              </w:rPr>
              <w:t>1</w:t>
            </w:r>
          </w:p>
        </w:tc>
        <w:tc>
          <w:tcPr>
            <w:tcW w:w="1043" w:type="dxa"/>
            <w:vAlign w:val="center"/>
          </w:tcPr>
          <w:p w:rsidRPr="00E032E7" w:rsidR="00F86C14" w:rsidP="00F86C14" w:rsidRDefault="00F86C14" w14:paraId="68879C5C" w14:textId="77777777">
            <w:pPr>
              <w:jc w:val="right"/>
              <w:rPr>
                <w:rFonts w:ascii="Arial" w:hAnsi="Arial"/>
                <w:sz w:val="16"/>
              </w:rPr>
            </w:pPr>
            <w:r w:rsidRPr="00E032E7">
              <w:rPr>
                <w:rFonts w:ascii="Arial" w:hAnsi="Arial"/>
                <w:sz w:val="16"/>
              </w:rPr>
              <w:t>2</w:t>
            </w:r>
          </w:p>
          <w:p w:rsidRPr="00E032E7" w:rsidR="00F86C14" w:rsidP="00F86C14" w:rsidRDefault="00F86C14" w14:paraId="35866AFD" w14:textId="77777777">
            <w:pPr>
              <w:jc w:val="right"/>
              <w:rPr>
                <w:rFonts w:ascii="Arial" w:hAnsi="Arial"/>
                <w:sz w:val="16"/>
              </w:rPr>
            </w:pPr>
            <w:r w:rsidRPr="00E032E7">
              <w:rPr>
                <w:rFonts w:ascii="Arial" w:hAnsi="Arial"/>
                <w:sz w:val="16"/>
              </w:rPr>
              <w:t>(120 minutes)</w:t>
            </w:r>
          </w:p>
        </w:tc>
        <w:tc>
          <w:tcPr>
            <w:tcW w:w="1258" w:type="dxa"/>
            <w:vAlign w:val="center"/>
          </w:tcPr>
          <w:p w:rsidRPr="00F22033" w:rsidR="00F86C14" w:rsidP="00F86C14" w:rsidRDefault="00F86C14" w14:paraId="00C3362B" w14:textId="77777777">
            <w:pPr>
              <w:jc w:val="right"/>
              <w:rPr>
                <w:rFonts w:ascii="Arial" w:hAnsi="Arial" w:cs="Arial"/>
                <w:sz w:val="16"/>
                <w:szCs w:val="16"/>
              </w:rPr>
            </w:pPr>
            <w:r w:rsidRPr="00F22033">
              <w:rPr>
                <w:rFonts w:ascii="Arial" w:hAnsi="Arial" w:cs="Arial"/>
                <w:sz w:val="16"/>
                <w:szCs w:val="16"/>
              </w:rPr>
              <w:t>2</w:t>
            </w:r>
          </w:p>
        </w:tc>
        <w:tc>
          <w:tcPr>
            <w:tcW w:w="812" w:type="dxa"/>
            <w:vAlign w:val="center"/>
          </w:tcPr>
          <w:p w:rsidRPr="00F22033" w:rsidR="00F86C14" w:rsidP="00F86C14" w:rsidRDefault="00F86C14" w14:paraId="5C01C352" w14:textId="77777777">
            <w:pPr>
              <w:jc w:val="right"/>
              <w:rPr>
                <w:rFonts w:ascii="Arial" w:hAnsi="Arial" w:cs="Arial"/>
                <w:sz w:val="16"/>
                <w:szCs w:val="16"/>
              </w:rPr>
            </w:pPr>
            <w:r w:rsidRPr="00F22033">
              <w:rPr>
                <w:rFonts w:ascii="Arial" w:hAnsi="Arial" w:cs="Arial"/>
                <w:sz w:val="16"/>
                <w:szCs w:val="16"/>
              </w:rPr>
              <w:t>$400</w:t>
            </w:r>
          </w:p>
        </w:tc>
        <w:tc>
          <w:tcPr>
            <w:tcW w:w="1255" w:type="dxa"/>
            <w:vAlign w:val="center"/>
          </w:tcPr>
          <w:p w:rsidRPr="00F22033" w:rsidR="00F86C14" w:rsidP="00F86C14" w:rsidRDefault="00F86C14" w14:paraId="4AAF075E" w14:textId="77777777">
            <w:pPr>
              <w:jc w:val="right"/>
              <w:rPr>
                <w:rFonts w:ascii="Arial" w:hAnsi="Arial" w:cs="Arial"/>
                <w:sz w:val="16"/>
                <w:szCs w:val="16"/>
              </w:rPr>
            </w:pPr>
            <w:r>
              <w:rPr>
                <w:rFonts w:ascii="Arial" w:hAnsi="Arial" w:cs="Arial"/>
                <w:sz w:val="16"/>
                <w:szCs w:val="16"/>
              </w:rPr>
              <w:t>$</w:t>
            </w:r>
            <w:r w:rsidRPr="00F22033">
              <w:rPr>
                <w:rFonts w:ascii="Arial" w:hAnsi="Arial" w:cs="Arial"/>
                <w:sz w:val="16"/>
                <w:szCs w:val="16"/>
              </w:rPr>
              <w:t>800</w:t>
            </w:r>
          </w:p>
        </w:tc>
      </w:tr>
      <w:tr w:rsidRPr="00E032E7" w:rsidR="00F86C14" w:rsidTr="00F86C14" w14:paraId="0DCE053B" w14:textId="77777777">
        <w:trPr>
          <w:cantSplit/>
          <w:jc w:val="center"/>
        </w:trPr>
        <w:tc>
          <w:tcPr>
            <w:tcW w:w="715" w:type="dxa"/>
            <w:vAlign w:val="center"/>
          </w:tcPr>
          <w:p w:rsidRPr="00E032E7" w:rsidR="00F86C14" w:rsidP="00F86C14" w:rsidRDefault="00F86C14" w14:paraId="07D94FEA" w14:textId="77777777">
            <w:pPr>
              <w:jc w:val="center"/>
              <w:rPr>
                <w:rFonts w:ascii="Arial" w:hAnsi="Arial"/>
                <w:b/>
                <w:sz w:val="16"/>
              </w:rPr>
            </w:pPr>
            <w:r>
              <w:rPr>
                <w:rFonts w:ascii="Arial" w:hAnsi="Arial"/>
                <w:b/>
                <w:sz w:val="16"/>
              </w:rPr>
              <w:t>6</w:t>
            </w:r>
          </w:p>
        </w:tc>
        <w:tc>
          <w:tcPr>
            <w:tcW w:w="1784" w:type="dxa"/>
            <w:vAlign w:val="center"/>
          </w:tcPr>
          <w:p w:rsidRPr="00E032E7" w:rsidR="00F86C14" w:rsidP="00F86C14" w:rsidRDefault="00F86C14" w14:paraId="36DB747D" w14:textId="77777777">
            <w:pPr>
              <w:rPr>
                <w:rFonts w:ascii="Arial" w:hAnsi="Arial" w:eastAsia="Calibri" w:cs="Arial"/>
                <w:sz w:val="16"/>
                <w:szCs w:val="16"/>
              </w:rPr>
            </w:pPr>
          </w:p>
          <w:p w:rsidRPr="00E032E7" w:rsidR="00F86C14" w:rsidP="00F86C14" w:rsidRDefault="00F86C14" w14:paraId="1C10A6E5" w14:textId="77777777">
            <w:pPr>
              <w:rPr>
                <w:rFonts w:ascii="Arial" w:hAnsi="Arial" w:eastAsia="Calibri" w:cs="Arial"/>
                <w:sz w:val="16"/>
                <w:szCs w:val="16"/>
              </w:rPr>
            </w:pPr>
            <w:r w:rsidRPr="00F70BDE">
              <w:rPr>
                <w:rFonts w:ascii="Arial" w:hAnsi="Arial" w:cs="Arial"/>
                <w:sz w:val="16"/>
                <w:szCs w:val="16"/>
              </w:rPr>
              <w:t xml:space="preserve">Request for Participation in the </w:t>
            </w:r>
            <w:r>
              <w:rPr>
                <w:rFonts w:ascii="Arial" w:hAnsi="Arial" w:cs="Arial"/>
                <w:sz w:val="16"/>
                <w:szCs w:val="16"/>
              </w:rPr>
              <w:t>PPH</w:t>
            </w:r>
            <w:r w:rsidRPr="00F70BDE">
              <w:rPr>
                <w:rFonts w:ascii="Arial" w:hAnsi="Arial" w:cs="Arial"/>
                <w:sz w:val="16"/>
                <w:szCs w:val="16"/>
              </w:rPr>
              <w:t xml:space="preserve"> Program Between the Intellectual Property Office of the Philippines (IPOPH) and the USPTO</w:t>
            </w:r>
            <w:r w:rsidRPr="00F70BDE">
              <w:rPr>
                <w:rFonts w:ascii="Arial" w:hAnsi="Arial" w:eastAsia="Calibri" w:cs="Arial"/>
                <w:sz w:val="16"/>
                <w:szCs w:val="16"/>
              </w:rPr>
              <w:t xml:space="preserve"> </w:t>
            </w:r>
            <w:r w:rsidRPr="00E032E7">
              <w:rPr>
                <w:rFonts w:ascii="Arial" w:hAnsi="Arial" w:eastAsia="Calibri" w:cs="Arial"/>
                <w:sz w:val="16"/>
                <w:szCs w:val="16"/>
              </w:rPr>
              <w:t>(PTO/SB/20PH)</w:t>
            </w:r>
          </w:p>
        </w:tc>
        <w:tc>
          <w:tcPr>
            <w:tcW w:w="0" w:type="auto"/>
            <w:shd w:val="clear" w:color="auto" w:fill="FFFFFF" w:themeFill="background1"/>
            <w:vAlign w:val="center"/>
          </w:tcPr>
          <w:p w:rsidRPr="00F22033" w:rsidR="00F86C14" w:rsidP="00F86C14" w:rsidRDefault="00F86C14" w14:paraId="45DF5D9B" w14:textId="77777777">
            <w:pPr>
              <w:jc w:val="right"/>
              <w:rPr>
                <w:rFonts w:ascii="Arial" w:hAnsi="Arial" w:cs="Arial"/>
                <w:sz w:val="16"/>
                <w:szCs w:val="16"/>
              </w:rPr>
            </w:pPr>
            <w:r w:rsidRPr="00F22033">
              <w:rPr>
                <w:rFonts w:ascii="Arial" w:hAnsi="Arial" w:cs="Arial"/>
                <w:sz w:val="16"/>
                <w:szCs w:val="16"/>
              </w:rPr>
              <w:t>1</w:t>
            </w:r>
          </w:p>
        </w:tc>
        <w:tc>
          <w:tcPr>
            <w:tcW w:w="0" w:type="auto"/>
            <w:shd w:val="clear" w:color="auto" w:fill="FFFFFF" w:themeFill="background1"/>
            <w:vAlign w:val="center"/>
          </w:tcPr>
          <w:p w:rsidRPr="00F22033" w:rsidR="00F86C14" w:rsidP="00F86C14" w:rsidRDefault="00F86C14" w14:paraId="2516E8EA" w14:textId="77777777">
            <w:pPr>
              <w:jc w:val="right"/>
              <w:rPr>
                <w:rFonts w:ascii="Arial" w:hAnsi="Arial" w:cs="Arial"/>
                <w:sz w:val="16"/>
                <w:szCs w:val="16"/>
              </w:rPr>
            </w:pPr>
            <w:r w:rsidRPr="00F22033">
              <w:rPr>
                <w:rFonts w:ascii="Arial" w:hAnsi="Arial" w:cs="Arial"/>
                <w:sz w:val="16"/>
                <w:szCs w:val="16"/>
              </w:rPr>
              <w:t>1</w:t>
            </w:r>
          </w:p>
        </w:tc>
        <w:tc>
          <w:tcPr>
            <w:tcW w:w="1043" w:type="dxa"/>
            <w:vAlign w:val="center"/>
          </w:tcPr>
          <w:p w:rsidRPr="00E032E7" w:rsidR="00F86C14" w:rsidP="00F86C14" w:rsidRDefault="00F86C14" w14:paraId="7AF2182B" w14:textId="77777777">
            <w:pPr>
              <w:jc w:val="right"/>
              <w:rPr>
                <w:rFonts w:ascii="Arial" w:hAnsi="Arial"/>
                <w:sz w:val="16"/>
              </w:rPr>
            </w:pPr>
            <w:r w:rsidRPr="00E032E7">
              <w:rPr>
                <w:rFonts w:ascii="Arial" w:hAnsi="Arial"/>
                <w:sz w:val="16"/>
              </w:rPr>
              <w:t>2</w:t>
            </w:r>
          </w:p>
          <w:p w:rsidRPr="00E032E7" w:rsidR="00F86C14" w:rsidP="00F86C14" w:rsidRDefault="00F86C14" w14:paraId="34962E8B" w14:textId="77777777">
            <w:pPr>
              <w:jc w:val="right"/>
              <w:rPr>
                <w:rFonts w:ascii="Arial" w:hAnsi="Arial"/>
                <w:sz w:val="16"/>
              </w:rPr>
            </w:pPr>
            <w:r w:rsidRPr="00E032E7">
              <w:rPr>
                <w:rFonts w:ascii="Arial" w:hAnsi="Arial"/>
                <w:sz w:val="16"/>
              </w:rPr>
              <w:t>(120 minutes)</w:t>
            </w:r>
          </w:p>
        </w:tc>
        <w:tc>
          <w:tcPr>
            <w:tcW w:w="1258" w:type="dxa"/>
            <w:vAlign w:val="center"/>
          </w:tcPr>
          <w:p w:rsidRPr="00F22033" w:rsidR="00F86C14" w:rsidP="00F86C14" w:rsidRDefault="00F86C14" w14:paraId="00846D55" w14:textId="77777777">
            <w:pPr>
              <w:jc w:val="right"/>
              <w:rPr>
                <w:rFonts w:ascii="Arial" w:hAnsi="Arial" w:cs="Arial"/>
                <w:sz w:val="16"/>
                <w:szCs w:val="16"/>
              </w:rPr>
            </w:pPr>
            <w:r w:rsidRPr="00F22033">
              <w:rPr>
                <w:rFonts w:ascii="Arial" w:hAnsi="Arial" w:cs="Arial"/>
                <w:sz w:val="16"/>
                <w:szCs w:val="16"/>
              </w:rPr>
              <w:t>2</w:t>
            </w:r>
          </w:p>
        </w:tc>
        <w:tc>
          <w:tcPr>
            <w:tcW w:w="812" w:type="dxa"/>
            <w:vAlign w:val="center"/>
          </w:tcPr>
          <w:p w:rsidRPr="00F22033" w:rsidR="00F86C14" w:rsidP="00F86C14" w:rsidRDefault="00F86C14" w14:paraId="7362F964" w14:textId="77777777">
            <w:pPr>
              <w:jc w:val="right"/>
              <w:rPr>
                <w:rFonts w:ascii="Arial" w:hAnsi="Arial" w:cs="Arial"/>
                <w:sz w:val="16"/>
                <w:szCs w:val="16"/>
              </w:rPr>
            </w:pPr>
            <w:r w:rsidRPr="00F22033">
              <w:rPr>
                <w:rFonts w:ascii="Arial" w:hAnsi="Arial" w:cs="Arial"/>
                <w:sz w:val="16"/>
                <w:szCs w:val="16"/>
              </w:rPr>
              <w:t>$400</w:t>
            </w:r>
          </w:p>
        </w:tc>
        <w:tc>
          <w:tcPr>
            <w:tcW w:w="1255" w:type="dxa"/>
            <w:vAlign w:val="center"/>
          </w:tcPr>
          <w:p w:rsidRPr="00F22033" w:rsidR="00F86C14" w:rsidP="00F86C14" w:rsidRDefault="00F86C14" w14:paraId="37067547" w14:textId="77777777">
            <w:pPr>
              <w:jc w:val="right"/>
              <w:rPr>
                <w:rFonts w:ascii="Arial" w:hAnsi="Arial" w:cs="Arial"/>
                <w:sz w:val="16"/>
                <w:szCs w:val="16"/>
              </w:rPr>
            </w:pPr>
            <w:r>
              <w:rPr>
                <w:rFonts w:ascii="Arial" w:hAnsi="Arial" w:cs="Arial"/>
                <w:sz w:val="16"/>
                <w:szCs w:val="16"/>
              </w:rPr>
              <w:t>$</w:t>
            </w:r>
            <w:r w:rsidRPr="00F22033">
              <w:rPr>
                <w:rFonts w:ascii="Arial" w:hAnsi="Arial" w:cs="Arial"/>
                <w:sz w:val="16"/>
                <w:szCs w:val="16"/>
              </w:rPr>
              <w:t>800</w:t>
            </w:r>
          </w:p>
        </w:tc>
      </w:tr>
      <w:tr w:rsidRPr="00E032E7" w:rsidR="00F86C14" w:rsidTr="00F86C14" w14:paraId="619188CD" w14:textId="77777777">
        <w:trPr>
          <w:cantSplit/>
          <w:jc w:val="center"/>
        </w:trPr>
        <w:tc>
          <w:tcPr>
            <w:tcW w:w="715" w:type="dxa"/>
            <w:vAlign w:val="center"/>
          </w:tcPr>
          <w:p w:rsidRPr="00E032E7" w:rsidR="00F86C14" w:rsidP="00F86C14" w:rsidRDefault="00F86C14" w14:paraId="33AB5325" w14:textId="77777777">
            <w:pPr>
              <w:jc w:val="center"/>
              <w:rPr>
                <w:rFonts w:ascii="Arial" w:hAnsi="Arial"/>
                <w:b/>
                <w:sz w:val="16"/>
              </w:rPr>
            </w:pPr>
            <w:r>
              <w:rPr>
                <w:rFonts w:ascii="Arial" w:hAnsi="Arial"/>
                <w:b/>
                <w:sz w:val="16"/>
              </w:rPr>
              <w:t>7</w:t>
            </w:r>
          </w:p>
        </w:tc>
        <w:tc>
          <w:tcPr>
            <w:tcW w:w="1784" w:type="dxa"/>
            <w:vAlign w:val="center"/>
          </w:tcPr>
          <w:p w:rsidRPr="00E032E7" w:rsidR="00F86C14" w:rsidP="00F86C14" w:rsidRDefault="00F86C14" w14:paraId="4EA17A72" w14:textId="77777777">
            <w:pPr>
              <w:rPr>
                <w:rFonts w:ascii="Arial" w:hAnsi="Arial" w:eastAsia="Calibri" w:cs="Arial"/>
                <w:sz w:val="16"/>
                <w:szCs w:val="16"/>
              </w:rPr>
            </w:pPr>
          </w:p>
          <w:p w:rsidRPr="00E032E7" w:rsidR="00F86C14" w:rsidP="00F86C14" w:rsidRDefault="00F86C14" w14:paraId="23E3569C" w14:textId="77777777">
            <w:pPr>
              <w:rPr>
                <w:rFonts w:ascii="Arial" w:hAnsi="Arial" w:eastAsia="Calibri" w:cs="Arial"/>
                <w:sz w:val="16"/>
                <w:szCs w:val="16"/>
              </w:rPr>
            </w:pPr>
            <w:r w:rsidRPr="00F70BDE">
              <w:rPr>
                <w:rFonts w:ascii="Arial" w:hAnsi="Arial" w:cs="Arial"/>
                <w:sz w:val="16"/>
                <w:szCs w:val="16"/>
              </w:rPr>
              <w:t xml:space="preserve">Request for Participation in the </w:t>
            </w:r>
            <w:r>
              <w:rPr>
                <w:rFonts w:ascii="Arial" w:hAnsi="Arial" w:cs="Arial"/>
                <w:sz w:val="16"/>
                <w:szCs w:val="16"/>
              </w:rPr>
              <w:t>PPH</w:t>
            </w:r>
            <w:r w:rsidRPr="00F70BDE">
              <w:rPr>
                <w:rFonts w:ascii="Arial" w:hAnsi="Arial" w:cs="Arial"/>
                <w:sz w:val="16"/>
                <w:szCs w:val="16"/>
              </w:rPr>
              <w:t xml:space="preserve"> Program Between the Romanian State Office of Inventions and Trademarks (OSIM) and the USPTO</w:t>
            </w:r>
            <w:r w:rsidRPr="00E032E7">
              <w:rPr>
                <w:rFonts w:ascii="Arial" w:hAnsi="Arial" w:eastAsia="Calibri" w:cs="Arial"/>
                <w:sz w:val="16"/>
                <w:szCs w:val="16"/>
              </w:rPr>
              <w:t xml:space="preserve"> (PTO/SB/20RO)</w:t>
            </w:r>
          </w:p>
        </w:tc>
        <w:tc>
          <w:tcPr>
            <w:tcW w:w="0" w:type="auto"/>
            <w:shd w:val="clear" w:color="auto" w:fill="FFFFFF" w:themeFill="background1"/>
            <w:vAlign w:val="center"/>
          </w:tcPr>
          <w:p w:rsidRPr="00F22033" w:rsidR="00F86C14" w:rsidP="00F86C14" w:rsidRDefault="00F86C14" w14:paraId="637E676D" w14:textId="77777777">
            <w:pPr>
              <w:jc w:val="right"/>
              <w:rPr>
                <w:rFonts w:ascii="Arial" w:hAnsi="Arial" w:cs="Arial"/>
                <w:sz w:val="16"/>
                <w:szCs w:val="16"/>
              </w:rPr>
            </w:pPr>
            <w:r w:rsidRPr="00F22033">
              <w:rPr>
                <w:rFonts w:ascii="Arial" w:hAnsi="Arial" w:cs="Arial"/>
                <w:sz w:val="16"/>
                <w:szCs w:val="16"/>
              </w:rPr>
              <w:t>1</w:t>
            </w:r>
          </w:p>
        </w:tc>
        <w:tc>
          <w:tcPr>
            <w:tcW w:w="0" w:type="auto"/>
            <w:shd w:val="clear" w:color="auto" w:fill="FFFFFF" w:themeFill="background1"/>
            <w:vAlign w:val="center"/>
          </w:tcPr>
          <w:p w:rsidRPr="00F22033" w:rsidR="00F86C14" w:rsidP="00F86C14" w:rsidRDefault="00F86C14" w14:paraId="0352A8C1" w14:textId="77777777">
            <w:pPr>
              <w:jc w:val="right"/>
              <w:rPr>
                <w:rFonts w:ascii="Arial" w:hAnsi="Arial" w:cs="Arial"/>
                <w:sz w:val="16"/>
                <w:szCs w:val="16"/>
              </w:rPr>
            </w:pPr>
            <w:r w:rsidRPr="00F22033">
              <w:rPr>
                <w:rFonts w:ascii="Arial" w:hAnsi="Arial" w:cs="Arial"/>
                <w:sz w:val="16"/>
                <w:szCs w:val="16"/>
              </w:rPr>
              <w:t>1</w:t>
            </w:r>
          </w:p>
        </w:tc>
        <w:tc>
          <w:tcPr>
            <w:tcW w:w="1043" w:type="dxa"/>
            <w:vAlign w:val="center"/>
          </w:tcPr>
          <w:p w:rsidRPr="00E032E7" w:rsidR="00F86C14" w:rsidP="00F86C14" w:rsidRDefault="00F86C14" w14:paraId="152093A9" w14:textId="77777777">
            <w:pPr>
              <w:jc w:val="right"/>
              <w:rPr>
                <w:rFonts w:ascii="Arial" w:hAnsi="Arial"/>
                <w:sz w:val="16"/>
              </w:rPr>
            </w:pPr>
            <w:r w:rsidRPr="00E032E7">
              <w:rPr>
                <w:rFonts w:ascii="Arial" w:hAnsi="Arial"/>
                <w:sz w:val="16"/>
              </w:rPr>
              <w:t>2</w:t>
            </w:r>
          </w:p>
          <w:p w:rsidRPr="00E032E7" w:rsidR="00F86C14" w:rsidP="00F86C14" w:rsidRDefault="00F86C14" w14:paraId="1DCD7FEF" w14:textId="77777777">
            <w:pPr>
              <w:jc w:val="right"/>
              <w:rPr>
                <w:rFonts w:ascii="Arial" w:hAnsi="Arial"/>
                <w:sz w:val="16"/>
              </w:rPr>
            </w:pPr>
            <w:r w:rsidRPr="00E032E7">
              <w:rPr>
                <w:rFonts w:ascii="Arial" w:hAnsi="Arial"/>
                <w:sz w:val="16"/>
              </w:rPr>
              <w:t>(120 minutes)</w:t>
            </w:r>
          </w:p>
        </w:tc>
        <w:tc>
          <w:tcPr>
            <w:tcW w:w="1258" w:type="dxa"/>
            <w:vAlign w:val="center"/>
          </w:tcPr>
          <w:p w:rsidRPr="00F22033" w:rsidR="00F86C14" w:rsidP="00F86C14" w:rsidRDefault="00F86C14" w14:paraId="6FB1AD84" w14:textId="77777777">
            <w:pPr>
              <w:jc w:val="right"/>
              <w:rPr>
                <w:rFonts w:ascii="Arial" w:hAnsi="Arial" w:cs="Arial"/>
                <w:sz w:val="16"/>
                <w:szCs w:val="16"/>
              </w:rPr>
            </w:pPr>
            <w:r w:rsidRPr="00F22033">
              <w:rPr>
                <w:rFonts w:ascii="Arial" w:hAnsi="Arial" w:cs="Arial"/>
                <w:sz w:val="16"/>
                <w:szCs w:val="16"/>
              </w:rPr>
              <w:t>2</w:t>
            </w:r>
          </w:p>
        </w:tc>
        <w:tc>
          <w:tcPr>
            <w:tcW w:w="812" w:type="dxa"/>
            <w:vAlign w:val="center"/>
          </w:tcPr>
          <w:p w:rsidRPr="00F22033" w:rsidR="00F86C14" w:rsidP="00F86C14" w:rsidRDefault="00F86C14" w14:paraId="0E5A9BEA" w14:textId="77777777">
            <w:pPr>
              <w:jc w:val="right"/>
              <w:rPr>
                <w:rFonts w:ascii="Arial" w:hAnsi="Arial" w:cs="Arial"/>
                <w:sz w:val="16"/>
                <w:szCs w:val="16"/>
              </w:rPr>
            </w:pPr>
            <w:r w:rsidRPr="00F22033">
              <w:rPr>
                <w:rFonts w:ascii="Arial" w:hAnsi="Arial" w:cs="Arial"/>
                <w:sz w:val="16"/>
                <w:szCs w:val="16"/>
              </w:rPr>
              <w:t>$400</w:t>
            </w:r>
          </w:p>
        </w:tc>
        <w:tc>
          <w:tcPr>
            <w:tcW w:w="1255" w:type="dxa"/>
            <w:vAlign w:val="center"/>
          </w:tcPr>
          <w:p w:rsidRPr="00F22033" w:rsidR="00F86C14" w:rsidP="00F86C14" w:rsidRDefault="00F86C14" w14:paraId="451C1655" w14:textId="77777777">
            <w:pPr>
              <w:jc w:val="right"/>
              <w:rPr>
                <w:rFonts w:ascii="Arial" w:hAnsi="Arial" w:cs="Arial"/>
                <w:sz w:val="16"/>
                <w:szCs w:val="16"/>
              </w:rPr>
            </w:pPr>
            <w:r>
              <w:rPr>
                <w:rFonts w:ascii="Arial" w:hAnsi="Arial" w:cs="Arial"/>
                <w:sz w:val="16"/>
                <w:szCs w:val="16"/>
              </w:rPr>
              <w:t>$</w:t>
            </w:r>
            <w:r w:rsidRPr="00F22033">
              <w:rPr>
                <w:rFonts w:ascii="Arial" w:hAnsi="Arial" w:cs="Arial"/>
                <w:sz w:val="16"/>
                <w:szCs w:val="16"/>
              </w:rPr>
              <w:t>800</w:t>
            </w:r>
          </w:p>
        </w:tc>
      </w:tr>
      <w:tr w:rsidRPr="00E032E7" w:rsidR="00F86C14" w:rsidTr="00F86C14" w14:paraId="0C40C910" w14:textId="77777777">
        <w:trPr>
          <w:cantSplit/>
          <w:jc w:val="center"/>
        </w:trPr>
        <w:tc>
          <w:tcPr>
            <w:tcW w:w="715" w:type="dxa"/>
            <w:vAlign w:val="center"/>
          </w:tcPr>
          <w:p w:rsidRPr="00E032E7" w:rsidR="00F86C14" w:rsidP="00F86C14" w:rsidRDefault="00F86C14" w14:paraId="273A1D15" w14:textId="77777777">
            <w:pPr>
              <w:jc w:val="center"/>
              <w:rPr>
                <w:rFonts w:ascii="Arial" w:hAnsi="Arial"/>
                <w:b/>
                <w:sz w:val="16"/>
              </w:rPr>
            </w:pPr>
            <w:r>
              <w:rPr>
                <w:rFonts w:ascii="Arial" w:hAnsi="Arial"/>
                <w:b/>
                <w:sz w:val="16"/>
              </w:rPr>
              <w:t>8</w:t>
            </w:r>
          </w:p>
        </w:tc>
        <w:tc>
          <w:tcPr>
            <w:tcW w:w="1784" w:type="dxa"/>
            <w:vAlign w:val="center"/>
          </w:tcPr>
          <w:p w:rsidRPr="00E032E7" w:rsidR="00F86C14" w:rsidP="00F86C14" w:rsidRDefault="00F86C14" w14:paraId="7B7A64B9" w14:textId="77777777">
            <w:pPr>
              <w:rPr>
                <w:rFonts w:ascii="Arial" w:hAnsi="Arial" w:eastAsia="Calibri" w:cs="Arial"/>
                <w:sz w:val="16"/>
                <w:szCs w:val="16"/>
              </w:rPr>
            </w:pPr>
            <w:r w:rsidRPr="00F70BDE">
              <w:rPr>
                <w:rFonts w:ascii="Arial" w:hAnsi="Arial" w:cs="Arial"/>
                <w:sz w:val="16"/>
                <w:szCs w:val="16"/>
              </w:rPr>
              <w:t xml:space="preserve">Request for Participation in the </w:t>
            </w:r>
            <w:r>
              <w:rPr>
                <w:rFonts w:ascii="Arial" w:hAnsi="Arial" w:cs="Arial"/>
                <w:sz w:val="16"/>
                <w:szCs w:val="16"/>
              </w:rPr>
              <w:t>PPH</w:t>
            </w:r>
            <w:r w:rsidRPr="00F70BDE">
              <w:rPr>
                <w:rFonts w:ascii="Arial" w:hAnsi="Arial" w:cs="Arial"/>
                <w:sz w:val="16"/>
                <w:szCs w:val="16"/>
              </w:rPr>
              <w:t xml:space="preserve"> Program between the Saudi Authority for Intellectual Property of the Kingdom of Saudi Arabia (SAIP) and the USPTO</w:t>
            </w:r>
            <w:r w:rsidRPr="005E10B5">
              <w:rPr>
                <w:rFonts w:ascii="Arial" w:hAnsi="Arial" w:eastAsia="Calibri" w:cs="Arial"/>
                <w:sz w:val="16"/>
                <w:szCs w:val="16"/>
              </w:rPr>
              <w:t xml:space="preserve"> (</w:t>
            </w:r>
            <w:r w:rsidRPr="005E10B5">
              <w:rPr>
                <w:rFonts w:ascii="Arial" w:hAnsi="Arial" w:cs="Arial"/>
                <w:sz w:val="16"/>
                <w:szCs w:val="16"/>
              </w:rPr>
              <w:t>PTO/SB/20SA)</w:t>
            </w:r>
          </w:p>
        </w:tc>
        <w:tc>
          <w:tcPr>
            <w:tcW w:w="0" w:type="auto"/>
            <w:shd w:val="clear" w:color="auto" w:fill="FFFFFF" w:themeFill="background1"/>
            <w:vAlign w:val="center"/>
          </w:tcPr>
          <w:p w:rsidRPr="00F22033" w:rsidR="00F86C14" w:rsidP="00F86C14" w:rsidRDefault="00F86C14" w14:paraId="217712F5" w14:textId="77777777">
            <w:pPr>
              <w:jc w:val="right"/>
              <w:rPr>
                <w:rFonts w:ascii="Arial" w:hAnsi="Arial" w:cs="Arial"/>
                <w:sz w:val="16"/>
                <w:szCs w:val="16"/>
              </w:rPr>
            </w:pPr>
            <w:r w:rsidRPr="00F22033">
              <w:rPr>
                <w:rFonts w:ascii="Arial" w:hAnsi="Arial" w:cs="Arial"/>
                <w:sz w:val="16"/>
                <w:szCs w:val="16"/>
              </w:rPr>
              <w:t>1</w:t>
            </w:r>
          </w:p>
        </w:tc>
        <w:tc>
          <w:tcPr>
            <w:tcW w:w="0" w:type="auto"/>
            <w:shd w:val="clear" w:color="auto" w:fill="FFFFFF" w:themeFill="background1"/>
            <w:vAlign w:val="center"/>
          </w:tcPr>
          <w:p w:rsidRPr="00F22033" w:rsidR="00F86C14" w:rsidP="00F86C14" w:rsidRDefault="00F86C14" w14:paraId="701EFD52" w14:textId="77777777">
            <w:pPr>
              <w:jc w:val="right"/>
              <w:rPr>
                <w:rFonts w:ascii="Arial" w:hAnsi="Arial" w:cs="Arial"/>
                <w:sz w:val="16"/>
                <w:szCs w:val="16"/>
              </w:rPr>
            </w:pPr>
            <w:r w:rsidRPr="00F22033">
              <w:rPr>
                <w:rFonts w:ascii="Arial" w:hAnsi="Arial" w:cs="Arial"/>
                <w:sz w:val="16"/>
                <w:szCs w:val="16"/>
              </w:rPr>
              <w:t>1</w:t>
            </w:r>
          </w:p>
        </w:tc>
        <w:tc>
          <w:tcPr>
            <w:tcW w:w="1043" w:type="dxa"/>
            <w:vAlign w:val="center"/>
          </w:tcPr>
          <w:p w:rsidRPr="003B16E3" w:rsidR="00F86C14" w:rsidP="00F86C14" w:rsidRDefault="00F86C14" w14:paraId="6FE91518" w14:textId="77777777">
            <w:pPr>
              <w:jc w:val="right"/>
              <w:rPr>
                <w:rFonts w:ascii="Arial" w:hAnsi="Arial"/>
                <w:sz w:val="16"/>
              </w:rPr>
            </w:pPr>
            <w:r w:rsidRPr="003B16E3">
              <w:rPr>
                <w:rFonts w:ascii="Arial" w:hAnsi="Arial"/>
                <w:sz w:val="16"/>
              </w:rPr>
              <w:t>2</w:t>
            </w:r>
          </w:p>
          <w:p w:rsidRPr="00E032E7" w:rsidR="00F86C14" w:rsidP="00F86C14" w:rsidRDefault="00F86C14" w14:paraId="5BDB1F8C" w14:textId="77777777">
            <w:pPr>
              <w:jc w:val="right"/>
              <w:rPr>
                <w:rFonts w:ascii="Arial" w:hAnsi="Arial"/>
                <w:sz w:val="16"/>
              </w:rPr>
            </w:pPr>
            <w:r w:rsidRPr="003B16E3">
              <w:rPr>
                <w:rFonts w:ascii="Arial" w:hAnsi="Arial"/>
                <w:sz w:val="16"/>
              </w:rPr>
              <w:t>(120 minutes)</w:t>
            </w:r>
          </w:p>
        </w:tc>
        <w:tc>
          <w:tcPr>
            <w:tcW w:w="1258" w:type="dxa"/>
            <w:vAlign w:val="center"/>
          </w:tcPr>
          <w:p w:rsidRPr="00F22033" w:rsidR="00F86C14" w:rsidP="00F86C14" w:rsidRDefault="00F86C14" w14:paraId="00561202" w14:textId="77777777">
            <w:pPr>
              <w:jc w:val="right"/>
              <w:rPr>
                <w:rFonts w:ascii="Arial" w:hAnsi="Arial" w:cs="Arial"/>
                <w:sz w:val="16"/>
                <w:szCs w:val="16"/>
              </w:rPr>
            </w:pPr>
            <w:r w:rsidRPr="00F22033">
              <w:rPr>
                <w:rFonts w:ascii="Arial" w:hAnsi="Arial" w:cs="Arial"/>
                <w:sz w:val="16"/>
                <w:szCs w:val="16"/>
              </w:rPr>
              <w:t>2</w:t>
            </w:r>
          </w:p>
        </w:tc>
        <w:tc>
          <w:tcPr>
            <w:tcW w:w="812" w:type="dxa"/>
            <w:vAlign w:val="center"/>
          </w:tcPr>
          <w:p w:rsidRPr="00F22033" w:rsidR="00F86C14" w:rsidP="00F86C14" w:rsidRDefault="00F86C14" w14:paraId="00FD8988" w14:textId="77777777">
            <w:pPr>
              <w:jc w:val="right"/>
              <w:rPr>
                <w:rFonts w:ascii="Arial" w:hAnsi="Arial" w:cs="Arial"/>
                <w:sz w:val="16"/>
                <w:szCs w:val="16"/>
              </w:rPr>
            </w:pPr>
            <w:r w:rsidRPr="00F22033">
              <w:rPr>
                <w:rFonts w:ascii="Arial" w:hAnsi="Arial" w:cs="Arial"/>
                <w:sz w:val="16"/>
                <w:szCs w:val="16"/>
              </w:rPr>
              <w:t>$400</w:t>
            </w:r>
          </w:p>
        </w:tc>
        <w:tc>
          <w:tcPr>
            <w:tcW w:w="1255" w:type="dxa"/>
            <w:vAlign w:val="center"/>
          </w:tcPr>
          <w:p w:rsidRPr="00F22033" w:rsidR="00F86C14" w:rsidP="00F86C14" w:rsidRDefault="00F86C14" w14:paraId="1991DFBB" w14:textId="77777777">
            <w:pPr>
              <w:jc w:val="right"/>
              <w:rPr>
                <w:rFonts w:ascii="Arial" w:hAnsi="Arial" w:cs="Arial"/>
                <w:sz w:val="16"/>
                <w:szCs w:val="16"/>
              </w:rPr>
            </w:pPr>
            <w:r>
              <w:rPr>
                <w:rFonts w:ascii="Arial" w:hAnsi="Arial" w:cs="Arial"/>
                <w:sz w:val="16"/>
                <w:szCs w:val="16"/>
              </w:rPr>
              <w:t>$</w:t>
            </w:r>
            <w:r w:rsidRPr="00F22033">
              <w:rPr>
                <w:rFonts w:ascii="Arial" w:hAnsi="Arial" w:cs="Arial"/>
                <w:sz w:val="16"/>
                <w:szCs w:val="16"/>
              </w:rPr>
              <w:t>800</w:t>
            </w:r>
          </w:p>
        </w:tc>
      </w:tr>
      <w:tr w:rsidRPr="00E032E7" w:rsidR="00F86C14" w:rsidTr="00F86C14" w14:paraId="31BF55C7" w14:textId="77777777">
        <w:trPr>
          <w:cantSplit/>
          <w:jc w:val="center"/>
        </w:trPr>
        <w:tc>
          <w:tcPr>
            <w:tcW w:w="715" w:type="dxa"/>
            <w:vAlign w:val="center"/>
          </w:tcPr>
          <w:p w:rsidRPr="00E032E7" w:rsidR="00F86C14" w:rsidP="00F86C14" w:rsidRDefault="00F86C14" w14:paraId="2C6E257C" w14:textId="77777777">
            <w:pPr>
              <w:jc w:val="center"/>
              <w:rPr>
                <w:rFonts w:ascii="Arial" w:hAnsi="Arial"/>
                <w:b/>
                <w:sz w:val="16"/>
              </w:rPr>
            </w:pPr>
            <w:r>
              <w:rPr>
                <w:rFonts w:ascii="Arial" w:hAnsi="Arial"/>
                <w:b/>
                <w:sz w:val="16"/>
              </w:rPr>
              <w:t>9</w:t>
            </w:r>
          </w:p>
        </w:tc>
        <w:tc>
          <w:tcPr>
            <w:tcW w:w="1784" w:type="dxa"/>
            <w:vAlign w:val="center"/>
          </w:tcPr>
          <w:p w:rsidRPr="00E032E7" w:rsidR="00F86C14" w:rsidP="00F86C14" w:rsidRDefault="00F86C14" w14:paraId="18A0C224" w14:textId="77777777">
            <w:pPr>
              <w:rPr>
                <w:rFonts w:ascii="Arial" w:hAnsi="Arial" w:eastAsia="Calibri" w:cs="Arial"/>
                <w:sz w:val="16"/>
                <w:szCs w:val="16"/>
              </w:rPr>
            </w:pPr>
          </w:p>
          <w:p w:rsidRPr="00E032E7" w:rsidR="00F86C14" w:rsidP="00F86C14" w:rsidRDefault="00F86C14" w14:paraId="6A44AC7A" w14:textId="77777777">
            <w:pPr>
              <w:rPr>
                <w:rFonts w:ascii="Arial" w:hAnsi="Arial" w:eastAsia="Calibri" w:cs="Arial"/>
                <w:sz w:val="16"/>
                <w:szCs w:val="16"/>
              </w:rPr>
            </w:pPr>
            <w:r w:rsidRPr="002155AD">
              <w:rPr>
                <w:rFonts w:ascii="Arial" w:hAnsi="Arial" w:cs="Arial"/>
                <w:sz w:val="16"/>
                <w:szCs w:val="16"/>
              </w:rPr>
              <w:t xml:space="preserve">Request for Participation in the </w:t>
            </w:r>
            <w:r>
              <w:rPr>
                <w:rFonts w:ascii="Arial" w:hAnsi="Arial" w:cs="Arial"/>
                <w:sz w:val="16"/>
                <w:szCs w:val="16"/>
              </w:rPr>
              <w:t>PPH</w:t>
            </w:r>
            <w:r w:rsidRPr="002155AD">
              <w:rPr>
                <w:rFonts w:ascii="Arial" w:hAnsi="Arial" w:cs="Arial"/>
                <w:sz w:val="16"/>
                <w:szCs w:val="16"/>
              </w:rPr>
              <w:t xml:space="preserve"> Program Between the Taiwan Intellectual Property Office (TIPO) and the USPTO</w:t>
            </w:r>
            <w:r w:rsidRPr="00E032E7">
              <w:rPr>
                <w:rFonts w:ascii="Arial" w:hAnsi="Arial" w:eastAsia="Calibri" w:cs="Arial"/>
                <w:sz w:val="16"/>
                <w:szCs w:val="16"/>
              </w:rPr>
              <w:t xml:space="preserve"> (PTO/SB/20TW)</w:t>
            </w:r>
          </w:p>
        </w:tc>
        <w:tc>
          <w:tcPr>
            <w:tcW w:w="0" w:type="auto"/>
            <w:shd w:val="clear" w:color="auto" w:fill="FFFFFF" w:themeFill="background1"/>
            <w:vAlign w:val="center"/>
          </w:tcPr>
          <w:p w:rsidRPr="00F22033" w:rsidR="00F86C14" w:rsidP="00F86C14" w:rsidRDefault="00F86C14" w14:paraId="6799B682" w14:textId="77777777">
            <w:pPr>
              <w:jc w:val="right"/>
              <w:rPr>
                <w:rFonts w:ascii="Arial" w:hAnsi="Arial" w:cs="Arial"/>
                <w:sz w:val="16"/>
                <w:szCs w:val="16"/>
              </w:rPr>
            </w:pPr>
            <w:r w:rsidRPr="00F22033">
              <w:rPr>
                <w:rFonts w:ascii="Arial" w:hAnsi="Arial" w:cs="Arial"/>
                <w:sz w:val="16"/>
                <w:szCs w:val="16"/>
              </w:rPr>
              <w:t>4</w:t>
            </w:r>
          </w:p>
        </w:tc>
        <w:tc>
          <w:tcPr>
            <w:tcW w:w="0" w:type="auto"/>
            <w:shd w:val="clear" w:color="auto" w:fill="FFFFFF" w:themeFill="background1"/>
            <w:vAlign w:val="center"/>
          </w:tcPr>
          <w:p w:rsidRPr="00F22033" w:rsidR="00F86C14" w:rsidP="00F86C14" w:rsidRDefault="00F86C14" w14:paraId="0EFB928A" w14:textId="77777777">
            <w:pPr>
              <w:jc w:val="right"/>
              <w:rPr>
                <w:rFonts w:ascii="Arial" w:hAnsi="Arial" w:cs="Arial"/>
                <w:sz w:val="16"/>
                <w:szCs w:val="16"/>
              </w:rPr>
            </w:pPr>
            <w:r w:rsidRPr="00F22033">
              <w:rPr>
                <w:rFonts w:ascii="Arial" w:hAnsi="Arial" w:cs="Arial"/>
                <w:sz w:val="16"/>
                <w:szCs w:val="16"/>
              </w:rPr>
              <w:t>4</w:t>
            </w:r>
          </w:p>
        </w:tc>
        <w:tc>
          <w:tcPr>
            <w:tcW w:w="1043" w:type="dxa"/>
            <w:vAlign w:val="center"/>
          </w:tcPr>
          <w:p w:rsidRPr="00E032E7" w:rsidR="00F86C14" w:rsidP="00F86C14" w:rsidRDefault="00F86C14" w14:paraId="64316E87" w14:textId="77777777">
            <w:pPr>
              <w:jc w:val="right"/>
              <w:rPr>
                <w:rFonts w:ascii="Arial" w:hAnsi="Arial"/>
                <w:sz w:val="16"/>
              </w:rPr>
            </w:pPr>
            <w:r w:rsidRPr="00E032E7">
              <w:rPr>
                <w:rFonts w:ascii="Arial" w:hAnsi="Arial"/>
                <w:sz w:val="16"/>
              </w:rPr>
              <w:t>2</w:t>
            </w:r>
          </w:p>
          <w:p w:rsidRPr="00E032E7" w:rsidR="00F86C14" w:rsidP="00F86C14" w:rsidRDefault="00F86C14" w14:paraId="576A2C4D" w14:textId="77777777">
            <w:pPr>
              <w:jc w:val="right"/>
              <w:rPr>
                <w:rFonts w:ascii="Arial" w:hAnsi="Arial"/>
                <w:sz w:val="16"/>
              </w:rPr>
            </w:pPr>
            <w:r w:rsidRPr="00E032E7">
              <w:rPr>
                <w:rFonts w:ascii="Arial" w:hAnsi="Arial"/>
                <w:sz w:val="16"/>
              </w:rPr>
              <w:t>(120 minutes)</w:t>
            </w:r>
          </w:p>
        </w:tc>
        <w:tc>
          <w:tcPr>
            <w:tcW w:w="1258" w:type="dxa"/>
            <w:vAlign w:val="center"/>
          </w:tcPr>
          <w:p w:rsidRPr="00F22033" w:rsidR="00F86C14" w:rsidP="00F86C14" w:rsidRDefault="00F86C14" w14:paraId="1F325819" w14:textId="77777777">
            <w:pPr>
              <w:jc w:val="right"/>
              <w:rPr>
                <w:rFonts w:ascii="Arial" w:hAnsi="Arial" w:cs="Arial"/>
                <w:sz w:val="16"/>
                <w:szCs w:val="16"/>
              </w:rPr>
            </w:pPr>
            <w:r w:rsidRPr="00F22033">
              <w:rPr>
                <w:rFonts w:ascii="Arial" w:hAnsi="Arial" w:cs="Arial"/>
                <w:sz w:val="16"/>
                <w:szCs w:val="16"/>
              </w:rPr>
              <w:t>8</w:t>
            </w:r>
          </w:p>
        </w:tc>
        <w:tc>
          <w:tcPr>
            <w:tcW w:w="812" w:type="dxa"/>
            <w:vAlign w:val="center"/>
          </w:tcPr>
          <w:p w:rsidRPr="00F22033" w:rsidR="00F86C14" w:rsidP="00F86C14" w:rsidRDefault="00F86C14" w14:paraId="696A6D8D" w14:textId="77777777">
            <w:pPr>
              <w:jc w:val="right"/>
              <w:rPr>
                <w:rFonts w:ascii="Arial" w:hAnsi="Arial" w:cs="Arial"/>
                <w:sz w:val="16"/>
                <w:szCs w:val="16"/>
              </w:rPr>
            </w:pPr>
            <w:r w:rsidRPr="00F22033">
              <w:rPr>
                <w:rFonts w:ascii="Arial" w:hAnsi="Arial" w:cs="Arial"/>
                <w:sz w:val="16"/>
                <w:szCs w:val="16"/>
              </w:rPr>
              <w:t>$400</w:t>
            </w:r>
          </w:p>
        </w:tc>
        <w:tc>
          <w:tcPr>
            <w:tcW w:w="1255" w:type="dxa"/>
            <w:vAlign w:val="center"/>
          </w:tcPr>
          <w:p w:rsidRPr="00F22033" w:rsidR="00F86C14" w:rsidP="00F86C14" w:rsidRDefault="00F86C14" w14:paraId="32F9BC73" w14:textId="77777777">
            <w:pPr>
              <w:jc w:val="right"/>
              <w:rPr>
                <w:rFonts w:ascii="Arial" w:hAnsi="Arial" w:cs="Arial"/>
                <w:sz w:val="16"/>
                <w:szCs w:val="16"/>
              </w:rPr>
            </w:pPr>
            <w:r>
              <w:rPr>
                <w:rFonts w:ascii="Arial" w:hAnsi="Arial" w:cs="Arial"/>
                <w:sz w:val="16"/>
                <w:szCs w:val="16"/>
              </w:rPr>
              <w:t>$</w:t>
            </w:r>
            <w:r w:rsidRPr="00F22033">
              <w:rPr>
                <w:rFonts w:ascii="Arial" w:hAnsi="Arial" w:cs="Arial"/>
                <w:sz w:val="16"/>
                <w:szCs w:val="16"/>
              </w:rPr>
              <w:t>3,200</w:t>
            </w:r>
          </w:p>
        </w:tc>
      </w:tr>
      <w:tr w:rsidRPr="00E032E7" w:rsidR="00F86C14" w:rsidTr="00F86C14" w14:paraId="23EA5FAC" w14:textId="77777777">
        <w:trPr>
          <w:cantSplit/>
          <w:jc w:val="center"/>
        </w:trPr>
        <w:tc>
          <w:tcPr>
            <w:tcW w:w="715" w:type="dxa"/>
            <w:vAlign w:val="center"/>
          </w:tcPr>
          <w:p w:rsidRPr="00E032E7" w:rsidR="00F86C14" w:rsidP="00F86C14" w:rsidRDefault="00F86C14" w14:paraId="144A9082" w14:textId="77777777">
            <w:pPr>
              <w:rPr>
                <w:rFonts w:ascii="Arial" w:hAnsi="Arial"/>
                <w:b/>
                <w:sz w:val="16"/>
              </w:rPr>
            </w:pPr>
          </w:p>
          <w:p w:rsidRPr="00E032E7" w:rsidR="00F86C14" w:rsidP="00F86C14" w:rsidRDefault="00F86C14" w14:paraId="0B967D35" w14:textId="77777777">
            <w:pPr>
              <w:rPr>
                <w:rFonts w:ascii="Arial" w:hAnsi="Arial"/>
                <w:b/>
                <w:sz w:val="16"/>
              </w:rPr>
            </w:pPr>
          </w:p>
        </w:tc>
        <w:tc>
          <w:tcPr>
            <w:tcW w:w="1784" w:type="dxa"/>
            <w:vAlign w:val="center"/>
          </w:tcPr>
          <w:p w:rsidRPr="00E032E7" w:rsidR="00F86C14" w:rsidP="00F86C14" w:rsidRDefault="00F86C14" w14:paraId="274E13A7" w14:textId="77777777">
            <w:pPr>
              <w:rPr>
                <w:rFonts w:ascii="Arial" w:hAnsi="Arial"/>
                <w:b/>
                <w:sz w:val="16"/>
              </w:rPr>
            </w:pPr>
            <w:r w:rsidRPr="00E032E7">
              <w:rPr>
                <w:rFonts w:ascii="Arial" w:hAnsi="Arial"/>
                <w:b/>
                <w:sz w:val="16"/>
              </w:rPr>
              <w:t>Total</w:t>
            </w:r>
          </w:p>
        </w:tc>
        <w:tc>
          <w:tcPr>
            <w:tcW w:w="0" w:type="auto"/>
            <w:vAlign w:val="center"/>
          </w:tcPr>
          <w:p w:rsidRPr="00F22033" w:rsidR="00F86C14" w:rsidP="00F86C14" w:rsidRDefault="00F86C14" w14:paraId="7954A663" w14:textId="77777777">
            <w:pPr>
              <w:jc w:val="right"/>
              <w:rPr>
                <w:rFonts w:ascii="Arial" w:hAnsi="Arial" w:cs="Arial"/>
                <w:b/>
                <w:sz w:val="16"/>
                <w:szCs w:val="16"/>
              </w:rPr>
            </w:pPr>
            <w:r>
              <w:rPr>
                <w:rFonts w:ascii="Arial" w:hAnsi="Arial" w:cs="Arial"/>
                <w:b/>
                <w:sz w:val="16"/>
                <w:szCs w:val="16"/>
              </w:rPr>
              <w:t>256</w:t>
            </w:r>
          </w:p>
        </w:tc>
        <w:tc>
          <w:tcPr>
            <w:tcW w:w="0" w:type="auto"/>
            <w:vAlign w:val="center"/>
          </w:tcPr>
          <w:p w:rsidRPr="00F22033" w:rsidR="00F86C14" w:rsidP="00F86C14" w:rsidRDefault="00F86C14" w14:paraId="3F801110" w14:textId="77777777">
            <w:pPr>
              <w:jc w:val="right"/>
              <w:rPr>
                <w:rFonts w:ascii="Arial" w:hAnsi="Arial" w:cs="Arial"/>
                <w:b/>
                <w:sz w:val="16"/>
                <w:szCs w:val="16"/>
              </w:rPr>
            </w:pPr>
            <w:r w:rsidRPr="00F22033">
              <w:rPr>
                <w:rFonts w:ascii="Arial" w:hAnsi="Arial" w:cs="Arial"/>
                <w:b/>
                <w:sz w:val="16"/>
                <w:szCs w:val="16"/>
              </w:rPr>
              <w:t>501</w:t>
            </w:r>
          </w:p>
        </w:tc>
        <w:tc>
          <w:tcPr>
            <w:tcW w:w="1043" w:type="dxa"/>
            <w:vAlign w:val="center"/>
          </w:tcPr>
          <w:p w:rsidRPr="00E032E7" w:rsidR="00F86C14" w:rsidP="00F86C14" w:rsidRDefault="00F86C14" w14:paraId="2F1B5846" w14:textId="77777777">
            <w:pPr>
              <w:jc w:val="right"/>
              <w:rPr>
                <w:rFonts w:ascii="Arial" w:hAnsi="Arial"/>
                <w:b/>
                <w:sz w:val="16"/>
              </w:rPr>
            </w:pPr>
            <w:r w:rsidRPr="00E032E7">
              <w:rPr>
                <w:rFonts w:ascii="Arial" w:hAnsi="Arial"/>
                <w:b/>
                <w:sz w:val="16"/>
              </w:rPr>
              <w:t xml:space="preserve">-  -  -  - </w:t>
            </w:r>
          </w:p>
        </w:tc>
        <w:tc>
          <w:tcPr>
            <w:tcW w:w="1258" w:type="dxa"/>
            <w:vAlign w:val="center"/>
          </w:tcPr>
          <w:p w:rsidRPr="00E032E7" w:rsidR="00F86C14" w:rsidP="00F86C14" w:rsidRDefault="00F86C14" w14:paraId="47163784" w14:textId="77777777">
            <w:pPr>
              <w:jc w:val="right"/>
              <w:rPr>
                <w:rFonts w:ascii="Arial" w:hAnsi="Arial"/>
                <w:b/>
                <w:sz w:val="16"/>
              </w:rPr>
            </w:pPr>
            <w:r w:rsidRPr="00A1510E">
              <w:rPr>
                <w:rFonts w:ascii="Arial" w:hAnsi="Arial"/>
                <w:b/>
                <w:sz w:val="16"/>
              </w:rPr>
              <w:t>1</w:t>
            </w:r>
            <w:r>
              <w:rPr>
                <w:rFonts w:ascii="Arial" w:hAnsi="Arial"/>
                <w:b/>
                <w:sz w:val="16"/>
              </w:rPr>
              <w:t>,</w:t>
            </w:r>
            <w:r w:rsidRPr="00A1510E">
              <w:rPr>
                <w:rFonts w:ascii="Arial" w:hAnsi="Arial"/>
                <w:b/>
                <w:sz w:val="16"/>
              </w:rPr>
              <w:t>002</w:t>
            </w:r>
          </w:p>
        </w:tc>
        <w:tc>
          <w:tcPr>
            <w:tcW w:w="812" w:type="dxa"/>
            <w:vAlign w:val="center"/>
          </w:tcPr>
          <w:p w:rsidRPr="00E032E7" w:rsidR="00F86C14" w:rsidP="00F86C14" w:rsidRDefault="00F86C14" w14:paraId="3A5CA4BC" w14:textId="77777777">
            <w:pPr>
              <w:jc w:val="right"/>
              <w:rPr>
                <w:rFonts w:ascii="Arial" w:hAnsi="Arial"/>
                <w:b/>
                <w:sz w:val="16"/>
              </w:rPr>
            </w:pPr>
            <w:r w:rsidRPr="00E032E7">
              <w:rPr>
                <w:rFonts w:ascii="Arial" w:hAnsi="Arial"/>
                <w:b/>
                <w:sz w:val="16"/>
              </w:rPr>
              <w:t xml:space="preserve">-  -  -  -  </w:t>
            </w:r>
          </w:p>
        </w:tc>
        <w:tc>
          <w:tcPr>
            <w:tcW w:w="1255" w:type="dxa"/>
            <w:vAlign w:val="center"/>
          </w:tcPr>
          <w:p w:rsidRPr="00E032E7" w:rsidR="00F86C14" w:rsidP="00F86C14" w:rsidRDefault="00F86C14" w14:paraId="0F289BB6" w14:textId="77777777">
            <w:pPr>
              <w:jc w:val="right"/>
              <w:rPr>
                <w:rFonts w:ascii="Arial" w:hAnsi="Arial"/>
                <w:b/>
                <w:sz w:val="16"/>
              </w:rPr>
            </w:pPr>
            <w:r>
              <w:rPr>
                <w:rFonts w:ascii="Arial" w:hAnsi="Arial"/>
                <w:b/>
                <w:sz w:val="16"/>
              </w:rPr>
              <w:t>$</w:t>
            </w:r>
            <w:r w:rsidRPr="00F22033">
              <w:rPr>
                <w:rFonts w:ascii="Arial" w:hAnsi="Arial"/>
                <w:b/>
                <w:sz w:val="16"/>
              </w:rPr>
              <w:t>400,800</w:t>
            </w:r>
          </w:p>
        </w:tc>
      </w:tr>
    </w:tbl>
    <w:p w:rsidR="00757E83" w:rsidP="00347FC1" w:rsidRDefault="00757E83" w14:paraId="48FB4EC0" w14:textId="306D2D7A">
      <w:pPr>
        <w:pStyle w:val="NoSpacing"/>
        <w:jc w:val="both"/>
        <w:rPr>
          <w:rFonts w:ascii="Arial" w:hAnsi="Arial" w:cs="Arial"/>
          <w:sz w:val="24"/>
        </w:rPr>
      </w:pPr>
    </w:p>
    <w:p w:rsidR="00757E83" w:rsidP="00347FC1" w:rsidRDefault="00757E83" w14:paraId="677673E4" w14:textId="77777777">
      <w:pPr>
        <w:pStyle w:val="NoSpacing"/>
        <w:jc w:val="both"/>
        <w:rPr>
          <w:rFonts w:ascii="Arial" w:hAnsi="Arial" w:cs="Arial"/>
          <w:sz w:val="24"/>
        </w:rPr>
      </w:pPr>
    </w:p>
    <w:p w:rsidR="00F43FDB" w:rsidP="00F43FDB" w:rsidRDefault="0086059E" w14:paraId="304E4800" w14:textId="4516EC70">
      <w:pPr>
        <w:pStyle w:val="NoSpacing"/>
        <w:jc w:val="both"/>
        <w:rPr>
          <w:rFonts w:ascii="Arial" w:hAnsi="Arial" w:cs="Arial"/>
          <w:b/>
          <w:sz w:val="24"/>
        </w:rPr>
      </w:pPr>
      <w:r>
        <w:rPr>
          <w:rFonts w:ascii="Arial" w:hAnsi="Arial" w:cs="Arial"/>
          <w:b/>
          <w:sz w:val="24"/>
        </w:rPr>
        <w:t xml:space="preserve">13. </w:t>
      </w:r>
      <w:r>
        <w:rPr>
          <w:rFonts w:ascii="Arial" w:hAnsi="Arial" w:cs="Arial"/>
          <w:b/>
          <w:sz w:val="24"/>
        </w:rPr>
        <w:tab/>
      </w:r>
      <w:r w:rsidRPr="00F43FDB" w:rsidR="00F43FDB">
        <w:rPr>
          <w:rFonts w:ascii="Arial" w:hAnsi="Arial" w:cs="Arial"/>
          <w:b/>
          <w:sz w:val="24"/>
        </w:rPr>
        <w:t>Provide an estimate for the total annual cost burden to respondents or record keepers resulting from the collection of information. (Do not include the cost of any hour burden already reflected on the burden worksheet).</w:t>
      </w:r>
    </w:p>
    <w:p w:rsidRPr="00F43FDB" w:rsidR="00AD0808" w:rsidP="00F43FDB" w:rsidRDefault="00AD0808" w14:paraId="1B794F18" w14:textId="77777777">
      <w:pPr>
        <w:pStyle w:val="NoSpacing"/>
        <w:jc w:val="both"/>
        <w:rPr>
          <w:rFonts w:ascii="Arial" w:hAnsi="Arial" w:cs="Arial"/>
          <w:b/>
          <w:sz w:val="24"/>
        </w:rPr>
      </w:pPr>
    </w:p>
    <w:p w:rsidRPr="00F86C14" w:rsidR="00F43FDB" w:rsidP="00B30EE8" w:rsidRDefault="00F43FDB" w14:paraId="1E58098C" w14:textId="207CE141">
      <w:pPr>
        <w:pStyle w:val="Default"/>
        <w:numPr>
          <w:ilvl w:val="0"/>
          <w:numId w:val="2"/>
        </w:numPr>
        <w:autoSpaceDE/>
        <w:autoSpaceDN/>
        <w:adjustRightInd/>
        <w:jc w:val="both"/>
        <w:rPr>
          <w:rFonts w:ascii="Arial" w:hAnsi="Arial" w:cs="Arial"/>
          <w:b/>
          <w:color w:val="auto"/>
        </w:rPr>
      </w:pPr>
      <w:r w:rsidRPr="00F86C14">
        <w:rPr>
          <w:rFonts w:ascii="Arial" w:hAnsi="Arial" w:cs="Arial"/>
          <w:b/>
        </w:rPr>
        <w:lastRenderedPageBreak/>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F86C14" w:rsidR="00F43FDB" w:rsidP="00F43FDB" w:rsidRDefault="00F43FDB" w14:paraId="3273041F" w14:textId="77777777">
      <w:pPr>
        <w:pStyle w:val="Default"/>
        <w:numPr>
          <w:ilvl w:val="0"/>
          <w:numId w:val="2"/>
        </w:numPr>
        <w:spacing w:after="203"/>
        <w:rPr>
          <w:rFonts w:ascii="Arial" w:hAnsi="Arial" w:cs="Arial"/>
          <w:b/>
        </w:rPr>
      </w:pPr>
      <w:r w:rsidRPr="00F86C14">
        <w:rPr>
          <w:rFonts w:ascii="Arial" w:hAnsi="Arial" w:cs="Arial"/>
          <w:b/>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Pr="00F86C14" w:rsidR="007E7FD5" w:rsidP="00B30EE8" w:rsidRDefault="00F43FDB" w14:paraId="10CA697E" w14:textId="1B83C727">
      <w:pPr>
        <w:pStyle w:val="Default"/>
        <w:numPr>
          <w:ilvl w:val="0"/>
          <w:numId w:val="2"/>
        </w:numPr>
        <w:rPr>
          <w:rFonts w:ascii="Arial" w:hAnsi="Arial" w:cs="Arial"/>
          <w:b/>
        </w:rPr>
      </w:pPr>
      <w:r w:rsidRPr="00F86C14">
        <w:rPr>
          <w:rFonts w:ascii="Arial" w:hAnsi="Arial" w:cs="Arial"/>
          <w:b/>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Pr="00C96B79" w:rsidR="0086059E" w:rsidP="00347FC1" w:rsidRDefault="0086059E" w14:paraId="10CA697F" w14:textId="77777777">
      <w:pPr>
        <w:pStyle w:val="NoSpacing"/>
        <w:jc w:val="both"/>
        <w:rPr>
          <w:rFonts w:ascii="Arial" w:hAnsi="Arial" w:cs="Arial"/>
          <w:sz w:val="24"/>
          <w:szCs w:val="24"/>
        </w:rPr>
      </w:pPr>
    </w:p>
    <w:p w:rsidRPr="00B20368" w:rsidR="0086059E" w:rsidP="00347FC1" w:rsidRDefault="00776BB6" w14:paraId="10CA6980" w14:textId="77777777">
      <w:pPr>
        <w:pStyle w:val="NoSpacing"/>
        <w:jc w:val="both"/>
        <w:rPr>
          <w:rFonts w:ascii="Arial" w:hAnsi="Arial" w:cs="Arial"/>
          <w:sz w:val="24"/>
          <w:szCs w:val="24"/>
        </w:rPr>
      </w:pPr>
      <w:r w:rsidRPr="00B20368">
        <w:rPr>
          <w:rFonts w:ascii="Arial" w:hAnsi="Arial" w:cs="Arial"/>
          <w:sz w:val="24"/>
          <w:szCs w:val="24"/>
        </w:rPr>
        <w:t xml:space="preserve">There are no annual (non-hour) costs associated with this information collection. </w:t>
      </w:r>
    </w:p>
    <w:p w:rsidR="00D02F4C" w:rsidP="00347FC1" w:rsidRDefault="00D02F4C" w14:paraId="10CA6981" w14:textId="3897B2C1">
      <w:pPr>
        <w:pStyle w:val="NoSpacing"/>
        <w:jc w:val="both"/>
        <w:rPr>
          <w:rFonts w:ascii="Arial" w:hAnsi="Arial" w:cs="Arial"/>
          <w:sz w:val="24"/>
        </w:rPr>
      </w:pPr>
    </w:p>
    <w:p w:rsidR="00282349" w:rsidP="00347FC1" w:rsidRDefault="00282349" w14:paraId="2EB1617E" w14:textId="77777777">
      <w:pPr>
        <w:pStyle w:val="NoSpacing"/>
        <w:jc w:val="both"/>
        <w:rPr>
          <w:rFonts w:ascii="Arial" w:hAnsi="Arial" w:cs="Arial"/>
          <w:sz w:val="24"/>
        </w:rPr>
      </w:pPr>
    </w:p>
    <w:p w:rsidR="00D02F4C" w:rsidP="00347FC1" w:rsidRDefault="00D02F4C" w14:paraId="10CA6982" w14:textId="2169EF10">
      <w:pPr>
        <w:pStyle w:val="NoSpacing"/>
        <w:jc w:val="both"/>
        <w:rPr>
          <w:rFonts w:ascii="Arial" w:hAnsi="Arial" w:cs="Arial"/>
          <w:sz w:val="24"/>
        </w:rPr>
      </w:pPr>
      <w:r>
        <w:rPr>
          <w:rFonts w:ascii="Arial" w:hAnsi="Arial" w:cs="Arial"/>
          <w:b/>
          <w:sz w:val="24"/>
        </w:rPr>
        <w:t>14.</w:t>
      </w:r>
      <w:r>
        <w:rPr>
          <w:rFonts w:ascii="Arial" w:hAnsi="Arial" w:cs="Arial"/>
          <w:b/>
          <w:sz w:val="24"/>
        </w:rPr>
        <w:tab/>
        <w:t xml:space="preserve"> </w:t>
      </w:r>
      <w:r w:rsidRPr="00F43FDB" w:rsidR="00F43FDB">
        <w:rPr>
          <w:rFonts w:ascii="Arial" w:hAnsi="Arial" w:cs="Arial"/>
          <w:b/>
          <w:sz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D02F4C" w:rsidP="00347FC1" w:rsidRDefault="00D02F4C" w14:paraId="10CA6983" w14:textId="77777777">
      <w:pPr>
        <w:pStyle w:val="NoSpacing"/>
        <w:jc w:val="both"/>
        <w:rPr>
          <w:rFonts w:ascii="Arial" w:hAnsi="Arial" w:cs="Arial"/>
          <w:sz w:val="24"/>
        </w:rPr>
      </w:pPr>
    </w:p>
    <w:p w:rsidR="00D02F4C" w:rsidP="00347FC1" w:rsidRDefault="00D02F4C" w14:paraId="10CA6984" w14:textId="62E5381D">
      <w:pPr>
        <w:pStyle w:val="NoSpacing"/>
        <w:jc w:val="both"/>
        <w:rPr>
          <w:rFonts w:ascii="Arial" w:hAnsi="Arial" w:cs="Arial"/>
          <w:sz w:val="24"/>
        </w:rPr>
      </w:pPr>
      <w:r>
        <w:rPr>
          <w:rFonts w:ascii="Arial" w:hAnsi="Arial" w:cs="Arial"/>
          <w:sz w:val="24"/>
        </w:rPr>
        <w:t xml:space="preserve">The USPTO employs a </w:t>
      </w:r>
      <w:hyperlink w:history="1" r:id="rId14">
        <w:r w:rsidRPr="00CC0E9E">
          <w:rPr>
            <w:rStyle w:val="Hyperlink"/>
            <w:rFonts w:ascii="Arial" w:hAnsi="Arial" w:cs="Arial"/>
            <w:sz w:val="24"/>
          </w:rPr>
          <w:t>GS-15</w:t>
        </w:r>
      </w:hyperlink>
      <w:r>
        <w:rPr>
          <w:rFonts w:ascii="Arial" w:hAnsi="Arial" w:cs="Arial"/>
          <w:sz w:val="24"/>
        </w:rPr>
        <w:t xml:space="preserve"> employee to process submissions for this information collection. </w:t>
      </w:r>
    </w:p>
    <w:p w:rsidR="00466ED0" w:rsidP="00347FC1" w:rsidRDefault="00466ED0" w14:paraId="10CA6985" w14:textId="77777777">
      <w:pPr>
        <w:pStyle w:val="NoSpacing"/>
        <w:jc w:val="both"/>
        <w:rPr>
          <w:rFonts w:ascii="Arial" w:hAnsi="Arial" w:cs="Arial"/>
          <w:sz w:val="24"/>
        </w:rPr>
      </w:pPr>
    </w:p>
    <w:p w:rsidR="00466ED0" w:rsidP="00347FC1" w:rsidRDefault="00466ED0" w14:paraId="10CA6986" w14:textId="508D46BC">
      <w:pPr>
        <w:pStyle w:val="NoSpacing"/>
        <w:jc w:val="both"/>
        <w:rPr>
          <w:rFonts w:ascii="Arial" w:hAnsi="Arial" w:cs="Arial"/>
          <w:sz w:val="24"/>
        </w:rPr>
      </w:pPr>
      <w:r>
        <w:rPr>
          <w:rFonts w:ascii="Arial" w:hAnsi="Arial" w:cs="Arial"/>
          <w:sz w:val="24"/>
        </w:rPr>
        <w:t xml:space="preserve">The USPTO estimates that the cost of a </w:t>
      </w:r>
      <w:hyperlink w:history="1" r:id="rId15">
        <w:r w:rsidRPr="00CC0E9E">
          <w:rPr>
            <w:rStyle w:val="Hyperlink"/>
            <w:rFonts w:ascii="Arial" w:hAnsi="Arial" w:cs="Arial"/>
            <w:sz w:val="24"/>
          </w:rPr>
          <w:t>GS-15, step 1</w:t>
        </w:r>
      </w:hyperlink>
      <w:r w:rsidR="00CC0E9E">
        <w:rPr>
          <w:rStyle w:val="FootnoteReference"/>
          <w:rFonts w:ascii="Arial" w:hAnsi="Arial" w:cs="Arial"/>
          <w:sz w:val="24"/>
        </w:rPr>
        <w:footnoteReference w:id="3"/>
      </w:r>
      <w:r>
        <w:rPr>
          <w:rFonts w:ascii="Arial" w:hAnsi="Arial" w:cs="Arial"/>
          <w:sz w:val="24"/>
        </w:rPr>
        <w:t xml:space="preserve"> employee is $</w:t>
      </w:r>
      <w:r w:rsidR="00F86C14">
        <w:rPr>
          <w:rFonts w:ascii="Arial" w:hAnsi="Arial" w:cs="Arial"/>
          <w:sz w:val="24"/>
        </w:rPr>
        <w:t>89.78</w:t>
      </w:r>
      <w:r w:rsidR="004E00CF">
        <w:rPr>
          <w:rFonts w:ascii="Arial" w:hAnsi="Arial" w:cs="Arial"/>
          <w:sz w:val="24"/>
        </w:rPr>
        <w:t xml:space="preserve"> </w:t>
      </w:r>
      <w:r>
        <w:rPr>
          <w:rFonts w:ascii="Arial" w:hAnsi="Arial" w:cs="Arial"/>
          <w:sz w:val="24"/>
        </w:rPr>
        <w:t>per hours (GS-hourly rate of $</w:t>
      </w:r>
      <w:r w:rsidR="00F86C14">
        <w:rPr>
          <w:rFonts w:ascii="Arial" w:hAnsi="Arial" w:cs="Arial"/>
          <w:sz w:val="24"/>
        </w:rPr>
        <w:t>69.06</w:t>
      </w:r>
      <w:r>
        <w:rPr>
          <w:rFonts w:ascii="Arial" w:hAnsi="Arial" w:cs="Arial"/>
          <w:sz w:val="24"/>
        </w:rPr>
        <w:t xml:space="preserve"> with 30% ($</w:t>
      </w:r>
      <w:r w:rsidR="00F86C14">
        <w:rPr>
          <w:rFonts w:ascii="Arial" w:hAnsi="Arial" w:cs="Arial"/>
          <w:sz w:val="24"/>
        </w:rPr>
        <w:t>20.72</w:t>
      </w:r>
      <w:r>
        <w:rPr>
          <w:rFonts w:ascii="Arial" w:hAnsi="Arial" w:cs="Arial"/>
          <w:sz w:val="24"/>
        </w:rPr>
        <w:t>) added for benefits and overhead).</w:t>
      </w:r>
    </w:p>
    <w:p w:rsidR="00466ED0" w:rsidP="00347FC1" w:rsidRDefault="00466ED0" w14:paraId="10CA6987" w14:textId="77777777">
      <w:pPr>
        <w:pStyle w:val="NoSpacing"/>
        <w:jc w:val="both"/>
        <w:rPr>
          <w:rFonts w:ascii="Arial" w:hAnsi="Arial" w:cs="Arial"/>
          <w:sz w:val="24"/>
        </w:rPr>
      </w:pPr>
    </w:p>
    <w:p w:rsidR="00466ED0" w:rsidP="00347FC1" w:rsidRDefault="00466ED0" w14:paraId="10CA6988" w14:textId="77777777">
      <w:pPr>
        <w:pStyle w:val="NoSpacing"/>
        <w:jc w:val="both"/>
        <w:rPr>
          <w:rFonts w:ascii="Arial" w:hAnsi="Arial" w:cs="Arial"/>
          <w:sz w:val="24"/>
        </w:rPr>
      </w:pPr>
      <w:r>
        <w:rPr>
          <w:rFonts w:ascii="Arial" w:hAnsi="Arial" w:cs="Arial"/>
          <w:sz w:val="24"/>
        </w:rPr>
        <w:lastRenderedPageBreak/>
        <w:t xml:space="preserve">The USPTO estimates that it takes an employee 60 minutes (1 hour) to process a request for participation in either the PPH or the PCT-PPH program. </w:t>
      </w:r>
    </w:p>
    <w:p w:rsidR="00466ED0" w:rsidP="00347FC1" w:rsidRDefault="00466ED0" w14:paraId="10CA6989" w14:textId="77777777">
      <w:pPr>
        <w:pStyle w:val="NoSpacing"/>
        <w:jc w:val="both"/>
        <w:rPr>
          <w:rFonts w:ascii="Arial" w:hAnsi="Arial" w:cs="Arial"/>
          <w:sz w:val="24"/>
        </w:rPr>
      </w:pPr>
    </w:p>
    <w:p w:rsidR="00466ED0" w:rsidP="00347FC1" w:rsidRDefault="00466ED0" w14:paraId="10CA698A" w14:textId="1534E0EB">
      <w:pPr>
        <w:pStyle w:val="NoSpacing"/>
        <w:jc w:val="both"/>
        <w:rPr>
          <w:rFonts w:ascii="Arial" w:hAnsi="Arial" w:cs="Arial"/>
          <w:sz w:val="24"/>
        </w:rPr>
      </w:pPr>
      <w:r>
        <w:rPr>
          <w:rFonts w:ascii="Arial" w:hAnsi="Arial" w:cs="Arial"/>
          <w:sz w:val="24"/>
        </w:rPr>
        <w:t xml:space="preserve">Table </w:t>
      </w:r>
      <w:r w:rsidR="00757E83">
        <w:rPr>
          <w:rFonts w:ascii="Arial" w:hAnsi="Arial" w:cs="Arial"/>
          <w:sz w:val="24"/>
        </w:rPr>
        <w:t>5</w:t>
      </w:r>
      <w:r>
        <w:rPr>
          <w:rFonts w:ascii="Arial" w:hAnsi="Arial" w:cs="Arial"/>
          <w:sz w:val="24"/>
        </w:rPr>
        <w:t xml:space="preserve"> calculates the burden hours and costs to the Federal Government for processing this information collection:</w:t>
      </w:r>
    </w:p>
    <w:p w:rsidR="00CC3CB1" w:rsidP="00347FC1" w:rsidRDefault="00CC3CB1" w14:paraId="10CA698B" w14:textId="77777777">
      <w:pPr>
        <w:pStyle w:val="NoSpacing"/>
        <w:jc w:val="both"/>
        <w:rPr>
          <w:rFonts w:ascii="Arial" w:hAnsi="Arial" w:cs="Arial"/>
          <w:sz w:val="24"/>
        </w:rPr>
      </w:pPr>
    </w:p>
    <w:p w:rsidRPr="00614F01" w:rsidR="00CC3CB1" w:rsidP="00CC3CB1" w:rsidRDefault="00CC3CB1" w14:paraId="10CA698C" w14:textId="4BC29EA6">
      <w:pPr>
        <w:keepNext/>
        <w:keepLines/>
        <w:widowControl/>
        <w:tabs>
          <w:tab w:val="left" w:pos="-984"/>
          <w:tab w:val="left" w:pos="-720"/>
          <w:tab w:val="left" w:pos="720"/>
        </w:tabs>
        <w:jc w:val="both"/>
        <w:rPr>
          <w:rFonts w:ascii="Arial" w:hAnsi="Arial" w:cs="Arial"/>
          <w:sz w:val="20"/>
          <w:szCs w:val="20"/>
        </w:rPr>
      </w:pPr>
      <w:r w:rsidRPr="00614F01">
        <w:rPr>
          <w:rFonts w:ascii="Arial" w:hAnsi="Arial" w:cs="Arial"/>
          <w:b/>
          <w:bCs/>
          <w:sz w:val="20"/>
          <w:szCs w:val="20"/>
        </w:rPr>
        <w:t xml:space="preserve">Table 5: </w:t>
      </w:r>
      <w:r w:rsidR="002B2F63">
        <w:rPr>
          <w:rFonts w:ascii="Arial" w:hAnsi="Arial" w:cs="Arial"/>
          <w:b/>
          <w:bCs/>
          <w:sz w:val="20"/>
          <w:szCs w:val="20"/>
        </w:rPr>
        <w:t>Total Hourly Burden For</w:t>
      </w:r>
      <w:r w:rsidRPr="00614F01">
        <w:rPr>
          <w:rFonts w:ascii="Arial" w:hAnsi="Arial" w:cs="Arial"/>
          <w:b/>
          <w:bCs/>
          <w:sz w:val="20"/>
          <w:szCs w:val="20"/>
        </w:rPr>
        <w:t xml:space="preserve"> the Federal Government</w:t>
      </w: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17"/>
        <w:gridCol w:w="3173"/>
        <w:gridCol w:w="1103"/>
        <w:gridCol w:w="1147"/>
        <w:gridCol w:w="1147"/>
        <w:gridCol w:w="1013"/>
        <w:gridCol w:w="1260"/>
      </w:tblGrid>
      <w:tr w:rsidRPr="00C5290A" w:rsidR="00F86C14" w:rsidTr="00F86C14" w14:paraId="10CA69A3" w14:textId="77777777">
        <w:trPr>
          <w:cantSplit/>
        </w:trPr>
        <w:tc>
          <w:tcPr>
            <w:tcW w:w="517" w:type="dxa"/>
            <w:vAlign w:val="center"/>
          </w:tcPr>
          <w:p w:rsidRPr="00C5290A" w:rsidR="00F86C14" w:rsidP="00F86C14" w:rsidRDefault="00F86C14" w14:paraId="10CA698D" w14:textId="177F49D1">
            <w:pPr>
              <w:widowControl/>
              <w:autoSpaceDE/>
              <w:autoSpaceDN/>
              <w:adjustRightInd/>
              <w:jc w:val="center"/>
              <w:rPr>
                <w:rFonts w:ascii="Arial" w:hAnsi="Arial"/>
                <w:b/>
                <w:sz w:val="16"/>
                <w:szCs w:val="20"/>
              </w:rPr>
            </w:pPr>
            <w:r>
              <w:rPr>
                <w:rFonts w:ascii="Arial" w:hAnsi="Arial"/>
                <w:b/>
                <w:sz w:val="16"/>
                <w:szCs w:val="20"/>
              </w:rPr>
              <w:t xml:space="preserve">Item No. </w:t>
            </w:r>
          </w:p>
        </w:tc>
        <w:tc>
          <w:tcPr>
            <w:tcW w:w="3173" w:type="dxa"/>
            <w:vAlign w:val="center"/>
          </w:tcPr>
          <w:p w:rsidRPr="00C5290A" w:rsidR="00F86C14" w:rsidP="00F86C14" w:rsidRDefault="00F86C14" w14:paraId="10CA698E" w14:textId="77777777">
            <w:pPr>
              <w:widowControl/>
              <w:autoSpaceDE/>
              <w:autoSpaceDN/>
              <w:adjustRightInd/>
              <w:jc w:val="center"/>
              <w:rPr>
                <w:rFonts w:ascii="Arial" w:hAnsi="Arial"/>
                <w:b/>
                <w:sz w:val="16"/>
                <w:szCs w:val="20"/>
              </w:rPr>
            </w:pPr>
            <w:r w:rsidRPr="00C5290A">
              <w:rPr>
                <w:rFonts w:ascii="Arial" w:hAnsi="Arial"/>
                <w:b/>
                <w:sz w:val="16"/>
                <w:szCs w:val="20"/>
              </w:rPr>
              <w:t>Item</w:t>
            </w:r>
          </w:p>
        </w:tc>
        <w:tc>
          <w:tcPr>
            <w:tcW w:w="1103" w:type="dxa"/>
            <w:vAlign w:val="center"/>
          </w:tcPr>
          <w:p w:rsidRPr="00C5290A" w:rsidR="00F86C14" w:rsidP="00F86C14" w:rsidRDefault="00F86C14" w14:paraId="10CA6993" w14:textId="77777777">
            <w:pPr>
              <w:widowControl/>
              <w:autoSpaceDE/>
              <w:autoSpaceDN/>
              <w:adjustRightInd/>
              <w:jc w:val="center"/>
              <w:rPr>
                <w:rFonts w:ascii="Arial" w:hAnsi="Arial"/>
                <w:b/>
                <w:sz w:val="16"/>
                <w:szCs w:val="20"/>
              </w:rPr>
            </w:pPr>
            <w:r w:rsidRPr="00C5290A">
              <w:rPr>
                <w:rFonts w:ascii="Arial" w:hAnsi="Arial"/>
                <w:b/>
                <w:sz w:val="16"/>
                <w:szCs w:val="20"/>
              </w:rPr>
              <w:t>Responses</w:t>
            </w:r>
          </w:p>
          <w:p w:rsidRPr="00C5290A" w:rsidR="00F86C14" w:rsidP="00F86C14" w:rsidRDefault="00F86C14" w14:paraId="10CA6994" w14:textId="77777777">
            <w:pPr>
              <w:widowControl/>
              <w:autoSpaceDE/>
              <w:autoSpaceDN/>
              <w:adjustRightInd/>
              <w:jc w:val="center"/>
              <w:rPr>
                <w:rFonts w:ascii="Arial" w:hAnsi="Arial"/>
                <w:b/>
                <w:sz w:val="16"/>
                <w:szCs w:val="20"/>
              </w:rPr>
            </w:pPr>
            <w:r w:rsidRPr="00C5290A">
              <w:rPr>
                <w:rFonts w:ascii="Arial" w:hAnsi="Arial"/>
                <w:b/>
                <w:sz w:val="16"/>
                <w:szCs w:val="20"/>
              </w:rPr>
              <w:t>(yr)</w:t>
            </w:r>
          </w:p>
          <w:p w:rsidRPr="00C5290A" w:rsidR="00F86C14" w:rsidP="00F86C14" w:rsidRDefault="00F86C14" w14:paraId="10CA6995" w14:textId="77777777">
            <w:pPr>
              <w:widowControl/>
              <w:autoSpaceDE/>
              <w:autoSpaceDN/>
              <w:adjustRightInd/>
              <w:jc w:val="center"/>
              <w:rPr>
                <w:rFonts w:ascii="Arial" w:hAnsi="Arial"/>
                <w:b/>
                <w:sz w:val="16"/>
                <w:szCs w:val="20"/>
              </w:rPr>
            </w:pPr>
          </w:p>
          <w:p w:rsidRPr="00C5290A" w:rsidR="00F86C14" w:rsidP="00F86C14" w:rsidRDefault="00F86C14" w14:paraId="10CA6996" w14:textId="77777777">
            <w:pPr>
              <w:widowControl/>
              <w:autoSpaceDE/>
              <w:autoSpaceDN/>
              <w:adjustRightInd/>
              <w:jc w:val="center"/>
              <w:rPr>
                <w:rFonts w:ascii="Arial" w:hAnsi="Arial"/>
                <w:b/>
                <w:sz w:val="16"/>
                <w:szCs w:val="20"/>
              </w:rPr>
            </w:pPr>
            <w:r w:rsidRPr="00C5290A">
              <w:rPr>
                <w:rFonts w:ascii="Arial" w:hAnsi="Arial"/>
                <w:b/>
                <w:sz w:val="16"/>
                <w:szCs w:val="20"/>
              </w:rPr>
              <w:t>(b)</w:t>
            </w:r>
          </w:p>
        </w:tc>
        <w:tc>
          <w:tcPr>
            <w:tcW w:w="1147" w:type="dxa"/>
            <w:vAlign w:val="center"/>
          </w:tcPr>
          <w:p w:rsidRPr="00C5290A" w:rsidR="00F86C14" w:rsidP="00F86C14" w:rsidRDefault="00F86C14" w14:paraId="69805D3D" w14:textId="77777777">
            <w:pPr>
              <w:widowControl/>
              <w:autoSpaceDE/>
              <w:autoSpaceDN/>
              <w:adjustRightInd/>
              <w:jc w:val="center"/>
              <w:rPr>
                <w:rFonts w:ascii="Arial" w:hAnsi="Arial"/>
                <w:b/>
                <w:sz w:val="16"/>
                <w:szCs w:val="20"/>
              </w:rPr>
            </w:pPr>
            <w:r w:rsidRPr="00C5290A">
              <w:rPr>
                <w:rFonts w:ascii="Arial" w:hAnsi="Arial"/>
                <w:b/>
                <w:sz w:val="16"/>
                <w:szCs w:val="20"/>
              </w:rPr>
              <w:t>Hours</w:t>
            </w:r>
          </w:p>
          <w:p w:rsidRPr="00C5290A" w:rsidR="00F86C14" w:rsidP="00F86C14" w:rsidRDefault="00F86C14" w14:paraId="7C85DAA1" w14:textId="77777777">
            <w:pPr>
              <w:widowControl/>
              <w:autoSpaceDE/>
              <w:autoSpaceDN/>
              <w:adjustRightInd/>
              <w:jc w:val="center"/>
              <w:rPr>
                <w:rFonts w:ascii="Arial" w:hAnsi="Arial"/>
                <w:b/>
                <w:sz w:val="16"/>
                <w:szCs w:val="20"/>
              </w:rPr>
            </w:pPr>
          </w:p>
          <w:p w:rsidRPr="00C5290A" w:rsidR="00F86C14" w:rsidP="00F86C14" w:rsidRDefault="00F86C14" w14:paraId="36213ACA" w14:textId="77777777">
            <w:pPr>
              <w:widowControl/>
              <w:autoSpaceDE/>
              <w:autoSpaceDN/>
              <w:adjustRightInd/>
              <w:jc w:val="center"/>
              <w:rPr>
                <w:rFonts w:ascii="Arial" w:hAnsi="Arial"/>
                <w:b/>
                <w:sz w:val="16"/>
                <w:szCs w:val="20"/>
              </w:rPr>
            </w:pPr>
          </w:p>
          <w:p w:rsidRPr="00C5290A" w:rsidR="00F86C14" w:rsidP="00F86C14" w:rsidRDefault="00F86C14" w14:paraId="57A4867F" w14:textId="33D92B3B">
            <w:pPr>
              <w:widowControl/>
              <w:autoSpaceDE/>
              <w:autoSpaceDN/>
              <w:adjustRightInd/>
              <w:jc w:val="center"/>
              <w:rPr>
                <w:rFonts w:ascii="Arial" w:hAnsi="Arial"/>
                <w:b/>
                <w:sz w:val="16"/>
                <w:szCs w:val="20"/>
              </w:rPr>
            </w:pPr>
            <w:r w:rsidRPr="00C5290A">
              <w:rPr>
                <w:rFonts w:ascii="Arial" w:hAnsi="Arial"/>
                <w:b/>
                <w:sz w:val="16"/>
                <w:szCs w:val="20"/>
              </w:rPr>
              <w:t>(a)</w:t>
            </w:r>
          </w:p>
        </w:tc>
        <w:tc>
          <w:tcPr>
            <w:tcW w:w="1147" w:type="dxa"/>
            <w:vAlign w:val="center"/>
          </w:tcPr>
          <w:p w:rsidRPr="00C5290A" w:rsidR="00F86C14" w:rsidP="00F86C14" w:rsidRDefault="00F86C14" w14:paraId="10CA6997" w14:textId="5141EF52">
            <w:pPr>
              <w:widowControl/>
              <w:autoSpaceDE/>
              <w:autoSpaceDN/>
              <w:adjustRightInd/>
              <w:jc w:val="center"/>
              <w:rPr>
                <w:rFonts w:ascii="Arial" w:hAnsi="Arial"/>
                <w:b/>
                <w:sz w:val="16"/>
                <w:szCs w:val="20"/>
              </w:rPr>
            </w:pPr>
            <w:r w:rsidRPr="00C5290A">
              <w:rPr>
                <w:rFonts w:ascii="Arial" w:hAnsi="Arial"/>
                <w:b/>
                <w:sz w:val="16"/>
                <w:szCs w:val="20"/>
              </w:rPr>
              <w:t>Burden</w:t>
            </w:r>
          </w:p>
          <w:p w:rsidRPr="00C5290A" w:rsidR="00F86C14" w:rsidP="00F86C14" w:rsidRDefault="00F86C14" w14:paraId="10CA6998" w14:textId="77777777">
            <w:pPr>
              <w:widowControl/>
              <w:autoSpaceDE/>
              <w:autoSpaceDN/>
              <w:adjustRightInd/>
              <w:jc w:val="center"/>
              <w:rPr>
                <w:rFonts w:ascii="Arial" w:hAnsi="Arial"/>
                <w:b/>
                <w:sz w:val="16"/>
                <w:szCs w:val="20"/>
              </w:rPr>
            </w:pPr>
            <w:r w:rsidRPr="00C5290A">
              <w:rPr>
                <w:rFonts w:ascii="Arial" w:hAnsi="Arial"/>
                <w:b/>
                <w:sz w:val="16"/>
                <w:szCs w:val="20"/>
              </w:rPr>
              <w:t>(hrs/yr)</w:t>
            </w:r>
          </w:p>
          <w:p w:rsidRPr="00C5290A" w:rsidR="00F86C14" w:rsidP="00F86C14" w:rsidRDefault="00F86C14" w14:paraId="10CA6999" w14:textId="77777777">
            <w:pPr>
              <w:widowControl/>
              <w:autoSpaceDE/>
              <w:autoSpaceDN/>
              <w:adjustRightInd/>
              <w:jc w:val="center"/>
              <w:rPr>
                <w:rFonts w:ascii="Arial" w:hAnsi="Arial"/>
                <w:b/>
                <w:sz w:val="16"/>
                <w:szCs w:val="20"/>
              </w:rPr>
            </w:pPr>
            <w:r w:rsidRPr="00C5290A">
              <w:rPr>
                <w:rFonts w:ascii="Arial" w:hAnsi="Arial"/>
                <w:b/>
                <w:sz w:val="16"/>
                <w:szCs w:val="20"/>
              </w:rPr>
              <w:t>(a) x (b)</w:t>
            </w:r>
          </w:p>
          <w:p w:rsidRPr="00C5290A" w:rsidR="00F86C14" w:rsidP="00F86C14" w:rsidRDefault="00F86C14" w14:paraId="10CA699A" w14:textId="77777777">
            <w:pPr>
              <w:widowControl/>
              <w:autoSpaceDE/>
              <w:autoSpaceDN/>
              <w:adjustRightInd/>
              <w:jc w:val="center"/>
              <w:rPr>
                <w:rFonts w:ascii="Arial" w:hAnsi="Arial"/>
                <w:b/>
                <w:sz w:val="16"/>
                <w:szCs w:val="20"/>
              </w:rPr>
            </w:pPr>
            <w:r w:rsidRPr="00C5290A">
              <w:rPr>
                <w:rFonts w:ascii="Arial" w:hAnsi="Arial"/>
                <w:b/>
                <w:sz w:val="16"/>
                <w:szCs w:val="20"/>
              </w:rPr>
              <w:t>(c)</w:t>
            </w:r>
          </w:p>
        </w:tc>
        <w:tc>
          <w:tcPr>
            <w:tcW w:w="1013" w:type="dxa"/>
            <w:vAlign w:val="center"/>
          </w:tcPr>
          <w:p w:rsidRPr="00C5290A" w:rsidR="00F86C14" w:rsidP="00F86C14" w:rsidRDefault="00F86C14" w14:paraId="10CA699B" w14:textId="3B80B912">
            <w:pPr>
              <w:widowControl/>
              <w:autoSpaceDE/>
              <w:autoSpaceDN/>
              <w:adjustRightInd/>
              <w:jc w:val="center"/>
              <w:rPr>
                <w:rFonts w:ascii="Arial" w:hAnsi="Arial"/>
                <w:b/>
                <w:sz w:val="16"/>
                <w:szCs w:val="20"/>
              </w:rPr>
            </w:pPr>
            <w:r w:rsidRPr="00C5290A">
              <w:rPr>
                <w:rFonts w:ascii="Arial" w:hAnsi="Arial"/>
                <w:b/>
                <w:sz w:val="16"/>
                <w:szCs w:val="20"/>
              </w:rPr>
              <w:t>Rate</w:t>
            </w:r>
            <w:r>
              <w:rPr>
                <w:rStyle w:val="FootnoteReference"/>
                <w:rFonts w:ascii="Arial" w:hAnsi="Arial"/>
                <w:b/>
                <w:sz w:val="16"/>
                <w:szCs w:val="20"/>
              </w:rPr>
              <w:footnoteReference w:id="4"/>
            </w:r>
          </w:p>
          <w:p w:rsidRPr="00C5290A" w:rsidR="00F86C14" w:rsidP="00F86C14" w:rsidRDefault="00F86C14" w14:paraId="10CA699C" w14:textId="77777777">
            <w:pPr>
              <w:widowControl/>
              <w:autoSpaceDE/>
              <w:autoSpaceDN/>
              <w:adjustRightInd/>
              <w:jc w:val="center"/>
              <w:rPr>
                <w:rFonts w:ascii="Arial" w:hAnsi="Arial"/>
                <w:b/>
                <w:sz w:val="16"/>
                <w:szCs w:val="20"/>
              </w:rPr>
            </w:pPr>
            <w:r w:rsidRPr="00C5290A">
              <w:rPr>
                <w:rFonts w:ascii="Arial" w:hAnsi="Arial"/>
                <w:b/>
                <w:sz w:val="16"/>
                <w:szCs w:val="20"/>
              </w:rPr>
              <w:t>($/hr)</w:t>
            </w:r>
          </w:p>
          <w:p w:rsidRPr="00C5290A" w:rsidR="00F86C14" w:rsidP="00F86C14" w:rsidRDefault="00F86C14" w14:paraId="10CA699D" w14:textId="77777777">
            <w:pPr>
              <w:widowControl/>
              <w:autoSpaceDE/>
              <w:autoSpaceDN/>
              <w:adjustRightInd/>
              <w:jc w:val="center"/>
              <w:rPr>
                <w:rFonts w:ascii="Arial" w:hAnsi="Arial"/>
                <w:b/>
                <w:sz w:val="16"/>
                <w:szCs w:val="20"/>
              </w:rPr>
            </w:pPr>
          </w:p>
          <w:p w:rsidRPr="00C5290A" w:rsidR="00F86C14" w:rsidP="00F86C14" w:rsidRDefault="00F86C14" w14:paraId="10CA699E" w14:textId="77777777">
            <w:pPr>
              <w:widowControl/>
              <w:autoSpaceDE/>
              <w:autoSpaceDN/>
              <w:adjustRightInd/>
              <w:jc w:val="center"/>
              <w:rPr>
                <w:rFonts w:ascii="Arial" w:hAnsi="Arial"/>
                <w:b/>
                <w:sz w:val="16"/>
                <w:szCs w:val="20"/>
              </w:rPr>
            </w:pPr>
            <w:r w:rsidRPr="00C5290A">
              <w:rPr>
                <w:rFonts w:ascii="Arial" w:hAnsi="Arial"/>
                <w:b/>
                <w:sz w:val="16"/>
                <w:szCs w:val="20"/>
              </w:rPr>
              <w:t>(d)</w:t>
            </w:r>
          </w:p>
        </w:tc>
        <w:tc>
          <w:tcPr>
            <w:tcW w:w="1260" w:type="dxa"/>
            <w:vAlign w:val="center"/>
          </w:tcPr>
          <w:p w:rsidRPr="00C5290A" w:rsidR="00F86C14" w:rsidP="00F86C14" w:rsidRDefault="00F86C14" w14:paraId="10CA699F" w14:textId="77777777">
            <w:pPr>
              <w:widowControl/>
              <w:autoSpaceDE/>
              <w:autoSpaceDN/>
              <w:adjustRightInd/>
              <w:jc w:val="center"/>
              <w:rPr>
                <w:rFonts w:ascii="Arial" w:hAnsi="Arial"/>
                <w:b/>
                <w:sz w:val="16"/>
                <w:szCs w:val="20"/>
              </w:rPr>
            </w:pPr>
            <w:r w:rsidRPr="00C5290A">
              <w:rPr>
                <w:rFonts w:ascii="Arial" w:hAnsi="Arial"/>
                <w:b/>
                <w:sz w:val="16"/>
                <w:szCs w:val="20"/>
              </w:rPr>
              <w:t>Total Cost</w:t>
            </w:r>
          </w:p>
          <w:p w:rsidRPr="00C5290A" w:rsidR="00F86C14" w:rsidP="00F86C14" w:rsidRDefault="00F86C14" w14:paraId="10CA69A0" w14:textId="77777777">
            <w:pPr>
              <w:widowControl/>
              <w:autoSpaceDE/>
              <w:autoSpaceDN/>
              <w:adjustRightInd/>
              <w:jc w:val="center"/>
              <w:rPr>
                <w:rFonts w:ascii="Arial" w:hAnsi="Arial"/>
                <w:b/>
                <w:sz w:val="16"/>
                <w:szCs w:val="20"/>
              </w:rPr>
            </w:pPr>
            <w:r w:rsidRPr="00C5290A">
              <w:rPr>
                <w:rFonts w:ascii="Arial" w:hAnsi="Arial"/>
                <w:b/>
                <w:sz w:val="16"/>
                <w:szCs w:val="20"/>
              </w:rPr>
              <w:t>($/hr)</w:t>
            </w:r>
          </w:p>
          <w:p w:rsidRPr="00C5290A" w:rsidR="00F86C14" w:rsidP="00F86C14" w:rsidRDefault="00F86C14" w14:paraId="10CA69A1" w14:textId="77777777">
            <w:pPr>
              <w:widowControl/>
              <w:autoSpaceDE/>
              <w:autoSpaceDN/>
              <w:adjustRightInd/>
              <w:jc w:val="center"/>
              <w:rPr>
                <w:rFonts w:ascii="Arial" w:hAnsi="Arial"/>
                <w:b/>
                <w:sz w:val="16"/>
                <w:szCs w:val="20"/>
              </w:rPr>
            </w:pPr>
            <w:r w:rsidRPr="00C5290A">
              <w:rPr>
                <w:rFonts w:ascii="Arial" w:hAnsi="Arial"/>
                <w:b/>
                <w:sz w:val="16"/>
                <w:szCs w:val="20"/>
              </w:rPr>
              <w:t>(c) x (d)</w:t>
            </w:r>
          </w:p>
          <w:p w:rsidRPr="00C5290A" w:rsidR="00F86C14" w:rsidP="00F86C14" w:rsidRDefault="00F86C14" w14:paraId="10CA69A2" w14:textId="77777777">
            <w:pPr>
              <w:widowControl/>
              <w:autoSpaceDE/>
              <w:autoSpaceDN/>
              <w:adjustRightInd/>
              <w:jc w:val="center"/>
              <w:rPr>
                <w:rFonts w:ascii="Arial" w:hAnsi="Arial"/>
                <w:b/>
                <w:sz w:val="16"/>
                <w:szCs w:val="20"/>
              </w:rPr>
            </w:pPr>
            <w:r w:rsidRPr="00C5290A">
              <w:rPr>
                <w:rFonts w:ascii="Arial" w:hAnsi="Arial"/>
                <w:b/>
                <w:sz w:val="16"/>
                <w:szCs w:val="20"/>
              </w:rPr>
              <w:t>(e)</w:t>
            </w:r>
          </w:p>
        </w:tc>
      </w:tr>
      <w:tr w:rsidRPr="00C5290A" w:rsidR="00F86C14" w:rsidTr="00F86C14" w14:paraId="10CA69AE" w14:textId="77777777">
        <w:trPr>
          <w:cantSplit/>
        </w:trPr>
        <w:tc>
          <w:tcPr>
            <w:tcW w:w="517" w:type="dxa"/>
            <w:vAlign w:val="center"/>
          </w:tcPr>
          <w:p w:rsidRPr="00C5290A" w:rsidR="00F86C14" w:rsidP="00F86C14" w:rsidRDefault="00F86C14" w14:paraId="10CA69A4" w14:textId="77777777">
            <w:pPr>
              <w:widowControl/>
              <w:autoSpaceDE/>
              <w:autoSpaceDN/>
              <w:adjustRightInd/>
              <w:jc w:val="center"/>
              <w:rPr>
                <w:rFonts w:ascii="Arial" w:hAnsi="Arial"/>
                <w:b/>
                <w:sz w:val="16"/>
                <w:szCs w:val="20"/>
              </w:rPr>
            </w:pPr>
            <w:r w:rsidRPr="00C5290A">
              <w:rPr>
                <w:rFonts w:ascii="Arial" w:hAnsi="Arial"/>
                <w:b/>
                <w:sz w:val="16"/>
                <w:szCs w:val="20"/>
              </w:rPr>
              <w:t>1</w:t>
            </w:r>
          </w:p>
        </w:tc>
        <w:tc>
          <w:tcPr>
            <w:tcW w:w="3173" w:type="dxa"/>
            <w:vAlign w:val="center"/>
          </w:tcPr>
          <w:p w:rsidRPr="00E032E7" w:rsidR="00F86C14" w:rsidP="00F86C14" w:rsidRDefault="00F86C14" w14:paraId="7F5E1212" w14:textId="77777777">
            <w:pPr>
              <w:rPr>
                <w:rFonts w:ascii="Arial" w:hAnsi="Arial" w:eastAsia="Calibri" w:cs="Arial"/>
                <w:sz w:val="16"/>
                <w:szCs w:val="16"/>
              </w:rPr>
            </w:pPr>
          </w:p>
          <w:p w:rsidRPr="000D320E" w:rsidR="00F86C14" w:rsidP="00F86C14" w:rsidRDefault="00F86C14" w14:paraId="10CA69A7" w14:textId="56E82643">
            <w:pPr>
              <w:pStyle w:val="NoSpacing"/>
              <w:rPr>
                <w:rFonts w:ascii="Arial" w:hAnsi="Arial" w:cs="Arial"/>
                <w:sz w:val="16"/>
                <w:szCs w:val="16"/>
              </w:rPr>
            </w:pPr>
            <w:r w:rsidRPr="002155AD">
              <w:rPr>
                <w:rFonts w:ascii="Arial" w:hAnsi="Arial" w:cs="Arial"/>
                <w:sz w:val="16"/>
                <w:szCs w:val="16"/>
              </w:rPr>
              <w:t>Request for Participation in the</w:t>
            </w:r>
            <w:r w:rsidRPr="00B63A2A">
              <w:rPr>
                <w:rFonts w:ascii="Arial" w:hAnsi="Arial" w:cs="Arial"/>
                <w:sz w:val="24"/>
              </w:rPr>
              <w:t xml:space="preserve"> </w:t>
            </w:r>
            <w:r w:rsidRPr="00F70BDE">
              <w:rPr>
                <w:rFonts w:ascii="Arial" w:hAnsi="Arial" w:cs="Arial"/>
                <w:sz w:val="16"/>
                <w:szCs w:val="16"/>
              </w:rPr>
              <w:t>Global/IP5 PPH Pilot Program in the USPTO</w:t>
            </w:r>
            <w:r w:rsidRPr="00E032E7">
              <w:rPr>
                <w:rFonts w:ascii="Arial" w:hAnsi="Arial" w:eastAsia="Calibri" w:cs="Arial"/>
                <w:sz w:val="16"/>
                <w:szCs w:val="16"/>
              </w:rPr>
              <w:t xml:space="preserve"> (PTO/SB/20GLBL)</w:t>
            </w:r>
          </w:p>
        </w:tc>
        <w:tc>
          <w:tcPr>
            <w:tcW w:w="1103" w:type="dxa"/>
            <w:vAlign w:val="center"/>
          </w:tcPr>
          <w:p w:rsidR="00F86C14" w:rsidP="00F86C14" w:rsidRDefault="00F86C14" w14:paraId="10CA69AA" w14:textId="3EA2D24D">
            <w:pPr>
              <w:jc w:val="right"/>
              <w:rPr>
                <w:rFonts w:ascii="Arial" w:hAnsi="Arial"/>
                <w:sz w:val="16"/>
              </w:rPr>
            </w:pPr>
            <w:r>
              <w:rPr>
                <w:rFonts w:ascii="Arial" w:hAnsi="Arial"/>
                <w:sz w:val="16"/>
              </w:rPr>
              <w:t>7,000</w:t>
            </w:r>
          </w:p>
        </w:tc>
        <w:tc>
          <w:tcPr>
            <w:tcW w:w="1147" w:type="dxa"/>
            <w:vAlign w:val="center"/>
          </w:tcPr>
          <w:p w:rsidR="00F86C14" w:rsidP="00F86C14" w:rsidRDefault="00F86C14" w14:paraId="2D5C33BA" w14:textId="77777777">
            <w:pPr>
              <w:widowControl/>
              <w:autoSpaceDE/>
              <w:autoSpaceDN/>
              <w:adjustRightInd/>
              <w:jc w:val="right"/>
              <w:rPr>
                <w:rFonts w:ascii="Arial" w:hAnsi="Arial"/>
                <w:sz w:val="16"/>
                <w:szCs w:val="20"/>
              </w:rPr>
            </w:pPr>
            <w:r>
              <w:rPr>
                <w:rFonts w:ascii="Arial" w:hAnsi="Arial"/>
                <w:sz w:val="16"/>
                <w:szCs w:val="20"/>
              </w:rPr>
              <w:t>1</w:t>
            </w:r>
          </w:p>
          <w:p w:rsidR="00F86C14" w:rsidP="00F86C14" w:rsidRDefault="00F86C14" w14:paraId="725F3A74" w14:textId="45393060">
            <w:pPr>
              <w:jc w:val="right"/>
              <w:rPr>
                <w:rFonts w:ascii="Arial" w:hAnsi="Arial"/>
                <w:sz w:val="16"/>
              </w:rPr>
            </w:pPr>
            <w:r>
              <w:rPr>
                <w:rFonts w:ascii="Arial" w:hAnsi="Arial"/>
                <w:sz w:val="16"/>
                <w:szCs w:val="20"/>
              </w:rPr>
              <w:t>(60 minutes)</w:t>
            </w:r>
          </w:p>
        </w:tc>
        <w:tc>
          <w:tcPr>
            <w:tcW w:w="1147" w:type="dxa"/>
            <w:vAlign w:val="center"/>
          </w:tcPr>
          <w:p w:rsidR="00F86C14" w:rsidP="00F86C14" w:rsidRDefault="00F86C14" w14:paraId="10CA69AB" w14:textId="7D0329E0">
            <w:pPr>
              <w:jc w:val="right"/>
              <w:rPr>
                <w:rFonts w:ascii="Arial" w:hAnsi="Arial"/>
                <w:sz w:val="16"/>
              </w:rPr>
            </w:pPr>
            <w:r>
              <w:rPr>
                <w:rFonts w:ascii="Arial" w:hAnsi="Arial"/>
                <w:sz w:val="16"/>
              </w:rPr>
              <w:t>7,000</w:t>
            </w:r>
          </w:p>
        </w:tc>
        <w:tc>
          <w:tcPr>
            <w:tcW w:w="1013" w:type="dxa"/>
            <w:vAlign w:val="center"/>
          </w:tcPr>
          <w:p w:rsidRPr="00C5290A" w:rsidR="00F86C14" w:rsidP="00F86C14" w:rsidRDefault="00DC6212" w14:paraId="10CA69AC" w14:textId="4E60FC42">
            <w:pPr>
              <w:widowControl/>
              <w:autoSpaceDE/>
              <w:autoSpaceDN/>
              <w:adjustRightInd/>
              <w:jc w:val="right"/>
              <w:rPr>
                <w:rFonts w:ascii="Arial" w:hAnsi="Arial"/>
                <w:sz w:val="16"/>
                <w:szCs w:val="20"/>
              </w:rPr>
            </w:pPr>
            <w:r>
              <w:rPr>
                <w:rFonts w:ascii="Arial" w:hAnsi="Arial"/>
                <w:sz w:val="16"/>
                <w:szCs w:val="20"/>
              </w:rPr>
              <w:t>$89.78</w:t>
            </w:r>
          </w:p>
        </w:tc>
        <w:tc>
          <w:tcPr>
            <w:tcW w:w="1260" w:type="dxa"/>
            <w:vAlign w:val="center"/>
          </w:tcPr>
          <w:p w:rsidRPr="00C5290A" w:rsidR="00F86C14" w:rsidP="00DC6212" w:rsidRDefault="00F86C14" w14:paraId="10CA69AD" w14:textId="14DD4C88">
            <w:pPr>
              <w:widowControl/>
              <w:autoSpaceDE/>
              <w:autoSpaceDN/>
              <w:adjustRightInd/>
              <w:jc w:val="right"/>
              <w:rPr>
                <w:rFonts w:ascii="Arial" w:hAnsi="Arial"/>
                <w:sz w:val="16"/>
                <w:szCs w:val="20"/>
              </w:rPr>
            </w:pPr>
            <w:r>
              <w:rPr>
                <w:rFonts w:ascii="Arial" w:hAnsi="Arial"/>
                <w:sz w:val="16"/>
                <w:szCs w:val="20"/>
              </w:rPr>
              <w:t>$</w:t>
            </w:r>
            <w:r w:rsidR="00DC6212">
              <w:rPr>
                <w:rFonts w:ascii="Arial" w:hAnsi="Arial"/>
                <w:sz w:val="16"/>
                <w:szCs w:val="20"/>
              </w:rPr>
              <w:t>628,460</w:t>
            </w:r>
            <w:r>
              <w:rPr>
                <w:rFonts w:ascii="Arial" w:hAnsi="Arial"/>
                <w:sz w:val="16"/>
                <w:szCs w:val="20"/>
              </w:rPr>
              <w:t xml:space="preserve"> </w:t>
            </w:r>
          </w:p>
        </w:tc>
      </w:tr>
      <w:tr w:rsidRPr="00C5290A" w:rsidR="00F86C14" w:rsidTr="00F86C14" w14:paraId="10CA69C4" w14:textId="77777777">
        <w:trPr>
          <w:cantSplit/>
        </w:trPr>
        <w:tc>
          <w:tcPr>
            <w:tcW w:w="517" w:type="dxa"/>
            <w:vAlign w:val="center"/>
          </w:tcPr>
          <w:p w:rsidRPr="00C5290A" w:rsidR="00F86C14" w:rsidP="00F86C14" w:rsidRDefault="00F86C14" w14:paraId="10CA69BA" w14:textId="0AF6C44F">
            <w:pPr>
              <w:widowControl/>
              <w:autoSpaceDE/>
              <w:autoSpaceDN/>
              <w:adjustRightInd/>
              <w:jc w:val="center"/>
              <w:rPr>
                <w:rFonts w:ascii="Arial" w:hAnsi="Arial"/>
                <w:b/>
                <w:sz w:val="16"/>
                <w:szCs w:val="20"/>
              </w:rPr>
            </w:pPr>
            <w:r>
              <w:rPr>
                <w:rFonts w:ascii="Arial" w:hAnsi="Arial"/>
                <w:b/>
                <w:sz w:val="16"/>
                <w:szCs w:val="20"/>
              </w:rPr>
              <w:t>2</w:t>
            </w:r>
          </w:p>
        </w:tc>
        <w:tc>
          <w:tcPr>
            <w:tcW w:w="3173" w:type="dxa"/>
            <w:vAlign w:val="center"/>
          </w:tcPr>
          <w:p w:rsidRPr="00E032E7" w:rsidR="00F86C14" w:rsidP="00F86C14" w:rsidRDefault="00F86C14" w14:paraId="2310BD92" w14:textId="77777777">
            <w:pPr>
              <w:rPr>
                <w:rFonts w:ascii="Arial" w:hAnsi="Arial" w:eastAsia="Calibri" w:cs="Arial"/>
                <w:sz w:val="16"/>
                <w:szCs w:val="16"/>
              </w:rPr>
            </w:pPr>
          </w:p>
          <w:p w:rsidRPr="000D320E" w:rsidR="00F86C14" w:rsidP="00F86C14" w:rsidRDefault="00F86C14" w14:paraId="10CA69BD" w14:textId="54454CB9">
            <w:pPr>
              <w:pStyle w:val="NoSpacing"/>
              <w:rPr>
                <w:rFonts w:ascii="Arial" w:hAnsi="Arial" w:cs="Arial"/>
                <w:sz w:val="16"/>
                <w:szCs w:val="16"/>
              </w:rPr>
            </w:pPr>
            <w:r w:rsidRPr="00F70BDE">
              <w:rPr>
                <w:rFonts w:ascii="Arial" w:hAnsi="Arial" w:cs="Arial"/>
                <w:sz w:val="16"/>
                <w:szCs w:val="16"/>
              </w:rPr>
              <w:t>Request for Participation in the PPH Program Between the Brazilian National Institute of Industrial Property (INPI) and the USPTO</w:t>
            </w:r>
            <w:r w:rsidRPr="00E032E7">
              <w:rPr>
                <w:rFonts w:ascii="Arial" w:hAnsi="Arial" w:eastAsia="Calibri" w:cs="Arial"/>
                <w:sz w:val="16"/>
                <w:szCs w:val="16"/>
              </w:rPr>
              <w:t xml:space="preserve"> (PTO/SB/20BR)</w:t>
            </w:r>
          </w:p>
        </w:tc>
        <w:tc>
          <w:tcPr>
            <w:tcW w:w="1103" w:type="dxa"/>
            <w:vAlign w:val="center"/>
          </w:tcPr>
          <w:p w:rsidR="00F86C14" w:rsidP="00F86C14" w:rsidRDefault="001C034A" w14:paraId="10CA69C0" w14:textId="47557559">
            <w:pPr>
              <w:jc w:val="right"/>
              <w:rPr>
                <w:rFonts w:ascii="Arial" w:hAnsi="Arial"/>
                <w:sz w:val="16"/>
              </w:rPr>
            </w:pPr>
            <w:r>
              <w:rPr>
                <w:rFonts w:ascii="Arial" w:hAnsi="Arial"/>
                <w:sz w:val="16"/>
              </w:rPr>
              <w:t>10</w:t>
            </w:r>
          </w:p>
        </w:tc>
        <w:tc>
          <w:tcPr>
            <w:tcW w:w="1147" w:type="dxa"/>
            <w:vAlign w:val="center"/>
          </w:tcPr>
          <w:p w:rsidR="00F86C14" w:rsidP="00F86C14" w:rsidRDefault="00F86C14" w14:paraId="3E01A97E" w14:textId="77777777">
            <w:pPr>
              <w:widowControl/>
              <w:autoSpaceDE/>
              <w:autoSpaceDN/>
              <w:adjustRightInd/>
              <w:jc w:val="right"/>
              <w:rPr>
                <w:rFonts w:ascii="Arial" w:hAnsi="Arial"/>
                <w:sz w:val="16"/>
                <w:szCs w:val="20"/>
              </w:rPr>
            </w:pPr>
            <w:r>
              <w:rPr>
                <w:rFonts w:ascii="Arial" w:hAnsi="Arial"/>
                <w:sz w:val="16"/>
                <w:szCs w:val="20"/>
              </w:rPr>
              <w:t>1</w:t>
            </w:r>
          </w:p>
          <w:p w:rsidR="00F86C14" w:rsidP="00F86C14" w:rsidRDefault="00F86C14" w14:paraId="5903DD2E" w14:textId="60D01FB6">
            <w:pPr>
              <w:jc w:val="right"/>
              <w:rPr>
                <w:rFonts w:ascii="Arial" w:hAnsi="Arial"/>
                <w:sz w:val="16"/>
              </w:rPr>
            </w:pPr>
            <w:r>
              <w:rPr>
                <w:rFonts w:ascii="Arial" w:hAnsi="Arial"/>
                <w:sz w:val="16"/>
                <w:szCs w:val="20"/>
              </w:rPr>
              <w:t>(60 minutes)</w:t>
            </w:r>
          </w:p>
        </w:tc>
        <w:tc>
          <w:tcPr>
            <w:tcW w:w="1147" w:type="dxa"/>
            <w:vAlign w:val="center"/>
          </w:tcPr>
          <w:p w:rsidR="00F86C14" w:rsidP="00F86C14" w:rsidRDefault="003B64B9" w14:paraId="10CA69C1" w14:textId="4077D7B6">
            <w:pPr>
              <w:jc w:val="right"/>
              <w:rPr>
                <w:rFonts w:ascii="Arial" w:hAnsi="Arial"/>
                <w:sz w:val="16"/>
              </w:rPr>
            </w:pPr>
            <w:r>
              <w:rPr>
                <w:rFonts w:ascii="Arial" w:hAnsi="Arial"/>
                <w:sz w:val="16"/>
              </w:rPr>
              <w:t>10</w:t>
            </w:r>
          </w:p>
        </w:tc>
        <w:tc>
          <w:tcPr>
            <w:tcW w:w="1013" w:type="dxa"/>
            <w:vAlign w:val="center"/>
          </w:tcPr>
          <w:p w:rsidRPr="00C5290A" w:rsidR="00F86C14" w:rsidP="00F86C14" w:rsidRDefault="00DC6212" w14:paraId="10CA69C2" w14:textId="0E0E7DEF">
            <w:pPr>
              <w:widowControl/>
              <w:autoSpaceDE/>
              <w:autoSpaceDN/>
              <w:adjustRightInd/>
              <w:jc w:val="right"/>
              <w:rPr>
                <w:rFonts w:ascii="Arial" w:hAnsi="Arial"/>
                <w:sz w:val="16"/>
                <w:szCs w:val="20"/>
              </w:rPr>
            </w:pPr>
            <w:r>
              <w:rPr>
                <w:rFonts w:ascii="Arial" w:hAnsi="Arial"/>
                <w:sz w:val="16"/>
                <w:szCs w:val="20"/>
              </w:rPr>
              <w:t>$89.78</w:t>
            </w:r>
          </w:p>
        </w:tc>
        <w:tc>
          <w:tcPr>
            <w:tcW w:w="1260" w:type="dxa"/>
            <w:vAlign w:val="center"/>
          </w:tcPr>
          <w:p w:rsidRPr="00C5290A" w:rsidR="00F86C14" w:rsidP="003B64B9" w:rsidRDefault="00F86C14" w14:paraId="10CA69C3" w14:textId="31D00ED2">
            <w:pPr>
              <w:widowControl/>
              <w:autoSpaceDE/>
              <w:autoSpaceDN/>
              <w:adjustRightInd/>
              <w:jc w:val="right"/>
              <w:rPr>
                <w:rFonts w:ascii="Arial" w:hAnsi="Arial"/>
                <w:sz w:val="16"/>
                <w:szCs w:val="20"/>
              </w:rPr>
            </w:pPr>
            <w:r>
              <w:rPr>
                <w:rFonts w:ascii="Arial" w:hAnsi="Arial"/>
                <w:sz w:val="16"/>
                <w:szCs w:val="20"/>
              </w:rPr>
              <w:t>$</w:t>
            </w:r>
            <w:r w:rsidR="003B64B9">
              <w:rPr>
                <w:rFonts w:ascii="Arial" w:hAnsi="Arial"/>
                <w:sz w:val="16"/>
                <w:szCs w:val="20"/>
              </w:rPr>
              <w:t>897</w:t>
            </w:r>
            <w:r w:rsidRPr="00F23EAC">
              <w:rPr>
                <w:rFonts w:ascii="Arial" w:hAnsi="Arial"/>
                <w:sz w:val="16"/>
                <w:szCs w:val="20"/>
              </w:rPr>
              <w:t xml:space="preserve"> </w:t>
            </w:r>
          </w:p>
        </w:tc>
      </w:tr>
      <w:tr w:rsidRPr="00C5290A" w:rsidR="00F86C14" w:rsidTr="00F86C14" w14:paraId="3DE69E9C" w14:textId="77777777">
        <w:trPr>
          <w:cantSplit/>
        </w:trPr>
        <w:tc>
          <w:tcPr>
            <w:tcW w:w="517" w:type="dxa"/>
            <w:vAlign w:val="center"/>
          </w:tcPr>
          <w:p w:rsidR="00F86C14" w:rsidP="00F86C14" w:rsidRDefault="00F86C14" w14:paraId="00B1CB32" w14:textId="518B53F4">
            <w:pPr>
              <w:widowControl/>
              <w:autoSpaceDE/>
              <w:autoSpaceDN/>
              <w:adjustRightInd/>
              <w:jc w:val="center"/>
              <w:rPr>
                <w:rFonts w:ascii="Arial" w:hAnsi="Arial"/>
                <w:b/>
                <w:sz w:val="16"/>
                <w:szCs w:val="20"/>
              </w:rPr>
            </w:pPr>
            <w:r>
              <w:rPr>
                <w:rFonts w:ascii="Arial" w:hAnsi="Arial"/>
                <w:b/>
                <w:sz w:val="16"/>
                <w:szCs w:val="20"/>
              </w:rPr>
              <w:t>3</w:t>
            </w:r>
          </w:p>
        </w:tc>
        <w:tc>
          <w:tcPr>
            <w:tcW w:w="3173" w:type="dxa"/>
            <w:vAlign w:val="center"/>
          </w:tcPr>
          <w:p w:rsidRPr="00E032E7" w:rsidR="00F86C14" w:rsidP="00F86C14" w:rsidRDefault="00F86C14" w14:paraId="09EE4553" w14:textId="77777777">
            <w:pPr>
              <w:rPr>
                <w:rFonts w:ascii="Arial" w:hAnsi="Arial" w:eastAsia="Calibri" w:cs="Arial"/>
                <w:sz w:val="16"/>
                <w:szCs w:val="16"/>
              </w:rPr>
            </w:pPr>
          </w:p>
          <w:p w:rsidRPr="00F70BDE" w:rsidR="00F86C14" w:rsidP="00F86C14" w:rsidRDefault="00F86C14" w14:paraId="14E62858" w14:textId="77777777">
            <w:pPr>
              <w:rPr>
                <w:rFonts w:ascii="Arial" w:hAnsi="Arial" w:eastAsia="Calibri" w:cs="Arial"/>
                <w:sz w:val="16"/>
                <w:szCs w:val="16"/>
              </w:rPr>
            </w:pPr>
            <w:r w:rsidRPr="00F70BDE">
              <w:rPr>
                <w:rFonts w:ascii="Arial" w:hAnsi="Arial" w:cs="Arial"/>
                <w:sz w:val="16"/>
                <w:szCs w:val="16"/>
              </w:rPr>
              <w:t xml:space="preserve">Request for Participation in the </w:t>
            </w:r>
            <w:r>
              <w:rPr>
                <w:rFonts w:ascii="Arial" w:hAnsi="Arial" w:cs="Arial"/>
                <w:sz w:val="16"/>
                <w:szCs w:val="16"/>
              </w:rPr>
              <w:t>PPH</w:t>
            </w:r>
            <w:r w:rsidRPr="00F70BDE">
              <w:rPr>
                <w:rFonts w:ascii="Arial" w:hAnsi="Arial" w:cs="Arial"/>
                <w:sz w:val="16"/>
                <w:szCs w:val="16"/>
              </w:rPr>
              <w:t xml:space="preserve"> Program Between the Industrial Property Office of the Czech Republic (IPOCZ) and the USPTO</w:t>
            </w:r>
          </w:p>
          <w:p w:rsidR="00F86C14" w:rsidP="00F86C14" w:rsidRDefault="00F86C14" w14:paraId="3FCCFFA0" w14:textId="5CA676DF">
            <w:pPr>
              <w:pStyle w:val="NoSpacing"/>
              <w:rPr>
                <w:rFonts w:ascii="Arial" w:hAnsi="Arial" w:cs="Arial"/>
                <w:sz w:val="16"/>
                <w:szCs w:val="16"/>
              </w:rPr>
            </w:pPr>
            <w:r w:rsidRPr="00E032E7">
              <w:rPr>
                <w:rFonts w:ascii="Arial" w:hAnsi="Arial" w:eastAsia="Calibri" w:cs="Arial"/>
                <w:sz w:val="16"/>
                <w:szCs w:val="16"/>
              </w:rPr>
              <w:t>(PTO/SB/20CZ)</w:t>
            </w:r>
          </w:p>
        </w:tc>
        <w:tc>
          <w:tcPr>
            <w:tcW w:w="1103" w:type="dxa"/>
            <w:vAlign w:val="center"/>
          </w:tcPr>
          <w:p w:rsidR="00F86C14" w:rsidP="00F86C14" w:rsidRDefault="00F86C14" w14:paraId="20C5573D" w14:textId="1478D254">
            <w:pPr>
              <w:jc w:val="right"/>
              <w:rPr>
                <w:rFonts w:ascii="Arial" w:hAnsi="Arial"/>
                <w:sz w:val="16"/>
              </w:rPr>
            </w:pPr>
            <w:r>
              <w:rPr>
                <w:rFonts w:ascii="Arial" w:hAnsi="Arial"/>
                <w:sz w:val="16"/>
              </w:rPr>
              <w:t>5</w:t>
            </w:r>
          </w:p>
        </w:tc>
        <w:tc>
          <w:tcPr>
            <w:tcW w:w="1147" w:type="dxa"/>
            <w:vAlign w:val="center"/>
          </w:tcPr>
          <w:p w:rsidRPr="0042350E" w:rsidR="00F86C14" w:rsidP="00F86C14" w:rsidRDefault="00F86C14" w14:paraId="2B5D7A43" w14:textId="77777777">
            <w:pPr>
              <w:widowControl/>
              <w:autoSpaceDE/>
              <w:autoSpaceDN/>
              <w:adjustRightInd/>
              <w:jc w:val="right"/>
              <w:rPr>
                <w:rFonts w:ascii="Arial" w:hAnsi="Arial"/>
                <w:sz w:val="16"/>
                <w:szCs w:val="20"/>
              </w:rPr>
            </w:pPr>
            <w:r w:rsidRPr="0042350E">
              <w:rPr>
                <w:rFonts w:ascii="Arial" w:hAnsi="Arial"/>
                <w:sz w:val="16"/>
                <w:szCs w:val="20"/>
              </w:rPr>
              <w:t>1</w:t>
            </w:r>
          </w:p>
          <w:p w:rsidR="00F86C14" w:rsidP="00F86C14" w:rsidRDefault="00F86C14" w14:paraId="01295899" w14:textId="3C281A75">
            <w:pPr>
              <w:jc w:val="right"/>
              <w:rPr>
                <w:rFonts w:ascii="Arial" w:hAnsi="Arial"/>
                <w:sz w:val="16"/>
              </w:rPr>
            </w:pPr>
            <w:r w:rsidRPr="0042350E">
              <w:rPr>
                <w:rFonts w:ascii="Arial" w:hAnsi="Arial"/>
                <w:sz w:val="16"/>
                <w:szCs w:val="20"/>
              </w:rPr>
              <w:t>(60 minutes)</w:t>
            </w:r>
          </w:p>
        </w:tc>
        <w:tc>
          <w:tcPr>
            <w:tcW w:w="1147" w:type="dxa"/>
            <w:vAlign w:val="center"/>
          </w:tcPr>
          <w:p w:rsidR="00F86C14" w:rsidP="00F86C14" w:rsidRDefault="00F86C14" w14:paraId="4DB08392" w14:textId="53612A33">
            <w:pPr>
              <w:jc w:val="right"/>
              <w:rPr>
                <w:rFonts w:ascii="Arial" w:hAnsi="Arial"/>
                <w:sz w:val="16"/>
              </w:rPr>
            </w:pPr>
            <w:r>
              <w:rPr>
                <w:rFonts w:ascii="Arial" w:hAnsi="Arial"/>
                <w:sz w:val="16"/>
              </w:rPr>
              <w:t>5</w:t>
            </w:r>
          </w:p>
        </w:tc>
        <w:tc>
          <w:tcPr>
            <w:tcW w:w="1013" w:type="dxa"/>
            <w:vAlign w:val="center"/>
          </w:tcPr>
          <w:p w:rsidRPr="004E00CF" w:rsidR="00F86C14" w:rsidP="00F86C14" w:rsidRDefault="00DC6212" w14:paraId="07B44BAA" w14:textId="3AC4E504">
            <w:pPr>
              <w:widowControl/>
              <w:autoSpaceDE/>
              <w:autoSpaceDN/>
              <w:adjustRightInd/>
              <w:jc w:val="right"/>
              <w:rPr>
                <w:rFonts w:ascii="Arial" w:hAnsi="Arial"/>
                <w:sz w:val="16"/>
                <w:szCs w:val="20"/>
              </w:rPr>
            </w:pPr>
            <w:r>
              <w:rPr>
                <w:rFonts w:ascii="Arial" w:hAnsi="Arial"/>
                <w:sz w:val="16"/>
                <w:szCs w:val="20"/>
              </w:rPr>
              <w:t>$89.78</w:t>
            </w:r>
          </w:p>
        </w:tc>
        <w:tc>
          <w:tcPr>
            <w:tcW w:w="1260" w:type="dxa"/>
            <w:vAlign w:val="center"/>
          </w:tcPr>
          <w:p w:rsidR="00F86C14" w:rsidP="00F86C14" w:rsidRDefault="00DC6212" w14:paraId="2AC76125" w14:textId="2904A7FD">
            <w:pPr>
              <w:widowControl/>
              <w:autoSpaceDE/>
              <w:autoSpaceDN/>
              <w:adjustRightInd/>
              <w:jc w:val="right"/>
              <w:rPr>
                <w:rFonts w:ascii="Arial" w:hAnsi="Arial"/>
                <w:sz w:val="16"/>
                <w:szCs w:val="20"/>
              </w:rPr>
            </w:pPr>
            <w:r>
              <w:rPr>
                <w:rFonts w:ascii="Arial" w:hAnsi="Arial"/>
                <w:sz w:val="16"/>
                <w:szCs w:val="20"/>
              </w:rPr>
              <w:t>$448.90</w:t>
            </w:r>
          </w:p>
        </w:tc>
      </w:tr>
      <w:tr w:rsidRPr="00C5290A" w:rsidR="00F86C14" w:rsidTr="00F86C14" w14:paraId="10CA69CF" w14:textId="77777777">
        <w:trPr>
          <w:cantSplit/>
        </w:trPr>
        <w:tc>
          <w:tcPr>
            <w:tcW w:w="517" w:type="dxa"/>
            <w:vAlign w:val="center"/>
          </w:tcPr>
          <w:p w:rsidRPr="00C5290A" w:rsidR="00F86C14" w:rsidP="00F86C14" w:rsidRDefault="00F86C14" w14:paraId="10CA69C5" w14:textId="77777777">
            <w:pPr>
              <w:widowControl/>
              <w:autoSpaceDE/>
              <w:autoSpaceDN/>
              <w:adjustRightInd/>
              <w:jc w:val="center"/>
              <w:rPr>
                <w:rFonts w:ascii="Arial" w:hAnsi="Arial"/>
                <w:b/>
                <w:sz w:val="16"/>
                <w:szCs w:val="20"/>
              </w:rPr>
            </w:pPr>
            <w:r>
              <w:rPr>
                <w:rFonts w:ascii="Arial" w:hAnsi="Arial"/>
                <w:b/>
                <w:sz w:val="16"/>
                <w:szCs w:val="20"/>
              </w:rPr>
              <w:t>4</w:t>
            </w:r>
          </w:p>
        </w:tc>
        <w:tc>
          <w:tcPr>
            <w:tcW w:w="3173" w:type="dxa"/>
            <w:vAlign w:val="center"/>
          </w:tcPr>
          <w:p w:rsidRPr="00E032E7" w:rsidR="00F86C14" w:rsidP="00F86C14" w:rsidRDefault="00F86C14" w14:paraId="792B225C" w14:textId="77777777">
            <w:pPr>
              <w:rPr>
                <w:rFonts w:ascii="Arial" w:hAnsi="Arial" w:eastAsia="Calibri" w:cs="Arial"/>
                <w:sz w:val="16"/>
                <w:szCs w:val="16"/>
              </w:rPr>
            </w:pPr>
          </w:p>
          <w:p w:rsidRPr="000D320E" w:rsidR="00F86C14" w:rsidP="00F86C14" w:rsidRDefault="00F86C14" w14:paraId="10CA69C8" w14:textId="06D227C0">
            <w:pPr>
              <w:pStyle w:val="NoSpacing"/>
              <w:rPr>
                <w:rFonts w:ascii="Arial" w:hAnsi="Arial" w:cs="Arial"/>
                <w:sz w:val="16"/>
                <w:szCs w:val="16"/>
              </w:rPr>
            </w:pPr>
            <w:r w:rsidRPr="00F70BDE">
              <w:rPr>
                <w:rFonts w:ascii="Arial" w:hAnsi="Arial" w:cs="Arial"/>
                <w:sz w:val="16"/>
                <w:szCs w:val="16"/>
              </w:rPr>
              <w:t>Request for Participation in the PPH Program Between the Mexican Institute of Industrial Property (TMPI) and the USPTO</w:t>
            </w:r>
            <w:r w:rsidRPr="00E032E7">
              <w:rPr>
                <w:rFonts w:ascii="Arial" w:hAnsi="Arial" w:eastAsia="Calibri" w:cs="Arial"/>
                <w:sz w:val="16"/>
                <w:szCs w:val="16"/>
              </w:rPr>
              <w:t xml:space="preserve"> (PTO/SB/20MX)</w:t>
            </w:r>
          </w:p>
        </w:tc>
        <w:tc>
          <w:tcPr>
            <w:tcW w:w="1103" w:type="dxa"/>
            <w:vAlign w:val="center"/>
          </w:tcPr>
          <w:p w:rsidR="00F86C14" w:rsidP="00F86C14" w:rsidRDefault="00F86C14" w14:paraId="10CA69CB" w14:textId="00B481F0">
            <w:pPr>
              <w:jc w:val="right"/>
              <w:rPr>
                <w:rFonts w:ascii="Arial" w:hAnsi="Arial"/>
                <w:sz w:val="16"/>
              </w:rPr>
            </w:pPr>
            <w:r>
              <w:rPr>
                <w:rFonts w:ascii="Arial" w:hAnsi="Arial"/>
                <w:sz w:val="16"/>
              </w:rPr>
              <w:t>5</w:t>
            </w:r>
          </w:p>
        </w:tc>
        <w:tc>
          <w:tcPr>
            <w:tcW w:w="1147" w:type="dxa"/>
            <w:vAlign w:val="center"/>
          </w:tcPr>
          <w:p w:rsidR="00F86C14" w:rsidP="00F86C14" w:rsidRDefault="00F86C14" w14:paraId="698BC43B" w14:textId="77777777">
            <w:pPr>
              <w:widowControl/>
              <w:autoSpaceDE/>
              <w:autoSpaceDN/>
              <w:adjustRightInd/>
              <w:jc w:val="right"/>
              <w:rPr>
                <w:rFonts w:ascii="Arial" w:hAnsi="Arial"/>
                <w:sz w:val="16"/>
                <w:szCs w:val="20"/>
              </w:rPr>
            </w:pPr>
            <w:r>
              <w:rPr>
                <w:rFonts w:ascii="Arial" w:hAnsi="Arial"/>
                <w:sz w:val="16"/>
                <w:szCs w:val="20"/>
              </w:rPr>
              <w:t>1</w:t>
            </w:r>
          </w:p>
          <w:p w:rsidR="00F86C14" w:rsidP="00F86C14" w:rsidRDefault="00F86C14" w14:paraId="55F061AB" w14:textId="31F40172">
            <w:pPr>
              <w:jc w:val="right"/>
              <w:rPr>
                <w:rFonts w:ascii="Arial" w:hAnsi="Arial"/>
                <w:sz w:val="16"/>
              </w:rPr>
            </w:pPr>
            <w:r>
              <w:rPr>
                <w:rFonts w:ascii="Arial" w:hAnsi="Arial"/>
                <w:sz w:val="16"/>
                <w:szCs w:val="20"/>
              </w:rPr>
              <w:t>(60 minutes)</w:t>
            </w:r>
          </w:p>
        </w:tc>
        <w:tc>
          <w:tcPr>
            <w:tcW w:w="1147" w:type="dxa"/>
            <w:vAlign w:val="center"/>
          </w:tcPr>
          <w:p w:rsidR="00F86C14" w:rsidP="00F86C14" w:rsidRDefault="00F86C14" w14:paraId="10CA69CC" w14:textId="03F47A30">
            <w:pPr>
              <w:jc w:val="right"/>
              <w:rPr>
                <w:rFonts w:ascii="Arial" w:hAnsi="Arial"/>
                <w:sz w:val="16"/>
              </w:rPr>
            </w:pPr>
            <w:r>
              <w:rPr>
                <w:rFonts w:ascii="Arial" w:hAnsi="Arial"/>
                <w:sz w:val="16"/>
              </w:rPr>
              <w:t>5</w:t>
            </w:r>
          </w:p>
        </w:tc>
        <w:tc>
          <w:tcPr>
            <w:tcW w:w="1013" w:type="dxa"/>
            <w:vAlign w:val="center"/>
          </w:tcPr>
          <w:p w:rsidRPr="00C5290A" w:rsidR="00F86C14" w:rsidP="00F86C14" w:rsidRDefault="00DC6212" w14:paraId="10CA69CD" w14:textId="760A9DA8">
            <w:pPr>
              <w:widowControl/>
              <w:autoSpaceDE/>
              <w:autoSpaceDN/>
              <w:adjustRightInd/>
              <w:jc w:val="right"/>
              <w:rPr>
                <w:rFonts w:ascii="Arial" w:hAnsi="Arial"/>
                <w:sz w:val="16"/>
                <w:szCs w:val="20"/>
              </w:rPr>
            </w:pPr>
            <w:r>
              <w:rPr>
                <w:rFonts w:ascii="Arial" w:hAnsi="Arial"/>
                <w:sz w:val="16"/>
                <w:szCs w:val="20"/>
              </w:rPr>
              <w:t>$89.78</w:t>
            </w:r>
          </w:p>
        </w:tc>
        <w:tc>
          <w:tcPr>
            <w:tcW w:w="1260" w:type="dxa"/>
            <w:vAlign w:val="center"/>
          </w:tcPr>
          <w:p w:rsidRPr="00C5290A" w:rsidR="00F86C14" w:rsidP="00F86C14" w:rsidRDefault="00DC6212" w14:paraId="10CA69CE" w14:textId="715B8577">
            <w:pPr>
              <w:widowControl/>
              <w:autoSpaceDE/>
              <w:autoSpaceDN/>
              <w:adjustRightInd/>
              <w:jc w:val="right"/>
              <w:rPr>
                <w:rFonts w:ascii="Arial" w:hAnsi="Arial"/>
                <w:sz w:val="16"/>
                <w:szCs w:val="20"/>
              </w:rPr>
            </w:pPr>
            <w:r>
              <w:rPr>
                <w:rFonts w:ascii="Arial" w:hAnsi="Arial"/>
                <w:sz w:val="16"/>
                <w:szCs w:val="20"/>
              </w:rPr>
              <w:t>$448.90</w:t>
            </w:r>
          </w:p>
        </w:tc>
      </w:tr>
      <w:tr w:rsidRPr="00C5290A" w:rsidR="00F86C14" w:rsidTr="00F86C14" w14:paraId="10CA69DA" w14:textId="77777777">
        <w:trPr>
          <w:cantSplit/>
        </w:trPr>
        <w:tc>
          <w:tcPr>
            <w:tcW w:w="517" w:type="dxa"/>
            <w:vAlign w:val="center"/>
          </w:tcPr>
          <w:p w:rsidRPr="00C5290A" w:rsidR="00F86C14" w:rsidP="00F86C14" w:rsidRDefault="00F86C14" w14:paraId="10CA69D0" w14:textId="77777777">
            <w:pPr>
              <w:widowControl/>
              <w:autoSpaceDE/>
              <w:autoSpaceDN/>
              <w:adjustRightInd/>
              <w:jc w:val="center"/>
              <w:rPr>
                <w:rFonts w:ascii="Arial" w:hAnsi="Arial"/>
                <w:b/>
                <w:sz w:val="16"/>
                <w:szCs w:val="20"/>
              </w:rPr>
            </w:pPr>
            <w:r>
              <w:rPr>
                <w:rFonts w:ascii="Arial" w:hAnsi="Arial"/>
                <w:b/>
                <w:sz w:val="16"/>
                <w:szCs w:val="20"/>
              </w:rPr>
              <w:t>5</w:t>
            </w:r>
          </w:p>
        </w:tc>
        <w:tc>
          <w:tcPr>
            <w:tcW w:w="3173" w:type="dxa"/>
            <w:vAlign w:val="center"/>
          </w:tcPr>
          <w:p w:rsidRPr="00E032E7" w:rsidR="00F86C14" w:rsidP="00F86C14" w:rsidRDefault="00F86C14" w14:paraId="474B9BD5" w14:textId="77777777">
            <w:pPr>
              <w:rPr>
                <w:rFonts w:ascii="Arial" w:hAnsi="Arial" w:eastAsia="Calibri" w:cs="Arial"/>
                <w:sz w:val="16"/>
                <w:szCs w:val="16"/>
              </w:rPr>
            </w:pPr>
          </w:p>
          <w:p w:rsidR="00F86C14" w:rsidP="00F86C14" w:rsidRDefault="00F86C14" w14:paraId="10CA69D3" w14:textId="3AA6253A">
            <w:pPr>
              <w:pStyle w:val="NoSpacing"/>
              <w:rPr>
                <w:rFonts w:ascii="Arial" w:hAnsi="Arial" w:cs="Arial"/>
                <w:sz w:val="16"/>
                <w:szCs w:val="16"/>
              </w:rPr>
            </w:pPr>
            <w:r w:rsidRPr="00F70BDE">
              <w:rPr>
                <w:rFonts w:ascii="Arial" w:hAnsi="Arial" w:cs="Arial"/>
                <w:sz w:val="16"/>
                <w:szCs w:val="16"/>
              </w:rPr>
              <w:t xml:space="preserve">Request for Participation in the </w:t>
            </w:r>
            <w:r>
              <w:rPr>
                <w:rFonts w:ascii="Arial" w:hAnsi="Arial" w:cs="Arial"/>
                <w:sz w:val="16"/>
                <w:szCs w:val="16"/>
              </w:rPr>
              <w:t>PPH</w:t>
            </w:r>
            <w:r w:rsidRPr="00F70BDE">
              <w:rPr>
                <w:rFonts w:ascii="Arial" w:hAnsi="Arial" w:cs="Arial"/>
                <w:sz w:val="16"/>
                <w:szCs w:val="16"/>
              </w:rPr>
              <w:t xml:space="preserve"> Program Between the Nicaraguan Registry of Intellectual Property (NRIP) and the USPTO</w:t>
            </w:r>
            <w:r w:rsidRPr="00E032E7">
              <w:rPr>
                <w:rFonts w:ascii="Arial" w:hAnsi="Arial" w:eastAsia="Calibri" w:cs="Arial"/>
                <w:sz w:val="16"/>
                <w:szCs w:val="16"/>
              </w:rPr>
              <w:t xml:space="preserve"> (PTO/SB/20NI)</w:t>
            </w:r>
          </w:p>
        </w:tc>
        <w:tc>
          <w:tcPr>
            <w:tcW w:w="1103" w:type="dxa"/>
            <w:vAlign w:val="center"/>
          </w:tcPr>
          <w:p w:rsidR="00F86C14" w:rsidP="00F86C14" w:rsidRDefault="00F86C14" w14:paraId="10CA69D6" w14:textId="598B6EEA">
            <w:pPr>
              <w:jc w:val="right"/>
              <w:rPr>
                <w:rFonts w:ascii="Arial" w:hAnsi="Arial"/>
                <w:sz w:val="16"/>
              </w:rPr>
            </w:pPr>
            <w:r>
              <w:rPr>
                <w:rFonts w:ascii="Arial" w:hAnsi="Arial"/>
                <w:sz w:val="16"/>
              </w:rPr>
              <w:t>5</w:t>
            </w:r>
          </w:p>
        </w:tc>
        <w:tc>
          <w:tcPr>
            <w:tcW w:w="1147" w:type="dxa"/>
            <w:vAlign w:val="center"/>
          </w:tcPr>
          <w:p w:rsidR="00F86C14" w:rsidP="00F86C14" w:rsidRDefault="00F86C14" w14:paraId="78E84F79" w14:textId="77777777">
            <w:pPr>
              <w:widowControl/>
              <w:autoSpaceDE/>
              <w:autoSpaceDN/>
              <w:adjustRightInd/>
              <w:jc w:val="right"/>
              <w:rPr>
                <w:rFonts w:ascii="Arial" w:hAnsi="Arial"/>
                <w:sz w:val="16"/>
                <w:szCs w:val="20"/>
              </w:rPr>
            </w:pPr>
            <w:r>
              <w:rPr>
                <w:rFonts w:ascii="Arial" w:hAnsi="Arial"/>
                <w:sz w:val="16"/>
                <w:szCs w:val="20"/>
              </w:rPr>
              <w:t>1</w:t>
            </w:r>
          </w:p>
          <w:p w:rsidR="00F86C14" w:rsidP="00F86C14" w:rsidRDefault="00F86C14" w14:paraId="7F7371D0" w14:textId="033DC5BA">
            <w:pPr>
              <w:jc w:val="right"/>
              <w:rPr>
                <w:rFonts w:ascii="Arial" w:hAnsi="Arial"/>
                <w:sz w:val="16"/>
              </w:rPr>
            </w:pPr>
            <w:r>
              <w:rPr>
                <w:rFonts w:ascii="Arial" w:hAnsi="Arial"/>
                <w:sz w:val="16"/>
                <w:szCs w:val="20"/>
              </w:rPr>
              <w:t>(60 minutes)</w:t>
            </w:r>
          </w:p>
        </w:tc>
        <w:tc>
          <w:tcPr>
            <w:tcW w:w="1147" w:type="dxa"/>
            <w:vAlign w:val="center"/>
          </w:tcPr>
          <w:p w:rsidR="00F86C14" w:rsidP="00F86C14" w:rsidRDefault="00F86C14" w14:paraId="10CA69D7" w14:textId="05ABF0A6">
            <w:pPr>
              <w:jc w:val="right"/>
              <w:rPr>
                <w:rFonts w:ascii="Arial" w:hAnsi="Arial"/>
                <w:sz w:val="16"/>
              </w:rPr>
            </w:pPr>
            <w:r>
              <w:rPr>
                <w:rFonts w:ascii="Arial" w:hAnsi="Arial"/>
                <w:sz w:val="16"/>
              </w:rPr>
              <w:t>5</w:t>
            </w:r>
          </w:p>
        </w:tc>
        <w:tc>
          <w:tcPr>
            <w:tcW w:w="1013" w:type="dxa"/>
            <w:vAlign w:val="center"/>
          </w:tcPr>
          <w:p w:rsidRPr="00C5290A" w:rsidR="00F86C14" w:rsidP="00F86C14" w:rsidRDefault="00DC6212" w14:paraId="10CA69D8" w14:textId="1642D592">
            <w:pPr>
              <w:widowControl/>
              <w:autoSpaceDE/>
              <w:autoSpaceDN/>
              <w:adjustRightInd/>
              <w:jc w:val="right"/>
              <w:rPr>
                <w:rFonts w:ascii="Arial" w:hAnsi="Arial"/>
                <w:sz w:val="16"/>
                <w:szCs w:val="20"/>
              </w:rPr>
            </w:pPr>
            <w:r>
              <w:rPr>
                <w:rFonts w:ascii="Arial" w:hAnsi="Arial"/>
                <w:sz w:val="16"/>
                <w:szCs w:val="20"/>
              </w:rPr>
              <w:t>$89.78</w:t>
            </w:r>
          </w:p>
        </w:tc>
        <w:tc>
          <w:tcPr>
            <w:tcW w:w="1260" w:type="dxa"/>
            <w:vAlign w:val="center"/>
          </w:tcPr>
          <w:p w:rsidRPr="00C5290A" w:rsidR="00F86C14" w:rsidP="00F86C14" w:rsidRDefault="00DC6212" w14:paraId="10CA69D9" w14:textId="12A8B259">
            <w:pPr>
              <w:widowControl/>
              <w:autoSpaceDE/>
              <w:autoSpaceDN/>
              <w:adjustRightInd/>
              <w:jc w:val="right"/>
              <w:rPr>
                <w:rFonts w:ascii="Arial" w:hAnsi="Arial"/>
                <w:sz w:val="16"/>
                <w:szCs w:val="20"/>
              </w:rPr>
            </w:pPr>
            <w:r>
              <w:rPr>
                <w:rFonts w:ascii="Arial" w:hAnsi="Arial"/>
                <w:sz w:val="16"/>
                <w:szCs w:val="20"/>
              </w:rPr>
              <w:t>$448.90</w:t>
            </w:r>
          </w:p>
        </w:tc>
      </w:tr>
      <w:tr w:rsidRPr="00C5290A" w:rsidR="00F86C14" w:rsidTr="00F86C14" w14:paraId="10CA69E5" w14:textId="77777777">
        <w:trPr>
          <w:cantSplit/>
        </w:trPr>
        <w:tc>
          <w:tcPr>
            <w:tcW w:w="517" w:type="dxa"/>
            <w:vAlign w:val="center"/>
          </w:tcPr>
          <w:p w:rsidRPr="00C5290A" w:rsidR="00F86C14" w:rsidP="00F86C14" w:rsidRDefault="00F86C14" w14:paraId="10CA69DB" w14:textId="77777777">
            <w:pPr>
              <w:widowControl/>
              <w:autoSpaceDE/>
              <w:autoSpaceDN/>
              <w:adjustRightInd/>
              <w:jc w:val="center"/>
              <w:rPr>
                <w:rFonts w:ascii="Arial" w:hAnsi="Arial"/>
                <w:b/>
                <w:sz w:val="16"/>
                <w:szCs w:val="20"/>
              </w:rPr>
            </w:pPr>
            <w:r>
              <w:rPr>
                <w:rFonts w:ascii="Arial" w:hAnsi="Arial"/>
                <w:b/>
                <w:sz w:val="16"/>
                <w:szCs w:val="20"/>
              </w:rPr>
              <w:t>6</w:t>
            </w:r>
          </w:p>
        </w:tc>
        <w:tc>
          <w:tcPr>
            <w:tcW w:w="3173" w:type="dxa"/>
            <w:vAlign w:val="center"/>
          </w:tcPr>
          <w:p w:rsidRPr="00E032E7" w:rsidR="00F86C14" w:rsidP="00F86C14" w:rsidRDefault="00F86C14" w14:paraId="12EEFCA9" w14:textId="77777777">
            <w:pPr>
              <w:rPr>
                <w:rFonts w:ascii="Arial" w:hAnsi="Arial" w:eastAsia="Calibri" w:cs="Arial"/>
                <w:sz w:val="16"/>
                <w:szCs w:val="16"/>
              </w:rPr>
            </w:pPr>
          </w:p>
          <w:p w:rsidRPr="000D320E" w:rsidR="00F86C14" w:rsidP="00F86C14" w:rsidRDefault="00F86C14" w14:paraId="10CA69DE" w14:textId="755FAA05">
            <w:pPr>
              <w:pStyle w:val="NoSpacing"/>
              <w:rPr>
                <w:rFonts w:ascii="Arial" w:hAnsi="Arial" w:cs="Arial"/>
                <w:sz w:val="16"/>
                <w:szCs w:val="16"/>
              </w:rPr>
            </w:pPr>
            <w:r w:rsidRPr="00F70BDE">
              <w:rPr>
                <w:rFonts w:ascii="Arial" w:hAnsi="Arial" w:cs="Arial"/>
                <w:sz w:val="16"/>
                <w:szCs w:val="16"/>
              </w:rPr>
              <w:t xml:space="preserve">Request for Participation in the </w:t>
            </w:r>
            <w:r>
              <w:rPr>
                <w:rFonts w:ascii="Arial" w:hAnsi="Arial" w:cs="Arial"/>
                <w:sz w:val="16"/>
                <w:szCs w:val="16"/>
              </w:rPr>
              <w:t>PPH</w:t>
            </w:r>
            <w:r w:rsidRPr="00F70BDE">
              <w:rPr>
                <w:rFonts w:ascii="Arial" w:hAnsi="Arial" w:cs="Arial"/>
                <w:sz w:val="16"/>
                <w:szCs w:val="16"/>
              </w:rPr>
              <w:t xml:space="preserve"> Program Between the Intellectual Property Office of the Philippines (IPOPH) and the USPTO</w:t>
            </w:r>
            <w:r w:rsidRPr="00F70BDE">
              <w:rPr>
                <w:rFonts w:ascii="Arial" w:hAnsi="Arial" w:eastAsia="Calibri" w:cs="Arial"/>
                <w:sz w:val="16"/>
                <w:szCs w:val="16"/>
              </w:rPr>
              <w:t xml:space="preserve"> </w:t>
            </w:r>
            <w:r w:rsidRPr="00E032E7">
              <w:rPr>
                <w:rFonts w:ascii="Arial" w:hAnsi="Arial" w:eastAsia="Calibri" w:cs="Arial"/>
                <w:sz w:val="16"/>
                <w:szCs w:val="16"/>
              </w:rPr>
              <w:t>(PTO/SB/20PH)</w:t>
            </w:r>
          </w:p>
        </w:tc>
        <w:tc>
          <w:tcPr>
            <w:tcW w:w="1103" w:type="dxa"/>
            <w:vAlign w:val="center"/>
          </w:tcPr>
          <w:p w:rsidR="00F86C14" w:rsidP="00F86C14" w:rsidRDefault="00F86C14" w14:paraId="10CA69E1" w14:textId="7E1EA7C8">
            <w:pPr>
              <w:jc w:val="right"/>
              <w:rPr>
                <w:rFonts w:ascii="Arial" w:hAnsi="Arial"/>
                <w:sz w:val="16"/>
              </w:rPr>
            </w:pPr>
            <w:r>
              <w:rPr>
                <w:rFonts w:ascii="Arial" w:hAnsi="Arial"/>
                <w:sz w:val="16"/>
              </w:rPr>
              <w:t>5</w:t>
            </w:r>
          </w:p>
        </w:tc>
        <w:tc>
          <w:tcPr>
            <w:tcW w:w="1147" w:type="dxa"/>
            <w:vAlign w:val="center"/>
          </w:tcPr>
          <w:p w:rsidR="00F86C14" w:rsidP="00F86C14" w:rsidRDefault="00F86C14" w14:paraId="73D73248" w14:textId="77777777">
            <w:pPr>
              <w:widowControl/>
              <w:autoSpaceDE/>
              <w:autoSpaceDN/>
              <w:adjustRightInd/>
              <w:jc w:val="right"/>
              <w:rPr>
                <w:rFonts w:ascii="Arial" w:hAnsi="Arial"/>
                <w:sz w:val="16"/>
                <w:szCs w:val="20"/>
              </w:rPr>
            </w:pPr>
            <w:r>
              <w:rPr>
                <w:rFonts w:ascii="Arial" w:hAnsi="Arial"/>
                <w:sz w:val="16"/>
                <w:szCs w:val="20"/>
              </w:rPr>
              <w:t>1</w:t>
            </w:r>
          </w:p>
          <w:p w:rsidR="00F86C14" w:rsidP="00F86C14" w:rsidRDefault="00F86C14" w14:paraId="2163FA01" w14:textId="21B0D977">
            <w:pPr>
              <w:jc w:val="right"/>
              <w:rPr>
                <w:rFonts w:ascii="Arial" w:hAnsi="Arial"/>
                <w:sz w:val="16"/>
              </w:rPr>
            </w:pPr>
            <w:r>
              <w:rPr>
                <w:rFonts w:ascii="Arial" w:hAnsi="Arial"/>
                <w:sz w:val="16"/>
                <w:szCs w:val="20"/>
              </w:rPr>
              <w:t>(60 minutes)</w:t>
            </w:r>
          </w:p>
        </w:tc>
        <w:tc>
          <w:tcPr>
            <w:tcW w:w="1147" w:type="dxa"/>
            <w:vAlign w:val="center"/>
          </w:tcPr>
          <w:p w:rsidR="00F86C14" w:rsidP="00F86C14" w:rsidRDefault="00F86C14" w14:paraId="10CA69E2" w14:textId="7DE9F74F">
            <w:pPr>
              <w:jc w:val="right"/>
              <w:rPr>
                <w:rFonts w:ascii="Arial" w:hAnsi="Arial"/>
                <w:sz w:val="16"/>
              </w:rPr>
            </w:pPr>
            <w:r>
              <w:rPr>
                <w:rFonts w:ascii="Arial" w:hAnsi="Arial"/>
                <w:sz w:val="16"/>
              </w:rPr>
              <w:t>5</w:t>
            </w:r>
          </w:p>
        </w:tc>
        <w:tc>
          <w:tcPr>
            <w:tcW w:w="1013" w:type="dxa"/>
            <w:vAlign w:val="center"/>
          </w:tcPr>
          <w:p w:rsidRPr="00C5290A" w:rsidR="00F86C14" w:rsidP="00F86C14" w:rsidRDefault="00DC6212" w14:paraId="10CA69E3" w14:textId="18C8F7DD">
            <w:pPr>
              <w:widowControl/>
              <w:autoSpaceDE/>
              <w:autoSpaceDN/>
              <w:adjustRightInd/>
              <w:jc w:val="right"/>
              <w:rPr>
                <w:rFonts w:ascii="Arial" w:hAnsi="Arial"/>
                <w:sz w:val="16"/>
                <w:szCs w:val="20"/>
              </w:rPr>
            </w:pPr>
            <w:r>
              <w:rPr>
                <w:rFonts w:ascii="Arial" w:hAnsi="Arial"/>
                <w:sz w:val="16"/>
                <w:szCs w:val="20"/>
              </w:rPr>
              <w:t>$89.78</w:t>
            </w:r>
          </w:p>
        </w:tc>
        <w:tc>
          <w:tcPr>
            <w:tcW w:w="1260" w:type="dxa"/>
            <w:vAlign w:val="center"/>
          </w:tcPr>
          <w:p w:rsidRPr="00C5290A" w:rsidR="00F86C14" w:rsidP="00F86C14" w:rsidRDefault="00DC6212" w14:paraId="10CA69E4" w14:textId="04B628A4">
            <w:pPr>
              <w:widowControl/>
              <w:autoSpaceDE/>
              <w:autoSpaceDN/>
              <w:adjustRightInd/>
              <w:jc w:val="right"/>
              <w:rPr>
                <w:rFonts w:ascii="Arial" w:hAnsi="Arial"/>
                <w:sz w:val="16"/>
                <w:szCs w:val="20"/>
              </w:rPr>
            </w:pPr>
            <w:r>
              <w:rPr>
                <w:rFonts w:ascii="Arial" w:hAnsi="Arial"/>
                <w:sz w:val="16"/>
                <w:szCs w:val="20"/>
              </w:rPr>
              <w:t>$448.90</w:t>
            </w:r>
          </w:p>
        </w:tc>
      </w:tr>
      <w:tr w:rsidRPr="00C5290A" w:rsidR="00F86C14" w:rsidTr="00F86C14" w14:paraId="10CA69F0" w14:textId="77777777">
        <w:trPr>
          <w:cantSplit/>
        </w:trPr>
        <w:tc>
          <w:tcPr>
            <w:tcW w:w="517" w:type="dxa"/>
            <w:vAlign w:val="center"/>
          </w:tcPr>
          <w:p w:rsidRPr="00C5290A" w:rsidR="00F86C14" w:rsidP="00F86C14" w:rsidRDefault="00F86C14" w14:paraId="10CA69E6" w14:textId="77777777">
            <w:pPr>
              <w:widowControl/>
              <w:autoSpaceDE/>
              <w:autoSpaceDN/>
              <w:adjustRightInd/>
              <w:jc w:val="center"/>
              <w:rPr>
                <w:rFonts w:ascii="Arial" w:hAnsi="Arial"/>
                <w:b/>
                <w:sz w:val="16"/>
                <w:szCs w:val="20"/>
              </w:rPr>
            </w:pPr>
            <w:r>
              <w:rPr>
                <w:rFonts w:ascii="Arial" w:hAnsi="Arial"/>
                <w:b/>
                <w:sz w:val="16"/>
                <w:szCs w:val="20"/>
              </w:rPr>
              <w:t>7</w:t>
            </w:r>
          </w:p>
        </w:tc>
        <w:tc>
          <w:tcPr>
            <w:tcW w:w="3173" w:type="dxa"/>
            <w:vAlign w:val="center"/>
          </w:tcPr>
          <w:p w:rsidRPr="00E032E7" w:rsidR="00F86C14" w:rsidP="00F86C14" w:rsidRDefault="00F86C14" w14:paraId="720A7EB8" w14:textId="77777777">
            <w:pPr>
              <w:rPr>
                <w:rFonts w:ascii="Arial" w:hAnsi="Arial" w:eastAsia="Calibri" w:cs="Arial"/>
                <w:sz w:val="16"/>
                <w:szCs w:val="16"/>
              </w:rPr>
            </w:pPr>
          </w:p>
          <w:p w:rsidRPr="000D320E" w:rsidR="00F86C14" w:rsidP="00F86C14" w:rsidRDefault="00F86C14" w14:paraId="10CA69E9" w14:textId="17AC5142">
            <w:pPr>
              <w:pStyle w:val="NoSpacing"/>
              <w:rPr>
                <w:rFonts w:ascii="Arial" w:hAnsi="Arial" w:cs="Arial"/>
                <w:sz w:val="16"/>
                <w:szCs w:val="16"/>
              </w:rPr>
            </w:pPr>
            <w:r w:rsidRPr="00F70BDE">
              <w:rPr>
                <w:rFonts w:ascii="Arial" w:hAnsi="Arial" w:cs="Arial"/>
                <w:sz w:val="16"/>
                <w:szCs w:val="16"/>
              </w:rPr>
              <w:t xml:space="preserve">Request for Participation in the </w:t>
            </w:r>
            <w:r>
              <w:rPr>
                <w:rFonts w:ascii="Arial" w:hAnsi="Arial" w:cs="Arial"/>
                <w:sz w:val="16"/>
                <w:szCs w:val="16"/>
              </w:rPr>
              <w:t>PPH</w:t>
            </w:r>
            <w:r w:rsidRPr="00F70BDE">
              <w:rPr>
                <w:rFonts w:ascii="Arial" w:hAnsi="Arial" w:cs="Arial"/>
                <w:sz w:val="16"/>
                <w:szCs w:val="16"/>
              </w:rPr>
              <w:t xml:space="preserve"> Program Between the Romanian State Office of Inventions and Trademarks (OSIM) and the USPTO</w:t>
            </w:r>
            <w:r w:rsidRPr="00E032E7">
              <w:rPr>
                <w:rFonts w:ascii="Arial" w:hAnsi="Arial" w:eastAsia="Calibri" w:cs="Arial"/>
                <w:sz w:val="16"/>
                <w:szCs w:val="16"/>
              </w:rPr>
              <w:t xml:space="preserve"> (PTO/SB/20RO)</w:t>
            </w:r>
          </w:p>
        </w:tc>
        <w:tc>
          <w:tcPr>
            <w:tcW w:w="1103" w:type="dxa"/>
            <w:vAlign w:val="center"/>
          </w:tcPr>
          <w:p w:rsidR="00F86C14" w:rsidP="00F86C14" w:rsidRDefault="00F86C14" w14:paraId="10CA69EC" w14:textId="2BB1D145">
            <w:pPr>
              <w:jc w:val="right"/>
              <w:rPr>
                <w:rFonts w:ascii="Arial" w:hAnsi="Arial"/>
                <w:sz w:val="16"/>
              </w:rPr>
            </w:pPr>
            <w:r>
              <w:rPr>
                <w:rFonts w:ascii="Arial" w:hAnsi="Arial"/>
                <w:sz w:val="16"/>
              </w:rPr>
              <w:t>5</w:t>
            </w:r>
          </w:p>
        </w:tc>
        <w:tc>
          <w:tcPr>
            <w:tcW w:w="1147" w:type="dxa"/>
            <w:vAlign w:val="center"/>
          </w:tcPr>
          <w:p w:rsidR="00F86C14" w:rsidP="00F86C14" w:rsidRDefault="00F86C14" w14:paraId="1893649A" w14:textId="77777777">
            <w:pPr>
              <w:widowControl/>
              <w:autoSpaceDE/>
              <w:autoSpaceDN/>
              <w:adjustRightInd/>
              <w:jc w:val="right"/>
              <w:rPr>
                <w:rFonts w:ascii="Arial" w:hAnsi="Arial"/>
                <w:sz w:val="16"/>
                <w:szCs w:val="20"/>
              </w:rPr>
            </w:pPr>
            <w:r>
              <w:rPr>
                <w:rFonts w:ascii="Arial" w:hAnsi="Arial"/>
                <w:sz w:val="16"/>
                <w:szCs w:val="20"/>
              </w:rPr>
              <w:t>1</w:t>
            </w:r>
          </w:p>
          <w:p w:rsidR="00F86C14" w:rsidP="00F86C14" w:rsidRDefault="00F86C14" w14:paraId="66B72AE7" w14:textId="69872E87">
            <w:pPr>
              <w:jc w:val="right"/>
              <w:rPr>
                <w:rFonts w:ascii="Arial" w:hAnsi="Arial"/>
                <w:sz w:val="16"/>
              </w:rPr>
            </w:pPr>
            <w:r>
              <w:rPr>
                <w:rFonts w:ascii="Arial" w:hAnsi="Arial"/>
                <w:sz w:val="16"/>
                <w:szCs w:val="20"/>
              </w:rPr>
              <w:t>(60 minutes)</w:t>
            </w:r>
          </w:p>
        </w:tc>
        <w:tc>
          <w:tcPr>
            <w:tcW w:w="1147" w:type="dxa"/>
            <w:vAlign w:val="center"/>
          </w:tcPr>
          <w:p w:rsidR="00F86C14" w:rsidP="00F86C14" w:rsidRDefault="00F86C14" w14:paraId="10CA69ED" w14:textId="05770C1D">
            <w:pPr>
              <w:jc w:val="right"/>
              <w:rPr>
                <w:rFonts w:ascii="Arial" w:hAnsi="Arial"/>
                <w:sz w:val="16"/>
              </w:rPr>
            </w:pPr>
            <w:r>
              <w:rPr>
                <w:rFonts w:ascii="Arial" w:hAnsi="Arial"/>
                <w:sz w:val="16"/>
              </w:rPr>
              <w:t>5</w:t>
            </w:r>
          </w:p>
        </w:tc>
        <w:tc>
          <w:tcPr>
            <w:tcW w:w="1013" w:type="dxa"/>
            <w:vAlign w:val="center"/>
          </w:tcPr>
          <w:p w:rsidRPr="00C5290A" w:rsidR="00F86C14" w:rsidP="00F86C14" w:rsidRDefault="00DC6212" w14:paraId="10CA69EE" w14:textId="41675E7D">
            <w:pPr>
              <w:widowControl/>
              <w:autoSpaceDE/>
              <w:autoSpaceDN/>
              <w:adjustRightInd/>
              <w:jc w:val="right"/>
              <w:rPr>
                <w:rFonts w:ascii="Arial" w:hAnsi="Arial"/>
                <w:sz w:val="16"/>
                <w:szCs w:val="20"/>
              </w:rPr>
            </w:pPr>
            <w:r>
              <w:rPr>
                <w:rFonts w:ascii="Arial" w:hAnsi="Arial"/>
                <w:sz w:val="16"/>
                <w:szCs w:val="20"/>
              </w:rPr>
              <w:t>$89.78</w:t>
            </w:r>
          </w:p>
        </w:tc>
        <w:tc>
          <w:tcPr>
            <w:tcW w:w="1260" w:type="dxa"/>
            <w:vAlign w:val="center"/>
          </w:tcPr>
          <w:p w:rsidRPr="00C5290A" w:rsidR="00F86C14" w:rsidP="00F86C14" w:rsidRDefault="00DC6212" w14:paraId="10CA69EF" w14:textId="4AE86606">
            <w:pPr>
              <w:widowControl/>
              <w:autoSpaceDE/>
              <w:autoSpaceDN/>
              <w:adjustRightInd/>
              <w:jc w:val="right"/>
              <w:rPr>
                <w:rFonts w:ascii="Arial" w:hAnsi="Arial"/>
                <w:sz w:val="16"/>
                <w:szCs w:val="20"/>
              </w:rPr>
            </w:pPr>
            <w:r>
              <w:rPr>
                <w:rFonts w:ascii="Arial" w:hAnsi="Arial"/>
                <w:sz w:val="16"/>
                <w:szCs w:val="20"/>
              </w:rPr>
              <w:t>$448.90</w:t>
            </w:r>
          </w:p>
        </w:tc>
      </w:tr>
      <w:tr w:rsidRPr="00C5290A" w:rsidR="00F86C14" w:rsidTr="00F86C14" w14:paraId="10CA69FB" w14:textId="77777777">
        <w:trPr>
          <w:cantSplit/>
        </w:trPr>
        <w:tc>
          <w:tcPr>
            <w:tcW w:w="517" w:type="dxa"/>
            <w:vAlign w:val="center"/>
          </w:tcPr>
          <w:p w:rsidRPr="00C5290A" w:rsidR="00F86C14" w:rsidP="00F86C14" w:rsidRDefault="00F86C14" w14:paraId="10CA69F1" w14:textId="77777777">
            <w:pPr>
              <w:widowControl/>
              <w:autoSpaceDE/>
              <w:autoSpaceDN/>
              <w:adjustRightInd/>
              <w:jc w:val="center"/>
              <w:rPr>
                <w:rFonts w:ascii="Arial" w:hAnsi="Arial"/>
                <w:b/>
                <w:sz w:val="16"/>
                <w:szCs w:val="20"/>
              </w:rPr>
            </w:pPr>
            <w:r>
              <w:rPr>
                <w:rFonts w:ascii="Arial" w:hAnsi="Arial"/>
                <w:b/>
                <w:sz w:val="16"/>
                <w:szCs w:val="20"/>
              </w:rPr>
              <w:t>8</w:t>
            </w:r>
          </w:p>
        </w:tc>
        <w:tc>
          <w:tcPr>
            <w:tcW w:w="3173" w:type="dxa"/>
            <w:vAlign w:val="center"/>
          </w:tcPr>
          <w:p w:rsidRPr="000D320E" w:rsidR="00F86C14" w:rsidP="00F86C14" w:rsidRDefault="00F86C14" w14:paraId="10CA69F4" w14:textId="48B6008E">
            <w:pPr>
              <w:pStyle w:val="NoSpacing"/>
              <w:rPr>
                <w:rFonts w:ascii="Arial" w:hAnsi="Arial" w:cs="Arial"/>
                <w:sz w:val="16"/>
                <w:szCs w:val="16"/>
              </w:rPr>
            </w:pPr>
            <w:r w:rsidRPr="00F70BDE">
              <w:rPr>
                <w:rFonts w:ascii="Arial" w:hAnsi="Arial" w:cs="Arial"/>
                <w:sz w:val="16"/>
                <w:szCs w:val="16"/>
              </w:rPr>
              <w:t xml:space="preserve">Request for Participation in the </w:t>
            </w:r>
            <w:r>
              <w:rPr>
                <w:rFonts w:ascii="Arial" w:hAnsi="Arial" w:cs="Arial"/>
                <w:sz w:val="16"/>
                <w:szCs w:val="16"/>
              </w:rPr>
              <w:t>PPH</w:t>
            </w:r>
            <w:r w:rsidRPr="00F70BDE">
              <w:rPr>
                <w:rFonts w:ascii="Arial" w:hAnsi="Arial" w:cs="Arial"/>
                <w:sz w:val="16"/>
                <w:szCs w:val="16"/>
              </w:rPr>
              <w:t xml:space="preserve"> Program between the Saudi Authority for Intellectual Property of the Kingdom of Saudi Arabia (SAIP) and the USPTO</w:t>
            </w:r>
            <w:r w:rsidRPr="005E10B5">
              <w:rPr>
                <w:rFonts w:ascii="Arial" w:hAnsi="Arial" w:eastAsia="Calibri" w:cs="Arial"/>
                <w:sz w:val="16"/>
                <w:szCs w:val="16"/>
              </w:rPr>
              <w:t xml:space="preserve"> (</w:t>
            </w:r>
            <w:r w:rsidRPr="005E10B5">
              <w:rPr>
                <w:rFonts w:ascii="Arial" w:hAnsi="Arial" w:cs="Arial"/>
                <w:sz w:val="16"/>
                <w:szCs w:val="16"/>
              </w:rPr>
              <w:t>PTO/SB/20SA)</w:t>
            </w:r>
          </w:p>
        </w:tc>
        <w:tc>
          <w:tcPr>
            <w:tcW w:w="1103" w:type="dxa"/>
            <w:vAlign w:val="center"/>
          </w:tcPr>
          <w:p w:rsidR="00F86C14" w:rsidP="00F86C14" w:rsidRDefault="00F86C14" w14:paraId="10CA69F7" w14:textId="40F76466">
            <w:pPr>
              <w:jc w:val="right"/>
              <w:rPr>
                <w:rFonts w:ascii="Arial" w:hAnsi="Arial"/>
                <w:sz w:val="16"/>
              </w:rPr>
            </w:pPr>
            <w:r>
              <w:rPr>
                <w:rFonts w:ascii="Arial" w:hAnsi="Arial"/>
                <w:sz w:val="16"/>
              </w:rPr>
              <w:t>5</w:t>
            </w:r>
          </w:p>
        </w:tc>
        <w:tc>
          <w:tcPr>
            <w:tcW w:w="1147" w:type="dxa"/>
            <w:vAlign w:val="center"/>
          </w:tcPr>
          <w:p w:rsidR="00F86C14" w:rsidP="00F86C14" w:rsidRDefault="00F86C14" w14:paraId="0210CEEF" w14:textId="77777777">
            <w:pPr>
              <w:widowControl/>
              <w:autoSpaceDE/>
              <w:autoSpaceDN/>
              <w:adjustRightInd/>
              <w:jc w:val="right"/>
              <w:rPr>
                <w:rFonts w:ascii="Arial" w:hAnsi="Arial"/>
                <w:sz w:val="16"/>
                <w:szCs w:val="20"/>
              </w:rPr>
            </w:pPr>
            <w:r>
              <w:rPr>
                <w:rFonts w:ascii="Arial" w:hAnsi="Arial"/>
                <w:sz w:val="16"/>
                <w:szCs w:val="20"/>
              </w:rPr>
              <w:t>1</w:t>
            </w:r>
          </w:p>
          <w:p w:rsidR="00F86C14" w:rsidP="00F86C14" w:rsidRDefault="00F86C14" w14:paraId="3DE3EDA4" w14:textId="59DF4ACA">
            <w:pPr>
              <w:jc w:val="right"/>
              <w:rPr>
                <w:rFonts w:ascii="Arial" w:hAnsi="Arial"/>
                <w:sz w:val="16"/>
              </w:rPr>
            </w:pPr>
            <w:r>
              <w:rPr>
                <w:rFonts w:ascii="Arial" w:hAnsi="Arial"/>
                <w:sz w:val="16"/>
                <w:szCs w:val="20"/>
              </w:rPr>
              <w:t>(60 minutes)</w:t>
            </w:r>
          </w:p>
        </w:tc>
        <w:tc>
          <w:tcPr>
            <w:tcW w:w="1147" w:type="dxa"/>
            <w:vAlign w:val="center"/>
          </w:tcPr>
          <w:p w:rsidR="00F86C14" w:rsidP="00F86C14" w:rsidRDefault="00F86C14" w14:paraId="10CA69F8" w14:textId="1CC510F6">
            <w:pPr>
              <w:jc w:val="right"/>
              <w:rPr>
                <w:rFonts w:ascii="Arial" w:hAnsi="Arial"/>
                <w:sz w:val="16"/>
              </w:rPr>
            </w:pPr>
            <w:r>
              <w:rPr>
                <w:rFonts w:ascii="Arial" w:hAnsi="Arial"/>
                <w:sz w:val="16"/>
              </w:rPr>
              <w:t>5</w:t>
            </w:r>
          </w:p>
        </w:tc>
        <w:tc>
          <w:tcPr>
            <w:tcW w:w="1013" w:type="dxa"/>
            <w:vAlign w:val="center"/>
          </w:tcPr>
          <w:p w:rsidRPr="00C5290A" w:rsidR="00F86C14" w:rsidP="00F86C14" w:rsidRDefault="00DC6212" w14:paraId="10CA69F9" w14:textId="0DEEF9F4">
            <w:pPr>
              <w:widowControl/>
              <w:autoSpaceDE/>
              <w:autoSpaceDN/>
              <w:adjustRightInd/>
              <w:jc w:val="right"/>
              <w:rPr>
                <w:rFonts w:ascii="Arial" w:hAnsi="Arial"/>
                <w:sz w:val="16"/>
                <w:szCs w:val="20"/>
              </w:rPr>
            </w:pPr>
            <w:r>
              <w:rPr>
                <w:rFonts w:ascii="Arial" w:hAnsi="Arial"/>
                <w:sz w:val="16"/>
                <w:szCs w:val="20"/>
              </w:rPr>
              <w:t>$89.78</w:t>
            </w:r>
          </w:p>
        </w:tc>
        <w:tc>
          <w:tcPr>
            <w:tcW w:w="1260" w:type="dxa"/>
            <w:vAlign w:val="center"/>
          </w:tcPr>
          <w:p w:rsidRPr="00C5290A" w:rsidR="00F86C14" w:rsidP="00F86C14" w:rsidRDefault="00DC6212" w14:paraId="10CA69FA" w14:textId="2B8EA336">
            <w:pPr>
              <w:widowControl/>
              <w:autoSpaceDE/>
              <w:autoSpaceDN/>
              <w:adjustRightInd/>
              <w:jc w:val="right"/>
              <w:rPr>
                <w:rFonts w:ascii="Arial" w:hAnsi="Arial"/>
                <w:sz w:val="16"/>
                <w:szCs w:val="20"/>
              </w:rPr>
            </w:pPr>
            <w:r>
              <w:rPr>
                <w:rFonts w:ascii="Arial" w:hAnsi="Arial"/>
                <w:sz w:val="16"/>
                <w:szCs w:val="20"/>
              </w:rPr>
              <w:t>$448.90</w:t>
            </w:r>
          </w:p>
        </w:tc>
      </w:tr>
      <w:tr w:rsidRPr="00C5290A" w:rsidR="00F86C14" w:rsidTr="00F86C14" w14:paraId="10CA6A06" w14:textId="77777777">
        <w:trPr>
          <w:cantSplit/>
        </w:trPr>
        <w:tc>
          <w:tcPr>
            <w:tcW w:w="517" w:type="dxa"/>
            <w:vAlign w:val="center"/>
          </w:tcPr>
          <w:p w:rsidRPr="00C5290A" w:rsidR="00F86C14" w:rsidP="00F86C14" w:rsidRDefault="00F86C14" w14:paraId="10CA69FC" w14:textId="77777777">
            <w:pPr>
              <w:widowControl/>
              <w:autoSpaceDE/>
              <w:autoSpaceDN/>
              <w:adjustRightInd/>
              <w:jc w:val="center"/>
              <w:rPr>
                <w:rFonts w:ascii="Arial" w:hAnsi="Arial"/>
                <w:b/>
                <w:sz w:val="16"/>
                <w:szCs w:val="20"/>
              </w:rPr>
            </w:pPr>
            <w:r>
              <w:rPr>
                <w:rFonts w:ascii="Arial" w:hAnsi="Arial"/>
                <w:b/>
                <w:sz w:val="16"/>
                <w:szCs w:val="20"/>
              </w:rPr>
              <w:t>9</w:t>
            </w:r>
          </w:p>
        </w:tc>
        <w:tc>
          <w:tcPr>
            <w:tcW w:w="3173" w:type="dxa"/>
            <w:vAlign w:val="center"/>
          </w:tcPr>
          <w:p w:rsidRPr="00E032E7" w:rsidR="00F86C14" w:rsidP="00F86C14" w:rsidRDefault="00F86C14" w14:paraId="09402E8B" w14:textId="77777777">
            <w:pPr>
              <w:rPr>
                <w:rFonts w:ascii="Arial" w:hAnsi="Arial" w:eastAsia="Calibri" w:cs="Arial"/>
                <w:sz w:val="16"/>
                <w:szCs w:val="16"/>
              </w:rPr>
            </w:pPr>
          </w:p>
          <w:p w:rsidR="00F86C14" w:rsidP="00F86C14" w:rsidRDefault="00F86C14" w14:paraId="10CA69FF" w14:textId="7E462DA2">
            <w:pPr>
              <w:pStyle w:val="NoSpacing"/>
              <w:rPr>
                <w:rFonts w:ascii="Arial" w:hAnsi="Arial" w:cs="Arial"/>
                <w:sz w:val="16"/>
                <w:szCs w:val="16"/>
              </w:rPr>
            </w:pPr>
            <w:r w:rsidRPr="002155AD">
              <w:rPr>
                <w:rFonts w:ascii="Arial" w:hAnsi="Arial" w:cs="Arial"/>
                <w:sz w:val="16"/>
                <w:szCs w:val="16"/>
              </w:rPr>
              <w:t xml:space="preserve">Request for Participation in the </w:t>
            </w:r>
            <w:r>
              <w:rPr>
                <w:rFonts w:ascii="Arial" w:hAnsi="Arial" w:cs="Arial"/>
                <w:sz w:val="16"/>
                <w:szCs w:val="16"/>
              </w:rPr>
              <w:t>PPH</w:t>
            </w:r>
            <w:r w:rsidRPr="002155AD">
              <w:rPr>
                <w:rFonts w:ascii="Arial" w:hAnsi="Arial" w:cs="Arial"/>
                <w:sz w:val="16"/>
                <w:szCs w:val="16"/>
              </w:rPr>
              <w:t xml:space="preserve"> Program Between the Taiwan Intellectual Property Office (TIPO) and the USPTO</w:t>
            </w:r>
            <w:r w:rsidRPr="00E032E7">
              <w:rPr>
                <w:rFonts w:ascii="Arial" w:hAnsi="Arial" w:eastAsia="Calibri" w:cs="Arial"/>
                <w:sz w:val="16"/>
                <w:szCs w:val="16"/>
              </w:rPr>
              <w:t xml:space="preserve"> (PTO/SB/20TW)</w:t>
            </w:r>
          </w:p>
        </w:tc>
        <w:tc>
          <w:tcPr>
            <w:tcW w:w="1103" w:type="dxa"/>
            <w:vAlign w:val="center"/>
          </w:tcPr>
          <w:p w:rsidR="00F86C14" w:rsidP="00F86C14" w:rsidRDefault="00DC6212" w14:paraId="10CA6A02" w14:textId="325EF666">
            <w:pPr>
              <w:jc w:val="right"/>
              <w:rPr>
                <w:rFonts w:ascii="Arial" w:hAnsi="Arial"/>
                <w:sz w:val="16"/>
              </w:rPr>
            </w:pPr>
            <w:r>
              <w:rPr>
                <w:rFonts w:ascii="Arial" w:hAnsi="Arial"/>
                <w:sz w:val="16"/>
              </w:rPr>
              <w:t>5</w:t>
            </w:r>
            <w:r w:rsidR="00F86C14">
              <w:rPr>
                <w:rFonts w:ascii="Arial" w:hAnsi="Arial"/>
                <w:sz w:val="16"/>
              </w:rPr>
              <w:t>0</w:t>
            </w:r>
          </w:p>
        </w:tc>
        <w:tc>
          <w:tcPr>
            <w:tcW w:w="1147" w:type="dxa"/>
            <w:vAlign w:val="center"/>
          </w:tcPr>
          <w:p w:rsidR="00F86C14" w:rsidP="00F86C14" w:rsidRDefault="00F86C14" w14:paraId="6645086A" w14:textId="77777777">
            <w:pPr>
              <w:widowControl/>
              <w:autoSpaceDE/>
              <w:autoSpaceDN/>
              <w:adjustRightInd/>
              <w:jc w:val="right"/>
              <w:rPr>
                <w:rFonts w:ascii="Arial" w:hAnsi="Arial"/>
                <w:sz w:val="16"/>
                <w:szCs w:val="20"/>
              </w:rPr>
            </w:pPr>
            <w:r>
              <w:rPr>
                <w:rFonts w:ascii="Arial" w:hAnsi="Arial"/>
                <w:sz w:val="16"/>
                <w:szCs w:val="20"/>
              </w:rPr>
              <w:t>1</w:t>
            </w:r>
          </w:p>
          <w:p w:rsidR="00F86C14" w:rsidP="00F86C14" w:rsidRDefault="00F86C14" w14:paraId="33874E70" w14:textId="0160C3F9">
            <w:pPr>
              <w:jc w:val="right"/>
              <w:rPr>
                <w:rFonts w:ascii="Arial" w:hAnsi="Arial"/>
                <w:sz w:val="16"/>
              </w:rPr>
            </w:pPr>
            <w:r>
              <w:rPr>
                <w:rFonts w:ascii="Arial" w:hAnsi="Arial"/>
                <w:sz w:val="16"/>
                <w:szCs w:val="20"/>
              </w:rPr>
              <w:t>(60 minutes)</w:t>
            </w:r>
          </w:p>
        </w:tc>
        <w:tc>
          <w:tcPr>
            <w:tcW w:w="1147" w:type="dxa"/>
            <w:vAlign w:val="center"/>
          </w:tcPr>
          <w:p w:rsidR="00F86C14" w:rsidP="00F86C14" w:rsidRDefault="00DC6212" w14:paraId="10CA6A03" w14:textId="2446F311">
            <w:pPr>
              <w:jc w:val="right"/>
              <w:rPr>
                <w:rFonts w:ascii="Arial" w:hAnsi="Arial"/>
                <w:sz w:val="16"/>
              </w:rPr>
            </w:pPr>
            <w:r>
              <w:rPr>
                <w:rFonts w:ascii="Arial" w:hAnsi="Arial"/>
                <w:sz w:val="16"/>
              </w:rPr>
              <w:t>5</w:t>
            </w:r>
            <w:r w:rsidR="00F86C14">
              <w:rPr>
                <w:rFonts w:ascii="Arial" w:hAnsi="Arial"/>
                <w:sz w:val="16"/>
              </w:rPr>
              <w:t>0</w:t>
            </w:r>
          </w:p>
        </w:tc>
        <w:tc>
          <w:tcPr>
            <w:tcW w:w="1013" w:type="dxa"/>
            <w:vAlign w:val="center"/>
          </w:tcPr>
          <w:p w:rsidRPr="00C5290A" w:rsidR="00F86C14" w:rsidP="00F86C14" w:rsidRDefault="00DC6212" w14:paraId="10CA6A04" w14:textId="0F61C33E">
            <w:pPr>
              <w:widowControl/>
              <w:autoSpaceDE/>
              <w:autoSpaceDN/>
              <w:adjustRightInd/>
              <w:jc w:val="right"/>
              <w:rPr>
                <w:rFonts w:ascii="Arial" w:hAnsi="Arial"/>
                <w:sz w:val="16"/>
                <w:szCs w:val="20"/>
              </w:rPr>
            </w:pPr>
            <w:r>
              <w:rPr>
                <w:rFonts w:ascii="Arial" w:hAnsi="Arial"/>
                <w:sz w:val="16"/>
                <w:szCs w:val="20"/>
              </w:rPr>
              <w:t>$89.78</w:t>
            </w:r>
          </w:p>
        </w:tc>
        <w:tc>
          <w:tcPr>
            <w:tcW w:w="1260" w:type="dxa"/>
            <w:vAlign w:val="center"/>
          </w:tcPr>
          <w:p w:rsidRPr="00C5290A" w:rsidR="00F86C14" w:rsidP="00DC6212" w:rsidRDefault="00F86C14" w14:paraId="10CA6A05" w14:textId="76661A6A">
            <w:pPr>
              <w:widowControl/>
              <w:autoSpaceDE/>
              <w:autoSpaceDN/>
              <w:adjustRightInd/>
              <w:jc w:val="right"/>
              <w:rPr>
                <w:rFonts w:ascii="Arial" w:hAnsi="Arial"/>
                <w:sz w:val="16"/>
                <w:szCs w:val="20"/>
              </w:rPr>
            </w:pPr>
            <w:r>
              <w:rPr>
                <w:rFonts w:ascii="Arial" w:hAnsi="Arial"/>
                <w:sz w:val="16"/>
                <w:szCs w:val="20"/>
              </w:rPr>
              <w:t>$</w:t>
            </w:r>
            <w:r w:rsidR="00DC6212">
              <w:rPr>
                <w:rFonts w:ascii="Arial" w:hAnsi="Arial"/>
                <w:sz w:val="16"/>
                <w:szCs w:val="20"/>
              </w:rPr>
              <w:t>4,489</w:t>
            </w:r>
            <w:r w:rsidRPr="00F23EAC">
              <w:rPr>
                <w:rFonts w:ascii="Arial" w:hAnsi="Arial"/>
                <w:sz w:val="16"/>
                <w:szCs w:val="20"/>
              </w:rPr>
              <w:t xml:space="preserve"> </w:t>
            </w:r>
          </w:p>
        </w:tc>
      </w:tr>
      <w:tr w:rsidRPr="00C5290A" w:rsidR="00F86C14" w:rsidTr="00DC6212" w14:paraId="10CA6A1A" w14:textId="77777777">
        <w:trPr>
          <w:cantSplit/>
          <w:trHeight w:val="377"/>
        </w:trPr>
        <w:tc>
          <w:tcPr>
            <w:tcW w:w="517" w:type="dxa"/>
            <w:vAlign w:val="center"/>
          </w:tcPr>
          <w:p w:rsidRPr="00C5290A" w:rsidR="00F86C14" w:rsidP="00F86C14" w:rsidRDefault="00F86C14" w14:paraId="10CA6A12" w14:textId="77777777">
            <w:pPr>
              <w:widowControl/>
              <w:autoSpaceDE/>
              <w:autoSpaceDN/>
              <w:adjustRightInd/>
              <w:rPr>
                <w:rFonts w:ascii="Arial" w:hAnsi="Arial"/>
                <w:b/>
                <w:sz w:val="16"/>
                <w:szCs w:val="20"/>
              </w:rPr>
            </w:pPr>
          </w:p>
          <w:p w:rsidRPr="00C5290A" w:rsidR="00F86C14" w:rsidP="00F86C14" w:rsidRDefault="00F86C14" w14:paraId="10CA6A13" w14:textId="77777777">
            <w:pPr>
              <w:widowControl/>
              <w:autoSpaceDE/>
              <w:autoSpaceDN/>
              <w:adjustRightInd/>
              <w:rPr>
                <w:rFonts w:ascii="Arial" w:hAnsi="Arial"/>
                <w:b/>
                <w:sz w:val="16"/>
                <w:szCs w:val="20"/>
              </w:rPr>
            </w:pPr>
          </w:p>
        </w:tc>
        <w:tc>
          <w:tcPr>
            <w:tcW w:w="3173" w:type="dxa"/>
            <w:vAlign w:val="center"/>
          </w:tcPr>
          <w:p w:rsidRPr="00C5290A" w:rsidR="00F86C14" w:rsidP="00F86C14" w:rsidRDefault="00F86C14" w14:paraId="10CA6A14" w14:textId="77777777">
            <w:pPr>
              <w:keepNext/>
              <w:widowControl/>
              <w:autoSpaceDE/>
              <w:autoSpaceDN/>
              <w:adjustRightInd/>
              <w:outlineLvl w:val="8"/>
              <w:rPr>
                <w:rFonts w:ascii="Arial" w:hAnsi="Arial"/>
                <w:b/>
                <w:sz w:val="16"/>
                <w:szCs w:val="20"/>
              </w:rPr>
            </w:pPr>
            <w:r>
              <w:rPr>
                <w:rFonts w:ascii="Arial" w:hAnsi="Arial"/>
                <w:b/>
                <w:sz w:val="16"/>
                <w:szCs w:val="20"/>
              </w:rPr>
              <w:t>Total</w:t>
            </w:r>
          </w:p>
        </w:tc>
        <w:tc>
          <w:tcPr>
            <w:tcW w:w="1103" w:type="dxa"/>
            <w:vAlign w:val="center"/>
          </w:tcPr>
          <w:p w:rsidRPr="00C5290A" w:rsidR="00F86C14" w:rsidP="00F86C14" w:rsidRDefault="001C034A" w14:paraId="10CA6A16" w14:textId="276A6A03">
            <w:pPr>
              <w:widowControl/>
              <w:autoSpaceDE/>
              <w:autoSpaceDN/>
              <w:adjustRightInd/>
              <w:jc w:val="right"/>
              <w:rPr>
                <w:rFonts w:ascii="Arial" w:hAnsi="Arial"/>
                <w:b/>
                <w:sz w:val="16"/>
                <w:szCs w:val="20"/>
              </w:rPr>
            </w:pPr>
            <w:r>
              <w:rPr>
                <w:rFonts w:ascii="Arial" w:hAnsi="Arial"/>
                <w:b/>
                <w:sz w:val="16"/>
                <w:szCs w:val="20"/>
              </w:rPr>
              <w:t>7,090</w:t>
            </w:r>
          </w:p>
        </w:tc>
        <w:tc>
          <w:tcPr>
            <w:tcW w:w="1147" w:type="dxa"/>
            <w:vAlign w:val="center"/>
          </w:tcPr>
          <w:p w:rsidR="00F86C14" w:rsidP="00F86C14" w:rsidRDefault="00F86C14" w14:paraId="63AF8826" w14:textId="784AC56D">
            <w:pPr>
              <w:widowControl/>
              <w:autoSpaceDE/>
              <w:autoSpaceDN/>
              <w:adjustRightInd/>
              <w:jc w:val="right"/>
              <w:rPr>
                <w:rFonts w:ascii="Arial" w:hAnsi="Arial"/>
                <w:b/>
                <w:sz w:val="16"/>
                <w:szCs w:val="20"/>
              </w:rPr>
            </w:pPr>
            <w:r w:rsidRPr="00C5290A">
              <w:rPr>
                <w:rFonts w:ascii="Arial" w:hAnsi="Arial"/>
                <w:b/>
                <w:sz w:val="16"/>
                <w:szCs w:val="20"/>
              </w:rPr>
              <w:t xml:space="preserve">-  -  -  -  </w:t>
            </w:r>
          </w:p>
        </w:tc>
        <w:tc>
          <w:tcPr>
            <w:tcW w:w="1147" w:type="dxa"/>
            <w:vAlign w:val="center"/>
          </w:tcPr>
          <w:p w:rsidRPr="00C5290A" w:rsidR="00F86C14" w:rsidP="00F86C14" w:rsidRDefault="001C034A" w14:paraId="10CA6A17" w14:textId="0116755E">
            <w:pPr>
              <w:widowControl/>
              <w:autoSpaceDE/>
              <w:autoSpaceDN/>
              <w:adjustRightInd/>
              <w:jc w:val="right"/>
              <w:rPr>
                <w:rFonts w:ascii="Arial" w:hAnsi="Arial"/>
                <w:b/>
                <w:sz w:val="16"/>
                <w:szCs w:val="20"/>
              </w:rPr>
            </w:pPr>
            <w:r>
              <w:rPr>
                <w:rFonts w:ascii="Arial" w:hAnsi="Arial"/>
                <w:b/>
                <w:sz w:val="16"/>
                <w:szCs w:val="20"/>
              </w:rPr>
              <w:t>7,090</w:t>
            </w:r>
          </w:p>
        </w:tc>
        <w:tc>
          <w:tcPr>
            <w:tcW w:w="1013" w:type="dxa"/>
            <w:vAlign w:val="center"/>
          </w:tcPr>
          <w:p w:rsidRPr="00C5290A" w:rsidR="00F86C14" w:rsidP="00F86C14" w:rsidRDefault="00F86C14" w14:paraId="10CA6A18" w14:textId="77777777">
            <w:pPr>
              <w:widowControl/>
              <w:autoSpaceDE/>
              <w:autoSpaceDN/>
              <w:adjustRightInd/>
              <w:jc w:val="right"/>
              <w:rPr>
                <w:rFonts w:ascii="Arial" w:hAnsi="Arial"/>
                <w:b/>
                <w:sz w:val="16"/>
                <w:szCs w:val="20"/>
              </w:rPr>
            </w:pPr>
            <w:r w:rsidRPr="00C5290A">
              <w:rPr>
                <w:rFonts w:ascii="Arial" w:hAnsi="Arial"/>
                <w:b/>
                <w:sz w:val="16"/>
                <w:szCs w:val="20"/>
              </w:rPr>
              <w:t>-  -  -  -  -</w:t>
            </w:r>
          </w:p>
        </w:tc>
        <w:tc>
          <w:tcPr>
            <w:tcW w:w="1260" w:type="dxa"/>
            <w:vAlign w:val="center"/>
          </w:tcPr>
          <w:p w:rsidRPr="00C5290A" w:rsidR="00F86C14" w:rsidP="001C034A" w:rsidRDefault="00F86C14" w14:paraId="10CA6A19" w14:textId="64F2B71F">
            <w:pPr>
              <w:jc w:val="right"/>
              <w:rPr>
                <w:rFonts w:ascii="Arial" w:hAnsi="Arial"/>
                <w:b/>
                <w:sz w:val="16"/>
                <w:szCs w:val="20"/>
              </w:rPr>
            </w:pPr>
            <w:r w:rsidRPr="00C5290A">
              <w:rPr>
                <w:rFonts w:ascii="Arial" w:hAnsi="Arial"/>
                <w:b/>
                <w:sz w:val="16"/>
                <w:szCs w:val="20"/>
              </w:rPr>
              <w:t>$</w:t>
            </w:r>
            <w:r w:rsidR="00DC6212">
              <w:rPr>
                <w:rFonts w:ascii="Arial" w:hAnsi="Arial"/>
                <w:b/>
                <w:sz w:val="16"/>
                <w:szCs w:val="20"/>
              </w:rPr>
              <w:t>636,</w:t>
            </w:r>
            <w:r w:rsidR="001C034A">
              <w:rPr>
                <w:rFonts w:ascii="Arial" w:hAnsi="Arial"/>
                <w:b/>
                <w:sz w:val="16"/>
                <w:szCs w:val="20"/>
              </w:rPr>
              <w:t xml:space="preserve">534 </w:t>
            </w:r>
          </w:p>
        </w:tc>
      </w:tr>
    </w:tbl>
    <w:p w:rsidR="00CC3CB1" w:rsidP="00347FC1" w:rsidRDefault="00CC3CB1" w14:paraId="10CA6A1B" w14:textId="72438749">
      <w:pPr>
        <w:pStyle w:val="NoSpacing"/>
        <w:jc w:val="both"/>
        <w:rPr>
          <w:rFonts w:ascii="Arial" w:hAnsi="Arial" w:cs="Arial"/>
          <w:sz w:val="24"/>
        </w:rPr>
      </w:pPr>
    </w:p>
    <w:p w:rsidR="00F23EAC" w:rsidP="00347FC1" w:rsidRDefault="00F23EAC" w14:paraId="23A9E77E" w14:textId="3787E6CD">
      <w:pPr>
        <w:pStyle w:val="NoSpacing"/>
        <w:jc w:val="both"/>
        <w:rPr>
          <w:rFonts w:ascii="Arial" w:hAnsi="Arial" w:cs="Arial"/>
          <w:sz w:val="24"/>
        </w:rPr>
      </w:pPr>
    </w:p>
    <w:p w:rsidR="00F23EAC" w:rsidP="00347FC1" w:rsidRDefault="00F23EAC" w14:paraId="73AE1F2F" w14:textId="77777777">
      <w:pPr>
        <w:pStyle w:val="NoSpacing"/>
        <w:jc w:val="both"/>
        <w:rPr>
          <w:rFonts w:ascii="Arial" w:hAnsi="Arial" w:cs="Arial"/>
          <w:sz w:val="24"/>
        </w:rPr>
      </w:pPr>
    </w:p>
    <w:p w:rsidR="00971FF0" w:rsidP="00347FC1" w:rsidRDefault="00971FF0" w14:paraId="10CA6A1C" w14:textId="3A717C37">
      <w:pPr>
        <w:pStyle w:val="NoSpacing"/>
        <w:jc w:val="both"/>
        <w:rPr>
          <w:rFonts w:ascii="Arial" w:hAnsi="Arial" w:cs="Arial"/>
          <w:sz w:val="24"/>
        </w:rPr>
      </w:pPr>
      <w:r>
        <w:rPr>
          <w:rFonts w:ascii="Arial" w:hAnsi="Arial" w:cs="Arial"/>
          <w:b/>
          <w:sz w:val="24"/>
        </w:rPr>
        <w:t>15.</w:t>
      </w:r>
      <w:r>
        <w:rPr>
          <w:rFonts w:ascii="Arial" w:hAnsi="Arial" w:cs="Arial"/>
          <w:b/>
          <w:sz w:val="24"/>
        </w:rPr>
        <w:tab/>
      </w:r>
      <w:r w:rsidRPr="00F43FDB" w:rsidR="00F43FDB">
        <w:rPr>
          <w:rFonts w:ascii="Arial" w:hAnsi="Arial" w:cs="Arial"/>
          <w:b/>
          <w:sz w:val="24"/>
        </w:rPr>
        <w:t>Explain the reasons for any program changes or adjustments reported on the burden worksheet.</w:t>
      </w:r>
    </w:p>
    <w:p w:rsidR="00623748" w:rsidP="00DC6212" w:rsidRDefault="00623748" w14:paraId="10CA6A38" w14:textId="4585AB24">
      <w:pPr>
        <w:pStyle w:val="NoSpacing"/>
        <w:jc w:val="both"/>
        <w:rPr>
          <w:rFonts w:ascii="Arial" w:hAnsi="Arial" w:cs="Arial"/>
          <w:sz w:val="24"/>
        </w:rPr>
      </w:pPr>
    </w:p>
    <w:p w:rsidR="008E44D2" w:rsidP="008E44D2" w:rsidRDefault="008E44D2" w14:paraId="10CA6A39" w14:textId="77777777">
      <w:pPr>
        <w:pStyle w:val="NoSpacing"/>
        <w:jc w:val="both"/>
        <w:rPr>
          <w:rFonts w:ascii="Arial" w:hAnsi="Arial" w:cs="Arial"/>
          <w:sz w:val="24"/>
        </w:rPr>
      </w:pPr>
    </w:p>
    <w:p w:rsidRPr="00CD4449" w:rsidR="00CD4449" w:rsidP="00CD4449" w:rsidRDefault="00CD4449" w14:paraId="0974BC6D" w14:textId="3E727925">
      <w:pPr>
        <w:pStyle w:val="BodyText2"/>
        <w:spacing w:line="240" w:lineRule="auto"/>
        <w:rPr>
          <w:rFonts w:ascii="Arial" w:hAnsi="Arial" w:cs="Arial"/>
          <w:b/>
        </w:rPr>
      </w:pPr>
      <w:r w:rsidRPr="00CD4449">
        <w:rPr>
          <w:rFonts w:ascii="Arial" w:hAnsi="Arial" w:cs="Arial"/>
          <w:b/>
        </w:rPr>
        <w:t>Changes Due to Adjustment in Agency Estimate for Respondent Annual Time and Cost Burdens</w:t>
      </w:r>
    </w:p>
    <w:p w:rsidR="00CD4449" w:rsidP="00CD4449" w:rsidRDefault="00C7151F" w14:paraId="489E5350" w14:textId="163A1D59">
      <w:pPr>
        <w:pStyle w:val="BodyText2"/>
        <w:spacing w:line="240" w:lineRule="auto"/>
        <w:rPr>
          <w:rFonts w:ascii="Arial" w:hAnsi="Arial" w:cs="Arial"/>
          <w:u w:val="single"/>
        </w:rPr>
      </w:pPr>
      <w:r>
        <w:rPr>
          <w:noProof/>
        </w:rPr>
        <w:drawing>
          <wp:inline distT="0" distB="0" distL="0" distR="0" wp14:anchorId="4E84ABE8" wp14:editId="7F6B7072">
            <wp:extent cx="5943600" cy="73656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736568"/>
                    </a:xfrm>
                    <a:prstGeom prst="rect">
                      <a:avLst/>
                    </a:prstGeom>
                  </pic:spPr>
                </pic:pic>
              </a:graphicData>
            </a:graphic>
          </wp:inline>
        </w:drawing>
      </w:r>
    </w:p>
    <w:p w:rsidR="00C7151F" w:rsidP="00CD4449" w:rsidRDefault="00C7151F" w14:paraId="7C8CA61B" w14:textId="77777777">
      <w:pPr>
        <w:pStyle w:val="NoSpacing"/>
        <w:jc w:val="both"/>
        <w:rPr>
          <w:rFonts w:ascii="Arial" w:hAnsi="Arial" w:cs="Arial"/>
          <w:sz w:val="24"/>
          <w:u w:val="single"/>
        </w:rPr>
      </w:pPr>
    </w:p>
    <w:p w:rsidR="00CD4449" w:rsidP="00CD4449" w:rsidRDefault="00CD4449" w14:paraId="1AFFCFDF" w14:textId="7EE6EFDB">
      <w:pPr>
        <w:pStyle w:val="NoSpacing"/>
        <w:jc w:val="both"/>
        <w:rPr>
          <w:rFonts w:ascii="Arial" w:hAnsi="Arial" w:cs="Arial"/>
          <w:sz w:val="24"/>
        </w:rPr>
      </w:pPr>
      <w:r>
        <w:rPr>
          <w:rFonts w:ascii="Arial" w:hAnsi="Arial" w:cs="Arial"/>
          <w:sz w:val="24"/>
          <w:u w:val="single"/>
        </w:rPr>
        <w:t>Changes in Responses and Burden Hours</w:t>
      </w:r>
    </w:p>
    <w:p w:rsidR="00CD4449" w:rsidP="00CD4449" w:rsidRDefault="00CD4449" w14:paraId="62D66AA9" w14:textId="77777777">
      <w:pPr>
        <w:pStyle w:val="NoSpacing"/>
        <w:jc w:val="both"/>
        <w:rPr>
          <w:rFonts w:ascii="Arial" w:hAnsi="Arial" w:cs="Arial"/>
          <w:sz w:val="24"/>
        </w:rPr>
      </w:pPr>
    </w:p>
    <w:p w:rsidR="00CD4449" w:rsidP="00CD4449" w:rsidRDefault="00CD4449" w14:paraId="56C6CEA1" w14:textId="14D9A340">
      <w:pPr>
        <w:pStyle w:val="NoSpacing"/>
        <w:jc w:val="both"/>
        <w:rPr>
          <w:rFonts w:ascii="Arial" w:hAnsi="Arial" w:cs="Arial"/>
          <w:sz w:val="24"/>
        </w:rPr>
      </w:pPr>
      <w:r>
        <w:rPr>
          <w:rFonts w:ascii="Arial" w:hAnsi="Arial" w:cs="Arial"/>
          <w:sz w:val="24"/>
        </w:rPr>
        <w:t xml:space="preserve">For this renewal, the USPTO estimates that the annual responses will decrease by 1,030 (from 8,120 to 7,090) and the total burden hours will decrease by 2,060 (from 16,240 to 14,180) from the currently approved burden for this information collection. </w:t>
      </w:r>
      <w:r w:rsidR="00D82815">
        <w:rPr>
          <w:rFonts w:ascii="Arial" w:hAnsi="Arial" w:cs="Arial"/>
          <w:sz w:val="24"/>
        </w:rPr>
        <w:t xml:space="preserve">These changes are due </w:t>
      </w:r>
      <w:r w:rsidR="00740F06">
        <w:rPr>
          <w:rFonts w:ascii="Arial" w:hAnsi="Arial" w:cs="Arial"/>
          <w:sz w:val="24"/>
        </w:rPr>
        <w:t xml:space="preserve">to </w:t>
      </w:r>
      <w:r w:rsidR="00D82815">
        <w:rPr>
          <w:rFonts w:ascii="Arial" w:hAnsi="Arial" w:cs="Arial"/>
          <w:sz w:val="24"/>
        </w:rPr>
        <w:t>an expected slight decrease in the number of submissions under this program</w:t>
      </w:r>
      <w:r w:rsidR="00C7151F">
        <w:rPr>
          <w:rFonts w:ascii="Arial" w:hAnsi="Arial" w:cs="Arial"/>
          <w:sz w:val="24"/>
        </w:rPr>
        <w:t>.</w:t>
      </w:r>
    </w:p>
    <w:p w:rsidR="00CD4449" w:rsidP="00CD4449" w:rsidRDefault="00CD4449" w14:paraId="4576151A" w14:textId="1DEC567F">
      <w:pPr>
        <w:pStyle w:val="BodyText2"/>
        <w:spacing w:line="240" w:lineRule="auto"/>
        <w:rPr>
          <w:rFonts w:ascii="Arial" w:hAnsi="Arial" w:cs="Arial"/>
          <w:szCs w:val="20"/>
          <w:u w:val="single"/>
        </w:rPr>
      </w:pPr>
    </w:p>
    <w:p w:rsidR="00CD4449" w:rsidP="00CD4449" w:rsidRDefault="00CD4449" w14:paraId="57E89668" w14:textId="644A9A68">
      <w:pPr>
        <w:pStyle w:val="NoSpacing"/>
        <w:jc w:val="both"/>
        <w:rPr>
          <w:rFonts w:ascii="Arial" w:hAnsi="Arial" w:cs="Arial"/>
          <w:sz w:val="24"/>
        </w:rPr>
      </w:pPr>
      <w:r>
        <w:rPr>
          <w:rFonts w:ascii="Arial" w:hAnsi="Arial" w:cs="Arial"/>
          <w:sz w:val="24"/>
          <w:u w:val="single"/>
        </w:rPr>
        <w:t>Changes in Respondent Hourly Cost Burden</w:t>
      </w:r>
    </w:p>
    <w:p w:rsidR="0001388D" w:rsidP="008E44D2" w:rsidRDefault="0001388D" w14:paraId="10CA6A3B" w14:textId="77777777">
      <w:pPr>
        <w:pStyle w:val="NoSpacing"/>
        <w:jc w:val="both"/>
        <w:rPr>
          <w:rFonts w:ascii="Arial" w:hAnsi="Arial" w:cs="Arial"/>
          <w:sz w:val="24"/>
        </w:rPr>
      </w:pPr>
    </w:p>
    <w:p w:rsidR="00D82815" w:rsidP="00D82815" w:rsidRDefault="00DA702D" w14:paraId="3D36F9FB" w14:textId="77777777">
      <w:pPr>
        <w:pStyle w:val="NoSpacing"/>
        <w:jc w:val="both"/>
        <w:rPr>
          <w:rFonts w:ascii="Arial" w:hAnsi="Arial" w:cs="Arial"/>
          <w:sz w:val="24"/>
        </w:rPr>
      </w:pPr>
      <w:r>
        <w:rPr>
          <w:rFonts w:ascii="Arial" w:hAnsi="Arial" w:cs="Arial"/>
          <w:sz w:val="24"/>
        </w:rPr>
        <w:t>The total respondent cost burden for this</w:t>
      </w:r>
      <w:r w:rsidR="00B52F93">
        <w:rPr>
          <w:rFonts w:ascii="Arial" w:hAnsi="Arial" w:cs="Arial"/>
          <w:sz w:val="24"/>
        </w:rPr>
        <w:t xml:space="preserve"> information</w:t>
      </w:r>
      <w:r>
        <w:rPr>
          <w:rFonts w:ascii="Arial" w:hAnsi="Arial" w:cs="Arial"/>
          <w:sz w:val="24"/>
        </w:rPr>
        <w:t xml:space="preserve"> collection </w:t>
      </w:r>
      <w:r w:rsidR="00CD4449">
        <w:rPr>
          <w:rFonts w:ascii="Arial" w:hAnsi="Arial" w:cs="Arial"/>
          <w:sz w:val="24"/>
        </w:rPr>
        <w:t>has de</w:t>
      </w:r>
      <w:r w:rsidR="00F72FFC">
        <w:rPr>
          <w:rFonts w:ascii="Arial" w:hAnsi="Arial" w:cs="Arial"/>
          <w:sz w:val="24"/>
        </w:rPr>
        <w:t>creased by $</w:t>
      </w:r>
      <w:r w:rsidR="00CD4449">
        <w:rPr>
          <w:rFonts w:ascii="Arial" w:hAnsi="Arial" w:cs="Arial"/>
          <w:sz w:val="24"/>
        </w:rPr>
        <w:t xml:space="preserve">1,432,360 </w:t>
      </w:r>
      <w:r w:rsidR="00F72FFC">
        <w:rPr>
          <w:rFonts w:ascii="Arial" w:hAnsi="Arial" w:cs="Arial"/>
          <w:sz w:val="24"/>
        </w:rPr>
        <w:t>(from $</w:t>
      </w:r>
      <w:r w:rsidR="00CD4449">
        <w:rPr>
          <w:rFonts w:ascii="Arial" w:hAnsi="Arial" w:cs="Arial"/>
          <w:sz w:val="24"/>
        </w:rPr>
        <w:t>7,104,360</w:t>
      </w:r>
      <w:r w:rsidR="00F72FFC">
        <w:rPr>
          <w:rFonts w:ascii="Arial" w:hAnsi="Arial" w:cs="Arial"/>
          <w:sz w:val="24"/>
        </w:rPr>
        <w:t xml:space="preserve"> to $</w:t>
      </w:r>
      <w:r w:rsidR="00CD4449">
        <w:rPr>
          <w:rFonts w:ascii="Arial" w:hAnsi="Arial" w:cs="Arial"/>
          <w:sz w:val="24"/>
        </w:rPr>
        <w:t>5,672,000</w:t>
      </w:r>
      <w:r w:rsidR="00F72FFC">
        <w:rPr>
          <w:rFonts w:ascii="Arial" w:hAnsi="Arial" w:cs="Arial"/>
          <w:sz w:val="24"/>
        </w:rPr>
        <w:t xml:space="preserve">) from the previous renewal of this </w:t>
      </w:r>
      <w:r w:rsidR="00B52F93">
        <w:rPr>
          <w:rFonts w:ascii="Arial" w:hAnsi="Arial" w:cs="Arial"/>
          <w:sz w:val="24"/>
        </w:rPr>
        <w:t xml:space="preserve">information </w:t>
      </w:r>
      <w:r w:rsidR="00F72FFC">
        <w:rPr>
          <w:rFonts w:ascii="Arial" w:hAnsi="Arial" w:cs="Arial"/>
          <w:sz w:val="24"/>
        </w:rPr>
        <w:t xml:space="preserve">collection in </w:t>
      </w:r>
      <w:r w:rsidR="00CD4449">
        <w:rPr>
          <w:rFonts w:ascii="Arial" w:hAnsi="Arial" w:cs="Arial"/>
          <w:sz w:val="24"/>
        </w:rPr>
        <w:t>2018</w:t>
      </w:r>
      <w:r w:rsidR="00D82815">
        <w:rPr>
          <w:rFonts w:ascii="Arial" w:hAnsi="Arial" w:cs="Arial"/>
          <w:sz w:val="24"/>
        </w:rPr>
        <w:t>. These changes are due to the following administrative adjustments:</w:t>
      </w:r>
    </w:p>
    <w:p w:rsidR="00F72FFC" w:rsidP="008E44D2" w:rsidRDefault="00F72FFC" w14:paraId="10CA6A3D" w14:textId="77777777">
      <w:pPr>
        <w:pStyle w:val="NoSpacing"/>
        <w:jc w:val="both"/>
        <w:rPr>
          <w:rFonts w:ascii="Arial" w:hAnsi="Arial" w:cs="Arial"/>
          <w:sz w:val="24"/>
        </w:rPr>
      </w:pPr>
    </w:p>
    <w:p w:rsidR="00F72FFC" w:rsidP="00F72FFC" w:rsidRDefault="00CD4449" w14:paraId="10CA6A3E" w14:textId="578BCDC5">
      <w:pPr>
        <w:pStyle w:val="NoSpacing"/>
        <w:numPr>
          <w:ilvl w:val="0"/>
          <w:numId w:val="5"/>
        </w:numPr>
        <w:jc w:val="both"/>
        <w:rPr>
          <w:rFonts w:ascii="Arial" w:hAnsi="Arial" w:cs="Arial"/>
          <w:sz w:val="24"/>
        </w:rPr>
      </w:pPr>
      <w:r>
        <w:rPr>
          <w:rFonts w:ascii="Arial" w:hAnsi="Arial" w:cs="Arial"/>
          <w:sz w:val="24"/>
        </w:rPr>
        <w:t>Decrease</w:t>
      </w:r>
      <w:r w:rsidR="00F72FFC">
        <w:rPr>
          <w:rFonts w:ascii="Arial" w:hAnsi="Arial" w:cs="Arial"/>
          <w:sz w:val="24"/>
        </w:rPr>
        <w:t xml:space="preserve"> in estimated hourly rates. The </w:t>
      </w:r>
      <w:r>
        <w:rPr>
          <w:rFonts w:ascii="Arial" w:hAnsi="Arial" w:cs="Arial"/>
          <w:sz w:val="24"/>
        </w:rPr>
        <w:t>2018</w:t>
      </w:r>
      <w:r w:rsidR="008A5205">
        <w:rPr>
          <w:rFonts w:ascii="Arial" w:hAnsi="Arial" w:cs="Arial"/>
          <w:sz w:val="24"/>
        </w:rPr>
        <w:t xml:space="preserve"> </w:t>
      </w:r>
      <w:r w:rsidR="00F72FFC">
        <w:rPr>
          <w:rFonts w:ascii="Arial" w:hAnsi="Arial" w:cs="Arial"/>
          <w:sz w:val="24"/>
        </w:rPr>
        <w:t>renewal used an estimated rate of $</w:t>
      </w:r>
      <w:r>
        <w:rPr>
          <w:rFonts w:ascii="Arial" w:hAnsi="Arial" w:cs="Arial"/>
          <w:sz w:val="24"/>
        </w:rPr>
        <w:t>438</w:t>
      </w:r>
      <w:r w:rsidR="008A5205">
        <w:rPr>
          <w:rFonts w:ascii="Arial" w:hAnsi="Arial" w:cs="Arial"/>
          <w:sz w:val="24"/>
        </w:rPr>
        <w:t xml:space="preserve"> </w:t>
      </w:r>
      <w:r w:rsidR="00F72FFC">
        <w:rPr>
          <w:rFonts w:ascii="Arial" w:hAnsi="Arial" w:cs="Arial"/>
          <w:sz w:val="24"/>
        </w:rPr>
        <w:t xml:space="preserve">per hour for respondent to this </w:t>
      </w:r>
      <w:r w:rsidR="00B52F93">
        <w:rPr>
          <w:rFonts w:ascii="Arial" w:hAnsi="Arial" w:cs="Arial"/>
          <w:sz w:val="24"/>
        </w:rPr>
        <w:t xml:space="preserve">information </w:t>
      </w:r>
      <w:r w:rsidR="00F72FFC">
        <w:rPr>
          <w:rFonts w:ascii="Arial" w:hAnsi="Arial" w:cs="Arial"/>
          <w:sz w:val="24"/>
        </w:rPr>
        <w:t xml:space="preserve">collection, which was an average of the estimated </w:t>
      </w:r>
      <w:r w:rsidR="00AD4837">
        <w:rPr>
          <w:rFonts w:ascii="Arial" w:hAnsi="Arial" w:cs="Arial"/>
          <w:sz w:val="24"/>
        </w:rPr>
        <w:t>attorney rate. For the current renewal, the USPTO is using an updated hourly rate of $</w:t>
      </w:r>
      <w:r w:rsidR="008A5205">
        <w:rPr>
          <w:rFonts w:ascii="Arial" w:hAnsi="Arial" w:cs="Arial"/>
          <w:sz w:val="24"/>
        </w:rPr>
        <w:t>400</w:t>
      </w:r>
      <w:r w:rsidR="00AD4837">
        <w:rPr>
          <w:rFonts w:ascii="Arial" w:hAnsi="Arial" w:cs="Arial"/>
          <w:sz w:val="24"/>
        </w:rPr>
        <w:t>.</w:t>
      </w:r>
    </w:p>
    <w:p w:rsidR="00F72993" w:rsidP="00F72993" w:rsidRDefault="00F72993" w14:paraId="10CA6A3F" w14:textId="77777777">
      <w:pPr>
        <w:pStyle w:val="NoSpacing"/>
        <w:jc w:val="both"/>
        <w:rPr>
          <w:rFonts w:ascii="Arial" w:hAnsi="Arial" w:cs="Arial"/>
          <w:sz w:val="24"/>
        </w:rPr>
      </w:pPr>
    </w:p>
    <w:p w:rsidR="00F72993" w:rsidP="00F72993" w:rsidRDefault="00F72993" w14:paraId="10CA6A40" w14:textId="2C10E99A">
      <w:pPr>
        <w:pStyle w:val="NoSpacing"/>
        <w:numPr>
          <w:ilvl w:val="0"/>
          <w:numId w:val="5"/>
        </w:numPr>
        <w:jc w:val="both"/>
        <w:rPr>
          <w:rFonts w:ascii="Arial" w:hAnsi="Arial" w:cs="Arial"/>
          <w:sz w:val="24"/>
        </w:rPr>
      </w:pPr>
      <w:r>
        <w:rPr>
          <w:rFonts w:ascii="Arial" w:hAnsi="Arial" w:cs="Arial"/>
          <w:sz w:val="24"/>
        </w:rPr>
        <w:t xml:space="preserve">Decrease in estimated burden hours. The total estimated burden hours have decreased from </w:t>
      </w:r>
      <w:r w:rsidR="00CD4449">
        <w:rPr>
          <w:rFonts w:ascii="Arial" w:hAnsi="Arial" w:cs="Arial"/>
          <w:sz w:val="24"/>
        </w:rPr>
        <w:t>16,240</w:t>
      </w:r>
      <w:r>
        <w:rPr>
          <w:rFonts w:ascii="Arial" w:hAnsi="Arial" w:cs="Arial"/>
          <w:sz w:val="24"/>
        </w:rPr>
        <w:t xml:space="preserve"> in the </w:t>
      </w:r>
      <w:r w:rsidR="00CD4449">
        <w:rPr>
          <w:rFonts w:ascii="Arial" w:hAnsi="Arial" w:cs="Arial"/>
          <w:sz w:val="24"/>
        </w:rPr>
        <w:t>2018</w:t>
      </w:r>
      <w:r w:rsidR="00661A9F">
        <w:rPr>
          <w:rFonts w:ascii="Arial" w:hAnsi="Arial" w:cs="Arial"/>
          <w:sz w:val="24"/>
        </w:rPr>
        <w:t xml:space="preserve"> </w:t>
      </w:r>
      <w:r>
        <w:rPr>
          <w:rFonts w:ascii="Arial" w:hAnsi="Arial" w:cs="Arial"/>
          <w:sz w:val="24"/>
        </w:rPr>
        <w:t xml:space="preserve">renewal to </w:t>
      </w:r>
      <w:r w:rsidR="00CD4449">
        <w:rPr>
          <w:rFonts w:ascii="Arial" w:hAnsi="Arial" w:cs="Arial"/>
          <w:sz w:val="24"/>
        </w:rPr>
        <w:t>14,180</w:t>
      </w:r>
      <w:r>
        <w:rPr>
          <w:rFonts w:ascii="Arial" w:hAnsi="Arial" w:cs="Arial"/>
          <w:sz w:val="24"/>
        </w:rPr>
        <w:t xml:space="preserve"> for the current renewal due to overall decreases in the estimated annual responses to this </w:t>
      </w:r>
      <w:r w:rsidR="00B52F93">
        <w:rPr>
          <w:rFonts w:ascii="Arial" w:hAnsi="Arial" w:cs="Arial"/>
          <w:sz w:val="24"/>
        </w:rPr>
        <w:t xml:space="preserve">information </w:t>
      </w:r>
      <w:r>
        <w:rPr>
          <w:rFonts w:ascii="Arial" w:hAnsi="Arial" w:cs="Arial"/>
          <w:sz w:val="24"/>
        </w:rPr>
        <w:t>collection.</w:t>
      </w:r>
    </w:p>
    <w:p w:rsidR="00387B23" w:rsidP="00387B23" w:rsidRDefault="00387B23" w14:paraId="10CA6A47" w14:textId="734CEEEC">
      <w:pPr>
        <w:pStyle w:val="NoSpacing"/>
        <w:jc w:val="both"/>
        <w:rPr>
          <w:rFonts w:ascii="Arial" w:hAnsi="Arial" w:cs="Arial"/>
          <w:sz w:val="24"/>
        </w:rPr>
      </w:pPr>
    </w:p>
    <w:p w:rsidR="002E1E1F" w:rsidP="00387B23" w:rsidRDefault="00CD4449" w14:paraId="10CA6A48" w14:textId="0106DBB2">
      <w:pPr>
        <w:pStyle w:val="NoSpacing"/>
        <w:jc w:val="both"/>
        <w:rPr>
          <w:rFonts w:ascii="Arial" w:hAnsi="Arial" w:cs="Arial"/>
          <w:sz w:val="24"/>
        </w:rPr>
      </w:pPr>
      <w:r>
        <w:rPr>
          <w:rFonts w:ascii="Arial" w:hAnsi="Arial" w:cs="Arial"/>
          <w:sz w:val="24"/>
          <w:u w:val="single"/>
        </w:rPr>
        <w:t xml:space="preserve">No </w:t>
      </w:r>
      <w:r w:rsidR="00387B23">
        <w:rPr>
          <w:rFonts w:ascii="Arial" w:hAnsi="Arial" w:cs="Arial"/>
          <w:sz w:val="24"/>
          <w:u w:val="single"/>
        </w:rPr>
        <w:t>Changes in Annual (Non-hour) Costs</w:t>
      </w:r>
      <w:r w:rsidR="002E1E1F">
        <w:rPr>
          <w:rFonts w:ascii="Arial" w:hAnsi="Arial" w:cs="Arial"/>
          <w:sz w:val="24"/>
        </w:rPr>
        <w:t xml:space="preserve"> </w:t>
      </w:r>
    </w:p>
    <w:p w:rsidR="00387B23" w:rsidP="00387B23" w:rsidRDefault="00387B23" w14:paraId="10CA6A49" w14:textId="77777777">
      <w:pPr>
        <w:pStyle w:val="NoSpacing"/>
        <w:jc w:val="both"/>
        <w:rPr>
          <w:rFonts w:ascii="Arial" w:hAnsi="Arial" w:cs="Arial"/>
          <w:sz w:val="24"/>
        </w:rPr>
      </w:pPr>
    </w:p>
    <w:p w:rsidR="00387B23" w:rsidP="00387B23" w:rsidRDefault="00724704" w14:paraId="10CA6A4A" w14:textId="77777777">
      <w:pPr>
        <w:pStyle w:val="NoSpacing"/>
        <w:jc w:val="both"/>
        <w:rPr>
          <w:rFonts w:ascii="Arial" w:hAnsi="Arial" w:cs="Arial"/>
          <w:sz w:val="24"/>
        </w:rPr>
      </w:pPr>
      <w:r>
        <w:rPr>
          <w:rFonts w:ascii="Arial" w:hAnsi="Arial" w:cs="Arial"/>
          <w:sz w:val="24"/>
        </w:rPr>
        <w:t xml:space="preserve">For this renewal, the USPTO estimates that there will be no changes in the total annual (non-hour) costs. There are no annual (non-hour) costs associated with this information collection. </w:t>
      </w:r>
    </w:p>
    <w:p w:rsidR="001D00E7" w:rsidP="00387B23" w:rsidRDefault="001D00E7" w14:paraId="10CA6A4B" w14:textId="3BC5E37B">
      <w:pPr>
        <w:pStyle w:val="NoSpacing"/>
        <w:jc w:val="both"/>
        <w:rPr>
          <w:rFonts w:ascii="Arial" w:hAnsi="Arial" w:cs="Arial"/>
          <w:sz w:val="24"/>
        </w:rPr>
      </w:pPr>
    </w:p>
    <w:p w:rsidR="00282349" w:rsidP="00387B23" w:rsidRDefault="00282349" w14:paraId="31B4BC3A" w14:textId="77777777">
      <w:pPr>
        <w:pStyle w:val="NoSpacing"/>
        <w:jc w:val="both"/>
        <w:rPr>
          <w:rFonts w:ascii="Arial" w:hAnsi="Arial" w:cs="Arial"/>
          <w:sz w:val="24"/>
        </w:rPr>
      </w:pPr>
    </w:p>
    <w:p w:rsidR="001D00E7" w:rsidP="00387B23" w:rsidRDefault="001D00E7" w14:paraId="10CA6A4C" w14:textId="3F9D3A7D">
      <w:pPr>
        <w:pStyle w:val="NoSpacing"/>
        <w:jc w:val="both"/>
        <w:rPr>
          <w:rFonts w:ascii="Arial" w:hAnsi="Arial" w:cs="Arial"/>
          <w:sz w:val="24"/>
        </w:rPr>
      </w:pPr>
      <w:r>
        <w:rPr>
          <w:rFonts w:ascii="Arial" w:hAnsi="Arial" w:cs="Arial"/>
          <w:b/>
          <w:sz w:val="24"/>
        </w:rPr>
        <w:t xml:space="preserve">16. </w:t>
      </w:r>
      <w:r>
        <w:rPr>
          <w:rFonts w:ascii="Arial" w:hAnsi="Arial" w:cs="Arial"/>
          <w:b/>
          <w:sz w:val="24"/>
        </w:rPr>
        <w:tab/>
      </w:r>
      <w:r w:rsidRPr="00F43FDB" w:rsidR="00F43FDB">
        <w:rPr>
          <w:rFonts w:ascii="Arial" w:hAnsi="Arial" w:cs="Arial"/>
          <w:b/>
          <w:sz w:val="24"/>
        </w:rPr>
        <w:t xml:space="preserve">For collections of information whose results will be published, outline plans for tabulation and publication. Address any complex analytical techniques that will be used. Provide the time schedule for the entire project, including beginning and </w:t>
      </w:r>
      <w:r w:rsidRPr="00F43FDB" w:rsidR="00F43FDB">
        <w:rPr>
          <w:rFonts w:ascii="Arial" w:hAnsi="Arial" w:cs="Arial"/>
          <w:b/>
          <w:sz w:val="24"/>
        </w:rPr>
        <w:lastRenderedPageBreak/>
        <w:t>ending dates of the collection of information, completion of report, publication dates, and other actions.</w:t>
      </w:r>
    </w:p>
    <w:p w:rsidR="001D00E7" w:rsidP="00387B23" w:rsidRDefault="001D00E7" w14:paraId="10CA6A4D" w14:textId="77777777">
      <w:pPr>
        <w:pStyle w:val="NoSpacing"/>
        <w:jc w:val="both"/>
        <w:rPr>
          <w:rFonts w:ascii="Arial" w:hAnsi="Arial" w:cs="Arial"/>
          <w:sz w:val="24"/>
        </w:rPr>
      </w:pPr>
    </w:p>
    <w:p w:rsidR="001D00E7" w:rsidP="00387B23" w:rsidRDefault="001D00E7" w14:paraId="10CA6A4E" w14:textId="765FD533">
      <w:pPr>
        <w:pStyle w:val="NoSpacing"/>
        <w:jc w:val="both"/>
        <w:rPr>
          <w:rFonts w:ascii="Arial" w:hAnsi="Arial" w:cs="Arial"/>
          <w:sz w:val="24"/>
        </w:rPr>
      </w:pPr>
      <w:r>
        <w:rPr>
          <w:rFonts w:ascii="Arial" w:hAnsi="Arial" w:cs="Arial"/>
          <w:sz w:val="24"/>
        </w:rPr>
        <w:t xml:space="preserve">The USPTO does not plan to publish this information for statistical use. However, </w:t>
      </w:r>
      <w:r w:rsidR="00280C2D">
        <w:rPr>
          <w:rFonts w:ascii="Arial" w:hAnsi="Arial" w:cs="Arial"/>
          <w:sz w:val="24"/>
        </w:rPr>
        <w:t xml:space="preserve">some </w:t>
      </w:r>
      <w:r>
        <w:rPr>
          <w:rFonts w:ascii="Arial" w:hAnsi="Arial" w:cs="Arial"/>
          <w:sz w:val="24"/>
        </w:rPr>
        <w:t xml:space="preserve">patent and trademark </w:t>
      </w:r>
      <w:bookmarkStart w:name="_GoBack" w:id="0"/>
      <w:bookmarkEnd w:id="0"/>
      <w:r>
        <w:rPr>
          <w:rFonts w:ascii="Arial" w:hAnsi="Arial" w:cs="Arial"/>
          <w:sz w:val="24"/>
        </w:rPr>
        <w:t xml:space="preserve">records are available to the public at the USPTO Public Search </w:t>
      </w:r>
      <w:r w:rsidR="00282349">
        <w:rPr>
          <w:rFonts w:ascii="Arial" w:hAnsi="Arial" w:cs="Arial"/>
          <w:sz w:val="24"/>
        </w:rPr>
        <w:t>Facilities and on the USPTO web</w:t>
      </w:r>
      <w:r>
        <w:rPr>
          <w:rFonts w:ascii="Arial" w:hAnsi="Arial" w:cs="Arial"/>
          <w:sz w:val="24"/>
        </w:rPr>
        <w:t>site.</w:t>
      </w:r>
    </w:p>
    <w:p w:rsidR="001D00E7" w:rsidP="00387B23" w:rsidRDefault="001D00E7" w14:paraId="10CA6A4F" w14:textId="346BF4AF">
      <w:pPr>
        <w:pStyle w:val="NoSpacing"/>
        <w:jc w:val="both"/>
        <w:rPr>
          <w:rFonts w:ascii="Arial" w:hAnsi="Arial" w:cs="Arial"/>
          <w:sz w:val="24"/>
        </w:rPr>
      </w:pPr>
    </w:p>
    <w:p w:rsidR="00282349" w:rsidP="00387B23" w:rsidRDefault="00282349" w14:paraId="2C96BEE8" w14:textId="77777777">
      <w:pPr>
        <w:pStyle w:val="NoSpacing"/>
        <w:jc w:val="both"/>
        <w:rPr>
          <w:rFonts w:ascii="Arial" w:hAnsi="Arial" w:cs="Arial"/>
          <w:sz w:val="24"/>
        </w:rPr>
      </w:pPr>
    </w:p>
    <w:p w:rsidR="001D00E7" w:rsidP="00387B23" w:rsidRDefault="001D00E7" w14:paraId="10CA6A50" w14:textId="029535E0">
      <w:pPr>
        <w:pStyle w:val="NoSpacing"/>
        <w:jc w:val="both"/>
        <w:rPr>
          <w:rFonts w:ascii="Arial" w:hAnsi="Arial" w:cs="Arial"/>
          <w:sz w:val="24"/>
        </w:rPr>
      </w:pPr>
      <w:r>
        <w:rPr>
          <w:rFonts w:ascii="Arial" w:hAnsi="Arial" w:cs="Arial"/>
          <w:b/>
          <w:sz w:val="24"/>
        </w:rPr>
        <w:t xml:space="preserve">17. </w:t>
      </w:r>
      <w:r>
        <w:rPr>
          <w:rFonts w:ascii="Arial" w:hAnsi="Arial" w:cs="Arial"/>
          <w:b/>
          <w:sz w:val="24"/>
        </w:rPr>
        <w:tab/>
      </w:r>
      <w:r w:rsidRPr="00F43FDB" w:rsidR="00F43FDB">
        <w:rPr>
          <w:rFonts w:ascii="Arial" w:hAnsi="Arial" w:cs="Arial"/>
          <w:b/>
          <w:sz w:val="24"/>
        </w:rPr>
        <w:t>If seeking approval to not display the expiration date for OMB approval of the information collection, explain the reasons that display would be inappropriate.</w:t>
      </w:r>
    </w:p>
    <w:p w:rsidR="001D00E7" w:rsidP="00387B23" w:rsidRDefault="001D00E7" w14:paraId="10CA6A51" w14:textId="77777777">
      <w:pPr>
        <w:pStyle w:val="NoSpacing"/>
        <w:jc w:val="both"/>
        <w:rPr>
          <w:rFonts w:ascii="Arial" w:hAnsi="Arial" w:cs="Arial"/>
          <w:sz w:val="24"/>
        </w:rPr>
      </w:pPr>
    </w:p>
    <w:p w:rsidR="001D00E7" w:rsidP="00387B23" w:rsidRDefault="001D00E7" w14:paraId="10CA6A52" w14:textId="77777777">
      <w:pPr>
        <w:pStyle w:val="NoSpacing"/>
        <w:jc w:val="both"/>
        <w:rPr>
          <w:rFonts w:ascii="Arial" w:hAnsi="Arial" w:cs="Arial"/>
          <w:sz w:val="24"/>
        </w:rPr>
      </w:pPr>
      <w:r>
        <w:rPr>
          <w:rFonts w:ascii="Arial" w:hAnsi="Arial" w:cs="Arial"/>
          <w:sz w:val="24"/>
        </w:rPr>
        <w:t>The forms in this information collection will display the OMB Control Number and the expiration date of OMB approval.</w:t>
      </w:r>
    </w:p>
    <w:p w:rsidR="001D00E7" w:rsidP="00387B23" w:rsidRDefault="001D00E7" w14:paraId="10CA6A53" w14:textId="10FFAD0B">
      <w:pPr>
        <w:pStyle w:val="NoSpacing"/>
        <w:jc w:val="both"/>
        <w:rPr>
          <w:rFonts w:ascii="Arial" w:hAnsi="Arial" w:cs="Arial"/>
          <w:sz w:val="24"/>
        </w:rPr>
      </w:pPr>
    </w:p>
    <w:p w:rsidR="00282349" w:rsidP="00387B23" w:rsidRDefault="00282349" w14:paraId="3B9E46B4" w14:textId="77777777">
      <w:pPr>
        <w:pStyle w:val="NoSpacing"/>
        <w:jc w:val="both"/>
        <w:rPr>
          <w:rFonts w:ascii="Arial" w:hAnsi="Arial" w:cs="Arial"/>
          <w:sz w:val="24"/>
        </w:rPr>
      </w:pPr>
    </w:p>
    <w:p w:rsidR="001D00E7" w:rsidP="00387B23" w:rsidRDefault="001D00E7" w14:paraId="10CA6A54" w14:textId="53153DEB">
      <w:pPr>
        <w:pStyle w:val="NoSpacing"/>
        <w:jc w:val="both"/>
        <w:rPr>
          <w:rFonts w:ascii="Arial" w:hAnsi="Arial" w:cs="Arial"/>
          <w:sz w:val="24"/>
        </w:rPr>
      </w:pPr>
      <w:r>
        <w:rPr>
          <w:rFonts w:ascii="Arial" w:hAnsi="Arial" w:cs="Arial"/>
          <w:b/>
          <w:sz w:val="24"/>
        </w:rPr>
        <w:t xml:space="preserve">18. </w:t>
      </w:r>
      <w:r>
        <w:rPr>
          <w:rFonts w:ascii="Arial" w:hAnsi="Arial" w:cs="Arial"/>
          <w:b/>
          <w:sz w:val="24"/>
        </w:rPr>
        <w:tab/>
      </w:r>
      <w:r w:rsidRPr="00F43FDB" w:rsidR="00F43FDB">
        <w:rPr>
          <w:rFonts w:ascii="Arial" w:hAnsi="Arial" w:cs="Arial"/>
          <w:b/>
          <w:sz w:val="24"/>
        </w:rPr>
        <w:t>Explain each exception to the topics of the certification statement identified in “Certification for Paperwork Reduction Act Submissions.”</w:t>
      </w:r>
    </w:p>
    <w:p w:rsidR="001D00E7" w:rsidP="00387B23" w:rsidRDefault="001D00E7" w14:paraId="10CA6A55" w14:textId="77777777">
      <w:pPr>
        <w:pStyle w:val="NoSpacing"/>
        <w:jc w:val="both"/>
        <w:rPr>
          <w:rFonts w:ascii="Arial" w:hAnsi="Arial" w:cs="Arial"/>
          <w:sz w:val="24"/>
        </w:rPr>
      </w:pPr>
    </w:p>
    <w:p w:rsidR="001D00E7" w:rsidP="00387B23" w:rsidRDefault="001D00E7" w14:paraId="10CA6A56" w14:textId="77777777">
      <w:pPr>
        <w:pStyle w:val="NoSpacing"/>
        <w:jc w:val="both"/>
        <w:rPr>
          <w:rFonts w:ascii="Arial" w:hAnsi="Arial" w:cs="Arial"/>
          <w:sz w:val="24"/>
        </w:rPr>
      </w:pPr>
      <w:r>
        <w:rPr>
          <w:rFonts w:ascii="Arial" w:hAnsi="Arial" w:cs="Arial"/>
          <w:sz w:val="24"/>
        </w:rPr>
        <w:t>This collection of information does not include any exceptions to the certificate statement.</w:t>
      </w:r>
    </w:p>
    <w:p w:rsidR="001D00E7" w:rsidP="00387B23" w:rsidRDefault="001D00E7" w14:paraId="10CA6A57" w14:textId="77777777">
      <w:pPr>
        <w:pStyle w:val="NoSpacing"/>
        <w:jc w:val="both"/>
        <w:rPr>
          <w:rFonts w:ascii="Arial" w:hAnsi="Arial" w:cs="Arial"/>
          <w:sz w:val="24"/>
        </w:rPr>
      </w:pPr>
    </w:p>
    <w:p w:rsidR="001D00E7" w:rsidP="00387B23" w:rsidRDefault="001D00E7" w14:paraId="10CA6A58" w14:textId="77777777">
      <w:pPr>
        <w:pStyle w:val="NoSpacing"/>
        <w:jc w:val="both"/>
        <w:rPr>
          <w:rFonts w:ascii="Arial" w:hAnsi="Arial" w:cs="Arial"/>
          <w:sz w:val="24"/>
        </w:rPr>
      </w:pPr>
    </w:p>
    <w:p w:rsidRPr="0056760B" w:rsidR="001D00E7" w:rsidP="001D00E7" w:rsidRDefault="001D00E7" w14:paraId="10CA6A59" w14:textId="77777777">
      <w:pPr>
        <w:keepNext/>
        <w:widowControl/>
        <w:tabs>
          <w:tab w:val="left" w:pos="-984"/>
          <w:tab w:val="left" w:pos="-720"/>
          <w:tab w:val="left" w:pos="720"/>
        </w:tabs>
        <w:jc w:val="both"/>
        <w:rPr>
          <w:rFonts w:ascii="Arial" w:hAnsi="Arial" w:cs="Arial"/>
        </w:rPr>
      </w:pPr>
      <w:r w:rsidRPr="0056760B">
        <w:rPr>
          <w:rFonts w:ascii="Arial" w:hAnsi="Arial" w:cs="Arial"/>
          <w:b/>
          <w:bCs/>
        </w:rPr>
        <w:t>B.</w:t>
      </w:r>
      <w:r w:rsidRPr="0056760B">
        <w:rPr>
          <w:rFonts w:ascii="Arial" w:hAnsi="Arial" w:cs="Arial"/>
          <w:b/>
          <w:bCs/>
        </w:rPr>
        <w:tab/>
        <w:t>COLLECTIONS OF INFORMATION EMPLOYING STATISTICAL METHODS</w:t>
      </w:r>
    </w:p>
    <w:p w:rsidRPr="0056760B" w:rsidR="001D00E7" w:rsidP="001D00E7" w:rsidRDefault="001D00E7" w14:paraId="10CA6A5A" w14:textId="77777777">
      <w:pPr>
        <w:keepNext/>
        <w:widowControl/>
        <w:tabs>
          <w:tab w:val="left" w:pos="-984"/>
          <w:tab w:val="left" w:pos="-720"/>
          <w:tab w:val="left" w:pos="720"/>
        </w:tabs>
        <w:jc w:val="both"/>
        <w:rPr>
          <w:rFonts w:ascii="Arial" w:hAnsi="Arial" w:cs="Arial"/>
        </w:rPr>
      </w:pPr>
    </w:p>
    <w:p w:rsidR="001D00E7" w:rsidP="001D00E7" w:rsidRDefault="001D00E7" w14:paraId="10CA6A5B" w14:textId="77777777">
      <w:pPr>
        <w:widowControl/>
        <w:tabs>
          <w:tab w:val="left" w:pos="-984"/>
          <w:tab w:val="left" w:pos="-720"/>
          <w:tab w:val="left" w:pos="720"/>
        </w:tabs>
        <w:jc w:val="both"/>
        <w:rPr>
          <w:rFonts w:ascii="Arial" w:hAnsi="Arial" w:cs="Arial"/>
        </w:rPr>
      </w:pPr>
      <w:r w:rsidRPr="0056760B">
        <w:rPr>
          <w:rFonts w:ascii="Arial" w:hAnsi="Arial" w:cs="Arial"/>
        </w:rPr>
        <w:t>This collection of information does not employ statistical methods.</w:t>
      </w:r>
    </w:p>
    <w:p w:rsidRPr="001D00E7" w:rsidR="001D00E7" w:rsidP="00387B23" w:rsidRDefault="001D00E7" w14:paraId="10CA6A5C" w14:textId="77777777">
      <w:pPr>
        <w:pStyle w:val="NoSpacing"/>
        <w:jc w:val="both"/>
        <w:rPr>
          <w:rFonts w:ascii="Arial" w:hAnsi="Arial" w:cs="Arial"/>
          <w:sz w:val="24"/>
        </w:rPr>
      </w:pPr>
    </w:p>
    <w:sectPr w:rsidRPr="001D00E7" w:rsidR="001D00E7">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41D3E" w14:textId="77777777" w:rsidR="00282349" w:rsidRDefault="00282349" w:rsidP="00072455">
      <w:r>
        <w:separator/>
      </w:r>
    </w:p>
  </w:endnote>
  <w:endnote w:type="continuationSeparator" w:id="0">
    <w:p w14:paraId="3FD189E7" w14:textId="77777777" w:rsidR="00282349" w:rsidRDefault="00282349" w:rsidP="0007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521198"/>
      <w:docPartObj>
        <w:docPartGallery w:val="Page Numbers (Bottom of Page)"/>
        <w:docPartUnique/>
      </w:docPartObj>
    </w:sdtPr>
    <w:sdtEndPr>
      <w:rPr>
        <w:noProof/>
      </w:rPr>
    </w:sdtEndPr>
    <w:sdtContent>
      <w:p w14:paraId="10CA6A61" w14:textId="685935BA" w:rsidR="00282349" w:rsidRDefault="00282349">
        <w:pPr>
          <w:pStyle w:val="Footer"/>
          <w:jc w:val="center"/>
        </w:pPr>
        <w:r>
          <w:fldChar w:fldCharType="begin"/>
        </w:r>
        <w:r>
          <w:instrText xml:space="preserve"> PAGE   \* MERGEFORMAT </w:instrText>
        </w:r>
        <w:r>
          <w:fldChar w:fldCharType="separate"/>
        </w:r>
        <w:r w:rsidR="00280C2D">
          <w:rPr>
            <w:noProof/>
          </w:rPr>
          <w:t>15</w:t>
        </w:r>
        <w:r>
          <w:rPr>
            <w:noProof/>
          </w:rPr>
          <w:fldChar w:fldCharType="end"/>
        </w:r>
      </w:p>
    </w:sdtContent>
  </w:sdt>
  <w:p w14:paraId="10CA6A62" w14:textId="77777777" w:rsidR="00282349" w:rsidRDefault="00282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00ABD" w14:textId="77777777" w:rsidR="00282349" w:rsidRDefault="00282349" w:rsidP="00072455">
      <w:r>
        <w:separator/>
      </w:r>
    </w:p>
  </w:footnote>
  <w:footnote w:type="continuationSeparator" w:id="0">
    <w:p w14:paraId="2A6B4623" w14:textId="77777777" w:rsidR="00282349" w:rsidRDefault="00282349" w:rsidP="00072455">
      <w:r>
        <w:continuationSeparator/>
      </w:r>
    </w:p>
  </w:footnote>
  <w:footnote w:id="1">
    <w:p w14:paraId="7165190E" w14:textId="77777777" w:rsidR="00282349" w:rsidRDefault="00282349" w:rsidP="00F86C14">
      <w:pPr>
        <w:pStyle w:val="FootnoteText"/>
      </w:pPr>
      <w:r>
        <w:rPr>
          <w:rStyle w:val="FootnoteReference"/>
        </w:rPr>
        <w:footnoteRef/>
      </w:r>
      <w:r w:rsidRPr="00F30D6A">
        <w:t>201</w:t>
      </w:r>
      <w:r>
        <w:t>9 Report of the Economic Survey</w:t>
      </w:r>
      <w:r w:rsidRPr="00F30D6A">
        <w:t xml:space="preserve"> from the Law Practice Management Committee of the American Intellectual Property Law Association (AIPLA).</w:t>
      </w:r>
      <w:r>
        <w:t xml:space="preserve"> </w:t>
      </w:r>
      <w:hyperlink r:id="rId1" w:history="1">
        <w:r w:rsidRPr="00F8252F">
          <w:rPr>
            <w:rStyle w:val="Hyperlink"/>
          </w:rPr>
          <w:t>https://www.aipla.org/detail/journal-issue/2019-report-of-the-economic-survey</w:t>
        </w:r>
      </w:hyperlink>
    </w:p>
    <w:p w14:paraId="4E7F2A8B" w14:textId="77777777" w:rsidR="00282349" w:rsidRDefault="00282349" w:rsidP="00F86C14">
      <w:pPr>
        <w:pStyle w:val="FootnoteText"/>
      </w:pPr>
    </w:p>
  </w:footnote>
  <w:footnote w:id="2">
    <w:p w14:paraId="7F8FE518" w14:textId="77777777" w:rsidR="00282349" w:rsidRDefault="00282349" w:rsidP="00F86C14">
      <w:pPr>
        <w:pStyle w:val="FootnoteText"/>
      </w:pPr>
      <w:r>
        <w:rPr>
          <w:rStyle w:val="FootnoteReference"/>
        </w:rPr>
        <w:footnoteRef/>
      </w:r>
      <w:r>
        <w:t xml:space="preserve"> </w:t>
      </w:r>
      <w:r w:rsidRPr="00F30D6A">
        <w:t>201</w:t>
      </w:r>
      <w:r>
        <w:t>9 Report of the Economic Survey</w:t>
      </w:r>
      <w:r w:rsidRPr="00F30D6A">
        <w:t xml:space="preserve"> from the Law Practice Management Committee of the American Intellectual Property Law Association (AIPLA).</w:t>
      </w:r>
      <w:r>
        <w:t xml:space="preserve"> </w:t>
      </w:r>
      <w:hyperlink r:id="rId2" w:history="1">
        <w:r w:rsidRPr="00F8252F">
          <w:rPr>
            <w:rStyle w:val="Hyperlink"/>
          </w:rPr>
          <w:t>https://www.aipla.org/detail/journal-issue/2019-report-of-the-economic-survey</w:t>
        </w:r>
      </w:hyperlink>
    </w:p>
    <w:p w14:paraId="4E54B850" w14:textId="77777777" w:rsidR="00282349" w:rsidRDefault="00282349" w:rsidP="00F86C14">
      <w:pPr>
        <w:pStyle w:val="FootnoteText"/>
      </w:pPr>
    </w:p>
  </w:footnote>
  <w:footnote w:id="3">
    <w:p w14:paraId="0D807BD3" w14:textId="3F9227FA" w:rsidR="00282349" w:rsidRDefault="00282349">
      <w:pPr>
        <w:pStyle w:val="FootnoteText"/>
      </w:pPr>
      <w:r>
        <w:rPr>
          <w:rStyle w:val="FootnoteReference"/>
        </w:rPr>
        <w:footnoteRef/>
      </w:r>
      <w:r>
        <w:t xml:space="preserve"> </w:t>
      </w:r>
      <w:hyperlink r:id="rId3" w:history="1">
        <w:r w:rsidRPr="002A2A3D">
          <w:rPr>
            <w:rStyle w:val="Hyperlink"/>
          </w:rPr>
          <w:t>https://www.opm.gov/policy-data-oversight/pay-leave/salaries-wages/salary-tables/pdf/2021/DCB_h.pdf</w:t>
        </w:r>
      </w:hyperlink>
      <w:r>
        <w:t xml:space="preserve"> </w:t>
      </w:r>
    </w:p>
    <w:p w14:paraId="1A64AC0A" w14:textId="77777777" w:rsidR="00282349" w:rsidRDefault="00282349">
      <w:pPr>
        <w:pStyle w:val="FootnoteText"/>
      </w:pPr>
    </w:p>
  </w:footnote>
  <w:footnote w:id="4">
    <w:p w14:paraId="5448C44D" w14:textId="2A65C097" w:rsidR="00282349" w:rsidRDefault="00282349" w:rsidP="00F86C14">
      <w:pPr>
        <w:pStyle w:val="FootnoteText"/>
      </w:pPr>
      <w:r>
        <w:rPr>
          <w:rStyle w:val="FootnoteReference"/>
        </w:rPr>
        <w:footnoteRef/>
      </w:r>
      <w:r>
        <w:t xml:space="preserve"> </w:t>
      </w:r>
      <w:hyperlink r:id="rId4" w:history="1">
        <w:r w:rsidRPr="00F8252F">
          <w:rPr>
            <w:rStyle w:val="Hyperlink"/>
          </w:rPr>
          <w:t>https://www.opm.gov/policy-data-oversight/pay-leave/salaries-wages/salary-tables/pdf/2020/DCB_h.pdf</w:t>
        </w:r>
      </w:hyperlink>
    </w:p>
    <w:p w14:paraId="2A7FEC7A" w14:textId="77777777" w:rsidR="00282349" w:rsidRDefault="00282349" w:rsidP="00F86C1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036"/>
    <w:multiLevelType w:val="hybridMultilevel"/>
    <w:tmpl w:val="43B8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54460"/>
    <w:multiLevelType w:val="hybridMultilevel"/>
    <w:tmpl w:val="B020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C3927"/>
    <w:multiLevelType w:val="hybridMultilevel"/>
    <w:tmpl w:val="B5B0D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2351C9"/>
    <w:multiLevelType w:val="hybridMultilevel"/>
    <w:tmpl w:val="8BCC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91DF4"/>
    <w:multiLevelType w:val="hybridMultilevel"/>
    <w:tmpl w:val="C178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C4B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A045E96"/>
    <w:multiLevelType w:val="hybridMultilevel"/>
    <w:tmpl w:val="BA8C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26E97"/>
    <w:multiLevelType w:val="hybridMultilevel"/>
    <w:tmpl w:val="E802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5411A"/>
    <w:multiLevelType w:val="hybridMultilevel"/>
    <w:tmpl w:val="6838B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B3C0E"/>
    <w:multiLevelType w:val="hybridMultilevel"/>
    <w:tmpl w:val="1F9E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715D45"/>
    <w:multiLevelType w:val="hybridMultilevel"/>
    <w:tmpl w:val="89BC783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9"/>
  </w:num>
  <w:num w:numId="3">
    <w:abstractNumId w:val="10"/>
  </w:num>
  <w:num w:numId="4">
    <w:abstractNumId w:val="1"/>
  </w:num>
  <w:num w:numId="5">
    <w:abstractNumId w:val="0"/>
  </w:num>
  <w:num w:numId="6">
    <w:abstractNumId w:val="6"/>
  </w:num>
  <w:num w:numId="7">
    <w:abstractNumId w:val="8"/>
  </w:num>
  <w:num w:numId="8">
    <w:abstractNumId w:val="2"/>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9E4"/>
    <w:rsid w:val="0001388D"/>
    <w:rsid w:val="00015782"/>
    <w:rsid w:val="0003013B"/>
    <w:rsid w:val="00057AB1"/>
    <w:rsid w:val="00061B45"/>
    <w:rsid w:val="00072455"/>
    <w:rsid w:val="0008477D"/>
    <w:rsid w:val="000C2E2B"/>
    <w:rsid w:val="000D1411"/>
    <w:rsid w:val="000E608D"/>
    <w:rsid w:val="00114501"/>
    <w:rsid w:val="00120485"/>
    <w:rsid w:val="001A16F3"/>
    <w:rsid w:val="001A39A3"/>
    <w:rsid w:val="001C034A"/>
    <w:rsid w:val="001D00E7"/>
    <w:rsid w:val="001F00DA"/>
    <w:rsid w:val="002201A6"/>
    <w:rsid w:val="00265966"/>
    <w:rsid w:val="00276648"/>
    <w:rsid w:val="00280C2D"/>
    <w:rsid w:val="00282349"/>
    <w:rsid w:val="00283203"/>
    <w:rsid w:val="002932E9"/>
    <w:rsid w:val="002B2F63"/>
    <w:rsid w:val="002B4F24"/>
    <w:rsid w:val="002C2779"/>
    <w:rsid w:val="002E1E1F"/>
    <w:rsid w:val="00320A27"/>
    <w:rsid w:val="00335787"/>
    <w:rsid w:val="00347FC1"/>
    <w:rsid w:val="0035774F"/>
    <w:rsid w:val="00387B23"/>
    <w:rsid w:val="003A62EC"/>
    <w:rsid w:val="003B64B9"/>
    <w:rsid w:val="003E3249"/>
    <w:rsid w:val="00410C12"/>
    <w:rsid w:val="0041472C"/>
    <w:rsid w:val="0042350E"/>
    <w:rsid w:val="00445C4B"/>
    <w:rsid w:val="00466ED0"/>
    <w:rsid w:val="004A6F36"/>
    <w:rsid w:val="004B3829"/>
    <w:rsid w:val="004E00CF"/>
    <w:rsid w:val="004F2BA9"/>
    <w:rsid w:val="00526C5E"/>
    <w:rsid w:val="0054625F"/>
    <w:rsid w:val="00587270"/>
    <w:rsid w:val="005A5BE7"/>
    <w:rsid w:val="005B2B06"/>
    <w:rsid w:val="005D27F6"/>
    <w:rsid w:val="005D2F28"/>
    <w:rsid w:val="0060023C"/>
    <w:rsid w:val="00620CAB"/>
    <w:rsid w:val="00623748"/>
    <w:rsid w:val="00645C28"/>
    <w:rsid w:val="00661A9F"/>
    <w:rsid w:val="00674F29"/>
    <w:rsid w:val="006C0A6A"/>
    <w:rsid w:val="006C4127"/>
    <w:rsid w:val="006E7624"/>
    <w:rsid w:val="006F76D6"/>
    <w:rsid w:val="00705F1A"/>
    <w:rsid w:val="00711B20"/>
    <w:rsid w:val="00724704"/>
    <w:rsid w:val="00740F06"/>
    <w:rsid w:val="00757E83"/>
    <w:rsid w:val="00761D5A"/>
    <w:rsid w:val="00771B98"/>
    <w:rsid w:val="00776BB6"/>
    <w:rsid w:val="007A055E"/>
    <w:rsid w:val="007A41A6"/>
    <w:rsid w:val="007E0F11"/>
    <w:rsid w:val="007E4202"/>
    <w:rsid w:val="007E73BA"/>
    <w:rsid w:val="007E7FD5"/>
    <w:rsid w:val="007F2CAC"/>
    <w:rsid w:val="007F6D83"/>
    <w:rsid w:val="00832230"/>
    <w:rsid w:val="00843C41"/>
    <w:rsid w:val="0086059E"/>
    <w:rsid w:val="00862949"/>
    <w:rsid w:val="00863A95"/>
    <w:rsid w:val="00887C99"/>
    <w:rsid w:val="008947CF"/>
    <w:rsid w:val="008A5205"/>
    <w:rsid w:val="008E44D2"/>
    <w:rsid w:val="008E6AD3"/>
    <w:rsid w:val="009166CB"/>
    <w:rsid w:val="009168EB"/>
    <w:rsid w:val="0093156A"/>
    <w:rsid w:val="00933B14"/>
    <w:rsid w:val="00935064"/>
    <w:rsid w:val="00944404"/>
    <w:rsid w:val="00953C19"/>
    <w:rsid w:val="00971FF0"/>
    <w:rsid w:val="00975FED"/>
    <w:rsid w:val="00980734"/>
    <w:rsid w:val="00981E88"/>
    <w:rsid w:val="009A603B"/>
    <w:rsid w:val="009B6B47"/>
    <w:rsid w:val="009C28AE"/>
    <w:rsid w:val="009C4981"/>
    <w:rsid w:val="00A23F6A"/>
    <w:rsid w:val="00A40C6C"/>
    <w:rsid w:val="00A44DF2"/>
    <w:rsid w:val="00A74423"/>
    <w:rsid w:val="00A83070"/>
    <w:rsid w:val="00AC00C3"/>
    <w:rsid w:val="00AC26CD"/>
    <w:rsid w:val="00AD0808"/>
    <w:rsid w:val="00AD4837"/>
    <w:rsid w:val="00AE6113"/>
    <w:rsid w:val="00AE652C"/>
    <w:rsid w:val="00AE7157"/>
    <w:rsid w:val="00AF0C6D"/>
    <w:rsid w:val="00AF1B3D"/>
    <w:rsid w:val="00B201A5"/>
    <w:rsid w:val="00B20368"/>
    <w:rsid w:val="00B30D9D"/>
    <w:rsid w:val="00B30EE8"/>
    <w:rsid w:val="00B45DE8"/>
    <w:rsid w:val="00B52F93"/>
    <w:rsid w:val="00B56ED4"/>
    <w:rsid w:val="00B70EC1"/>
    <w:rsid w:val="00B81C91"/>
    <w:rsid w:val="00BE1069"/>
    <w:rsid w:val="00BF72F1"/>
    <w:rsid w:val="00C065C9"/>
    <w:rsid w:val="00C2402C"/>
    <w:rsid w:val="00C40730"/>
    <w:rsid w:val="00C4746C"/>
    <w:rsid w:val="00C538E5"/>
    <w:rsid w:val="00C5531B"/>
    <w:rsid w:val="00C6489C"/>
    <w:rsid w:val="00C7151F"/>
    <w:rsid w:val="00C96B79"/>
    <w:rsid w:val="00CA3730"/>
    <w:rsid w:val="00CA5BC9"/>
    <w:rsid w:val="00CB782D"/>
    <w:rsid w:val="00CC0E9E"/>
    <w:rsid w:val="00CC3CB1"/>
    <w:rsid w:val="00CD1685"/>
    <w:rsid w:val="00CD4449"/>
    <w:rsid w:val="00CE6119"/>
    <w:rsid w:val="00D02F4C"/>
    <w:rsid w:val="00D03E1D"/>
    <w:rsid w:val="00D321D2"/>
    <w:rsid w:val="00D379E4"/>
    <w:rsid w:val="00D42B84"/>
    <w:rsid w:val="00D657B5"/>
    <w:rsid w:val="00D82815"/>
    <w:rsid w:val="00DA702D"/>
    <w:rsid w:val="00DC1A9F"/>
    <w:rsid w:val="00DC6212"/>
    <w:rsid w:val="00E14FC1"/>
    <w:rsid w:val="00E235E7"/>
    <w:rsid w:val="00E32E99"/>
    <w:rsid w:val="00E50EDA"/>
    <w:rsid w:val="00E6123C"/>
    <w:rsid w:val="00EC5111"/>
    <w:rsid w:val="00EF2BBF"/>
    <w:rsid w:val="00F02929"/>
    <w:rsid w:val="00F150FE"/>
    <w:rsid w:val="00F23EAC"/>
    <w:rsid w:val="00F3616C"/>
    <w:rsid w:val="00F42511"/>
    <w:rsid w:val="00F43FDB"/>
    <w:rsid w:val="00F54AFA"/>
    <w:rsid w:val="00F648D5"/>
    <w:rsid w:val="00F704D8"/>
    <w:rsid w:val="00F72993"/>
    <w:rsid w:val="00F72FFC"/>
    <w:rsid w:val="00F86C14"/>
    <w:rsid w:val="00F921AD"/>
    <w:rsid w:val="00F96E57"/>
    <w:rsid w:val="00FB22B4"/>
    <w:rsid w:val="00FE5648"/>
    <w:rsid w:val="00FF2CCA"/>
    <w:rsid w:val="00FF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A67DE"/>
  <w15:docId w15:val="{BA0C49F3-E882-4903-9C88-2C2A8B16C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1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79E4"/>
    <w:pPr>
      <w:spacing w:after="0" w:line="240" w:lineRule="auto"/>
    </w:pPr>
  </w:style>
  <w:style w:type="paragraph" w:styleId="Header">
    <w:name w:val="header"/>
    <w:basedOn w:val="Normal"/>
    <w:link w:val="HeaderChar"/>
    <w:uiPriority w:val="99"/>
    <w:unhideWhenUsed/>
    <w:rsid w:val="00072455"/>
    <w:pPr>
      <w:tabs>
        <w:tab w:val="center" w:pos="4680"/>
        <w:tab w:val="right" w:pos="9360"/>
      </w:tabs>
    </w:pPr>
  </w:style>
  <w:style w:type="character" w:customStyle="1" w:styleId="HeaderChar">
    <w:name w:val="Header Char"/>
    <w:basedOn w:val="DefaultParagraphFont"/>
    <w:link w:val="Header"/>
    <w:uiPriority w:val="99"/>
    <w:rsid w:val="000724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2455"/>
    <w:pPr>
      <w:tabs>
        <w:tab w:val="center" w:pos="4680"/>
        <w:tab w:val="right" w:pos="9360"/>
      </w:tabs>
    </w:pPr>
  </w:style>
  <w:style w:type="character" w:customStyle="1" w:styleId="FooterChar">
    <w:name w:val="Footer Char"/>
    <w:basedOn w:val="DefaultParagraphFont"/>
    <w:link w:val="Footer"/>
    <w:uiPriority w:val="99"/>
    <w:rsid w:val="0007245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947CF"/>
    <w:rPr>
      <w:color w:val="0563C1" w:themeColor="hyperlink"/>
      <w:u w:val="single"/>
    </w:rPr>
  </w:style>
  <w:style w:type="character" w:styleId="CommentReference">
    <w:name w:val="annotation reference"/>
    <w:basedOn w:val="DefaultParagraphFont"/>
    <w:uiPriority w:val="99"/>
    <w:semiHidden/>
    <w:unhideWhenUsed/>
    <w:rsid w:val="00AC26CD"/>
    <w:rPr>
      <w:sz w:val="16"/>
      <w:szCs w:val="16"/>
    </w:rPr>
  </w:style>
  <w:style w:type="paragraph" w:styleId="CommentText">
    <w:name w:val="annotation text"/>
    <w:basedOn w:val="Normal"/>
    <w:link w:val="CommentTextChar"/>
    <w:unhideWhenUsed/>
    <w:rsid w:val="00AC26CD"/>
    <w:rPr>
      <w:sz w:val="20"/>
      <w:szCs w:val="20"/>
    </w:rPr>
  </w:style>
  <w:style w:type="character" w:customStyle="1" w:styleId="CommentTextChar">
    <w:name w:val="Comment Text Char"/>
    <w:basedOn w:val="DefaultParagraphFont"/>
    <w:link w:val="CommentText"/>
    <w:rsid w:val="00AC26C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C26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6CD"/>
    <w:rPr>
      <w:rFonts w:ascii="Segoe UI" w:eastAsia="Times New Roman" w:hAnsi="Segoe UI" w:cs="Segoe UI"/>
      <w:sz w:val="18"/>
      <w:szCs w:val="18"/>
    </w:rPr>
  </w:style>
  <w:style w:type="paragraph" w:styleId="ListParagraph">
    <w:name w:val="List Paragraph"/>
    <w:basedOn w:val="Normal"/>
    <w:uiPriority w:val="34"/>
    <w:qFormat/>
    <w:rsid w:val="004B3829"/>
    <w:pPr>
      <w:ind w:left="720"/>
      <w:contextualSpacing/>
    </w:pPr>
  </w:style>
  <w:style w:type="paragraph" w:styleId="CommentSubject">
    <w:name w:val="annotation subject"/>
    <w:basedOn w:val="CommentText"/>
    <w:next w:val="CommentText"/>
    <w:link w:val="CommentSubjectChar"/>
    <w:uiPriority w:val="99"/>
    <w:semiHidden/>
    <w:unhideWhenUsed/>
    <w:rsid w:val="00C2402C"/>
    <w:rPr>
      <w:b/>
      <w:bCs/>
    </w:rPr>
  </w:style>
  <w:style w:type="character" w:customStyle="1" w:styleId="CommentSubjectChar">
    <w:name w:val="Comment Subject Char"/>
    <w:basedOn w:val="CommentTextChar"/>
    <w:link w:val="CommentSubject"/>
    <w:uiPriority w:val="99"/>
    <w:semiHidden/>
    <w:rsid w:val="00C2402C"/>
    <w:rPr>
      <w:rFonts w:ascii="Times New Roman" w:eastAsia="Times New Roman" w:hAnsi="Times New Roman" w:cs="Times New Roman"/>
      <w:b/>
      <w:bCs/>
      <w:sz w:val="20"/>
      <w:szCs w:val="20"/>
    </w:rPr>
  </w:style>
  <w:style w:type="paragraph" w:customStyle="1" w:styleId="Default">
    <w:name w:val="Default"/>
    <w:rsid w:val="0060023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CC0E9E"/>
    <w:rPr>
      <w:sz w:val="20"/>
      <w:szCs w:val="20"/>
    </w:rPr>
  </w:style>
  <w:style w:type="character" w:customStyle="1" w:styleId="FootnoteTextChar">
    <w:name w:val="Footnote Text Char"/>
    <w:basedOn w:val="DefaultParagraphFont"/>
    <w:link w:val="FootnoteText"/>
    <w:uiPriority w:val="99"/>
    <w:semiHidden/>
    <w:rsid w:val="00CC0E9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C0E9E"/>
    <w:rPr>
      <w:vertAlign w:val="superscript"/>
    </w:rPr>
  </w:style>
  <w:style w:type="paragraph" w:styleId="Revision">
    <w:name w:val="Revision"/>
    <w:hidden/>
    <w:uiPriority w:val="99"/>
    <w:semiHidden/>
    <w:rsid w:val="006F76D6"/>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F76D6"/>
    <w:rPr>
      <w:color w:val="954F72" w:themeColor="followedHyperlink"/>
      <w:u w:val="single"/>
    </w:rPr>
  </w:style>
  <w:style w:type="paragraph" w:styleId="BodyTextIndent2">
    <w:name w:val="Body Text Indent 2"/>
    <w:basedOn w:val="Normal"/>
    <w:link w:val="BodyTextIndent2Char"/>
    <w:rsid w:val="00F86C14"/>
    <w:pPr>
      <w:widowControl/>
      <w:autoSpaceDE/>
      <w:autoSpaceDN/>
      <w:adjustRightInd/>
      <w:ind w:left="720"/>
      <w:jc w:val="both"/>
    </w:pPr>
    <w:rPr>
      <w:rFonts w:ascii="Arial" w:hAnsi="Arial"/>
      <w:sz w:val="22"/>
      <w:szCs w:val="20"/>
    </w:rPr>
  </w:style>
  <w:style w:type="character" w:customStyle="1" w:styleId="BodyTextIndent2Char">
    <w:name w:val="Body Text Indent 2 Char"/>
    <w:basedOn w:val="DefaultParagraphFont"/>
    <w:link w:val="BodyTextIndent2"/>
    <w:rsid w:val="00F86C14"/>
    <w:rPr>
      <w:rFonts w:ascii="Arial" w:eastAsia="Times New Roman" w:hAnsi="Arial" w:cs="Times New Roman"/>
      <w:szCs w:val="20"/>
    </w:rPr>
  </w:style>
  <w:style w:type="paragraph" w:styleId="BodyText2">
    <w:name w:val="Body Text 2"/>
    <w:basedOn w:val="Normal"/>
    <w:link w:val="BodyText2Char"/>
    <w:uiPriority w:val="99"/>
    <w:semiHidden/>
    <w:unhideWhenUsed/>
    <w:rsid w:val="00CD4449"/>
    <w:pPr>
      <w:spacing w:after="120" w:line="480" w:lineRule="auto"/>
    </w:pPr>
  </w:style>
  <w:style w:type="character" w:customStyle="1" w:styleId="BodyText2Char">
    <w:name w:val="Body Text 2 Char"/>
    <w:basedOn w:val="DefaultParagraphFont"/>
    <w:link w:val="BodyText2"/>
    <w:uiPriority w:val="99"/>
    <w:semiHidden/>
    <w:rsid w:val="00CD444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275310">
      <w:bodyDiv w:val="1"/>
      <w:marLeft w:val="0"/>
      <w:marRight w:val="0"/>
      <w:marTop w:val="0"/>
      <w:marBottom w:val="0"/>
      <w:divBdr>
        <w:top w:val="none" w:sz="0" w:space="0" w:color="auto"/>
        <w:left w:val="none" w:sz="0" w:space="0" w:color="auto"/>
        <w:bottom w:val="none" w:sz="0" w:space="0" w:color="auto"/>
        <w:right w:val="none" w:sz="0" w:space="0" w:color="auto"/>
      </w:divBdr>
    </w:div>
    <w:div w:id="804467766">
      <w:bodyDiv w:val="1"/>
      <w:marLeft w:val="0"/>
      <w:marRight w:val="0"/>
      <w:marTop w:val="0"/>
      <w:marBottom w:val="0"/>
      <w:divBdr>
        <w:top w:val="none" w:sz="0" w:space="0" w:color="auto"/>
        <w:left w:val="none" w:sz="0" w:space="0" w:color="auto"/>
        <w:bottom w:val="none" w:sz="0" w:space="0" w:color="auto"/>
        <w:right w:val="none" w:sz="0" w:space="0" w:color="auto"/>
      </w:divBdr>
    </w:div>
    <w:div w:id="92025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pla.org/detail/journal-issue/2019-report-of-the-economic-surve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info.gov/content/pkg/FR-2013-03-29/pdf/2013-0734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pto.gov/patents/init_events/pph/index.jsp" TargetMode="External"/><Relationship Id="rId5" Type="http://schemas.openxmlformats.org/officeDocument/2006/relationships/numbering" Target="numbering.xml"/><Relationship Id="rId15" Type="http://schemas.openxmlformats.org/officeDocument/2006/relationships/hyperlink" Target="https://www.opm.gov/policy-data-oversight/pay-leave/salaries-wages/salary-tables/pdf/2020/DCB_h.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m.gov/policy-data-oversight/pay-leave/salaries-wages/salary-tables/pdf/2020/DCB_h.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pm.gov/policy-data-oversight/pay-leave/salaries-wages/salary-tables/pdf/2021/DCB_h.pdf" TargetMode="External"/><Relationship Id="rId2" Type="http://schemas.openxmlformats.org/officeDocument/2006/relationships/hyperlink" Target="https://www.aipla.org/detail/journal-issue/2019-report-of-the-economic-survey" TargetMode="External"/><Relationship Id="rId1" Type="http://schemas.openxmlformats.org/officeDocument/2006/relationships/hyperlink" Target="https://www.aipla.org/detail/journal-issue/2019-report-of-the-economic-survey" TargetMode="External"/><Relationship Id="rId4" Type="http://schemas.openxmlformats.org/officeDocument/2006/relationships/hyperlink" Target="https://www.opm.gov/policy-data-oversight/pay-leave/salaries-wages/salary-tables/pdf/2020/DCB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llection_x0020_Number xmlns="E85DE8A9-5CD3-41FE-A1A0-70BC17107555" xsi:nil="true"/>
    <Document_x0020_State xmlns="E85DE8A9-5CD3-41FE-A1A0-70BC17107555" xsi:nil="true"/>
    <Owner xmlns="5DFC53CF-7C17-4489-98AB-5F87C96333B9">
      <UserInfo>
        <DisplayName>Tamayo, Raul</DisplayName>
        <AccountId>140</AccountId>
        <AccountType/>
      </UserInfo>
    </Owner>
    <Initiation_x0020__x0028_Start_x0029_ xmlns="e85de8a9-5cd3-41fe-a1a0-70bc17107555" xsi:nil="true"/>
    <IC_x0020_Category xmlns="E85DE8A9-5CD3-41FE-A1A0-70BC17107555">Renewal</IC_x0020_Category>
    <ICR_x0020_ID xmlns="e85de8a9-5cd3-41fe-a1a0-70bc17107555" xsi:nil="true"/>
    <Approved_x0020_by_x0020_Business_x0020_Area xmlns="E85DE8A9-5CD3-41FE-A1A0-70BC17107555">No</Approved_x0020_by_x0020_Business_x0020_Area>
    <Office xmlns="e85de8a9-5cd3-41fe-a1a0-70bc17107555" xsi:nil="true"/>
    <ICR_x0020_Submission_x0020__x0028_Start_x0029_ xmlns="e85de8a9-5cd3-41fe-a1a0-70bc17107555" xsi:nil="true"/>
    <Year xmlns="E85DE8A9-5CD3-41FE-A1A0-70BC17107555">2018</Year>
    <Business_x0020_Unit xmlns="e85de8a9-5cd3-41fe-a1a0-70bc17107555" xsi:nil="true"/>
    <Expiration_x0020_Date0 xmlns="e85de8a9-5cd3-41fe-a1a0-70bc17107555" xsi:nil="true"/>
    <Approved_x0020_by_x0020_PTO xmlns="E85DE8A9-5CD3-41FE-A1A0-70BC17107555">No</Approved_x0020_by_x0020_PTO>
    <Document_x0020_Type xmlns="E85DE8A9-5CD3-41FE-A1A0-70BC17107555" xsi:nil="true"/>
    <Level xmlns="e85de8a9-5cd3-41fe-a1a0-70bc17107555">Level II</Level>
    <SharedWithUsers xmlns="5dfc53cf-7c17-4489-98ab-5f87c96333b9">
      <UserInfo>
        <DisplayName>Isaac, Justin (AMBIT)</DisplayName>
        <AccountId>115</AccountId>
        <AccountType/>
      </UserInfo>
      <UserInfo>
        <DisplayName>Azam, Maryam (AMBIT)</DisplayName>
        <AccountId>594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124" ma:contentTypeDescription="Create a new document." ma:contentTypeScope="" ma:versionID="f7fd72dd86aab10ea9d1ae2951fb51f3">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b862ad0ea3a070f717ca180b3d8f4338"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element ref="ns4:Level" minOccurs="0"/>
                <xsd:element ref="ns4:Initiation_x0020__x0028_Start_x0029_" minOccurs="0"/>
                <xsd:element ref="ns4:ICR_x0020_Submission_x0020__x0028_Start_x0029_" minOccurs="0"/>
                <xsd:element ref="ns5:LastSharedByUser" minOccurs="0"/>
                <xsd:element ref="ns5:LastSharedByTime"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internalName="IC_x0020_Category">
      <xsd:simpleType>
        <xsd:restriction base="dms:Choice">
          <xsd:enumeration value="-"/>
          <xsd:enumeration value="Renewal"/>
          <xsd:enumeration value="Regular"/>
          <xsd:enumeration value="Rule Making"/>
          <xsd:enumeration value="Change Worksheet"/>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indexed="true" ma:list="UserInfo" ma:SearchPeopleOnly="false"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3" nillable="true" ma:displayName="ICR ID" ma:hidden="true" ma:internalName="ICR_x0020_ID" ma:readOnly="false">
      <xsd:simpleType>
        <xsd:restriction base="dms:Text">
          <xsd:maxLength value="255"/>
        </xsd:restriction>
      </xsd:simpleType>
    </xsd:element>
    <xsd:element name="Level" ma:index="28" nillable="true" ma:displayName="Level" ma:format="Dropdown" ma:internalName="Level">
      <xsd:simpleType>
        <xsd:restriction base="dms:Choice">
          <xsd:enumeration value="Level I"/>
          <xsd:enumeration value="Level II"/>
          <xsd:enumeration value="Level III"/>
        </xsd:restriction>
      </xsd:simpleType>
    </xsd:element>
    <xsd:element name="Initiation_x0020__x0028_Start_x0029_" ma:index="31" nillable="true" ma:displayName="Initiation (Workflow Start)" ma:format="DateOnly" ma:hidden="true" ma:internalName="Initiation_x0020__x0028_Start_x0029_" ma:readOnly="false">
      <xsd:simpleType>
        <xsd:restriction base="dms:DateTime"/>
      </xsd:simpleType>
    </xsd:element>
    <xsd:element name="ICR_x0020_Submission_x0020__x0028_Start_x0029_" ma:index="34" nillable="true" ma:displayName="ICR Submission (Start)" ma:format="DateOnly" ma:hidden="true" ma:internalName="ICR_x0020_Submission_x0020__x0028_Start_x0029_" ma:readOnly="false">
      <xsd:simpleType>
        <xsd:restriction base="dms:DateTime"/>
      </xsd:simpleType>
    </xsd:element>
    <xsd:element name="MediaServiceMetadata" ma:index="40" nillable="true" ma:displayName="MediaServiceMetadata" ma:description="" ma:hidden="true" ma:internalName="MediaServiceMetadata" ma:readOnly="true">
      <xsd:simpleType>
        <xsd:restriction base="dms:Note"/>
      </xsd:simpleType>
    </xsd:element>
    <xsd:element name="MediaServiceFastMetadata" ma:index="41"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element name="LastSharedByUser" ma:index="38" nillable="true" ma:displayName="Last Shared By User" ma:description="" ma:internalName="LastSharedByUser" ma:readOnly="true">
      <xsd:simpleType>
        <xsd:restriction base="dms:Note">
          <xsd:maxLength value="255"/>
        </xsd:restriction>
      </xsd:simpleType>
    </xsd:element>
    <xsd:element name="LastSharedByTime" ma:index="39"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5A02E-80E3-41C0-BCCA-6CA907CD34C4}">
  <ds:schemaRefs>
    <ds:schemaRef ds:uri="5dfc53cf-7c17-4489-98ab-5f87c96333b9"/>
    <ds:schemaRef ds:uri="E85DE8A9-5CD3-41FE-A1A0-70BC17107555"/>
    <ds:schemaRef ds:uri="5DFC53CF-7C17-4489-98AB-5F87C96333B9"/>
    <ds:schemaRef ds:uri="http://purl.org/dc/terms/"/>
    <ds:schemaRef ds:uri="http://schemas.microsoft.com/office/infopath/2007/PartnerControls"/>
    <ds:schemaRef ds:uri="http://schemas.microsoft.com/office/2006/documentManagement/types"/>
    <ds:schemaRef ds:uri="e85de8a9-5cd3-41fe-a1a0-70bc17107555"/>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B43510E-0DC2-4DE2-BD32-9CB04359E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2AF159-7EFD-4F04-BC43-1CCD3C615769}">
  <ds:schemaRefs>
    <ds:schemaRef ds:uri="http://schemas.microsoft.com/sharepoint/v3/contenttype/forms"/>
  </ds:schemaRefs>
</ds:datastoreItem>
</file>

<file path=customXml/itemProps4.xml><?xml version="1.0" encoding="utf-8"?>
<ds:datastoreItem xmlns:ds="http://schemas.openxmlformats.org/officeDocument/2006/customXml" ds:itemID="{EE286BF0-6601-40A9-9765-051FE1137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5156</Words>
  <Characters>29699</Characters>
  <Application>Microsoft Office Word</Application>
  <DocSecurity>0</DocSecurity>
  <Lines>724</Lines>
  <Paragraphs>331</Paragraphs>
  <ScaleCrop>false</ScaleCrop>
  <HeadingPairs>
    <vt:vector size="2" baseType="variant">
      <vt:variant>
        <vt:lpstr>Title</vt:lpstr>
      </vt:variant>
      <vt:variant>
        <vt:i4>1</vt:i4>
      </vt:variant>
    </vt:vector>
  </HeadingPairs>
  <TitlesOfParts>
    <vt:vector size="1" baseType="lpstr">
      <vt:lpstr/>
    </vt:vector>
  </TitlesOfParts>
  <Company>Ambit Group</Company>
  <LinksUpToDate>false</LinksUpToDate>
  <CharactersWithSpaces>34524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Sarah (AMBIT)</dc:creator>
  <cp:lastModifiedBy>Hardy, Kimberly</cp:lastModifiedBy>
  <cp:revision>2</cp:revision>
  <dcterms:created xsi:type="dcterms:W3CDTF">2021-06-25T23:15:00Z</dcterms:created>
  <dcterms:modified xsi:type="dcterms:W3CDTF">2021-06-25T23:15:00Z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