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518" w:rsidP="006B2518" w:rsidRDefault="000C0A7E">
      <w:pPr>
        <w:spacing w:after="0" w:line="240" w:lineRule="auto"/>
        <w:contextualSpacing/>
        <w:jc w:val="center"/>
        <w:outlineLvl w:val="0"/>
        <w:rPr>
          <w:rFonts w:ascii="Arial" w:hAnsi="Arial" w:cs="Arial"/>
          <w:b/>
          <w:sz w:val="24"/>
          <w:szCs w:val="24"/>
        </w:rPr>
      </w:pPr>
      <w:r w:rsidRPr="00D71F43">
        <w:rPr>
          <w:rFonts w:ascii="Arial" w:hAnsi="Arial" w:cs="Arial"/>
          <w:b/>
          <w:sz w:val="24"/>
          <w:szCs w:val="24"/>
        </w:rPr>
        <w:t>Supporting Statement</w:t>
      </w:r>
      <w:r w:rsidRPr="006B2518" w:rsidR="006B2518">
        <w:rPr>
          <w:rFonts w:ascii="Arial" w:hAnsi="Arial" w:cs="Arial"/>
          <w:b/>
          <w:sz w:val="24"/>
          <w:szCs w:val="24"/>
        </w:rPr>
        <w:t xml:space="preserve"> </w:t>
      </w:r>
    </w:p>
    <w:p w:rsidRPr="00D71F43" w:rsidR="00B95F90" w:rsidP="006B2518" w:rsidRDefault="006B2518">
      <w:pPr>
        <w:spacing w:after="0" w:line="240" w:lineRule="auto"/>
        <w:contextualSpacing/>
        <w:jc w:val="center"/>
        <w:outlineLvl w:val="0"/>
        <w:rPr>
          <w:rFonts w:ascii="Arial" w:hAnsi="Arial" w:cs="Arial"/>
          <w:b/>
          <w:sz w:val="24"/>
          <w:szCs w:val="24"/>
        </w:rPr>
      </w:pPr>
      <w:r w:rsidRPr="00D71F43">
        <w:rPr>
          <w:rFonts w:ascii="Arial" w:hAnsi="Arial" w:cs="Arial"/>
          <w:b/>
          <w:sz w:val="24"/>
          <w:szCs w:val="24"/>
        </w:rPr>
        <w:t>United States Patent and Trademark Office</w:t>
      </w:r>
    </w:p>
    <w:p w:rsidRPr="00D71F43" w:rsidR="00982095" w:rsidP="006B2518" w:rsidRDefault="00672986">
      <w:pPr>
        <w:spacing w:after="0" w:line="240" w:lineRule="auto"/>
        <w:contextualSpacing/>
        <w:jc w:val="center"/>
        <w:outlineLvl w:val="0"/>
        <w:rPr>
          <w:rFonts w:ascii="Arial" w:hAnsi="Arial" w:cs="Arial"/>
          <w:b/>
          <w:sz w:val="24"/>
          <w:szCs w:val="24"/>
        </w:rPr>
      </w:pPr>
      <w:r w:rsidRPr="00D71F43">
        <w:rPr>
          <w:rFonts w:ascii="Arial" w:hAnsi="Arial" w:cs="Arial"/>
          <w:b/>
          <w:sz w:val="24"/>
          <w:szCs w:val="24"/>
        </w:rPr>
        <w:t>Cl</w:t>
      </w:r>
      <w:r w:rsidRPr="00D71F43" w:rsidR="000C0A7E">
        <w:rPr>
          <w:rFonts w:ascii="Arial" w:hAnsi="Arial" w:cs="Arial"/>
          <w:b/>
          <w:sz w:val="24"/>
          <w:szCs w:val="24"/>
        </w:rPr>
        <w:t xml:space="preserve">earance for the Collection of Qualitative Feedback </w:t>
      </w:r>
      <w:proofErr w:type="gramStart"/>
      <w:r w:rsidRPr="00D71F43" w:rsidR="000768D0">
        <w:rPr>
          <w:rFonts w:ascii="Arial" w:hAnsi="Arial" w:cs="Arial"/>
          <w:b/>
          <w:sz w:val="24"/>
          <w:szCs w:val="24"/>
        </w:rPr>
        <w:t>On</w:t>
      </w:r>
      <w:proofErr w:type="gramEnd"/>
      <w:r w:rsidRPr="00D71F43" w:rsidR="000C0A7E">
        <w:rPr>
          <w:rFonts w:ascii="Arial" w:hAnsi="Arial" w:cs="Arial"/>
          <w:b/>
          <w:sz w:val="24"/>
          <w:szCs w:val="24"/>
        </w:rPr>
        <w:t xml:space="preserve"> Agency </w:t>
      </w:r>
      <w:r w:rsidRPr="00D71F43" w:rsidR="000A410F">
        <w:rPr>
          <w:rFonts w:ascii="Arial" w:hAnsi="Arial" w:cs="Arial"/>
          <w:b/>
          <w:sz w:val="24"/>
          <w:szCs w:val="24"/>
        </w:rPr>
        <w:t>Service Delivery</w:t>
      </w:r>
    </w:p>
    <w:p w:rsidR="008158FF" w:rsidP="00D71F43" w:rsidRDefault="006B2518">
      <w:pPr>
        <w:spacing w:after="0" w:line="240" w:lineRule="auto"/>
        <w:contextualSpacing/>
        <w:jc w:val="center"/>
        <w:outlineLvl w:val="0"/>
        <w:rPr>
          <w:rFonts w:ascii="Arial" w:hAnsi="Arial" w:cs="Arial"/>
          <w:b/>
          <w:sz w:val="24"/>
          <w:szCs w:val="24"/>
        </w:rPr>
      </w:pPr>
      <w:r>
        <w:rPr>
          <w:rFonts w:ascii="Arial" w:hAnsi="Arial" w:cs="Arial"/>
          <w:b/>
          <w:sz w:val="24"/>
          <w:szCs w:val="24"/>
        </w:rPr>
        <w:t>OMB Control Number</w:t>
      </w:r>
      <w:r w:rsidRPr="00D71F43" w:rsidR="008158FF">
        <w:rPr>
          <w:rFonts w:ascii="Arial" w:hAnsi="Arial" w:cs="Arial"/>
          <w:b/>
          <w:sz w:val="24"/>
          <w:szCs w:val="24"/>
        </w:rPr>
        <w:t xml:space="preserve"> </w:t>
      </w:r>
      <w:r w:rsidRPr="00D71F43" w:rsidR="00814460">
        <w:rPr>
          <w:rFonts w:ascii="Arial" w:hAnsi="Arial" w:cs="Arial"/>
          <w:b/>
          <w:sz w:val="24"/>
          <w:szCs w:val="24"/>
        </w:rPr>
        <w:t>0651</w:t>
      </w:r>
      <w:r w:rsidRPr="00D71F43" w:rsidR="008158FF">
        <w:rPr>
          <w:rFonts w:ascii="Arial" w:hAnsi="Arial" w:cs="Arial"/>
          <w:b/>
          <w:sz w:val="24"/>
          <w:szCs w:val="24"/>
        </w:rPr>
        <w:t>-</w:t>
      </w:r>
      <w:r w:rsidRPr="00D71F43" w:rsidR="000768D0">
        <w:rPr>
          <w:rFonts w:ascii="Arial" w:hAnsi="Arial" w:cs="Arial"/>
          <w:b/>
          <w:sz w:val="24"/>
          <w:szCs w:val="24"/>
        </w:rPr>
        <w:t>0080</w:t>
      </w:r>
    </w:p>
    <w:p w:rsidRPr="00D71F43" w:rsidR="006B2518" w:rsidP="00D71F43" w:rsidRDefault="006B2518">
      <w:pPr>
        <w:spacing w:after="0" w:line="240" w:lineRule="auto"/>
        <w:contextualSpacing/>
        <w:jc w:val="center"/>
        <w:outlineLvl w:val="0"/>
        <w:rPr>
          <w:rFonts w:ascii="Arial" w:hAnsi="Arial" w:cs="Arial"/>
          <w:b/>
          <w:sz w:val="24"/>
          <w:szCs w:val="24"/>
        </w:rPr>
      </w:pPr>
      <w:r>
        <w:rPr>
          <w:rFonts w:ascii="Arial" w:hAnsi="Arial" w:cs="Arial"/>
          <w:b/>
          <w:sz w:val="24"/>
          <w:szCs w:val="24"/>
        </w:rPr>
        <w:t>2021</w:t>
      </w:r>
    </w:p>
    <w:p w:rsidRPr="00D71F43" w:rsidR="0015351A" w:rsidP="0015651D" w:rsidRDefault="0015351A">
      <w:pPr>
        <w:spacing w:after="0" w:line="240" w:lineRule="auto"/>
        <w:contextualSpacing/>
        <w:rPr>
          <w:rFonts w:ascii="Arial" w:hAnsi="Arial" w:cs="Arial"/>
          <w:sz w:val="24"/>
          <w:szCs w:val="24"/>
        </w:rPr>
      </w:pPr>
    </w:p>
    <w:p w:rsidRPr="00D71F43" w:rsidR="00DC0EED" w:rsidP="00D71F43" w:rsidRDefault="00DC0EED">
      <w:pPr>
        <w:spacing w:after="0" w:line="240" w:lineRule="auto"/>
        <w:contextualSpacing/>
        <w:rPr>
          <w:rFonts w:ascii="Arial" w:hAnsi="Arial" w:cs="Arial"/>
          <w:sz w:val="24"/>
          <w:szCs w:val="24"/>
        </w:rPr>
      </w:pPr>
    </w:p>
    <w:p w:rsidRPr="00D71F43" w:rsidR="00982095" w:rsidP="00E23215" w:rsidRDefault="000C0A7E">
      <w:pPr>
        <w:pStyle w:val="ListParagraph"/>
        <w:numPr>
          <w:ilvl w:val="0"/>
          <w:numId w:val="1"/>
        </w:numPr>
        <w:spacing w:after="0" w:line="240" w:lineRule="auto"/>
        <w:ind w:left="0"/>
        <w:rPr>
          <w:rFonts w:ascii="Arial" w:hAnsi="Arial" w:cs="Arial"/>
          <w:b/>
          <w:sz w:val="24"/>
          <w:szCs w:val="24"/>
        </w:rPr>
      </w:pPr>
      <w:r w:rsidRPr="00D71F43">
        <w:rPr>
          <w:rFonts w:ascii="Arial" w:hAnsi="Arial" w:cs="Arial"/>
          <w:b/>
          <w:sz w:val="24"/>
          <w:szCs w:val="24"/>
        </w:rPr>
        <w:t>JUSTIFICATION</w:t>
      </w:r>
    </w:p>
    <w:p w:rsidRPr="00D71F43" w:rsidR="00982095" w:rsidP="00D71F43" w:rsidRDefault="00982095">
      <w:pPr>
        <w:pStyle w:val="ListParagraph"/>
        <w:spacing w:after="0" w:line="240" w:lineRule="auto"/>
        <w:ind w:left="0"/>
        <w:rPr>
          <w:rFonts w:ascii="Arial" w:hAnsi="Arial" w:cs="Arial"/>
          <w:b/>
          <w:sz w:val="24"/>
          <w:szCs w:val="24"/>
        </w:rPr>
      </w:pPr>
    </w:p>
    <w:p w:rsidR="00982095" w:rsidP="00D71F43" w:rsidRDefault="00CE6C00">
      <w:pPr>
        <w:pStyle w:val="ListParagraph"/>
        <w:numPr>
          <w:ilvl w:val="0"/>
          <w:numId w:val="26"/>
        </w:numPr>
        <w:spacing w:after="0" w:line="240" w:lineRule="auto"/>
        <w:rPr>
          <w:rFonts w:ascii="Arial" w:hAnsi="Arial" w:cs="Arial"/>
          <w:b/>
          <w:sz w:val="24"/>
          <w:szCs w:val="24"/>
        </w:rPr>
      </w:pPr>
      <w:r w:rsidRPr="00D71F43">
        <w:rPr>
          <w:rFonts w:ascii="Arial" w:hAnsi="Arial" w:cs="Arial"/>
          <w:b/>
          <w:sz w:val="24"/>
          <w:szCs w:val="24"/>
        </w:rPr>
        <w:t>Explain the circumstances that make the collection of information necessary. Identify any legal or administrative requirements that necessitate the information collection. Attach a copy of the appropriate section of each statute and regulation mandating or authorizing the collection of information</w:t>
      </w:r>
      <w:r w:rsidR="00F6479A">
        <w:rPr>
          <w:rFonts w:ascii="Arial" w:hAnsi="Arial" w:cs="Arial"/>
          <w:b/>
          <w:sz w:val="24"/>
          <w:szCs w:val="24"/>
        </w:rPr>
        <w:t>.</w:t>
      </w:r>
    </w:p>
    <w:p w:rsidRPr="00D71F43" w:rsidR="00F6479A" w:rsidP="00F6479A" w:rsidRDefault="00F6479A">
      <w:pPr>
        <w:pStyle w:val="ListParagraph"/>
        <w:spacing w:after="0" w:line="240" w:lineRule="auto"/>
        <w:ind w:left="360"/>
        <w:rPr>
          <w:rFonts w:ascii="Arial" w:hAnsi="Arial" w:cs="Arial"/>
          <w:b/>
          <w:sz w:val="24"/>
          <w:szCs w:val="24"/>
        </w:rPr>
      </w:pPr>
    </w:p>
    <w:p w:rsidRPr="00F6479A" w:rsidR="00F6479A" w:rsidP="00F6479A" w:rsidRDefault="00F6479A">
      <w:pPr>
        <w:pStyle w:val="ListParagraph"/>
        <w:spacing w:after="0" w:line="240" w:lineRule="auto"/>
        <w:ind w:left="360"/>
        <w:rPr>
          <w:rFonts w:ascii="Arial" w:hAnsi="Arial" w:cs="Arial"/>
          <w:sz w:val="24"/>
          <w:szCs w:val="24"/>
        </w:rPr>
      </w:pPr>
      <w:r w:rsidRPr="00F6479A">
        <w:rPr>
          <w:rFonts w:ascii="Arial" w:hAnsi="Arial" w:cs="Arial"/>
          <w:sz w:val="24"/>
          <w:szCs w:val="24"/>
        </w:rPr>
        <w:t>Executive Order 12862 (</w:t>
      </w:r>
      <w:hyperlink w:history="1" r:id="rId12">
        <w:r w:rsidRPr="00F6479A">
          <w:rPr>
            <w:rStyle w:val="Hyperlink"/>
            <w:rFonts w:ascii="Arial" w:hAnsi="Arial" w:cs="Arial"/>
            <w:sz w:val="24"/>
            <w:szCs w:val="24"/>
          </w:rPr>
          <w:t>http://www.archives.gov/federal-register/executive-orders/pdf/12862.pdf</w:t>
        </w:r>
      </w:hyperlink>
      <w:r w:rsidRPr="00F6479A">
        <w:rPr>
          <w:rFonts w:ascii="Arial" w:hAnsi="Arial" w:cs="Arial"/>
          <w:sz w:val="24"/>
          <w:szCs w:val="24"/>
        </w:rPr>
        <w:t>) directs Federal agencies to provide services to the public that matches or exceeds the best services available in the private sector.</w:t>
      </w:r>
      <w:r>
        <w:rPr>
          <w:rFonts w:ascii="Arial" w:hAnsi="Arial" w:cs="Arial"/>
          <w:sz w:val="24"/>
          <w:szCs w:val="24"/>
        </w:rPr>
        <w:t xml:space="preserve"> </w:t>
      </w:r>
      <w:r w:rsidRPr="00F6479A">
        <w:rPr>
          <w:rFonts w:ascii="Arial" w:hAnsi="Arial" w:cs="Arial"/>
          <w:sz w:val="24"/>
          <w:szCs w:val="24"/>
        </w:rPr>
        <w:t xml:space="preserve"> In order to work continuously to ensure that its programs are effective and meet its customers’ needs, the United States Patent and Trademark Office (hereafter “USPTO” or “the Agency”) proposes the following generic clearance to collect qualitative feedback on its service delivery.  Qualitative feedback refers to information that provides useful insights on perceptions and opinions, but is not in the form of statistical surveys which yield quantitative results that can be generalized to the population of study.   </w:t>
      </w:r>
    </w:p>
    <w:p w:rsidR="00F6479A" w:rsidP="00F6479A" w:rsidRDefault="00F6479A">
      <w:pPr>
        <w:pStyle w:val="ListParagraph"/>
        <w:spacing w:after="0" w:line="240" w:lineRule="auto"/>
        <w:ind w:left="360"/>
        <w:rPr>
          <w:rFonts w:ascii="Arial" w:hAnsi="Arial" w:cs="Arial"/>
          <w:sz w:val="24"/>
          <w:szCs w:val="24"/>
        </w:rPr>
      </w:pPr>
    </w:p>
    <w:p w:rsidRPr="00F6479A" w:rsidR="00F6479A" w:rsidP="00F6479A" w:rsidRDefault="00F6479A">
      <w:pPr>
        <w:pStyle w:val="ListParagraph"/>
        <w:spacing w:after="0" w:line="240" w:lineRule="auto"/>
        <w:ind w:left="360"/>
        <w:rPr>
          <w:rFonts w:ascii="Arial" w:hAnsi="Arial" w:cs="Arial"/>
          <w:sz w:val="24"/>
          <w:szCs w:val="24"/>
        </w:rPr>
      </w:pPr>
      <w:r w:rsidRPr="00F6479A">
        <w:rPr>
          <w:rFonts w:ascii="Arial" w:hAnsi="Arial" w:cs="Arial"/>
          <w:sz w:val="24"/>
          <w:szCs w:val="24"/>
        </w:rPr>
        <w:t xml:space="preserve">The Agency will collect, analyze, and interpret information gathered to identify strengths and weaknesses of current services.  Based on feedback received, the Agency will identify operational changes needed to improve programs and services. The solicitation of feedback will target areas such as:  timeliness, appropriateness, accuracy of information, courtesy, efficiency of service delivery, and resolution of issues with service delivery.   </w:t>
      </w:r>
    </w:p>
    <w:p w:rsidR="00F6479A" w:rsidP="00F6479A" w:rsidRDefault="00F6479A">
      <w:pPr>
        <w:pStyle w:val="ListParagraph"/>
        <w:spacing w:after="0" w:line="240" w:lineRule="auto"/>
        <w:ind w:left="360"/>
        <w:rPr>
          <w:rFonts w:ascii="Arial" w:hAnsi="Arial" w:cs="Arial"/>
          <w:sz w:val="24"/>
          <w:szCs w:val="24"/>
        </w:rPr>
      </w:pPr>
    </w:p>
    <w:p w:rsidRPr="00F6479A" w:rsidR="00F6479A" w:rsidP="00F6479A" w:rsidRDefault="00F6479A">
      <w:pPr>
        <w:pStyle w:val="ListParagraph"/>
        <w:spacing w:after="0" w:line="240" w:lineRule="auto"/>
        <w:ind w:left="360"/>
        <w:rPr>
          <w:rFonts w:ascii="Arial" w:hAnsi="Arial" w:cs="Arial"/>
          <w:sz w:val="24"/>
          <w:szCs w:val="24"/>
        </w:rPr>
      </w:pPr>
      <w:r w:rsidRPr="00F6479A">
        <w:rPr>
          <w:rFonts w:ascii="Arial" w:hAnsi="Arial" w:cs="Arial"/>
          <w:sz w:val="24"/>
          <w:szCs w:val="24"/>
        </w:rPr>
        <w:t xml:space="preserve">Collecting feedback will allow for the Agency to have a pulse on customer satisfaction. </w:t>
      </w:r>
      <w:r>
        <w:rPr>
          <w:rFonts w:ascii="Arial" w:hAnsi="Arial" w:cs="Arial"/>
          <w:sz w:val="24"/>
          <w:szCs w:val="24"/>
        </w:rPr>
        <w:t xml:space="preserve"> </w:t>
      </w:r>
      <w:r w:rsidRPr="00F6479A">
        <w:rPr>
          <w:rFonts w:ascii="Arial" w:hAnsi="Arial" w:cs="Arial"/>
          <w:sz w:val="24"/>
          <w:szCs w:val="24"/>
        </w:rPr>
        <w:t xml:space="preserve">This feedback will provide for ongoing, collaborative, and actionable communication between the Agency and its customers and stakeholders and allow it to gather feedback in an efficient and timely manner. </w:t>
      </w:r>
      <w:r>
        <w:rPr>
          <w:rFonts w:ascii="Arial" w:hAnsi="Arial" w:cs="Arial"/>
          <w:sz w:val="24"/>
          <w:szCs w:val="24"/>
        </w:rPr>
        <w:t xml:space="preserve"> </w:t>
      </w:r>
      <w:r w:rsidRPr="00F6479A">
        <w:rPr>
          <w:rFonts w:ascii="Arial" w:hAnsi="Arial" w:cs="Arial"/>
          <w:sz w:val="24"/>
          <w:szCs w:val="24"/>
        </w:rPr>
        <w:t>The information collected from Agency customers and stakeholders will help ensure users have an opportunity to convey their experience with USPTO programs.</w:t>
      </w:r>
      <w:r>
        <w:rPr>
          <w:rFonts w:ascii="Arial" w:hAnsi="Arial" w:cs="Arial"/>
          <w:sz w:val="24"/>
          <w:szCs w:val="24"/>
        </w:rPr>
        <w:t xml:space="preserve"> </w:t>
      </w:r>
      <w:r w:rsidRPr="00F6479A">
        <w:rPr>
          <w:rFonts w:ascii="Arial" w:hAnsi="Arial" w:cs="Arial"/>
          <w:sz w:val="24"/>
          <w:szCs w:val="24"/>
        </w:rPr>
        <w:t xml:space="preserve"> This information collection will also provide insights into customer or stakeholder perceptions, experiences, and expectations, which will allow the Agency to focus its attention on areas where communication, training, or changes in operations may be necessary. </w:t>
      </w:r>
    </w:p>
    <w:p w:rsidR="00F6479A" w:rsidP="00F6479A" w:rsidRDefault="00F6479A">
      <w:pPr>
        <w:pStyle w:val="ListParagraph"/>
        <w:spacing w:after="0" w:line="240" w:lineRule="auto"/>
        <w:ind w:left="360"/>
        <w:rPr>
          <w:rFonts w:ascii="Arial" w:hAnsi="Arial" w:cs="Arial"/>
          <w:sz w:val="24"/>
          <w:szCs w:val="24"/>
        </w:rPr>
      </w:pPr>
    </w:p>
    <w:p w:rsidRPr="00F6479A" w:rsidR="00CE6C00" w:rsidP="00F6479A" w:rsidRDefault="00F6479A">
      <w:pPr>
        <w:pStyle w:val="ListParagraph"/>
        <w:spacing w:after="0" w:line="240" w:lineRule="auto"/>
        <w:ind w:left="360"/>
        <w:rPr>
          <w:rFonts w:ascii="Arial" w:hAnsi="Arial" w:cs="Arial"/>
          <w:b/>
          <w:sz w:val="24"/>
          <w:szCs w:val="24"/>
        </w:rPr>
      </w:pPr>
      <w:r w:rsidRPr="00F6479A">
        <w:rPr>
          <w:rFonts w:ascii="Arial" w:hAnsi="Arial" w:cs="Arial"/>
          <w:sz w:val="24"/>
          <w:szCs w:val="24"/>
        </w:rPr>
        <w:t xml:space="preserve">This information collection covers a variety of methods used by USPTO to obtain qualitative feedback from the public.  The estimated number of annual responses and burden hours being requested are based on the number of information collections we expect to conduct over the period of this clearance.  Each specific request for clearance under this generic information collection will detail estimates </w:t>
      </w:r>
      <w:r w:rsidRPr="00F6479A">
        <w:rPr>
          <w:rFonts w:ascii="Arial" w:hAnsi="Arial" w:cs="Arial"/>
          <w:sz w:val="24"/>
          <w:szCs w:val="24"/>
        </w:rPr>
        <w:lastRenderedPageBreak/>
        <w:t xml:space="preserve">for the following information: respondent types, number of respondents, number of responses, </w:t>
      </w:r>
      <w:proofErr w:type="gramStart"/>
      <w:r w:rsidRPr="00F6479A">
        <w:rPr>
          <w:rFonts w:ascii="Arial" w:hAnsi="Arial" w:cs="Arial"/>
          <w:sz w:val="24"/>
          <w:szCs w:val="24"/>
        </w:rPr>
        <w:t>time</w:t>
      </w:r>
      <w:proofErr w:type="gramEnd"/>
      <w:r w:rsidRPr="00F6479A">
        <w:rPr>
          <w:rFonts w:ascii="Arial" w:hAnsi="Arial" w:cs="Arial"/>
          <w:sz w:val="24"/>
          <w:szCs w:val="24"/>
        </w:rPr>
        <w:t xml:space="preserve"> per response, burden hours, and associated costs.</w:t>
      </w:r>
    </w:p>
    <w:p w:rsidR="00982095" w:rsidP="00D71F43" w:rsidRDefault="00982095">
      <w:pPr>
        <w:spacing w:after="0" w:line="240" w:lineRule="auto"/>
        <w:contextualSpacing/>
        <w:rPr>
          <w:rFonts w:ascii="Arial" w:hAnsi="Arial" w:cs="Arial"/>
          <w:sz w:val="24"/>
          <w:szCs w:val="24"/>
        </w:rPr>
      </w:pPr>
    </w:p>
    <w:p w:rsidRPr="00D71F43" w:rsidR="006B2518" w:rsidP="00D71F43" w:rsidRDefault="006B2518">
      <w:pPr>
        <w:spacing w:after="0" w:line="240" w:lineRule="auto"/>
        <w:contextualSpacing/>
        <w:rPr>
          <w:rFonts w:ascii="Arial" w:hAnsi="Arial" w:cs="Arial"/>
          <w:sz w:val="24"/>
          <w:szCs w:val="24"/>
        </w:rPr>
      </w:pPr>
    </w:p>
    <w:p w:rsidRPr="00D71F43" w:rsidR="00982095" w:rsidP="00D71F43" w:rsidRDefault="00CE6C00">
      <w:pPr>
        <w:numPr>
          <w:ilvl w:val="0"/>
          <w:numId w:val="26"/>
        </w:numPr>
        <w:spacing w:after="0" w:line="240" w:lineRule="auto"/>
        <w:contextualSpacing/>
        <w:rPr>
          <w:rFonts w:ascii="Arial" w:hAnsi="Arial" w:cs="Arial"/>
          <w:b/>
          <w:sz w:val="24"/>
          <w:szCs w:val="24"/>
        </w:rPr>
      </w:pPr>
      <w:r w:rsidRPr="00D71F43">
        <w:rPr>
          <w:rFonts w:ascii="Arial" w:hAnsi="Arial" w:cs="Arial"/>
          <w:b/>
          <w:sz w:val="24"/>
          <w:szCs w:val="24"/>
        </w:rPr>
        <w:t>Indicate how, by whom, and for what purpose the information is to be used. Except for a new information collection, indicate the actual use the agency has made of the information received from the current information collection.</w:t>
      </w:r>
    </w:p>
    <w:p w:rsidR="00C205EC" w:rsidP="00D71F43" w:rsidRDefault="00C205EC">
      <w:pPr>
        <w:spacing w:after="0" w:line="240" w:lineRule="auto"/>
        <w:ind w:left="360"/>
        <w:contextualSpacing/>
        <w:rPr>
          <w:rFonts w:ascii="Arial" w:hAnsi="Arial" w:cs="Arial"/>
          <w:sz w:val="24"/>
          <w:szCs w:val="24"/>
        </w:rPr>
      </w:pPr>
    </w:p>
    <w:p w:rsidRPr="00D71F43" w:rsidR="0095302C" w:rsidP="00BC50C5" w:rsidRDefault="00B324FD">
      <w:pPr>
        <w:spacing w:after="0" w:line="240" w:lineRule="auto"/>
        <w:ind w:left="360"/>
        <w:contextualSpacing/>
        <w:rPr>
          <w:rFonts w:ascii="Arial" w:hAnsi="Arial" w:cs="Arial"/>
          <w:sz w:val="24"/>
          <w:szCs w:val="24"/>
        </w:rPr>
      </w:pPr>
      <w:r w:rsidRPr="00D71F43">
        <w:rPr>
          <w:rFonts w:ascii="Arial" w:hAnsi="Arial" w:cs="Arial"/>
          <w:sz w:val="24"/>
          <w:szCs w:val="24"/>
        </w:rPr>
        <w:t xml:space="preserve">Improving Agency programs requires ongoing assessment. </w:t>
      </w:r>
      <w:r w:rsidR="00F6479A">
        <w:rPr>
          <w:rFonts w:ascii="Arial" w:hAnsi="Arial" w:cs="Arial"/>
          <w:sz w:val="24"/>
          <w:szCs w:val="24"/>
        </w:rPr>
        <w:t xml:space="preserve"> </w:t>
      </w:r>
      <w:r w:rsidRPr="00D71F43">
        <w:rPr>
          <w:rFonts w:ascii="Arial" w:hAnsi="Arial" w:cs="Arial"/>
          <w:sz w:val="24"/>
          <w:szCs w:val="24"/>
        </w:rPr>
        <w:t xml:space="preserve">The Agency will collect, analyze, and interpret information gathered to identify strengths and weaknesses of current services. </w:t>
      </w:r>
      <w:r w:rsidR="00551B3A">
        <w:rPr>
          <w:rFonts w:ascii="Arial" w:hAnsi="Arial" w:cs="Arial"/>
          <w:sz w:val="24"/>
          <w:szCs w:val="24"/>
        </w:rPr>
        <w:t xml:space="preserve"> </w:t>
      </w:r>
      <w:r w:rsidRPr="00D71F43">
        <w:rPr>
          <w:rFonts w:ascii="Arial" w:hAnsi="Arial" w:cs="Arial"/>
          <w:sz w:val="24"/>
          <w:szCs w:val="24"/>
        </w:rPr>
        <w:t xml:space="preserve">Based on feedback received, the Agency will identify operational changes needed to improve programs and services. </w:t>
      </w:r>
      <w:r w:rsidR="00551B3A">
        <w:rPr>
          <w:rFonts w:ascii="Arial" w:hAnsi="Arial" w:cs="Arial"/>
          <w:sz w:val="24"/>
          <w:szCs w:val="24"/>
        </w:rPr>
        <w:t xml:space="preserve"> </w:t>
      </w:r>
      <w:r w:rsidRPr="00D71F43">
        <w:rPr>
          <w:rFonts w:ascii="Arial" w:hAnsi="Arial" w:cs="Arial"/>
          <w:sz w:val="24"/>
          <w:szCs w:val="24"/>
        </w:rPr>
        <w:t>The solicitation of feed</w:t>
      </w:r>
      <w:r w:rsidR="00BA3346">
        <w:rPr>
          <w:rFonts w:ascii="Arial" w:hAnsi="Arial" w:cs="Arial"/>
          <w:sz w:val="24"/>
          <w:szCs w:val="24"/>
        </w:rPr>
        <w:t>back will target areas such as:</w:t>
      </w:r>
      <w:r w:rsidRPr="00D71F43">
        <w:rPr>
          <w:rFonts w:ascii="Arial" w:hAnsi="Arial" w:cs="Arial"/>
          <w:sz w:val="24"/>
          <w:szCs w:val="24"/>
        </w:rPr>
        <w:t xml:space="preserve"> timeliness, appropriateness, accuracy of information, courtesy, efficiency of service delivery, and resolution of issues with service delivery.  The Agency is committed to hearing feedback from its customers</w:t>
      </w:r>
      <w:r w:rsidR="00551B3A">
        <w:rPr>
          <w:rFonts w:ascii="Arial" w:hAnsi="Arial" w:cs="Arial"/>
          <w:sz w:val="24"/>
          <w:szCs w:val="24"/>
        </w:rPr>
        <w:t xml:space="preserve"> and stakeholders</w:t>
      </w:r>
      <w:r w:rsidRPr="00D71F43">
        <w:rPr>
          <w:rFonts w:ascii="Arial" w:hAnsi="Arial" w:cs="Arial"/>
          <w:sz w:val="24"/>
          <w:szCs w:val="24"/>
        </w:rPr>
        <w:t xml:space="preserve">. </w:t>
      </w:r>
      <w:r w:rsidR="00551B3A">
        <w:rPr>
          <w:rFonts w:ascii="Arial" w:hAnsi="Arial" w:cs="Arial"/>
          <w:sz w:val="24"/>
          <w:szCs w:val="24"/>
        </w:rPr>
        <w:t xml:space="preserve"> </w:t>
      </w:r>
      <w:r w:rsidRPr="00D71F43">
        <w:rPr>
          <w:rFonts w:ascii="Arial" w:hAnsi="Arial" w:cs="Arial"/>
          <w:sz w:val="24"/>
          <w:szCs w:val="24"/>
        </w:rPr>
        <w:t xml:space="preserve">Responses will be assessed to identify service areas in need of improvement. </w:t>
      </w:r>
      <w:r w:rsidR="00551B3A">
        <w:rPr>
          <w:rFonts w:ascii="Arial" w:hAnsi="Arial" w:cs="Arial"/>
          <w:sz w:val="24"/>
          <w:szCs w:val="24"/>
        </w:rPr>
        <w:t xml:space="preserve"> </w:t>
      </w:r>
      <w:r w:rsidRPr="00D71F43">
        <w:rPr>
          <w:rFonts w:ascii="Arial" w:hAnsi="Arial" w:cs="Arial"/>
          <w:sz w:val="24"/>
          <w:szCs w:val="24"/>
        </w:rPr>
        <w:t>If this inf</w:t>
      </w:r>
      <w:r w:rsidR="00551B3A">
        <w:rPr>
          <w:rFonts w:ascii="Arial" w:hAnsi="Arial" w:cs="Arial"/>
          <w:sz w:val="24"/>
          <w:szCs w:val="24"/>
        </w:rPr>
        <w:t xml:space="preserve">ormation is not collected, </w:t>
      </w:r>
      <w:r w:rsidRPr="00D71F43">
        <w:rPr>
          <w:rFonts w:ascii="Arial" w:hAnsi="Arial" w:cs="Arial"/>
          <w:sz w:val="24"/>
          <w:szCs w:val="24"/>
        </w:rPr>
        <w:t xml:space="preserve">the Agency will miss opportunities to </w:t>
      </w:r>
      <w:r w:rsidR="00551B3A">
        <w:rPr>
          <w:rFonts w:ascii="Arial" w:hAnsi="Arial" w:cs="Arial"/>
          <w:sz w:val="24"/>
          <w:szCs w:val="24"/>
        </w:rPr>
        <w:t>obtain vital feedback from its</w:t>
      </w:r>
      <w:r w:rsidRPr="00D71F43">
        <w:rPr>
          <w:rFonts w:ascii="Arial" w:hAnsi="Arial" w:cs="Arial"/>
          <w:sz w:val="24"/>
          <w:szCs w:val="24"/>
        </w:rPr>
        <w:t xml:space="preserve"> customers and stakeholders o</w:t>
      </w:r>
      <w:r w:rsidR="00551B3A">
        <w:rPr>
          <w:rFonts w:ascii="Arial" w:hAnsi="Arial" w:cs="Arial"/>
          <w:sz w:val="24"/>
          <w:szCs w:val="24"/>
        </w:rPr>
        <w:t>n ways to improve its</w:t>
      </w:r>
      <w:r w:rsidRPr="00D71F43">
        <w:rPr>
          <w:rFonts w:ascii="Arial" w:hAnsi="Arial" w:cs="Arial"/>
          <w:sz w:val="24"/>
          <w:szCs w:val="24"/>
        </w:rPr>
        <w:t xml:space="preserve"> program</w:t>
      </w:r>
      <w:r w:rsidR="00551B3A">
        <w:rPr>
          <w:rFonts w:ascii="Arial" w:hAnsi="Arial" w:cs="Arial"/>
          <w:sz w:val="24"/>
          <w:szCs w:val="24"/>
        </w:rPr>
        <w:t>s</w:t>
      </w:r>
      <w:r w:rsidRPr="00D71F43">
        <w:rPr>
          <w:rFonts w:ascii="Arial" w:hAnsi="Arial" w:cs="Arial"/>
          <w:sz w:val="24"/>
          <w:szCs w:val="24"/>
        </w:rPr>
        <w:t xml:space="preserve"> and services.  </w:t>
      </w:r>
      <w:r w:rsidRPr="00D71F43" w:rsidR="009C7B6D">
        <w:rPr>
          <w:rFonts w:ascii="Arial" w:hAnsi="Arial" w:cs="Arial"/>
          <w:sz w:val="24"/>
          <w:szCs w:val="24"/>
        </w:rPr>
        <w:t>Information collections may be submitted under this clearance provided that:</w:t>
      </w:r>
    </w:p>
    <w:p w:rsidRPr="00D71F43" w:rsidR="000768D0" w:rsidP="00D71F43" w:rsidRDefault="00B324FD">
      <w:pPr>
        <w:numPr>
          <w:ilvl w:val="3"/>
          <w:numId w:val="20"/>
        </w:numPr>
        <w:spacing w:after="0" w:line="240" w:lineRule="auto"/>
        <w:contextualSpacing/>
        <w:rPr>
          <w:rFonts w:ascii="Arial" w:hAnsi="Arial" w:cs="Arial"/>
          <w:sz w:val="24"/>
          <w:szCs w:val="24"/>
        </w:rPr>
      </w:pPr>
      <w:r w:rsidRPr="00D71F43">
        <w:rPr>
          <w:rFonts w:ascii="Arial" w:hAnsi="Arial" w:cs="Arial"/>
          <w:sz w:val="24"/>
          <w:szCs w:val="24"/>
        </w:rPr>
        <w:t xml:space="preserve">The </w:t>
      </w:r>
      <w:r w:rsidR="00551B3A">
        <w:rPr>
          <w:rFonts w:ascii="Arial" w:hAnsi="Arial" w:cs="Arial"/>
          <w:sz w:val="24"/>
          <w:szCs w:val="24"/>
        </w:rPr>
        <w:t xml:space="preserve">information </w:t>
      </w:r>
      <w:r w:rsidRPr="00D71F43">
        <w:rPr>
          <w:rFonts w:ascii="Arial" w:hAnsi="Arial" w:cs="Arial"/>
          <w:sz w:val="24"/>
          <w:szCs w:val="24"/>
        </w:rPr>
        <w:t>collection is voluntary;</w:t>
      </w:r>
    </w:p>
    <w:p w:rsidRPr="00D71F43" w:rsidR="000768D0" w:rsidP="00D71F43" w:rsidRDefault="00B324FD">
      <w:pPr>
        <w:numPr>
          <w:ilvl w:val="0"/>
          <w:numId w:val="20"/>
        </w:numPr>
        <w:spacing w:after="0" w:line="240" w:lineRule="auto"/>
        <w:contextualSpacing/>
        <w:rPr>
          <w:rFonts w:ascii="Arial" w:hAnsi="Arial" w:cs="Arial"/>
          <w:sz w:val="24"/>
          <w:szCs w:val="24"/>
        </w:rPr>
      </w:pPr>
      <w:r w:rsidRPr="00D71F43">
        <w:rPr>
          <w:rFonts w:ascii="Arial" w:hAnsi="Arial" w:cs="Arial"/>
          <w:sz w:val="24"/>
          <w:szCs w:val="24"/>
        </w:rPr>
        <w:t xml:space="preserve">The </w:t>
      </w:r>
      <w:r w:rsidR="00551B3A">
        <w:rPr>
          <w:rFonts w:ascii="Arial" w:hAnsi="Arial" w:cs="Arial"/>
          <w:sz w:val="24"/>
          <w:szCs w:val="24"/>
        </w:rPr>
        <w:t xml:space="preserve">information </w:t>
      </w:r>
      <w:r w:rsidRPr="00D71F43">
        <w:rPr>
          <w:rFonts w:ascii="Arial" w:hAnsi="Arial" w:cs="Arial"/>
          <w:sz w:val="24"/>
          <w:szCs w:val="24"/>
        </w:rPr>
        <w:t>collection is low-burden for respondents (based on considerations of</w:t>
      </w:r>
      <w:r w:rsidRPr="00D71F43" w:rsidR="009C7B6D">
        <w:rPr>
          <w:rFonts w:ascii="Arial" w:hAnsi="Arial" w:cs="Arial"/>
          <w:sz w:val="24"/>
          <w:szCs w:val="24"/>
        </w:rPr>
        <w:t xml:space="preserve"> </w:t>
      </w:r>
      <w:r w:rsidRPr="00D71F43">
        <w:rPr>
          <w:rFonts w:ascii="Arial" w:hAnsi="Arial" w:cs="Arial"/>
          <w:sz w:val="24"/>
          <w:szCs w:val="24"/>
        </w:rPr>
        <w:t>total burden hours,</w:t>
      </w:r>
      <w:r w:rsidRPr="00D71F43" w:rsidR="009C7B6D">
        <w:rPr>
          <w:rFonts w:ascii="Arial" w:hAnsi="Arial" w:cs="Arial"/>
          <w:sz w:val="24"/>
          <w:szCs w:val="24"/>
        </w:rPr>
        <w:t xml:space="preserve"> </w:t>
      </w:r>
      <w:r w:rsidRPr="00D71F43">
        <w:rPr>
          <w:rFonts w:ascii="Arial" w:hAnsi="Arial" w:cs="Arial"/>
          <w:sz w:val="24"/>
          <w:szCs w:val="24"/>
        </w:rPr>
        <w:t>total number of respondents, or burden-hours per</w:t>
      </w:r>
      <w:r w:rsidRPr="00D71F43" w:rsidR="009C7B6D">
        <w:rPr>
          <w:rFonts w:ascii="Arial" w:hAnsi="Arial" w:cs="Arial"/>
          <w:sz w:val="24"/>
          <w:szCs w:val="24"/>
        </w:rPr>
        <w:t xml:space="preserve"> </w:t>
      </w:r>
      <w:r w:rsidRPr="00D71F43">
        <w:rPr>
          <w:rFonts w:ascii="Arial" w:hAnsi="Arial" w:cs="Arial"/>
          <w:sz w:val="24"/>
          <w:szCs w:val="24"/>
        </w:rPr>
        <w:t>respondent) and are low-cost for both the respondents and the Federal</w:t>
      </w:r>
      <w:r w:rsidRPr="00D71F43" w:rsidR="009C7B6D">
        <w:rPr>
          <w:rFonts w:ascii="Arial" w:hAnsi="Arial" w:cs="Arial"/>
          <w:sz w:val="24"/>
          <w:szCs w:val="24"/>
        </w:rPr>
        <w:t xml:space="preserve"> </w:t>
      </w:r>
      <w:r w:rsidRPr="00D71F43" w:rsidR="000768D0">
        <w:rPr>
          <w:rFonts w:ascii="Arial" w:hAnsi="Arial" w:cs="Arial"/>
          <w:sz w:val="24"/>
          <w:szCs w:val="24"/>
        </w:rPr>
        <w:t>Government;</w:t>
      </w:r>
    </w:p>
    <w:p w:rsidRPr="00D71F43" w:rsidR="000768D0" w:rsidP="00D71F43" w:rsidRDefault="00B324FD">
      <w:pPr>
        <w:numPr>
          <w:ilvl w:val="0"/>
          <w:numId w:val="19"/>
        </w:numPr>
        <w:spacing w:after="0" w:line="240" w:lineRule="auto"/>
        <w:contextualSpacing/>
        <w:rPr>
          <w:rFonts w:ascii="Arial" w:hAnsi="Arial" w:cs="Arial"/>
          <w:sz w:val="24"/>
          <w:szCs w:val="24"/>
        </w:rPr>
      </w:pPr>
      <w:r w:rsidRPr="00D71F43">
        <w:rPr>
          <w:rFonts w:ascii="Arial" w:hAnsi="Arial" w:cs="Arial"/>
          <w:sz w:val="24"/>
          <w:szCs w:val="24"/>
        </w:rPr>
        <w:t xml:space="preserve">The </w:t>
      </w:r>
      <w:r w:rsidR="00551B3A">
        <w:rPr>
          <w:rFonts w:ascii="Arial" w:hAnsi="Arial" w:cs="Arial"/>
          <w:sz w:val="24"/>
          <w:szCs w:val="24"/>
        </w:rPr>
        <w:t xml:space="preserve">information </w:t>
      </w:r>
      <w:r w:rsidRPr="00D71F43">
        <w:rPr>
          <w:rFonts w:ascii="Arial" w:hAnsi="Arial" w:cs="Arial"/>
          <w:sz w:val="24"/>
          <w:szCs w:val="24"/>
        </w:rPr>
        <w:t>collection is noncontroversial and does not raise issues of con</w:t>
      </w:r>
      <w:r w:rsidRPr="00D71F43" w:rsidR="000768D0">
        <w:rPr>
          <w:rFonts w:ascii="Arial" w:hAnsi="Arial" w:cs="Arial"/>
          <w:sz w:val="24"/>
          <w:szCs w:val="24"/>
        </w:rPr>
        <w:t>cern to other Federal agencies;</w:t>
      </w:r>
    </w:p>
    <w:p w:rsidRPr="00D71F43" w:rsidR="000768D0" w:rsidP="00D71F43" w:rsidRDefault="00B324FD">
      <w:pPr>
        <w:numPr>
          <w:ilvl w:val="0"/>
          <w:numId w:val="19"/>
        </w:numPr>
        <w:spacing w:after="0" w:line="240" w:lineRule="auto"/>
        <w:contextualSpacing/>
        <w:rPr>
          <w:rFonts w:ascii="Arial" w:hAnsi="Arial" w:cs="Arial"/>
          <w:sz w:val="24"/>
          <w:szCs w:val="24"/>
        </w:rPr>
      </w:pPr>
      <w:r w:rsidRPr="00D71F43">
        <w:rPr>
          <w:rFonts w:ascii="Arial" w:hAnsi="Arial" w:cs="Arial"/>
          <w:sz w:val="24"/>
          <w:szCs w:val="24"/>
        </w:rPr>
        <w:t xml:space="preserve">Any </w:t>
      </w:r>
      <w:r w:rsidR="00551B3A">
        <w:rPr>
          <w:rFonts w:ascii="Arial" w:hAnsi="Arial" w:cs="Arial"/>
          <w:sz w:val="24"/>
          <w:szCs w:val="24"/>
        </w:rPr>
        <w:t xml:space="preserve">information </w:t>
      </w:r>
      <w:r w:rsidRPr="00D71F43">
        <w:rPr>
          <w:rFonts w:ascii="Arial" w:hAnsi="Arial" w:cs="Arial"/>
          <w:sz w:val="24"/>
          <w:szCs w:val="24"/>
        </w:rPr>
        <w:t>collection is targeted to the solicitation of opinions from respondents who have experience with the program or may have experience with the program in the near future;</w:t>
      </w:r>
    </w:p>
    <w:p w:rsidRPr="00D71F43" w:rsidR="000768D0" w:rsidP="00D71F43" w:rsidRDefault="00B324FD">
      <w:pPr>
        <w:numPr>
          <w:ilvl w:val="0"/>
          <w:numId w:val="19"/>
        </w:numPr>
        <w:spacing w:after="0" w:line="240" w:lineRule="auto"/>
        <w:contextualSpacing/>
        <w:rPr>
          <w:rFonts w:ascii="Arial" w:hAnsi="Arial" w:cs="Arial"/>
          <w:sz w:val="24"/>
          <w:szCs w:val="24"/>
        </w:rPr>
      </w:pPr>
      <w:r w:rsidRPr="00D71F43">
        <w:rPr>
          <w:rFonts w:ascii="Arial" w:hAnsi="Arial" w:cs="Arial"/>
          <w:sz w:val="24"/>
          <w:szCs w:val="24"/>
        </w:rPr>
        <w:t>Personally identifiable information (PII) is collected only to the extent ne</w:t>
      </w:r>
      <w:r w:rsidR="00551B3A">
        <w:rPr>
          <w:rFonts w:ascii="Arial" w:hAnsi="Arial" w:cs="Arial"/>
          <w:sz w:val="24"/>
          <w:szCs w:val="24"/>
        </w:rPr>
        <w:t xml:space="preserve">cessary and is not retained; </w:t>
      </w:r>
    </w:p>
    <w:p w:rsidRPr="00D71F43" w:rsidR="000768D0" w:rsidP="00D71F43" w:rsidRDefault="00B324FD">
      <w:pPr>
        <w:numPr>
          <w:ilvl w:val="0"/>
          <w:numId w:val="19"/>
        </w:numPr>
        <w:spacing w:after="0" w:line="240" w:lineRule="auto"/>
        <w:contextualSpacing/>
        <w:rPr>
          <w:rFonts w:ascii="Arial" w:hAnsi="Arial" w:cs="Arial"/>
          <w:sz w:val="24"/>
          <w:szCs w:val="24"/>
        </w:rPr>
      </w:pPr>
      <w:r w:rsidRPr="00D71F43">
        <w:rPr>
          <w:rFonts w:ascii="Arial" w:hAnsi="Arial" w:cs="Arial"/>
          <w:sz w:val="24"/>
          <w:szCs w:val="24"/>
        </w:rPr>
        <w:t>Information gathered will only be used internally for general program and service improvement as well as program administrative purposes, and is not intended for release outside the Agency;</w:t>
      </w:r>
    </w:p>
    <w:p w:rsidRPr="00D71F43" w:rsidR="000768D0" w:rsidP="00D71F43" w:rsidRDefault="00B324FD">
      <w:pPr>
        <w:numPr>
          <w:ilvl w:val="0"/>
          <w:numId w:val="19"/>
        </w:numPr>
        <w:spacing w:after="0" w:line="240" w:lineRule="auto"/>
        <w:contextualSpacing/>
        <w:rPr>
          <w:rFonts w:ascii="Arial" w:hAnsi="Arial" w:cs="Arial"/>
          <w:sz w:val="24"/>
          <w:szCs w:val="24"/>
        </w:rPr>
      </w:pPr>
      <w:r w:rsidRPr="00D71F43">
        <w:rPr>
          <w:rFonts w:ascii="Arial" w:hAnsi="Arial" w:cs="Arial"/>
          <w:sz w:val="24"/>
          <w:szCs w:val="24"/>
        </w:rPr>
        <w:t>Information gathered will not be used for the purpose of substantially informing influential policy decisions;</w:t>
      </w:r>
      <w:r w:rsidRPr="00D71F43" w:rsidR="0095302C">
        <w:rPr>
          <w:rFonts w:ascii="Arial" w:hAnsi="Arial" w:cs="Arial"/>
          <w:sz w:val="24"/>
          <w:szCs w:val="24"/>
        </w:rPr>
        <w:t xml:space="preserve"> </w:t>
      </w:r>
      <w:r w:rsidRPr="00D71F43" w:rsidR="000768D0">
        <w:rPr>
          <w:rFonts w:ascii="Arial" w:hAnsi="Arial" w:cs="Arial"/>
          <w:sz w:val="24"/>
          <w:szCs w:val="24"/>
        </w:rPr>
        <w:t>and</w:t>
      </w:r>
    </w:p>
    <w:p w:rsidRPr="00D71F43" w:rsidR="00B324FD" w:rsidP="00D71F43" w:rsidRDefault="00B324FD">
      <w:pPr>
        <w:numPr>
          <w:ilvl w:val="0"/>
          <w:numId w:val="21"/>
        </w:numPr>
        <w:spacing w:after="0" w:line="240" w:lineRule="auto"/>
        <w:contextualSpacing/>
        <w:rPr>
          <w:rFonts w:ascii="Arial" w:hAnsi="Arial" w:cs="Arial"/>
          <w:sz w:val="24"/>
          <w:szCs w:val="24"/>
        </w:rPr>
      </w:pPr>
      <w:r w:rsidRPr="00D71F43">
        <w:rPr>
          <w:rFonts w:ascii="Arial" w:hAnsi="Arial" w:cs="Arial"/>
          <w:sz w:val="24"/>
          <w:szCs w:val="24"/>
        </w:rPr>
        <w:t xml:space="preserve">Information gathered will yield qualitative information; the </w:t>
      </w:r>
      <w:r w:rsidR="00551B3A">
        <w:rPr>
          <w:rFonts w:ascii="Arial" w:hAnsi="Arial" w:cs="Arial"/>
          <w:sz w:val="24"/>
          <w:szCs w:val="24"/>
        </w:rPr>
        <w:t xml:space="preserve">information </w:t>
      </w:r>
      <w:r w:rsidRPr="00D71F43">
        <w:rPr>
          <w:rFonts w:ascii="Arial" w:hAnsi="Arial" w:cs="Arial"/>
          <w:sz w:val="24"/>
          <w:szCs w:val="24"/>
        </w:rPr>
        <w:t>collections are not designed or expected to yield statistically reliable results nor used as though the results are generalizable to the population of study.</w:t>
      </w:r>
    </w:p>
    <w:p w:rsidRPr="00D71F43" w:rsidR="00B324FD" w:rsidP="00D71F43" w:rsidRDefault="00B324FD">
      <w:pPr>
        <w:spacing w:after="0" w:line="240" w:lineRule="auto"/>
        <w:contextualSpacing/>
        <w:rPr>
          <w:rFonts w:ascii="Arial" w:hAnsi="Arial" w:cs="Arial"/>
          <w:sz w:val="24"/>
          <w:szCs w:val="24"/>
        </w:rPr>
      </w:pPr>
    </w:p>
    <w:p w:rsidRPr="00D71F43" w:rsidR="00B324FD" w:rsidP="00D71F43" w:rsidRDefault="00B324FD">
      <w:pPr>
        <w:spacing w:after="0" w:line="240" w:lineRule="auto"/>
        <w:ind w:left="360"/>
        <w:contextualSpacing/>
        <w:rPr>
          <w:rFonts w:ascii="Arial" w:hAnsi="Arial" w:cs="Arial"/>
          <w:sz w:val="24"/>
          <w:szCs w:val="24"/>
        </w:rPr>
      </w:pPr>
      <w:r w:rsidRPr="00D71F43">
        <w:rPr>
          <w:rFonts w:ascii="Arial" w:hAnsi="Arial" w:cs="Arial"/>
          <w:sz w:val="24"/>
          <w:szCs w:val="24"/>
        </w:rPr>
        <w:t>As a general matter, these information collections will not result in any new system of records containing privacy information and will not ask questions of a sensitive nature.</w:t>
      </w:r>
    </w:p>
    <w:p w:rsidRPr="00D71F43" w:rsidR="00982095" w:rsidP="00D71F43" w:rsidRDefault="00982095">
      <w:pPr>
        <w:spacing w:after="0" w:line="240" w:lineRule="auto"/>
        <w:ind w:left="360"/>
        <w:contextualSpacing/>
        <w:rPr>
          <w:rFonts w:ascii="Arial" w:hAnsi="Arial" w:cs="Arial"/>
          <w:sz w:val="24"/>
          <w:szCs w:val="24"/>
        </w:rPr>
      </w:pPr>
    </w:p>
    <w:p w:rsidRPr="00D71F43" w:rsidR="00982095" w:rsidP="00D71F43" w:rsidRDefault="000C0A7E">
      <w:pPr>
        <w:spacing w:after="0" w:line="240" w:lineRule="auto"/>
        <w:ind w:left="360"/>
        <w:contextualSpacing/>
        <w:rPr>
          <w:rFonts w:ascii="Arial" w:hAnsi="Arial" w:cs="Arial"/>
          <w:sz w:val="24"/>
          <w:szCs w:val="24"/>
        </w:rPr>
      </w:pPr>
      <w:r w:rsidRPr="00D71F43">
        <w:rPr>
          <w:rFonts w:ascii="Arial" w:hAnsi="Arial" w:cs="Arial"/>
          <w:sz w:val="24"/>
          <w:szCs w:val="24"/>
        </w:rPr>
        <w:lastRenderedPageBreak/>
        <w:t xml:space="preserve">If these conditions are not met, </w:t>
      </w:r>
      <w:r w:rsidRPr="00D71F43" w:rsidR="00CC2FDD">
        <w:rPr>
          <w:rFonts w:ascii="Arial" w:hAnsi="Arial" w:cs="Arial"/>
          <w:sz w:val="24"/>
          <w:szCs w:val="24"/>
        </w:rPr>
        <w:t xml:space="preserve">the Agency </w:t>
      </w:r>
      <w:r w:rsidRPr="00D71F43">
        <w:rPr>
          <w:rFonts w:ascii="Arial" w:hAnsi="Arial" w:cs="Arial"/>
          <w:sz w:val="24"/>
          <w:szCs w:val="24"/>
        </w:rPr>
        <w:t xml:space="preserve">will submit an information collection request to OMB for approval through the normal PRA process.  </w:t>
      </w:r>
    </w:p>
    <w:p w:rsidRPr="00D71F43" w:rsidR="00982095" w:rsidP="00D71F43" w:rsidRDefault="00982095">
      <w:pPr>
        <w:spacing w:after="0" w:line="240" w:lineRule="auto"/>
        <w:ind w:left="360"/>
        <w:contextualSpacing/>
        <w:rPr>
          <w:rFonts w:ascii="Arial" w:hAnsi="Arial" w:cs="Arial"/>
          <w:sz w:val="24"/>
          <w:szCs w:val="24"/>
        </w:rPr>
      </w:pPr>
    </w:p>
    <w:p w:rsidRPr="00D71F43" w:rsidR="00982095" w:rsidP="00D71F43" w:rsidRDefault="00551B3A">
      <w:pPr>
        <w:spacing w:after="0" w:line="240" w:lineRule="auto"/>
        <w:ind w:left="360"/>
        <w:contextualSpacing/>
        <w:rPr>
          <w:rFonts w:ascii="Arial" w:hAnsi="Arial" w:cs="Arial"/>
          <w:sz w:val="24"/>
          <w:szCs w:val="24"/>
        </w:rPr>
      </w:pPr>
      <w:r>
        <w:rPr>
          <w:rFonts w:ascii="Arial" w:hAnsi="Arial" w:cs="Arial"/>
          <w:sz w:val="24"/>
          <w:szCs w:val="24"/>
        </w:rPr>
        <w:t xml:space="preserve">To obtain approval for an information </w:t>
      </w:r>
      <w:r w:rsidRPr="00D71F43" w:rsidR="000C0A7E">
        <w:rPr>
          <w:rFonts w:ascii="Arial" w:hAnsi="Arial" w:cs="Arial"/>
          <w:sz w:val="24"/>
          <w:szCs w:val="24"/>
        </w:rPr>
        <w:t>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Pr="00D71F43" w:rsidR="00982095" w:rsidP="00D71F43" w:rsidRDefault="00982095">
      <w:pPr>
        <w:spacing w:after="0" w:line="240" w:lineRule="auto"/>
        <w:contextualSpacing/>
        <w:rPr>
          <w:rFonts w:ascii="Arial" w:hAnsi="Arial" w:cs="Arial"/>
          <w:sz w:val="24"/>
          <w:szCs w:val="24"/>
        </w:rPr>
      </w:pPr>
    </w:p>
    <w:p w:rsidRPr="00D71F43" w:rsidR="00982095" w:rsidP="00D71F43" w:rsidRDefault="000C0A7E">
      <w:pPr>
        <w:spacing w:after="0" w:line="240" w:lineRule="auto"/>
        <w:ind w:left="360"/>
        <w:contextualSpacing/>
        <w:rPr>
          <w:rFonts w:ascii="Arial" w:hAnsi="Arial" w:cs="Arial"/>
          <w:sz w:val="24"/>
          <w:szCs w:val="24"/>
        </w:rPr>
      </w:pPr>
      <w:r w:rsidRPr="00D71F43">
        <w:rPr>
          <w:rFonts w:ascii="Arial" w:hAnsi="Arial" w:cs="Arial"/>
          <w:sz w:val="24"/>
          <w:szCs w:val="24"/>
        </w:rPr>
        <w:t xml:space="preserve">The types of </w:t>
      </w:r>
      <w:r w:rsidR="00551B3A">
        <w:rPr>
          <w:rFonts w:ascii="Arial" w:hAnsi="Arial" w:cs="Arial"/>
          <w:sz w:val="24"/>
          <w:szCs w:val="24"/>
        </w:rPr>
        <w:t xml:space="preserve">information </w:t>
      </w:r>
      <w:r w:rsidRPr="00D71F43">
        <w:rPr>
          <w:rFonts w:ascii="Arial" w:hAnsi="Arial" w:cs="Arial"/>
          <w:sz w:val="24"/>
          <w:szCs w:val="24"/>
        </w:rPr>
        <w:t>collections that this generic clearance covers include, but are not limited to</w:t>
      </w:r>
      <w:proofErr w:type="gramStart"/>
      <w:r w:rsidR="00551B3A">
        <w:rPr>
          <w:rFonts w:ascii="Arial" w:hAnsi="Arial" w:cs="Arial"/>
          <w:sz w:val="24"/>
          <w:szCs w:val="24"/>
        </w:rPr>
        <w:t>,</w:t>
      </w:r>
      <w:r w:rsidRPr="00D71F43">
        <w:rPr>
          <w:rFonts w:ascii="Arial" w:hAnsi="Arial" w:cs="Arial"/>
          <w:sz w:val="24"/>
          <w:szCs w:val="24"/>
        </w:rPr>
        <w:t>:</w:t>
      </w:r>
      <w:proofErr w:type="gramEnd"/>
    </w:p>
    <w:p w:rsidRPr="00D71F43" w:rsidR="00982095" w:rsidP="00D71F43" w:rsidRDefault="000C0A7E">
      <w:pPr>
        <w:pStyle w:val="ListParagraph"/>
        <w:numPr>
          <w:ilvl w:val="0"/>
          <w:numId w:val="15"/>
        </w:numPr>
        <w:spacing w:after="0" w:line="240" w:lineRule="auto"/>
        <w:rPr>
          <w:rFonts w:ascii="Arial" w:hAnsi="Arial" w:cs="Arial"/>
          <w:sz w:val="24"/>
          <w:szCs w:val="24"/>
        </w:rPr>
      </w:pPr>
      <w:r w:rsidRPr="00D71F43">
        <w:rPr>
          <w:rFonts w:ascii="Arial" w:hAnsi="Arial" w:cs="Arial"/>
          <w:sz w:val="24"/>
          <w:szCs w:val="24"/>
        </w:rPr>
        <w:t xml:space="preserve">Customer </w:t>
      </w:r>
      <w:r w:rsidRPr="00D71F43" w:rsidR="006B2FF7">
        <w:rPr>
          <w:rFonts w:ascii="Arial" w:hAnsi="Arial" w:cs="Arial"/>
          <w:sz w:val="24"/>
          <w:szCs w:val="24"/>
        </w:rPr>
        <w:t>c</w:t>
      </w:r>
      <w:r w:rsidRPr="00D71F43">
        <w:rPr>
          <w:rFonts w:ascii="Arial" w:hAnsi="Arial" w:cs="Arial"/>
          <w:sz w:val="24"/>
          <w:szCs w:val="24"/>
        </w:rPr>
        <w:t xml:space="preserve">omment </w:t>
      </w:r>
      <w:r w:rsidRPr="00D71F43" w:rsidR="006B2FF7">
        <w:rPr>
          <w:rFonts w:ascii="Arial" w:hAnsi="Arial" w:cs="Arial"/>
          <w:sz w:val="24"/>
          <w:szCs w:val="24"/>
        </w:rPr>
        <w:t>c</w:t>
      </w:r>
      <w:r w:rsidRPr="00D71F43">
        <w:rPr>
          <w:rFonts w:ascii="Arial" w:hAnsi="Arial" w:cs="Arial"/>
          <w:sz w:val="24"/>
          <w:szCs w:val="24"/>
        </w:rPr>
        <w:t>ards/</w:t>
      </w:r>
      <w:r w:rsidRPr="00D71F43" w:rsidR="006B2FF7">
        <w:rPr>
          <w:rFonts w:ascii="Arial" w:hAnsi="Arial" w:cs="Arial"/>
          <w:sz w:val="24"/>
          <w:szCs w:val="24"/>
        </w:rPr>
        <w:t>c</w:t>
      </w:r>
      <w:r w:rsidRPr="00D71F43">
        <w:rPr>
          <w:rFonts w:ascii="Arial" w:hAnsi="Arial" w:cs="Arial"/>
          <w:sz w:val="24"/>
          <w:szCs w:val="24"/>
        </w:rPr>
        <w:t xml:space="preserve">omplaint </w:t>
      </w:r>
      <w:r w:rsidRPr="00D71F43" w:rsidR="006B2FF7">
        <w:rPr>
          <w:rFonts w:ascii="Arial" w:hAnsi="Arial" w:cs="Arial"/>
          <w:sz w:val="24"/>
          <w:szCs w:val="24"/>
        </w:rPr>
        <w:t>f</w:t>
      </w:r>
      <w:r w:rsidRPr="00D71F43">
        <w:rPr>
          <w:rFonts w:ascii="Arial" w:hAnsi="Arial" w:cs="Arial"/>
          <w:sz w:val="24"/>
          <w:szCs w:val="24"/>
        </w:rPr>
        <w:t>orms</w:t>
      </w:r>
      <w:r w:rsidRPr="00D71F43" w:rsidR="009C7B6D">
        <w:rPr>
          <w:rFonts w:ascii="Arial" w:hAnsi="Arial" w:cs="Arial"/>
          <w:sz w:val="24"/>
          <w:szCs w:val="24"/>
        </w:rPr>
        <w:t>;</w:t>
      </w:r>
    </w:p>
    <w:p w:rsidRPr="00D71F43" w:rsidR="00982095" w:rsidP="00D71F43" w:rsidRDefault="000C0A7E">
      <w:pPr>
        <w:pStyle w:val="ListParagraph"/>
        <w:numPr>
          <w:ilvl w:val="0"/>
          <w:numId w:val="15"/>
        </w:numPr>
        <w:spacing w:after="0" w:line="240" w:lineRule="auto"/>
        <w:rPr>
          <w:rFonts w:ascii="Arial" w:hAnsi="Arial" w:cs="Arial"/>
          <w:sz w:val="24"/>
          <w:szCs w:val="24"/>
        </w:rPr>
      </w:pPr>
      <w:r w:rsidRPr="00D71F43">
        <w:rPr>
          <w:rFonts w:ascii="Arial" w:hAnsi="Arial" w:cs="Arial"/>
          <w:sz w:val="24"/>
          <w:szCs w:val="24"/>
        </w:rPr>
        <w:t xml:space="preserve">Small </w:t>
      </w:r>
      <w:r w:rsidRPr="00D71F43" w:rsidR="006B2FF7">
        <w:rPr>
          <w:rFonts w:ascii="Arial" w:hAnsi="Arial" w:cs="Arial"/>
          <w:sz w:val="24"/>
          <w:szCs w:val="24"/>
        </w:rPr>
        <w:t>d</w:t>
      </w:r>
      <w:r w:rsidRPr="00D71F43">
        <w:rPr>
          <w:rFonts w:ascii="Arial" w:hAnsi="Arial" w:cs="Arial"/>
          <w:sz w:val="24"/>
          <w:szCs w:val="24"/>
        </w:rPr>
        <w:t xml:space="preserve">iscussion </w:t>
      </w:r>
      <w:r w:rsidRPr="00D71F43" w:rsidR="006B2FF7">
        <w:rPr>
          <w:rFonts w:ascii="Arial" w:hAnsi="Arial" w:cs="Arial"/>
          <w:sz w:val="24"/>
          <w:szCs w:val="24"/>
        </w:rPr>
        <w:t>g</w:t>
      </w:r>
      <w:r w:rsidRPr="00D71F43">
        <w:rPr>
          <w:rFonts w:ascii="Arial" w:hAnsi="Arial" w:cs="Arial"/>
          <w:sz w:val="24"/>
          <w:szCs w:val="24"/>
        </w:rPr>
        <w:t>roups</w:t>
      </w:r>
      <w:r w:rsidRPr="00D71F43" w:rsidR="009C7B6D">
        <w:rPr>
          <w:rFonts w:ascii="Arial" w:hAnsi="Arial" w:cs="Arial"/>
          <w:sz w:val="24"/>
          <w:szCs w:val="24"/>
        </w:rPr>
        <w:t>;</w:t>
      </w:r>
    </w:p>
    <w:p w:rsidRPr="00D71F43" w:rsidR="00256D0E" w:rsidP="00D71F43" w:rsidRDefault="000C0A7E">
      <w:pPr>
        <w:pStyle w:val="ListParagraph"/>
        <w:numPr>
          <w:ilvl w:val="0"/>
          <w:numId w:val="15"/>
        </w:numPr>
        <w:spacing w:after="0" w:line="240" w:lineRule="auto"/>
        <w:rPr>
          <w:rFonts w:ascii="Arial" w:hAnsi="Arial" w:cs="Arial"/>
          <w:sz w:val="24"/>
          <w:szCs w:val="24"/>
        </w:rPr>
      </w:pPr>
      <w:r w:rsidRPr="00D71F43">
        <w:rPr>
          <w:rFonts w:ascii="Arial" w:hAnsi="Arial" w:cs="Arial"/>
          <w:sz w:val="24"/>
          <w:szCs w:val="24"/>
        </w:rPr>
        <w:t>Focus Groups</w:t>
      </w:r>
      <w:r w:rsidRPr="00D71F43" w:rsidR="00256D0E">
        <w:rPr>
          <w:rFonts w:ascii="Arial" w:hAnsi="Arial" w:cs="Arial"/>
          <w:sz w:val="24"/>
          <w:szCs w:val="24"/>
        </w:rPr>
        <w:t xml:space="preserve"> </w:t>
      </w:r>
      <w:r w:rsidRPr="00D71F43" w:rsidR="005E5A3B">
        <w:rPr>
          <w:rFonts w:ascii="Arial" w:hAnsi="Arial" w:cs="Arial"/>
          <w:sz w:val="24"/>
          <w:szCs w:val="24"/>
        </w:rPr>
        <w:t>of customers, potential customers, delivery partners</w:t>
      </w:r>
      <w:r w:rsidRPr="00D71F43" w:rsidR="006B2FF7">
        <w:rPr>
          <w:rFonts w:ascii="Arial" w:hAnsi="Arial" w:cs="Arial"/>
          <w:sz w:val="24"/>
          <w:szCs w:val="24"/>
        </w:rPr>
        <w:t>, or other stakeholders</w:t>
      </w:r>
    </w:p>
    <w:p w:rsidRPr="00D71F43" w:rsidR="00982095" w:rsidP="00D71F43" w:rsidRDefault="000C0A7E">
      <w:pPr>
        <w:pStyle w:val="ListParagraph"/>
        <w:numPr>
          <w:ilvl w:val="0"/>
          <w:numId w:val="15"/>
        </w:numPr>
        <w:spacing w:after="0" w:line="240" w:lineRule="auto"/>
        <w:rPr>
          <w:rFonts w:ascii="Arial" w:hAnsi="Arial" w:cs="Arial"/>
          <w:sz w:val="24"/>
          <w:szCs w:val="24"/>
        </w:rPr>
      </w:pPr>
      <w:r w:rsidRPr="00D71F43">
        <w:rPr>
          <w:rFonts w:ascii="Arial" w:hAnsi="Arial" w:cs="Arial"/>
          <w:sz w:val="24"/>
          <w:szCs w:val="24"/>
        </w:rPr>
        <w:t xml:space="preserve">Cognitive </w:t>
      </w:r>
      <w:r w:rsidRPr="00D71F43" w:rsidR="006B2FF7">
        <w:rPr>
          <w:rFonts w:ascii="Arial" w:hAnsi="Arial" w:cs="Arial"/>
          <w:sz w:val="24"/>
          <w:szCs w:val="24"/>
        </w:rPr>
        <w:t>l</w:t>
      </w:r>
      <w:r w:rsidRPr="00D71F43">
        <w:rPr>
          <w:rFonts w:ascii="Arial" w:hAnsi="Arial" w:cs="Arial"/>
          <w:sz w:val="24"/>
          <w:szCs w:val="24"/>
        </w:rPr>
        <w:t xml:space="preserve">aboratory </w:t>
      </w:r>
      <w:r w:rsidRPr="00D71F43" w:rsidR="006B2FF7">
        <w:rPr>
          <w:rFonts w:ascii="Arial" w:hAnsi="Arial" w:cs="Arial"/>
          <w:sz w:val="24"/>
          <w:szCs w:val="24"/>
        </w:rPr>
        <w:t>s</w:t>
      </w:r>
      <w:r w:rsidRPr="00D71F43">
        <w:rPr>
          <w:rFonts w:ascii="Arial" w:hAnsi="Arial" w:cs="Arial"/>
          <w:sz w:val="24"/>
          <w:szCs w:val="24"/>
        </w:rPr>
        <w:t>tudies</w:t>
      </w:r>
      <w:r w:rsidRPr="00D71F43" w:rsidR="00D30F06">
        <w:rPr>
          <w:rFonts w:ascii="Arial" w:hAnsi="Arial" w:cs="Arial"/>
          <w:sz w:val="24"/>
          <w:szCs w:val="24"/>
        </w:rPr>
        <w:t>, such as those used to refine questions or assess usability of a website</w:t>
      </w:r>
      <w:r w:rsidRPr="00D71F43" w:rsidR="009C7B6D">
        <w:rPr>
          <w:rFonts w:ascii="Arial" w:hAnsi="Arial" w:cs="Arial"/>
          <w:sz w:val="24"/>
          <w:szCs w:val="24"/>
        </w:rPr>
        <w:t>;</w:t>
      </w:r>
    </w:p>
    <w:p w:rsidRPr="00D71F43" w:rsidR="00982095" w:rsidP="00D71F43" w:rsidRDefault="000C0A7E">
      <w:pPr>
        <w:pStyle w:val="ListParagraph"/>
        <w:numPr>
          <w:ilvl w:val="0"/>
          <w:numId w:val="15"/>
        </w:numPr>
        <w:spacing w:after="0" w:line="240" w:lineRule="auto"/>
        <w:rPr>
          <w:rFonts w:ascii="Arial" w:hAnsi="Arial" w:cs="Arial"/>
          <w:sz w:val="24"/>
          <w:szCs w:val="24"/>
        </w:rPr>
      </w:pPr>
      <w:r w:rsidRPr="00D71F43">
        <w:rPr>
          <w:rFonts w:ascii="Arial" w:hAnsi="Arial" w:cs="Arial"/>
          <w:sz w:val="24"/>
          <w:szCs w:val="24"/>
        </w:rPr>
        <w:t xml:space="preserve">Qualitative </w:t>
      </w:r>
      <w:r w:rsidRPr="00D71F43" w:rsidR="00607287">
        <w:rPr>
          <w:rFonts w:ascii="Arial" w:hAnsi="Arial" w:cs="Arial"/>
          <w:sz w:val="24"/>
          <w:szCs w:val="24"/>
        </w:rPr>
        <w:t>c</w:t>
      </w:r>
      <w:r w:rsidRPr="00D71F43">
        <w:rPr>
          <w:rFonts w:ascii="Arial" w:hAnsi="Arial" w:cs="Arial"/>
          <w:sz w:val="24"/>
          <w:szCs w:val="24"/>
        </w:rPr>
        <w:t>ustomer</w:t>
      </w:r>
      <w:r w:rsidRPr="00D71F43" w:rsidR="007769E4">
        <w:rPr>
          <w:rFonts w:ascii="Arial" w:hAnsi="Arial" w:cs="Arial"/>
          <w:sz w:val="24"/>
          <w:szCs w:val="24"/>
        </w:rPr>
        <w:t>-</w:t>
      </w:r>
      <w:r w:rsidRPr="00D71F43" w:rsidR="006B2FF7">
        <w:rPr>
          <w:rFonts w:ascii="Arial" w:hAnsi="Arial" w:cs="Arial"/>
          <w:sz w:val="24"/>
          <w:szCs w:val="24"/>
        </w:rPr>
        <w:t>s</w:t>
      </w:r>
      <w:r w:rsidRPr="00D71F43">
        <w:rPr>
          <w:rFonts w:ascii="Arial" w:hAnsi="Arial" w:cs="Arial"/>
          <w:sz w:val="24"/>
          <w:szCs w:val="24"/>
        </w:rPr>
        <w:t xml:space="preserve">atisfaction </w:t>
      </w:r>
      <w:r w:rsidRPr="00D71F43" w:rsidR="006B2FF7">
        <w:rPr>
          <w:rFonts w:ascii="Arial" w:hAnsi="Arial" w:cs="Arial"/>
          <w:sz w:val="24"/>
          <w:szCs w:val="24"/>
        </w:rPr>
        <w:t>s</w:t>
      </w:r>
      <w:r w:rsidRPr="00D71F43">
        <w:rPr>
          <w:rFonts w:ascii="Arial" w:hAnsi="Arial" w:cs="Arial"/>
          <w:sz w:val="24"/>
          <w:szCs w:val="24"/>
        </w:rPr>
        <w:t>urveys</w:t>
      </w:r>
      <w:r w:rsidRPr="00D71F43" w:rsidR="00FB1178">
        <w:rPr>
          <w:rFonts w:ascii="Arial" w:hAnsi="Arial" w:cs="Arial"/>
          <w:sz w:val="24"/>
          <w:szCs w:val="24"/>
        </w:rPr>
        <w:t xml:space="preserve"> (e.g., post-transaction surveys</w:t>
      </w:r>
      <w:r w:rsidRPr="00D71F43" w:rsidR="007769E4">
        <w:rPr>
          <w:rFonts w:ascii="Arial" w:hAnsi="Arial" w:cs="Arial"/>
          <w:sz w:val="24"/>
          <w:szCs w:val="24"/>
        </w:rPr>
        <w:t xml:space="preserve"> and</w:t>
      </w:r>
      <w:r w:rsidRPr="00D71F43" w:rsidR="00FB1178">
        <w:rPr>
          <w:rFonts w:ascii="Arial" w:hAnsi="Arial" w:cs="Arial"/>
          <w:sz w:val="24"/>
          <w:szCs w:val="24"/>
        </w:rPr>
        <w:t xml:space="preserve"> opt-out web surveys)</w:t>
      </w:r>
      <w:r w:rsidRPr="00D71F43" w:rsidR="009C7B6D">
        <w:rPr>
          <w:rFonts w:ascii="Arial" w:hAnsi="Arial" w:cs="Arial"/>
          <w:sz w:val="24"/>
          <w:szCs w:val="24"/>
        </w:rPr>
        <w:t>; and</w:t>
      </w:r>
    </w:p>
    <w:p w:rsidRPr="00D71F43" w:rsidR="00091612" w:rsidP="00D71F43" w:rsidRDefault="00BF2E89">
      <w:pPr>
        <w:pStyle w:val="ListParagraph"/>
        <w:numPr>
          <w:ilvl w:val="0"/>
          <w:numId w:val="15"/>
        </w:numPr>
        <w:spacing w:after="0" w:line="240" w:lineRule="auto"/>
        <w:rPr>
          <w:rFonts w:ascii="Arial" w:hAnsi="Arial" w:cs="Arial"/>
          <w:sz w:val="24"/>
          <w:szCs w:val="24"/>
        </w:rPr>
      </w:pPr>
      <w:r w:rsidRPr="00D71F43">
        <w:rPr>
          <w:rFonts w:ascii="Arial" w:hAnsi="Arial" w:cs="Arial"/>
          <w:sz w:val="24"/>
          <w:szCs w:val="24"/>
        </w:rPr>
        <w:t>In</w:t>
      </w:r>
      <w:r w:rsidRPr="00D71F43" w:rsidR="006B2FF7">
        <w:rPr>
          <w:rFonts w:ascii="Arial" w:hAnsi="Arial" w:cs="Arial"/>
          <w:sz w:val="24"/>
          <w:szCs w:val="24"/>
        </w:rPr>
        <w:t>-p</w:t>
      </w:r>
      <w:r w:rsidRPr="00D71F43">
        <w:rPr>
          <w:rFonts w:ascii="Arial" w:hAnsi="Arial" w:cs="Arial"/>
          <w:sz w:val="24"/>
          <w:szCs w:val="24"/>
        </w:rPr>
        <w:t xml:space="preserve">erson </w:t>
      </w:r>
      <w:r w:rsidRPr="00D71F43" w:rsidR="006B2FF7">
        <w:rPr>
          <w:rFonts w:ascii="Arial" w:hAnsi="Arial" w:cs="Arial"/>
          <w:sz w:val="24"/>
          <w:szCs w:val="24"/>
        </w:rPr>
        <w:t>o</w:t>
      </w:r>
      <w:r w:rsidRPr="00D71F43">
        <w:rPr>
          <w:rFonts w:ascii="Arial" w:hAnsi="Arial" w:cs="Arial"/>
          <w:sz w:val="24"/>
          <w:szCs w:val="24"/>
        </w:rPr>
        <w:t xml:space="preserve">bservation </w:t>
      </w:r>
      <w:r w:rsidRPr="00D71F43" w:rsidR="006B2FF7">
        <w:rPr>
          <w:rFonts w:ascii="Arial" w:hAnsi="Arial" w:cs="Arial"/>
          <w:sz w:val="24"/>
          <w:szCs w:val="24"/>
        </w:rPr>
        <w:t>t</w:t>
      </w:r>
      <w:r w:rsidRPr="00D71F43">
        <w:rPr>
          <w:rFonts w:ascii="Arial" w:hAnsi="Arial" w:cs="Arial"/>
          <w:sz w:val="24"/>
          <w:szCs w:val="24"/>
        </w:rPr>
        <w:t xml:space="preserve">esting (e.g., website </w:t>
      </w:r>
      <w:r w:rsidRPr="00D71F43" w:rsidR="000C0A7E">
        <w:rPr>
          <w:rFonts w:ascii="Arial" w:hAnsi="Arial" w:cs="Arial"/>
          <w:sz w:val="24"/>
          <w:szCs w:val="24"/>
        </w:rPr>
        <w:t xml:space="preserve">or </w:t>
      </w:r>
      <w:r w:rsidRPr="00D71F43">
        <w:rPr>
          <w:rFonts w:ascii="Arial" w:hAnsi="Arial" w:cs="Arial"/>
          <w:sz w:val="24"/>
          <w:szCs w:val="24"/>
        </w:rPr>
        <w:t>software usability tests)</w:t>
      </w:r>
      <w:r w:rsidRPr="00D71F43" w:rsidR="009C7B6D">
        <w:rPr>
          <w:rFonts w:ascii="Arial" w:hAnsi="Arial" w:cs="Arial"/>
          <w:sz w:val="24"/>
          <w:szCs w:val="24"/>
        </w:rPr>
        <w:t>.</w:t>
      </w:r>
    </w:p>
    <w:p w:rsidRPr="00D71F43" w:rsidR="0095302C" w:rsidP="00D71F43" w:rsidRDefault="0095302C">
      <w:pPr>
        <w:pStyle w:val="ListParagraph"/>
        <w:spacing w:after="0" w:line="240" w:lineRule="auto"/>
        <w:ind w:left="0"/>
        <w:rPr>
          <w:rFonts w:ascii="Arial" w:hAnsi="Arial" w:cs="Arial"/>
          <w:sz w:val="24"/>
          <w:szCs w:val="24"/>
        </w:rPr>
      </w:pPr>
    </w:p>
    <w:p w:rsidRPr="00D71F43" w:rsidR="00982095" w:rsidP="00D71F43" w:rsidRDefault="00CC2FDD">
      <w:pPr>
        <w:pStyle w:val="ListParagraph"/>
        <w:spacing w:after="0" w:line="240" w:lineRule="auto"/>
        <w:ind w:left="360"/>
        <w:rPr>
          <w:rFonts w:ascii="Arial" w:hAnsi="Arial" w:cs="Arial"/>
          <w:sz w:val="24"/>
          <w:szCs w:val="24"/>
        </w:rPr>
      </w:pPr>
      <w:r w:rsidRPr="00D71F43">
        <w:rPr>
          <w:rFonts w:ascii="Arial" w:hAnsi="Arial" w:cs="Arial"/>
          <w:sz w:val="24"/>
          <w:szCs w:val="24"/>
        </w:rPr>
        <w:t xml:space="preserve">The </w:t>
      </w:r>
      <w:r w:rsidR="00C205EC">
        <w:rPr>
          <w:rFonts w:ascii="Arial" w:hAnsi="Arial" w:cs="Arial"/>
          <w:sz w:val="24"/>
          <w:szCs w:val="24"/>
        </w:rPr>
        <w:t>Agency</w:t>
      </w:r>
      <w:r w:rsidRPr="00D71F43" w:rsidR="00C205EC">
        <w:rPr>
          <w:rFonts w:ascii="Arial" w:hAnsi="Arial" w:cs="Arial"/>
          <w:sz w:val="24"/>
          <w:szCs w:val="24"/>
        </w:rPr>
        <w:t xml:space="preserve"> </w:t>
      </w:r>
      <w:r w:rsidRPr="00D71F43" w:rsidR="000C0A7E">
        <w:rPr>
          <w:rFonts w:ascii="Arial" w:hAnsi="Arial" w:cs="Arial"/>
          <w:sz w:val="24"/>
          <w:szCs w:val="24"/>
        </w:rPr>
        <w:t xml:space="preserve">has established a manager/managing entity to serve for this generic clearance and will conduct an independent review of each </w:t>
      </w:r>
      <w:r w:rsidRPr="00D71F43" w:rsidR="006B2FF7">
        <w:rPr>
          <w:rFonts w:ascii="Arial" w:hAnsi="Arial" w:cs="Arial"/>
          <w:sz w:val="24"/>
          <w:szCs w:val="24"/>
        </w:rPr>
        <w:t xml:space="preserve">information collection </w:t>
      </w:r>
      <w:r w:rsidRPr="00D71F43" w:rsidR="000C0A7E">
        <w:rPr>
          <w:rFonts w:ascii="Arial" w:hAnsi="Arial" w:cs="Arial"/>
          <w:sz w:val="24"/>
          <w:szCs w:val="24"/>
        </w:rPr>
        <w:t xml:space="preserve">to ensure compliance with the terms of this clearance prior to submitting each </w:t>
      </w:r>
      <w:r w:rsidR="00BC50C5">
        <w:rPr>
          <w:rFonts w:ascii="Arial" w:hAnsi="Arial" w:cs="Arial"/>
          <w:sz w:val="24"/>
          <w:szCs w:val="24"/>
        </w:rPr>
        <w:t xml:space="preserve">information </w:t>
      </w:r>
      <w:r w:rsidRPr="00D71F43" w:rsidR="000C0A7E">
        <w:rPr>
          <w:rFonts w:ascii="Arial" w:hAnsi="Arial" w:cs="Arial"/>
          <w:sz w:val="24"/>
          <w:szCs w:val="24"/>
        </w:rPr>
        <w:t xml:space="preserve">collection to OMB. </w:t>
      </w:r>
    </w:p>
    <w:p w:rsidR="00CC2FDD" w:rsidP="00D71F43" w:rsidRDefault="00CC2FDD">
      <w:pPr>
        <w:spacing w:after="0" w:line="240" w:lineRule="auto"/>
        <w:contextualSpacing/>
        <w:rPr>
          <w:rFonts w:ascii="Arial" w:hAnsi="Arial" w:cs="Arial"/>
          <w:sz w:val="24"/>
          <w:szCs w:val="24"/>
        </w:rPr>
      </w:pPr>
    </w:p>
    <w:p w:rsidRPr="00D71F43" w:rsidR="006B2518" w:rsidP="00D71F43" w:rsidRDefault="006B2518">
      <w:pPr>
        <w:spacing w:after="0" w:line="240" w:lineRule="auto"/>
        <w:contextualSpacing/>
        <w:rPr>
          <w:rFonts w:ascii="Arial" w:hAnsi="Arial" w:cs="Arial"/>
          <w:sz w:val="24"/>
          <w:szCs w:val="24"/>
        </w:rPr>
      </w:pPr>
    </w:p>
    <w:p w:rsidRPr="00D71F43" w:rsidR="00ED49BC" w:rsidP="00D71F43" w:rsidRDefault="00ED49BC">
      <w:pPr>
        <w:numPr>
          <w:ilvl w:val="0"/>
          <w:numId w:val="26"/>
        </w:numPr>
        <w:spacing w:after="0" w:line="240" w:lineRule="auto"/>
        <w:contextualSpacing/>
        <w:rPr>
          <w:rFonts w:ascii="Arial" w:hAnsi="Arial" w:cs="Arial"/>
          <w:b/>
          <w:sz w:val="24"/>
          <w:szCs w:val="24"/>
        </w:rPr>
      </w:pPr>
      <w:r w:rsidRPr="00D71F43">
        <w:rPr>
          <w:rFonts w:ascii="Arial" w:hAnsi="Arial" w:cs="Arial"/>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information collection. </w:t>
      </w:r>
      <w:r w:rsidR="00551B3A">
        <w:rPr>
          <w:rFonts w:ascii="Arial" w:hAnsi="Arial" w:cs="Arial"/>
          <w:b/>
          <w:sz w:val="24"/>
          <w:szCs w:val="24"/>
        </w:rPr>
        <w:t xml:space="preserve"> </w:t>
      </w:r>
      <w:r w:rsidRPr="00D71F43">
        <w:rPr>
          <w:rFonts w:ascii="Arial" w:hAnsi="Arial" w:cs="Arial"/>
          <w:b/>
          <w:sz w:val="24"/>
          <w:szCs w:val="24"/>
        </w:rPr>
        <w:t>Also describe any consideration of using information technology to reduce burden.</w:t>
      </w:r>
    </w:p>
    <w:p w:rsidRPr="00D71F43" w:rsidR="00982095" w:rsidP="00D71F43" w:rsidRDefault="00982095">
      <w:pPr>
        <w:spacing w:after="0" w:line="240" w:lineRule="auto"/>
        <w:contextualSpacing/>
        <w:rPr>
          <w:rFonts w:ascii="Arial" w:hAnsi="Arial" w:cs="Arial"/>
          <w:sz w:val="24"/>
          <w:szCs w:val="24"/>
          <w:highlight w:val="yellow"/>
        </w:rPr>
      </w:pPr>
    </w:p>
    <w:p w:rsidRPr="00D71F43" w:rsidR="00982095" w:rsidP="00D71F43" w:rsidRDefault="000C0A7E">
      <w:pPr>
        <w:spacing w:after="0" w:line="240" w:lineRule="auto"/>
        <w:ind w:left="360"/>
        <w:contextualSpacing/>
        <w:rPr>
          <w:rFonts w:ascii="Arial" w:hAnsi="Arial" w:cs="Arial"/>
          <w:sz w:val="24"/>
          <w:szCs w:val="24"/>
        </w:rPr>
      </w:pPr>
      <w:r w:rsidRPr="00D71F43">
        <w:rPr>
          <w:rFonts w:ascii="Arial" w:hAnsi="Arial" w:cs="Arial"/>
          <w:sz w:val="24"/>
          <w:szCs w:val="24"/>
        </w:rPr>
        <w:t xml:space="preserve">If appropriate, </w:t>
      </w:r>
      <w:r w:rsidRPr="00D71F43" w:rsidR="007769E4">
        <w:rPr>
          <w:rFonts w:ascii="Arial" w:hAnsi="Arial" w:cs="Arial"/>
          <w:sz w:val="24"/>
          <w:szCs w:val="24"/>
        </w:rPr>
        <w:t>the Agency</w:t>
      </w:r>
      <w:r w:rsidRPr="00D71F43">
        <w:rPr>
          <w:rFonts w:ascii="Arial" w:hAnsi="Arial" w:cs="Arial"/>
          <w:sz w:val="24"/>
          <w:szCs w:val="24"/>
        </w:rPr>
        <w:t xml:space="preserve"> will collect information electronically and/or use online colla</w:t>
      </w:r>
      <w:r w:rsidRPr="00D71F43" w:rsidR="003A59EE">
        <w:rPr>
          <w:rFonts w:ascii="Arial" w:hAnsi="Arial" w:cs="Arial"/>
          <w:sz w:val="24"/>
          <w:szCs w:val="24"/>
        </w:rPr>
        <w:t>boration tools to reduce burden.</w:t>
      </w:r>
    </w:p>
    <w:p w:rsidR="00982095" w:rsidP="00D71F43" w:rsidRDefault="00982095">
      <w:pPr>
        <w:spacing w:after="0" w:line="240" w:lineRule="auto"/>
        <w:contextualSpacing/>
        <w:rPr>
          <w:rFonts w:ascii="Arial" w:hAnsi="Arial" w:cs="Arial"/>
          <w:sz w:val="24"/>
          <w:szCs w:val="24"/>
        </w:rPr>
      </w:pPr>
    </w:p>
    <w:p w:rsidRPr="00D71F43" w:rsidR="006B2518" w:rsidP="00D71F43" w:rsidRDefault="006B2518">
      <w:pPr>
        <w:spacing w:after="0" w:line="240" w:lineRule="auto"/>
        <w:contextualSpacing/>
        <w:rPr>
          <w:rFonts w:ascii="Arial" w:hAnsi="Arial" w:cs="Arial"/>
          <w:sz w:val="24"/>
          <w:szCs w:val="24"/>
        </w:rPr>
      </w:pPr>
    </w:p>
    <w:p w:rsidRPr="00D71F43" w:rsidR="00982095" w:rsidP="00D71F43" w:rsidRDefault="00ED49BC">
      <w:pPr>
        <w:numPr>
          <w:ilvl w:val="0"/>
          <w:numId w:val="26"/>
        </w:numPr>
        <w:spacing w:after="0" w:line="240" w:lineRule="auto"/>
        <w:contextualSpacing/>
        <w:rPr>
          <w:rFonts w:ascii="Arial" w:hAnsi="Arial" w:cs="Arial"/>
          <w:b/>
          <w:sz w:val="24"/>
          <w:szCs w:val="24"/>
        </w:rPr>
      </w:pPr>
      <w:r w:rsidRPr="00D71F43">
        <w:rPr>
          <w:rFonts w:ascii="Arial" w:hAnsi="Arial" w:cs="Arial"/>
          <w:b/>
          <w:sz w:val="24"/>
          <w:szCs w:val="24"/>
        </w:rPr>
        <w:t xml:space="preserve">Describe efforts to identify duplication. </w:t>
      </w:r>
      <w:r w:rsidR="00551B3A">
        <w:rPr>
          <w:rFonts w:ascii="Arial" w:hAnsi="Arial" w:cs="Arial"/>
          <w:b/>
          <w:sz w:val="24"/>
          <w:szCs w:val="24"/>
        </w:rPr>
        <w:t xml:space="preserve"> </w:t>
      </w:r>
      <w:r w:rsidRPr="00D71F43">
        <w:rPr>
          <w:rFonts w:ascii="Arial" w:hAnsi="Arial" w:cs="Arial"/>
          <w:b/>
          <w:sz w:val="24"/>
          <w:szCs w:val="24"/>
        </w:rPr>
        <w:t>Show specifically why any similar information already available cannot be used or modified for use for the purposes described in Item 2 above.</w:t>
      </w:r>
    </w:p>
    <w:p w:rsidR="00C610CD" w:rsidP="00D71F43" w:rsidRDefault="00C610CD">
      <w:pPr>
        <w:spacing w:after="0" w:line="240" w:lineRule="auto"/>
        <w:ind w:left="360"/>
        <w:contextualSpacing/>
        <w:rPr>
          <w:rFonts w:ascii="Arial" w:hAnsi="Arial" w:cs="Arial"/>
          <w:sz w:val="24"/>
          <w:szCs w:val="24"/>
        </w:rPr>
      </w:pPr>
    </w:p>
    <w:p w:rsidRPr="00D71F43" w:rsidR="00ED49BC" w:rsidP="00D71F43" w:rsidRDefault="000C0A7E">
      <w:pPr>
        <w:spacing w:after="0" w:line="240" w:lineRule="auto"/>
        <w:ind w:left="360"/>
        <w:contextualSpacing/>
        <w:rPr>
          <w:rFonts w:ascii="Arial" w:hAnsi="Arial" w:cs="Arial"/>
          <w:sz w:val="24"/>
          <w:szCs w:val="24"/>
        </w:rPr>
      </w:pPr>
      <w:r w:rsidRPr="00D71F43">
        <w:rPr>
          <w:rFonts w:ascii="Arial" w:hAnsi="Arial" w:cs="Arial"/>
          <w:sz w:val="24"/>
          <w:szCs w:val="24"/>
        </w:rPr>
        <w:t>No similar data are gathered or maintained by</w:t>
      </w:r>
      <w:r w:rsidRPr="00D71F43" w:rsidR="002A35E6">
        <w:rPr>
          <w:rFonts w:ascii="Arial" w:hAnsi="Arial" w:cs="Arial"/>
          <w:sz w:val="24"/>
          <w:szCs w:val="24"/>
        </w:rPr>
        <w:t xml:space="preserve"> the Agency </w:t>
      </w:r>
      <w:r w:rsidRPr="00D71F43">
        <w:rPr>
          <w:rFonts w:ascii="Arial" w:hAnsi="Arial" w:cs="Arial"/>
          <w:sz w:val="24"/>
          <w:szCs w:val="24"/>
        </w:rPr>
        <w:t xml:space="preserve">or are available from other sources known to </w:t>
      </w:r>
      <w:r w:rsidRPr="00D71F43" w:rsidR="002A35E6">
        <w:rPr>
          <w:rFonts w:ascii="Arial" w:hAnsi="Arial" w:cs="Arial"/>
          <w:sz w:val="24"/>
          <w:szCs w:val="24"/>
        </w:rPr>
        <w:t>the Agency</w:t>
      </w:r>
      <w:r w:rsidRPr="00D71F43">
        <w:rPr>
          <w:rFonts w:ascii="Arial" w:hAnsi="Arial" w:cs="Arial"/>
          <w:sz w:val="24"/>
          <w:szCs w:val="24"/>
        </w:rPr>
        <w:t>.</w:t>
      </w:r>
    </w:p>
    <w:p w:rsidR="00ED49BC" w:rsidP="00D71F43" w:rsidRDefault="00ED49BC">
      <w:pPr>
        <w:spacing w:after="0" w:line="240" w:lineRule="auto"/>
        <w:contextualSpacing/>
        <w:rPr>
          <w:rFonts w:ascii="Arial" w:hAnsi="Arial" w:cs="Arial"/>
          <w:sz w:val="24"/>
          <w:szCs w:val="24"/>
        </w:rPr>
      </w:pPr>
    </w:p>
    <w:p w:rsidRPr="00D71F43" w:rsidR="006B2518" w:rsidP="00D71F43" w:rsidRDefault="006B2518">
      <w:pPr>
        <w:spacing w:after="0" w:line="240" w:lineRule="auto"/>
        <w:contextualSpacing/>
        <w:rPr>
          <w:rFonts w:ascii="Arial" w:hAnsi="Arial" w:cs="Arial"/>
          <w:sz w:val="24"/>
          <w:szCs w:val="24"/>
        </w:rPr>
      </w:pPr>
    </w:p>
    <w:p w:rsidRPr="00D71F43" w:rsidR="00982095" w:rsidP="00D71F43" w:rsidRDefault="00ED49BC">
      <w:pPr>
        <w:numPr>
          <w:ilvl w:val="0"/>
          <w:numId w:val="26"/>
        </w:numPr>
        <w:spacing w:after="0" w:line="240" w:lineRule="auto"/>
        <w:contextualSpacing/>
        <w:rPr>
          <w:rFonts w:ascii="Arial" w:hAnsi="Arial" w:cs="Arial"/>
          <w:b/>
          <w:sz w:val="24"/>
          <w:szCs w:val="24"/>
        </w:rPr>
      </w:pPr>
      <w:r w:rsidRPr="00D71F43">
        <w:rPr>
          <w:rFonts w:ascii="Arial" w:hAnsi="Arial" w:cs="Arial"/>
          <w:b/>
          <w:sz w:val="24"/>
          <w:szCs w:val="24"/>
        </w:rPr>
        <w:lastRenderedPageBreak/>
        <w:t>If the collection of information impacts small businesses or other small entities, describe any methods used to minimize burden.</w:t>
      </w:r>
    </w:p>
    <w:p w:rsidR="00C610CD" w:rsidP="00D71F43" w:rsidRDefault="00C610CD">
      <w:pPr>
        <w:spacing w:after="0" w:line="240" w:lineRule="auto"/>
        <w:ind w:left="360"/>
        <w:contextualSpacing/>
        <w:rPr>
          <w:rFonts w:ascii="Arial" w:hAnsi="Arial" w:cs="Arial"/>
          <w:sz w:val="24"/>
          <w:szCs w:val="24"/>
        </w:rPr>
      </w:pPr>
    </w:p>
    <w:p w:rsidRPr="00D71F43" w:rsidR="00982095" w:rsidP="00D71F43" w:rsidRDefault="000C0A7E">
      <w:pPr>
        <w:spacing w:after="0" w:line="240" w:lineRule="auto"/>
        <w:ind w:left="360"/>
        <w:contextualSpacing/>
        <w:rPr>
          <w:rFonts w:ascii="Arial" w:hAnsi="Arial" w:cs="Arial"/>
          <w:sz w:val="24"/>
          <w:szCs w:val="24"/>
        </w:rPr>
      </w:pPr>
      <w:r w:rsidRPr="00D71F43">
        <w:rPr>
          <w:rFonts w:ascii="Arial" w:hAnsi="Arial" w:cs="Arial"/>
          <w:sz w:val="24"/>
          <w:szCs w:val="24"/>
        </w:rPr>
        <w:t>Small business or other small entities may be involved in these efforts</w:t>
      </w:r>
      <w:r w:rsidRPr="00D71F43" w:rsidR="007769E4">
        <w:rPr>
          <w:rFonts w:ascii="Arial" w:hAnsi="Arial" w:cs="Arial"/>
          <w:sz w:val="24"/>
          <w:szCs w:val="24"/>
        </w:rPr>
        <w:t>,</w:t>
      </w:r>
      <w:r w:rsidRPr="00D71F43">
        <w:rPr>
          <w:rFonts w:ascii="Arial" w:hAnsi="Arial" w:cs="Arial"/>
          <w:sz w:val="24"/>
          <w:szCs w:val="24"/>
        </w:rPr>
        <w:t xml:space="preserve"> but</w:t>
      </w:r>
      <w:r w:rsidRPr="00D71F43" w:rsidR="002A35E6">
        <w:rPr>
          <w:rFonts w:ascii="Arial" w:hAnsi="Arial" w:cs="Arial"/>
          <w:sz w:val="24"/>
          <w:szCs w:val="24"/>
        </w:rPr>
        <w:t xml:space="preserve"> the Agency </w:t>
      </w:r>
      <w:r w:rsidRPr="00D71F43">
        <w:rPr>
          <w:rFonts w:ascii="Arial" w:hAnsi="Arial" w:cs="Arial"/>
          <w:sz w:val="24"/>
          <w:szCs w:val="24"/>
        </w:rPr>
        <w:t>will minimize the burden on them of information collections approved under this clearance by sampling, asking for readily available information, and using short, easy-to-complete information</w:t>
      </w:r>
      <w:r w:rsidR="002A08C5">
        <w:rPr>
          <w:rFonts w:ascii="Arial" w:hAnsi="Arial" w:cs="Arial"/>
          <w:sz w:val="24"/>
          <w:szCs w:val="24"/>
        </w:rPr>
        <w:t xml:space="preserve"> </w:t>
      </w:r>
      <w:bookmarkStart w:name="_GoBack" w:id="0"/>
      <w:bookmarkEnd w:id="0"/>
      <w:r w:rsidRPr="00D71F43">
        <w:rPr>
          <w:rFonts w:ascii="Arial" w:hAnsi="Arial" w:cs="Arial"/>
          <w:sz w:val="24"/>
          <w:szCs w:val="24"/>
        </w:rPr>
        <w:t xml:space="preserve">collection instruments.  </w:t>
      </w:r>
    </w:p>
    <w:p w:rsidR="00982095" w:rsidP="00D71F43" w:rsidRDefault="00982095">
      <w:pPr>
        <w:pStyle w:val="ListParagraph"/>
        <w:spacing w:after="0" w:line="240" w:lineRule="auto"/>
        <w:ind w:left="0"/>
        <w:rPr>
          <w:rFonts w:ascii="Arial" w:hAnsi="Arial" w:cs="Arial"/>
          <w:sz w:val="24"/>
          <w:szCs w:val="24"/>
        </w:rPr>
      </w:pPr>
    </w:p>
    <w:p w:rsidRPr="00D71F43" w:rsidR="006B2518" w:rsidP="00D71F43" w:rsidRDefault="006B2518">
      <w:pPr>
        <w:pStyle w:val="ListParagraph"/>
        <w:spacing w:after="0" w:line="240" w:lineRule="auto"/>
        <w:ind w:left="0"/>
        <w:rPr>
          <w:rFonts w:ascii="Arial" w:hAnsi="Arial" w:cs="Arial"/>
          <w:sz w:val="24"/>
          <w:szCs w:val="24"/>
        </w:rPr>
      </w:pPr>
    </w:p>
    <w:p w:rsidRPr="00D71F43" w:rsidR="00ED49BC" w:rsidP="00D71F43" w:rsidRDefault="00ED49BC">
      <w:pPr>
        <w:numPr>
          <w:ilvl w:val="0"/>
          <w:numId w:val="26"/>
        </w:numPr>
        <w:spacing w:after="0" w:line="240" w:lineRule="auto"/>
        <w:contextualSpacing/>
        <w:rPr>
          <w:rFonts w:ascii="Arial" w:hAnsi="Arial" w:cs="Arial"/>
          <w:b/>
          <w:sz w:val="24"/>
          <w:szCs w:val="24"/>
        </w:rPr>
      </w:pPr>
      <w:r w:rsidRPr="00D71F43">
        <w:rPr>
          <w:rFonts w:ascii="Arial" w:hAnsi="Arial" w:cs="Arial"/>
          <w:b/>
          <w:sz w:val="24"/>
          <w:szCs w:val="24"/>
        </w:rPr>
        <w:t>Describe the consequence to Federal program or policy activities if the information collection is not conducted or is conducted less frequently, as well as any technical or legal obstacles to reducing burden.</w:t>
      </w:r>
    </w:p>
    <w:p w:rsidR="00F65046" w:rsidP="00D71F43" w:rsidRDefault="00F65046">
      <w:pPr>
        <w:spacing w:after="0" w:line="240" w:lineRule="auto"/>
        <w:ind w:left="360"/>
        <w:contextualSpacing/>
        <w:rPr>
          <w:rFonts w:ascii="Arial" w:hAnsi="Arial" w:cs="Arial"/>
          <w:sz w:val="24"/>
          <w:szCs w:val="24"/>
        </w:rPr>
      </w:pPr>
    </w:p>
    <w:p w:rsidRPr="00D71F43" w:rsidR="00982095" w:rsidP="00D71F43" w:rsidRDefault="000C0A7E">
      <w:pPr>
        <w:spacing w:after="0" w:line="240" w:lineRule="auto"/>
        <w:ind w:left="360"/>
        <w:contextualSpacing/>
        <w:rPr>
          <w:rFonts w:ascii="Arial" w:hAnsi="Arial" w:cs="Arial"/>
          <w:sz w:val="24"/>
          <w:szCs w:val="24"/>
        </w:rPr>
      </w:pPr>
      <w:r w:rsidRPr="00D71F43">
        <w:rPr>
          <w:rFonts w:ascii="Arial" w:hAnsi="Arial" w:cs="Arial"/>
          <w:sz w:val="24"/>
          <w:szCs w:val="24"/>
        </w:rPr>
        <w:t>Without these types of feedback,</w:t>
      </w:r>
      <w:r w:rsidRPr="00D71F43" w:rsidR="002A35E6">
        <w:rPr>
          <w:rFonts w:ascii="Arial" w:hAnsi="Arial" w:cs="Arial"/>
          <w:sz w:val="24"/>
          <w:szCs w:val="24"/>
        </w:rPr>
        <w:t xml:space="preserve"> the Agency </w:t>
      </w:r>
      <w:r w:rsidRPr="00D71F43">
        <w:rPr>
          <w:rFonts w:ascii="Arial" w:hAnsi="Arial" w:cs="Arial"/>
          <w:sz w:val="24"/>
          <w:szCs w:val="24"/>
        </w:rPr>
        <w:t>will not have timely information to adjust its services to meet customer needs.</w:t>
      </w:r>
    </w:p>
    <w:p w:rsidR="00982095" w:rsidP="00D71F43" w:rsidRDefault="00982095">
      <w:pPr>
        <w:spacing w:after="0" w:line="240" w:lineRule="auto"/>
        <w:contextualSpacing/>
        <w:rPr>
          <w:rFonts w:ascii="Arial" w:hAnsi="Arial" w:cs="Arial"/>
          <w:sz w:val="24"/>
          <w:szCs w:val="24"/>
        </w:rPr>
      </w:pPr>
    </w:p>
    <w:p w:rsidRPr="00D71F43" w:rsidR="00BC50C5" w:rsidP="00D71F43" w:rsidRDefault="00BC50C5">
      <w:pPr>
        <w:spacing w:after="0" w:line="240" w:lineRule="auto"/>
        <w:contextualSpacing/>
        <w:rPr>
          <w:rFonts w:ascii="Arial" w:hAnsi="Arial" w:cs="Arial"/>
          <w:sz w:val="24"/>
          <w:szCs w:val="24"/>
        </w:rPr>
      </w:pPr>
    </w:p>
    <w:p w:rsidRPr="00D71F43" w:rsidR="00ED49BC" w:rsidP="00D71F43" w:rsidRDefault="00ED49BC">
      <w:pPr>
        <w:pStyle w:val="ListParagraph"/>
        <w:numPr>
          <w:ilvl w:val="0"/>
          <w:numId w:val="26"/>
        </w:numPr>
        <w:spacing w:after="0" w:line="240" w:lineRule="auto"/>
        <w:rPr>
          <w:rFonts w:ascii="Arial" w:hAnsi="Arial" w:cs="Arial"/>
          <w:b/>
          <w:sz w:val="24"/>
          <w:szCs w:val="24"/>
        </w:rPr>
      </w:pPr>
      <w:r w:rsidRPr="00D71F43">
        <w:rPr>
          <w:rFonts w:ascii="Arial" w:hAnsi="Arial" w:cs="Arial"/>
          <w:b/>
          <w:sz w:val="24"/>
          <w:szCs w:val="24"/>
        </w:rPr>
        <w:t>Explain any special circumstances that would cause an information collection to be conducted in a manner:</w:t>
      </w:r>
    </w:p>
    <w:p w:rsidRPr="00D71F43" w:rsidR="00ED49BC" w:rsidP="00D71F43" w:rsidRDefault="00ED49BC">
      <w:pPr>
        <w:pStyle w:val="ListParagraph"/>
        <w:numPr>
          <w:ilvl w:val="0"/>
          <w:numId w:val="28"/>
        </w:numPr>
        <w:spacing w:after="0" w:line="240" w:lineRule="auto"/>
        <w:rPr>
          <w:rFonts w:ascii="Arial" w:hAnsi="Arial" w:cs="Arial"/>
          <w:b/>
          <w:sz w:val="24"/>
          <w:szCs w:val="24"/>
        </w:rPr>
      </w:pPr>
      <w:r w:rsidRPr="00D71F43">
        <w:rPr>
          <w:rFonts w:ascii="Arial" w:hAnsi="Arial" w:cs="Arial"/>
          <w:b/>
          <w:sz w:val="24"/>
          <w:szCs w:val="24"/>
        </w:rPr>
        <w:t>requiring respondents to report information to the agency more often than quarterly;</w:t>
      </w:r>
    </w:p>
    <w:p w:rsidRPr="00D71F43" w:rsidR="00ED49BC" w:rsidP="00D71F43" w:rsidRDefault="00ED49BC">
      <w:pPr>
        <w:pStyle w:val="ListParagraph"/>
        <w:numPr>
          <w:ilvl w:val="0"/>
          <w:numId w:val="28"/>
        </w:numPr>
        <w:spacing w:after="0" w:line="240" w:lineRule="auto"/>
        <w:rPr>
          <w:rFonts w:ascii="Arial" w:hAnsi="Arial" w:cs="Arial"/>
          <w:b/>
          <w:sz w:val="24"/>
          <w:szCs w:val="24"/>
        </w:rPr>
      </w:pPr>
      <w:r w:rsidRPr="00D71F43">
        <w:rPr>
          <w:rFonts w:ascii="Arial" w:hAnsi="Arial" w:cs="Arial"/>
          <w:b/>
          <w:sz w:val="24"/>
          <w:szCs w:val="24"/>
        </w:rPr>
        <w:t>requiring respondents to prepare a written response to a collection of information in fewer than 30 days after receipt of it;</w:t>
      </w:r>
    </w:p>
    <w:p w:rsidRPr="00D71F43" w:rsidR="00ED49BC" w:rsidP="00D71F43" w:rsidRDefault="00ED49BC">
      <w:pPr>
        <w:pStyle w:val="ListParagraph"/>
        <w:numPr>
          <w:ilvl w:val="0"/>
          <w:numId w:val="28"/>
        </w:numPr>
        <w:spacing w:after="0" w:line="240" w:lineRule="auto"/>
        <w:rPr>
          <w:rFonts w:ascii="Arial" w:hAnsi="Arial" w:cs="Arial"/>
          <w:b/>
          <w:sz w:val="24"/>
          <w:szCs w:val="24"/>
        </w:rPr>
      </w:pPr>
      <w:r w:rsidRPr="00D71F43">
        <w:rPr>
          <w:rFonts w:ascii="Arial" w:hAnsi="Arial" w:cs="Arial"/>
          <w:b/>
          <w:sz w:val="24"/>
          <w:szCs w:val="24"/>
        </w:rPr>
        <w:t>requiring respondents to submit more than an original and two copies of any document;</w:t>
      </w:r>
    </w:p>
    <w:p w:rsidRPr="00D71F43" w:rsidR="00ED49BC" w:rsidP="00D71F43" w:rsidRDefault="00ED49BC">
      <w:pPr>
        <w:pStyle w:val="ListParagraph"/>
        <w:numPr>
          <w:ilvl w:val="0"/>
          <w:numId w:val="28"/>
        </w:numPr>
        <w:spacing w:after="0" w:line="240" w:lineRule="auto"/>
        <w:rPr>
          <w:rFonts w:ascii="Arial" w:hAnsi="Arial" w:cs="Arial"/>
          <w:b/>
          <w:sz w:val="24"/>
          <w:szCs w:val="24"/>
        </w:rPr>
      </w:pPr>
      <w:r w:rsidRPr="00D71F43">
        <w:rPr>
          <w:rFonts w:ascii="Arial" w:hAnsi="Arial" w:cs="Arial"/>
          <w:b/>
          <w:sz w:val="24"/>
          <w:szCs w:val="24"/>
        </w:rPr>
        <w:t>requiring respondents to retain records, other than health, medical, government contract, grant-in-aid, or tax records, for more than three years;</w:t>
      </w:r>
    </w:p>
    <w:p w:rsidRPr="00D71F43" w:rsidR="00ED49BC" w:rsidP="00D71F43" w:rsidRDefault="00ED49BC">
      <w:pPr>
        <w:pStyle w:val="ListParagraph"/>
        <w:numPr>
          <w:ilvl w:val="0"/>
          <w:numId w:val="28"/>
        </w:numPr>
        <w:spacing w:after="0" w:line="240" w:lineRule="auto"/>
        <w:rPr>
          <w:rFonts w:ascii="Arial" w:hAnsi="Arial" w:cs="Arial"/>
          <w:b/>
          <w:sz w:val="24"/>
          <w:szCs w:val="24"/>
        </w:rPr>
      </w:pPr>
      <w:r w:rsidRPr="00D71F43">
        <w:rPr>
          <w:rFonts w:ascii="Arial" w:hAnsi="Arial" w:cs="Arial"/>
          <w:b/>
          <w:sz w:val="24"/>
          <w:szCs w:val="24"/>
        </w:rPr>
        <w:t>in connection with a statistical survey, that is not designed to produce valid and reliable results that can be generalized to the universe of study;</w:t>
      </w:r>
    </w:p>
    <w:p w:rsidRPr="00D71F43" w:rsidR="00ED49BC" w:rsidP="00D71F43" w:rsidRDefault="00ED49BC">
      <w:pPr>
        <w:pStyle w:val="ListParagraph"/>
        <w:numPr>
          <w:ilvl w:val="0"/>
          <w:numId w:val="28"/>
        </w:numPr>
        <w:spacing w:after="0" w:line="240" w:lineRule="auto"/>
        <w:rPr>
          <w:rFonts w:ascii="Arial" w:hAnsi="Arial" w:cs="Arial"/>
          <w:b/>
          <w:sz w:val="24"/>
          <w:szCs w:val="24"/>
        </w:rPr>
      </w:pPr>
      <w:r w:rsidRPr="00D71F43">
        <w:rPr>
          <w:rFonts w:ascii="Arial" w:hAnsi="Arial" w:cs="Arial"/>
          <w:b/>
          <w:sz w:val="24"/>
          <w:szCs w:val="24"/>
        </w:rPr>
        <w:t>requiring the use of a statistical data classification that has not been reviewed and approved by OMB;</w:t>
      </w:r>
    </w:p>
    <w:p w:rsidRPr="00D71F43" w:rsidR="00ED49BC" w:rsidP="00D71F43" w:rsidRDefault="00ED49BC">
      <w:pPr>
        <w:pStyle w:val="ListParagraph"/>
        <w:numPr>
          <w:ilvl w:val="0"/>
          <w:numId w:val="28"/>
        </w:numPr>
        <w:spacing w:after="0" w:line="240" w:lineRule="auto"/>
        <w:rPr>
          <w:rFonts w:ascii="Arial" w:hAnsi="Arial" w:cs="Arial"/>
          <w:b/>
          <w:sz w:val="24"/>
          <w:szCs w:val="24"/>
        </w:rPr>
      </w:pPr>
      <w:r w:rsidRPr="00D71F43">
        <w:rPr>
          <w:rFonts w:ascii="Arial" w:hAnsi="Arial" w:cs="Arial"/>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71F43" w:rsidR="00ED49BC" w:rsidP="00D71F43" w:rsidRDefault="00ED49BC">
      <w:pPr>
        <w:pStyle w:val="ListParagraph"/>
        <w:numPr>
          <w:ilvl w:val="0"/>
          <w:numId w:val="28"/>
        </w:numPr>
        <w:spacing w:after="0" w:line="240" w:lineRule="auto"/>
        <w:rPr>
          <w:rFonts w:ascii="Arial" w:hAnsi="Arial" w:cs="Arial"/>
          <w:b/>
          <w:sz w:val="24"/>
          <w:szCs w:val="24"/>
        </w:rPr>
      </w:pPr>
      <w:proofErr w:type="gramStart"/>
      <w:r w:rsidRPr="00D71F43">
        <w:rPr>
          <w:rFonts w:ascii="Arial" w:hAnsi="Arial" w:cs="Arial"/>
          <w:b/>
          <w:sz w:val="24"/>
          <w:szCs w:val="24"/>
        </w:rPr>
        <w:t>requiring</w:t>
      </w:r>
      <w:proofErr w:type="gramEnd"/>
      <w:r w:rsidRPr="00D71F43">
        <w:rPr>
          <w:rFonts w:ascii="Arial" w:hAnsi="Arial" w:cs="Arial"/>
          <w:b/>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Pr="00D71F43" w:rsidR="00982095" w:rsidP="00D71F43" w:rsidRDefault="00982095">
      <w:pPr>
        <w:pStyle w:val="ListParagraph"/>
        <w:spacing w:after="0" w:line="240" w:lineRule="auto"/>
        <w:ind w:left="0"/>
        <w:rPr>
          <w:rFonts w:ascii="Arial" w:hAnsi="Arial" w:cs="Arial"/>
          <w:b/>
          <w:sz w:val="24"/>
          <w:szCs w:val="24"/>
        </w:rPr>
      </w:pPr>
    </w:p>
    <w:p w:rsidRPr="00D71F43" w:rsidR="00982095" w:rsidP="00D71F43" w:rsidRDefault="000C0A7E">
      <w:pPr>
        <w:spacing w:after="0" w:line="240" w:lineRule="auto"/>
        <w:ind w:left="360"/>
        <w:contextualSpacing/>
        <w:rPr>
          <w:rFonts w:ascii="Arial" w:hAnsi="Arial" w:cs="Arial"/>
          <w:sz w:val="24"/>
          <w:szCs w:val="24"/>
        </w:rPr>
      </w:pPr>
      <w:r w:rsidRPr="00D71F43">
        <w:rPr>
          <w:rFonts w:ascii="Arial" w:hAnsi="Arial" w:cs="Arial"/>
          <w:sz w:val="24"/>
          <w:szCs w:val="24"/>
        </w:rPr>
        <w:t>There are no special circumstances</w:t>
      </w:r>
      <w:r w:rsidRPr="00D71F43" w:rsidR="00DE07E7">
        <w:rPr>
          <w:rFonts w:ascii="Arial" w:hAnsi="Arial" w:cs="Arial"/>
          <w:sz w:val="24"/>
          <w:szCs w:val="24"/>
        </w:rPr>
        <w:t xml:space="preserve">. </w:t>
      </w:r>
      <w:r w:rsidR="00551B3A">
        <w:rPr>
          <w:rFonts w:ascii="Arial" w:hAnsi="Arial" w:cs="Arial"/>
          <w:sz w:val="24"/>
          <w:szCs w:val="24"/>
        </w:rPr>
        <w:t xml:space="preserve"> </w:t>
      </w:r>
      <w:r w:rsidRPr="00D71F43" w:rsidR="00DE07E7">
        <w:rPr>
          <w:rFonts w:ascii="Arial" w:hAnsi="Arial" w:cs="Arial"/>
          <w:sz w:val="24"/>
          <w:szCs w:val="24"/>
        </w:rPr>
        <w:t>The information collected will be voluntary and will not be used for statistical purposes.</w:t>
      </w:r>
    </w:p>
    <w:p w:rsidR="00982095" w:rsidP="00D71F43" w:rsidRDefault="00982095">
      <w:pPr>
        <w:spacing w:after="0" w:line="240" w:lineRule="auto"/>
        <w:contextualSpacing/>
        <w:rPr>
          <w:rFonts w:ascii="Arial" w:hAnsi="Arial" w:cs="Arial"/>
          <w:sz w:val="24"/>
          <w:szCs w:val="24"/>
        </w:rPr>
      </w:pPr>
    </w:p>
    <w:p w:rsidRPr="00D71F43" w:rsidR="006B2518" w:rsidP="00D71F43" w:rsidRDefault="006B2518">
      <w:pPr>
        <w:spacing w:after="0" w:line="240" w:lineRule="auto"/>
        <w:contextualSpacing/>
        <w:rPr>
          <w:rFonts w:ascii="Arial" w:hAnsi="Arial" w:cs="Arial"/>
          <w:sz w:val="24"/>
          <w:szCs w:val="24"/>
        </w:rPr>
      </w:pPr>
    </w:p>
    <w:p w:rsidRPr="00D71F43" w:rsidR="004A0C11" w:rsidP="00D71F43" w:rsidRDefault="004A0C11">
      <w:pPr>
        <w:pStyle w:val="ListParagraph"/>
        <w:numPr>
          <w:ilvl w:val="0"/>
          <w:numId w:val="26"/>
        </w:numPr>
        <w:spacing w:after="0" w:line="240" w:lineRule="auto"/>
        <w:rPr>
          <w:rFonts w:ascii="Arial" w:hAnsi="Arial" w:cs="Arial"/>
          <w:b/>
          <w:sz w:val="24"/>
          <w:szCs w:val="24"/>
        </w:rPr>
      </w:pPr>
      <w:r w:rsidRPr="00D71F43">
        <w:rPr>
          <w:rFonts w:ascii="Arial" w:hAnsi="Arial" w:cs="Arial"/>
          <w:b/>
          <w:sz w:val="24"/>
          <w:szCs w:val="24"/>
        </w:rPr>
        <w:lastRenderedPageBreak/>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D71F43" w:rsidR="004A0C11" w:rsidP="00D71F43" w:rsidRDefault="004A0C11">
      <w:pPr>
        <w:pStyle w:val="ListParagraph"/>
        <w:spacing w:after="0" w:line="240" w:lineRule="auto"/>
        <w:ind w:left="360"/>
        <w:rPr>
          <w:rFonts w:ascii="Arial" w:hAnsi="Arial" w:cs="Arial"/>
          <w:b/>
          <w:sz w:val="24"/>
          <w:szCs w:val="24"/>
        </w:rPr>
      </w:pPr>
    </w:p>
    <w:p w:rsidRPr="00D71F43" w:rsidR="004A0C11" w:rsidP="00D71F43" w:rsidRDefault="004A0C11">
      <w:pPr>
        <w:pStyle w:val="ListParagraph"/>
        <w:spacing w:after="0" w:line="240" w:lineRule="auto"/>
        <w:ind w:left="360"/>
        <w:rPr>
          <w:rFonts w:ascii="Arial" w:hAnsi="Arial" w:cs="Arial"/>
          <w:b/>
          <w:sz w:val="24"/>
          <w:szCs w:val="24"/>
        </w:rPr>
      </w:pPr>
      <w:r w:rsidRPr="00D71F43">
        <w:rPr>
          <w:rFonts w:ascii="Arial" w:hAnsi="Arial" w:cs="Arial"/>
          <w:b/>
          <w:sz w:val="24"/>
          <w:szCs w:val="24"/>
        </w:rPr>
        <w:t>Describe efforts to consult with persons outside the agency to obtain their views on the availability of data, frequency of information collection, the clarity of instructions and recordkeeping, disclosure, or reporting format (if any), and on the data elements to be recorded, disclosed, or reported.</w:t>
      </w:r>
    </w:p>
    <w:p w:rsidRPr="00D71F43" w:rsidR="004A0C11" w:rsidP="00D71F43" w:rsidRDefault="004A0C11">
      <w:pPr>
        <w:pStyle w:val="ListParagraph"/>
        <w:spacing w:after="0" w:line="240" w:lineRule="auto"/>
        <w:ind w:left="360"/>
        <w:rPr>
          <w:rFonts w:ascii="Arial" w:hAnsi="Arial" w:cs="Arial"/>
          <w:b/>
          <w:sz w:val="24"/>
          <w:szCs w:val="24"/>
        </w:rPr>
      </w:pPr>
    </w:p>
    <w:p w:rsidRPr="00D71F43" w:rsidR="004A0C11" w:rsidP="00BC50C5" w:rsidRDefault="004A0C11">
      <w:pPr>
        <w:pStyle w:val="ListParagraph"/>
        <w:spacing w:after="0" w:line="240" w:lineRule="auto"/>
        <w:ind w:left="360"/>
        <w:rPr>
          <w:rFonts w:ascii="Arial" w:hAnsi="Arial" w:cs="Arial"/>
          <w:b/>
          <w:sz w:val="24"/>
          <w:szCs w:val="24"/>
        </w:rPr>
      </w:pPr>
      <w:r w:rsidRPr="00D71F43">
        <w:rPr>
          <w:rFonts w:ascii="Arial" w:hAnsi="Arial" w:cs="Arial"/>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w:t>
      </w:r>
      <w:r w:rsidR="00551B3A">
        <w:rPr>
          <w:rFonts w:ascii="Arial" w:hAnsi="Arial" w:cs="Arial"/>
          <w:b/>
          <w:sz w:val="24"/>
          <w:szCs w:val="24"/>
        </w:rPr>
        <w:t xml:space="preserve"> </w:t>
      </w:r>
      <w:r w:rsidRPr="00D71F43">
        <w:rPr>
          <w:rFonts w:ascii="Arial" w:hAnsi="Arial" w:cs="Arial"/>
          <w:b/>
          <w:sz w:val="24"/>
          <w:szCs w:val="24"/>
        </w:rPr>
        <w:t xml:space="preserve">There may be circumstances that may preclude consultation in a specific situation. </w:t>
      </w:r>
      <w:r w:rsidR="00551B3A">
        <w:rPr>
          <w:rFonts w:ascii="Arial" w:hAnsi="Arial" w:cs="Arial"/>
          <w:b/>
          <w:sz w:val="24"/>
          <w:szCs w:val="24"/>
        </w:rPr>
        <w:t xml:space="preserve"> </w:t>
      </w:r>
      <w:r w:rsidRPr="00D71F43">
        <w:rPr>
          <w:rFonts w:ascii="Arial" w:hAnsi="Arial" w:cs="Arial"/>
          <w:b/>
          <w:sz w:val="24"/>
          <w:szCs w:val="24"/>
        </w:rPr>
        <w:t>These circumstances should be explained.</w:t>
      </w:r>
    </w:p>
    <w:p w:rsidR="00BC50C5" w:rsidP="00BC50C5" w:rsidRDefault="00BC50C5">
      <w:pPr>
        <w:tabs>
          <w:tab w:val="left" w:pos="-1176"/>
        </w:tabs>
        <w:spacing w:after="0"/>
        <w:jc w:val="both"/>
        <w:rPr>
          <w:rFonts w:ascii="Arial" w:hAnsi="Arial" w:cs="Arial"/>
          <w:sz w:val="24"/>
        </w:rPr>
      </w:pPr>
    </w:p>
    <w:p w:rsidRPr="00662C6D" w:rsidR="00BC50C5" w:rsidP="00BC50C5" w:rsidRDefault="00BC50C5">
      <w:pPr>
        <w:tabs>
          <w:tab w:val="left" w:pos="-1176"/>
        </w:tabs>
        <w:spacing w:after="0"/>
        <w:ind w:left="360"/>
        <w:jc w:val="both"/>
        <w:rPr>
          <w:rFonts w:ascii="Arial" w:hAnsi="Arial" w:cs="Arial"/>
          <w:sz w:val="24"/>
        </w:rPr>
      </w:pPr>
      <w:r w:rsidRPr="00662C6D">
        <w:rPr>
          <w:rFonts w:ascii="Arial" w:hAnsi="Arial" w:cs="Arial"/>
          <w:sz w:val="24"/>
        </w:rPr>
        <w:t xml:space="preserve">The 60-Day Notice was published in the </w:t>
      </w:r>
      <w:r w:rsidRPr="00662C6D">
        <w:rPr>
          <w:rFonts w:ascii="Arial" w:hAnsi="Arial" w:cs="Arial"/>
          <w:i/>
          <w:iCs/>
          <w:sz w:val="24"/>
        </w:rPr>
        <w:t>Federal Register</w:t>
      </w:r>
      <w:r w:rsidRPr="00662C6D">
        <w:rPr>
          <w:rFonts w:ascii="Arial" w:hAnsi="Arial" w:cs="Arial"/>
          <w:sz w:val="24"/>
        </w:rPr>
        <w:t xml:space="preserve"> on </w:t>
      </w:r>
      <w:r>
        <w:rPr>
          <w:rFonts w:ascii="Arial" w:hAnsi="Arial" w:cs="Arial"/>
          <w:sz w:val="24"/>
        </w:rPr>
        <w:t>April 22</w:t>
      </w:r>
      <w:r w:rsidRPr="00662C6D">
        <w:rPr>
          <w:rFonts w:ascii="Arial" w:hAnsi="Arial" w:cs="Arial"/>
          <w:sz w:val="24"/>
        </w:rPr>
        <w:t xml:space="preserve">, 2021 (86 FR </w:t>
      </w:r>
      <w:r>
        <w:rPr>
          <w:rFonts w:ascii="Arial" w:hAnsi="Arial" w:cs="Arial"/>
          <w:sz w:val="24"/>
        </w:rPr>
        <w:t>21305</w:t>
      </w:r>
      <w:r w:rsidRPr="00662C6D">
        <w:rPr>
          <w:rFonts w:ascii="Arial" w:hAnsi="Arial" w:cs="Arial"/>
          <w:sz w:val="24"/>
        </w:rPr>
        <w:t>).  The comment period ended on</w:t>
      </w:r>
      <w:r>
        <w:rPr>
          <w:rFonts w:ascii="Arial" w:hAnsi="Arial" w:cs="Arial"/>
          <w:sz w:val="24"/>
        </w:rPr>
        <w:t xml:space="preserve"> June 21</w:t>
      </w:r>
      <w:r w:rsidRPr="00662C6D">
        <w:rPr>
          <w:rFonts w:ascii="Arial" w:hAnsi="Arial" w:cs="Arial"/>
          <w:sz w:val="24"/>
        </w:rPr>
        <w:t>, 2021.  No public comments were received.</w:t>
      </w:r>
    </w:p>
    <w:p w:rsidR="00DC0EED" w:rsidP="00D71F43" w:rsidRDefault="00DC0EED">
      <w:pPr>
        <w:spacing w:after="0" w:line="240" w:lineRule="auto"/>
        <w:contextualSpacing/>
        <w:rPr>
          <w:rFonts w:ascii="Arial" w:hAnsi="Arial" w:cs="Arial"/>
          <w:sz w:val="24"/>
          <w:szCs w:val="24"/>
        </w:rPr>
      </w:pPr>
    </w:p>
    <w:p w:rsidRPr="00D71F43" w:rsidR="006B2518" w:rsidP="00D71F43" w:rsidRDefault="006B2518">
      <w:pPr>
        <w:spacing w:after="0" w:line="240" w:lineRule="auto"/>
        <w:contextualSpacing/>
        <w:rPr>
          <w:rFonts w:ascii="Arial" w:hAnsi="Arial" w:cs="Arial"/>
          <w:sz w:val="24"/>
          <w:szCs w:val="24"/>
        </w:rPr>
      </w:pPr>
    </w:p>
    <w:p w:rsidRPr="00D71F43" w:rsidR="002B1E66" w:rsidP="00D71F43" w:rsidRDefault="002B1E66">
      <w:pPr>
        <w:numPr>
          <w:ilvl w:val="0"/>
          <w:numId w:val="26"/>
        </w:numPr>
        <w:spacing w:after="0" w:line="240" w:lineRule="auto"/>
        <w:contextualSpacing/>
        <w:rPr>
          <w:rFonts w:ascii="Arial" w:hAnsi="Arial" w:cs="Arial"/>
          <w:b/>
          <w:sz w:val="24"/>
          <w:szCs w:val="24"/>
        </w:rPr>
      </w:pPr>
      <w:r w:rsidRPr="00D71F43">
        <w:rPr>
          <w:rFonts w:ascii="Arial" w:hAnsi="Arial" w:cs="Arial"/>
          <w:b/>
          <w:sz w:val="24"/>
          <w:szCs w:val="24"/>
        </w:rPr>
        <w:t>Explain any decision to provide any payment or gift to respondents, other than remuneration of contractors or grantees.</w:t>
      </w:r>
    </w:p>
    <w:p w:rsidR="00761EB0" w:rsidP="00761EB0" w:rsidRDefault="00761EB0">
      <w:pPr>
        <w:spacing w:after="0" w:line="240" w:lineRule="auto"/>
        <w:contextualSpacing/>
        <w:rPr>
          <w:rFonts w:ascii="Arial" w:hAnsi="Arial" w:cs="Arial"/>
          <w:sz w:val="24"/>
          <w:szCs w:val="24"/>
        </w:rPr>
      </w:pPr>
    </w:p>
    <w:p w:rsidRPr="00D71F43" w:rsidR="00E867E3" w:rsidP="00D71F43" w:rsidRDefault="00E16C8B">
      <w:pPr>
        <w:spacing w:after="0" w:line="240" w:lineRule="auto"/>
        <w:ind w:left="360"/>
        <w:contextualSpacing/>
        <w:rPr>
          <w:rFonts w:ascii="Arial" w:hAnsi="Arial" w:cs="Arial"/>
          <w:sz w:val="24"/>
          <w:szCs w:val="24"/>
        </w:rPr>
      </w:pPr>
      <w:r w:rsidRPr="00D71F43">
        <w:rPr>
          <w:rFonts w:ascii="Arial" w:hAnsi="Arial" w:cs="Arial"/>
          <w:sz w:val="24"/>
          <w:szCs w:val="24"/>
        </w:rPr>
        <w:t>Incentives, remuneration, and gifts are generally deemed inappropriate as part of plans for information collections conducted within the scope of this clearance. </w:t>
      </w:r>
      <w:r w:rsidR="00BC50C5">
        <w:rPr>
          <w:rFonts w:ascii="Arial" w:hAnsi="Arial" w:cs="Arial"/>
          <w:sz w:val="24"/>
          <w:szCs w:val="24"/>
        </w:rPr>
        <w:t xml:space="preserve">  </w:t>
      </w:r>
      <w:r w:rsidRPr="00D71F43">
        <w:rPr>
          <w:rFonts w:ascii="Arial" w:hAnsi="Arial" w:cs="Arial"/>
          <w:sz w:val="24"/>
          <w:szCs w:val="24"/>
        </w:rPr>
        <w:t>In some cases, the provision of gifts and incentives to customer satisfaction survey respondents may appear to be a conflict of interest.</w:t>
      </w:r>
      <w:r w:rsidR="00BC50C5">
        <w:rPr>
          <w:rFonts w:ascii="Arial" w:hAnsi="Arial" w:cs="Arial"/>
          <w:sz w:val="24"/>
          <w:szCs w:val="24"/>
        </w:rPr>
        <w:t xml:space="preserve">  </w:t>
      </w:r>
      <w:r w:rsidRPr="00D71F43">
        <w:rPr>
          <w:rFonts w:ascii="Arial" w:hAnsi="Arial" w:cs="Arial"/>
          <w:sz w:val="24"/>
          <w:szCs w:val="24"/>
        </w:rPr>
        <w:t> However, there may be extraordinary circumstances under which remuneration may be appropriate within the scope of this program. I</w:t>
      </w:r>
      <w:r w:rsidR="00BC50C5">
        <w:rPr>
          <w:rFonts w:ascii="Arial" w:hAnsi="Arial" w:cs="Arial"/>
          <w:sz w:val="24"/>
          <w:szCs w:val="24"/>
        </w:rPr>
        <w:t xml:space="preserve"> </w:t>
      </w:r>
      <w:r w:rsidRPr="00D71F43">
        <w:rPr>
          <w:rFonts w:ascii="Arial" w:hAnsi="Arial" w:cs="Arial"/>
          <w:sz w:val="24"/>
          <w:szCs w:val="24"/>
        </w:rPr>
        <w:t xml:space="preserve">n the cases of information collections that seek to use incentives under extraordinary circumstances, </w:t>
      </w:r>
      <w:r w:rsidR="00E03481">
        <w:rPr>
          <w:rFonts w:ascii="Arial" w:hAnsi="Arial" w:cs="Arial"/>
          <w:sz w:val="24"/>
          <w:szCs w:val="24"/>
        </w:rPr>
        <w:t>Agency</w:t>
      </w:r>
      <w:r w:rsidRPr="00D71F43" w:rsidR="00E03481">
        <w:rPr>
          <w:rFonts w:ascii="Arial" w:hAnsi="Arial" w:cs="Arial"/>
          <w:sz w:val="24"/>
          <w:szCs w:val="24"/>
        </w:rPr>
        <w:t xml:space="preserve"> </w:t>
      </w:r>
      <w:r w:rsidRPr="00D71F43">
        <w:rPr>
          <w:rFonts w:ascii="Arial" w:hAnsi="Arial" w:cs="Arial"/>
          <w:sz w:val="24"/>
          <w:szCs w:val="24"/>
        </w:rPr>
        <w:t>program managers must describe the proposed incentive, how it will be offered to respondents, and justify its use as part of each information colle</w:t>
      </w:r>
      <w:r w:rsidR="00BC50C5">
        <w:rPr>
          <w:rFonts w:ascii="Arial" w:hAnsi="Arial" w:cs="Arial"/>
          <w:sz w:val="24"/>
          <w:szCs w:val="24"/>
        </w:rPr>
        <w:t>ction request under this clearance</w:t>
      </w:r>
      <w:r w:rsidRPr="00D71F43">
        <w:rPr>
          <w:rFonts w:ascii="Arial" w:hAnsi="Arial" w:cs="Arial"/>
          <w:sz w:val="24"/>
          <w:szCs w:val="24"/>
        </w:rPr>
        <w:t>.</w:t>
      </w:r>
    </w:p>
    <w:p w:rsidR="002B1E66" w:rsidP="00D71F43" w:rsidRDefault="002B1E66">
      <w:pPr>
        <w:spacing w:after="0" w:line="240" w:lineRule="auto"/>
        <w:contextualSpacing/>
        <w:rPr>
          <w:rFonts w:ascii="Arial" w:hAnsi="Arial" w:cs="Arial"/>
          <w:sz w:val="24"/>
          <w:szCs w:val="24"/>
        </w:rPr>
      </w:pPr>
    </w:p>
    <w:p w:rsidRPr="00D71F43" w:rsidR="006B2518" w:rsidP="00D71F43" w:rsidRDefault="006B2518">
      <w:pPr>
        <w:spacing w:after="0" w:line="240" w:lineRule="auto"/>
        <w:contextualSpacing/>
        <w:rPr>
          <w:rFonts w:ascii="Arial" w:hAnsi="Arial" w:cs="Arial"/>
          <w:sz w:val="24"/>
          <w:szCs w:val="24"/>
        </w:rPr>
      </w:pPr>
    </w:p>
    <w:p w:rsidRPr="00D71F43" w:rsidR="00982095" w:rsidP="00D71F43" w:rsidRDefault="002B1E66">
      <w:pPr>
        <w:numPr>
          <w:ilvl w:val="0"/>
          <w:numId w:val="26"/>
        </w:numPr>
        <w:spacing w:after="0" w:line="240" w:lineRule="auto"/>
        <w:contextualSpacing/>
        <w:rPr>
          <w:rFonts w:ascii="Arial" w:hAnsi="Arial" w:cs="Arial"/>
          <w:b/>
          <w:sz w:val="24"/>
          <w:szCs w:val="24"/>
        </w:rPr>
      </w:pPr>
      <w:r w:rsidRPr="00D71F43">
        <w:rPr>
          <w:rFonts w:ascii="Arial" w:hAnsi="Arial" w:cs="Arial"/>
          <w:b/>
          <w:sz w:val="24"/>
          <w:szCs w:val="24"/>
        </w:rPr>
        <w:t>Describe any assurance of confidentiality provided to respondents and the basis for the assurance in statute, regulation, or agency policy.</w:t>
      </w:r>
      <w:r w:rsidR="00551B3A">
        <w:rPr>
          <w:rFonts w:ascii="Arial" w:hAnsi="Arial" w:cs="Arial"/>
          <w:b/>
          <w:sz w:val="24"/>
          <w:szCs w:val="24"/>
        </w:rPr>
        <w:t xml:space="preserve"> </w:t>
      </w:r>
      <w:r w:rsidRPr="00D71F43">
        <w:rPr>
          <w:rFonts w:ascii="Arial" w:hAnsi="Arial" w:cs="Arial"/>
          <w:b/>
          <w:sz w:val="24"/>
          <w:szCs w:val="24"/>
        </w:rPr>
        <w:t xml:space="preserve"> If the information collection requires a systems of records notice (SORN) or privacy impact assessment (PIA), those should be cited and described here.</w:t>
      </w:r>
    </w:p>
    <w:p w:rsidR="00761EB0" w:rsidP="0015651D" w:rsidRDefault="00761EB0">
      <w:pPr>
        <w:spacing w:after="0" w:line="240" w:lineRule="auto"/>
        <w:ind w:left="360"/>
        <w:contextualSpacing/>
        <w:rPr>
          <w:rFonts w:ascii="Arial" w:hAnsi="Arial" w:cs="Arial"/>
          <w:sz w:val="24"/>
          <w:szCs w:val="24"/>
        </w:rPr>
      </w:pPr>
    </w:p>
    <w:p w:rsidRPr="00D71F43" w:rsidR="00982095" w:rsidP="00D71F43" w:rsidRDefault="00AC2497">
      <w:pPr>
        <w:spacing w:after="0" w:line="240" w:lineRule="auto"/>
        <w:ind w:left="360"/>
        <w:contextualSpacing/>
        <w:rPr>
          <w:rFonts w:ascii="Arial" w:hAnsi="Arial" w:cs="Arial"/>
          <w:sz w:val="24"/>
          <w:szCs w:val="24"/>
        </w:rPr>
      </w:pPr>
      <w:r w:rsidRPr="00D71F43">
        <w:rPr>
          <w:rFonts w:ascii="Arial" w:hAnsi="Arial" w:cs="Arial"/>
          <w:sz w:val="24"/>
          <w:szCs w:val="24"/>
        </w:rPr>
        <w:t xml:space="preserve">If a confidentiality pledge is deemed useful and feasible, </w:t>
      </w:r>
      <w:r w:rsidRPr="00D71F43" w:rsidR="00DE07E7">
        <w:rPr>
          <w:rFonts w:ascii="Arial" w:hAnsi="Arial" w:cs="Arial"/>
          <w:sz w:val="24"/>
          <w:szCs w:val="24"/>
        </w:rPr>
        <w:t>the Agency</w:t>
      </w:r>
      <w:r w:rsidRPr="00D71F43">
        <w:rPr>
          <w:rFonts w:ascii="Arial" w:hAnsi="Arial" w:cs="Arial"/>
          <w:sz w:val="24"/>
          <w:szCs w:val="24"/>
        </w:rPr>
        <w:t xml:space="preserve"> </w:t>
      </w:r>
      <w:r w:rsidRPr="00D71F43" w:rsidR="000C0A7E">
        <w:rPr>
          <w:rFonts w:ascii="Arial" w:hAnsi="Arial" w:cs="Arial"/>
          <w:sz w:val="24"/>
          <w:szCs w:val="24"/>
        </w:rPr>
        <w:t>will only include a pledge of confidentiality that is supported by authority established in statute or regulation</w:t>
      </w:r>
      <w:r w:rsidRPr="00D71F43" w:rsidR="007769E4">
        <w:rPr>
          <w:rFonts w:ascii="Arial" w:hAnsi="Arial" w:cs="Arial"/>
          <w:sz w:val="24"/>
          <w:szCs w:val="24"/>
        </w:rPr>
        <w:t xml:space="preserve"> and </w:t>
      </w:r>
      <w:r w:rsidRPr="00D71F43" w:rsidR="000C0A7E">
        <w:rPr>
          <w:rFonts w:ascii="Arial" w:hAnsi="Arial" w:cs="Arial"/>
          <w:sz w:val="24"/>
          <w:szCs w:val="24"/>
        </w:rPr>
        <w:t>disclosure and data</w:t>
      </w:r>
      <w:r w:rsidRPr="00D71F43" w:rsidR="007769E4">
        <w:rPr>
          <w:rFonts w:ascii="Arial" w:hAnsi="Arial" w:cs="Arial"/>
          <w:sz w:val="24"/>
          <w:szCs w:val="24"/>
        </w:rPr>
        <w:t>-</w:t>
      </w:r>
      <w:r w:rsidRPr="00D71F43" w:rsidR="000C0A7E">
        <w:rPr>
          <w:rFonts w:ascii="Arial" w:hAnsi="Arial" w:cs="Arial"/>
          <w:sz w:val="24"/>
          <w:szCs w:val="24"/>
        </w:rPr>
        <w:t xml:space="preserve">security policies that are consistent with the pledge, and that does not unnecessarily impede sharing of data with other agencies </w:t>
      </w:r>
      <w:r w:rsidRPr="00D71F43" w:rsidR="000C0A7E">
        <w:rPr>
          <w:rFonts w:ascii="Arial" w:hAnsi="Arial" w:cs="Arial"/>
          <w:sz w:val="24"/>
          <w:szCs w:val="24"/>
        </w:rPr>
        <w:lastRenderedPageBreak/>
        <w:t>for compatible confidential use.</w:t>
      </w:r>
      <w:r w:rsidRPr="00D71F43" w:rsidR="002B0B32">
        <w:rPr>
          <w:rFonts w:ascii="Arial" w:hAnsi="Arial" w:cs="Arial"/>
          <w:sz w:val="24"/>
          <w:szCs w:val="24"/>
        </w:rPr>
        <w:t xml:space="preserve"> </w:t>
      </w:r>
      <w:r w:rsidR="00551B3A">
        <w:rPr>
          <w:rFonts w:ascii="Arial" w:hAnsi="Arial" w:cs="Arial"/>
          <w:sz w:val="24"/>
          <w:szCs w:val="24"/>
        </w:rPr>
        <w:t xml:space="preserve"> </w:t>
      </w:r>
      <w:r w:rsidRPr="00D71F43" w:rsidR="002B0B32">
        <w:rPr>
          <w:rFonts w:ascii="Arial" w:hAnsi="Arial" w:cs="Arial"/>
          <w:sz w:val="24"/>
          <w:szCs w:val="24"/>
        </w:rPr>
        <w:t xml:space="preserve">If the </w:t>
      </w:r>
      <w:r w:rsidRPr="00D71F43" w:rsidR="007769E4">
        <w:rPr>
          <w:rFonts w:ascii="Arial" w:hAnsi="Arial" w:cs="Arial"/>
          <w:sz w:val="24"/>
          <w:szCs w:val="24"/>
        </w:rPr>
        <w:t>A</w:t>
      </w:r>
      <w:r w:rsidRPr="00D71F43" w:rsidR="002B0B32">
        <w:rPr>
          <w:rFonts w:ascii="Arial" w:hAnsi="Arial" w:cs="Arial"/>
          <w:sz w:val="24"/>
          <w:szCs w:val="24"/>
        </w:rPr>
        <w:t>gency includes a pledge of confidentiality, it will include a citation for the statute or regulation supporting the pledge.</w:t>
      </w:r>
    </w:p>
    <w:p w:rsidR="00982095" w:rsidP="00D71F43" w:rsidRDefault="00982095">
      <w:pPr>
        <w:spacing w:after="0" w:line="240" w:lineRule="auto"/>
        <w:contextualSpacing/>
        <w:rPr>
          <w:rFonts w:ascii="Arial" w:hAnsi="Arial" w:cs="Arial"/>
          <w:sz w:val="24"/>
          <w:szCs w:val="24"/>
        </w:rPr>
      </w:pPr>
    </w:p>
    <w:p w:rsidRPr="00D71F43" w:rsidR="006B2518" w:rsidP="00D71F43" w:rsidRDefault="006B2518">
      <w:pPr>
        <w:spacing w:after="0" w:line="240" w:lineRule="auto"/>
        <w:contextualSpacing/>
        <w:rPr>
          <w:rFonts w:ascii="Arial" w:hAnsi="Arial" w:cs="Arial"/>
          <w:sz w:val="24"/>
          <w:szCs w:val="24"/>
        </w:rPr>
      </w:pPr>
    </w:p>
    <w:p w:rsidRPr="00D71F43" w:rsidR="00982095" w:rsidP="00D71F43" w:rsidRDefault="00F31CF7">
      <w:pPr>
        <w:numPr>
          <w:ilvl w:val="0"/>
          <w:numId w:val="26"/>
        </w:numPr>
        <w:spacing w:after="0" w:line="240" w:lineRule="auto"/>
        <w:contextualSpacing/>
        <w:rPr>
          <w:rFonts w:ascii="Arial" w:hAnsi="Arial" w:cs="Arial"/>
          <w:b/>
          <w:sz w:val="24"/>
          <w:szCs w:val="24"/>
        </w:rPr>
      </w:pPr>
      <w:r w:rsidRPr="00D71F43">
        <w:rPr>
          <w:rFonts w:ascii="Arial" w:hAnsi="Arial" w:cs="Arial"/>
          <w:b/>
          <w:sz w:val="24"/>
          <w:szCs w:val="24"/>
        </w:rPr>
        <w:t xml:space="preserve">Provide additional justification for any questions of a sensitive nature, such as sexual behavior and attitudes, religious beliefs, and other matters that are commonly considered private. </w:t>
      </w:r>
      <w:r w:rsidR="00551B3A">
        <w:rPr>
          <w:rFonts w:ascii="Arial" w:hAnsi="Arial" w:cs="Arial"/>
          <w:b/>
          <w:sz w:val="24"/>
          <w:szCs w:val="24"/>
        </w:rPr>
        <w:t xml:space="preserve"> </w:t>
      </w:r>
      <w:r w:rsidRPr="00D71F43">
        <w:rPr>
          <w:rFonts w:ascii="Arial" w:hAnsi="Arial" w:cs="Arial"/>
          <w:b/>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61EB0" w:rsidP="0015651D" w:rsidRDefault="00761EB0">
      <w:pPr>
        <w:spacing w:after="0" w:line="240" w:lineRule="auto"/>
        <w:ind w:left="360"/>
        <w:contextualSpacing/>
        <w:rPr>
          <w:rFonts w:ascii="Arial" w:hAnsi="Arial" w:cs="Arial"/>
          <w:sz w:val="24"/>
          <w:szCs w:val="24"/>
        </w:rPr>
      </w:pPr>
    </w:p>
    <w:p w:rsidRPr="00D71F43" w:rsidR="00982095" w:rsidP="00D71F43" w:rsidRDefault="000C0A7E">
      <w:pPr>
        <w:spacing w:after="0" w:line="240" w:lineRule="auto"/>
        <w:ind w:left="360"/>
        <w:contextualSpacing/>
        <w:rPr>
          <w:rFonts w:ascii="Arial" w:hAnsi="Arial" w:cs="Arial"/>
          <w:sz w:val="24"/>
          <w:szCs w:val="24"/>
        </w:rPr>
      </w:pPr>
      <w:r w:rsidRPr="00D71F43">
        <w:rPr>
          <w:rFonts w:ascii="Arial" w:hAnsi="Arial" w:cs="Arial"/>
          <w:sz w:val="24"/>
          <w:szCs w:val="24"/>
        </w:rPr>
        <w:t>No questions will be asked that are of a personal or sensitive nature.</w:t>
      </w:r>
    </w:p>
    <w:p w:rsidR="00982095" w:rsidP="00D71F43" w:rsidRDefault="00982095">
      <w:pPr>
        <w:spacing w:after="0" w:line="240" w:lineRule="auto"/>
        <w:contextualSpacing/>
        <w:rPr>
          <w:rFonts w:ascii="Arial" w:hAnsi="Arial" w:cs="Arial"/>
          <w:sz w:val="24"/>
          <w:szCs w:val="24"/>
        </w:rPr>
      </w:pPr>
    </w:p>
    <w:p w:rsidRPr="00D71F43" w:rsidR="006B2518" w:rsidP="00D71F43" w:rsidRDefault="006B2518">
      <w:pPr>
        <w:spacing w:after="0" w:line="240" w:lineRule="auto"/>
        <w:contextualSpacing/>
        <w:rPr>
          <w:rFonts w:ascii="Arial" w:hAnsi="Arial" w:cs="Arial"/>
          <w:sz w:val="24"/>
          <w:szCs w:val="24"/>
        </w:rPr>
      </w:pPr>
    </w:p>
    <w:p w:rsidRPr="00D71F43" w:rsidR="00F31CF7" w:rsidP="00D71F43" w:rsidRDefault="00F31CF7">
      <w:pPr>
        <w:numPr>
          <w:ilvl w:val="0"/>
          <w:numId w:val="26"/>
        </w:numPr>
        <w:spacing w:after="0" w:line="240" w:lineRule="auto"/>
        <w:contextualSpacing/>
        <w:rPr>
          <w:rFonts w:ascii="Arial" w:hAnsi="Arial" w:cs="Arial"/>
          <w:b/>
          <w:sz w:val="24"/>
          <w:szCs w:val="24"/>
        </w:rPr>
      </w:pPr>
      <w:r w:rsidRPr="00D71F43">
        <w:rPr>
          <w:rFonts w:ascii="Arial" w:hAnsi="Arial" w:cs="Arial"/>
          <w:b/>
          <w:sz w:val="24"/>
          <w:szCs w:val="24"/>
        </w:rPr>
        <w:t>Provide estimates of the hour burden of the collection of information. The statement should:</w:t>
      </w:r>
    </w:p>
    <w:p w:rsidRPr="00D71F43" w:rsidR="00F31CF7" w:rsidP="00D71F43" w:rsidRDefault="00F31CF7">
      <w:pPr>
        <w:numPr>
          <w:ilvl w:val="0"/>
          <w:numId w:val="28"/>
        </w:numPr>
        <w:spacing w:after="0" w:line="240" w:lineRule="auto"/>
        <w:contextualSpacing/>
        <w:rPr>
          <w:rFonts w:ascii="Arial" w:hAnsi="Arial" w:cs="Arial"/>
          <w:b/>
          <w:sz w:val="24"/>
          <w:szCs w:val="24"/>
        </w:rPr>
      </w:pPr>
      <w:r w:rsidRPr="00D71F43">
        <w:rPr>
          <w:rFonts w:ascii="Arial" w:hAnsi="Arial" w:cs="Arial"/>
          <w:b/>
          <w:sz w:val="24"/>
          <w:szCs w:val="24"/>
        </w:rPr>
        <w:t>Indicate the number of respondents, frequency of response, annual hour burden, and an explanation of how the burden was estimated.</w:t>
      </w:r>
      <w:r w:rsidR="00551B3A">
        <w:rPr>
          <w:rFonts w:ascii="Arial" w:hAnsi="Arial" w:cs="Arial"/>
          <w:b/>
          <w:sz w:val="24"/>
          <w:szCs w:val="24"/>
        </w:rPr>
        <w:t xml:space="preserve"> </w:t>
      </w:r>
      <w:r w:rsidRPr="00D71F43">
        <w:rPr>
          <w:rFonts w:ascii="Arial" w:hAnsi="Arial" w:cs="Arial"/>
          <w:b/>
          <w:sz w:val="24"/>
          <w:szCs w:val="24"/>
        </w:rPr>
        <w:t xml:space="preserve"> Unless directed to do so, agencies should not conduct special surveys to obtain information on which to base hour burden estimates. </w:t>
      </w:r>
      <w:r w:rsidR="00551B3A">
        <w:rPr>
          <w:rFonts w:ascii="Arial" w:hAnsi="Arial" w:cs="Arial"/>
          <w:b/>
          <w:sz w:val="24"/>
          <w:szCs w:val="24"/>
        </w:rPr>
        <w:t xml:space="preserve"> </w:t>
      </w:r>
      <w:r w:rsidRPr="00D71F43">
        <w:rPr>
          <w:rFonts w:ascii="Arial" w:hAnsi="Arial" w:cs="Arial"/>
          <w:b/>
          <w:sz w:val="24"/>
          <w:szCs w:val="24"/>
        </w:rPr>
        <w:t>Consultation with a sample (fewer than 10) of potential respondents is desirable.</w:t>
      </w:r>
      <w:r w:rsidR="00551B3A">
        <w:rPr>
          <w:rFonts w:ascii="Arial" w:hAnsi="Arial" w:cs="Arial"/>
          <w:b/>
          <w:sz w:val="24"/>
          <w:szCs w:val="24"/>
        </w:rPr>
        <w:t xml:space="preserve"> </w:t>
      </w:r>
      <w:r w:rsidRPr="00D71F43">
        <w:rPr>
          <w:rFonts w:ascii="Arial" w:hAnsi="Arial" w:cs="Arial"/>
          <w:b/>
          <w:sz w:val="24"/>
          <w:szCs w:val="24"/>
        </w:rPr>
        <w:t xml:space="preserve"> If the hour burden on respondents is expected to vary widely because of differences in activity, size, or complexity, show the range of estimated hour burden, and explain the reasons for the variance. </w:t>
      </w:r>
      <w:r w:rsidR="00551B3A">
        <w:rPr>
          <w:rFonts w:ascii="Arial" w:hAnsi="Arial" w:cs="Arial"/>
          <w:b/>
          <w:sz w:val="24"/>
          <w:szCs w:val="24"/>
        </w:rPr>
        <w:t xml:space="preserve"> </w:t>
      </w:r>
      <w:r w:rsidRPr="00D71F43">
        <w:rPr>
          <w:rFonts w:ascii="Arial" w:hAnsi="Arial" w:cs="Arial"/>
          <w:b/>
          <w:sz w:val="24"/>
          <w:szCs w:val="24"/>
        </w:rPr>
        <w:t>Generally, estimates should not include burden hours for customary and usual business practices.</w:t>
      </w:r>
    </w:p>
    <w:p w:rsidRPr="00D71F43" w:rsidR="00F31CF7" w:rsidP="00D71F43" w:rsidRDefault="00F31CF7">
      <w:pPr>
        <w:numPr>
          <w:ilvl w:val="0"/>
          <w:numId w:val="28"/>
        </w:numPr>
        <w:spacing w:after="0" w:line="240" w:lineRule="auto"/>
        <w:contextualSpacing/>
        <w:rPr>
          <w:rFonts w:ascii="Arial" w:hAnsi="Arial" w:cs="Arial"/>
          <w:b/>
          <w:sz w:val="24"/>
          <w:szCs w:val="24"/>
        </w:rPr>
      </w:pPr>
      <w:r w:rsidRPr="00D71F43">
        <w:rPr>
          <w:rFonts w:ascii="Arial" w:hAnsi="Arial" w:cs="Arial"/>
          <w:b/>
          <w:sz w:val="24"/>
          <w:szCs w:val="24"/>
        </w:rPr>
        <w:t>If this request for approval covers more than one form, provide separate hour burden estimates for each form and aggregate the hour burdens.</w:t>
      </w:r>
    </w:p>
    <w:p w:rsidRPr="00D71F43" w:rsidR="00982095" w:rsidP="00D71F43" w:rsidRDefault="00F31CF7">
      <w:pPr>
        <w:numPr>
          <w:ilvl w:val="0"/>
          <w:numId w:val="28"/>
        </w:numPr>
        <w:spacing w:after="0" w:line="240" w:lineRule="auto"/>
        <w:contextualSpacing/>
        <w:rPr>
          <w:rFonts w:ascii="Arial" w:hAnsi="Arial" w:cs="Arial"/>
          <w:b/>
          <w:sz w:val="24"/>
          <w:szCs w:val="24"/>
        </w:rPr>
      </w:pPr>
      <w:r w:rsidRPr="00D71F43">
        <w:rPr>
          <w:rFonts w:ascii="Arial" w:hAnsi="Arial" w:cs="Arial"/>
          <w:b/>
          <w:sz w:val="24"/>
          <w:szCs w:val="24"/>
        </w:rPr>
        <w:t xml:space="preserve">Provide estimates of annualized cost to respondents for the hour burdens for collections of information, identifying and using appropriate wage rate categories. </w:t>
      </w:r>
      <w:r w:rsidR="00551B3A">
        <w:rPr>
          <w:rFonts w:ascii="Arial" w:hAnsi="Arial" w:cs="Arial"/>
          <w:b/>
          <w:sz w:val="24"/>
          <w:szCs w:val="24"/>
        </w:rPr>
        <w:t xml:space="preserve"> </w:t>
      </w:r>
      <w:r w:rsidRPr="00D71F43">
        <w:rPr>
          <w:rFonts w:ascii="Arial" w:hAnsi="Arial" w:cs="Arial"/>
          <w:b/>
          <w:sz w:val="24"/>
          <w:szCs w:val="24"/>
        </w:rPr>
        <w:t xml:space="preserve">The cost of contracting out or paying outside parties for information collection activities should not be included here. </w:t>
      </w:r>
      <w:r w:rsidR="00551B3A">
        <w:rPr>
          <w:rFonts w:ascii="Arial" w:hAnsi="Arial" w:cs="Arial"/>
          <w:b/>
          <w:sz w:val="24"/>
          <w:szCs w:val="24"/>
        </w:rPr>
        <w:t xml:space="preserve"> </w:t>
      </w:r>
      <w:r w:rsidRPr="00D71F43">
        <w:rPr>
          <w:rFonts w:ascii="Arial" w:hAnsi="Arial" w:cs="Arial"/>
          <w:b/>
          <w:sz w:val="24"/>
          <w:szCs w:val="24"/>
        </w:rPr>
        <w:t>Instead, this cost should be included under ‘Annual Cost to Federal Government’.</w:t>
      </w:r>
    </w:p>
    <w:p w:rsidRPr="00D71F43" w:rsidR="00F31CF7" w:rsidP="00D71F43" w:rsidRDefault="00F31CF7">
      <w:pPr>
        <w:spacing w:after="0" w:line="240" w:lineRule="auto"/>
        <w:ind w:left="360"/>
        <w:contextualSpacing/>
        <w:rPr>
          <w:rFonts w:ascii="Arial" w:hAnsi="Arial" w:cs="Arial"/>
          <w:b/>
          <w:sz w:val="24"/>
          <w:szCs w:val="24"/>
        </w:rPr>
      </w:pPr>
    </w:p>
    <w:p w:rsidRPr="00FC6ABC" w:rsidR="0062356F" w:rsidP="0062356F" w:rsidRDefault="0062356F">
      <w:pPr>
        <w:pStyle w:val="NoSpacing"/>
        <w:numPr>
          <w:ilvl w:val="0"/>
          <w:numId w:val="31"/>
        </w:numPr>
        <w:jc w:val="both"/>
        <w:rPr>
          <w:b/>
        </w:rPr>
      </w:pPr>
      <w:r>
        <w:rPr>
          <w:b/>
        </w:rPr>
        <w:t>Respondent Calculation Factors</w:t>
      </w:r>
    </w:p>
    <w:p w:rsidR="0062356F" w:rsidP="0062356F" w:rsidRDefault="0062356F">
      <w:pPr>
        <w:pStyle w:val="NoSpacing"/>
        <w:ind w:left="720"/>
        <w:jc w:val="both"/>
      </w:pPr>
      <w:r>
        <w:t>The USPTO estimates that it will receive approximately 100,000 total responses per year for this</w:t>
      </w:r>
      <w:r w:rsidR="006B2518">
        <w:t xml:space="preserve"> information</w:t>
      </w:r>
      <w:r>
        <w:t xml:space="preserve"> collection. </w:t>
      </w:r>
    </w:p>
    <w:p w:rsidR="0062356F" w:rsidP="0062356F" w:rsidRDefault="0062356F">
      <w:pPr>
        <w:pStyle w:val="NoSpacing"/>
        <w:ind w:left="720"/>
        <w:jc w:val="both"/>
      </w:pPr>
    </w:p>
    <w:p w:rsidRPr="00510CDC" w:rsidR="0062356F" w:rsidP="0062356F" w:rsidRDefault="0062356F">
      <w:pPr>
        <w:pStyle w:val="NoSpacing"/>
        <w:numPr>
          <w:ilvl w:val="0"/>
          <w:numId w:val="31"/>
        </w:numPr>
        <w:jc w:val="both"/>
        <w:rPr>
          <w:b/>
        </w:rPr>
      </w:pPr>
      <w:r>
        <w:rPr>
          <w:b/>
        </w:rPr>
        <w:t>Burden Calculation Factors</w:t>
      </w:r>
    </w:p>
    <w:p w:rsidRPr="00261006" w:rsidR="00261006" w:rsidP="00261006" w:rsidRDefault="0062356F">
      <w:pPr>
        <w:ind w:left="720"/>
        <w:jc w:val="both"/>
        <w:rPr>
          <w:rFonts w:ascii="Arial" w:hAnsi="Arial" w:cs="Arial"/>
          <w:sz w:val="24"/>
          <w:szCs w:val="24"/>
        </w:rPr>
      </w:pPr>
      <w:r w:rsidRPr="00261006">
        <w:rPr>
          <w:rFonts w:ascii="Arial" w:hAnsi="Arial" w:cs="Arial"/>
          <w:sz w:val="24"/>
          <w:szCs w:val="24"/>
        </w:rPr>
        <w:t xml:space="preserve">The USPTO estimates that on average it will take 10 minutes (0.17 hours) to complete an item in this </w:t>
      </w:r>
      <w:r w:rsidR="006B2518">
        <w:rPr>
          <w:rFonts w:ascii="Arial" w:hAnsi="Arial" w:cs="Arial"/>
          <w:sz w:val="24"/>
          <w:szCs w:val="24"/>
        </w:rPr>
        <w:t xml:space="preserve">information </w:t>
      </w:r>
      <w:r w:rsidRPr="00261006">
        <w:rPr>
          <w:rFonts w:ascii="Arial" w:hAnsi="Arial" w:cs="Arial"/>
          <w:sz w:val="24"/>
          <w:szCs w:val="24"/>
        </w:rPr>
        <w:t>collection, including the time gather the necessary information, prepare the forms or documents, and submit the completed request to the USPTO.</w:t>
      </w:r>
      <w:r w:rsidR="00551B3A">
        <w:rPr>
          <w:rFonts w:ascii="Arial" w:hAnsi="Arial" w:cs="Arial"/>
          <w:sz w:val="24"/>
          <w:szCs w:val="24"/>
        </w:rPr>
        <w:t xml:space="preserve"> </w:t>
      </w:r>
      <w:r w:rsidRPr="00261006">
        <w:rPr>
          <w:rFonts w:ascii="Arial" w:hAnsi="Arial" w:cs="Arial"/>
          <w:sz w:val="24"/>
          <w:szCs w:val="24"/>
        </w:rPr>
        <w:t xml:space="preserve"> </w:t>
      </w:r>
      <w:r w:rsidRPr="00261006" w:rsidR="00261006">
        <w:rPr>
          <w:rFonts w:ascii="Arial" w:hAnsi="Arial" w:cs="Arial"/>
          <w:sz w:val="24"/>
          <w:szCs w:val="24"/>
        </w:rPr>
        <w:t xml:space="preserve">Using these burden factors, USPTO estimates that the total respondent hourly burden for this information collection is </w:t>
      </w:r>
      <w:r w:rsidR="00261006">
        <w:rPr>
          <w:rFonts w:ascii="Arial" w:hAnsi="Arial" w:cs="Arial"/>
          <w:sz w:val="24"/>
          <w:szCs w:val="24"/>
        </w:rPr>
        <w:t>16,667</w:t>
      </w:r>
      <w:r w:rsidRPr="00261006" w:rsidR="00261006">
        <w:rPr>
          <w:rFonts w:ascii="Arial" w:hAnsi="Arial" w:cs="Arial"/>
          <w:sz w:val="24"/>
          <w:szCs w:val="24"/>
        </w:rPr>
        <w:t xml:space="preserve"> hours per year.</w:t>
      </w:r>
    </w:p>
    <w:p w:rsidRPr="00613A53" w:rsidR="0062356F" w:rsidP="0062356F" w:rsidRDefault="0062356F">
      <w:pPr>
        <w:pStyle w:val="NoSpacing"/>
        <w:numPr>
          <w:ilvl w:val="0"/>
          <w:numId w:val="31"/>
        </w:numPr>
        <w:jc w:val="both"/>
        <w:rPr>
          <w:b/>
        </w:rPr>
      </w:pPr>
      <w:r>
        <w:rPr>
          <w:b/>
        </w:rPr>
        <w:lastRenderedPageBreak/>
        <w:t>Cost Burden Calculation Factors</w:t>
      </w:r>
    </w:p>
    <w:p w:rsidRPr="00AF2A04" w:rsidR="00261006" w:rsidP="00BA3346" w:rsidRDefault="001455FD">
      <w:pPr>
        <w:ind w:left="720"/>
        <w:jc w:val="both"/>
        <w:rPr>
          <w:rFonts w:ascii="Arial" w:hAnsi="Arial" w:cs="Arial"/>
          <w:sz w:val="24"/>
          <w:szCs w:val="24"/>
        </w:rPr>
      </w:pPr>
      <w:r>
        <w:rPr>
          <w:rFonts w:ascii="Arial" w:hAnsi="Arial" w:cs="Arial"/>
          <w:sz w:val="24"/>
          <w:szCs w:val="24"/>
        </w:rPr>
        <w:t xml:space="preserve">The USPTO estimates the hourly cost </w:t>
      </w:r>
      <w:r w:rsidRPr="00B92783" w:rsidR="00261006">
        <w:rPr>
          <w:rFonts w:ascii="Arial" w:hAnsi="Arial" w:cs="Arial"/>
          <w:sz w:val="24"/>
          <w:szCs w:val="24"/>
        </w:rPr>
        <w:t xml:space="preserve">burden for this information collection </w:t>
      </w:r>
      <w:r>
        <w:rPr>
          <w:rFonts w:ascii="Arial" w:hAnsi="Arial" w:cs="Arial"/>
          <w:sz w:val="24"/>
          <w:szCs w:val="24"/>
        </w:rPr>
        <w:t>using</w:t>
      </w:r>
      <w:r w:rsidR="00BA3346">
        <w:rPr>
          <w:rFonts w:ascii="Arial" w:hAnsi="Arial" w:cs="Arial"/>
          <w:sz w:val="24"/>
          <w:szCs w:val="24"/>
        </w:rPr>
        <w:t xml:space="preserve"> a blended rate for the respondent cost burden calculations, </w:t>
      </w:r>
      <w:r w:rsidRPr="00261006" w:rsidR="00BA3346">
        <w:rPr>
          <w:rFonts w:ascii="Arial" w:hAnsi="Arial" w:cs="Arial"/>
          <w:sz w:val="24"/>
          <w:szCs w:val="24"/>
        </w:rPr>
        <w:t xml:space="preserve">averaging the rates of attorneys, paralegals, and pro se respondents.  The USPTO uses an attorney rate of $400 per hour, which is the mean rate of intellectual property attorneys in private firms as shown in the 2019 </w:t>
      </w:r>
      <w:r w:rsidRPr="00261006" w:rsidR="00BA3346">
        <w:rPr>
          <w:rFonts w:ascii="Arial" w:hAnsi="Arial" w:cs="Arial"/>
          <w:i/>
          <w:sz w:val="24"/>
          <w:szCs w:val="24"/>
        </w:rPr>
        <w:t>Report of the Economic Survey</w:t>
      </w:r>
      <w:r w:rsidRPr="00261006" w:rsidR="00BA3346">
        <w:rPr>
          <w:rFonts w:ascii="Arial" w:hAnsi="Arial" w:cs="Arial"/>
          <w:sz w:val="24"/>
          <w:szCs w:val="24"/>
        </w:rPr>
        <w:t xml:space="preserve"> published by the Committee on Economics of Legal Practice of the American Intellectual Property Law Association (AIPLA).  The hourly rate for paraprofessional/paralegals is estimated at $145 from data published in the 2018 Utilization and Compensation Survey by the National Association of Legal Assistants (NALA). The pro se wage rate uses the mean hourly wage ($52.</w:t>
      </w:r>
      <w:r w:rsidRPr="00261006" w:rsidR="00BA3346">
        <w:rPr>
          <w:rFonts w:ascii="Arial" w:hAnsi="Arial" w:cs="Arial"/>
          <w:sz w:val="24"/>
        </w:rPr>
        <w:t xml:space="preserve">93) for physical scientists according to the data from the Bureau of Labor Statistics’ Occupational Employment Statistics program (occupational code 19–2099). </w:t>
      </w:r>
      <w:r w:rsidRPr="00261006" w:rsidR="00BA3346">
        <w:rPr>
          <w:rFonts w:ascii="Arial" w:hAnsi="Arial" w:eastAsia="Calibri" w:cs="Arial"/>
          <w:sz w:val="24"/>
        </w:rPr>
        <w:t xml:space="preserve">The combined </w:t>
      </w:r>
      <w:r w:rsidR="00BA3346">
        <w:rPr>
          <w:rFonts w:ascii="Arial" w:hAnsi="Arial" w:eastAsia="Calibri" w:cs="Arial"/>
          <w:sz w:val="24"/>
        </w:rPr>
        <w:t>average of</w:t>
      </w:r>
      <w:r w:rsidRPr="00261006" w:rsidR="00BA3346">
        <w:rPr>
          <w:rFonts w:ascii="Arial" w:hAnsi="Arial" w:eastAsia="Calibri" w:cs="Arial"/>
          <w:sz w:val="24"/>
        </w:rPr>
        <w:t xml:space="preserve"> these respondent rates is $199.  </w:t>
      </w:r>
      <w:r w:rsidRPr="00B92783" w:rsidR="00BA3346">
        <w:rPr>
          <w:rFonts w:ascii="Arial" w:hAnsi="Arial" w:cs="Arial"/>
          <w:sz w:val="24"/>
          <w:szCs w:val="24"/>
        </w:rPr>
        <w:t>Using these hourly rates, the USPTO estimates that the total respondent cost</w:t>
      </w:r>
      <w:r>
        <w:rPr>
          <w:rFonts w:ascii="Arial" w:hAnsi="Arial" w:cs="Arial"/>
          <w:sz w:val="24"/>
          <w:szCs w:val="24"/>
        </w:rPr>
        <w:t xml:space="preserve"> as $3,321,833.  </w:t>
      </w:r>
    </w:p>
    <w:p w:rsidR="00982095" w:rsidP="00D71F43" w:rsidRDefault="00982095">
      <w:pPr>
        <w:tabs>
          <w:tab w:val="left" w:pos="-1080"/>
          <w:tab w:val="left" w:pos="-720"/>
          <w:tab w:val="left" w:pos="0"/>
          <w:tab w:val="left" w:pos="450"/>
          <w:tab w:val="left" w:pos="720"/>
          <w:tab w:val="left" w:pos="2160"/>
        </w:tabs>
        <w:spacing w:after="0" w:line="240" w:lineRule="auto"/>
        <w:contextualSpacing/>
        <w:rPr>
          <w:rFonts w:ascii="Arial" w:hAnsi="Arial" w:cs="Arial"/>
          <w:sz w:val="24"/>
          <w:szCs w:val="24"/>
        </w:rPr>
      </w:pPr>
    </w:p>
    <w:p w:rsidRPr="00D71F43" w:rsidR="006B2518" w:rsidP="00D71F43" w:rsidRDefault="006B2518">
      <w:pPr>
        <w:tabs>
          <w:tab w:val="left" w:pos="-1080"/>
          <w:tab w:val="left" w:pos="-720"/>
          <w:tab w:val="left" w:pos="0"/>
          <w:tab w:val="left" w:pos="450"/>
          <w:tab w:val="left" w:pos="720"/>
          <w:tab w:val="left" w:pos="2160"/>
        </w:tabs>
        <w:spacing w:after="0" w:line="240" w:lineRule="auto"/>
        <w:contextualSpacing/>
        <w:rPr>
          <w:rFonts w:ascii="Arial" w:hAnsi="Arial" w:cs="Arial"/>
          <w:sz w:val="24"/>
          <w:szCs w:val="24"/>
        </w:rPr>
      </w:pPr>
    </w:p>
    <w:p w:rsidRPr="00D71F43" w:rsidR="00D1440F" w:rsidP="00D71F43" w:rsidRDefault="00D1440F">
      <w:pPr>
        <w:pStyle w:val="ListParagraph"/>
        <w:numPr>
          <w:ilvl w:val="0"/>
          <w:numId w:val="26"/>
        </w:numPr>
        <w:spacing w:after="0" w:line="240" w:lineRule="auto"/>
        <w:rPr>
          <w:rFonts w:ascii="Arial" w:hAnsi="Arial" w:cs="Arial"/>
          <w:b/>
          <w:sz w:val="24"/>
          <w:szCs w:val="24"/>
        </w:rPr>
      </w:pPr>
      <w:r w:rsidRPr="00D71F43">
        <w:rPr>
          <w:rFonts w:ascii="Arial" w:hAnsi="Arial" w:cs="Arial"/>
          <w:b/>
          <w:sz w:val="24"/>
          <w:szCs w:val="24"/>
        </w:rPr>
        <w:t>Provide an estimate for the total annual cost burden to responde</w:t>
      </w:r>
      <w:r w:rsidRPr="00D71F43" w:rsidR="0095302C">
        <w:rPr>
          <w:rFonts w:ascii="Arial" w:hAnsi="Arial" w:cs="Arial"/>
          <w:b/>
          <w:sz w:val="24"/>
          <w:szCs w:val="24"/>
        </w:rPr>
        <w:t xml:space="preserve">nts or record keepers resulting </w:t>
      </w:r>
      <w:r w:rsidRPr="00D71F43">
        <w:rPr>
          <w:rFonts w:ascii="Arial" w:hAnsi="Arial" w:cs="Arial"/>
          <w:b/>
          <w:sz w:val="24"/>
          <w:szCs w:val="24"/>
        </w:rPr>
        <w:t>from the collection of information. (Do not include the cost of any hour burden already reflected on the burden worksheet).</w:t>
      </w:r>
    </w:p>
    <w:p w:rsidRPr="00D71F43" w:rsidR="00D1440F" w:rsidP="00D71F43" w:rsidRDefault="00D1440F">
      <w:pPr>
        <w:pStyle w:val="ListParagraph"/>
        <w:numPr>
          <w:ilvl w:val="0"/>
          <w:numId w:val="29"/>
        </w:numPr>
        <w:spacing w:after="0" w:line="240" w:lineRule="auto"/>
        <w:rPr>
          <w:rFonts w:ascii="Arial" w:hAnsi="Arial" w:cs="Arial"/>
          <w:b/>
          <w:sz w:val="24"/>
          <w:szCs w:val="24"/>
        </w:rPr>
      </w:pPr>
      <w:r w:rsidRPr="00D71F43">
        <w:rPr>
          <w:rFonts w:ascii="Arial" w:hAnsi="Arial" w:cs="Arial"/>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71F43" w:rsidR="00D1440F" w:rsidP="00D71F43" w:rsidRDefault="00D1440F">
      <w:pPr>
        <w:pStyle w:val="ListParagraph"/>
        <w:numPr>
          <w:ilvl w:val="0"/>
          <w:numId w:val="29"/>
        </w:numPr>
        <w:spacing w:after="0" w:line="240" w:lineRule="auto"/>
        <w:rPr>
          <w:rFonts w:ascii="Arial" w:hAnsi="Arial" w:cs="Arial"/>
          <w:b/>
          <w:sz w:val="24"/>
          <w:szCs w:val="24"/>
        </w:rPr>
      </w:pPr>
      <w:r w:rsidRPr="00D71F43">
        <w:rPr>
          <w:rFonts w:ascii="Arial" w:hAnsi="Arial" w:cs="Arial"/>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71F43" w:rsidR="00D1440F" w:rsidP="00D71F43" w:rsidRDefault="00D1440F">
      <w:pPr>
        <w:pStyle w:val="ListParagraph"/>
        <w:numPr>
          <w:ilvl w:val="0"/>
          <w:numId w:val="29"/>
        </w:numPr>
        <w:spacing w:after="0" w:line="240" w:lineRule="auto"/>
        <w:rPr>
          <w:rFonts w:ascii="Arial" w:hAnsi="Arial" w:cs="Arial"/>
          <w:b/>
          <w:sz w:val="24"/>
          <w:szCs w:val="24"/>
        </w:rPr>
      </w:pPr>
      <w:r w:rsidRPr="00D71F43">
        <w:rPr>
          <w:rFonts w:ascii="Arial" w:hAnsi="Arial" w:cs="Arial"/>
          <w:b/>
          <w:sz w:val="24"/>
          <w:szCs w:val="24"/>
        </w:rPr>
        <w:t xml:space="preserve">Generally, estimates should not include purchases of equipment or services, or portions thereof, made: (1) prior to October 1, 1995, (2) to achieve regulatory compliance with requirements not associated with the </w:t>
      </w:r>
      <w:r w:rsidRPr="00D71F43">
        <w:rPr>
          <w:rFonts w:ascii="Arial" w:hAnsi="Arial" w:cs="Arial"/>
          <w:b/>
          <w:sz w:val="24"/>
          <w:szCs w:val="24"/>
        </w:rPr>
        <w:lastRenderedPageBreak/>
        <w:t>information collection, (3) for reasons other than to provide information or keep records for the government, or (4) as part of customary and usual business or private practices.</w:t>
      </w:r>
    </w:p>
    <w:p w:rsidRPr="00D71F43" w:rsidR="00982095" w:rsidP="00D71F43" w:rsidRDefault="00982095">
      <w:pPr>
        <w:pStyle w:val="ListParagraph"/>
        <w:spacing w:after="0" w:line="240" w:lineRule="auto"/>
        <w:ind w:left="0"/>
        <w:rPr>
          <w:rFonts w:ascii="Arial" w:hAnsi="Arial" w:cs="Arial"/>
          <w:b/>
          <w:sz w:val="24"/>
          <w:szCs w:val="24"/>
        </w:rPr>
      </w:pPr>
    </w:p>
    <w:p w:rsidRPr="00D71F43" w:rsidR="00982095" w:rsidP="00D71F43" w:rsidRDefault="00D559CF">
      <w:pPr>
        <w:spacing w:after="0" w:line="240" w:lineRule="auto"/>
        <w:ind w:left="360"/>
        <w:contextualSpacing/>
        <w:rPr>
          <w:rFonts w:ascii="Arial" w:hAnsi="Arial" w:cs="Arial"/>
          <w:sz w:val="24"/>
          <w:szCs w:val="24"/>
        </w:rPr>
      </w:pPr>
      <w:r w:rsidRPr="00D71F43">
        <w:rPr>
          <w:rFonts w:ascii="Arial" w:hAnsi="Arial" w:eastAsia="Calibri" w:cs="Arial"/>
          <w:sz w:val="24"/>
          <w:szCs w:val="24"/>
        </w:rPr>
        <w:t>There are no capital start-up, maintenance, postage, or recordkeeping costs associated with this information collection.</w:t>
      </w:r>
    </w:p>
    <w:p w:rsidR="00982095" w:rsidP="00D71F43" w:rsidRDefault="00982095">
      <w:pPr>
        <w:spacing w:after="0" w:line="240" w:lineRule="auto"/>
        <w:contextualSpacing/>
        <w:rPr>
          <w:rFonts w:ascii="Arial" w:hAnsi="Arial" w:cs="Arial"/>
          <w:sz w:val="24"/>
          <w:szCs w:val="24"/>
        </w:rPr>
      </w:pPr>
    </w:p>
    <w:p w:rsidRPr="00D71F43" w:rsidR="006B2518" w:rsidP="00D71F43" w:rsidRDefault="006B2518">
      <w:pPr>
        <w:spacing w:after="0" w:line="240" w:lineRule="auto"/>
        <w:contextualSpacing/>
        <w:rPr>
          <w:rFonts w:ascii="Arial" w:hAnsi="Arial" w:cs="Arial"/>
          <w:sz w:val="24"/>
          <w:szCs w:val="24"/>
        </w:rPr>
      </w:pPr>
    </w:p>
    <w:p w:rsidRPr="00D71F43" w:rsidR="00D1440F" w:rsidP="00D71F43" w:rsidRDefault="00D1440F">
      <w:pPr>
        <w:pStyle w:val="ListParagraph"/>
        <w:numPr>
          <w:ilvl w:val="0"/>
          <w:numId w:val="26"/>
        </w:numPr>
        <w:spacing w:after="0" w:line="240" w:lineRule="auto"/>
        <w:rPr>
          <w:rFonts w:ascii="Arial" w:hAnsi="Arial" w:cs="Arial"/>
          <w:b/>
          <w:sz w:val="24"/>
          <w:szCs w:val="24"/>
        </w:rPr>
      </w:pPr>
      <w:r w:rsidRPr="00D71F43">
        <w:rPr>
          <w:rFonts w:ascii="Arial" w:hAnsi="Arial" w:cs="Arial"/>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D71F43" w:rsidR="00982095" w:rsidP="00D71F43" w:rsidRDefault="00982095">
      <w:pPr>
        <w:pStyle w:val="ListParagraph"/>
        <w:spacing w:after="0" w:line="240" w:lineRule="auto"/>
        <w:ind w:left="0"/>
        <w:rPr>
          <w:rFonts w:ascii="Arial" w:hAnsi="Arial" w:cs="Arial"/>
          <w:b/>
          <w:sz w:val="24"/>
          <w:szCs w:val="24"/>
        </w:rPr>
      </w:pPr>
    </w:p>
    <w:p w:rsidRPr="00D71F43" w:rsidR="0007031F" w:rsidP="00D71F43" w:rsidRDefault="00046E34">
      <w:pPr>
        <w:pStyle w:val="ListParagraph"/>
        <w:spacing w:after="0" w:line="240" w:lineRule="auto"/>
        <w:ind w:left="360"/>
        <w:rPr>
          <w:rFonts w:ascii="Arial" w:hAnsi="Arial" w:cs="Arial"/>
          <w:sz w:val="24"/>
          <w:szCs w:val="24"/>
        </w:rPr>
      </w:pPr>
      <w:r w:rsidRPr="00D71F43">
        <w:rPr>
          <w:rFonts w:ascii="Arial" w:hAnsi="Arial" w:cs="Arial"/>
          <w:sz w:val="24"/>
          <w:szCs w:val="24"/>
        </w:rPr>
        <w:t>The anticipated cost to the Federal Government will be included with each submitted request.  During the previous approval period, the average cost was $</w:t>
      </w:r>
      <w:r w:rsidR="006D0880">
        <w:rPr>
          <w:rFonts w:ascii="Arial" w:hAnsi="Arial" w:cs="Arial"/>
          <w:sz w:val="24"/>
          <w:szCs w:val="24"/>
        </w:rPr>
        <w:t>750</w:t>
      </w:r>
      <w:r w:rsidRPr="00D71F43" w:rsidR="006D0880">
        <w:rPr>
          <w:rFonts w:ascii="Arial" w:hAnsi="Arial" w:cs="Arial"/>
          <w:sz w:val="24"/>
          <w:szCs w:val="24"/>
        </w:rPr>
        <w:t xml:space="preserve"> </w:t>
      </w:r>
      <w:r w:rsidR="006B2518">
        <w:rPr>
          <w:rFonts w:ascii="Arial" w:hAnsi="Arial" w:cs="Arial"/>
          <w:sz w:val="24"/>
          <w:szCs w:val="24"/>
        </w:rPr>
        <w:t xml:space="preserve">per request. </w:t>
      </w:r>
    </w:p>
    <w:p w:rsidR="0007031F" w:rsidP="00D71F43" w:rsidRDefault="0007031F">
      <w:pPr>
        <w:pStyle w:val="ListParagraph"/>
        <w:spacing w:after="0" w:line="240" w:lineRule="auto"/>
        <w:ind w:left="0"/>
        <w:rPr>
          <w:rFonts w:ascii="Arial" w:hAnsi="Arial" w:cs="Arial"/>
          <w:sz w:val="24"/>
          <w:szCs w:val="24"/>
        </w:rPr>
      </w:pPr>
    </w:p>
    <w:p w:rsidRPr="00D71F43" w:rsidR="006B2518" w:rsidP="00D71F43" w:rsidRDefault="006B2518">
      <w:pPr>
        <w:pStyle w:val="ListParagraph"/>
        <w:spacing w:after="0" w:line="240" w:lineRule="auto"/>
        <w:ind w:left="0"/>
        <w:rPr>
          <w:rFonts w:ascii="Arial" w:hAnsi="Arial" w:cs="Arial"/>
          <w:sz w:val="24"/>
          <w:szCs w:val="24"/>
        </w:rPr>
      </w:pPr>
    </w:p>
    <w:p w:rsidRPr="00D71F43" w:rsidR="00D1440F" w:rsidP="00D71F43" w:rsidRDefault="00D1440F">
      <w:pPr>
        <w:pStyle w:val="ListParagraph"/>
        <w:numPr>
          <w:ilvl w:val="0"/>
          <w:numId w:val="26"/>
        </w:numPr>
        <w:spacing w:after="0" w:line="240" w:lineRule="auto"/>
        <w:rPr>
          <w:rFonts w:ascii="Arial" w:hAnsi="Arial" w:cs="Arial"/>
          <w:b/>
          <w:sz w:val="24"/>
          <w:szCs w:val="24"/>
        </w:rPr>
      </w:pPr>
      <w:r w:rsidRPr="00D71F43">
        <w:rPr>
          <w:rFonts w:ascii="Arial" w:hAnsi="Arial" w:cs="Arial"/>
          <w:b/>
          <w:sz w:val="24"/>
          <w:szCs w:val="24"/>
        </w:rPr>
        <w:t>Explain the reasons for any program changes or adjustments reported on the burden worksheet.</w:t>
      </w:r>
    </w:p>
    <w:p w:rsidR="00671A1B" w:rsidP="00D71F43" w:rsidRDefault="00671A1B">
      <w:p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spacing w:after="0" w:line="240" w:lineRule="auto"/>
        <w:contextualSpacing/>
        <w:jc w:val="both"/>
        <w:rPr>
          <w:rFonts w:ascii="Arial" w:hAnsi="Arial" w:cs="Arial"/>
          <w:sz w:val="24"/>
          <w:szCs w:val="24"/>
        </w:rPr>
      </w:pPr>
    </w:p>
    <w:p w:rsidR="003B3A19" w:rsidP="006B2518" w:rsidRDefault="00C94B9B">
      <w:pPr>
        <w:autoSpaceDE w:val="0"/>
        <w:autoSpaceDN w:val="0"/>
        <w:adjustRightInd w:val="0"/>
        <w:spacing w:after="0" w:line="240" w:lineRule="auto"/>
        <w:contextualSpacing/>
        <w:jc w:val="both"/>
        <w:rPr>
          <w:rFonts w:ascii="Arial" w:hAnsi="Arial" w:cs="Arial"/>
          <w:sz w:val="24"/>
          <w:szCs w:val="24"/>
        </w:rPr>
      </w:pPr>
      <w:r w:rsidRPr="00684C4A">
        <w:rPr>
          <w:noProof/>
        </w:rPr>
        <w:drawing>
          <wp:inline distT="0" distB="0" distL="0" distR="0">
            <wp:extent cx="6381050" cy="76804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18443" cy="784582"/>
                    </a:xfrm>
                    <a:prstGeom prst="rect">
                      <a:avLst/>
                    </a:prstGeom>
                    <a:noFill/>
                    <a:ln>
                      <a:noFill/>
                    </a:ln>
                  </pic:spPr>
                </pic:pic>
              </a:graphicData>
            </a:graphic>
          </wp:inline>
        </w:drawing>
      </w:r>
    </w:p>
    <w:p w:rsidRPr="00D71F43" w:rsidR="00671A1B" w:rsidP="00D71F43" w:rsidRDefault="00671A1B">
      <w:p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spacing w:after="0" w:line="240" w:lineRule="auto"/>
        <w:contextualSpacing/>
        <w:jc w:val="both"/>
        <w:rPr>
          <w:rFonts w:ascii="Arial" w:hAnsi="Arial" w:cs="Arial"/>
          <w:sz w:val="24"/>
          <w:szCs w:val="24"/>
        </w:rPr>
      </w:pPr>
    </w:p>
    <w:p w:rsidRPr="00D71F43" w:rsidR="00671A1B" w:rsidP="00651AFF" w:rsidRDefault="006B2518">
      <w:p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spacing w:after="0" w:line="240" w:lineRule="auto"/>
        <w:ind w:left="360"/>
        <w:contextualSpacing/>
        <w:jc w:val="both"/>
        <w:rPr>
          <w:rFonts w:ascii="Arial" w:hAnsi="Arial" w:cs="Arial"/>
          <w:sz w:val="24"/>
          <w:szCs w:val="24"/>
        </w:rPr>
      </w:pPr>
      <w:r>
        <w:rPr>
          <w:rFonts w:ascii="Arial" w:hAnsi="Arial" w:cs="Arial"/>
          <w:sz w:val="24"/>
          <w:szCs w:val="24"/>
          <w:u w:val="single"/>
        </w:rPr>
        <w:t>Change Due to Adjustment in Agency Estimate</w:t>
      </w:r>
    </w:p>
    <w:p w:rsidR="00982095" w:rsidP="00651AFF" w:rsidRDefault="00671A1B">
      <w:p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spacing w:after="0" w:line="240" w:lineRule="auto"/>
        <w:ind w:left="360"/>
        <w:contextualSpacing/>
        <w:jc w:val="both"/>
        <w:rPr>
          <w:rFonts w:ascii="Arial" w:hAnsi="Arial" w:cs="Arial"/>
          <w:sz w:val="24"/>
          <w:szCs w:val="24"/>
        </w:rPr>
      </w:pPr>
      <w:r w:rsidRPr="00D71F43">
        <w:rPr>
          <w:rFonts w:ascii="Arial" w:hAnsi="Arial" w:cs="Arial"/>
          <w:sz w:val="24"/>
          <w:szCs w:val="24"/>
        </w:rPr>
        <w:t>The total respon</w:t>
      </w:r>
      <w:r w:rsidRPr="00D71F43" w:rsidR="00173C38">
        <w:rPr>
          <w:rFonts w:ascii="Arial" w:hAnsi="Arial" w:cs="Arial"/>
          <w:sz w:val="24"/>
          <w:szCs w:val="24"/>
        </w:rPr>
        <w:t xml:space="preserve">ses for this </w:t>
      </w:r>
      <w:r w:rsidR="006D0880">
        <w:rPr>
          <w:rFonts w:ascii="Arial" w:hAnsi="Arial" w:cs="Arial"/>
          <w:sz w:val="24"/>
          <w:szCs w:val="24"/>
        </w:rPr>
        <w:t xml:space="preserve">information </w:t>
      </w:r>
      <w:r w:rsidRPr="00D71F43" w:rsidR="00173C38">
        <w:rPr>
          <w:rFonts w:ascii="Arial" w:hAnsi="Arial" w:cs="Arial"/>
          <w:sz w:val="24"/>
          <w:szCs w:val="24"/>
        </w:rPr>
        <w:t>collection have</w:t>
      </w:r>
      <w:r w:rsidRPr="00D71F43">
        <w:rPr>
          <w:rFonts w:ascii="Arial" w:hAnsi="Arial" w:cs="Arial"/>
          <w:sz w:val="24"/>
          <w:szCs w:val="24"/>
        </w:rPr>
        <w:t xml:space="preserve"> </w:t>
      </w:r>
      <w:r w:rsidR="00747118">
        <w:rPr>
          <w:rFonts w:ascii="Arial" w:hAnsi="Arial" w:cs="Arial"/>
          <w:sz w:val="24"/>
          <w:szCs w:val="24"/>
        </w:rPr>
        <w:t>decreased</w:t>
      </w:r>
      <w:r w:rsidRPr="00D71F43" w:rsidR="00747118">
        <w:rPr>
          <w:rFonts w:ascii="Arial" w:hAnsi="Arial" w:cs="Arial"/>
          <w:sz w:val="24"/>
          <w:szCs w:val="24"/>
        </w:rPr>
        <w:t xml:space="preserve"> </w:t>
      </w:r>
      <w:r w:rsidRPr="00D71F43" w:rsidR="00173C38">
        <w:rPr>
          <w:rFonts w:ascii="Arial" w:hAnsi="Arial" w:cs="Arial"/>
          <w:sz w:val="24"/>
          <w:szCs w:val="24"/>
        </w:rPr>
        <w:t xml:space="preserve">by </w:t>
      </w:r>
      <w:r w:rsidR="00747118">
        <w:rPr>
          <w:rFonts w:ascii="Arial" w:hAnsi="Arial" w:cs="Arial"/>
          <w:sz w:val="24"/>
          <w:szCs w:val="24"/>
        </w:rPr>
        <w:t>2</w:t>
      </w:r>
      <w:r w:rsidRPr="00D71F43" w:rsidR="003822A7">
        <w:rPr>
          <w:rFonts w:ascii="Arial" w:hAnsi="Arial" w:cs="Arial"/>
          <w:sz w:val="24"/>
          <w:szCs w:val="24"/>
        </w:rPr>
        <w:t>7,</w:t>
      </w:r>
      <w:r w:rsidR="00747118">
        <w:rPr>
          <w:rFonts w:ascii="Arial" w:hAnsi="Arial" w:cs="Arial"/>
          <w:sz w:val="24"/>
          <w:szCs w:val="24"/>
        </w:rPr>
        <w:t>7</w:t>
      </w:r>
      <w:r w:rsidRPr="00D71F43" w:rsidR="003822A7">
        <w:rPr>
          <w:rFonts w:ascii="Arial" w:hAnsi="Arial" w:cs="Arial"/>
          <w:sz w:val="24"/>
          <w:szCs w:val="24"/>
        </w:rPr>
        <w:t>00</w:t>
      </w:r>
      <w:r w:rsidRPr="00D71F43">
        <w:rPr>
          <w:rFonts w:ascii="Arial" w:hAnsi="Arial" w:cs="Arial"/>
          <w:sz w:val="24"/>
          <w:szCs w:val="24"/>
        </w:rPr>
        <w:t xml:space="preserve"> (from </w:t>
      </w:r>
      <w:r w:rsidRPr="00D71F43" w:rsidR="00912A45">
        <w:rPr>
          <w:rFonts w:ascii="Arial" w:hAnsi="Arial" w:cs="Arial"/>
          <w:sz w:val="24"/>
          <w:szCs w:val="24"/>
        </w:rPr>
        <w:t>127,700</w:t>
      </w:r>
      <w:r w:rsidRPr="00D71F43">
        <w:rPr>
          <w:rFonts w:ascii="Arial" w:hAnsi="Arial" w:cs="Arial"/>
          <w:sz w:val="24"/>
          <w:szCs w:val="24"/>
        </w:rPr>
        <w:t xml:space="preserve"> to </w:t>
      </w:r>
      <w:r w:rsidRPr="00D71F43" w:rsidR="009C28B6">
        <w:rPr>
          <w:rFonts w:ascii="Arial" w:hAnsi="Arial" w:cs="Arial"/>
          <w:sz w:val="24"/>
          <w:szCs w:val="24"/>
        </w:rPr>
        <w:t>1</w:t>
      </w:r>
      <w:r w:rsidR="00747118">
        <w:rPr>
          <w:rFonts w:ascii="Arial" w:hAnsi="Arial" w:cs="Arial"/>
          <w:sz w:val="24"/>
          <w:szCs w:val="24"/>
        </w:rPr>
        <w:t>00</w:t>
      </w:r>
      <w:r w:rsidR="003822A7">
        <w:rPr>
          <w:rFonts w:ascii="Arial" w:hAnsi="Arial" w:cs="Arial"/>
          <w:sz w:val="24"/>
          <w:szCs w:val="24"/>
        </w:rPr>
        <w:t>,0</w:t>
      </w:r>
      <w:r w:rsidRPr="00D71F43" w:rsidR="009C28B6">
        <w:rPr>
          <w:rFonts w:ascii="Arial" w:hAnsi="Arial" w:cs="Arial"/>
          <w:sz w:val="24"/>
          <w:szCs w:val="24"/>
        </w:rPr>
        <w:t>00</w:t>
      </w:r>
      <w:r w:rsidR="00BA3346">
        <w:rPr>
          <w:rFonts w:ascii="Arial" w:hAnsi="Arial" w:cs="Arial"/>
          <w:sz w:val="24"/>
          <w:szCs w:val="24"/>
        </w:rPr>
        <w:t>) from the previous approval</w:t>
      </w:r>
      <w:r w:rsidRPr="00D71F43" w:rsidR="00445888">
        <w:rPr>
          <w:rFonts w:ascii="Arial" w:hAnsi="Arial" w:cs="Arial"/>
          <w:sz w:val="24"/>
          <w:szCs w:val="24"/>
        </w:rPr>
        <w:t xml:space="preserve">, due to </w:t>
      </w:r>
      <w:r w:rsidR="00747118">
        <w:rPr>
          <w:rFonts w:ascii="Arial" w:hAnsi="Arial" w:cs="Arial"/>
          <w:sz w:val="24"/>
          <w:szCs w:val="24"/>
        </w:rPr>
        <w:t xml:space="preserve">recent </w:t>
      </w:r>
      <w:r w:rsidRPr="00D71F43" w:rsidR="00445888">
        <w:rPr>
          <w:rFonts w:ascii="Arial" w:hAnsi="Arial" w:cs="Arial"/>
          <w:sz w:val="24"/>
          <w:szCs w:val="24"/>
        </w:rPr>
        <w:t>estimates gathered from the number of Fast Tra</w:t>
      </w:r>
      <w:r w:rsidR="006B2518">
        <w:rPr>
          <w:rFonts w:ascii="Arial" w:hAnsi="Arial" w:cs="Arial"/>
          <w:sz w:val="24"/>
          <w:szCs w:val="24"/>
        </w:rPr>
        <w:t>cks approved over the past 3</w:t>
      </w:r>
      <w:r w:rsidRPr="00D71F43" w:rsidR="00445888">
        <w:rPr>
          <w:rFonts w:ascii="Arial" w:hAnsi="Arial" w:cs="Arial"/>
          <w:sz w:val="24"/>
          <w:szCs w:val="24"/>
        </w:rPr>
        <w:t xml:space="preserve"> years.  </w:t>
      </w:r>
      <w:r w:rsidRPr="00D71F43" w:rsidR="009C28B6">
        <w:rPr>
          <w:rFonts w:ascii="Arial" w:hAnsi="Arial" w:cs="Arial"/>
          <w:sz w:val="24"/>
          <w:szCs w:val="24"/>
        </w:rPr>
        <w:t xml:space="preserve"> </w:t>
      </w:r>
    </w:p>
    <w:p w:rsidR="006D0880" w:rsidP="00651AFF" w:rsidRDefault="006D0880">
      <w:p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spacing w:after="0" w:line="240" w:lineRule="auto"/>
        <w:ind w:left="360"/>
        <w:contextualSpacing/>
        <w:jc w:val="both"/>
        <w:rPr>
          <w:rFonts w:ascii="Arial" w:hAnsi="Arial" w:cs="Arial"/>
          <w:sz w:val="24"/>
          <w:szCs w:val="24"/>
        </w:rPr>
      </w:pPr>
    </w:p>
    <w:p w:rsidR="006D0880" w:rsidP="00651AFF" w:rsidRDefault="006D0880">
      <w:p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spacing w:after="0" w:line="240" w:lineRule="auto"/>
        <w:ind w:left="360"/>
        <w:contextualSpacing/>
        <w:jc w:val="both"/>
        <w:rPr>
          <w:rFonts w:ascii="Arial" w:hAnsi="Arial" w:cs="Arial"/>
          <w:sz w:val="24"/>
          <w:szCs w:val="24"/>
        </w:rPr>
      </w:pPr>
      <w:r>
        <w:rPr>
          <w:rFonts w:ascii="Arial" w:hAnsi="Arial" w:cs="Arial"/>
          <w:sz w:val="24"/>
          <w:szCs w:val="24"/>
        </w:rPr>
        <w:t>The estimated total time burden for this informati</w:t>
      </w:r>
      <w:r w:rsidR="003B3A19">
        <w:rPr>
          <w:rFonts w:ascii="Arial" w:hAnsi="Arial" w:cs="Arial"/>
          <w:sz w:val="24"/>
          <w:szCs w:val="24"/>
        </w:rPr>
        <w:t xml:space="preserve">on collection has increased by </w:t>
      </w:r>
      <w:r w:rsidR="0062356F">
        <w:rPr>
          <w:rFonts w:ascii="Arial" w:hAnsi="Arial" w:cs="Arial"/>
          <w:sz w:val="24"/>
          <w:szCs w:val="24"/>
        </w:rPr>
        <w:t>2,242</w:t>
      </w:r>
      <w:r>
        <w:rPr>
          <w:rFonts w:ascii="Arial" w:hAnsi="Arial" w:cs="Arial"/>
          <w:sz w:val="24"/>
          <w:szCs w:val="24"/>
        </w:rPr>
        <w:t xml:space="preserve"> (from 14,425 to </w:t>
      </w:r>
      <w:r w:rsidR="0062356F">
        <w:rPr>
          <w:rFonts w:ascii="Arial" w:hAnsi="Arial" w:cs="Arial"/>
          <w:sz w:val="24"/>
          <w:szCs w:val="24"/>
        </w:rPr>
        <w:t>16,667</w:t>
      </w:r>
      <w:r>
        <w:rPr>
          <w:rFonts w:ascii="Arial" w:hAnsi="Arial" w:cs="Arial"/>
          <w:sz w:val="24"/>
          <w:szCs w:val="24"/>
        </w:rPr>
        <w:t xml:space="preserve">).  This increase is due to the estimated </w:t>
      </w:r>
      <w:r w:rsidR="00E778B7">
        <w:rPr>
          <w:rFonts w:ascii="Arial" w:hAnsi="Arial" w:cs="Arial"/>
          <w:sz w:val="24"/>
          <w:szCs w:val="24"/>
        </w:rPr>
        <w:t>fluctuations</w:t>
      </w:r>
      <w:r>
        <w:rPr>
          <w:rFonts w:ascii="Arial" w:hAnsi="Arial" w:cs="Arial"/>
          <w:sz w:val="24"/>
          <w:szCs w:val="24"/>
        </w:rPr>
        <w:t xml:space="preserve"> in the collection methods used by Agency programs to receive public feedback. </w:t>
      </w:r>
      <w:r w:rsidR="006B2518">
        <w:rPr>
          <w:rFonts w:ascii="Arial" w:hAnsi="Arial" w:cs="Arial"/>
          <w:sz w:val="24"/>
          <w:szCs w:val="24"/>
        </w:rPr>
        <w:t xml:space="preserve"> </w:t>
      </w:r>
      <w:r w:rsidR="00205F5F">
        <w:rPr>
          <w:rFonts w:ascii="Arial" w:hAnsi="Arial" w:cs="Arial"/>
          <w:sz w:val="24"/>
          <w:szCs w:val="24"/>
        </w:rPr>
        <w:t xml:space="preserve">The </w:t>
      </w:r>
      <w:r w:rsidR="00E778B7">
        <w:rPr>
          <w:rFonts w:ascii="Arial" w:hAnsi="Arial" w:cs="Arial"/>
          <w:sz w:val="24"/>
          <w:szCs w:val="24"/>
        </w:rPr>
        <w:t xml:space="preserve">overall </w:t>
      </w:r>
      <w:r w:rsidR="00205F5F">
        <w:rPr>
          <w:rFonts w:ascii="Arial" w:hAnsi="Arial" w:cs="Arial"/>
          <w:sz w:val="24"/>
          <w:szCs w:val="24"/>
        </w:rPr>
        <w:t>average estimated time per response has also slightly increased</w:t>
      </w:r>
      <w:r w:rsidR="006B2518">
        <w:rPr>
          <w:rFonts w:ascii="Arial" w:hAnsi="Arial" w:cs="Arial"/>
          <w:sz w:val="24"/>
          <w:szCs w:val="24"/>
        </w:rPr>
        <w:t>.</w:t>
      </w:r>
    </w:p>
    <w:p w:rsidRPr="00D71F43" w:rsidR="006D0880" w:rsidP="00651AFF" w:rsidRDefault="006D0880">
      <w:p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spacing w:after="0" w:line="240" w:lineRule="auto"/>
        <w:ind w:left="360"/>
        <w:contextualSpacing/>
        <w:jc w:val="both"/>
        <w:rPr>
          <w:rFonts w:ascii="Arial" w:hAnsi="Arial" w:cs="Arial"/>
          <w:sz w:val="24"/>
          <w:szCs w:val="24"/>
        </w:rPr>
      </w:pPr>
    </w:p>
    <w:p w:rsidRPr="00D71F43" w:rsidR="00982095" w:rsidP="00D71F43" w:rsidRDefault="00982095">
      <w:pPr>
        <w:spacing w:after="0" w:line="240" w:lineRule="auto"/>
        <w:contextualSpacing/>
        <w:rPr>
          <w:rFonts w:ascii="Arial" w:hAnsi="Arial" w:cs="Arial"/>
          <w:b/>
          <w:color w:val="FF0000"/>
          <w:sz w:val="24"/>
          <w:szCs w:val="24"/>
        </w:rPr>
      </w:pPr>
    </w:p>
    <w:p w:rsidRPr="00D71F43" w:rsidR="008E7EC9" w:rsidP="00D71F43" w:rsidRDefault="008E7EC9">
      <w:pPr>
        <w:numPr>
          <w:ilvl w:val="0"/>
          <w:numId w:val="26"/>
        </w:numPr>
        <w:spacing w:after="0" w:line="240" w:lineRule="auto"/>
        <w:contextualSpacing/>
        <w:rPr>
          <w:rFonts w:ascii="Arial" w:hAnsi="Arial" w:cs="Arial"/>
          <w:b/>
          <w:sz w:val="24"/>
          <w:szCs w:val="24"/>
        </w:rPr>
      </w:pPr>
      <w:r w:rsidRPr="00D71F43">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71F43" w:rsidR="00982095" w:rsidP="00D71F43" w:rsidRDefault="00982095">
      <w:pPr>
        <w:spacing w:after="0" w:line="240" w:lineRule="auto"/>
        <w:contextualSpacing/>
        <w:rPr>
          <w:rFonts w:ascii="Arial" w:hAnsi="Arial" w:cs="Arial"/>
          <w:sz w:val="24"/>
          <w:szCs w:val="24"/>
        </w:rPr>
      </w:pPr>
    </w:p>
    <w:p w:rsidRPr="00D71F43" w:rsidR="00914716" w:rsidP="00D71F43" w:rsidRDefault="00A666FD">
      <w:pPr>
        <w:spacing w:after="0" w:line="240" w:lineRule="auto"/>
        <w:ind w:left="360"/>
        <w:contextualSpacing/>
        <w:rPr>
          <w:rFonts w:ascii="Arial" w:hAnsi="Arial" w:cs="Arial"/>
          <w:sz w:val="24"/>
          <w:szCs w:val="24"/>
        </w:rPr>
      </w:pPr>
      <w:r w:rsidRPr="00D71F43">
        <w:rPr>
          <w:rFonts w:ascii="Arial" w:hAnsi="Arial" w:cs="Arial"/>
          <w:sz w:val="24"/>
          <w:szCs w:val="24"/>
        </w:rPr>
        <w:lastRenderedPageBreak/>
        <w:t>F</w:t>
      </w:r>
      <w:r w:rsidRPr="00D71F43" w:rsidR="000C0A7E">
        <w:rPr>
          <w:rFonts w:ascii="Arial" w:hAnsi="Arial" w:cs="Arial"/>
          <w:sz w:val="24"/>
          <w:szCs w:val="24"/>
        </w:rPr>
        <w:t>eedback collected under this generic clearance provide</w:t>
      </w:r>
      <w:r w:rsidRPr="00D71F43" w:rsidR="00701CF7">
        <w:rPr>
          <w:rFonts w:ascii="Arial" w:hAnsi="Arial" w:cs="Arial"/>
          <w:sz w:val="24"/>
          <w:szCs w:val="24"/>
        </w:rPr>
        <w:t>s</w:t>
      </w:r>
      <w:r w:rsidRPr="00D71F43" w:rsidR="000C0A7E">
        <w:rPr>
          <w:rFonts w:ascii="Arial" w:hAnsi="Arial" w:cs="Arial"/>
          <w:sz w:val="24"/>
          <w:szCs w:val="24"/>
        </w:rPr>
        <w:t xml:space="preserve"> useful </w:t>
      </w:r>
      <w:r w:rsidRPr="00D71F43" w:rsidR="001E44AB">
        <w:rPr>
          <w:rFonts w:ascii="Arial" w:hAnsi="Arial" w:cs="Arial"/>
          <w:sz w:val="24"/>
          <w:szCs w:val="24"/>
        </w:rPr>
        <w:t>information,</w:t>
      </w:r>
      <w:r w:rsidRPr="00D71F43" w:rsidR="000C0A7E">
        <w:rPr>
          <w:rFonts w:ascii="Arial" w:hAnsi="Arial" w:cs="Arial"/>
          <w:sz w:val="24"/>
          <w:szCs w:val="24"/>
        </w:rPr>
        <w:t xml:space="preserve"> but </w:t>
      </w:r>
      <w:r w:rsidRPr="00D71F43" w:rsidR="00513A34">
        <w:rPr>
          <w:rFonts w:ascii="Arial" w:hAnsi="Arial" w:cs="Arial"/>
          <w:sz w:val="24"/>
          <w:szCs w:val="24"/>
        </w:rPr>
        <w:t>it does</w:t>
      </w:r>
      <w:r w:rsidRPr="00D71F43" w:rsidR="000C0A7E">
        <w:rPr>
          <w:rFonts w:ascii="Arial" w:hAnsi="Arial" w:cs="Arial"/>
          <w:sz w:val="24"/>
          <w:szCs w:val="24"/>
        </w:rPr>
        <w:t xml:space="preserve"> not yield data that can be generalized</w:t>
      </w:r>
      <w:r w:rsidRPr="00D71F43" w:rsidR="00701CF7">
        <w:rPr>
          <w:rFonts w:ascii="Arial" w:hAnsi="Arial" w:cs="Arial"/>
          <w:sz w:val="24"/>
          <w:szCs w:val="24"/>
        </w:rPr>
        <w:t xml:space="preserve"> to the overall population</w:t>
      </w:r>
      <w:r w:rsidRPr="00D71F43" w:rsidR="000C0A7E">
        <w:rPr>
          <w:rFonts w:ascii="Arial" w:hAnsi="Arial" w:cs="Arial"/>
          <w:sz w:val="24"/>
          <w:szCs w:val="24"/>
        </w:rPr>
        <w:t>.</w:t>
      </w:r>
      <w:r w:rsidRPr="00D71F43" w:rsidR="006C068A">
        <w:rPr>
          <w:rFonts w:ascii="Arial" w:hAnsi="Arial" w:cs="Arial"/>
          <w:sz w:val="24"/>
          <w:szCs w:val="24"/>
        </w:rPr>
        <w:t xml:space="preserve"> </w:t>
      </w:r>
      <w:r w:rsidRPr="00D71F43" w:rsidR="007769E4">
        <w:rPr>
          <w:rFonts w:ascii="Arial" w:hAnsi="Arial" w:cs="Arial"/>
          <w:sz w:val="24"/>
          <w:szCs w:val="24"/>
        </w:rPr>
        <w:t xml:space="preserve"> </w:t>
      </w:r>
      <w:r w:rsidRPr="00D71F43" w:rsidR="000C0A7E">
        <w:rPr>
          <w:rFonts w:ascii="Arial" w:hAnsi="Arial" w:cs="Arial"/>
          <w:sz w:val="24"/>
          <w:szCs w:val="24"/>
        </w:rPr>
        <w:t xml:space="preserve">Findings will be used for general service improvement, </w:t>
      </w:r>
      <w:r w:rsidRPr="00D71F43" w:rsidR="00701CF7">
        <w:rPr>
          <w:rFonts w:ascii="Arial" w:hAnsi="Arial" w:cs="Arial"/>
          <w:sz w:val="24"/>
          <w:szCs w:val="24"/>
        </w:rPr>
        <w:t xml:space="preserve">but are </w:t>
      </w:r>
      <w:r w:rsidRPr="00D71F43" w:rsidR="000C0A7E">
        <w:rPr>
          <w:rFonts w:ascii="Arial" w:hAnsi="Arial" w:cs="Arial"/>
          <w:sz w:val="24"/>
          <w:szCs w:val="24"/>
        </w:rPr>
        <w:t>not for publication or other public release</w:t>
      </w:r>
      <w:r w:rsidRPr="00D71F43" w:rsidR="005362FC">
        <w:rPr>
          <w:rFonts w:ascii="Arial" w:hAnsi="Arial" w:cs="Arial"/>
          <w:sz w:val="24"/>
          <w:szCs w:val="24"/>
        </w:rPr>
        <w:t>.</w:t>
      </w:r>
      <w:r w:rsidRPr="00D71F43" w:rsidR="003E339C">
        <w:rPr>
          <w:rFonts w:ascii="Arial" w:hAnsi="Arial" w:cs="Arial"/>
          <w:sz w:val="24"/>
          <w:szCs w:val="24"/>
        </w:rPr>
        <w:t xml:space="preserve"> </w:t>
      </w:r>
      <w:r w:rsidRPr="00D71F43" w:rsidR="006C068A">
        <w:rPr>
          <w:rFonts w:ascii="Arial" w:hAnsi="Arial" w:cs="Arial"/>
          <w:sz w:val="24"/>
          <w:szCs w:val="24"/>
        </w:rPr>
        <w:t xml:space="preserve"> </w:t>
      </w:r>
    </w:p>
    <w:p w:rsidRPr="00D71F43" w:rsidR="00914716" w:rsidP="00D71F43" w:rsidRDefault="00914716">
      <w:pPr>
        <w:spacing w:after="0" w:line="240" w:lineRule="auto"/>
        <w:contextualSpacing/>
        <w:rPr>
          <w:rFonts w:ascii="Arial" w:hAnsi="Arial" w:cs="Arial"/>
          <w:sz w:val="24"/>
          <w:szCs w:val="24"/>
        </w:rPr>
      </w:pPr>
    </w:p>
    <w:p w:rsidRPr="00D71F43" w:rsidR="00DC0EED" w:rsidP="00D71F43" w:rsidRDefault="00BA1806">
      <w:pPr>
        <w:spacing w:after="0" w:line="240" w:lineRule="auto"/>
        <w:ind w:left="360"/>
        <w:contextualSpacing/>
        <w:rPr>
          <w:rFonts w:ascii="Arial" w:hAnsi="Arial" w:cs="Arial"/>
          <w:sz w:val="24"/>
          <w:szCs w:val="24"/>
        </w:rPr>
      </w:pPr>
      <w:r w:rsidRPr="00D71F43">
        <w:rPr>
          <w:rFonts w:ascii="Arial" w:hAnsi="Arial" w:cs="Arial"/>
          <w:sz w:val="24"/>
          <w:szCs w:val="24"/>
        </w:rPr>
        <w:t>Although the Agency does not intend to publish its findings, the Agency may receive request</w:t>
      </w:r>
      <w:r w:rsidRPr="00D71F43" w:rsidR="005362FC">
        <w:rPr>
          <w:rFonts w:ascii="Arial" w:hAnsi="Arial" w:cs="Arial"/>
          <w:sz w:val="24"/>
          <w:szCs w:val="24"/>
        </w:rPr>
        <w:t>s</w:t>
      </w:r>
      <w:r w:rsidRPr="00D71F43">
        <w:rPr>
          <w:rFonts w:ascii="Arial" w:hAnsi="Arial" w:cs="Arial"/>
          <w:sz w:val="24"/>
          <w:szCs w:val="24"/>
        </w:rPr>
        <w:t xml:space="preserve"> to release the information (e.g., </w:t>
      </w:r>
      <w:r w:rsidR="006B2518">
        <w:rPr>
          <w:rFonts w:ascii="Arial" w:hAnsi="Arial" w:cs="Arial"/>
          <w:sz w:val="24"/>
          <w:szCs w:val="24"/>
        </w:rPr>
        <w:t>C</w:t>
      </w:r>
      <w:r w:rsidRPr="00D71F43">
        <w:rPr>
          <w:rFonts w:ascii="Arial" w:hAnsi="Arial" w:cs="Arial"/>
          <w:sz w:val="24"/>
          <w:szCs w:val="24"/>
        </w:rPr>
        <w:t>ongressional inquiry</w:t>
      </w:r>
      <w:r w:rsidRPr="00D71F43" w:rsidR="007769E4">
        <w:rPr>
          <w:rFonts w:ascii="Arial" w:hAnsi="Arial" w:cs="Arial"/>
          <w:sz w:val="24"/>
          <w:szCs w:val="24"/>
        </w:rPr>
        <w:t xml:space="preserve"> or</w:t>
      </w:r>
      <w:r w:rsidRPr="00D71F43">
        <w:rPr>
          <w:rFonts w:ascii="Arial" w:hAnsi="Arial" w:cs="Arial"/>
          <w:sz w:val="24"/>
          <w:szCs w:val="24"/>
        </w:rPr>
        <w:t xml:space="preserve"> Freedom of Information Act</w:t>
      </w:r>
      <w:r w:rsidRPr="00D71F43" w:rsidR="00513A34">
        <w:rPr>
          <w:rFonts w:ascii="Arial" w:hAnsi="Arial" w:cs="Arial"/>
          <w:sz w:val="24"/>
          <w:szCs w:val="24"/>
        </w:rPr>
        <w:t xml:space="preserve"> requests</w:t>
      </w:r>
      <w:r w:rsidRPr="00D71F43">
        <w:rPr>
          <w:rFonts w:ascii="Arial" w:hAnsi="Arial" w:cs="Arial"/>
          <w:sz w:val="24"/>
          <w:szCs w:val="24"/>
        </w:rPr>
        <w:t>).  The Agency will disseminate the findings when appropriate, strictly following the Agency's "Guidelines for Ensuring the Quality of Information Disseminated to the Public</w:t>
      </w:r>
      <w:r w:rsidRPr="00D71F43" w:rsidR="003E339C">
        <w:rPr>
          <w:rFonts w:ascii="Arial" w:hAnsi="Arial" w:cs="Arial"/>
          <w:sz w:val="24"/>
          <w:szCs w:val="24"/>
        </w:rPr>
        <w:t>.</w:t>
      </w:r>
      <w:r w:rsidRPr="00D71F43">
        <w:rPr>
          <w:rFonts w:ascii="Arial" w:hAnsi="Arial" w:cs="Arial"/>
          <w:sz w:val="24"/>
          <w:szCs w:val="24"/>
        </w:rPr>
        <w:t>", and will include specific discussion of the limitation of the qualitative results discussed above.</w:t>
      </w:r>
    </w:p>
    <w:p w:rsidR="004B4177" w:rsidP="00D71F43" w:rsidRDefault="004B4177">
      <w:pPr>
        <w:spacing w:after="0" w:line="240" w:lineRule="auto"/>
        <w:contextualSpacing/>
        <w:rPr>
          <w:rFonts w:ascii="Arial" w:hAnsi="Arial" w:cs="Arial"/>
          <w:sz w:val="24"/>
          <w:szCs w:val="24"/>
        </w:rPr>
      </w:pPr>
    </w:p>
    <w:p w:rsidRPr="00D71F43" w:rsidR="006B2518" w:rsidP="00D71F43" w:rsidRDefault="006B2518">
      <w:pPr>
        <w:spacing w:after="0" w:line="240" w:lineRule="auto"/>
        <w:contextualSpacing/>
        <w:rPr>
          <w:rFonts w:ascii="Arial" w:hAnsi="Arial" w:cs="Arial"/>
          <w:sz w:val="24"/>
          <w:szCs w:val="24"/>
        </w:rPr>
      </w:pPr>
    </w:p>
    <w:p w:rsidRPr="00D71F43" w:rsidR="008E7EC9" w:rsidP="00D71F43" w:rsidRDefault="008E7EC9">
      <w:pPr>
        <w:pStyle w:val="ListParagraph"/>
        <w:numPr>
          <w:ilvl w:val="0"/>
          <w:numId w:val="26"/>
        </w:numPr>
        <w:spacing w:after="0" w:line="240" w:lineRule="auto"/>
        <w:rPr>
          <w:rFonts w:ascii="Arial" w:hAnsi="Arial" w:cs="Arial"/>
          <w:b/>
          <w:sz w:val="24"/>
          <w:szCs w:val="24"/>
        </w:rPr>
      </w:pPr>
      <w:r w:rsidRPr="00D71F43">
        <w:rPr>
          <w:rFonts w:ascii="Arial" w:hAnsi="Arial" w:cs="Arial"/>
          <w:b/>
          <w:sz w:val="24"/>
          <w:szCs w:val="24"/>
        </w:rPr>
        <w:t>If seeking approval to not display the expiration date for OMB approval of the information collection, explain the reasons that display would be inappropriate.</w:t>
      </w:r>
    </w:p>
    <w:p w:rsidRPr="00D71F43" w:rsidR="00982095" w:rsidP="00D71F43" w:rsidRDefault="00982095">
      <w:pPr>
        <w:pStyle w:val="ListParagraph"/>
        <w:spacing w:after="0" w:line="240" w:lineRule="auto"/>
        <w:ind w:left="0"/>
        <w:rPr>
          <w:rFonts w:ascii="Arial" w:hAnsi="Arial" w:cs="Arial"/>
          <w:b/>
          <w:sz w:val="24"/>
          <w:szCs w:val="24"/>
        </w:rPr>
      </w:pPr>
    </w:p>
    <w:p w:rsidRPr="00551B3A" w:rsidR="006B2518" w:rsidP="00551B3A" w:rsidRDefault="006B2518">
      <w:pPr>
        <w:pStyle w:val="BodyText3"/>
        <w:tabs>
          <w:tab w:val="left" w:pos="-1152"/>
        </w:tabs>
        <w:ind w:left="270"/>
        <w:rPr>
          <w:rFonts w:ascii="Arial" w:hAnsi="Arial" w:cs="Arial"/>
          <w:sz w:val="24"/>
          <w:szCs w:val="24"/>
        </w:rPr>
      </w:pPr>
      <w:r w:rsidRPr="00551B3A">
        <w:rPr>
          <w:rFonts w:ascii="Arial" w:hAnsi="Arial" w:cs="Arial"/>
          <w:sz w:val="24"/>
          <w:szCs w:val="24"/>
        </w:rPr>
        <w:t>The forms</w:t>
      </w:r>
      <w:r w:rsidRPr="00551B3A" w:rsidR="00551B3A">
        <w:rPr>
          <w:rFonts w:ascii="Arial" w:hAnsi="Arial" w:cs="Arial"/>
          <w:sz w:val="24"/>
          <w:szCs w:val="24"/>
        </w:rPr>
        <w:t xml:space="preserve"> (and other collection instruments)</w:t>
      </w:r>
      <w:r w:rsidRPr="00551B3A">
        <w:rPr>
          <w:rFonts w:ascii="Arial" w:hAnsi="Arial" w:cs="Arial"/>
          <w:sz w:val="24"/>
          <w:szCs w:val="24"/>
        </w:rPr>
        <w:t xml:space="preserve"> in this information collection will display the OMB Control Number and the expiration date of OMB approval.</w:t>
      </w:r>
    </w:p>
    <w:p w:rsidR="004B4177" w:rsidP="00D71F43" w:rsidRDefault="004B4177">
      <w:pPr>
        <w:spacing w:after="0" w:line="240" w:lineRule="auto"/>
        <w:contextualSpacing/>
        <w:rPr>
          <w:rFonts w:ascii="Arial" w:hAnsi="Arial" w:cs="Arial"/>
          <w:sz w:val="24"/>
          <w:szCs w:val="24"/>
        </w:rPr>
      </w:pPr>
    </w:p>
    <w:p w:rsidRPr="00D71F43" w:rsidR="006B2518" w:rsidP="00D71F43" w:rsidRDefault="006B2518">
      <w:pPr>
        <w:spacing w:after="0" w:line="240" w:lineRule="auto"/>
        <w:contextualSpacing/>
        <w:rPr>
          <w:rFonts w:ascii="Arial" w:hAnsi="Arial" w:cs="Arial"/>
          <w:sz w:val="24"/>
          <w:szCs w:val="24"/>
        </w:rPr>
      </w:pPr>
    </w:p>
    <w:p w:rsidRPr="00D71F43" w:rsidR="008E7EC9" w:rsidP="00D71F43" w:rsidRDefault="008E7EC9">
      <w:pPr>
        <w:pStyle w:val="ListParagraph"/>
        <w:numPr>
          <w:ilvl w:val="0"/>
          <w:numId w:val="26"/>
        </w:numPr>
        <w:spacing w:after="0" w:line="240" w:lineRule="auto"/>
        <w:rPr>
          <w:rFonts w:ascii="Arial" w:hAnsi="Arial" w:cs="Arial"/>
          <w:b/>
          <w:sz w:val="24"/>
          <w:szCs w:val="24"/>
        </w:rPr>
      </w:pPr>
      <w:r w:rsidRPr="00D71F43">
        <w:rPr>
          <w:rFonts w:ascii="Arial" w:hAnsi="Arial" w:cs="Arial"/>
          <w:b/>
          <w:sz w:val="24"/>
          <w:szCs w:val="24"/>
        </w:rPr>
        <w:t>Explain each exception to the topics of the certification statement identified in “Certification for Paperwork Reduction Act Submissions.”</w:t>
      </w:r>
    </w:p>
    <w:p w:rsidRPr="00D71F43" w:rsidR="00982095" w:rsidP="00D71F43" w:rsidRDefault="00982095">
      <w:pPr>
        <w:pStyle w:val="ListParagraph"/>
        <w:spacing w:after="0" w:line="240" w:lineRule="auto"/>
        <w:ind w:left="0"/>
        <w:rPr>
          <w:rFonts w:ascii="Arial" w:hAnsi="Arial" w:cs="Arial"/>
          <w:b/>
          <w:sz w:val="24"/>
          <w:szCs w:val="24"/>
        </w:rPr>
      </w:pPr>
    </w:p>
    <w:p w:rsidRPr="00D71F43" w:rsidR="00982095" w:rsidP="00D71F43" w:rsidRDefault="000C0A7E">
      <w:pPr>
        <w:spacing w:after="0" w:line="240" w:lineRule="auto"/>
        <w:ind w:left="360"/>
        <w:contextualSpacing/>
        <w:rPr>
          <w:rFonts w:ascii="Arial" w:hAnsi="Arial" w:cs="Arial"/>
          <w:sz w:val="24"/>
          <w:szCs w:val="24"/>
        </w:rPr>
      </w:pPr>
      <w:r w:rsidRPr="00D71F43">
        <w:rPr>
          <w:rFonts w:ascii="Arial" w:hAnsi="Arial" w:cs="Arial"/>
          <w:sz w:val="24"/>
          <w:szCs w:val="24"/>
        </w:rPr>
        <w:t>These activities comply with the requirements in 5 CFR 1320.9.</w:t>
      </w:r>
    </w:p>
    <w:p w:rsidRPr="00D71F43" w:rsidR="001E44AB" w:rsidP="00D71F43" w:rsidRDefault="001E44AB">
      <w:pPr>
        <w:spacing w:after="0" w:line="240" w:lineRule="auto"/>
        <w:contextualSpacing/>
        <w:rPr>
          <w:rFonts w:ascii="Arial" w:hAnsi="Arial" w:cs="Arial"/>
          <w:b/>
          <w:sz w:val="24"/>
          <w:szCs w:val="24"/>
        </w:rPr>
      </w:pPr>
    </w:p>
    <w:sectPr w:rsidRPr="00D71F43" w:rsidR="001E44AB" w:rsidSect="0098209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130" w:rsidRDefault="00DF6130">
      <w:pPr>
        <w:spacing w:after="0" w:line="240" w:lineRule="auto"/>
      </w:pPr>
      <w:r>
        <w:separator/>
      </w:r>
    </w:p>
  </w:endnote>
  <w:endnote w:type="continuationSeparator" w:id="0">
    <w:p w:rsidR="00DF6130" w:rsidRDefault="00DF6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986" w:rsidRDefault="00672986">
    <w:pPr>
      <w:pStyle w:val="Footer"/>
      <w:jc w:val="center"/>
    </w:pPr>
    <w:r>
      <w:fldChar w:fldCharType="begin"/>
    </w:r>
    <w:r>
      <w:instrText xml:space="preserve"> PAGE   \* MERGEFORMAT </w:instrText>
    </w:r>
    <w:r>
      <w:fldChar w:fldCharType="separate"/>
    </w:r>
    <w:r w:rsidR="00872626">
      <w:rPr>
        <w:noProof/>
      </w:rPr>
      <w:t>9</w:t>
    </w:r>
    <w:r>
      <w:rPr>
        <w:noProof/>
      </w:rPr>
      <w:fldChar w:fldCharType="end"/>
    </w:r>
  </w:p>
  <w:p w:rsidR="00601051" w:rsidRDefault="00601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130" w:rsidRDefault="00DF6130">
      <w:pPr>
        <w:spacing w:after="0" w:line="240" w:lineRule="auto"/>
      </w:pPr>
      <w:r>
        <w:separator/>
      </w:r>
    </w:p>
  </w:footnote>
  <w:footnote w:type="continuationSeparator" w:id="0">
    <w:p w:rsidR="00DF6130" w:rsidRDefault="00DF6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72300B0"/>
    <w:multiLevelType w:val="hybridMultilevel"/>
    <w:tmpl w:val="3FF4DC4E"/>
    <w:lvl w:ilvl="0" w:tplc="18B40D7A">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77472F"/>
    <w:multiLevelType w:val="hybridMultilevel"/>
    <w:tmpl w:val="0D70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F544B"/>
    <w:multiLevelType w:val="multilevel"/>
    <w:tmpl w:val="50289818"/>
    <w:lvl w:ilvl="0">
      <w:start w:val="1"/>
      <w:numFmt w:val="upperLetter"/>
      <w:pStyle w:val="Heading1"/>
      <w:lvlText w:val="%1."/>
      <w:lvlJc w:val="left"/>
      <w:pPr>
        <w:ind w:left="360" w:hanging="360"/>
      </w:pPr>
      <w:rPr>
        <w:rFonts w:hint="default"/>
        <w:b/>
      </w:rPr>
    </w:lvl>
    <w:lvl w:ilvl="1">
      <w:start w:val="1"/>
      <w:numFmt w:val="decimal"/>
      <w:pStyle w:val="Heading2"/>
      <w:lvlText w:val="%2."/>
      <w:lvlJc w:val="left"/>
      <w:pPr>
        <w:ind w:left="720" w:hanging="360"/>
      </w:pPr>
      <w:rPr>
        <w:rFonts w:hint="default"/>
        <w:b/>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8F6419D"/>
    <w:multiLevelType w:val="hybridMultilevel"/>
    <w:tmpl w:val="A3B4B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3D7461"/>
    <w:multiLevelType w:val="hybridMultilevel"/>
    <w:tmpl w:val="F126F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922C2"/>
    <w:multiLevelType w:val="hybridMultilevel"/>
    <w:tmpl w:val="5664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3A48ED"/>
    <w:multiLevelType w:val="hybridMultilevel"/>
    <w:tmpl w:val="56706B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5F3639"/>
    <w:multiLevelType w:val="hybridMultilevel"/>
    <w:tmpl w:val="BEF8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0C6913"/>
    <w:multiLevelType w:val="hybridMultilevel"/>
    <w:tmpl w:val="24DE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F2886"/>
    <w:multiLevelType w:val="hybridMultilevel"/>
    <w:tmpl w:val="A8BEE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13CCA"/>
    <w:multiLevelType w:val="hybridMultilevel"/>
    <w:tmpl w:val="3956E5B0"/>
    <w:lvl w:ilvl="0" w:tplc="431875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FC3550"/>
    <w:multiLevelType w:val="hybridMultilevel"/>
    <w:tmpl w:val="2D78C6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FD0EEB"/>
    <w:multiLevelType w:val="hybridMultilevel"/>
    <w:tmpl w:val="0DC6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FD40C8"/>
    <w:multiLevelType w:val="hybridMultilevel"/>
    <w:tmpl w:val="B0901ABC"/>
    <w:lvl w:ilvl="0" w:tplc="11F8CB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BF70A4"/>
    <w:multiLevelType w:val="hybridMultilevel"/>
    <w:tmpl w:val="589850BA"/>
    <w:lvl w:ilvl="0" w:tplc="FFEC9FF4">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003CE8"/>
    <w:multiLevelType w:val="hybridMultilevel"/>
    <w:tmpl w:val="337C899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8C3266"/>
    <w:multiLevelType w:val="hybridMultilevel"/>
    <w:tmpl w:val="60D41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7"/>
  </w:num>
  <w:num w:numId="3">
    <w:abstractNumId w:val="0"/>
  </w:num>
  <w:num w:numId="4">
    <w:abstractNumId w:val="6"/>
  </w:num>
  <w:num w:numId="5">
    <w:abstractNumId w:val="23"/>
  </w:num>
  <w:num w:numId="6">
    <w:abstractNumId w:val="18"/>
  </w:num>
  <w:num w:numId="7">
    <w:abstractNumId w:val="22"/>
  </w:num>
  <w:num w:numId="8">
    <w:abstractNumId w:val="15"/>
  </w:num>
  <w:num w:numId="9">
    <w:abstractNumId w:val="21"/>
  </w:num>
  <w:num w:numId="10">
    <w:abstractNumId w:val="8"/>
  </w:num>
  <w:num w:numId="11">
    <w:abstractNumId w:val="28"/>
  </w:num>
  <w:num w:numId="12">
    <w:abstractNumId w:val="9"/>
  </w:num>
  <w:num w:numId="13">
    <w:abstractNumId w:val="3"/>
  </w:num>
  <w:num w:numId="14">
    <w:abstractNumId w:val="29"/>
  </w:num>
  <w:num w:numId="15">
    <w:abstractNumId w:val="7"/>
  </w:num>
  <w:num w:numId="16">
    <w:abstractNumId w:val="13"/>
  </w:num>
  <w:num w:numId="17">
    <w:abstractNumId w:val="17"/>
  </w:num>
  <w:num w:numId="18">
    <w:abstractNumId w:val="2"/>
  </w:num>
  <w:num w:numId="19">
    <w:abstractNumId w:val="24"/>
  </w:num>
  <w:num w:numId="20">
    <w:abstractNumId w:val="16"/>
  </w:num>
  <w:num w:numId="21">
    <w:abstractNumId w:val="14"/>
  </w:num>
  <w:num w:numId="22">
    <w:abstractNumId w:val="19"/>
  </w:num>
  <w:num w:numId="23">
    <w:abstractNumId w:val="1"/>
  </w:num>
  <w:num w:numId="24">
    <w:abstractNumId w:val="12"/>
  </w:num>
  <w:num w:numId="25">
    <w:abstractNumId w:val="10"/>
  </w:num>
  <w:num w:numId="26">
    <w:abstractNumId w:val="25"/>
  </w:num>
  <w:num w:numId="27">
    <w:abstractNumId w:val="26"/>
    <w:lvlOverride w:ilvl="0">
      <w:lvl w:ilvl="0" w:tplc="FFEC9FF4">
        <w:start w:val="1"/>
        <w:numFmt w:val="decimal"/>
        <w:lvlText w:val="%1."/>
        <w:lvlJc w:val="left"/>
        <w:pPr>
          <w:ind w:left="360" w:hanging="360"/>
        </w:pPr>
        <w:rPr>
          <w:rFonts w:cs="Times New Roman" w:hint="default"/>
          <w:b/>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8">
    <w:abstractNumId w:val="30"/>
  </w:num>
  <w:num w:numId="29">
    <w:abstractNumId w:val="11"/>
  </w:num>
  <w:num w:numId="30">
    <w:abstractNumId w:val="5"/>
  </w:num>
  <w:num w:numId="31">
    <w:abstractNumId w:val="3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3617F"/>
    <w:rsid w:val="00043B2E"/>
    <w:rsid w:val="00046E34"/>
    <w:rsid w:val="00062609"/>
    <w:rsid w:val="00063F7F"/>
    <w:rsid w:val="00066515"/>
    <w:rsid w:val="0007031F"/>
    <w:rsid w:val="00072411"/>
    <w:rsid w:val="000728F8"/>
    <w:rsid w:val="00072AAC"/>
    <w:rsid w:val="00074A4F"/>
    <w:rsid w:val="000768D0"/>
    <w:rsid w:val="00091612"/>
    <w:rsid w:val="00094362"/>
    <w:rsid w:val="000A410F"/>
    <w:rsid w:val="000B4026"/>
    <w:rsid w:val="000C0A7E"/>
    <w:rsid w:val="000E5FED"/>
    <w:rsid w:val="000E6895"/>
    <w:rsid w:val="000F3EED"/>
    <w:rsid w:val="000F55DD"/>
    <w:rsid w:val="001106A6"/>
    <w:rsid w:val="001150A5"/>
    <w:rsid w:val="00120A60"/>
    <w:rsid w:val="001256DE"/>
    <w:rsid w:val="00127946"/>
    <w:rsid w:val="0013155B"/>
    <w:rsid w:val="001455FD"/>
    <w:rsid w:val="0015351A"/>
    <w:rsid w:val="00153E20"/>
    <w:rsid w:val="00156389"/>
    <w:rsid w:val="0015651D"/>
    <w:rsid w:val="00157E2D"/>
    <w:rsid w:val="001628A1"/>
    <w:rsid w:val="00172EEC"/>
    <w:rsid w:val="00173C38"/>
    <w:rsid w:val="0018326D"/>
    <w:rsid w:val="0018703F"/>
    <w:rsid w:val="001A1E1C"/>
    <w:rsid w:val="001B43EE"/>
    <w:rsid w:val="001B5644"/>
    <w:rsid w:val="001C16E6"/>
    <w:rsid w:val="001D4448"/>
    <w:rsid w:val="001E3530"/>
    <w:rsid w:val="001E44AB"/>
    <w:rsid w:val="001E7A97"/>
    <w:rsid w:val="001F6696"/>
    <w:rsid w:val="001F7BC9"/>
    <w:rsid w:val="002044E6"/>
    <w:rsid w:val="00205F5F"/>
    <w:rsid w:val="00214DBE"/>
    <w:rsid w:val="002166FF"/>
    <w:rsid w:val="00225E12"/>
    <w:rsid w:val="002337A3"/>
    <w:rsid w:val="002365B2"/>
    <w:rsid w:val="00237315"/>
    <w:rsid w:val="00243BC7"/>
    <w:rsid w:val="00256399"/>
    <w:rsid w:val="00256D0E"/>
    <w:rsid w:val="00261006"/>
    <w:rsid w:val="00264AFB"/>
    <w:rsid w:val="00276362"/>
    <w:rsid w:val="00283861"/>
    <w:rsid w:val="00291E42"/>
    <w:rsid w:val="0029408A"/>
    <w:rsid w:val="002A08C5"/>
    <w:rsid w:val="002A0B92"/>
    <w:rsid w:val="002A352F"/>
    <w:rsid w:val="002A35E6"/>
    <w:rsid w:val="002A5570"/>
    <w:rsid w:val="002B0B32"/>
    <w:rsid w:val="002B1E66"/>
    <w:rsid w:val="002B7382"/>
    <w:rsid w:val="003060B2"/>
    <w:rsid w:val="00312D77"/>
    <w:rsid w:val="00324AF8"/>
    <w:rsid w:val="003254BD"/>
    <w:rsid w:val="00336169"/>
    <w:rsid w:val="00377B51"/>
    <w:rsid w:val="003822A7"/>
    <w:rsid w:val="00386D82"/>
    <w:rsid w:val="003A2F20"/>
    <w:rsid w:val="003A399B"/>
    <w:rsid w:val="003A59EE"/>
    <w:rsid w:val="003A6582"/>
    <w:rsid w:val="003A7A16"/>
    <w:rsid w:val="003B3A19"/>
    <w:rsid w:val="003E339C"/>
    <w:rsid w:val="003F46D1"/>
    <w:rsid w:val="003F5F2D"/>
    <w:rsid w:val="00402417"/>
    <w:rsid w:val="00404071"/>
    <w:rsid w:val="00416AE1"/>
    <w:rsid w:val="004208EA"/>
    <w:rsid w:val="004255DA"/>
    <w:rsid w:val="00425A29"/>
    <w:rsid w:val="0044553C"/>
    <w:rsid w:val="00445888"/>
    <w:rsid w:val="00452C8E"/>
    <w:rsid w:val="00456874"/>
    <w:rsid w:val="00460EB1"/>
    <w:rsid w:val="00465DBF"/>
    <w:rsid w:val="00466EB0"/>
    <w:rsid w:val="00474C83"/>
    <w:rsid w:val="004858AE"/>
    <w:rsid w:val="00491623"/>
    <w:rsid w:val="004970C8"/>
    <w:rsid w:val="004A0C11"/>
    <w:rsid w:val="004A10AF"/>
    <w:rsid w:val="004A1CF9"/>
    <w:rsid w:val="004A2A54"/>
    <w:rsid w:val="004B22B5"/>
    <w:rsid w:val="004B4177"/>
    <w:rsid w:val="004C616E"/>
    <w:rsid w:val="004D1079"/>
    <w:rsid w:val="004E1201"/>
    <w:rsid w:val="004E66F4"/>
    <w:rsid w:val="00500567"/>
    <w:rsid w:val="00513A34"/>
    <w:rsid w:val="00527849"/>
    <w:rsid w:val="005362FC"/>
    <w:rsid w:val="00536446"/>
    <w:rsid w:val="005375BA"/>
    <w:rsid w:val="00540CD9"/>
    <w:rsid w:val="0054677E"/>
    <w:rsid w:val="00551B3A"/>
    <w:rsid w:val="00562B18"/>
    <w:rsid w:val="00571BDB"/>
    <w:rsid w:val="00572280"/>
    <w:rsid w:val="00572831"/>
    <w:rsid w:val="005A10E3"/>
    <w:rsid w:val="005B5AE7"/>
    <w:rsid w:val="005E11CF"/>
    <w:rsid w:val="005E38DF"/>
    <w:rsid w:val="005E5A3B"/>
    <w:rsid w:val="00601051"/>
    <w:rsid w:val="00602522"/>
    <w:rsid w:val="00607287"/>
    <w:rsid w:val="00617604"/>
    <w:rsid w:val="00622E91"/>
    <w:rsid w:val="0062356F"/>
    <w:rsid w:val="006270AE"/>
    <w:rsid w:val="00651AFF"/>
    <w:rsid w:val="006656C5"/>
    <w:rsid w:val="006668C0"/>
    <w:rsid w:val="00670580"/>
    <w:rsid w:val="00671A1B"/>
    <w:rsid w:val="0067270D"/>
    <w:rsid w:val="00672986"/>
    <w:rsid w:val="00695EFB"/>
    <w:rsid w:val="006A030A"/>
    <w:rsid w:val="006B2518"/>
    <w:rsid w:val="006B2FF7"/>
    <w:rsid w:val="006B63B8"/>
    <w:rsid w:val="006B7125"/>
    <w:rsid w:val="006C068A"/>
    <w:rsid w:val="006C2EE6"/>
    <w:rsid w:val="006D0880"/>
    <w:rsid w:val="006F159C"/>
    <w:rsid w:val="00701CF7"/>
    <w:rsid w:val="007303A4"/>
    <w:rsid w:val="00731D48"/>
    <w:rsid w:val="00747118"/>
    <w:rsid w:val="0074733F"/>
    <w:rsid w:val="00750E84"/>
    <w:rsid w:val="007618D0"/>
    <w:rsid w:val="00761EB0"/>
    <w:rsid w:val="00774A2C"/>
    <w:rsid w:val="00774D95"/>
    <w:rsid w:val="007769E4"/>
    <w:rsid w:val="00783842"/>
    <w:rsid w:val="007903D0"/>
    <w:rsid w:val="007A268D"/>
    <w:rsid w:val="007B3C68"/>
    <w:rsid w:val="007C4607"/>
    <w:rsid w:val="007D2496"/>
    <w:rsid w:val="007E102D"/>
    <w:rsid w:val="007E1BF3"/>
    <w:rsid w:val="00814460"/>
    <w:rsid w:val="008158FF"/>
    <w:rsid w:val="008204A7"/>
    <w:rsid w:val="0085059B"/>
    <w:rsid w:val="008509B2"/>
    <w:rsid w:val="0085315F"/>
    <w:rsid w:val="00856604"/>
    <w:rsid w:val="00864FB1"/>
    <w:rsid w:val="008717B9"/>
    <w:rsid w:val="00872626"/>
    <w:rsid w:val="00885B7D"/>
    <w:rsid w:val="00893E35"/>
    <w:rsid w:val="00894356"/>
    <w:rsid w:val="008A6E9F"/>
    <w:rsid w:val="008A6FC5"/>
    <w:rsid w:val="008E05F5"/>
    <w:rsid w:val="008E0AA0"/>
    <w:rsid w:val="008E7EC9"/>
    <w:rsid w:val="008F21DF"/>
    <w:rsid w:val="0090251C"/>
    <w:rsid w:val="00903B44"/>
    <w:rsid w:val="00912A45"/>
    <w:rsid w:val="00914716"/>
    <w:rsid w:val="00915BDA"/>
    <w:rsid w:val="00916C94"/>
    <w:rsid w:val="009304CD"/>
    <w:rsid w:val="009325BA"/>
    <w:rsid w:val="0094085F"/>
    <w:rsid w:val="00943689"/>
    <w:rsid w:val="009445B4"/>
    <w:rsid w:val="0095302C"/>
    <w:rsid w:val="009717F3"/>
    <w:rsid w:val="00981077"/>
    <w:rsid w:val="00982095"/>
    <w:rsid w:val="0099335D"/>
    <w:rsid w:val="009C28B6"/>
    <w:rsid w:val="009C3777"/>
    <w:rsid w:val="009C3DF2"/>
    <w:rsid w:val="009C7B6D"/>
    <w:rsid w:val="009E75C8"/>
    <w:rsid w:val="00A047B9"/>
    <w:rsid w:val="00A12AC9"/>
    <w:rsid w:val="00A13E46"/>
    <w:rsid w:val="00A35CD9"/>
    <w:rsid w:val="00A52F7E"/>
    <w:rsid w:val="00A648A7"/>
    <w:rsid w:val="00A666FD"/>
    <w:rsid w:val="00A66D54"/>
    <w:rsid w:val="00A72482"/>
    <w:rsid w:val="00A83AC5"/>
    <w:rsid w:val="00A910FD"/>
    <w:rsid w:val="00A96367"/>
    <w:rsid w:val="00AA0CFB"/>
    <w:rsid w:val="00AA3F96"/>
    <w:rsid w:val="00AA5418"/>
    <w:rsid w:val="00AB4326"/>
    <w:rsid w:val="00AC207F"/>
    <w:rsid w:val="00AC2497"/>
    <w:rsid w:val="00AD0FF2"/>
    <w:rsid w:val="00AD7DBA"/>
    <w:rsid w:val="00AF0F0A"/>
    <w:rsid w:val="00AF55E9"/>
    <w:rsid w:val="00B06E2A"/>
    <w:rsid w:val="00B112B8"/>
    <w:rsid w:val="00B15ED4"/>
    <w:rsid w:val="00B2408E"/>
    <w:rsid w:val="00B27AA1"/>
    <w:rsid w:val="00B324FD"/>
    <w:rsid w:val="00B3343D"/>
    <w:rsid w:val="00B61242"/>
    <w:rsid w:val="00B81560"/>
    <w:rsid w:val="00B84D73"/>
    <w:rsid w:val="00B931B7"/>
    <w:rsid w:val="00B95F90"/>
    <w:rsid w:val="00BA1806"/>
    <w:rsid w:val="00BA3346"/>
    <w:rsid w:val="00BA57AC"/>
    <w:rsid w:val="00BC50C5"/>
    <w:rsid w:val="00BC63CD"/>
    <w:rsid w:val="00BD0997"/>
    <w:rsid w:val="00BD13BB"/>
    <w:rsid w:val="00BE0599"/>
    <w:rsid w:val="00BF2E89"/>
    <w:rsid w:val="00BF7558"/>
    <w:rsid w:val="00C0791B"/>
    <w:rsid w:val="00C200D1"/>
    <w:rsid w:val="00C205EC"/>
    <w:rsid w:val="00C32729"/>
    <w:rsid w:val="00C338F5"/>
    <w:rsid w:val="00C37C25"/>
    <w:rsid w:val="00C473F5"/>
    <w:rsid w:val="00C528EF"/>
    <w:rsid w:val="00C610CD"/>
    <w:rsid w:val="00C61970"/>
    <w:rsid w:val="00C62FA2"/>
    <w:rsid w:val="00C652EC"/>
    <w:rsid w:val="00C70268"/>
    <w:rsid w:val="00C9491D"/>
    <w:rsid w:val="00C94B9B"/>
    <w:rsid w:val="00CB150E"/>
    <w:rsid w:val="00CB2CEF"/>
    <w:rsid w:val="00CC2FDD"/>
    <w:rsid w:val="00CE4B10"/>
    <w:rsid w:val="00CE6C00"/>
    <w:rsid w:val="00D1440F"/>
    <w:rsid w:val="00D14D71"/>
    <w:rsid w:val="00D164BF"/>
    <w:rsid w:val="00D22CC0"/>
    <w:rsid w:val="00D261CC"/>
    <w:rsid w:val="00D30F06"/>
    <w:rsid w:val="00D34DC0"/>
    <w:rsid w:val="00D559CF"/>
    <w:rsid w:val="00D64405"/>
    <w:rsid w:val="00D64AAF"/>
    <w:rsid w:val="00D71F43"/>
    <w:rsid w:val="00D92CDC"/>
    <w:rsid w:val="00D93FE0"/>
    <w:rsid w:val="00D97987"/>
    <w:rsid w:val="00DA070D"/>
    <w:rsid w:val="00DA3AFF"/>
    <w:rsid w:val="00DA63AE"/>
    <w:rsid w:val="00DA6C09"/>
    <w:rsid w:val="00DA75A0"/>
    <w:rsid w:val="00DC0EED"/>
    <w:rsid w:val="00DC781F"/>
    <w:rsid w:val="00DD7A61"/>
    <w:rsid w:val="00DE07E7"/>
    <w:rsid w:val="00DF3185"/>
    <w:rsid w:val="00DF6130"/>
    <w:rsid w:val="00E03481"/>
    <w:rsid w:val="00E06DBA"/>
    <w:rsid w:val="00E1228F"/>
    <w:rsid w:val="00E16C8B"/>
    <w:rsid w:val="00E23215"/>
    <w:rsid w:val="00E23966"/>
    <w:rsid w:val="00E33C1D"/>
    <w:rsid w:val="00E37FEB"/>
    <w:rsid w:val="00E403F5"/>
    <w:rsid w:val="00E41DAF"/>
    <w:rsid w:val="00E665B8"/>
    <w:rsid w:val="00E7258B"/>
    <w:rsid w:val="00E778B7"/>
    <w:rsid w:val="00E867E3"/>
    <w:rsid w:val="00EA6FB2"/>
    <w:rsid w:val="00EB2D61"/>
    <w:rsid w:val="00ED49BC"/>
    <w:rsid w:val="00EE1DB3"/>
    <w:rsid w:val="00EE39A0"/>
    <w:rsid w:val="00EF7142"/>
    <w:rsid w:val="00EF7E48"/>
    <w:rsid w:val="00F04FB6"/>
    <w:rsid w:val="00F0621E"/>
    <w:rsid w:val="00F15BAA"/>
    <w:rsid w:val="00F16F29"/>
    <w:rsid w:val="00F21DB8"/>
    <w:rsid w:val="00F31CF7"/>
    <w:rsid w:val="00F31E34"/>
    <w:rsid w:val="00F32018"/>
    <w:rsid w:val="00F55CFD"/>
    <w:rsid w:val="00F619E2"/>
    <w:rsid w:val="00F637F8"/>
    <w:rsid w:val="00F6479A"/>
    <w:rsid w:val="00F65046"/>
    <w:rsid w:val="00F71D17"/>
    <w:rsid w:val="00F72A17"/>
    <w:rsid w:val="00F8234F"/>
    <w:rsid w:val="00FA11DF"/>
    <w:rsid w:val="00FA1D10"/>
    <w:rsid w:val="00FA507B"/>
    <w:rsid w:val="00FB092B"/>
    <w:rsid w:val="00FB1178"/>
    <w:rsid w:val="00FD2209"/>
    <w:rsid w:val="00FE38FF"/>
    <w:rsid w:val="00FF1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4CCA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0D1"/>
    <w:pPr>
      <w:spacing w:after="200" w:line="276" w:lineRule="auto"/>
    </w:pPr>
    <w:rPr>
      <w:sz w:val="22"/>
      <w:szCs w:val="22"/>
    </w:rPr>
  </w:style>
  <w:style w:type="paragraph" w:styleId="Heading1">
    <w:name w:val="heading 1"/>
    <w:basedOn w:val="Normal"/>
    <w:next w:val="Normal"/>
    <w:link w:val="Heading1Char"/>
    <w:qFormat/>
    <w:rsid w:val="00F6479A"/>
    <w:pPr>
      <w:keepNext/>
      <w:numPr>
        <w:numId w:val="32"/>
      </w:numPr>
      <w:spacing w:after="240" w:line="240" w:lineRule="auto"/>
      <w:outlineLvl w:val="0"/>
    </w:pPr>
    <w:rPr>
      <w:rFonts w:ascii="Arial" w:hAnsi="Arial" w:cs="Arial"/>
      <w:b/>
      <w:bCs/>
      <w:sz w:val="32"/>
      <w:szCs w:val="24"/>
    </w:rPr>
  </w:style>
  <w:style w:type="paragraph" w:styleId="Heading2">
    <w:name w:val="heading 2"/>
    <w:basedOn w:val="Normal"/>
    <w:next w:val="Normal"/>
    <w:link w:val="Heading2Char"/>
    <w:uiPriority w:val="9"/>
    <w:unhideWhenUsed/>
    <w:qFormat/>
    <w:rsid w:val="00F6479A"/>
    <w:pPr>
      <w:keepNext/>
      <w:keepLines/>
      <w:numPr>
        <w:ilvl w:val="1"/>
        <w:numId w:val="32"/>
      </w:numPr>
      <w:spacing w:line="240" w:lineRule="auto"/>
      <w:ind w:left="0" w:firstLine="0"/>
      <w:outlineLvl w:val="1"/>
    </w:pPr>
    <w:rPr>
      <w:rFonts w:ascii="Arial" w:eastAsiaTheme="majorEastAsia"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2095"/>
    <w:rPr>
      <w:rFonts w:ascii="Tahoma" w:hAnsi="Tahoma" w:cs="Tahoma"/>
      <w:sz w:val="16"/>
      <w:szCs w:val="16"/>
    </w:rPr>
  </w:style>
  <w:style w:type="character" w:styleId="CommentReference">
    <w:name w:val="annotation reference"/>
    <w:unhideWhenUsed/>
    <w:rsid w:val="00982095"/>
    <w:rPr>
      <w:sz w:val="16"/>
      <w:szCs w:val="16"/>
    </w:rPr>
  </w:style>
  <w:style w:type="paragraph" w:styleId="CommentText">
    <w:name w:val="annotation text"/>
    <w:basedOn w:val="Normal"/>
    <w:link w:val="CommentTextChar"/>
    <w:unhideWhenUsed/>
    <w:rsid w:val="00982095"/>
    <w:pPr>
      <w:spacing w:line="240" w:lineRule="auto"/>
    </w:pPr>
    <w:rPr>
      <w:sz w:val="20"/>
      <w:szCs w:val="20"/>
    </w:rPr>
  </w:style>
  <w:style w:type="character" w:customStyle="1" w:styleId="CommentTextChar">
    <w:name w:val="Comment Text Char"/>
    <w:link w:val="CommentText"/>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link w:val="FootnoteText"/>
    <w:uiPriority w:val="99"/>
    <w:semiHidden/>
    <w:rsid w:val="00982095"/>
    <w:rPr>
      <w:sz w:val="20"/>
      <w:szCs w:val="20"/>
    </w:rPr>
  </w:style>
  <w:style w:type="character" w:styleId="FootnoteReference">
    <w:name w:val="footnote reference"/>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uiPriority w:val="99"/>
    <w:unhideWhenUsed/>
    <w:rsid w:val="00404071"/>
    <w:rPr>
      <w:color w:val="0000FF"/>
      <w:u w:val="single"/>
    </w:rPr>
  </w:style>
  <w:style w:type="table" w:styleId="TableGrid">
    <w:name w:val="Table Grid"/>
    <w:basedOn w:val="TableNormal"/>
    <w:uiPriority w:val="59"/>
    <w:rsid w:val="00B324F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64AF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671A1B"/>
    <w:pPr>
      <w:spacing w:after="120"/>
    </w:pPr>
  </w:style>
  <w:style w:type="character" w:customStyle="1" w:styleId="BodyTextChar">
    <w:name w:val="Body Text Char"/>
    <w:link w:val="BodyText"/>
    <w:uiPriority w:val="99"/>
    <w:semiHidden/>
    <w:rsid w:val="00671A1B"/>
    <w:rPr>
      <w:sz w:val="22"/>
      <w:szCs w:val="22"/>
    </w:rPr>
  </w:style>
  <w:style w:type="paragraph" w:styleId="NoSpacing">
    <w:name w:val="No Spacing"/>
    <w:uiPriority w:val="1"/>
    <w:qFormat/>
    <w:rsid w:val="0095302C"/>
    <w:rPr>
      <w:rFonts w:ascii="Arial" w:hAnsi="Arial" w:cs="Arial"/>
      <w:bCs/>
      <w:sz w:val="24"/>
      <w:szCs w:val="24"/>
    </w:rPr>
  </w:style>
  <w:style w:type="paragraph" w:styleId="BodyText3">
    <w:name w:val="Body Text 3"/>
    <w:basedOn w:val="Normal"/>
    <w:link w:val="BodyText3Char"/>
    <w:uiPriority w:val="99"/>
    <w:semiHidden/>
    <w:unhideWhenUsed/>
    <w:rsid w:val="006B2518"/>
    <w:pPr>
      <w:spacing w:after="120"/>
    </w:pPr>
    <w:rPr>
      <w:sz w:val="16"/>
      <w:szCs w:val="16"/>
    </w:rPr>
  </w:style>
  <w:style w:type="character" w:customStyle="1" w:styleId="BodyText3Char">
    <w:name w:val="Body Text 3 Char"/>
    <w:basedOn w:val="DefaultParagraphFont"/>
    <w:link w:val="BodyText3"/>
    <w:uiPriority w:val="99"/>
    <w:semiHidden/>
    <w:rsid w:val="006B2518"/>
    <w:rPr>
      <w:sz w:val="16"/>
      <w:szCs w:val="16"/>
    </w:rPr>
  </w:style>
  <w:style w:type="character" w:customStyle="1" w:styleId="Heading1Char">
    <w:name w:val="Heading 1 Char"/>
    <w:basedOn w:val="DefaultParagraphFont"/>
    <w:link w:val="Heading1"/>
    <w:rsid w:val="00F6479A"/>
    <w:rPr>
      <w:rFonts w:ascii="Arial" w:hAnsi="Arial" w:cs="Arial"/>
      <w:b/>
      <w:bCs/>
      <w:sz w:val="32"/>
      <w:szCs w:val="24"/>
    </w:rPr>
  </w:style>
  <w:style w:type="character" w:customStyle="1" w:styleId="Heading2Char">
    <w:name w:val="Heading 2 Char"/>
    <w:basedOn w:val="DefaultParagraphFont"/>
    <w:link w:val="Heading2"/>
    <w:uiPriority w:val="9"/>
    <w:rsid w:val="00F6479A"/>
    <w:rPr>
      <w:rFonts w:ascii="Arial" w:eastAsiaTheme="majorEastAsia"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97626">
      <w:bodyDiv w:val="1"/>
      <w:marLeft w:val="0"/>
      <w:marRight w:val="0"/>
      <w:marTop w:val="0"/>
      <w:marBottom w:val="0"/>
      <w:divBdr>
        <w:top w:val="none" w:sz="0" w:space="0" w:color="auto"/>
        <w:left w:val="none" w:sz="0" w:space="0" w:color="auto"/>
        <w:bottom w:val="none" w:sz="0" w:space="0" w:color="auto"/>
        <w:right w:val="none" w:sz="0" w:space="0" w:color="auto"/>
      </w:divBdr>
    </w:div>
    <w:div w:id="158692373">
      <w:bodyDiv w:val="1"/>
      <w:marLeft w:val="0"/>
      <w:marRight w:val="0"/>
      <w:marTop w:val="0"/>
      <w:marBottom w:val="0"/>
      <w:divBdr>
        <w:top w:val="none" w:sz="0" w:space="0" w:color="auto"/>
        <w:left w:val="none" w:sz="0" w:space="0" w:color="auto"/>
        <w:bottom w:val="none" w:sz="0" w:space="0" w:color="auto"/>
        <w:right w:val="none" w:sz="0" w:space="0" w:color="auto"/>
      </w:divBdr>
    </w:div>
    <w:div w:id="255986538">
      <w:bodyDiv w:val="1"/>
      <w:marLeft w:val="0"/>
      <w:marRight w:val="0"/>
      <w:marTop w:val="0"/>
      <w:marBottom w:val="0"/>
      <w:divBdr>
        <w:top w:val="none" w:sz="0" w:space="0" w:color="auto"/>
        <w:left w:val="none" w:sz="0" w:space="0" w:color="auto"/>
        <w:bottom w:val="none" w:sz="0" w:space="0" w:color="auto"/>
        <w:right w:val="none" w:sz="0" w:space="0" w:color="auto"/>
      </w:divBdr>
    </w:div>
    <w:div w:id="264267096">
      <w:bodyDiv w:val="1"/>
      <w:marLeft w:val="0"/>
      <w:marRight w:val="0"/>
      <w:marTop w:val="0"/>
      <w:marBottom w:val="0"/>
      <w:divBdr>
        <w:top w:val="none" w:sz="0" w:space="0" w:color="auto"/>
        <w:left w:val="none" w:sz="0" w:space="0" w:color="auto"/>
        <w:bottom w:val="none" w:sz="0" w:space="0" w:color="auto"/>
        <w:right w:val="none" w:sz="0" w:space="0" w:color="auto"/>
      </w:divBdr>
    </w:div>
    <w:div w:id="446775254">
      <w:bodyDiv w:val="1"/>
      <w:marLeft w:val="0"/>
      <w:marRight w:val="0"/>
      <w:marTop w:val="0"/>
      <w:marBottom w:val="0"/>
      <w:divBdr>
        <w:top w:val="none" w:sz="0" w:space="0" w:color="auto"/>
        <w:left w:val="none" w:sz="0" w:space="0" w:color="auto"/>
        <w:bottom w:val="none" w:sz="0" w:space="0" w:color="auto"/>
        <w:right w:val="none" w:sz="0" w:space="0" w:color="auto"/>
      </w:divBdr>
    </w:div>
    <w:div w:id="527453700">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936719101">
      <w:bodyDiv w:val="1"/>
      <w:marLeft w:val="0"/>
      <w:marRight w:val="0"/>
      <w:marTop w:val="0"/>
      <w:marBottom w:val="0"/>
      <w:divBdr>
        <w:top w:val="none" w:sz="0" w:space="0" w:color="auto"/>
        <w:left w:val="none" w:sz="0" w:space="0" w:color="auto"/>
        <w:bottom w:val="none" w:sz="0" w:space="0" w:color="auto"/>
        <w:right w:val="none" w:sz="0" w:space="0" w:color="auto"/>
      </w:divBdr>
    </w:div>
    <w:div w:id="976253628">
      <w:bodyDiv w:val="1"/>
      <w:marLeft w:val="0"/>
      <w:marRight w:val="0"/>
      <w:marTop w:val="0"/>
      <w:marBottom w:val="0"/>
      <w:divBdr>
        <w:top w:val="none" w:sz="0" w:space="0" w:color="auto"/>
        <w:left w:val="none" w:sz="0" w:space="0" w:color="auto"/>
        <w:bottom w:val="none" w:sz="0" w:space="0" w:color="auto"/>
        <w:right w:val="none" w:sz="0" w:space="0" w:color="auto"/>
      </w:divBdr>
    </w:div>
    <w:div w:id="1011369354">
      <w:bodyDiv w:val="1"/>
      <w:marLeft w:val="0"/>
      <w:marRight w:val="0"/>
      <w:marTop w:val="0"/>
      <w:marBottom w:val="0"/>
      <w:divBdr>
        <w:top w:val="none" w:sz="0" w:space="0" w:color="auto"/>
        <w:left w:val="none" w:sz="0" w:space="0" w:color="auto"/>
        <w:bottom w:val="none" w:sz="0" w:space="0" w:color="auto"/>
        <w:right w:val="none" w:sz="0" w:space="0" w:color="auto"/>
      </w:divBdr>
    </w:div>
    <w:div w:id="1045712185">
      <w:bodyDiv w:val="1"/>
      <w:marLeft w:val="0"/>
      <w:marRight w:val="0"/>
      <w:marTop w:val="0"/>
      <w:marBottom w:val="0"/>
      <w:divBdr>
        <w:top w:val="none" w:sz="0" w:space="0" w:color="auto"/>
        <w:left w:val="none" w:sz="0" w:space="0" w:color="auto"/>
        <w:bottom w:val="none" w:sz="0" w:space="0" w:color="auto"/>
        <w:right w:val="none" w:sz="0" w:space="0" w:color="auto"/>
      </w:divBdr>
    </w:div>
    <w:div w:id="1136215116">
      <w:bodyDiv w:val="1"/>
      <w:marLeft w:val="0"/>
      <w:marRight w:val="0"/>
      <w:marTop w:val="0"/>
      <w:marBottom w:val="0"/>
      <w:divBdr>
        <w:top w:val="none" w:sz="0" w:space="0" w:color="auto"/>
        <w:left w:val="none" w:sz="0" w:space="0" w:color="auto"/>
        <w:bottom w:val="none" w:sz="0" w:space="0" w:color="auto"/>
        <w:right w:val="none" w:sz="0" w:space="0" w:color="auto"/>
      </w:divBdr>
    </w:div>
    <w:div w:id="1566989716">
      <w:bodyDiv w:val="1"/>
      <w:marLeft w:val="0"/>
      <w:marRight w:val="0"/>
      <w:marTop w:val="0"/>
      <w:marBottom w:val="0"/>
      <w:divBdr>
        <w:top w:val="none" w:sz="0" w:space="0" w:color="auto"/>
        <w:left w:val="none" w:sz="0" w:space="0" w:color="auto"/>
        <w:bottom w:val="none" w:sz="0" w:space="0" w:color="auto"/>
        <w:right w:val="none" w:sz="0" w:space="0" w:color="auto"/>
      </w:divBdr>
    </w:div>
    <w:div w:id="1574126247">
      <w:bodyDiv w:val="1"/>
      <w:marLeft w:val="0"/>
      <w:marRight w:val="0"/>
      <w:marTop w:val="0"/>
      <w:marBottom w:val="0"/>
      <w:divBdr>
        <w:top w:val="none" w:sz="0" w:space="0" w:color="auto"/>
        <w:left w:val="none" w:sz="0" w:space="0" w:color="auto"/>
        <w:bottom w:val="none" w:sz="0" w:space="0" w:color="auto"/>
        <w:right w:val="none" w:sz="0" w:space="0" w:color="auto"/>
      </w:divBdr>
    </w:div>
    <w:div w:id="1773746163">
      <w:bodyDiv w:val="1"/>
      <w:marLeft w:val="0"/>
      <w:marRight w:val="0"/>
      <w:marTop w:val="0"/>
      <w:marBottom w:val="0"/>
      <w:divBdr>
        <w:top w:val="none" w:sz="0" w:space="0" w:color="auto"/>
        <w:left w:val="none" w:sz="0" w:space="0" w:color="auto"/>
        <w:bottom w:val="none" w:sz="0" w:space="0" w:color="auto"/>
        <w:right w:val="none" w:sz="0" w:space="0" w:color="auto"/>
      </w:divBdr>
    </w:div>
    <w:div w:id="1838573606">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 w:id="195358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rchives.gov/federal-register/executive-orders/pdf/1286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
        <AccountId>114</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1274E-5283-4EFB-B0AA-D910C34FC1F1}">
  <ds:schemaRefs>
    <ds:schemaRef ds:uri="http://schemas.microsoft.com/office/2006/metadata/longProperties"/>
  </ds:schemaRefs>
</ds:datastoreItem>
</file>

<file path=customXml/itemProps2.xml><?xml version="1.0" encoding="utf-8"?>
<ds:datastoreItem xmlns:ds="http://schemas.openxmlformats.org/officeDocument/2006/customXml" ds:itemID="{2F671191-FC39-4512-815A-52B2C9A87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AF2824-630E-4466-A410-5ED5BE6905FC}">
  <ds:schemaRefs>
    <ds:schemaRef ds:uri="5DFC53CF-7C17-4489-98AB-5F87C96333B9"/>
    <ds:schemaRef ds:uri="E85DE8A9-5CD3-41FE-A1A0-70BC17107555"/>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dfc53cf-7c17-4489-98ab-5f87c96333b9"/>
    <ds:schemaRef ds:uri="http://purl.org/dc/elements/1.1/"/>
    <ds:schemaRef ds:uri="http://schemas.microsoft.com/office/2006/metadata/properties"/>
    <ds:schemaRef ds:uri="e85de8a9-5cd3-41fe-a1a0-70bc17107555"/>
    <ds:schemaRef ds:uri="http://www.w3.org/XML/1998/namespace"/>
    <ds:schemaRef ds:uri="http://purl.org/dc/dcmitype/"/>
  </ds:schemaRefs>
</ds:datastoreItem>
</file>

<file path=customXml/itemProps4.xml><?xml version="1.0" encoding="utf-8"?>
<ds:datastoreItem xmlns:ds="http://schemas.openxmlformats.org/officeDocument/2006/customXml" ds:itemID="{12B92346-39DE-4546-AEAB-082A476AFDE9}">
  <ds:schemaRefs>
    <ds:schemaRef ds:uri="http://schemas.microsoft.com/sharepoint/v3/contenttype/forms"/>
  </ds:schemaRefs>
</ds:datastoreItem>
</file>

<file path=customXml/itemProps5.xml><?xml version="1.0" encoding="utf-8"?>
<ds:datastoreItem xmlns:ds="http://schemas.openxmlformats.org/officeDocument/2006/customXml" ds:itemID="{B2EF157F-1D6B-4A16-B6C3-6C54F6C79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3195</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Generic Clearance with Cain edits</vt:lpstr>
    </vt:vector>
  </TitlesOfParts>
  <LinksUpToDate>false</LinksUpToDate>
  <CharactersWithSpaces>21365</CharactersWithSpaces>
  <SharedDoc>false</SharedDoc>
  <HLinks>
    <vt:vector size="6" baseType="variant">
      <vt:variant>
        <vt:i4>2556003</vt:i4>
      </vt:variant>
      <vt:variant>
        <vt:i4>0</vt:i4>
      </vt:variant>
      <vt:variant>
        <vt:i4>0</vt:i4>
      </vt:variant>
      <vt:variant>
        <vt:i4>5</vt:i4>
      </vt:variant>
      <vt:variant>
        <vt:lpwstr>http://www.archives.gov/federal-register/executive-orders/pdf/12862.pdf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with Cain edits</dc:title>
  <dc:subject/>
  <dc:creator/>
  <cp:keywords/>
  <dc:description/>
  <cp:lastModifiedBy/>
  <cp:revision>1</cp:revision>
  <dcterms:created xsi:type="dcterms:W3CDTF">2021-09-27T23:37:00Z</dcterms:created>
  <dcterms:modified xsi:type="dcterms:W3CDTF">2021-09-28T00:43:00Z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Hall, Drew (AMBIT)</vt:lpwstr>
  </property>
  <property fmtid="{D5CDD505-2E9C-101B-9397-08002B2CF9AE}" pid="4" name="display_urn:schemas-microsoft-com:office:office#Owner">
    <vt:lpwstr>Hall, Drew (AMBIT)</vt:lpwstr>
  </property>
  <property fmtid="{D5CDD505-2E9C-101B-9397-08002B2CF9AE}" pid="5" name="display_urn:schemas-microsoft-com:office:office#SharedWithUsers">
    <vt:lpwstr>Isaac, Justin (AMBIT);Ameyedowo, Barbara (AMBIT)</vt:lpwstr>
  </property>
  <property fmtid="{D5CDD505-2E9C-101B-9397-08002B2CF9AE}" pid="6" name="SharedWithUsers">
    <vt:lpwstr>115;#Isaac, Justin (AMBIT);#595;#Ameyedowo, Barbara (AMBIT)</vt:lpwstr>
  </property>
</Properties>
</file>