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75" w:rsidP="00AC15BA" w:rsidRDefault="00794475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Pr="00B826EE" w:rsidR="00B826EE" w:rsidP="00B826EE" w:rsidRDefault="00B826EE" w14:paraId="562FB675" w14:textId="77777777"/>
    <w:p w:rsidRPr="009239AA" w:rsidR="00794475" w:rsidP="00434E33" w:rsidRDefault="00E7759A" w14:paraId="69BB519E" w14:textId="59CFFBA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85D4D1" wp14:anchorId="69BB5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F1A2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 </w:t>
      </w:r>
      <w:r w:rsidR="009D77A2">
        <w:t>G</w:t>
      </w:r>
      <w:r w:rsidR="00E67401">
        <w:t>326:</w:t>
      </w:r>
      <w:r w:rsidR="009D77A2">
        <w:t xml:space="preserve"> </w:t>
      </w:r>
      <w:r w:rsidR="00826AA0">
        <w:t>USPTO</w:t>
      </w:r>
      <w:r w:rsidR="009D77A2">
        <w:t xml:space="preserve"> Outreach Events Survey </w:t>
      </w:r>
    </w:p>
    <w:p w:rsidR="00794475" w:rsidRDefault="00794475" w14:paraId="69BB519F" w14:textId="77777777"/>
    <w:p w:rsidRPr="00A74CEB" w:rsidR="00E600D6" w:rsidRDefault="00794475" w14:paraId="25D48BC4" w14:textId="5C46A299">
      <w:r>
        <w:rPr>
          <w:b/>
        </w:rPr>
        <w:t>PURPOSE</w:t>
      </w:r>
      <w:r w:rsidRPr="009239AA">
        <w:rPr>
          <w:b/>
        </w:rPr>
        <w:t xml:space="preserve">:  </w:t>
      </w:r>
      <w:r w:rsidR="009D77A2">
        <w:t xml:space="preserve">The </w:t>
      </w:r>
      <w:r w:rsidR="00F701F9">
        <w:t>United States Patent and Trademark Office (USPTO)</w:t>
      </w:r>
      <w:r w:rsidR="009D77A2">
        <w:t xml:space="preserve"> </w:t>
      </w:r>
      <w:r w:rsidR="00F701F9">
        <w:t>hosts</w:t>
      </w:r>
      <w:r w:rsidR="009D77A2">
        <w:t xml:space="preserve"> </w:t>
      </w:r>
      <w:r w:rsidR="00F701F9">
        <w:t>many</w:t>
      </w:r>
      <w:r w:rsidR="009D77A2">
        <w:t xml:space="preserve"> training</w:t>
      </w:r>
      <w:r w:rsidR="00F701F9">
        <w:t>, education,</w:t>
      </w:r>
      <w:r w:rsidR="009D77A2">
        <w:t xml:space="preserve"> and lecture events </w:t>
      </w:r>
      <w:r w:rsidR="00F701F9">
        <w:t>across the United States</w:t>
      </w:r>
      <w:r w:rsidR="009D77A2">
        <w:t xml:space="preserve">.  The </w:t>
      </w:r>
      <w:r w:rsidR="00F701F9">
        <w:t>Agency</w:t>
      </w:r>
      <w:r w:rsidR="009D77A2">
        <w:t xml:space="preserve"> is seeking to gauge satisfaction with its programs by gathering public feedback through a survey.</w:t>
      </w:r>
    </w:p>
    <w:p w:rsidRPr="00A74CEB" w:rsidR="00E600D6" w:rsidRDefault="00E600D6" w14:paraId="055551D1" w14:textId="77777777"/>
    <w:p w:rsidRPr="009D77A2" w:rsidR="00794475" w:rsidP="009D77A2" w:rsidRDefault="00794475" w14:paraId="69BB51AD" w14:textId="31CA3226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9D77A2">
        <w:t xml:space="preserve">Respondents will be attendees of </w:t>
      </w:r>
      <w:r w:rsidR="00F701F9">
        <w:t>USPTO</w:t>
      </w:r>
      <w:r w:rsidR="009D77A2">
        <w:t xml:space="preserve"> events, which are </w:t>
      </w:r>
      <w:r w:rsidRPr="008C0235" w:rsidR="008C0235">
        <w:t xml:space="preserve">members of the public, attorneys and </w:t>
      </w:r>
      <w:proofErr w:type="spellStart"/>
      <w:r w:rsidRPr="008C0235" w:rsidR="008C0235">
        <w:t>individiuals</w:t>
      </w:r>
      <w:proofErr w:type="spellEnd"/>
      <w:r w:rsidRPr="008C0235" w:rsidR="008C0235">
        <w:t xml:space="preserve"> working for private institutions</w:t>
      </w:r>
      <w:r w:rsidR="009D77A2">
        <w:t>.</w:t>
      </w:r>
    </w:p>
    <w:p w:rsidR="009D77A2" w:rsidP="009D77A2" w:rsidRDefault="009D77A2" w14:paraId="4CD13F07" w14:textId="77777777">
      <w:pPr>
        <w:pStyle w:val="Header"/>
        <w:tabs>
          <w:tab w:val="clear" w:pos="4320"/>
          <w:tab w:val="clear" w:pos="8640"/>
        </w:tabs>
      </w:pPr>
    </w:p>
    <w:p w:rsidRPr="009D77A2" w:rsidR="009D77A2" w:rsidP="009D77A2" w:rsidRDefault="009D77A2" w14:paraId="126BBB26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Pr="00F06866" w:rsidR="00794475" w:rsidRDefault="00794475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Pr="00434E33" w:rsidR="00794475" w:rsidP="0096108F" w:rsidRDefault="00794475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69BB51B2" w14:textId="680C57B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9D77A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:rsidRDefault="00794475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:rsidRDefault="0079447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:rsidRDefault="007A46C5" w14:paraId="35C011B3" w14:textId="77777777">
      <w:pPr>
        <w:pStyle w:val="BodyTextIndent"/>
        <w:tabs>
          <w:tab w:val="left" w:pos="360"/>
        </w:tabs>
        <w:ind w:left="0"/>
      </w:pPr>
    </w:p>
    <w:p w:rsidR="00794475" w:rsidRDefault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69BB51B7" w14:textId="77777777">
      <w:pPr>
        <w:rPr>
          <w:sz w:val="16"/>
          <w:szCs w:val="16"/>
        </w:rPr>
      </w:pPr>
    </w:p>
    <w:p w:rsidRPr="009C13B9" w:rsidR="00794475" w:rsidP="008101A5" w:rsidRDefault="00794475" w14:paraId="69BB51B8" w14:textId="77777777">
      <w:r>
        <w:t xml:space="preserve">I certify the following to be true: </w:t>
      </w:r>
    </w:p>
    <w:p w:rsidR="00794475" w:rsidP="008101A5" w:rsidRDefault="0079447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:rsidRDefault="0079447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:rsidRDefault="0079447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69BB51BF" w14:textId="77777777"/>
    <w:p w:rsidRPr="000A1A93" w:rsidR="00A74CEB" w:rsidP="00A74CEB" w:rsidRDefault="00A74CEB" w14:paraId="2FFFFC93" w14:textId="5BF13881">
      <w:pPr>
        <w:rPr>
          <w:u w:val="single"/>
        </w:rPr>
      </w:pPr>
      <w:r w:rsidRPr="000A1A93">
        <w:t xml:space="preserve">Business Unit: </w:t>
      </w:r>
      <w:r w:rsidRPr="00411A46">
        <w:rPr>
          <w:u w:val="single"/>
        </w:rPr>
        <w:t>_________</w:t>
      </w:r>
      <w:r w:rsidRPr="00411A46" w:rsidR="00FD3082">
        <w:rPr>
          <w:u w:val="single"/>
        </w:rPr>
        <w:t>/</w:t>
      </w:r>
      <w:r w:rsidRPr="00411A46" w:rsidR="00411A46">
        <w:rPr>
          <w:u w:val="single"/>
        </w:rPr>
        <w:t>Office of Education and Outreach</w:t>
      </w:r>
      <w:r w:rsidRPr="00411A46" w:rsidR="00FF1AE5">
        <w:rPr>
          <w:u w:val="single"/>
        </w:rPr>
        <w:t>/</w:t>
      </w:r>
      <w:r w:rsidRPr="00411A46">
        <w:rPr>
          <w:u w:val="single"/>
        </w:rPr>
        <w:t>_ _______________________</w:t>
      </w:r>
    </w:p>
    <w:p w:rsidRPr="000A1A93" w:rsidR="00A74CEB" w:rsidP="00A74CEB" w:rsidRDefault="00A74CEB" w14:paraId="0A896F0B" w14:textId="77777777">
      <w:pPr>
        <w:rPr>
          <w:u w:val="single"/>
        </w:rPr>
      </w:pPr>
    </w:p>
    <w:p w:rsidR="00794475" w:rsidP="009C13B9" w:rsidRDefault="00794475" w14:paraId="69BB51C2" w14:textId="77777777">
      <w:r>
        <w:t>To assist review, please provide answers to the following question:</w:t>
      </w:r>
    </w:p>
    <w:p w:rsidR="00794475" w:rsidP="009C13B9" w:rsidRDefault="00794475" w14:paraId="69BB51C3" w14:textId="77777777">
      <w:pPr>
        <w:pStyle w:val="ListParagraph"/>
        <w:ind w:left="360"/>
      </w:pPr>
    </w:p>
    <w:p w:rsidRPr="00C86E91" w:rsidR="00794475" w:rsidP="00C86E91" w:rsidRDefault="00794475" w14:paraId="69BB51C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794475" w:rsidP="00C86E91" w:rsidRDefault="00794475" w14:paraId="69BB51C5" w14:textId="1CEDA5AB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9D77A2">
        <w:t>X</w:t>
      </w:r>
      <w:r>
        <w:t xml:space="preserve">]  No </w:t>
      </w:r>
    </w:p>
    <w:p w:rsidR="004879C1" w:rsidP="004879C1" w:rsidRDefault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:rsidRDefault="004879C1" w14:paraId="69BB51C6" w14:textId="05CCF367">
      <w:pPr>
        <w:pStyle w:val="ListParagraph"/>
        <w:ind w:left="360"/>
      </w:pPr>
      <w:r>
        <w:t xml:space="preserve">        the </w:t>
      </w:r>
      <w:r w:rsidR="00794475">
        <w:t xml:space="preserve">Privacy Act of 1974?   </w:t>
      </w:r>
      <w:proofErr w:type="gramStart"/>
      <w:r w:rsidR="00794475">
        <w:t>[  ]</w:t>
      </w:r>
      <w:proofErr w:type="gramEnd"/>
      <w:r w:rsidR="00794475">
        <w:t xml:space="preserve"> Yes [  ] No   </w:t>
      </w:r>
    </w:p>
    <w:p w:rsidR="00794475" w:rsidP="00C86E91" w:rsidRDefault="004879C1" w14:paraId="69BB51C7" w14:textId="09994F4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</w:t>
      </w:r>
      <w:r w:rsidR="009D77A2">
        <w:t xml:space="preserve">ce been published?  </w:t>
      </w:r>
      <w:proofErr w:type="gramStart"/>
      <w:r w:rsidR="009D77A2">
        <w:t>[  ]</w:t>
      </w:r>
      <w:proofErr w:type="gramEnd"/>
      <w:r w:rsidR="009D77A2">
        <w:t xml:space="preserve"> Yes  [X</w:t>
      </w:r>
      <w:r w:rsidR="00794475">
        <w:t>] No</w:t>
      </w:r>
    </w:p>
    <w:p w:rsidR="007B1AAE" w:rsidP="00C86E91" w:rsidRDefault="007B1AAE" w14:paraId="46884EC2" w14:textId="77777777">
      <w:pPr>
        <w:pStyle w:val="ListParagraph"/>
        <w:ind w:left="0"/>
        <w:rPr>
          <w:b/>
        </w:rPr>
      </w:pPr>
    </w:p>
    <w:p w:rsidRPr="00C86E91" w:rsidR="00794475" w:rsidP="00C86E91" w:rsidRDefault="00794475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:rsidRDefault="00794475" w14:paraId="69BB51C9" w14:textId="73B1B55D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D77A2">
        <w:t>X</w:t>
      </w:r>
      <w:r>
        <w:t xml:space="preserve">] No  </w:t>
      </w:r>
    </w:p>
    <w:p w:rsidR="00CE02A6" w:rsidP="00C86E91" w:rsidRDefault="00CE02A6" w14:paraId="37C9A80A" w14:textId="77777777">
      <w:pPr>
        <w:rPr>
          <w:b/>
        </w:rPr>
      </w:pPr>
    </w:p>
    <w:p w:rsidR="00CE02A6" w:rsidP="00C86E91" w:rsidRDefault="00CE02A6" w14:paraId="4E405795" w14:textId="77777777">
      <w:pPr>
        <w:rPr>
          <w:b/>
        </w:rPr>
      </w:pPr>
    </w:p>
    <w:p w:rsidR="00CE02A6" w:rsidP="00C86E91" w:rsidRDefault="00CE02A6" w14:paraId="156CC1B4" w14:textId="77777777">
      <w:pPr>
        <w:rPr>
          <w:b/>
        </w:rPr>
      </w:pPr>
    </w:p>
    <w:p w:rsidR="00CE02A6" w:rsidP="00C86E91" w:rsidRDefault="00CE02A6" w14:paraId="084FD050" w14:textId="77777777">
      <w:pPr>
        <w:rPr>
          <w:b/>
        </w:rPr>
      </w:pPr>
    </w:p>
    <w:p w:rsidR="00CE02A6" w:rsidP="00C86E91" w:rsidRDefault="00CE02A6" w14:paraId="78F75032" w14:textId="77777777">
      <w:pPr>
        <w:rPr>
          <w:b/>
        </w:rPr>
      </w:pPr>
    </w:p>
    <w:p w:rsidR="00CE02A6" w:rsidP="00C86E91" w:rsidRDefault="00CE02A6" w14:paraId="42CC84C7" w14:textId="77777777">
      <w:pPr>
        <w:rPr>
          <w:b/>
        </w:rPr>
      </w:pPr>
    </w:p>
    <w:p w:rsidR="00CE02A6" w:rsidP="00C86E91" w:rsidRDefault="00CE02A6" w14:paraId="3B0E8E73" w14:textId="77777777">
      <w:pPr>
        <w:rPr>
          <w:b/>
        </w:rPr>
      </w:pPr>
    </w:p>
    <w:p w:rsidR="00CE02A6" w:rsidP="00C86E91" w:rsidRDefault="00CE02A6" w14:paraId="387BA88C" w14:textId="77777777">
      <w:pPr>
        <w:rPr>
          <w:b/>
        </w:rPr>
      </w:pPr>
    </w:p>
    <w:p w:rsidR="00794475" w:rsidP="00C86E91" w:rsidRDefault="00794475" w14:paraId="69BB51C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794475" w:rsidP="00F3170F" w:rsidRDefault="00794475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Pr="00A74CEB" w:rsidR="00794475" w:rsidTr="00281903" w14:paraId="69BB51D4" w14:textId="77777777">
        <w:trPr>
          <w:trHeight w:val="274"/>
        </w:trPr>
        <w:tc>
          <w:tcPr>
            <w:tcW w:w="5418" w:type="dxa"/>
          </w:tcPr>
          <w:p w:rsidRPr="00A74CEB" w:rsidR="00794475" w:rsidP="00C8488C" w:rsidRDefault="004E02AD" w14:paraId="69BB51D0" w14:textId="0B07EC7A">
            <w:pPr>
              <w:rPr>
                <w:b/>
              </w:rPr>
            </w:pPr>
            <w:r>
              <w:rPr>
                <w:b/>
              </w:rPr>
              <w:t>In</w:t>
            </w:r>
            <w:r w:rsidR="00E75105">
              <w:rPr>
                <w:b/>
              </w:rPr>
              <w:t>s</w:t>
            </w:r>
            <w:r>
              <w:rPr>
                <w:b/>
              </w:rPr>
              <w:t>trument Name</w:t>
            </w:r>
            <w:r w:rsidRPr="00A74CEB" w:rsidR="0079447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A74CEB" w:rsidR="00794475" w:rsidP="00843796" w:rsidRDefault="00794475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A74CEB" w:rsidR="00794475" w:rsidP="00843796" w:rsidRDefault="00794475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A74CEB" w:rsidR="00794475" w:rsidP="00843796" w:rsidRDefault="00794475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Pr="00A74CEB" w:rsidR="00794475" w:rsidTr="00281903" w14:paraId="69BB51D9" w14:textId="77777777">
        <w:trPr>
          <w:trHeight w:val="274"/>
        </w:trPr>
        <w:tc>
          <w:tcPr>
            <w:tcW w:w="5418" w:type="dxa"/>
          </w:tcPr>
          <w:p w:rsidRPr="00A74CEB" w:rsidR="00794475" w:rsidP="00EC29ED" w:rsidRDefault="009D77A2" w14:paraId="69BB51D5" w14:textId="25829377">
            <w:r>
              <w:t>Survey</w:t>
            </w:r>
            <w:r w:rsidR="00E67401">
              <w:t xml:space="preserve"> – Private Sector</w:t>
            </w:r>
          </w:p>
        </w:tc>
        <w:tc>
          <w:tcPr>
            <w:tcW w:w="1530" w:type="dxa"/>
          </w:tcPr>
          <w:p w:rsidRPr="00A74CEB" w:rsidR="00794475" w:rsidP="00843796" w:rsidRDefault="00E67401" w14:paraId="69BB51D6" w14:textId="05EBB3E0">
            <w:r>
              <w:t>2,000</w:t>
            </w:r>
          </w:p>
        </w:tc>
        <w:tc>
          <w:tcPr>
            <w:tcW w:w="1620" w:type="dxa"/>
          </w:tcPr>
          <w:p w:rsidR="00E67401" w:rsidP="003C7CA7" w:rsidRDefault="003C7CA7" w14:paraId="29096948" w14:textId="77777777">
            <w:r>
              <w:t xml:space="preserve">10 </w:t>
            </w:r>
            <w:r w:rsidR="009D77A2">
              <w:t xml:space="preserve">mins </w:t>
            </w:r>
          </w:p>
          <w:p w:rsidRPr="00A74CEB" w:rsidR="00281903" w:rsidP="003C7CA7" w:rsidRDefault="009D77A2" w14:paraId="69BB51D7" w14:textId="47E80BC5">
            <w:r>
              <w:t>(</w:t>
            </w:r>
            <w:r w:rsidR="00E67401">
              <w:t>0</w:t>
            </w:r>
            <w:bookmarkStart w:name="_GoBack" w:id="0"/>
            <w:bookmarkEnd w:id="0"/>
            <w:r>
              <w:t>.</w:t>
            </w:r>
            <w:r w:rsidR="003C7CA7">
              <w:t>17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170" w:type="dxa"/>
          </w:tcPr>
          <w:p w:rsidRPr="00A74CEB" w:rsidR="00794475" w:rsidP="00C24724" w:rsidRDefault="00E67401" w14:paraId="69BB51D8" w14:textId="59391798">
            <w:r>
              <w:t>340</w:t>
            </w:r>
            <w:r w:rsidR="008C0235">
              <w:t xml:space="preserve"> hours</w:t>
            </w:r>
          </w:p>
        </w:tc>
      </w:tr>
      <w:tr w:rsidRPr="00A74CEB" w:rsidR="0053796A" w:rsidTr="00281903" w14:paraId="6B118C67" w14:textId="77777777">
        <w:trPr>
          <w:trHeight w:val="274"/>
        </w:trPr>
        <w:tc>
          <w:tcPr>
            <w:tcW w:w="5418" w:type="dxa"/>
          </w:tcPr>
          <w:p w:rsidR="0053796A" w:rsidP="00843796" w:rsidRDefault="00E67401" w14:paraId="6D332903" w14:textId="77777777">
            <w:r>
              <w:t>Survey – Individuals or Households</w:t>
            </w:r>
          </w:p>
          <w:p w:rsidRPr="00A74CEB" w:rsidR="00E67401" w:rsidP="00843796" w:rsidRDefault="00E67401" w14:paraId="4D0EB3DE" w14:textId="27F7EC5B"/>
        </w:tc>
        <w:tc>
          <w:tcPr>
            <w:tcW w:w="1530" w:type="dxa"/>
          </w:tcPr>
          <w:p w:rsidRPr="00A74CEB" w:rsidR="0053796A" w:rsidP="00843796" w:rsidRDefault="00E67401" w14:paraId="48172483" w14:textId="5D7698C9">
            <w:r>
              <w:t>500</w:t>
            </w:r>
          </w:p>
        </w:tc>
        <w:tc>
          <w:tcPr>
            <w:tcW w:w="1620" w:type="dxa"/>
          </w:tcPr>
          <w:p w:rsidR="0053796A" w:rsidP="00843796" w:rsidRDefault="00E67401" w14:paraId="741510A3" w14:textId="77777777">
            <w:r>
              <w:t>10 mins</w:t>
            </w:r>
          </w:p>
          <w:p w:rsidRPr="00A74CEB" w:rsidR="00E67401" w:rsidP="00843796" w:rsidRDefault="00E67401" w14:paraId="3AE09FC4" w14:textId="0CBCF3F7">
            <w:r>
              <w:t xml:space="preserve">(0.17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170" w:type="dxa"/>
          </w:tcPr>
          <w:p w:rsidRPr="00A74CEB" w:rsidR="0053796A" w:rsidP="00843796" w:rsidRDefault="00E67401" w14:paraId="565DE470" w14:textId="1F49EAE3">
            <w:r>
              <w:t>85</w:t>
            </w:r>
          </w:p>
        </w:tc>
      </w:tr>
      <w:tr w:rsidRPr="00A74CEB" w:rsidR="00794475" w:rsidTr="00281903" w14:paraId="69BB51E3" w14:textId="77777777">
        <w:trPr>
          <w:trHeight w:val="289"/>
        </w:trPr>
        <w:tc>
          <w:tcPr>
            <w:tcW w:w="5418" w:type="dxa"/>
          </w:tcPr>
          <w:p w:rsidRPr="00A74CEB" w:rsidR="00794475" w:rsidP="00843796" w:rsidRDefault="00794475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9D77A2" w:rsidR="00794475" w:rsidP="00C24724" w:rsidRDefault="00E67401" w14:paraId="69BB51E0" w14:textId="12DF5D51">
            <w:pPr>
              <w:rPr>
                <w:b/>
              </w:rPr>
            </w:pPr>
            <w:r>
              <w:rPr>
                <w:b/>
              </w:rPr>
              <w:t>2,500</w:t>
            </w:r>
          </w:p>
        </w:tc>
        <w:tc>
          <w:tcPr>
            <w:tcW w:w="1620" w:type="dxa"/>
          </w:tcPr>
          <w:p w:rsidRPr="00A74CEB" w:rsidR="00794475" w:rsidP="00843796" w:rsidRDefault="007F122D" w14:paraId="69BB51E1" w14:textId="6E0B42E4">
            <w:r>
              <w:t>---</w:t>
            </w:r>
          </w:p>
        </w:tc>
        <w:tc>
          <w:tcPr>
            <w:tcW w:w="1170" w:type="dxa"/>
          </w:tcPr>
          <w:p w:rsidRPr="00A74CEB" w:rsidR="00794475" w:rsidP="00C24724" w:rsidRDefault="00E67401" w14:paraId="69BB51E2" w14:textId="2F55BC67">
            <w:pPr>
              <w:rPr>
                <w:b/>
              </w:rPr>
            </w:pPr>
            <w:r>
              <w:rPr>
                <w:b/>
              </w:rPr>
              <w:t>425</w:t>
            </w:r>
            <w:r w:rsidR="009D77A2">
              <w:rPr>
                <w:b/>
              </w:rPr>
              <w:t xml:space="preserve"> </w:t>
            </w:r>
            <w:r w:rsidRPr="00A74CEB" w:rsidR="00281903">
              <w:rPr>
                <w:b/>
              </w:rPr>
              <w:t>hours</w:t>
            </w:r>
          </w:p>
        </w:tc>
      </w:tr>
    </w:tbl>
    <w:p w:rsidRPr="00A74CEB" w:rsidR="00794475" w:rsidP="00F3170F" w:rsidRDefault="00794475" w14:paraId="69BB51E4" w14:textId="77777777"/>
    <w:p w:rsidRPr="00A74CEB" w:rsidR="00281903" w:rsidP="00F3170F" w:rsidRDefault="00281903" w14:paraId="717E7B43" w14:textId="58CA415A">
      <w:r w:rsidRPr="00A74CEB">
        <w:t xml:space="preserve">The USPTO estimates that </w:t>
      </w:r>
      <w:r w:rsidR="003E3CBA">
        <w:t>5</w:t>
      </w:r>
      <w:r w:rsidR="008C0235">
        <w:t>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Pr="00A74CEB" w:rsidR="00794475" w:rsidP="00F3170F" w:rsidRDefault="00794475" w14:paraId="69BB51E5" w14:textId="77777777"/>
    <w:p w:rsidRPr="00A74CEB" w:rsidR="005566BB" w:rsidRDefault="00794475" w14:paraId="3FC70E15" w14:textId="554715D9">
      <w:pPr>
        <w:rPr>
          <w:b/>
        </w:rPr>
      </w:pPr>
      <w:r w:rsidRPr="00A74CEB">
        <w:rPr>
          <w:b/>
        </w:rPr>
        <w:t xml:space="preserve">FEDERAL COST:  </w:t>
      </w:r>
      <w:r w:rsidRPr="00A74CEB" w:rsidR="005566BB">
        <w:t xml:space="preserve">The estimated annual cost to the Federal government is </w:t>
      </w:r>
      <w:r w:rsidRPr="00A74CEB" w:rsidR="003F7636">
        <w:t>the combined average hourly rate of $</w:t>
      </w:r>
      <w:r w:rsidR="00E67401">
        <w:t>41.78</w:t>
      </w:r>
      <w:r w:rsidRPr="00A74CEB" w:rsidR="003F7636">
        <w:t xml:space="preserve"> per hour for a GS-</w:t>
      </w:r>
      <w:r w:rsidR="00CD105D">
        <w:t>12</w:t>
      </w:r>
      <w:r w:rsidRPr="00A74CEB" w:rsidR="003F7636">
        <w:t xml:space="preserve"> step </w:t>
      </w:r>
      <w:r w:rsidR="00CD105D">
        <w:t>1</w:t>
      </w:r>
      <w:r w:rsidRPr="00A74CEB" w:rsidR="003F7636">
        <w:t xml:space="preserve"> + </w:t>
      </w:r>
      <w:r w:rsidR="00CD105D">
        <w:t>1</w:t>
      </w:r>
      <w:r w:rsidR="00E67401">
        <w:t>2.53</w:t>
      </w:r>
      <w:r w:rsidR="00CD105D">
        <w:t xml:space="preserve"> (30%)</w:t>
      </w:r>
      <w:r w:rsidRPr="00A74CEB" w:rsidR="003F7636">
        <w:t>, which totals an hourly rate of $</w:t>
      </w:r>
      <w:r w:rsidR="003569FD">
        <w:t>49.66</w:t>
      </w:r>
      <w:r w:rsidRPr="00A74CEB" w:rsidR="003F7636">
        <w:t>. $</w:t>
      </w:r>
      <w:r w:rsidR="00E67401">
        <w:t>54.31</w:t>
      </w:r>
      <w:r w:rsidRPr="00A74CEB" w:rsidR="003F7636">
        <w:t xml:space="preserve"> * </w:t>
      </w:r>
      <w:r w:rsidR="00E67401">
        <w:t>125</w:t>
      </w:r>
      <w:r w:rsidRPr="00A74CEB" w:rsidR="003F7636">
        <w:t xml:space="preserve"> hours = </w:t>
      </w:r>
      <w:r w:rsidRPr="00A74CEB" w:rsidR="003F7636">
        <w:rPr>
          <w:b/>
        </w:rPr>
        <w:t>$</w:t>
      </w:r>
      <w:r w:rsidR="00E67401">
        <w:rPr>
          <w:b/>
        </w:rPr>
        <w:t>1,358</w:t>
      </w:r>
    </w:p>
    <w:p w:rsidRPr="00A74CEB" w:rsidR="00794475" w:rsidRDefault="00794475" w14:paraId="69BB51E7" w14:textId="77777777">
      <w:pPr>
        <w:rPr>
          <w:b/>
          <w:bCs/>
          <w:u w:val="single"/>
        </w:rPr>
      </w:pPr>
    </w:p>
    <w:p w:rsidRPr="00A74CEB" w:rsidR="00794475" w:rsidP="00F06866" w:rsidRDefault="00794475" w14:paraId="69BB51E8" w14:textId="77777777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:rsidRPr="00A74CEB" w:rsidR="00794475" w:rsidP="00F06866" w:rsidRDefault="00794475" w14:paraId="69BB51E9" w14:textId="77777777">
      <w:pPr>
        <w:rPr>
          <w:b/>
        </w:rPr>
      </w:pPr>
    </w:p>
    <w:p w:rsidRPr="00A74CEB" w:rsidR="00794475" w:rsidP="00F06866" w:rsidRDefault="00794475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Pr="00A74CEB" w:rsidR="00794475" w:rsidP="0069403B" w:rsidRDefault="00794475" w14:paraId="69BB51EB" w14:textId="38AED630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proofErr w:type="gramStart"/>
      <w:r w:rsidRPr="00A74CEB">
        <w:t>[ ]</w:t>
      </w:r>
      <w:proofErr w:type="gramEnd"/>
      <w:r w:rsidRPr="00A74CEB">
        <w:t xml:space="preserve"> Yes</w:t>
      </w:r>
      <w:r w:rsidRPr="00A74CEB">
        <w:tab/>
        <w:t>[</w:t>
      </w:r>
      <w:r w:rsidR="00FB6161">
        <w:t>X</w:t>
      </w:r>
      <w:r w:rsidRPr="00A74CEB">
        <w:t>] No</w:t>
      </w:r>
    </w:p>
    <w:p w:rsidRPr="00A74CEB" w:rsidR="00B826EE" w:rsidP="00281903" w:rsidRDefault="00B826EE" w14:paraId="0FD2B6C8" w14:textId="77777777"/>
    <w:p w:rsidRPr="00A74CEB" w:rsidR="00794475" w:rsidP="001B0AAA" w:rsidRDefault="00794475" w14:paraId="69BB51ED" w14:textId="77777777">
      <w:r w:rsidRPr="00A74CEB">
        <w:t xml:space="preserve">If the answer is yes, please </w:t>
      </w:r>
      <w:proofErr w:type="gramStart"/>
      <w:r w:rsidRPr="00A74CEB">
        <w:t>provide</w:t>
      </w:r>
      <w:proofErr w:type="gramEnd"/>
      <w:r w:rsidRPr="00A74CEB"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A74CEB" w:rsidR="00794475" w:rsidP="00A403BB" w:rsidRDefault="00794475" w14:paraId="69BB51F3" w14:textId="77777777"/>
    <w:p w:rsidRPr="00A74CEB" w:rsidR="00281903" w:rsidP="00A403BB" w:rsidRDefault="00DE3981" w14:paraId="7A619A8F" w14:textId="488833B2">
      <w:r>
        <w:t>Respondents will be selected based upon participation in the Outreach events.</w:t>
      </w:r>
    </w:p>
    <w:p w:rsidRPr="00A74CEB" w:rsidR="00794475" w:rsidP="00A403BB" w:rsidRDefault="00794475" w14:paraId="69BB51F4" w14:textId="77777777">
      <w:pPr>
        <w:rPr>
          <w:b/>
        </w:rPr>
      </w:pPr>
    </w:p>
    <w:p w:rsidRPr="00A74CEB" w:rsidR="00794475" w:rsidP="00A403BB" w:rsidRDefault="00794475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:rsidRDefault="00794475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:rsidRDefault="00794475" w14:paraId="69BB51F7" w14:textId="6870D033">
      <w:pPr>
        <w:ind w:left="720"/>
      </w:pPr>
      <w:r>
        <w:t>[</w:t>
      </w:r>
      <w:r w:rsidR="003E3CBA">
        <w:t>X</w:t>
      </w:r>
      <w:r>
        <w:t xml:space="preserve">] Web-based or other forms of Social Media </w:t>
      </w:r>
    </w:p>
    <w:p w:rsidR="00794475" w:rsidP="001B0AAA" w:rsidRDefault="00794475" w14:paraId="69BB51F8" w14:textId="1452D156">
      <w:pPr>
        <w:ind w:left="720"/>
      </w:pPr>
      <w:proofErr w:type="gramStart"/>
      <w:r>
        <w:t>[</w:t>
      </w:r>
      <w:r w:rsidR="00DD45B4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794475" w:rsidP="001B0AAA" w:rsidRDefault="006E4108" w14:paraId="69BB51F9" w14:textId="1CBE1B01">
      <w:pPr>
        <w:ind w:left="720"/>
      </w:pPr>
      <w:r>
        <w:t>[</w:t>
      </w:r>
      <w:r w:rsidR="00D41AE0">
        <w:t>X</w:t>
      </w:r>
      <w:r w:rsidR="00794475">
        <w:t>] In-person</w:t>
      </w:r>
      <w:r w:rsidR="00794475">
        <w:tab/>
      </w:r>
    </w:p>
    <w:p w:rsidR="00794475" w:rsidP="001B0AAA" w:rsidRDefault="006E4108" w14:paraId="69BB51FA" w14:textId="6F27D182">
      <w:pPr>
        <w:ind w:left="720"/>
      </w:pPr>
      <w:proofErr w:type="gramStart"/>
      <w:r>
        <w:t>[</w:t>
      </w:r>
      <w:r w:rsidR="00794475">
        <w:t xml:space="preserve"> ]</w:t>
      </w:r>
      <w:proofErr w:type="gramEnd"/>
      <w:r w:rsidR="00794475">
        <w:t xml:space="preserve"> Mail </w:t>
      </w:r>
    </w:p>
    <w:p w:rsidR="00794475" w:rsidP="001B0AAA" w:rsidRDefault="006E4108" w14:paraId="69BB51FB" w14:textId="716A4D74">
      <w:pPr>
        <w:ind w:left="720"/>
      </w:pPr>
      <w:proofErr w:type="gramStart"/>
      <w:r>
        <w:t xml:space="preserve">[ </w:t>
      </w:r>
      <w:r w:rsidR="00794475">
        <w:t>]</w:t>
      </w:r>
      <w:proofErr w:type="gramEnd"/>
      <w:r w:rsidR="00794475">
        <w:t xml:space="preserve"> Other, Explain</w:t>
      </w:r>
      <w:r w:rsidR="00E7759A">
        <w:t>: live poll software</w:t>
      </w:r>
    </w:p>
    <w:p w:rsidR="00B826EE" w:rsidP="001B0AAA" w:rsidRDefault="00B826EE" w14:paraId="18E5E9A0" w14:textId="77777777">
      <w:pPr>
        <w:ind w:left="720"/>
      </w:pPr>
    </w:p>
    <w:p w:rsidR="00794475" w:rsidP="00296D1E" w:rsidRDefault="00794475" w14:paraId="69BB51FD" w14:textId="6BC0BDEA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41AE0">
        <w:t>X</w:t>
      </w:r>
      <w:r>
        <w:t xml:space="preserve">] Yes </w:t>
      </w:r>
      <w:proofErr w:type="gramStart"/>
      <w:r>
        <w:t>[</w:t>
      </w:r>
      <w:r w:rsidR="00CB45E9">
        <w:t xml:space="preserve"> </w:t>
      </w:r>
      <w:r>
        <w:t>]</w:t>
      </w:r>
      <w:proofErr w:type="gramEnd"/>
      <w:r>
        <w:t xml:space="preserve"> No</w:t>
      </w:r>
    </w:p>
    <w:p w:rsidR="00413A24" w:rsidP="00413A24" w:rsidRDefault="00413A24" w14:paraId="24CAF4E6" w14:textId="77777777"/>
    <w:p w:rsidR="00413A24" w:rsidP="00413A24" w:rsidRDefault="00413A24" w14:paraId="59656DCF" w14:textId="77777777"/>
    <w:p w:rsidR="00413A24" w:rsidP="00413A24" w:rsidRDefault="00413A24" w14:paraId="3F6AE402" w14:textId="77777777"/>
    <w:sectPr w:rsidR="00413A24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2E10" w14:textId="77777777" w:rsidR="0024033A" w:rsidRDefault="0024033A">
      <w:r>
        <w:separator/>
      </w:r>
    </w:p>
  </w:endnote>
  <w:endnote w:type="continuationSeparator" w:id="0">
    <w:p w14:paraId="10F2B1F9" w14:textId="77777777" w:rsidR="0024033A" w:rsidRDefault="0024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19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A5D7" w14:textId="77777777" w:rsidR="0024033A" w:rsidRDefault="0024033A">
      <w:r>
        <w:separator/>
      </w:r>
    </w:p>
  </w:footnote>
  <w:footnote w:type="continuationSeparator" w:id="0">
    <w:p w14:paraId="44C3959A" w14:textId="77777777" w:rsidR="0024033A" w:rsidRDefault="0024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3A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569FD"/>
    <w:rsid w:val="003735A4"/>
    <w:rsid w:val="00376F8D"/>
    <w:rsid w:val="00380F2E"/>
    <w:rsid w:val="003839C5"/>
    <w:rsid w:val="0039520A"/>
    <w:rsid w:val="003A2F84"/>
    <w:rsid w:val="003B03BB"/>
    <w:rsid w:val="003C7CA7"/>
    <w:rsid w:val="003D1048"/>
    <w:rsid w:val="003D5BBE"/>
    <w:rsid w:val="003E3C61"/>
    <w:rsid w:val="003E3CBA"/>
    <w:rsid w:val="003E67FD"/>
    <w:rsid w:val="003F1C5B"/>
    <w:rsid w:val="003F7636"/>
    <w:rsid w:val="00411A46"/>
    <w:rsid w:val="004132A1"/>
    <w:rsid w:val="00413A24"/>
    <w:rsid w:val="00422AEE"/>
    <w:rsid w:val="004263DA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4E02AD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B67DB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1DA8"/>
    <w:rsid w:val="00794475"/>
    <w:rsid w:val="007A46C5"/>
    <w:rsid w:val="007A4B9D"/>
    <w:rsid w:val="007B1AAE"/>
    <w:rsid w:val="007E7EBB"/>
    <w:rsid w:val="007F122D"/>
    <w:rsid w:val="00800F14"/>
    <w:rsid w:val="00802607"/>
    <w:rsid w:val="008101A5"/>
    <w:rsid w:val="00822664"/>
    <w:rsid w:val="00826AA0"/>
    <w:rsid w:val="008362CE"/>
    <w:rsid w:val="008401DF"/>
    <w:rsid w:val="00842D4B"/>
    <w:rsid w:val="00843796"/>
    <w:rsid w:val="00895229"/>
    <w:rsid w:val="008C0235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D77A2"/>
    <w:rsid w:val="009E0389"/>
    <w:rsid w:val="009F5923"/>
    <w:rsid w:val="00A3428A"/>
    <w:rsid w:val="00A37034"/>
    <w:rsid w:val="00A403BB"/>
    <w:rsid w:val="00A53A56"/>
    <w:rsid w:val="00A53ADD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30360"/>
    <w:rsid w:val="00B51924"/>
    <w:rsid w:val="00B74952"/>
    <w:rsid w:val="00B80D76"/>
    <w:rsid w:val="00B80E97"/>
    <w:rsid w:val="00B826EE"/>
    <w:rsid w:val="00BA2105"/>
    <w:rsid w:val="00BA7E06"/>
    <w:rsid w:val="00BB1F33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105D"/>
    <w:rsid w:val="00CD273B"/>
    <w:rsid w:val="00CE02A6"/>
    <w:rsid w:val="00CF5DC0"/>
    <w:rsid w:val="00D24698"/>
    <w:rsid w:val="00D27863"/>
    <w:rsid w:val="00D41AE0"/>
    <w:rsid w:val="00D55D76"/>
    <w:rsid w:val="00D6383F"/>
    <w:rsid w:val="00DA4151"/>
    <w:rsid w:val="00DB59D0"/>
    <w:rsid w:val="00DC33D3"/>
    <w:rsid w:val="00DC41BE"/>
    <w:rsid w:val="00DD45B4"/>
    <w:rsid w:val="00DE3981"/>
    <w:rsid w:val="00E26329"/>
    <w:rsid w:val="00E40B50"/>
    <w:rsid w:val="00E421E1"/>
    <w:rsid w:val="00E50293"/>
    <w:rsid w:val="00E600D6"/>
    <w:rsid w:val="00E65FFC"/>
    <w:rsid w:val="00E666DD"/>
    <w:rsid w:val="00E67401"/>
    <w:rsid w:val="00E75105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701F9"/>
    <w:rsid w:val="00F84ABC"/>
    <w:rsid w:val="00F976B0"/>
    <w:rsid w:val="00FA49D3"/>
    <w:rsid w:val="00FA6DE7"/>
    <w:rsid w:val="00FB2C9E"/>
    <w:rsid w:val="00FB6161"/>
    <w:rsid w:val="00FB6B4F"/>
    <w:rsid w:val="00FC0A8E"/>
    <w:rsid w:val="00FD3082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  <w15:docId w15:val="{A99062C1-B435-4386-8039-0863964D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Knight, Anthony</DisplayName>
        <AccountId>293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09f7aee4486f1330e1dfda90baae0650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027f8a6a860ea35ef643faa13e758d27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59EF4649-7A14-4990-B5F0-C6B416F0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dcterms:created xsi:type="dcterms:W3CDTF">2021-09-28T17:26:00Z</dcterms:created>
  <dcterms:modified xsi:type="dcterms:W3CDTF">2021-09-28T17:26:00Z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