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3EBD" w:rsidP="00A93EBD" w:rsidRDefault="00A93EBD" w14:paraId="42AE89C7" w14:textId="77777777">
      <w:pPr>
        <w:jc w:val="center"/>
        <w:rPr>
          <w:b/>
          <w:bCs/>
          <w:sz w:val="28"/>
        </w:rPr>
      </w:pPr>
      <w:r>
        <w:rPr>
          <w:b/>
          <w:bCs/>
          <w:sz w:val="28"/>
        </w:rPr>
        <w:t xml:space="preserve">NIST </w:t>
      </w:r>
      <w:r w:rsidR="00504EE6">
        <w:rPr>
          <w:b/>
          <w:bCs/>
          <w:sz w:val="28"/>
        </w:rPr>
        <w:t>Office of Reference Materials</w:t>
      </w:r>
      <w:r>
        <w:rPr>
          <w:b/>
          <w:bCs/>
          <w:sz w:val="28"/>
        </w:rPr>
        <w:t xml:space="preserve"> (</w:t>
      </w:r>
      <w:r w:rsidR="00504EE6">
        <w:rPr>
          <w:b/>
          <w:bCs/>
          <w:sz w:val="28"/>
        </w:rPr>
        <w:t>ORM</w:t>
      </w:r>
      <w:r>
        <w:rPr>
          <w:b/>
          <w:bCs/>
          <w:sz w:val="28"/>
        </w:rPr>
        <w:t>)</w:t>
      </w:r>
    </w:p>
    <w:p w:rsidR="00A93EBD" w:rsidP="00A93EBD" w:rsidRDefault="00A93EBD" w14:paraId="3CE87ED8" w14:textId="77777777">
      <w:pPr>
        <w:jc w:val="center"/>
        <w:rPr>
          <w:b/>
          <w:bCs/>
          <w:sz w:val="28"/>
        </w:rPr>
      </w:pPr>
      <w:r>
        <w:rPr>
          <w:b/>
          <w:bCs/>
          <w:sz w:val="28"/>
        </w:rPr>
        <w:t>Standard Reference Materials</w:t>
      </w:r>
    </w:p>
    <w:p w:rsidR="00A93EBD" w:rsidP="00A93EBD" w:rsidRDefault="00A93EBD" w14:paraId="3E56FF5B" w14:textId="77777777">
      <w:pPr>
        <w:jc w:val="center"/>
        <w:rPr>
          <w:b/>
          <w:bCs/>
          <w:sz w:val="28"/>
        </w:rPr>
      </w:pPr>
      <w:r>
        <w:rPr>
          <w:b/>
          <w:bCs/>
          <w:sz w:val="28"/>
        </w:rPr>
        <w:t>Customer Satisfaction Report Card</w:t>
      </w:r>
    </w:p>
    <w:p w:rsidR="00A93EBD" w:rsidP="00A93EBD" w:rsidRDefault="00A93EBD" w14:paraId="2A8F2C90" w14:textId="77777777">
      <w:pPr>
        <w:rPr>
          <w:sz w:val="22"/>
        </w:rPr>
      </w:pPr>
    </w:p>
    <w:p w:rsidR="00A93EBD" w:rsidP="00A93EBD" w:rsidRDefault="00A93EBD" w14:paraId="51AD565F" w14:textId="77777777">
      <w:pPr>
        <w:pStyle w:val="BodyTextIndent"/>
        <w:rPr>
          <w:b/>
          <w:bCs/>
        </w:rPr>
      </w:pPr>
      <w:r>
        <w:rPr>
          <w:b/>
          <w:bCs/>
        </w:rPr>
        <w:t xml:space="preserve">Contact: </w:t>
      </w:r>
      <w:r>
        <w:rPr>
          <w:b/>
          <w:bCs/>
        </w:rPr>
        <w:tab/>
        <w:t xml:space="preserve">Dr. </w:t>
      </w:r>
      <w:r w:rsidR="00D73309">
        <w:rPr>
          <w:b/>
          <w:bCs/>
        </w:rPr>
        <w:t>Steven Choquette</w:t>
      </w:r>
      <w:r>
        <w:rPr>
          <w:b/>
          <w:bCs/>
        </w:rPr>
        <w:t xml:space="preserve">  NIST, Material Measurement Laboratory, </w:t>
      </w:r>
      <w:r w:rsidR="00BF0EF0">
        <w:rPr>
          <w:b/>
          <w:bCs/>
        </w:rPr>
        <w:br/>
      </w:r>
      <w:r w:rsidR="00C86EFB">
        <w:rPr>
          <w:b/>
          <w:bCs/>
        </w:rPr>
        <w:t>Office of Reference Materials</w:t>
      </w:r>
      <w:r>
        <w:rPr>
          <w:b/>
          <w:bCs/>
        </w:rPr>
        <w:t xml:space="preserve">, 100 Bureau Drive, Stop 2300, </w:t>
      </w:r>
      <w:r w:rsidR="00BF0EF0">
        <w:rPr>
          <w:b/>
          <w:bCs/>
        </w:rPr>
        <w:br/>
      </w:r>
      <w:r>
        <w:rPr>
          <w:b/>
          <w:bCs/>
        </w:rPr>
        <w:t>Gaithersburg, MD 20899-23</w:t>
      </w:r>
      <w:r w:rsidR="008F4C41">
        <w:rPr>
          <w:b/>
          <w:bCs/>
        </w:rPr>
        <w:t>0</w:t>
      </w:r>
      <w:r>
        <w:rPr>
          <w:b/>
          <w:bCs/>
        </w:rPr>
        <w:t xml:space="preserve">0  </w:t>
      </w:r>
      <w:r w:rsidR="00BF0EF0">
        <w:rPr>
          <w:b/>
          <w:bCs/>
        </w:rPr>
        <w:br/>
      </w:r>
      <w:r>
        <w:rPr>
          <w:b/>
          <w:bCs/>
        </w:rPr>
        <w:t>Tel: 301</w:t>
      </w:r>
      <w:r w:rsidR="008F4C41">
        <w:rPr>
          <w:b/>
          <w:bCs/>
        </w:rPr>
        <w:t>-</w:t>
      </w:r>
      <w:r>
        <w:rPr>
          <w:b/>
          <w:bCs/>
        </w:rPr>
        <w:t>975</w:t>
      </w:r>
      <w:r w:rsidR="008F4C41">
        <w:rPr>
          <w:b/>
          <w:bCs/>
        </w:rPr>
        <w:t>-</w:t>
      </w:r>
      <w:r w:rsidR="00D73309">
        <w:rPr>
          <w:b/>
          <w:bCs/>
        </w:rPr>
        <w:t xml:space="preserve">3096        </w:t>
      </w:r>
      <w:r>
        <w:rPr>
          <w:b/>
          <w:bCs/>
        </w:rPr>
        <w:t xml:space="preserve">E-mail: </w:t>
      </w:r>
      <w:hyperlink w:history="1" r:id="rId6">
        <w:r w:rsidR="00D73309">
          <w:rPr>
            <w:rStyle w:val="Hyperlink"/>
            <w:b/>
            <w:bCs/>
          </w:rPr>
          <w:t>steven.choquette@nist.gov</w:t>
        </w:r>
      </w:hyperlink>
      <w:r w:rsidR="00D73309">
        <w:rPr>
          <w:b/>
          <w:bCs/>
        </w:rPr>
        <w:t xml:space="preserve"> </w:t>
      </w:r>
    </w:p>
    <w:p w:rsidR="00A93EBD" w:rsidP="00A93EBD" w:rsidRDefault="00A93EBD" w14:paraId="01D74DFC" w14:textId="77777777">
      <w:pPr>
        <w:ind w:left="1440" w:hanging="1440"/>
        <w:rPr>
          <w:sz w:val="22"/>
        </w:rPr>
      </w:pPr>
    </w:p>
    <w:p w:rsidR="00A93EBD" w:rsidP="00A93EBD" w:rsidRDefault="00A93EBD" w14:paraId="3BD77D5C" w14:textId="77777777">
      <w:pPr>
        <w:rPr>
          <w:b/>
          <w:bCs/>
          <w:sz w:val="22"/>
        </w:rPr>
      </w:pPr>
      <w:r>
        <w:rPr>
          <w:b/>
          <w:bCs/>
          <w:sz w:val="22"/>
        </w:rPr>
        <w:t>1. Explain who will be surveyed and why the group is appropriate to survey.</w:t>
      </w:r>
    </w:p>
    <w:p w:rsidR="00A93EBD" w:rsidP="00A93EBD" w:rsidRDefault="00A93EBD" w14:paraId="54F110D5" w14:textId="77777777">
      <w:pPr>
        <w:rPr>
          <w:b/>
          <w:bCs/>
          <w:sz w:val="22"/>
        </w:rPr>
      </w:pPr>
    </w:p>
    <w:p w:rsidRPr="00B94569" w:rsidR="00A93EBD" w:rsidP="00A93EBD" w:rsidRDefault="00A93EBD" w14:paraId="3F1FA720" w14:textId="77777777">
      <w:pPr>
        <w:pStyle w:val="BodyText2"/>
        <w:rPr>
          <w:rFonts w:ascii="Calibri" w:hAnsi="Calibri"/>
        </w:rPr>
      </w:pPr>
      <w:r w:rsidRPr="00B94569">
        <w:rPr>
          <w:rFonts w:ascii="Calibri" w:hAnsi="Calibri"/>
        </w:rPr>
        <w:t xml:space="preserve">As part of the NIST Balanced Scorecard effort, </w:t>
      </w:r>
      <w:r w:rsidRPr="00B94569" w:rsidR="00961B32">
        <w:rPr>
          <w:rFonts w:ascii="Calibri" w:hAnsi="Calibri"/>
        </w:rPr>
        <w:t>the Office of Reference Materials</w:t>
      </w:r>
      <w:r w:rsidRPr="00B94569" w:rsidR="00C86EFB">
        <w:rPr>
          <w:rFonts w:ascii="Calibri" w:hAnsi="Calibri"/>
        </w:rPr>
        <w:t xml:space="preserve"> (ORM)</w:t>
      </w:r>
      <w:r w:rsidRPr="00B94569">
        <w:rPr>
          <w:rFonts w:ascii="Calibri" w:hAnsi="Calibri"/>
        </w:rPr>
        <w:t xml:space="preserve">, working with the NIST Laboratories, will survey </w:t>
      </w:r>
      <w:r w:rsidRPr="00734DF2" w:rsidR="008F4C41">
        <w:rPr>
          <w:rFonts w:ascii="Calibri" w:hAnsi="Calibri"/>
        </w:rPr>
        <w:t xml:space="preserve">customers </w:t>
      </w:r>
      <w:r w:rsidRPr="00B94569">
        <w:rPr>
          <w:rFonts w:ascii="Calibri" w:hAnsi="Calibri"/>
        </w:rPr>
        <w:t>of Standard Reference Materials</w:t>
      </w:r>
      <w:r w:rsidRPr="00734DF2" w:rsidR="00F33C6A">
        <w:rPr>
          <w:rFonts w:ascii="Calibri" w:hAnsi="Calibri"/>
        </w:rPr>
        <w:t xml:space="preserve"> (SRMs)</w:t>
      </w:r>
      <w:r w:rsidRPr="00B94569">
        <w:rPr>
          <w:rFonts w:ascii="Calibri" w:hAnsi="Calibri"/>
        </w:rPr>
        <w:t xml:space="preserve">.  By surveying the </w:t>
      </w:r>
      <w:r w:rsidRPr="00734DF2" w:rsidR="008F4C41">
        <w:rPr>
          <w:rFonts w:ascii="Calibri" w:hAnsi="Calibri"/>
        </w:rPr>
        <w:t>customer</w:t>
      </w:r>
      <w:r w:rsidRPr="00B94569">
        <w:rPr>
          <w:rFonts w:ascii="Calibri" w:hAnsi="Calibri"/>
        </w:rPr>
        <w:t>s of NIST S</w:t>
      </w:r>
      <w:r w:rsidRPr="00734DF2" w:rsidR="00F33C6A">
        <w:rPr>
          <w:rFonts w:ascii="Calibri" w:hAnsi="Calibri"/>
        </w:rPr>
        <w:t>RMs</w:t>
      </w:r>
      <w:r w:rsidRPr="00B94569">
        <w:rPr>
          <w:rFonts w:ascii="Calibri" w:hAnsi="Calibri"/>
        </w:rPr>
        <w:t xml:space="preserve">, </w:t>
      </w:r>
      <w:r w:rsidRPr="00B94569" w:rsidR="00C86EFB">
        <w:rPr>
          <w:rFonts w:ascii="Calibri" w:hAnsi="Calibri"/>
        </w:rPr>
        <w:t>ORM</w:t>
      </w:r>
      <w:r w:rsidRPr="00B94569">
        <w:rPr>
          <w:rFonts w:ascii="Calibri" w:hAnsi="Calibri"/>
        </w:rPr>
        <w:t xml:space="preserve"> and the NIST Laboratories </w:t>
      </w:r>
      <w:r w:rsidRPr="00B94569" w:rsidR="00C86EFB">
        <w:rPr>
          <w:rFonts w:ascii="Calibri" w:hAnsi="Calibri"/>
        </w:rPr>
        <w:t xml:space="preserve">obtain </w:t>
      </w:r>
      <w:r w:rsidRPr="00B94569">
        <w:rPr>
          <w:rFonts w:ascii="Calibri" w:hAnsi="Calibri"/>
        </w:rPr>
        <w:t>feedback on how to improve the product and its delivery</w:t>
      </w:r>
      <w:r w:rsidRPr="00734DF2" w:rsidR="008F4C41">
        <w:rPr>
          <w:rFonts w:ascii="Calibri" w:hAnsi="Calibri"/>
        </w:rPr>
        <w:t xml:space="preserve">, customer service, and </w:t>
      </w:r>
      <w:r w:rsidRPr="00B94569">
        <w:rPr>
          <w:rFonts w:ascii="Calibri" w:hAnsi="Calibri"/>
        </w:rPr>
        <w:t xml:space="preserve">how to better meet the customer’s needs </w:t>
      </w:r>
      <w:r w:rsidRPr="00B94569" w:rsidR="008F139F">
        <w:rPr>
          <w:rFonts w:ascii="Calibri" w:hAnsi="Calibri"/>
        </w:rPr>
        <w:t>regarding</w:t>
      </w:r>
      <w:r w:rsidRPr="00B94569">
        <w:rPr>
          <w:rFonts w:ascii="Calibri" w:hAnsi="Calibri"/>
        </w:rPr>
        <w:t xml:space="preserve"> SRM products </w:t>
      </w:r>
      <w:r w:rsidRPr="00734DF2" w:rsidR="008F4C41">
        <w:rPr>
          <w:rFonts w:ascii="Calibri" w:hAnsi="Calibri"/>
        </w:rPr>
        <w:t xml:space="preserve">and services </w:t>
      </w:r>
      <w:r w:rsidRPr="00B94569">
        <w:rPr>
          <w:rFonts w:ascii="Calibri" w:hAnsi="Calibri"/>
        </w:rPr>
        <w:t>in the future.</w:t>
      </w:r>
    </w:p>
    <w:p w:rsidR="00A93EBD" w:rsidP="00A93EBD" w:rsidRDefault="00A93EBD" w14:paraId="3C5B581B" w14:textId="77777777">
      <w:pPr>
        <w:rPr>
          <w:sz w:val="22"/>
        </w:rPr>
      </w:pPr>
    </w:p>
    <w:p w:rsidR="00A93EBD" w:rsidP="00A93EBD" w:rsidRDefault="00A93EBD" w14:paraId="174FE9B7" w14:textId="77777777">
      <w:pPr>
        <w:rPr>
          <w:sz w:val="22"/>
        </w:rPr>
      </w:pPr>
      <w:r>
        <w:rPr>
          <w:b/>
          <w:bCs/>
          <w:sz w:val="22"/>
        </w:rPr>
        <w:t>2. Explain how the survey was developed including consultation with interested parties, pretesting and responses to suggestions for improvement</w:t>
      </w:r>
      <w:r>
        <w:rPr>
          <w:sz w:val="22"/>
        </w:rPr>
        <w:t>.</w:t>
      </w:r>
    </w:p>
    <w:p w:rsidR="00A93EBD" w:rsidP="00A93EBD" w:rsidRDefault="00A93EBD" w14:paraId="6FC5C627" w14:textId="77777777">
      <w:pPr>
        <w:rPr>
          <w:sz w:val="22"/>
        </w:rPr>
      </w:pPr>
    </w:p>
    <w:p w:rsidRPr="00B94569" w:rsidR="00A93EBD" w:rsidP="00A93EBD" w:rsidRDefault="006F3356" w14:paraId="114FBA9C" w14:textId="77777777">
      <w:pPr>
        <w:rPr>
          <w:rFonts w:ascii="Calibri" w:hAnsi="Calibri"/>
          <w:sz w:val="22"/>
        </w:rPr>
      </w:pPr>
      <w:r w:rsidRPr="00734DF2">
        <w:rPr>
          <w:rFonts w:ascii="Calibri" w:hAnsi="Calibri"/>
          <w:sz w:val="22"/>
        </w:rPr>
        <w:t>Survey q</w:t>
      </w:r>
      <w:r w:rsidRPr="00B94569" w:rsidR="00A93EBD">
        <w:rPr>
          <w:rFonts w:ascii="Calibri" w:hAnsi="Calibri"/>
          <w:sz w:val="22"/>
        </w:rPr>
        <w:t>uestions were developed</w:t>
      </w:r>
      <w:r w:rsidRPr="00734DF2" w:rsidR="00DD72A4">
        <w:rPr>
          <w:rFonts w:ascii="Calibri" w:hAnsi="Calibri"/>
          <w:sz w:val="22"/>
        </w:rPr>
        <w:t xml:space="preserve"> </w:t>
      </w:r>
      <w:r w:rsidRPr="00DD72A4" w:rsidR="00DD72A4">
        <w:rPr>
          <w:rFonts w:ascii="Calibri" w:hAnsi="Calibri"/>
          <w:sz w:val="22"/>
        </w:rPr>
        <w:t>by the NIST Office of Reference Materials management</w:t>
      </w:r>
      <w:r w:rsidRPr="00B94569" w:rsidR="00A93EBD">
        <w:rPr>
          <w:rFonts w:ascii="Calibri" w:hAnsi="Calibri"/>
          <w:sz w:val="22"/>
        </w:rPr>
        <w:t xml:space="preserve"> based upon previous customer satisfaction surveys</w:t>
      </w:r>
      <w:r w:rsidRPr="00B94569" w:rsidR="00A4753A">
        <w:rPr>
          <w:rFonts w:ascii="Calibri" w:hAnsi="Calibri"/>
          <w:sz w:val="22"/>
        </w:rPr>
        <w:t xml:space="preserve"> and </w:t>
      </w:r>
      <w:r w:rsidRPr="00B94569" w:rsidR="00A93EBD">
        <w:rPr>
          <w:rFonts w:ascii="Calibri" w:hAnsi="Calibri"/>
          <w:sz w:val="22"/>
        </w:rPr>
        <w:t>survey design template</w:t>
      </w:r>
      <w:r w:rsidR="009C24C4">
        <w:rPr>
          <w:rFonts w:ascii="Calibri" w:hAnsi="Calibri"/>
          <w:sz w:val="22"/>
        </w:rPr>
        <w:t>s</w:t>
      </w:r>
      <w:r w:rsidRPr="00B94569" w:rsidR="00A93EBD">
        <w:rPr>
          <w:rFonts w:ascii="Calibri" w:hAnsi="Calibri"/>
          <w:sz w:val="22"/>
        </w:rPr>
        <w:t xml:space="preserve">.  </w:t>
      </w:r>
      <w:r w:rsidR="009C24C4">
        <w:rPr>
          <w:rFonts w:ascii="Calibri" w:hAnsi="Calibri"/>
          <w:sz w:val="22"/>
        </w:rPr>
        <w:t>The u</w:t>
      </w:r>
      <w:r w:rsidRPr="00B94569" w:rsidR="00A93EBD">
        <w:rPr>
          <w:rFonts w:ascii="Calibri" w:hAnsi="Calibri"/>
          <w:sz w:val="22"/>
        </w:rPr>
        <w:t>se of template</w:t>
      </w:r>
      <w:r w:rsidR="009C24C4">
        <w:rPr>
          <w:rFonts w:ascii="Calibri" w:hAnsi="Calibri"/>
          <w:sz w:val="22"/>
        </w:rPr>
        <w:t>s</w:t>
      </w:r>
      <w:r w:rsidRPr="00B94569" w:rsidR="00A93EBD">
        <w:rPr>
          <w:rFonts w:ascii="Calibri" w:hAnsi="Calibri"/>
          <w:sz w:val="22"/>
        </w:rPr>
        <w:t xml:space="preserve"> </w:t>
      </w:r>
      <w:r w:rsidR="009C24C4">
        <w:rPr>
          <w:rFonts w:ascii="Calibri" w:hAnsi="Calibri"/>
          <w:sz w:val="22"/>
        </w:rPr>
        <w:t>provide</w:t>
      </w:r>
      <w:r w:rsidRPr="00B94569" w:rsidR="00A93EBD">
        <w:rPr>
          <w:rFonts w:ascii="Calibri" w:hAnsi="Calibri"/>
          <w:sz w:val="22"/>
        </w:rPr>
        <w:t xml:space="preserve"> quality, completeness, </w:t>
      </w:r>
      <w:r w:rsidRPr="00B94569" w:rsidR="00493821">
        <w:rPr>
          <w:rFonts w:ascii="Calibri" w:hAnsi="Calibri"/>
          <w:sz w:val="22"/>
        </w:rPr>
        <w:t xml:space="preserve">validity, and </w:t>
      </w:r>
      <w:r w:rsidRPr="00B94569" w:rsidR="00A93EBD">
        <w:rPr>
          <w:rFonts w:ascii="Calibri" w:hAnsi="Calibri"/>
          <w:sz w:val="22"/>
        </w:rPr>
        <w:t>consistency of customer survey data collected throughout NIST, and ensures that NIST satisfaction surveys include standard questions that can be used to monitor performance at the group, division, and NIST levels</w:t>
      </w:r>
      <w:r w:rsidRPr="00B94569" w:rsidR="004E0D78">
        <w:rPr>
          <w:rFonts w:ascii="Calibri" w:hAnsi="Calibri"/>
          <w:sz w:val="22"/>
        </w:rPr>
        <w:t xml:space="preserve"> and</w:t>
      </w:r>
      <w:r w:rsidRPr="00B94569" w:rsidR="00493821">
        <w:rPr>
          <w:rFonts w:ascii="Calibri" w:hAnsi="Calibri"/>
          <w:sz w:val="22"/>
        </w:rPr>
        <w:t xml:space="preserve"> generate actionable data and insights</w:t>
      </w:r>
      <w:r w:rsidRPr="00B94569" w:rsidR="00A93EBD">
        <w:rPr>
          <w:rFonts w:ascii="Calibri" w:hAnsi="Calibri"/>
          <w:sz w:val="22"/>
        </w:rPr>
        <w:t xml:space="preserve">.  </w:t>
      </w:r>
      <w:r w:rsidR="009C24C4">
        <w:rPr>
          <w:rFonts w:ascii="Calibri" w:hAnsi="Calibri"/>
          <w:sz w:val="22"/>
        </w:rPr>
        <w:t>The surveys</w:t>
      </w:r>
      <w:r w:rsidRPr="00B94569" w:rsidR="00491E3F">
        <w:rPr>
          <w:rFonts w:ascii="Calibri" w:hAnsi="Calibri"/>
          <w:sz w:val="22"/>
        </w:rPr>
        <w:t xml:space="preserve"> include scal</w:t>
      </w:r>
      <w:r w:rsidRPr="00734DF2" w:rsidR="00386417">
        <w:rPr>
          <w:rFonts w:ascii="Calibri" w:hAnsi="Calibri"/>
          <w:sz w:val="22"/>
        </w:rPr>
        <w:t>e</w:t>
      </w:r>
      <w:r w:rsidRPr="00B94569" w:rsidR="00491E3F">
        <w:rPr>
          <w:rFonts w:ascii="Calibri" w:hAnsi="Calibri"/>
          <w:sz w:val="22"/>
        </w:rPr>
        <w:t xml:space="preserve"> questions, Yes/No </w:t>
      </w:r>
      <w:proofErr w:type="gramStart"/>
      <w:r w:rsidRPr="00B94569" w:rsidR="00491E3F">
        <w:rPr>
          <w:rFonts w:ascii="Calibri" w:hAnsi="Calibri"/>
          <w:sz w:val="22"/>
        </w:rPr>
        <w:t>questions</w:t>
      </w:r>
      <w:proofErr w:type="gramEnd"/>
      <w:r w:rsidRPr="00B94569" w:rsidR="00491E3F">
        <w:rPr>
          <w:rFonts w:ascii="Calibri" w:hAnsi="Calibri"/>
          <w:sz w:val="22"/>
        </w:rPr>
        <w:t xml:space="preserve"> and feedback question</w:t>
      </w:r>
      <w:r w:rsidRPr="00734DF2">
        <w:rPr>
          <w:rFonts w:ascii="Calibri" w:hAnsi="Calibri"/>
          <w:sz w:val="22"/>
        </w:rPr>
        <w:t>s</w:t>
      </w:r>
      <w:r w:rsidRPr="00B94569" w:rsidR="00A93EBD">
        <w:rPr>
          <w:rFonts w:ascii="Calibri" w:hAnsi="Calibri"/>
          <w:sz w:val="22"/>
        </w:rPr>
        <w:t xml:space="preserve">.  All feedback is forwarded to </w:t>
      </w:r>
      <w:r w:rsidRPr="00B94569" w:rsidR="00DB1EAB">
        <w:rPr>
          <w:rFonts w:ascii="Calibri" w:hAnsi="Calibri"/>
          <w:sz w:val="22"/>
        </w:rPr>
        <w:t xml:space="preserve">the pertinent Group Leader, Quality Manager (NIST and Division Level), and </w:t>
      </w:r>
      <w:r w:rsidRPr="00B94569" w:rsidR="00A93EBD">
        <w:rPr>
          <w:rFonts w:ascii="Calibri" w:hAnsi="Calibri"/>
          <w:sz w:val="22"/>
        </w:rPr>
        <w:t xml:space="preserve">Technical Contacts.  </w:t>
      </w:r>
      <w:r w:rsidRPr="00B94569" w:rsidR="00DB1EAB">
        <w:rPr>
          <w:rFonts w:ascii="Calibri" w:hAnsi="Calibri"/>
          <w:sz w:val="22"/>
        </w:rPr>
        <w:t>T</w:t>
      </w:r>
      <w:r w:rsidRPr="00B94569" w:rsidR="00A93EBD">
        <w:rPr>
          <w:rFonts w:ascii="Calibri" w:hAnsi="Calibri"/>
          <w:sz w:val="22"/>
        </w:rPr>
        <w:t>h</w:t>
      </w:r>
      <w:r w:rsidR="009C24C4">
        <w:rPr>
          <w:rFonts w:ascii="Calibri" w:hAnsi="Calibri"/>
          <w:sz w:val="22"/>
        </w:rPr>
        <w:t>e</w:t>
      </w:r>
      <w:r w:rsidRPr="00B94569" w:rsidR="00A93EBD">
        <w:rPr>
          <w:rFonts w:ascii="Calibri" w:hAnsi="Calibri"/>
          <w:sz w:val="22"/>
        </w:rPr>
        <w:t xml:space="preserve"> survey</w:t>
      </w:r>
      <w:r w:rsidR="009C24C4">
        <w:rPr>
          <w:rFonts w:ascii="Calibri" w:hAnsi="Calibri"/>
          <w:sz w:val="22"/>
        </w:rPr>
        <w:t>s</w:t>
      </w:r>
      <w:r w:rsidRPr="00B94569" w:rsidR="00A93EBD">
        <w:rPr>
          <w:rFonts w:ascii="Calibri" w:hAnsi="Calibri"/>
          <w:sz w:val="22"/>
        </w:rPr>
        <w:t xml:space="preserve"> </w:t>
      </w:r>
      <w:r w:rsidR="009C24C4">
        <w:rPr>
          <w:rFonts w:ascii="Calibri" w:hAnsi="Calibri"/>
          <w:sz w:val="22"/>
        </w:rPr>
        <w:t>are</w:t>
      </w:r>
      <w:r w:rsidRPr="00B94569" w:rsidR="00A93EBD">
        <w:rPr>
          <w:rFonts w:ascii="Calibri" w:hAnsi="Calibri"/>
          <w:sz w:val="22"/>
        </w:rPr>
        <w:t xml:space="preserve"> an integral part of the NIST Quality System and </w:t>
      </w:r>
      <w:r w:rsidR="009C24C4">
        <w:rPr>
          <w:rFonts w:ascii="Calibri" w:hAnsi="Calibri"/>
          <w:sz w:val="22"/>
        </w:rPr>
        <w:t>are</w:t>
      </w:r>
      <w:r w:rsidRPr="00B94569" w:rsidR="00A93EBD">
        <w:rPr>
          <w:rFonts w:ascii="Calibri" w:hAnsi="Calibri"/>
          <w:sz w:val="22"/>
        </w:rPr>
        <w:t xml:space="preserve"> used in numerous Division Quarterly Quality Reports.  Questions on SRM</w:t>
      </w:r>
      <w:r w:rsidRPr="00B94569" w:rsidR="00DB1EAB">
        <w:rPr>
          <w:rFonts w:ascii="Calibri" w:hAnsi="Calibri"/>
          <w:sz w:val="22"/>
        </w:rPr>
        <w:t>s</w:t>
      </w:r>
      <w:r w:rsidRPr="00B94569" w:rsidR="00A93EBD">
        <w:rPr>
          <w:rFonts w:ascii="Calibri" w:hAnsi="Calibri"/>
          <w:sz w:val="22"/>
        </w:rPr>
        <w:t xml:space="preserve"> have been harmonized so it is easier to see a cross-cutting of data and improvement needs</w:t>
      </w:r>
      <w:r w:rsidR="009C24C4">
        <w:rPr>
          <w:rFonts w:ascii="Calibri" w:hAnsi="Calibri"/>
          <w:sz w:val="22"/>
        </w:rPr>
        <w:t xml:space="preserve"> for SRM product</w:t>
      </w:r>
      <w:r w:rsidR="00C3379C">
        <w:rPr>
          <w:rFonts w:ascii="Calibri" w:hAnsi="Calibri"/>
          <w:sz w:val="22"/>
        </w:rPr>
        <w:t xml:space="preserve"> and service performance</w:t>
      </w:r>
      <w:r w:rsidRPr="00B94569" w:rsidR="00A93EBD">
        <w:rPr>
          <w:rFonts w:ascii="Calibri" w:hAnsi="Calibri"/>
          <w:sz w:val="22"/>
        </w:rPr>
        <w:t>.</w:t>
      </w:r>
      <w:r w:rsidRPr="00B94569" w:rsidR="00A55000">
        <w:rPr>
          <w:rFonts w:ascii="Calibri" w:hAnsi="Calibri"/>
          <w:sz w:val="22"/>
        </w:rPr>
        <w:t xml:space="preserve"> The SRM </w:t>
      </w:r>
      <w:r w:rsidRPr="00734DF2" w:rsidR="002C7337">
        <w:rPr>
          <w:rFonts w:ascii="Calibri" w:hAnsi="Calibri"/>
          <w:sz w:val="22"/>
        </w:rPr>
        <w:t xml:space="preserve">survey </w:t>
      </w:r>
      <w:r w:rsidRPr="00B94569" w:rsidR="00A55000">
        <w:rPr>
          <w:rFonts w:ascii="Calibri" w:hAnsi="Calibri"/>
          <w:sz w:val="22"/>
        </w:rPr>
        <w:t xml:space="preserve">also has a registration component </w:t>
      </w:r>
      <w:r w:rsidRPr="00B94569" w:rsidR="00DB1EAB">
        <w:rPr>
          <w:rFonts w:ascii="Calibri" w:hAnsi="Calibri"/>
          <w:sz w:val="22"/>
        </w:rPr>
        <w:t xml:space="preserve">for </w:t>
      </w:r>
      <w:r w:rsidRPr="00B94569" w:rsidR="00A55000">
        <w:rPr>
          <w:rFonts w:ascii="Calibri" w:hAnsi="Calibri"/>
          <w:sz w:val="22"/>
        </w:rPr>
        <w:t>customer</w:t>
      </w:r>
      <w:r w:rsidRPr="00B94569" w:rsidR="00DB1EAB">
        <w:rPr>
          <w:rFonts w:ascii="Calibri" w:hAnsi="Calibri"/>
          <w:sz w:val="22"/>
        </w:rPr>
        <w:t xml:space="preserve"> contact information </w:t>
      </w:r>
      <w:r w:rsidRPr="00B94569" w:rsidR="00A55000">
        <w:rPr>
          <w:rFonts w:ascii="Calibri" w:hAnsi="Calibri"/>
          <w:sz w:val="22"/>
        </w:rPr>
        <w:t>so that SRM Quality representatives can get back to them to discuss their issues or problems</w:t>
      </w:r>
      <w:r w:rsidR="00C3379C">
        <w:rPr>
          <w:rFonts w:ascii="Calibri" w:hAnsi="Calibri"/>
          <w:sz w:val="22"/>
        </w:rPr>
        <w:t xml:space="preserve">, </w:t>
      </w:r>
      <w:r w:rsidRPr="00B94569" w:rsidR="00A55000">
        <w:rPr>
          <w:rFonts w:ascii="Calibri" w:hAnsi="Calibri"/>
          <w:sz w:val="22"/>
        </w:rPr>
        <w:t>seek resolution</w:t>
      </w:r>
      <w:r w:rsidR="00C3379C">
        <w:rPr>
          <w:rFonts w:ascii="Calibri" w:hAnsi="Calibri"/>
          <w:sz w:val="22"/>
        </w:rPr>
        <w:t>, and provide updates on purchased SRMs</w:t>
      </w:r>
      <w:r w:rsidRPr="00B94569" w:rsidR="00A55000">
        <w:rPr>
          <w:rFonts w:ascii="Calibri" w:hAnsi="Calibri"/>
          <w:sz w:val="22"/>
        </w:rPr>
        <w:t xml:space="preserve">. </w:t>
      </w:r>
    </w:p>
    <w:p w:rsidR="00A93EBD" w:rsidP="00A93EBD" w:rsidRDefault="00A93EBD" w14:paraId="3AB6B0A3" w14:textId="77777777">
      <w:pPr>
        <w:rPr>
          <w:sz w:val="22"/>
        </w:rPr>
      </w:pPr>
    </w:p>
    <w:p w:rsidR="00A93EBD" w:rsidP="00A93EBD" w:rsidRDefault="00A93EBD" w14:paraId="0DA33F60" w14:textId="77777777">
      <w:pPr>
        <w:rPr>
          <w:sz w:val="22"/>
        </w:rPr>
      </w:pPr>
      <w:r>
        <w:rPr>
          <w:sz w:val="22"/>
        </w:rPr>
        <w:t xml:space="preserve"> </w:t>
      </w:r>
    </w:p>
    <w:p w:rsidR="00A93EBD" w:rsidP="00A93EBD" w:rsidRDefault="00A93EBD" w14:paraId="4AC2F767" w14:textId="77777777">
      <w:pPr>
        <w:pStyle w:val="BodyText"/>
      </w:pPr>
      <w:r>
        <w:t>3. Explain how the survey will be conducted, how customers will be sampled if fewer than all customers will be surveyed, expected response rate, and actions your agency plans to take to improve the response rate.</w:t>
      </w:r>
    </w:p>
    <w:p w:rsidR="00A93EBD" w:rsidP="00A93EBD" w:rsidRDefault="00A93EBD" w14:paraId="349A06BB" w14:textId="77777777">
      <w:pPr>
        <w:rPr>
          <w:sz w:val="22"/>
        </w:rPr>
      </w:pPr>
    </w:p>
    <w:p w:rsidRPr="004163E6" w:rsidR="00C3379C" w:rsidP="00C3379C" w:rsidRDefault="00C3379C" w14:paraId="14010562" w14:textId="77777777">
      <w:pPr>
        <w:pStyle w:val="Title"/>
        <w:jc w:val="left"/>
        <w:rPr>
          <w:rFonts w:ascii="Calibri" w:hAnsi="Calibri"/>
          <w:b w:val="0"/>
          <w:color w:val="auto"/>
          <w:sz w:val="22"/>
          <w:szCs w:val="24"/>
        </w:rPr>
      </w:pPr>
      <w:r w:rsidRPr="004163E6">
        <w:rPr>
          <w:rFonts w:ascii="Calibri" w:hAnsi="Calibri"/>
          <w:b w:val="0"/>
          <w:color w:val="auto"/>
          <w:sz w:val="22"/>
          <w:szCs w:val="24"/>
        </w:rPr>
        <w:t xml:space="preserve">The NIST SRM Customer Registration and Surveys </w:t>
      </w:r>
      <w:r>
        <w:rPr>
          <w:rFonts w:ascii="Calibri" w:hAnsi="Calibri"/>
          <w:b w:val="0"/>
          <w:color w:val="auto"/>
          <w:sz w:val="22"/>
          <w:szCs w:val="24"/>
        </w:rPr>
        <w:t xml:space="preserve">are </w:t>
      </w:r>
      <w:r w:rsidRPr="004163E6">
        <w:rPr>
          <w:rFonts w:ascii="Calibri" w:hAnsi="Calibri"/>
          <w:b w:val="0"/>
          <w:color w:val="auto"/>
          <w:sz w:val="22"/>
          <w:szCs w:val="24"/>
        </w:rPr>
        <w:t>made available through different means</w:t>
      </w:r>
      <w:r w:rsidR="006C3704">
        <w:rPr>
          <w:rFonts w:ascii="Calibri" w:hAnsi="Calibri"/>
          <w:b w:val="0"/>
          <w:color w:val="auto"/>
          <w:sz w:val="22"/>
          <w:szCs w:val="24"/>
        </w:rPr>
        <w:t xml:space="preserve">:  </w:t>
      </w:r>
      <w:r w:rsidRPr="00370DB5" w:rsidR="00B61EE9">
        <w:rPr>
          <w:rFonts w:ascii="Calibri" w:hAnsi="Calibri"/>
          <w:b w:val="0"/>
          <w:color w:val="auto"/>
          <w:sz w:val="22"/>
          <w:szCs w:val="24"/>
        </w:rPr>
        <w:t>a paper survey is sent with each SRM shipment</w:t>
      </w:r>
      <w:r w:rsidR="00B61EE9">
        <w:rPr>
          <w:rFonts w:ascii="Calibri" w:hAnsi="Calibri"/>
          <w:b w:val="0"/>
          <w:color w:val="auto"/>
          <w:sz w:val="22"/>
          <w:szCs w:val="24"/>
        </w:rPr>
        <w:t xml:space="preserve"> and </w:t>
      </w:r>
      <w:r w:rsidR="00B776FA">
        <w:rPr>
          <w:rFonts w:ascii="Calibri" w:hAnsi="Calibri"/>
          <w:b w:val="0"/>
          <w:color w:val="auto"/>
          <w:sz w:val="22"/>
          <w:szCs w:val="24"/>
        </w:rPr>
        <w:t>electronic surveys and registration are available online</w:t>
      </w:r>
      <w:r w:rsidR="006C3704">
        <w:rPr>
          <w:rFonts w:ascii="Calibri" w:hAnsi="Calibri"/>
          <w:b w:val="0"/>
          <w:color w:val="auto"/>
          <w:sz w:val="22"/>
          <w:szCs w:val="24"/>
        </w:rPr>
        <w:t>.</w:t>
      </w:r>
    </w:p>
    <w:p w:rsidRPr="00BC343D" w:rsidR="00C3379C" w:rsidP="004163E6" w:rsidRDefault="006C3704" w14:paraId="06384517" w14:textId="77777777">
      <w:pPr>
        <w:pStyle w:val="Title"/>
        <w:jc w:val="left"/>
        <w:rPr>
          <w:rFonts w:ascii="Calibri" w:hAnsi="Calibri"/>
          <w:b w:val="0"/>
          <w:sz w:val="22"/>
          <w:szCs w:val="22"/>
        </w:rPr>
      </w:pPr>
      <w:r>
        <w:rPr>
          <w:rFonts w:ascii="Calibri" w:hAnsi="Calibri"/>
          <w:b w:val="0"/>
          <w:sz w:val="22"/>
          <w:szCs w:val="22"/>
        </w:rPr>
        <w:t xml:space="preserve">  </w:t>
      </w:r>
    </w:p>
    <w:p w:rsidRPr="004163E6" w:rsidR="00B61EE9" w:rsidP="004163E6" w:rsidRDefault="00B61EE9" w14:paraId="37BF3795" w14:textId="77777777">
      <w:pPr>
        <w:ind w:hanging="3"/>
        <w:rPr>
          <w:rFonts w:ascii="Calibri" w:hAnsi="Calibri"/>
          <w:sz w:val="22"/>
        </w:rPr>
      </w:pPr>
      <w:r w:rsidRPr="00065740">
        <w:rPr>
          <w:rFonts w:ascii="Calibri" w:hAnsi="Calibri"/>
          <w:sz w:val="22"/>
        </w:rPr>
        <w:t xml:space="preserve">The </w:t>
      </w:r>
      <w:r w:rsidRPr="00065740">
        <w:rPr>
          <w:rFonts w:ascii="Calibri" w:hAnsi="Calibri"/>
          <w:b/>
          <w:sz w:val="22"/>
        </w:rPr>
        <w:t>SRM Customer Registration and Survey paper card</w:t>
      </w:r>
      <w:r w:rsidRPr="00065740">
        <w:rPr>
          <w:rFonts w:ascii="Calibri" w:hAnsi="Calibri"/>
          <w:sz w:val="22"/>
        </w:rPr>
        <w:t xml:space="preserve"> uses a “report card” instrument that was developed by NIST </w:t>
      </w:r>
      <w:proofErr w:type="gramStart"/>
      <w:r w:rsidRPr="00065740">
        <w:rPr>
          <w:rFonts w:ascii="Calibri" w:hAnsi="Calibri"/>
          <w:sz w:val="22"/>
        </w:rPr>
        <w:t>on the basis of</w:t>
      </w:r>
      <w:proofErr w:type="gramEnd"/>
      <w:r w:rsidRPr="00065740">
        <w:rPr>
          <w:rFonts w:ascii="Calibri" w:hAnsi="Calibri"/>
          <w:sz w:val="22"/>
        </w:rPr>
        <w:t xml:space="preserve"> similar instruments used by a two-time Baldrige</w:t>
      </w:r>
      <w:r w:rsidRPr="00B94569">
        <w:rPr>
          <w:rFonts w:ascii="Calibri" w:hAnsi="Calibri"/>
          <w:sz w:val="22"/>
        </w:rPr>
        <w:t xml:space="preserve"> </w:t>
      </w:r>
      <w:r w:rsidRPr="00065740">
        <w:rPr>
          <w:rFonts w:ascii="Calibri" w:hAnsi="Calibri"/>
          <w:sz w:val="22"/>
        </w:rPr>
        <w:t xml:space="preserve">National Quality </w:t>
      </w:r>
      <w:r w:rsidRPr="00BA202E">
        <w:rPr>
          <w:rFonts w:ascii="Calibri" w:hAnsi="Calibri"/>
          <w:sz w:val="22"/>
        </w:rPr>
        <w:t>Award winner.  The</w:t>
      </w:r>
      <w:r w:rsidRPr="004163E6">
        <w:rPr>
          <w:rFonts w:ascii="Calibri" w:hAnsi="Calibri"/>
          <w:sz w:val="22"/>
        </w:rPr>
        <w:t xml:space="preserve"> SRM Customer Registration and Survey paper card is be provided with every NIST SRM purchased.  The paper card</w:t>
      </w:r>
      <w:r w:rsidR="00515E4E">
        <w:rPr>
          <w:rFonts w:ascii="Calibri" w:hAnsi="Calibri"/>
          <w:sz w:val="22"/>
        </w:rPr>
        <w:t xml:space="preserve"> is a</w:t>
      </w:r>
      <w:r w:rsidRPr="004163E6">
        <w:rPr>
          <w:rFonts w:ascii="Calibri" w:hAnsi="Calibri"/>
          <w:sz w:val="22"/>
        </w:rPr>
        <w:t xml:space="preserve"> </w:t>
      </w:r>
      <w:r w:rsidR="00977AD7">
        <w:rPr>
          <w:rFonts w:ascii="Calibri" w:hAnsi="Calibri"/>
          <w:sz w:val="22"/>
        </w:rPr>
        <w:t xml:space="preserve">self-mailer that </w:t>
      </w:r>
      <w:r w:rsidR="00515E4E">
        <w:rPr>
          <w:rFonts w:ascii="Calibri" w:hAnsi="Calibri"/>
          <w:sz w:val="22"/>
        </w:rPr>
        <w:t>is</w:t>
      </w:r>
      <w:r w:rsidR="00977AD7">
        <w:rPr>
          <w:rFonts w:ascii="Calibri" w:hAnsi="Calibri"/>
          <w:sz w:val="22"/>
        </w:rPr>
        <w:t xml:space="preserve"> </w:t>
      </w:r>
      <w:r w:rsidRPr="004163E6">
        <w:rPr>
          <w:rFonts w:ascii="Calibri" w:hAnsi="Calibri"/>
          <w:sz w:val="22"/>
        </w:rPr>
        <w:t xml:space="preserve">self-addressed with postage paid by NIST ORM.  </w:t>
      </w:r>
      <w:r w:rsidR="00977AD7">
        <w:rPr>
          <w:rFonts w:ascii="Calibri" w:hAnsi="Calibri"/>
          <w:sz w:val="22"/>
        </w:rPr>
        <w:t xml:space="preserve">(Postage </w:t>
      </w:r>
      <w:r w:rsidR="00515E4E">
        <w:rPr>
          <w:rFonts w:ascii="Calibri" w:hAnsi="Calibri"/>
          <w:sz w:val="22"/>
        </w:rPr>
        <w:t xml:space="preserve">by the customer </w:t>
      </w:r>
      <w:r w:rsidR="00977AD7">
        <w:rPr>
          <w:rFonts w:ascii="Calibri" w:hAnsi="Calibri"/>
          <w:sz w:val="22"/>
        </w:rPr>
        <w:t xml:space="preserve">is not required if </w:t>
      </w:r>
      <w:r w:rsidRPr="004163E6">
        <w:rPr>
          <w:rFonts w:ascii="Calibri" w:hAnsi="Calibri"/>
          <w:sz w:val="22"/>
        </w:rPr>
        <w:t>mailed within the United States.</w:t>
      </w:r>
      <w:r w:rsidR="00977AD7">
        <w:rPr>
          <w:rFonts w:ascii="Calibri" w:hAnsi="Calibri"/>
          <w:sz w:val="22"/>
        </w:rPr>
        <w:t>)</w:t>
      </w:r>
    </w:p>
    <w:p w:rsidRPr="00736A6D" w:rsidR="00977AD7" w:rsidP="004163E6" w:rsidRDefault="00977AD7" w14:paraId="3DC419C2" w14:textId="77777777">
      <w:pPr>
        <w:ind w:hanging="3"/>
        <w:rPr>
          <w:rFonts w:ascii="Calibri" w:hAnsi="Calibri"/>
          <w:sz w:val="22"/>
          <w:szCs w:val="22"/>
        </w:rPr>
      </w:pPr>
    </w:p>
    <w:p w:rsidRPr="00736A6D" w:rsidR="00B776FA" w:rsidP="004163E6" w:rsidRDefault="006C3704" w14:paraId="271CFE05" w14:textId="77777777">
      <w:pPr>
        <w:ind w:hanging="3"/>
        <w:rPr>
          <w:rFonts w:ascii="Calibri" w:hAnsi="Calibri"/>
          <w:b/>
          <w:sz w:val="22"/>
          <w:szCs w:val="22"/>
        </w:rPr>
      </w:pPr>
      <w:r w:rsidRPr="004163E6">
        <w:rPr>
          <w:rFonts w:ascii="Calibri" w:hAnsi="Calibri"/>
          <w:sz w:val="22"/>
          <w:szCs w:val="22"/>
        </w:rPr>
        <w:lastRenderedPageBreak/>
        <w:t>The</w:t>
      </w:r>
      <w:r w:rsidRPr="00BA202E">
        <w:rPr>
          <w:rFonts w:ascii="Calibri" w:hAnsi="Calibri"/>
          <w:b/>
          <w:sz w:val="22"/>
          <w:szCs w:val="22"/>
        </w:rPr>
        <w:t xml:space="preserve"> NIST SRM web site </w:t>
      </w:r>
      <w:r w:rsidRPr="00736A6D" w:rsidR="00B776FA">
        <w:rPr>
          <w:rFonts w:ascii="Calibri" w:hAnsi="Calibri"/>
          <w:b/>
          <w:sz w:val="22"/>
          <w:szCs w:val="22"/>
        </w:rPr>
        <w:t xml:space="preserve">and the NIST SRM Online Request System </w:t>
      </w:r>
      <w:r w:rsidRPr="004163E6">
        <w:rPr>
          <w:rFonts w:ascii="Calibri" w:hAnsi="Calibri"/>
          <w:sz w:val="22"/>
          <w:szCs w:val="22"/>
        </w:rPr>
        <w:t xml:space="preserve">provides links </w:t>
      </w:r>
      <w:r w:rsidRPr="00736A6D" w:rsidR="00515E4E">
        <w:rPr>
          <w:rFonts w:ascii="Calibri" w:hAnsi="Calibri"/>
          <w:sz w:val="22"/>
          <w:szCs w:val="22"/>
        </w:rPr>
        <w:t>to the online instruments where c</w:t>
      </w:r>
      <w:r w:rsidRPr="004163E6">
        <w:rPr>
          <w:rFonts w:ascii="Calibri" w:hAnsi="Calibri"/>
          <w:sz w:val="22"/>
          <w:szCs w:val="22"/>
        </w:rPr>
        <w:t xml:space="preserve">ustomers </w:t>
      </w:r>
      <w:r w:rsidRPr="00736A6D" w:rsidR="00B61EE9">
        <w:rPr>
          <w:rFonts w:ascii="Calibri" w:hAnsi="Calibri"/>
          <w:sz w:val="22"/>
          <w:szCs w:val="22"/>
        </w:rPr>
        <w:t xml:space="preserve">(domestic and international) </w:t>
      </w:r>
      <w:r w:rsidRPr="00736A6D" w:rsidR="00515E4E">
        <w:rPr>
          <w:rFonts w:ascii="Calibri" w:hAnsi="Calibri"/>
          <w:sz w:val="22"/>
          <w:szCs w:val="22"/>
        </w:rPr>
        <w:t>can</w:t>
      </w:r>
      <w:r w:rsidRPr="004163E6">
        <w:rPr>
          <w:rFonts w:ascii="Calibri" w:hAnsi="Calibri"/>
          <w:sz w:val="22"/>
          <w:szCs w:val="22"/>
        </w:rPr>
        <w:t xml:space="preserve"> access the SRM Registration and Surveys.  </w:t>
      </w:r>
      <w:r w:rsidRPr="00736A6D" w:rsidR="00977AD7">
        <w:rPr>
          <w:rFonts w:ascii="Calibri" w:hAnsi="Calibri"/>
          <w:sz w:val="22"/>
          <w:szCs w:val="22"/>
        </w:rPr>
        <w:t xml:space="preserve">An invite to complete the online surveys and register an SRM also appears on the paper survey as an alternative to mailing in responses.  </w:t>
      </w:r>
      <w:r w:rsidRPr="004163E6" w:rsidR="00C3379C">
        <w:rPr>
          <w:rFonts w:ascii="Calibri" w:hAnsi="Calibri"/>
          <w:sz w:val="22"/>
          <w:szCs w:val="22"/>
        </w:rPr>
        <w:t xml:space="preserve">Two </w:t>
      </w:r>
      <w:r w:rsidRPr="00736A6D" w:rsidR="00B776FA">
        <w:rPr>
          <w:rFonts w:ascii="Calibri" w:hAnsi="Calibri"/>
          <w:sz w:val="22"/>
          <w:szCs w:val="22"/>
        </w:rPr>
        <w:t xml:space="preserve">electronic </w:t>
      </w:r>
      <w:r w:rsidRPr="004163E6" w:rsidR="00C3379C">
        <w:rPr>
          <w:rFonts w:ascii="Calibri" w:hAnsi="Calibri"/>
          <w:sz w:val="22"/>
          <w:szCs w:val="22"/>
        </w:rPr>
        <w:t xml:space="preserve">surveys are offered </w:t>
      </w:r>
      <w:r w:rsidRPr="00736A6D" w:rsidR="00B776FA">
        <w:rPr>
          <w:rFonts w:ascii="Calibri" w:hAnsi="Calibri"/>
          <w:sz w:val="22"/>
          <w:szCs w:val="22"/>
        </w:rPr>
        <w:t xml:space="preserve">online </w:t>
      </w:r>
      <w:r w:rsidRPr="004163E6" w:rsidR="00C3379C">
        <w:rPr>
          <w:rFonts w:ascii="Calibri" w:hAnsi="Calibri"/>
          <w:sz w:val="22"/>
          <w:szCs w:val="22"/>
        </w:rPr>
        <w:t>to SRM customers</w:t>
      </w:r>
      <w:r w:rsidRPr="004163E6">
        <w:rPr>
          <w:rFonts w:ascii="Calibri" w:hAnsi="Calibri"/>
          <w:b/>
          <w:sz w:val="22"/>
          <w:szCs w:val="22"/>
        </w:rPr>
        <w:t xml:space="preserve">.  </w:t>
      </w:r>
      <w:r w:rsidRPr="004163E6" w:rsidR="00C3379C">
        <w:rPr>
          <w:rFonts w:ascii="Calibri" w:hAnsi="Calibri"/>
          <w:b/>
          <w:sz w:val="22"/>
          <w:szCs w:val="22"/>
        </w:rPr>
        <w:t xml:space="preserve"> </w:t>
      </w:r>
    </w:p>
    <w:p w:rsidRPr="00736A6D" w:rsidR="00B776FA" w:rsidP="004163E6" w:rsidRDefault="006C3704" w14:paraId="1E49D7CA" w14:textId="77777777">
      <w:pPr>
        <w:numPr>
          <w:ilvl w:val="0"/>
          <w:numId w:val="8"/>
        </w:numPr>
        <w:rPr>
          <w:rFonts w:ascii="Calibri" w:hAnsi="Calibri"/>
          <w:b/>
          <w:sz w:val="22"/>
          <w:szCs w:val="22"/>
        </w:rPr>
      </w:pPr>
      <w:r w:rsidRPr="004163E6">
        <w:rPr>
          <w:rFonts w:ascii="Calibri" w:hAnsi="Calibri"/>
          <w:sz w:val="22"/>
          <w:szCs w:val="22"/>
        </w:rPr>
        <w:t>The</w:t>
      </w:r>
      <w:r w:rsidRPr="004163E6">
        <w:rPr>
          <w:rFonts w:ascii="Calibri" w:hAnsi="Calibri"/>
          <w:b/>
          <w:sz w:val="22"/>
          <w:szCs w:val="22"/>
        </w:rPr>
        <w:t xml:space="preserve"> SRM Product Survey </w:t>
      </w:r>
      <w:r w:rsidRPr="004163E6">
        <w:rPr>
          <w:rFonts w:ascii="Calibri" w:hAnsi="Calibri"/>
          <w:sz w:val="22"/>
          <w:szCs w:val="22"/>
        </w:rPr>
        <w:t xml:space="preserve">allows the customer to rate the purchased SRM as well as any technical assistance provided. </w:t>
      </w:r>
      <w:r w:rsidRPr="004163E6">
        <w:rPr>
          <w:rFonts w:ascii="Calibri" w:hAnsi="Calibri"/>
          <w:b/>
          <w:sz w:val="22"/>
          <w:szCs w:val="22"/>
        </w:rPr>
        <w:t xml:space="preserve"> </w:t>
      </w:r>
    </w:p>
    <w:p w:rsidRPr="00736A6D" w:rsidR="00B61EE9" w:rsidP="004163E6" w:rsidRDefault="006C3704" w14:paraId="11E82F49" w14:textId="77777777">
      <w:pPr>
        <w:numPr>
          <w:ilvl w:val="0"/>
          <w:numId w:val="8"/>
        </w:numPr>
        <w:rPr>
          <w:rFonts w:ascii="Calibri" w:hAnsi="Calibri"/>
          <w:b/>
          <w:sz w:val="22"/>
          <w:szCs w:val="22"/>
        </w:rPr>
      </w:pPr>
      <w:r w:rsidRPr="004163E6">
        <w:rPr>
          <w:rFonts w:ascii="Calibri" w:hAnsi="Calibri"/>
          <w:sz w:val="22"/>
          <w:szCs w:val="22"/>
        </w:rPr>
        <w:t>The</w:t>
      </w:r>
      <w:r w:rsidRPr="004163E6">
        <w:rPr>
          <w:rFonts w:ascii="Calibri" w:hAnsi="Calibri"/>
          <w:b/>
          <w:sz w:val="22"/>
          <w:szCs w:val="22"/>
        </w:rPr>
        <w:t xml:space="preserve"> SRM Customer Service Satisfaction Survey </w:t>
      </w:r>
      <w:r w:rsidRPr="004163E6">
        <w:rPr>
          <w:rFonts w:ascii="Calibri" w:hAnsi="Calibri"/>
          <w:sz w:val="22"/>
          <w:szCs w:val="22"/>
        </w:rPr>
        <w:t>allows the customer to provide feedback on the purchase and receipt of their SRM order</w:t>
      </w:r>
      <w:r w:rsidRPr="004163E6" w:rsidR="00FB77F2">
        <w:rPr>
          <w:rFonts w:ascii="Calibri" w:hAnsi="Calibri"/>
          <w:sz w:val="22"/>
          <w:szCs w:val="22"/>
        </w:rPr>
        <w:t xml:space="preserve"> and the SRM web site</w:t>
      </w:r>
      <w:r w:rsidRPr="004163E6">
        <w:rPr>
          <w:rFonts w:ascii="Calibri" w:hAnsi="Calibri"/>
          <w:sz w:val="22"/>
          <w:szCs w:val="22"/>
        </w:rPr>
        <w:t>.</w:t>
      </w:r>
      <w:r w:rsidRPr="004163E6">
        <w:rPr>
          <w:rFonts w:ascii="Calibri" w:hAnsi="Calibri"/>
          <w:b/>
          <w:sz w:val="22"/>
          <w:szCs w:val="22"/>
        </w:rPr>
        <w:t xml:space="preserve"> </w:t>
      </w:r>
    </w:p>
    <w:p w:rsidRPr="00736A6D" w:rsidR="006A3B40" w:rsidP="004163E6" w:rsidRDefault="006A3B40" w14:paraId="136AC143" w14:textId="77777777">
      <w:pPr>
        <w:ind w:firstLine="357"/>
        <w:rPr>
          <w:rFonts w:ascii="Calibri" w:hAnsi="Calibri"/>
          <w:sz w:val="22"/>
          <w:szCs w:val="22"/>
        </w:rPr>
      </w:pPr>
    </w:p>
    <w:p w:rsidR="005B3D84" w:rsidP="004163E6" w:rsidRDefault="006A3B40" w14:paraId="0184F498" w14:textId="77777777">
      <w:pPr>
        <w:pStyle w:val="Title"/>
        <w:jc w:val="left"/>
        <w:rPr>
          <w:b w:val="0"/>
          <w:sz w:val="22"/>
        </w:rPr>
      </w:pPr>
      <w:r>
        <w:rPr>
          <w:rFonts w:ascii="Calibri" w:hAnsi="Calibri"/>
          <w:b w:val="0"/>
          <w:color w:val="auto"/>
          <w:sz w:val="22"/>
          <w:szCs w:val="24"/>
        </w:rPr>
        <w:t xml:space="preserve">Having two different online surveys allows customer to </w:t>
      </w:r>
      <w:r w:rsidR="00515E4E">
        <w:rPr>
          <w:rFonts w:ascii="Calibri" w:hAnsi="Calibri"/>
          <w:b w:val="0"/>
          <w:color w:val="auto"/>
          <w:sz w:val="22"/>
          <w:szCs w:val="24"/>
        </w:rPr>
        <w:t xml:space="preserve">provide feedback </w:t>
      </w:r>
      <w:r>
        <w:rPr>
          <w:rFonts w:ascii="Calibri" w:hAnsi="Calibri"/>
          <w:b w:val="0"/>
          <w:color w:val="auto"/>
          <w:sz w:val="22"/>
          <w:szCs w:val="24"/>
        </w:rPr>
        <w:t>as a user of the product and/or a purchaser.  The online surveys use Yes/No questions to target the service they experience, thus reducing the number of questions and promoting an increase in the response rate</w:t>
      </w:r>
      <w:r w:rsidRPr="004163E6">
        <w:rPr>
          <w:rFonts w:ascii="Calibri" w:hAnsi="Calibri"/>
          <w:b w:val="0"/>
          <w:color w:val="auto"/>
          <w:sz w:val="22"/>
          <w:szCs w:val="24"/>
        </w:rPr>
        <w:t xml:space="preserve">.  </w:t>
      </w:r>
      <w:r w:rsidRPr="004163E6" w:rsidR="00840E2B">
        <w:rPr>
          <w:rFonts w:ascii="Calibri" w:hAnsi="Calibri"/>
          <w:b w:val="0"/>
          <w:sz w:val="22"/>
        </w:rPr>
        <w:t xml:space="preserve">A response rate of at least </w:t>
      </w:r>
      <w:r w:rsidRPr="004163E6" w:rsidR="00896371">
        <w:rPr>
          <w:rFonts w:ascii="Calibri" w:hAnsi="Calibri"/>
          <w:b w:val="0"/>
          <w:sz w:val="22"/>
        </w:rPr>
        <w:t>10</w:t>
      </w:r>
      <w:r w:rsidRPr="004163E6" w:rsidR="00840E2B">
        <w:rPr>
          <w:rFonts w:ascii="Calibri" w:hAnsi="Calibri"/>
          <w:b w:val="0"/>
          <w:sz w:val="22"/>
        </w:rPr>
        <w:t>% is expected.</w:t>
      </w:r>
      <w:r w:rsidRPr="004163E6" w:rsidDel="00840E2B" w:rsidR="00840E2B">
        <w:rPr>
          <w:rFonts w:ascii="Calibri" w:hAnsi="Calibri"/>
          <w:b w:val="0"/>
          <w:sz w:val="22"/>
        </w:rPr>
        <w:t xml:space="preserve"> </w:t>
      </w:r>
      <w:r w:rsidRPr="004163E6" w:rsidR="00801A53">
        <w:rPr>
          <w:rFonts w:ascii="Calibri" w:hAnsi="Calibri"/>
          <w:b w:val="0"/>
          <w:sz w:val="22"/>
        </w:rPr>
        <w:t xml:space="preserve"> </w:t>
      </w:r>
      <w:r w:rsidRPr="004163E6">
        <w:rPr>
          <w:rFonts w:ascii="Calibri" w:hAnsi="Calibri"/>
          <w:b w:val="0"/>
          <w:sz w:val="22"/>
        </w:rPr>
        <w:t xml:space="preserve">Having the </w:t>
      </w:r>
      <w:r w:rsidRPr="004163E6" w:rsidR="00801A53">
        <w:rPr>
          <w:rFonts w:ascii="Calibri" w:hAnsi="Calibri"/>
          <w:b w:val="0"/>
          <w:sz w:val="22"/>
        </w:rPr>
        <w:t>surveys available online</w:t>
      </w:r>
      <w:r w:rsidRPr="004163E6">
        <w:rPr>
          <w:rFonts w:ascii="Calibri" w:hAnsi="Calibri"/>
          <w:b w:val="0"/>
          <w:sz w:val="22"/>
        </w:rPr>
        <w:t xml:space="preserve"> encourages international customers since the paper survey and registration card postage is only covered </w:t>
      </w:r>
      <w:r w:rsidRPr="004163E6" w:rsidR="00977AD7">
        <w:rPr>
          <w:rFonts w:ascii="Calibri" w:hAnsi="Calibri"/>
          <w:b w:val="0"/>
          <w:sz w:val="22"/>
        </w:rPr>
        <w:t>when mailed within the United States.</w:t>
      </w:r>
      <w:r w:rsidRPr="004163E6" w:rsidR="00801A53">
        <w:rPr>
          <w:rFonts w:ascii="Calibri" w:hAnsi="Calibri"/>
          <w:b w:val="0"/>
          <w:sz w:val="22"/>
        </w:rPr>
        <w:t xml:space="preserve">  The survey questions are extremely simple and easy to complete, thus encouraging the customer participation. </w:t>
      </w:r>
      <w:r w:rsidRPr="004163E6" w:rsidR="005B3D84">
        <w:rPr>
          <w:rFonts w:ascii="Calibri" w:hAnsi="Calibri"/>
          <w:b w:val="0"/>
          <w:sz w:val="22"/>
        </w:rPr>
        <w:t xml:space="preserve"> A survey should take </w:t>
      </w:r>
      <w:r w:rsidRPr="004163E6" w:rsidR="00977AD7">
        <w:rPr>
          <w:rFonts w:ascii="Calibri" w:hAnsi="Calibri"/>
          <w:b w:val="0"/>
          <w:sz w:val="22"/>
        </w:rPr>
        <w:t xml:space="preserve">no more than </w:t>
      </w:r>
      <w:r w:rsidRPr="004163E6" w:rsidR="005B3D84">
        <w:rPr>
          <w:rFonts w:ascii="Calibri" w:hAnsi="Calibri"/>
          <w:b w:val="0"/>
          <w:sz w:val="22"/>
        </w:rPr>
        <w:t>seven minutes to complete, even with written comments.</w:t>
      </w:r>
      <w:r w:rsidRPr="004163E6" w:rsidR="005B3D84">
        <w:rPr>
          <w:b w:val="0"/>
          <w:sz w:val="22"/>
        </w:rPr>
        <w:t xml:space="preserve"> </w:t>
      </w:r>
    </w:p>
    <w:p w:rsidR="00287B1A" w:rsidP="004163E6" w:rsidRDefault="00287B1A" w14:paraId="64A8291C" w14:textId="77777777">
      <w:pPr>
        <w:pStyle w:val="Title"/>
        <w:jc w:val="left"/>
        <w:rPr>
          <w:b w:val="0"/>
          <w:sz w:val="22"/>
        </w:rPr>
      </w:pPr>
    </w:p>
    <w:p w:rsidR="00287B1A" w:rsidP="004163E6" w:rsidRDefault="00287B1A" w14:paraId="223DF25D" w14:textId="77777777">
      <w:pPr>
        <w:pStyle w:val="Title"/>
        <w:jc w:val="left"/>
        <w:rPr>
          <w:b w:val="0"/>
          <w:sz w:val="22"/>
        </w:rPr>
      </w:pPr>
      <w:r>
        <w:rPr>
          <w:b w:val="0"/>
          <w:sz w:val="22"/>
        </w:rPr>
        <w:t>When a customer accesses the Registration and Surveys online, this is what first appears:</w:t>
      </w:r>
    </w:p>
    <w:p w:rsidRPr="00287B1A" w:rsidR="00287B1A" w:rsidP="00287B1A" w:rsidRDefault="00287B1A" w14:paraId="3D879AE6" w14:textId="77777777">
      <w:pPr>
        <w:pStyle w:val="Heading1"/>
        <w:rPr>
          <w:rFonts w:ascii="Helvetica" w:hAnsi="Helvetica" w:cs="Helvetica"/>
          <w:color w:val="000000"/>
          <w:spacing w:val="-8"/>
          <w:sz w:val="32"/>
          <w:szCs w:val="32"/>
        </w:rPr>
      </w:pPr>
      <w:r>
        <w:rPr>
          <w:rFonts w:ascii="Helvetica" w:hAnsi="Helvetica" w:cs="Helvetica"/>
          <w:color w:val="000000"/>
          <w:spacing w:val="-8"/>
          <w:sz w:val="32"/>
          <w:szCs w:val="32"/>
        </w:rPr>
        <w:t>Re</w:t>
      </w:r>
      <w:r w:rsidRPr="00287B1A">
        <w:rPr>
          <w:rFonts w:ascii="Helvetica" w:hAnsi="Helvetica" w:cs="Helvetica"/>
          <w:color w:val="000000"/>
          <w:spacing w:val="-8"/>
          <w:sz w:val="32"/>
          <w:szCs w:val="32"/>
        </w:rPr>
        <w:t>gistration and Surveys</w:t>
      </w:r>
    </w:p>
    <w:p w:rsidRPr="00287B1A" w:rsidR="00287B1A" w:rsidP="00287B1A" w:rsidRDefault="00287B1A" w14:paraId="164E3D7A" w14:textId="77777777">
      <w:pPr>
        <w:pStyle w:val="Heading3"/>
        <w:spacing w:after="0" w:afterAutospacing="0"/>
        <w:rPr>
          <w:rFonts w:ascii="Helvetica" w:hAnsi="Helvetica" w:cs="Helvetica"/>
          <w:color w:val="333333"/>
          <w:sz w:val="22"/>
          <w:szCs w:val="22"/>
        </w:rPr>
      </w:pPr>
      <w:hyperlink w:history="1" r:id="rId7">
        <w:r w:rsidRPr="00287B1A">
          <w:rPr>
            <w:rStyle w:val="Hyperlink"/>
            <w:rFonts w:ascii="Helvetica" w:hAnsi="Helvetica" w:cs="Helvetica"/>
            <w:color w:val="2D9DE7"/>
            <w:sz w:val="22"/>
            <w:szCs w:val="22"/>
          </w:rPr>
          <w:t>Register Your SRM</w:t>
        </w:r>
        <w:r w:rsidRPr="001E75EB" w:rsidR="001E75EB">
          <w:rPr>
            <w:rStyle w:val="Hyperlink"/>
            <w:rFonts w:ascii="Helvetica" w:hAnsi="Helvetica" w:cs="Helvetica"/>
            <w:color w:val="2D9DE7"/>
            <w:sz w:val="22"/>
            <w:szCs w:val="22"/>
            <w:u w:val="none"/>
          </w:rPr>
          <w:t xml:space="preserve"> </w:t>
        </w:r>
        <w:r w:rsidRPr="00287B1A">
          <w:rPr>
            <w:rStyle w:val="element-invisible"/>
            <w:rFonts w:ascii="Helvetica" w:hAnsi="Helvetica" w:cs="Helvetica"/>
            <w:color w:val="2D9DE7"/>
            <w:sz w:val="22"/>
            <w:szCs w:val="22"/>
          </w:rPr>
          <w:t>(link is external)</w:t>
        </w:r>
      </w:hyperlink>
    </w:p>
    <w:p w:rsidRPr="00287B1A" w:rsidR="00287B1A" w:rsidP="00287B1A" w:rsidRDefault="00287B1A" w14:paraId="52993594" w14:textId="77777777">
      <w:pPr>
        <w:pStyle w:val="NormalWeb"/>
        <w:spacing w:before="0" w:beforeAutospacing="0" w:after="0" w:afterAutospacing="0"/>
        <w:rPr>
          <w:rFonts w:ascii="Calibri" w:hAnsi="Calibri"/>
          <w:sz w:val="22"/>
        </w:rPr>
      </w:pPr>
      <w:r w:rsidRPr="00287B1A">
        <w:rPr>
          <w:rFonts w:ascii="Calibri" w:hAnsi="Calibri"/>
          <w:sz w:val="22"/>
        </w:rPr>
        <w:t>The NIST SRM Registration System allows you to register your NIST SRMs. Registration of an SRM allows you to receive notification of any developments or updates of that product and its certificate.</w:t>
      </w:r>
    </w:p>
    <w:p w:rsidRPr="00287B1A" w:rsidR="00287B1A" w:rsidP="00287B1A" w:rsidRDefault="00287B1A" w14:paraId="5AA95AD0" w14:textId="77777777">
      <w:pPr>
        <w:pStyle w:val="Heading3"/>
        <w:spacing w:after="0" w:afterAutospacing="0"/>
        <w:rPr>
          <w:rFonts w:ascii="Helvetica" w:hAnsi="Helvetica" w:cs="Helvetica"/>
          <w:color w:val="333333"/>
          <w:sz w:val="22"/>
          <w:szCs w:val="22"/>
        </w:rPr>
      </w:pPr>
      <w:hyperlink w:history="1" r:id="rId8">
        <w:r w:rsidRPr="00287B1A">
          <w:rPr>
            <w:rStyle w:val="Hyperlink"/>
            <w:rFonts w:ascii="Helvetica" w:hAnsi="Helvetica" w:cs="Helvetica"/>
            <w:color w:val="2D9DE7"/>
            <w:sz w:val="22"/>
            <w:szCs w:val="22"/>
          </w:rPr>
          <w:t>Product Survey</w:t>
        </w:r>
        <w:r w:rsidRPr="001E75EB" w:rsidR="001E75EB">
          <w:rPr>
            <w:rStyle w:val="Hyperlink"/>
            <w:rFonts w:ascii="Helvetica" w:hAnsi="Helvetica" w:cs="Helvetica"/>
            <w:color w:val="2D9DE7"/>
            <w:sz w:val="22"/>
            <w:szCs w:val="22"/>
            <w:u w:val="none"/>
          </w:rPr>
          <w:t xml:space="preserve"> </w:t>
        </w:r>
        <w:r w:rsidRPr="00287B1A">
          <w:rPr>
            <w:rStyle w:val="element-invisible"/>
            <w:rFonts w:ascii="Helvetica" w:hAnsi="Helvetica" w:cs="Helvetica"/>
            <w:color w:val="2D9DE7"/>
            <w:sz w:val="22"/>
            <w:szCs w:val="22"/>
          </w:rPr>
          <w:t>(link is external)</w:t>
        </w:r>
      </w:hyperlink>
    </w:p>
    <w:p w:rsidRPr="00287B1A" w:rsidR="00287B1A" w:rsidP="00287B1A" w:rsidRDefault="00287B1A" w14:paraId="2E0DB48E" w14:textId="77777777">
      <w:pPr>
        <w:pStyle w:val="NormalWeb"/>
        <w:spacing w:before="0" w:beforeAutospacing="0" w:after="0" w:afterAutospacing="0"/>
        <w:rPr>
          <w:rFonts w:ascii="Calibri" w:hAnsi="Calibri"/>
          <w:sz w:val="22"/>
        </w:rPr>
      </w:pPr>
      <w:r w:rsidRPr="00287B1A">
        <w:rPr>
          <w:rFonts w:ascii="Calibri" w:hAnsi="Calibri"/>
          <w:sz w:val="22"/>
        </w:rPr>
        <w:t>The NIST SRM Product Survey allows you to rate your purchased SRM product(s), as well as any technical assistance provided.  If you are the end user of a NIST Standard Reference Material, please complete this survey.  Your responses will assist us in the improvement of our overall product.</w:t>
      </w:r>
    </w:p>
    <w:p w:rsidRPr="00287B1A" w:rsidR="00287B1A" w:rsidP="00287B1A" w:rsidRDefault="00287B1A" w14:paraId="5ED48101" w14:textId="77777777">
      <w:pPr>
        <w:pStyle w:val="Heading3"/>
        <w:spacing w:after="0" w:afterAutospacing="0"/>
        <w:rPr>
          <w:rFonts w:ascii="Helvetica" w:hAnsi="Helvetica" w:cs="Helvetica"/>
          <w:color w:val="333333"/>
          <w:sz w:val="22"/>
          <w:szCs w:val="22"/>
        </w:rPr>
      </w:pPr>
      <w:hyperlink w:history="1" r:id="rId9">
        <w:r w:rsidRPr="00287B1A">
          <w:rPr>
            <w:rStyle w:val="Hyperlink"/>
            <w:rFonts w:ascii="Helvetica" w:hAnsi="Helvetica" w:cs="Helvetica"/>
            <w:color w:val="2D9DE7"/>
            <w:sz w:val="22"/>
            <w:szCs w:val="22"/>
          </w:rPr>
          <w:t>Customer Service Survey</w:t>
        </w:r>
        <w:r w:rsidR="001E75EB">
          <w:rPr>
            <w:rStyle w:val="Hyperlink"/>
            <w:rFonts w:ascii="Helvetica" w:hAnsi="Helvetica" w:cs="Helvetica"/>
            <w:color w:val="2D9DE7"/>
            <w:sz w:val="22"/>
            <w:szCs w:val="22"/>
            <w:u w:val="none"/>
          </w:rPr>
          <w:t xml:space="preserve"> </w:t>
        </w:r>
        <w:r w:rsidRPr="00287B1A">
          <w:rPr>
            <w:rStyle w:val="element-invisible"/>
            <w:rFonts w:ascii="Helvetica" w:hAnsi="Helvetica" w:cs="Helvetica"/>
            <w:color w:val="2D9DE7"/>
            <w:sz w:val="22"/>
            <w:szCs w:val="22"/>
          </w:rPr>
          <w:t>(link is external)</w:t>
        </w:r>
      </w:hyperlink>
    </w:p>
    <w:p w:rsidRPr="00287B1A" w:rsidR="00287B1A" w:rsidP="00287B1A" w:rsidRDefault="00287B1A" w14:paraId="1965DFE7" w14:textId="77777777">
      <w:pPr>
        <w:pStyle w:val="NormalWeb"/>
        <w:spacing w:before="0" w:beforeAutospacing="0" w:after="0" w:afterAutospacing="0"/>
        <w:rPr>
          <w:rFonts w:ascii="Calibri" w:hAnsi="Calibri"/>
          <w:sz w:val="22"/>
        </w:rPr>
      </w:pPr>
      <w:r w:rsidRPr="00287B1A">
        <w:rPr>
          <w:rFonts w:ascii="Calibri" w:hAnsi="Calibri"/>
          <w:sz w:val="22"/>
        </w:rPr>
        <w:t>The NIST SRM Customer Satisfaction Survey allows you to rate your customer service experience throughout the entire purchasing process of your NIST SRMs, including order fulfillment.  In addition to great customer service during the purchase stage, our goal is for your purchased SRM(s) to reach you in a timely manner, in good condition, and with all the required documentation.  If you served as a buyer in the acquisition of Standard Reference Materials, please complete this survey.  Your responses will assist us in providing you the very best customer service in future transactions.</w:t>
      </w:r>
    </w:p>
    <w:p w:rsidR="00977AD7" w:rsidP="004163E6" w:rsidRDefault="00977AD7" w14:paraId="744B60E7" w14:textId="77777777">
      <w:pPr>
        <w:pStyle w:val="Title"/>
        <w:jc w:val="left"/>
        <w:rPr>
          <w:rFonts w:ascii="Calibri" w:hAnsi="Calibri"/>
          <w:sz w:val="22"/>
        </w:rPr>
      </w:pPr>
    </w:p>
    <w:p w:rsidRPr="00287B1A" w:rsidR="00287B1A" w:rsidP="004163E6" w:rsidRDefault="00287B1A" w14:paraId="0AD182C5" w14:textId="77777777">
      <w:pPr>
        <w:pStyle w:val="Title"/>
        <w:jc w:val="left"/>
        <w:rPr>
          <w:rFonts w:ascii="Calibri" w:hAnsi="Calibri"/>
          <w:b w:val="0"/>
          <w:sz w:val="22"/>
        </w:rPr>
      </w:pPr>
      <w:r>
        <w:rPr>
          <w:rFonts w:ascii="Calibri" w:hAnsi="Calibri"/>
          <w:b w:val="0"/>
          <w:sz w:val="22"/>
        </w:rPr>
        <w:t xml:space="preserve">A list of the questions and the instructions for each instrument, along with pdfs of a download of the electronic surveys are provided.  </w:t>
      </w:r>
    </w:p>
    <w:p w:rsidR="00A93EBD" w:rsidP="00A93EBD" w:rsidRDefault="00A93EBD" w14:paraId="229274FE" w14:textId="77777777">
      <w:pPr>
        <w:rPr>
          <w:sz w:val="22"/>
        </w:rPr>
      </w:pPr>
    </w:p>
    <w:p w:rsidR="00A93EBD" w:rsidP="00A93EBD" w:rsidRDefault="00A93EBD" w14:paraId="679EFB4E" w14:textId="77777777">
      <w:pPr>
        <w:pStyle w:val="BodyText"/>
      </w:pPr>
      <w:r>
        <w:t xml:space="preserve">4. Describe how the results of the survey will be analyzed and used to generalize the results to the entire customer population.   </w:t>
      </w:r>
    </w:p>
    <w:p w:rsidR="00A93EBD" w:rsidP="00A93EBD" w:rsidRDefault="00A93EBD" w14:paraId="591BC0AB" w14:textId="77777777">
      <w:pPr>
        <w:rPr>
          <w:b/>
          <w:bCs/>
          <w:sz w:val="22"/>
        </w:rPr>
      </w:pPr>
    </w:p>
    <w:p w:rsidR="005B1B7D" w:rsidP="005B1B7D" w:rsidRDefault="00891414" w14:paraId="18BB3817" w14:textId="77777777">
      <w:pPr>
        <w:numPr>
          <w:ilvl w:val="0"/>
          <w:numId w:val="4"/>
        </w:numPr>
        <w:spacing w:after="120"/>
        <w:rPr>
          <w:rFonts w:ascii="Calibri" w:hAnsi="Calibri"/>
          <w:sz w:val="22"/>
        </w:rPr>
      </w:pPr>
      <w:r w:rsidRPr="00B94569">
        <w:rPr>
          <w:rFonts w:ascii="Calibri" w:hAnsi="Calibri"/>
          <w:sz w:val="22"/>
        </w:rPr>
        <w:lastRenderedPageBreak/>
        <w:t>The ORM Quality group collect</w:t>
      </w:r>
      <w:r w:rsidR="00515E4E">
        <w:rPr>
          <w:rFonts w:ascii="Calibri" w:hAnsi="Calibri"/>
          <w:sz w:val="22"/>
        </w:rPr>
        <w:t>s</w:t>
      </w:r>
      <w:r w:rsidRPr="00B94569">
        <w:rPr>
          <w:rFonts w:ascii="Calibri" w:hAnsi="Calibri"/>
          <w:sz w:val="22"/>
        </w:rPr>
        <w:t xml:space="preserve">, </w:t>
      </w:r>
      <w:proofErr w:type="gramStart"/>
      <w:r w:rsidRPr="00B94569">
        <w:rPr>
          <w:rFonts w:ascii="Calibri" w:hAnsi="Calibri"/>
          <w:sz w:val="22"/>
        </w:rPr>
        <w:t>tabulate</w:t>
      </w:r>
      <w:r w:rsidR="00515E4E">
        <w:rPr>
          <w:rFonts w:ascii="Calibri" w:hAnsi="Calibri"/>
          <w:sz w:val="22"/>
        </w:rPr>
        <w:t>s</w:t>
      </w:r>
      <w:proofErr w:type="gramEnd"/>
      <w:r w:rsidRPr="00B94569">
        <w:rPr>
          <w:rFonts w:ascii="Calibri" w:hAnsi="Calibri"/>
          <w:sz w:val="22"/>
        </w:rPr>
        <w:t xml:space="preserve"> and analyze</w:t>
      </w:r>
      <w:r w:rsidR="00515E4E">
        <w:rPr>
          <w:rFonts w:ascii="Calibri" w:hAnsi="Calibri"/>
          <w:sz w:val="22"/>
        </w:rPr>
        <w:t>s</w:t>
      </w:r>
      <w:r w:rsidRPr="00B94569">
        <w:rPr>
          <w:rFonts w:ascii="Calibri" w:hAnsi="Calibri"/>
          <w:sz w:val="22"/>
        </w:rPr>
        <w:t xml:space="preserve"> the received surveys.  </w:t>
      </w:r>
    </w:p>
    <w:p w:rsidR="005B1B7D" w:rsidP="005B1B7D" w:rsidRDefault="00891414" w14:paraId="61638745" w14:textId="77777777">
      <w:pPr>
        <w:numPr>
          <w:ilvl w:val="0"/>
          <w:numId w:val="4"/>
        </w:numPr>
        <w:spacing w:after="120"/>
        <w:rPr>
          <w:rFonts w:ascii="Calibri" w:hAnsi="Calibri"/>
          <w:sz w:val="22"/>
        </w:rPr>
      </w:pPr>
      <w:r w:rsidRPr="00B94569">
        <w:rPr>
          <w:rFonts w:ascii="Calibri" w:hAnsi="Calibri"/>
          <w:sz w:val="22"/>
        </w:rPr>
        <w:t xml:space="preserve">Received surveys </w:t>
      </w:r>
      <w:r w:rsidR="00515E4E">
        <w:rPr>
          <w:rFonts w:ascii="Calibri" w:hAnsi="Calibri"/>
          <w:sz w:val="22"/>
        </w:rPr>
        <w:t>are</w:t>
      </w:r>
      <w:r w:rsidRPr="00B94569">
        <w:rPr>
          <w:rFonts w:ascii="Calibri" w:hAnsi="Calibri"/>
          <w:sz w:val="22"/>
        </w:rPr>
        <w:t xml:space="preserve"> forwarded to Division Technical contacts and Quality managers.  All data is included in Division Quarterly Quality Reports.  This system is integral in all Quarterly Q</w:t>
      </w:r>
      <w:r>
        <w:rPr>
          <w:rFonts w:ascii="Calibri" w:hAnsi="Calibri"/>
          <w:sz w:val="22"/>
        </w:rPr>
        <w:t xml:space="preserve">uality Reports throughout NIST.  </w:t>
      </w:r>
    </w:p>
    <w:p w:rsidRPr="005A318F" w:rsidR="005A318F" w:rsidP="005B1B7D" w:rsidRDefault="005A318F" w14:paraId="424955C2" w14:textId="77777777">
      <w:pPr>
        <w:numPr>
          <w:ilvl w:val="0"/>
          <w:numId w:val="4"/>
        </w:numPr>
        <w:spacing w:after="120"/>
        <w:rPr>
          <w:rFonts w:ascii="Calibri" w:hAnsi="Calibri"/>
          <w:sz w:val="22"/>
        </w:rPr>
      </w:pPr>
      <w:r w:rsidRPr="005A318F">
        <w:rPr>
          <w:rFonts w:ascii="Calibri" w:hAnsi="Calibri"/>
          <w:sz w:val="22"/>
        </w:rPr>
        <w:t>Summaries appropriate to completing the NIST Balanced Score Card will be prepared as needed by NIST OUs and the NIST Quality Manager.</w:t>
      </w:r>
    </w:p>
    <w:p w:rsidR="00A93EBD" w:rsidP="00A93EBD" w:rsidRDefault="00A93EBD" w14:paraId="126BB857" w14:textId="77777777">
      <w:pPr>
        <w:rPr>
          <w:sz w:val="22"/>
        </w:rPr>
      </w:pPr>
    </w:p>
    <w:p w:rsidR="00A93EBD" w:rsidP="00A93EBD" w:rsidRDefault="00A93EBD" w14:paraId="498B924F" w14:textId="77777777">
      <w:pPr>
        <w:rPr>
          <w:sz w:val="22"/>
        </w:rPr>
      </w:pPr>
    </w:p>
    <w:p w:rsidR="00A93EBD" w:rsidP="00A93EBD" w:rsidRDefault="00A93EBD" w14:paraId="0A78BD17" w14:textId="77777777"/>
    <w:p w:rsidR="00494EF8" w:rsidRDefault="00494EF8" w14:paraId="54FACD68" w14:textId="77777777"/>
    <w:sectPr w:rsidR="00494EF8" w:rsidSect="005B3D84">
      <w:pgSz w:w="12240" w:h="15840"/>
      <w:pgMar w:top="144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B266D"/>
    <w:multiLevelType w:val="hybridMultilevel"/>
    <w:tmpl w:val="D50225F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15:restartNumberingAfterBreak="0">
    <w:nsid w:val="287602F1"/>
    <w:multiLevelType w:val="hybridMultilevel"/>
    <w:tmpl w:val="875C37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022B41"/>
    <w:multiLevelType w:val="hybridMultilevel"/>
    <w:tmpl w:val="373C6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163CBC"/>
    <w:multiLevelType w:val="hybridMultilevel"/>
    <w:tmpl w:val="61CAEE18"/>
    <w:lvl w:ilvl="0" w:tplc="04090003">
      <w:start w:val="1"/>
      <w:numFmt w:val="bullet"/>
      <w:lvlText w:val="o"/>
      <w:lvlJc w:val="left"/>
      <w:pPr>
        <w:ind w:left="3548" w:hanging="360"/>
      </w:pPr>
      <w:rPr>
        <w:rFonts w:ascii="Courier New" w:hAnsi="Courier New" w:cs="Courier New" w:hint="default"/>
      </w:rPr>
    </w:lvl>
    <w:lvl w:ilvl="1" w:tplc="04090003" w:tentative="1">
      <w:start w:val="1"/>
      <w:numFmt w:val="bullet"/>
      <w:lvlText w:val="o"/>
      <w:lvlJc w:val="left"/>
      <w:pPr>
        <w:ind w:left="4268" w:hanging="360"/>
      </w:pPr>
      <w:rPr>
        <w:rFonts w:ascii="Courier New" w:hAnsi="Courier New" w:cs="Courier New" w:hint="default"/>
      </w:rPr>
    </w:lvl>
    <w:lvl w:ilvl="2" w:tplc="04090005" w:tentative="1">
      <w:start w:val="1"/>
      <w:numFmt w:val="bullet"/>
      <w:lvlText w:val=""/>
      <w:lvlJc w:val="left"/>
      <w:pPr>
        <w:ind w:left="4988" w:hanging="360"/>
      </w:pPr>
      <w:rPr>
        <w:rFonts w:ascii="Wingdings" w:hAnsi="Wingdings" w:hint="default"/>
      </w:rPr>
    </w:lvl>
    <w:lvl w:ilvl="3" w:tplc="04090001" w:tentative="1">
      <w:start w:val="1"/>
      <w:numFmt w:val="bullet"/>
      <w:lvlText w:val=""/>
      <w:lvlJc w:val="left"/>
      <w:pPr>
        <w:ind w:left="5708" w:hanging="360"/>
      </w:pPr>
      <w:rPr>
        <w:rFonts w:ascii="Symbol" w:hAnsi="Symbol" w:hint="default"/>
      </w:rPr>
    </w:lvl>
    <w:lvl w:ilvl="4" w:tplc="04090003" w:tentative="1">
      <w:start w:val="1"/>
      <w:numFmt w:val="bullet"/>
      <w:lvlText w:val="o"/>
      <w:lvlJc w:val="left"/>
      <w:pPr>
        <w:ind w:left="6428" w:hanging="360"/>
      </w:pPr>
      <w:rPr>
        <w:rFonts w:ascii="Courier New" w:hAnsi="Courier New" w:cs="Courier New" w:hint="default"/>
      </w:rPr>
    </w:lvl>
    <w:lvl w:ilvl="5" w:tplc="04090005" w:tentative="1">
      <w:start w:val="1"/>
      <w:numFmt w:val="bullet"/>
      <w:lvlText w:val=""/>
      <w:lvlJc w:val="left"/>
      <w:pPr>
        <w:ind w:left="7148" w:hanging="360"/>
      </w:pPr>
      <w:rPr>
        <w:rFonts w:ascii="Wingdings" w:hAnsi="Wingdings" w:hint="default"/>
      </w:rPr>
    </w:lvl>
    <w:lvl w:ilvl="6" w:tplc="04090001" w:tentative="1">
      <w:start w:val="1"/>
      <w:numFmt w:val="bullet"/>
      <w:lvlText w:val=""/>
      <w:lvlJc w:val="left"/>
      <w:pPr>
        <w:ind w:left="7868" w:hanging="360"/>
      </w:pPr>
      <w:rPr>
        <w:rFonts w:ascii="Symbol" w:hAnsi="Symbol" w:hint="default"/>
      </w:rPr>
    </w:lvl>
    <w:lvl w:ilvl="7" w:tplc="04090003" w:tentative="1">
      <w:start w:val="1"/>
      <w:numFmt w:val="bullet"/>
      <w:lvlText w:val="o"/>
      <w:lvlJc w:val="left"/>
      <w:pPr>
        <w:ind w:left="8588" w:hanging="360"/>
      </w:pPr>
      <w:rPr>
        <w:rFonts w:ascii="Courier New" w:hAnsi="Courier New" w:cs="Courier New" w:hint="default"/>
      </w:rPr>
    </w:lvl>
    <w:lvl w:ilvl="8" w:tplc="04090005" w:tentative="1">
      <w:start w:val="1"/>
      <w:numFmt w:val="bullet"/>
      <w:lvlText w:val=""/>
      <w:lvlJc w:val="left"/>
      <w:pPr>
        <w:ind w:left="9308" w:hanging="360"/>
      </w:pPr>
      <w:rPr>
        <w:rFonts w:ascii="Wingdings" w:hAnsi="Wingdings" w:hint="default"/>
      </w:rPr>
    </w:lvl>
  </w:abstractNum>
  <w:abstractNum w:abstractNumId="4" w15:restartNumberingAfterBreak="0">
    <w:nsid w:val="4975400A"/>
    <w:multiLevelType w:val="hybridMultilevel"/>
    <w:tmpl w:val="ED42B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11446E"/>
    <w:multiLevelType w:val="hybridMultilevel"/>
    <w:tmpl w:val="C7AA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93D45"/>
    <w:multiLevelType w:val="hybridMultilevel"/>
    <w:tmpl w:val="68841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121834"/>
    <w:multiLevelType w:val="hybridMultilevel"/>
    <w:tmpl w:val="32BCBD14"/>
    <w:lvl w:ilvl="0" w:tplc="0409000F">
      <w:start w:val="1"/>
      <w:numFmt w:val="decimal"/>
      <w:lvlText w:val="%1."/>
      <w:lvlJc w:val="lef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EBD"/>
    <w:rsid w:val="00062417"/>
    <w:rsid w:val="00131A95"/>
    <w:rsid w:val="00173277"/>
    <w:rsid w:val="001939AA"/>
    <w:rsid w:val="001C7035"/>
    <w:rsid w:val="001D0CD9"/>
    <w:rsid w:val="001E75EB"/>
    <w:rsid w:val="001F4490"/>
    <w:rsid w:val="00200D62"/>
    <w:rsid w:val="00255F4A"/>
    <w:rsid w:val="002730F0"/>
    <w:rsid w:val="00287B1A"/>
    <w:rsid w:val="002C4810"/>
    <w:rsid w:val="002C7337"/>
    <w:rsid w:val="00386417"/>
    <w:rsid w:val="003C64FD"/>
    <w:rsid w:val="004143C2"/>
    <w:rsid w:val="004163E6"/>
    <w:rsid w:val="00452F07"/>
    <w:rsid w:val="00485E7A"/>
    <w:rsid w:val="00491E3F"/>
    <w:rsid w:val="00493821"/>
    <w:rsid w:val="00494EF8"/>
    <w:rsid w:val="004E0D78"/>
    <w:rsid w:val="00504EE6"/>
    <w:rsid w:val="00515E4E"/>
    <w:rsid w:val="005446BB"/>
    <w:rsid w:val="00550054"/>
    <w:rsid w:val="00556AD9"/>
    <w:rsid w:val="00596418"/>
    <w:rsid w:val="00597A10"/>
    <w:rsid w:val="005A2D55"/>
    <w:rsid w:val="005A318F"/>
    <w:rsid w:val="005B1B7D"/>
    <w:rsid w:val="005B3D84"/>
    <w:rsid w:val="005C694F"/>
    <w:rsid w:val="005F711B"/>
    <w:rsid w:val="00632B3D"/>
    <w:rsid w:val="00662ACB"/>
    <w:rsid w:val="00681C21"/>
    <w:rsid w:val="00685544"/>
    <w:rsid w:val="00686A7F"/>
    <w:rsid w:val="006A3B40"/>
    <w:rsid w:val="006B173A"/>
    <w:rsid w:val="006C351F"/>
    <w:rsid w:val="006C3704"/>
    <w:rsid w:val="006F3356"/>
    <w:rsid w:val="00734DF2"/>
    <w:rsid w:val="00736A6D"/>
    <w:rsid w:val="00777148"/>
    <w:rsid w:val="007A1B29"/>
    <w:rsid w:val="00801A53"/>
    <w:rsid w:val="00813276"/>
    <w:rsid w:val="00826122"/>
    <w:rsid w:val="00840E2B"/>
    <w:rsid w:val="00853FEB"/>
    <w:rsid w:val="00891414"/>
    <w:rsid w:val="00896371"/>
    <w:rsid w:val="008F139F"/>
    <w:rsid w:val="008F4C41"/>
    <w:rsid w:val="00905084"/>
    <w:rsid w:val="00931936"/>
    <w:rsid w:val="00961B32"/>
    <w:rsid w:val="00977AD7"/>
    <w:rsid w:val="009C24C4"/>
    <w:rsid w:val="00A27FA1"/>
    <w:rsid w:val="00A4753A"/>
    <w:rsid w:val="00A55000"/>
    <w:rsid w:val="00A577CE"/>
    <w:rsid w:val="00A93EBD"/>
    <w:rsid w:val="00AA36C5"/>
    <w:rsid w:val="00AA6912"/>
    <w:rsid w:val="00B127CB"/>
    <w:rsid w:val="00B3325F"/>
    <w:rsid w:val="00B61EE9"/>
    <w:rsid w:val="00B776FA"/>
    <w:rsid w:val="00B94569"/>
    <w:rsid w:val="00BA202E"/>
    <w:rsid w:val="00BF0EF0"/>
    <w:rsid w:val="00BF7A76"/>
    <w:rsid w:val="00C3379C"/>
    <w:rsid w:val="00C86EFB"/>
    <w:rsid w:val="00CC138F"/>
    <w:rsid w:val="00D45A36"/>
    <w:rsid w:val="00D65019"/>
    <w:rsid w:val="00D73309"/>
    <w:rsid w:val="00DB1EAB"/>
    <w:rsid w:val="00DD72A4"/>
    <w:rsid w:val="00EE13CB"/>
    <w:rsid w:val="00EF397C"/>
    <w:rsid w:val="00F33C6A"/>
    <w:rsid w:val="00F34903"/>
    <w:rsid w:val="00F538D3"/>
    <w:rsid w:val="00FB0904"/>
    <w:rsid w:val="00FB77F2"/>
    <w:rsid w:val="00FF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255732"/>
  <w15:chartTrackingRefBased/>
  <w15:docId w15:val="{7441C1E1-4C81-4AD7-B0B1-908DEFE8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EBD"/>
    <w:rPr>
      <w:rFonts w:ascii="Times New Roman" w:eastAsia="Times New Roman" w:hAnsi="Times New Roman"/>
      <w:sz w:val="24"/>
      <w:szCs w:val="24"/>
    </w:rPr>
  </w:style>
  <w:style w:type="paragraph" w:styleId="Heading1">
    <w:name w:val="heading 1"/>
    <w:basedOn w:val="Normal"/>
    <w:link w:val="Heading1Char"/>
    <w:uiPriority w:val="9"/>
    <w:qFormat/>
    <w:rsid w:val="00287B1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287B1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87B1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93EBD"/>
    <w:pPr>
      <w:ind w:left="1440" w:hanging="1440"/>
    </w:pPr>
    <w:rPr>
      <w:sz w:val="22"/>
    </w:rPr>
  </w:style>
  <w:style w:type="character" w:customStyle="1" w:styleId="BodyTextIndentChar">
    <w:name w:val="Body Text Indent Char"/>
    <w:link w:val="BodyTextIndent"/>
    <w:semiHidden/>
    <w:rsid w:val="00A93EBD"/>
    <w:rPr>
      <w:rFonts w:ascii="Times New Roman" w:eastAsia="Times New Roman" w:hAnsi="Times New Roman" w:cs="Times New Roman"/>
      <w:szCs w:val="24"/>
    </w:rPr>
  </w:style>
  <w:style w:type="character" w:styleId="Hyperlink">
    <w:name w:val="Hyperlink"/>
    <w:semiHidden/>
    <w:rsid w:val="00A93EBD"/>
    <w:rPr>
      <w:color w:val="0000FF"/>
      <w:u w:val="single"/>
    </w:rPr>
  </w:style>
  <w:style w:type="paragraph" w:styleId="BodyText">
    <w:name w:val="Body Text"/>
    <w:basedOn w:val="Normal"/>
    <w:link w:val="BodyTextChar"/>
    <w:semiHidden/>
    <w:rsid w:val="00A93EBD"/>
    <w:rPr>
      <w:b/>
      <w:bCs/>
      <w:sz w:val="22"/>
    </w:rPr>
  </w:style>
  <w:style w:type="character" w:customStyle="1" w:styleId="BodyTextChar">
    <w:name w:val="Body Text Char"/>
    <w:link w:val="BodyText"/>
    <w:semiHidden/>
    <w:rsid w:val="00A93EBD"/>
    <w:rPr>
      <w:rFonts w:ascii="Times New Roman" w:eastAsia="Times New Roman" w:hAnsi="Times New Roman" w:cs="Times New Roman"/>
      <w:b/>
      <w:bCs/>
      <w:szCs w:val="24"/>
    </w:rPr>
  </w:style>
  <w:style w:type="paragraph" w:styleId="BodyText2">
    <w:name w:val="Body Text 2"/>
    <w:basedOn w:val="Normal"/>
    <w:link w:val="BodyText2Char"/>
    <w:semiHidden/>
    <w:rsid w:val="00A93EBD"/>
    <w:rPr>
      <w:sz w:val="22"/>
    </w:rPr>
  </w:style>
  <w:style w:type="character" w:customStyle="1" w:styleId="BodyText2Char">
    <w:name w:val="Body Text 2 Char"/>
    <w:link w:val="BodyText2"/>
    <w:semiHidden/>
    <w:rsid w:val="00A93EBD"/>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86EFB"/>
    <w:rPr>
      <w:rFonts w:ascii="Segoe UI" w:hAnsi="Segoe UI" w:cs="Segoe UI"/>
      <w:sz w:val="18"/>
      <w:szCs w:val="18"/>
    </w:rPr>
  </w:style>
  <w:style w:type="character" w:customStyle="1" w:styleId="BalloonTextChar">
    <w:name w:val="Balloon Text Char"/>
    <w:link w:val="BalloonText"/>
    <w:uiPriority w:val="99"/>
    <w:semiHidden/>
    <w:rsid w:val="00C86EFB"/>
    <w:rPr>
      <w:rFonts w:ascii="Segoe UI" w:eastAsia="Times New Roman" w:hAnsi="Segoe UI" w:cs="Segoe UI"/>
      <w:sz w:val="18"/>
      <w:szCs w:val="18"/>
    </w:rPr>
  </w:style>
  <w:style w:type="paragraph" w:styleId="Title">
    <w:name w:val="Title"/>
    <w:basedOn w:val="Normal"/>
    <w:link w:val="TitleChar"/>
    <w:qFormat/>
    <w:rsid w:val="005B3D84"/>
    <w:pPr>
      <w:jc w:val="center"/>
    </w:pPr>
    <w:rPr>
      <w:b/>
      <w:color w:val="000000"/>
      <w:sz w:val="32"/>
      <w:szCs w:val="16"/>
    </w:rPr>
  </w:style>
  <w:style w:type="character" w:customStyle="1" w:styleId="TitleChar">
    <w:name w:val="Title Char"/>
    <w:link w:val="Title"/>
    <w:rsid w:val="005B3D84"/>
    <w:rPr>
      <w:rFonts w:ascii="Times New Roman" w:eastAsia="Times New Roman" w:hAnsi="Times New Roman"/>
      <w:b/>
      <w:color w:val="000000"/>
      <w:sz w:val="32"/>
      <w:szCs w:val="16"/>
    </w:rPr>
  </w:style>
  <w:style w:type="character" w:styleId="CommentReference">
    <w:name w:val="annotation reference"/>
    <w:uiPriority w:val="99"/>
    <w:semiHidden/>
    <w:unhideWhenUsed/>
    <w:rsid w:val="00D73309"/>
    <w:rPr>
      <w:sz w:val="16"/>
      <w:szCs w:val="16"/>
    </w:rPr>
  </w:style>
  <w:style w:type="paragraph" w:styleId="CommentText">
    <w:name w:val="annotation text"/>
    <w:basedOn w:val="Normal"/>
    <w:link w:val="CommentTextChar"/>
    <w:uiPriority w:val="99"/>
    <w:semiHidden/>
    <w:unhideWhenUsed/>
    <w:rsid w:val="00D73309"/>
    <w:rPr>
      <w:sz w:val="20"/>
      <w:szCs w:val="20"/>
    </w:rPr>
  </w:style>
  <w:style w:type="character" w:customStyle="1" w:styleId="CommentTextChar">
    <w:name w:val="Comment Text Char"/>
    <w:link w:val="CommentText"/>
    <w:uiPriority w:val="99"/>
    <w:semiHidden/>
    <w:rsid w:val="00D7330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3309"/>
    <w:rPr>
      <w:b/>
      <w:bCs/>
    </w:rPr>
  </w:style>
  <w:style w:type="character" w:customStyle="1" w:styleId="CommentSubjectChar">
    <w:name w:val="Comment Subject Char"/>
    <w:link w:val="CommentSubject"/>
    <w:uiPriority w:val="99"/>
    <w:semiHidden/>
    <w:rsid w:val="00D73309"/>
    <w:rPr>
      <w:rFonts w:ascii="Times New Roman" w:eastAsia="Times New Roman" w:hAnsi="Times New Roman"/>
      <w:b/>
      <w:bCs/>
    </w:rPr>
  </w:style>
  <w:style w:type="character" w:customStyle="1" w:styleId="Heading1Char">
    <w:name w:val="Heading 1 Char"/>
    <w:link w:val="Heading1"/>
    <w:uiPriority w:val="9"/>
    <w:rsid w:val="00287B1A"/>
    <w:rPr>
      <w:rFonts w:ascii="Times New Roman" w:eastAsia="Times New Roman" w:hAnsi="Times New Roman"/>
      <w:b/>
      <w:bCs/>
      <w:kern w:val="36"/>
      <w:sz w:val="48"/>
      <w:szCs w:val="48"/>
    </w:rPr>
  </w:style>
  <w:style w:type="character" w:customStyle="1" w:styleId="Heading2Char">
    <w:name w:val="Heading 2 Char"/>
    <w:link w:val="Heading2"/>
    <w:uiPriority w:val="9"/>
    <w:rsid w:val="00287B1A"/>
    <w:rPr>
      <w:rFonts w:ascii="Times New Roman" w:eastAsia="Times New Roman" w:hAnsi="Times New Roman"/>
      <w:b/>
      <w:bCs/>
      <w:sz w:val="36"/>
      <w:szCs w:val="36"/>
    </w:rPr>
  </w:style>
  <w:style w:type="character" w:customStyle="1" w:styleId="Heading3Char">
    <w:name w:val="Heading 3 Char"/>
    <w:link w:val="Heading3"/>
    <w:uiPriority w:val="9"/>
    <w:rsid w:val="00287B1A"/>
    <w:rPr>
      <w:rFonts w:ascii="Times New Roman" w:eastAsia="Times New Roman" w:hAnsi="Times New Roman"/>
      <w:b/>
      <w:bCs/>
      <w:sz w:val="27"/>
      <w:szCs w:val="27"/>
    </w:rPr>
  </w:style>
  <w:style w:type="character" w:customStyle="1" w:styleId="element-invisible">
    <w:name w:val="element-invisible"/>
    <w:rsid w:val="00287B1A"/>
  </w:style>
  <w:style w:type="paragraph" w:styleId="NormalWeb">
    <w:name w:val="Normal (Web)"/>
    <w:basedOn w:val="Normal"/>
    <w:uiPriority w:val="99"/>
    <w:semiHidden/>
    <w:unhideWhenUsed/>
    <w:rsid w:val="00287B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17310">
      <w:bodyDiv w:val="1"/>
      <w:marLeft w:val="0"/>
      <w:marRight w:val="0"/>
      <w:marTop w:val="0"/>
      <w:marBottom w:val="0"/>
      <w:divBdr>
        <w:top w:val="none" w:sz="0" w:space="0" w:color="auto"/>
        <w:left w:val="none" w:sz="0" w:space="0" w:color="auto"/>
        <w:bottom w:val="none" w:sz="0" w:space="0" w:color="auto"/>
        <w:right w:val="none" w:sz="0" w:space="0" w:color="auto"/>
      </w:divBdr>
      <w:divsChild>
        <w:div w:id="538247389">
          <w:marLeft w:val="0"/>
          <w:marRight w:val="0"/>
          <w:marTop w:val="0"/>
          <w:marBottom w:val="0"/>
          <w:divBdr>
            <w:top w:val="none" w:sz="0" w:space="0" w:color="auto"/>
            <w:left w:val="none" w:sz="0" w:space="0" w:color="auto"/>
            <w:bottom w:val="none" w:sz="0" w:space="0" w:color="auto"/>
            <w:right w:val="none" w:sz="0" w:space="0" w:color="auto"/>
          </w:divBdr>
          <w:divsChild>
            <w:div w:id="60370768">
              <w:marLeft w:val="0"/>
              <w:marRight w:val="0"/>
              <w:marTop w:val="0"/>
              <w:marBottom w:val="0"/>
              <w:divBdr>
                <w:top w:val="none" w:sz="0" w:space="0" w:color="auto"/>
                <w:left w:val="none" w:sz="0" w:space="0" w:color="auto"/>
                <w:bottom w:val="none" w:sz="0" w:space="0" w:color="auto"/>
                <w:right w:val="none" w:sz="0" w:space="0" w:color="auto"/>
              </w:divBdr>
            </w:div>
          </w:divsChild>
        </w:div>
        <w:div w:id="1995329262">
          <w:marLeft w:val="0"/>
          <w:marRight w:val="0"/>
          <w:marTop w:val="0"/>
          <w:marBottom w:val="0"/>
          <w:divBdr>
            <w:top w:val="none" w:sz="0" w:space="0" w:color="auto"/>
            <w:left w:val="none" w:sz="0" w:space="0" w:color="auto"/>
            <w:bottom w:val="none" w:sz="0" w:space="0" w:color="auto"/>
            <w:right w:val="none" w:sz="0" w:space="0" w:color="auto"/>
          </w:divBdr>
          <w:divsChild>
            <w:div w:id="779881980">
              <w:marLeft w:val="0"/>
              <w:marRight w:val="0"/>
              <w:marTop w:val="0"/>
              <w:marBottom w:val="0"/>
              <w:divBdr>
                <w:top w:val="none" w:sz="0" w:space="0" w:color="auto"/>
                <w:left w:val="none" w:sz="0" w:space="0" w:color="auto"/>
                <w:bottom w:val="none" w:sz="0" w:space="0" w:color="auto"/>
                <w:right w:val="none" w:sz="0" w:space="0" w:color="auto"/>
              </w:divBdr>
              <w:divsChild>
                <w:div w:id="5601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nistsrm_product" TargetMode="External"/><Relationship Id="rId3" Type="http://schemas.openxmlformats.org/officeDocument/2006/relationships/styles" Target="styles.xml"/><Relationship Id="rId7" Type="http://schemas.openxmlformats.org/officeDocument/2006/relationships/hyperlink" Target="https://www.surveymonkey.com/r/srm_r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ert.watters@nist.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urveymonkey.com/r/nistsrm_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C4D91-ED19-4F9A-AAB1-7B5B2499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6686</CharactersWithSpaces>
  <SharedDoc>false</SharedDoc>
  <HLinks>
    <vt:vector size="24" baseType="variant">
      <vt:variant>
        <vt:i4>5505072</vt:i4>
      </vt:variant>
      <vt:variant>
        <vt:i4>9</vt:i4>
      </vt:variant>
      <vt:variant>
        <vt:i4>0</vt:i4>
      </vt:variant>
      <vt:variant>
        <vt:i4>5</vt:i4>
      </vt:variant>
      <vt:variant>
        <vt:lpwstr>https://www.surveymonkey.com/r/nistsrm_survey</vt:lpwstr>
      </vt:variant>
      <vt:variant>
        <vt:lpwstr/>
      </vt:variant>
      <vt:variant>
        <vt:i4>3014726</vt:i4>
      </vt:variant>
      <vt:variant>
        <vt:i4>6</vt:i4>
      </vt:variant>
      <vt:variant>
        <vt:i4>0</vt:i4>
      </vt:variant>
      <vt:variant>
        <vt:i4>5</vt:i4>
      </vt:variant>
      <vt:variant>
        <vt:lpwstr>https://www.surveymonkey.com/r/nistsrm_product</vt:lpwstr>
      </vt:variant>
      <vt:variant>
        <vt:lpwstr/>
      </vt:variant>
      <vt:variant>
        <vt:i4>3670091</vt:i4>
      </vt:variant>
      <vt:variant>
        <vt:i4>3</vt:i4>
      </vt:variant>
      <vt:variant>
        <vt:i4>0</vt:i4>
      </vt:variant>
      <vt:variant>
        <vt:i4>5</vt:i4>
      </vt:variant>
      <vt:variant>
        <vt:lpwstr>https://www.surveymonkey.com/r/srm_reg</vt:lpwstr>
      </vt:variant>
      <vt:variant>
        <vt:lpwstr/>
      </vt:variant>
      <vt:variant>
        <vt:i4>327805</vt:i4>
      </vt:variant>
      <vt:variant>
        <vt:i4>0</vt:i4>
      </vt:variant>
      <vt:variant>
        <vt:i4>0</vt:i4>
      </vt:variant>
      <vt:variant>
        <vt:i4>5</vt:i4>
      </vt:variant>
      <vt:variant>
        <vt:lpwstr>mailto:robert.watters@nist.gov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Sauerwein</dc:creator>
  <cp:keywords/>
  <cp:lastModifiedBy>O'Reilly, Maureen D. (Fed)</cp:lastModifiedBy>
  <cp:revision>2</cp:revision>
  <cp:lastPrinted>2018-04-13T00:03:00Z</cp:lastPrinted>
  <dcterms:created xsi:type="dcterms:W3CDTF">2021-06-17T20:05:00Z</dcterms:created>
  <dcterms:modified xsi:type="dcterms:W3CDTF">2021-06-17T20:05:00Z</dcterms:modified>
</cp:coreProperties>
</file>