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52D" w:rsidP="00270D04" w:rsidRDefault="008A152D" w14:paraId="19E56DD9" w14:textId="79CA27C1">
      <w:pPr>
        <w:rPr>
          <w:rFonts w:ascii="Arial" w:hAnsi="Arial" w:cs="Arial"/>
          <w:b/>
          <w:i/>
          <w:sz w:val="22"/>
          <w:szCs w:val="22"/>
        </w:rPr>
      </w:pPr>
      <w:bookmarkStart w:name="_GoBack" w:id="0"/>
      <w:bookmarkEnd w:id="0"/>
    </w:p>
    <w:p w:rsidRPr="00541EBF" w:rsidR="008A152D" w:rsidP="00E17E53" w:rsidRDefault="008A152D" w14:paraId="3BCD65B9" w14:textId="5FA122BB">
      <w:pPr>
        <w:jc w:val="center"/>
        <w:rPr>
          <w:rFonts w:ascii="Arial" w:hAnsi="Arial" w:cs="Arial"/>
          <w:sz w:val="22"/>
          <w:szCs w:val="22"/>
        </w:rPr>
      </w:pPr>
      <w:r>
        <w:rPr>
          <w:rFonts w:ascii="Arial" w:hAnsi="Arial" w:cs="Arial"/>
          <w:sz w:val="22"/>
          <w:szCs w:val="22"/>
        </w:rPr>
        <w:t>United States Food and Drug Administration</w:t>
      </w:r>
    </w:p>
    <w:p w:rsidR="008A152D" w:rsidP="00E17E53" w:rsidRDefault="008A152D" w14:paraId="7164F2AD" w14:textId="77777777">
      <w:pPr>
        <w:jc w:val="center"/>
        <w:rPr>
          <w:rFonts w:ascii="Arial" w:hAnsi="Arial" w:cs="Arial"/>
          <w:b/>
          <w:i/>
          <w:sz w:val="22"/>
          <w:szCs w:val="22"/>
        </w:rPr>
      </w:pPr>
    </w:p>
    <w:p w:rsidRPr="00E100CF" w:rsidR="00E17E53" w:rsidP="00E17E53" w:rsidRDefault="00267915" w14:paraId="7C006601" w14:textId="51C443AC">
      <w:pPr>
        <w:jc w:val="center"/>
        <w:rPr>
          <w:rFonts w:ascii="Arial" w:hAnsi="Arial" w:cs="Arial"/>
          <w:sz w:val="22"/>
          <w:szCs w:val="22"/>
        </w:rPr>
      </w:pPr>
      <w:r>
        <w:rPr>
          <w:rFonts w:ascii="Arial" w:hAnsi="Arial" w:cs="Arial"/>
          <w:sz w:val="22"/>
          <w:szCs w:val="22"/>
        </w:rPr>
        <w:t>Center for Tobacco Products, Food and Drug Administration Funded</w:t>
      </w:r>
      <w:r w:rsidRPr="00E100CF">
        <w:rPr>
          <w:rFonts w:ascii="Arial" w:hAnsi="Arial" w:cs="Arial"/>
          <w:sz w:val="22"/>
          <w:szCs w:val="22"/>
        </w:rPr>
        <w:t xml:space="preserve"> </w:t>
      </w:r>
      <w:r w:rsidRPr="00E100CF" w:rsidR="00E17E53">
        <w:rPr>
          <w:rFonts w:ascii="Arial" w:hAnsi="Arial" w:cs="Arial"/>
          <w:sz w:val="22"/>
          <w:szCs w:val="22"/>
        </w:rPr>
        <w:t>Trainee/Scholar Survey</w:t>
      </w:r>
    </w:p>
    <w:p w:rsidRPr="00E100CF" w:rsidR="00B23769" w:rsidP="00B23769" w:rsidRDefault="00B23769" w14:paraId="1981878C" w14:textId="77777777">
      <w:pPr>
        <w:jc w:val="center"/>
        <w:rPr>
          <w:rFonts w:ascii="Arial" w:hAnsi="Arial" w:cs="Arial"/>
          <w:sz w:val="22"/>
          <w:szCs w:val="22"/>
        </w:rPr>
      </w:pPr>
    </w:p>
    <w:p w:rsidRPr="00E100CF" w:rsidR="00EB7538" w:rsidP="00B23769" w:rsidRDefault="008A152D" w14:paraId="1939D62F" w14:textId="3315A81C">
      <w:pPr>
        <w:jc w:val="center"/>
        <w:rPr>
          <w:rFonts w:ascii="Arial" w:hAnsi="Arial" w:cs="Arial"/>
          <w:sz w:val="22"/>
          <w:szCs w:val="22"/>
        </w:rPr>
      </w:pPr>
      <w:r>
        <w:rPr>
          <w:rFonts w:ascii="Arial" w:hAnsi="Arial" w:cs="Arial"/>
          <w:sz w:val="22"/>
          <w:szCs w:val="22"/>
        </w:rPr>
        <w:t xml:space="preserve">OMB Control No. </w:t>
      </w:r>
      <w:r w:rsidRPr="00E100CF" w:rsidR="00EB7538">
        <w:rPr>
          <w:rFonts w:ascii="Arial" w:hAnsi="Arial" w:cs="Arial"/>
          <w:sz w:val="22"/>
          <w:szCs w:val="22"/>
        </w:rPr>
        <w:t>0910</w:t>
      </w:r>
      <w:r w:rsidRPr="00E100CF" w:rsidR="00E17E53">
        <w:rPr>
          <w:rFonts w:ascii="Arial" w:hAnsi="Arial" w:cs="Arial"/>
          <w:sz w:val="22"/>
          <w:szCs w:val="22"/>
        </w:rPr>
        <w:t>-</w:t>
      </w:r>
      <w:r w:rsidR="00CD239A">
        <w:rPr>
          <w:rFonts w:ascii="Arial" w:hAnsi="Arial" w:cs="Arial"/>
          <w:sz w:val="22"/>
          <w:szCs w:val="22"/>
        </w:rPr>
        <w:t>08</w:t>
      </w:r>
      <w:r w:rsidR="003A0FD6">
        <w:rPr>
          <w:rFonts w:ascii="Arial" w:hAnsi="Arial" w:cs="Arial"/>
          <w:sz w:val="22"/>
          <w:szCs w:val="22"/>
        </w:rPr>
        <w:t>87</w:t>
      </w:r>
      <w:r w:rsidRPr="00E100CF" w:rsidR="00A35D42">
        <w:rPr>
          <w:rFonts w:ascii="Arial" w:hAnsi="Arial" w:cs="Arial"/>
          <w:sz w:val="22"/>
          <w:szCs w:val="22"/>
        </w:rPr>
        <w:br/>
      </w:r>
    </w:p>
    <w:p w:rsidRPr="00E100CF" w:rsidR="00EB7538" w:rsidP="00B23769" w:rsidRDefault="00EB7538" w14:paraId="5ADA981F" w14:textId="3198B11B">
      <w:pPr>
        <w:jc w:val="center"/>
        <w:rPr>
          <w:rFonts w:ascii="Arial" w:hAnsi="Arial" w:cs="Arial"/>
          <w:sz w:val="22"/>
          <w:szCs w:val="22"/>
        </w:rPr>
      </w:pPr>
      <w:r w:rsidRPr="00E100CF">
        <w:rPr>
          <w:rFonts w:ascii="Arial" w:hAnsi="Arial" w:cs="Arial"/>
          <w:sz w:val="22"/>
          <w:szCs w:val="22"/>
        </w:rPr>
        <w:t>SUPPORTING STATEMENT</w:t>
      </w:r>
      <w:r w:rsidR="00541EBF">
        <w:rPr>
          <w:rFonts w:ascii="Arial" w:hAnsi="Arial" w:cs="Arial"/>
          <w:sz w:val="22"/>
          <w:szCs w:val="22"/>
        </w:rPr>
        <w:t xml:space="preserve"> </w:t>
      </w:r>
      <w:proofErr w:type="gramStart"/>
      <w:r w:rsidR="00541EBF">
        <w:rPr>
          <w:rFonts w:ascii="Arial" w:hAnsi="Arial" w:cs="Arial"/>
          <w:sz w:val="22"/>
          <w:szCs w:val="22"/>
        </w:rPr>
        <w:t>PART</w:t>
      </w:r>
      <w:proofErr w:type="gramEnd"/>
      <w:r w:rsidR="00541EBF">
        <w:rPr>
          <w:rFonts w:ascii="Arial" w:hAnsi="Arial" w:cs="Arial"/>
          <w:sz w:val="22"/>
          <w:szCs w:val="22"/>
        </w:rPr>
        <w:t xml:space="preserve"> A</w:t>
      </w:r>
    </w:p>
    <w:p w:rsidRPr="00E100CF" w:rsidR="00810FF1" w:rsidP="00B23769" w:rsidRDefault="00810FF1" w14:paraId="0F0ACF4E" w14:textId="77777777">
      <w:pPr>
        <w:jc w:val="center"/>
        <w:rPr>
          <w:rFonts w:ascii="Arial" w:hAnsi="Arial" w:cs="Arial"/>
          <w:b/>
          <w:sz w:val="22"/>
          <w:szCs w:val="22"/>
        </w:rPr>
      </w:pPr>
    </w:p>
    <w:p w:rsidRPr="00E100CF" w:rsidR="00EB7538" w:rsidP="00EB7538" w:rsidRDefault="00EB7538" w14:paraId="4FAA1CF9" w14:textId="77777777">
      <w:pPr>
        <w:pStyle w:val="NormalWeb"/>
        <w:rPr>
          <w:rFonts w:ascii="Arial" w:hAnsi="Arial" w:cs="Arial"/>
          <w:sz w:val="22"/>
          <w:szCs w:val="22"/>
        </w:rPr>
      </w:pPr>
      <w:r w:rsidRPr="00E100CF">
        <w:rPr>
          <w:rFonts w:ascii="Arial" w:hAnsi="Arial" w:cs="Arial"/>
          <w:b/>
          <w:bCs/>
          <w:sz w:val="22"/>
          <w:szCs w:val="22"/>
        </w:rPr>
        <w:t>A. Justification</w:t>
      </w:r>
    </w:p>
    <w:p w:rsidRPr="00E100CF" w:rsidR="008B30AB" w:rsidP="008B30AB" w:rsidRDefault="00EB7538" w14:paraId="4C26509A"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Circumstances Making the Collection of Information Necessary</w:t>
      </w:r>
    </w:p>
    <w:p w:rsidRPr="00E100CF" w:rsidR="00FC0071" w:rsidP="00FC0071" w:rsidRDefault="00B516E9" w14:paraId="4AB16202" w14:textId="2FE825E0">
      <w:pPr>
        <w:ind w:left="360"/>
        <w:rPr>
          <w:rFonts w:ascii="Arial" w:hAnsi="Arial" w:cs="Arial"/>
          <w:sz w:val="22"/>
          <w:szCs w:val="22"/>
        </w:rPr>
      </w:pPr>
      <w:bookmarkStart w:name="_Hlk535936887" w:id="1"/>
      <w:r w:rsidRPr="00B516E9">
        <w:rPr>
          <w:rFonts w:ascii="Arial" w:hAnsi="Arial" w:cs="Arial"/>
          <w:sz w:val="22"/>
          <w:szCs w:val="22"/>
        </w:rPr>
        <w:t xml:space="preserve">The Tobacco Control Act (Pub. L. 111-31) amends the Federal Food, Drug, and Cosmetic Act (the </w:t>
      </w:r>
      <w:proofErr w:type="spellStart"/>
      <w:r w:rsidRPr="00B516E9">
        <w:rPr>
          <w:rFonts w:ascii="Arial" w:hAnsi="Arial" w:cs="Arial"/>
          <w:sz w:val="22"/>
          <w:szCs w:val="22"/>
        </w:rPr>
        <w:t>FD&amp;C</w:t>
      </w:r>
      <w:proofErr w:type="spellEnd"/>
      <w:r w:rsidRPr="00B516E9">
        <w:rPr>
          <w:rFonts w:ascii="Arial" w:hAnsi="Arial" w:cs="Arial"/>
          <w:sz w:val="22"/>
          <w:szCs w:val="22"/>
        </w:rPr>
        <w:t xml:space="preserve"> Act) to grant the U.S. Food and Drug Administration (FDA) authority to regulate the manufacture, marketing, and distribution of tobacco products to protect the public health and to reduce tobacco use by minors.</w:t>
      </w:r>
      <w:r>
        <w:rPr>
          <w:rFonts w:ascii="Arial" w:hAnsi="Arial" w:cs="Arial"/>
          <w:sz w:val="22"/>
          <w:szCs w:val="22"/>
        </w:rPr>
        <w:t xml:space="preserve"> </w:t>
      </w:r>
      <w:r w:rsidRPr="00E100CF" w:rsidR="00FC0071">
        <w:rPr>
          <w:rFonts w:ascii="Arial" w:hAnsi="Arial" w:cs="Arial"/>
          <w:sz w:val="22"/>
          <w:szCs w:val="22"/>
        </w:rPr>
        <w:t>This is a new Information Collection Request (</w:t>
      </w:r>
      <w:r w:rsidRPr="00E100CF" w:rsidR="001163E5">
        <w:rPr>
          <w:rFonts w:ascii="Arial" w:hAnsi="Arial" w:cs="Arial"/>
          <w:sz w:val="22"/>
          <w:szCs w:val="22"/>
        </w:rPr>
        <w:t>I</w:t>
      </w:r>
      <w:r w:rsidR="001163E5">
        <w:rPr>
          <w:rFonts w:ascii="Arial" w:hAnsi="Arial" w:cs="Arial"/>
          <w:sz w:val="22"/>
          <w:szCs w:val="22"/>
        </w:rPr>
        <w:t>CR</w:t>
      </w:r>
      <w:r w:rsidRPr="00E100CF" w:rsidR="00FC0071">
        <w:rPr>
          <w:rFonts w:ascii="Arial" w:hAnsi="Arial" w:cs="Arial"/>
          <w:sz w:val="22"/>
          <w:szCs w:val="22"/>
        </w:rPr>
        <w:t>) for implementation of a survey to evaluate tobacco regulatory science (TRS) training programs and their impact on TRS knowledge, skills, and future career interests. Through a web-based survey, this effort will collect quantitative information on the characteristics, activities, and impact of TRS training programs</w:t>
      </w:r>
      <w:r w:rsidR="005604CA">
        <w:rPr>
          <w:rFonts w:ascii="Arial" w:hAnsi="Arial" w:cs="Arial"/>
          <w:sz w:val="22"/>
          <w:szCs w:val="22"/>
        </w:rPr>
        <w:t xml:space="preserve"> and activities</w:t>
      </w:r>
      <w:r w:rsidRPr="00E100CF" w:rsidR="00FC0071">
        <w:rPr>
          <w:rFonts w:ascii="Arial" w:hAnsi="Arial" w:cs="Arial"/>
          <w:sz w:val="22"/>
          <w:szCs w:val="22"/>
        </w:rPr>
        <w:t xml:space="preserve">. Findings will be used to inform and improve future training programs that help develop and encourage TRS researchers to pursue careers in TRS-related fields and contribute to science that informs tobacco regulatory policy and practice. </w:t>
      </w:r>
    </w:p>
    <w:p w:rsidRPr="00E100CF" w:rsidR="00FC0071" w:rsidP="00FC0071" w:rsidRDefault="00FC0071" w14:paraId="1209D579" w14:textId="77777777">
      <w:pPr>
        <w:ind w:left="360"/>
        <w:rPr>
          <w:rFonts w:ascii="Arial" w:hAnsi="Arial" w:cs="Arial"/>
          <w:sz w:val="22"/>
          <w:szCs w:val="22"/>
        </w:rPr>
      </w:pPr>
    </w:p>
    <w:p w:rsidR="00345FB4" w:rsidP="00345FB4" w:rsidRDefault="00FC0071" w14:paraId="6EED2108" w14:textId="313C0B08">
      <w:pPr>
        <w:widowControl w:val="0"/>
        <w:ind w:left="360"/>
        <w:rPr>
          <w:rFonts w:ascii="Arial" w:hAnsi="Arial" w:cs="Arial"/>
          <w:sz w:val="22"/>
          <w:szCs w:val="22"/>
        </w:rPr>
      </w:pPr>
      <w:r w:rsidRPr="00345FB4">
        <w:rPr>
          <w:rFonts w:ascii="Arial" w:hAnsi="Arial" w:cs="Arial"/>
          <w:sz w:val="22"/>
          <w:szCs w:val="22"/>
        </w:rPr>
        <w:t>Regulatory decisions, health communications, and premarket application review depend upon scientific research. The Tobacco Regulatory Science Program (</w:t>
      </w:r>
      <w:proofErr w:type="spellStart"/>
      <w:r w:rsidRPr="00345FB4">
        <w:rPr>
          <w:rFonts w:ascii="Arial" w:hAnsi="Arial" w:cs="Arial"/>
          <w:sz w:val="22"/>
          <w:szCs w:val="22"/>
        </w:rPr>
        <w:t>TRSP</w:t>
      </w:r>
      <w:proofErr w:type="spellEnd"/>
      <w:r w:rsidRPr="00345FB4">
        <w:rPr>
          <w:rFonts w:ascii="Arial" w:hAnsi="Arial" w:cs="Arial"/>
          <w:sz w:val="22"/>
          <w:szCs w:val="22"/>
        </w:rPr>
        <w:t xml:space="preserve">) is an interagency partnership between the National Institutes of Health (NIH) and the FDA CTP to foster tobacco regulatory research. </w:t>
      </w:r>
      <w:r w:rsidRPr="00345FB4" w:rsidR="00345FB4">
        <w:rPr>
          <w:rFonts w:ascii="Arial" w:hAnsi="Arial" w:cs="Arial"/>
          <w:sz w:val="22"/>
          <w:szCs w:val="22"/>
        </w:rPr>
        <w:t xml:space="preserve">CTP’s Office of Science relies on TRS to inform regulatory decisions. FDA uses TRS findings to educate the public, assert jurisdiction over new products, and develop regulations and guidance materials. TRS research explores the effect of regulations on tobacco product initiation, cessation, exposure to </w:t>
      </w:r>
      <w:r w:rsidR="005604CA">
        <w:rPr>
          <w:rFonts w:ascii="Arial" w:hAnsi="Arial" w:cs="Arial"/>
          <w:sz w:val="22"/>
          <w:szCs w:val="22"/>
        </w:rPr>
        <w:t>har</w:t>
      </w:r>
      <w:r w:rsidR="001D7B90">
        <w:rPr>
          <w:rFonts w:ascii="Arial" w:hAnsi="Arial" w:cs="Arial"/>
          <w:sz w:val="22"/>
          <w:szCs w:val="22"/>
        </w:rPr>
        <w:t>mful and potentially harmful constituents (</w:t>
      </w:r>
      <w:proofErr w:type="spellStart"/>
      <w:r w:rsidRPr="00345FB4" w:rsidR="00345FB4">
        <w:rPr>
          <w:rFonts w:ascii="Arial" w:hAnsi="Arial" w:cs="Arial"/>
          <w:sz w:val="22"/>
          <w:szCs w:val="22"/>
        </w:rPr>
        <w:t>HPHCs</w:t>
      </w:r>
      <w:proofErr w:type="spellEnd"/>
      <w:r w:rsidR="001D7B90">
        <w:rPr>
          <w:rFonts w:ascii="Arial" w:hAnsi="Arial" w:cs="Arial"/>
          <w:sz w:val="22"/>
          <w:szCs w:val="22"/>
        </w:rPr>
        <w:t>)</w:t>
      </w:r>
      <w:r w:rsidRPr="00345FB4" w:rsidR="00345FB4">
        <w:rPr>
          <w:rFonts w:ascii="Arial" w:hAnsi="Arial" w:cs="Arial"/>
          <w:sz w:val="22"/>
          <w:szCs w:val="22"/>
        </w:rPr>
        <w:t xml:space="preserve">, and public health impact. TRS research also informs FDA’s tobacco product application reviews. Furthermore, FDA’s investment in TRS research also aims to directly and indirectly increase the number of scientists in this field. </w:t>
      </w:r>
    </w:p>
    <w:p w:rsidR="00345FB4" w:rsidP="00345FB4" w:rsidRDefault="00345FB4" w14:paraId="500779FF" w14:textId="77777777">
      <w:pPr>
        <w:widowControl w:val="0"/>
        <w:ind w:left="360"/>
        <w:rPr>
          <w:rFonts w:ascii="Arial" w:hAnsi="Arial" w:cs="Arial"/>
          <w:sz w:val="22"/>
          <w:szCs w:val="22"/>
        </w:rPr>
      </w:pPr>
    </w:p>
    <w:p w:rsidR="00FC0071" w:rsidP="00FC0071" w:rsidRDefault="00345FB4" w14:paraId="62943337" w14:textId="74925364">
      <w:pPr>
        <w:ind w:left="360"/>
        <w:rPr>
          <w:rFonts w:ascii="Arial" w:hAnsi="Arial" w:cs="Arial"/>
          <w:sz w:val="22"/>
          <w:szCs w:val="22"/>
        </w:rPr>
      </w:pPr>
      <w:r w:rsidRPr="00345FB4">
        <w:rPr>
          <w:rFonts w:ascii="Arial" w:hAnsi="Arial" w:cs="Arial"/>
          <w:sz w:val="22"/>
          <w:szCs w:val="22"/>
        </w:rPr>
        <w:t xml:space="preserve">The current project addresses evaluation questions regarding how FDA-funded research contributes to TRS and informs tobacco regulatory policy and practice. This information collection will address the impact of the FDA CTP’s investment in TRS training programs and focus on how CTP supports emerging scientific leadership in TRS research. </w:t>
      </w:r>
      <w:r w:rsidRPr="00345FB4" w:rsidR="00FC0071">
        <w:rPr>
          <w:rFonts w:ascii="Arial" w:hAnsi="Arial" w:cs="Arial"/>
          <w:sz w:val="22"/>
          <w:szCs w:val="22"/>
        </w:rPr>
        <w:t xml:space="preserve">To </w:t>
      </w:r>
      <w:r w:rsidRPr="00345FB4">
        <w:rPr>
          <w:rFonts w:ascii="Arial" w:hAnsi="Arial" w:cs="Arial"/>
          <w:sz w:val="22"/>
          <w:szCs w:val="22"/>
        </w:rPr>
        <w:t>implement this evaluation</w:t>
      </w:r>
      <w:r w:rsidRPr="00345FB4" w:rsidR="00FC0071">
        <w:rPr>
          <w:rFonts w:ascii="Arial" w:hAnsi="Arial" w:cs="Arial"/>
          <w:sz w:val="22"/>
          <w:szCs w:val="22"/>
        </w:rPr>
        <w:t xml:space="preserve">, CTP is contracting with </w:t>
      </w:r>
      <w:proofErr w:type="spellStart"/>
      <w:r w:rsidRPr="00345FB4" w:rsidR="00FC0071">
        <w:rPr>
          <w:rFonts w:ascii="Arial" w:hAnsi="Arial" w:cs="Arial"/>
          <w:sz w:val="22"/>
          <w:szCs w:val="22"/>
        </w:rPr>
        <w:t>RTI</w:t>
      </w:r>
      <w:proofErr w:type="spellEnd"/>
      <w:r w:rsidRPr="00345FB4" w:rsidR="00FC0071">
        <w:rPr>
          <w:rFonts w:ascii="Arial" w:hAnsi="Arial" w:cs="Arial"/>
          <w:sz w:val="22"/>
          <w:szCs w:val="22"/>
        </w:rPr>
        <w:t xml:space="preserve"> International</w:t>
      </w:r>
      <w:r w:rsidR="000E1B82">
        <w:rPr>
          <w:rFonts w:ascii="Arial" w:hAnsi="Arial" w:cs="Arial"/>
          <w:sz w:val="22"/>
          <w:szCs w:val="22"/>
        </w:rPr>
        <w:t xml:space="preserve">. The </w:t>
      </w:r>
      <w:r w:rsidR="00267915">
        <w:rPr>
          <w:rFonts w:ascii="Arial" w:hAnsi="Arial" w:cs="Arial"/>
          <w:sz w:val="22"/>
          <w:szCs w:val="22"/>
        </w:rPr>
        <w:t>Center for Tobacco Products, Food and Drug Administration Funded</w:t>
      </w:r>
      <w:r w:rsidRPr="00345FB4" w:rsidR="00FC0071">
        <w:rPr>
          <w:rFonts w:ascii="Arial" w:hAnsi="Arial" w:cs="Arial"/>
          <w:sz w:val="22"/>
          <w:szCs w:val="22"/>
        </w:rPr>
        <w:t xml:space="preserve"> Trainee/Scholar Survey</w:t>
      </w:r>
      <w:r w:rsidR="000E1B82">
        <w:rPr>
          <w:rFonts w:ascii="Arial" w:hAnsi="Arial" w:cs="Arial"/>
          <w:sz w:val="22"/>
          <w:szCs w:val="22"/>
        </w:rPr>
        <w:t xml:space="preserve"> will inform the larger CTP portfolio evaluation by assessing</w:t>
      </w:r>
      <w:r w:rsidRPr="00D2230C" w:rsidR="000E1B82">
        <w:rPr>
          <w:rFonts w:ascii="Arial" w:hAnsi="Arial" w:cs="Arial"/>
          <w:sz w:val="22"/>
          <w:szCs w:val="22"/>
        </w:rPr>
        <w:t xml:space="preserve"> how training through CTP-funded TRS projects is developing and preparing new researchers for TRS</w:t>
      </w:r>
      <w:r w:rsidR="00D2230C">
        <w:rPr>
          <w:rFonts w:ascii="Arial" w:hAnsi="Arial" w:cs="Arial"/>
          <w:sz w:val="22"/>
          <w:szCs w:val="22"/>
        </w:rPr>
        <w:t>.</w:t>
      </w:r>
    </w:p>
    <w:p w:rsidRPr="00E100CF" w:rsidR="00D2230C" w:rsidP="00FC0071" w:rsidRDefault="00D2230C" w14:paraId="3C892662" w14:textId="77777777">
      <w:pPr>
        <w:ind w:left="360"/>
        <w:rPr>
          <w:rFonts w:ascii="Arial" w:hAnsi="Arial" w:cs="Arial"/>
          <w:sz w:val="22"/>
          <w:szCs w:val="22"/>
        </w:rPr>
      </w:pPr>
    </w:p>
    <w:p w:rsidRPr="00E100CF" w:rsidR="00FC0071" w:rsidP="00FC0071" w:rsidRDefault="00FC0071" w14:paraId="6A7DAF00" w14:textId="77777777">
      <w:pPr>
        <w:ind w:left="360"/>
        <w:rPr>
          <w:rFonts w:ascii="Arial" w:hAnsi="Arial" w:cs="Arial"/>
          <w:sz w:val="22"/>
          <w:szCs w:val="22"/>
        </w:rPr>
      </w:pPr>
      <w:r w:rsidRPr="00E100CF">
        <w:rPr>
          <w:rFonts w:ascii="Arial" w:hAnsi="Arial" w:cs="Arial"/>
          <w:sz w:val="22"/>
          <w:szCs w:val="22"/>
        </w:rPr>
        <w:t xml:space="preserve">As stated in CTP’s report, </w:t>
      </w:r>
      <w:r w:rsidRPr="00E100CF">
        <w:rPr>
          <w:rFonts w:ascii="Arial" w:hAnsi="Arial" w:cs="Arial"/>
          <w:i/>
          <w:sz w:val="22"/>
          <w:szCs w:val="22"/>
        </w:rPr>
        <w:t>Tobacco Regulatory Science Research Program at FDA’s Center for Tobacco Products: Summary and Highlights</w:t>
      </w:r>
      <w:r w:rsidRPr="00E100CF">
        <w:rPr>
          <w:rFonts w:ascii="Arial" w:hAnsi="Arial" w:cs="Arial"/>
          <w:sz w:val="22"/>
          <w:szCs w:val="22"/>
        </w:rPr>
        <w:t>,</w:t>
      </w:r>
    </w:p>
    <w:p w:rsidRPr="00E100CF" w:rsidR="00FC0071" w:rsidP="00FC0071" w:rsidRDefault="00FC0071" w14:paraId="72AF9406" w14:textId="77777777">
      <w:pPr>
        <w:ind w:left="360"/>
        <w:rPr>
          <w:rFonts w:ascii="Arial" w:hAnsi="Arial" w:cs="Arial"/>
          <w:sz w:val="22"/>
          <w:szCs w:val="22"/>
        </w:rPr>
      </w:pPr>
      <w:r w:rsidRPr="00E100CF">
        <w:rPr>
          <w:rFonts w:ascii="Arial" w:hAnsi="Arial" w:cs="Arial"/>
          <w:sz w:val="22"/>
          <w:szCs w:val="22"/>
        </w:rPr>
        <w:t xml:space="preserve"> </w:t>
      </w:r>
    </w:p>
    <w:p w:rsidRPr="00E100CF" w:rsidR="00FC0071" w:rsidP="00FC0071" w:rsidRDefault="00FC0071" w14:paraId="54CEA224" w14:textId="77777777">
      <w:pPr>
        <w:ind w:left="720"/>
        <w:rPr>
          <w:rFonts w:ascii="Arial" w:hAnsi="Arial" w:cs="Arial"/>
          <w:sz w:val="22"/>
          <w:szCs w:val="22"/>
        </w:rPr>
      </w:pPr>
      <w:r w:rsidRPr="00E100CF">
        <w:rPr>
          <w:rFonts w:ascii="Arial" w:hAnsi="Arial" w:cs="Arial"/>
          <w:sz w:val="22"/>
          <w:szCs w:val="22"/>
        </w:rPr>
        <w:lastRenderedPageBreak/>
        <w:t>“To make the most effective regulatory decisions, CTP must increase critical knowledge in evolving areas of regulatory science including the population health effect of the rapidly changing tobacco product market. Regulatory science research is critical to understanding the impact of manufacturing, marketing, and distribution of tobacco products on public health so that effective product review decisions can be made and other critical authorities granted by Congress to FDA can be used most effectively to reduce the death and disease resulting from tobacco use” (Center for Tobacco Products, 2018, p. 1).</w:t>
      </w:r>
    </w:p>
    <w:p w:rsidRPr="00E100CF" w:rsidR="00FC0071" w:rsidP="00FC0071" w:rsidRDefault="00FC0071" w14:paraId="162F1194" w14:textId="77777777">
      <w:pPr>
        <w:rPr>
          <w:rFonts w:ascii="Arial" w:hAnsi="Arial" w:cs="Arial"/>
          <w:sz w:val="22"/>
          <w:szCs w:val="22"/>
        </w:rPr>
      </w:pPr>
      <w:r w:rsidRPr="00E100CF">
        <w:rPr>
          <w:rFonts w:ascii="Arial" w:hAnsi="Arial" w:cs="Arial"/>
          <w:sz w:val="22"/>
          <w:szCs w:val="22"/>
        </w:rPr>
        <w:tab/>
      </w:r>
    </w:p>
    <w:p w:rsidRPr="00E100CF" w:rsidR="00FC0071" w:rsidP="00FC0071" w:rsidRDefault="00FC0071" w14:paraId="26C20DB8" w14:textId="77777777">
      <w:pPr>
        <w:ind w:left="360"/>
        <w:rPr>
          <w:rFonts w:ascii="Arial" w:hAnsi="Arial" w:cs="Arial"/>
          <w:sz w:val="22"/>
          <w:szCs w:val="22"/>
        </w:rPr>
      </w:pPr>
      <w:r w:rsidRPr="00E100CF">
        <w:rPr>
          <w:rFonts w:ascii="Arial" w:hAnsi="Arial" w:cs="Arial"/>
          <w:sz w:val="22"/>
          <w:szCs w:val="22"/>
        </w:rPr>
        <w:t>This information collection is necessary to assess the effectiveness of TRS training programs to help facilitate career development of future generations of tobacco regulatory science researchers.</w:t>
      </w:r>
    </w:p>
    <w:bookmarkEnd w:id="1"/>
    <w:p w:rsidRPr="00E100CF" w:rsidR="00FC0071" w:rsidP="00FC0071" w:rsidRDefault="00FC0071" w14:paraId="7D951319" w14:textId="77777777">
      <w:pPr>
        <w:rPr>
          <w:rFonts w:ascii="Arial" w:hAnsi="Arial" w:cs="Arial"/>
          <w:sz w:val="22"/>
          <w:szCs w:val="22"/>
        </w:rPr>
      </w:pPr>
    </w:p>
    <w:p w:rsidRPr="00E100CF" w:rsidR="00FC0071" w:rsidP="00B113C5" w:rsidRDefault="00FC0071" w14:paraId="65EA46A5" w14:textId="5FEBB0C8">
      <w:pPr>
        <w:pStyle w:val="OMBbodytext"/>
        <w:rPr>
          <w:rFonts w:ascii="Arial" w:hAnsi="Arial" w:cs="Arial"/>
          <w:sz w:val="22"/>
          <w:szCs w:val="22"/>
        </w:rPr>
      </w:pPr>
      <w:r w:rsidRPr="00E100CF">
        <w:rPr>
          <w:rFonts w:ascii="Arial" w:hAnsi="Arial" w:cs="Arial"/>
          <w:b/>
          <w:sz w:val="22"/>
          <w:szCs w:val="22"/>
        </w:rPr>
        <w:t>Appendices C-</w:t>
      </w:r>
      <w:r w:rsidR="006D064C">
        <w:rPr>
          <w:rFonts w:ascii="Arial" w:hAnsi="Arial" w:cs="Arial"/>
          <w:b/>
          <w:sz w:val="22"/>
          <w:szCs w:val="22"/>
        </w:rPr>
        <w:t>J</w:t>
      </w:r>
      <w:r w:rsidRPr="00E100CF" w:rsidR="006D064C">
        <w:rPr>
          <w:rFonts w:ascii="Arial" w:hAnsi="Arial" w:cs="Arial"/>
          <w:sz w:val="22"/>
          <w:szCs w:val="22"/>
        </w:rPr>
        <w:t xml:space="preserve"> </w:t>
      </w:r>
      <w:r w:rsidRPr="00E100CF">
        <w:rPr>
          <w:rFonts w:ascii="Arial" w:hAnsi="Arial" w:cs="Arial"/>
          <w:sz w:val="22"/>
          <w:szCs w:val="22"/>
        </w:rPr>
        <w:t>provide copies of the data collection instruments</w:t>
      </w:r>
      <w:r w:rsidR="00804E71">
        <w:rPr>
          <w:rFonts w:ascii="Arial" w:hAnsi="Arial" w:cs="Arial"/>
          <w:sz w:val="22"/>
          <w:szCs w:val="22"/>
        </w:rPr>
        <w:t xml:space="preserve"> and materials</w:t>
      </w:r>
      <w:r w:rsidRPr="00E100CF">
        <w:rPr>
          <w:rFonts w:ascii="Arial" w:hAnsi="Arial" w:cs="Arial"/>
          <w:sz w:val="22"/>
          <w:szCs w:val="22"/>
        </w:rPr>
        <w:t xml:space="preserve">. </w:t>
      </w:r>
    </w:p>
    <w:p w:rsidRPr="00E100CF" w:rsidR="008B30AB" w:rsidP="008B30AB" w:rsidRDefault="00EB7538" w14:paraId="3538148A"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 xml:space="preserve">Purpose and Use of the Information Collection </w:t>
      </w:r>
    </w:p>
    <w:p w:rsidRPr="00E100CF" w:rsidR="00E17E53" w:rsidP="00B113C5" w:rsidRDefault="00FC0071" w14:paraId="79636A49" w14:textId="6FE9C7D0">
      <w:pPr>
        <w:pStyle w:val="ListParagraph"/>
        <w:ind w:left="360"/>
        <w:rPr>
          <w:rFonts w:ascii="Arial" w:hAnsi="Arial" w:cs="Arial"/>
          <w:sz w:val="22"/>
          <w:szCs w:val="22"/>
        </w:rPr>
      </w:pPr>
      <w:bookmarkStart w:name="_Hlk535936915" w:id="2"/>
      <w:r w:rsidRPr="00E100CF">
        <w:rPr>
          <w:rFonts w:ascii="Arial" w:hAnsi="Arial" w:cs="Arial"/>
          <w:sz w:val="22"/>
          <w:szCs w:val="22"/>
        </w:rPr>
        <w:t>FDA CTP will use findings from this study to determine whether its TRS training support investments le</w:t>
      </w:r>
      <w:r w:rsidR="001163E5">
        <w:rPr>
          <w:rFonts w:ascii="Arial" w:hAnsi="Arial" w:cs="Arial"/>
          <w:sz w:val="22"/>
          <w:szCs w:val="22"/>
        </w:rPr>
        <w:t>a</w:t>
      </w:r>
      <w:r w:rsidRPr="00E100CF">
        <w:rPr>
          <w:rFonts w:ascii="Arial" w:hAnsi="Arial" w:cs="Arial"/>
          <w:sz w:val="22"/>
          <w:szCs w:val="22"/>
        </w:rPr>
        <w:t xml:space="preserve">d to meaningful change that supports CTP aims, and to inform decisions about potential future investments. CTP’s training support intends to build additional capacity for TRS that establishes an evidence base related to CTP’s research priorities so that FDA regulations, communications, and application review are founded on rigorous, relevant scientific study. </w:t>
      </w:r>
      <w:bookmarkEnd w:id="2"/>
    </w:p>
    <w:p w:rsidRPr="00B113C5" w:rsidR="00FC0071" w:rsidP="00B113C5" w:rsidRDefault="00EB7538" w14:paraId="55AC989D" w14:textId="7512C9DC">
      <w:pPr>
        <w:numPr>
          <w:ilvl w:val="0"/>
          <w:numId w:val="1"/>
        </w:numPr>
        <w:spacing w:before="100" w:beforeAutospacing="1" w:after="100" w:afterAutospacing="1"/>
        <w:ind w:right="-1440"/>
        <w:rPr>
          <w:rFonts w:ascii="Arial" w:hAnsi="Arial" w:cs="Arial"/>
          <w:sz w:val="22"/>
          <w:szCs w:val="22"/>
          <w:u w:val="single"/>
        </w:rPr>
      </w:pPr>
      <w:r w:rsidRPr="00E100CF">
        <w:rPr>
          <w:rFonts w:ascii="Arial" w:hAnsi="Arial" w:cs="Arial"/>
          <w:sz w:val="22"/>
          <w:szCs w:val="22"/>
          <w:u w:val="single"/>
        </w:rPr>
        <w:t xml:space="preserve">Use of Improved Information Technology and Burden Reduction </w:t>
      </w:r>
    </w:p>
    <w:p w:rsidRPr="00B113C5" w:rsidR="006D5D57" w:rsidP="00B113C5" w:rsidRDefault="00FC0071" w14:paraId="7D0725CF" w14:textId="47B2366B">
      <w:pPr>
        <w:ind w:left="360"/>
        <w:rPr>
          <w:rFonts w:ascii="Arial" w:hAnsi="Arial" w:cs="Arial"/>
          <w:color w:val="0000FF"/>
          <w:sz w:val="22"/>
          <w:szCs w:val="22"/>
        </w:rPr>
      </w:pPr>
      <w:r w:rsidRPr="00E100CF">
        <w:rPr>
          <w:rFonts w:ascii="Arial" w:hAnsi="Arial" w:cs="Arial"/>
          <w:sz w:val="22"/>
          <w:szCs w:val="22"/>
        </w:rPr>
        <w:t>Because this is a web-based study, 100 percent of the respondents will submit the information in an electronic format. Respondents will respond to questions using a web-based survey on their personal computers or mobile devices. Web-based surveys reduce respondent burden, minimize possible administration errors, and expedite the timeliness of data processing. Furthermore, web-based surveys are less intrusive and less costly compared with face-to-face interviews and mail and telephone surveys.</w:t>
      </w:r>
      <w:r w:rsidRPr="00E100CF">
        <w:rPr>
          <w:rFonts w:ascii="Arial" w:hAnsi="Arial" w:cs="Arial"/>
          <w:color w:val="0000FF"/>
          <w:sz w:val="22"/>
          <w:szCs w:val="22"/>
        </w:rPr>
        <w:t xml:space="preserve"> </w:t>
      </w:r>
      <w:r w:rsidRPr="00E100CF">
        <w:rPr>
          <w:rFonts w:ascii="Arial" w:hAnsi="Arial" w:cs="Arial"/>
          <w:sz w:val="22"/>
          <w:szCs w:val="22"/>
        </w:rPr>
        <w:t>Because there is no interviewer present, participant responses to a web-based survey are less prone to social desirability bias.</w:t>
      </w:r>
      <w:r w:rsidRPr="00E100CF">
        <w:rPr>
          <w:rFonts w:ascii="Arial" w:hAnsi="Arial" w:cs="Arial"/>
          <w:color w:val="0000FF"/>
          <w:sz w:val="22"/>
          <w:szCs w:val="22"/>
        </w:rPr>
        <w:t xml:space="preserve"> </w:t>
      </w:r>
    </w:p>
    <w:p w:rsidRPr="00E100CF" w:rsidR="002746DB" w:rsidP="00EB7538" w:rsidRDefault="00EB7538" w14:paraId="46A9DF18"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 xml:space="preserve">Efforts to Identify Duplication and Use of Similar Information </w:t>
      </w:r>
    </w:p>
    <w:p w:rsidRPr="00E100CF" w:rsidR="00FC0071" w:rsidP="00FC0071" w:rsidRDefault="00FC0071" w14:paraId="22351570" w14:textId="116D0FF1">
      <w:pPr>
        <w:pStyle w:val="ListParagraph"/>
        <w:ind w:left="360"/>
        <w:rPr>
          <w:rFonts w:ascii="Arial" w:hAnsi="Arial" w:cs="Arial"/>
          <w:sz w:val="22"/>
          <w:szCs w:val="22"/>
        </w:rPr>
      </w:pPr>
      <w:r w:rsidRPr="00E100CF">
        <w:rPr>
          <w:rFonts w:ascii="Arial" w:hAnsi="Arial" w:cs="Arial"/>
          <w:sz w:val="22"/>
          <w:szCs w:val="22"/>
        </w:rPr>
        <w:t xml:space="preserve">There are no other current or prospective studies of CTP TRS trainees that can address the purpose of this study. FDA partners with NIH on TRS activities, and NIH is not conducting related data collection. FDA conducted a </w:t>
      </w:r>
      <w:r w:rsidR="00825383">
        <w:rPr>
          <w:rFonts w:ascii="Arial" w:hAnsi="Arial" w:cs="Arial"/>
          <w:sz w:val="22"/>
          <w:szCs w:val="22"/>
        </w:rPr>
        <w:t>similar</w:t>
      </w:r>
      <w:r w:rsidRPr="00E100CF" w:rsidR="00825383">
        <w:rPr>
          <w:rFonts w:ascii="Arial" w:hAnsi="Arial" w:cs="Arial"/>
          <w:sz w:val="22"/>
          <w:szCs w:val="22"/>
        </w:rPr>
        <w:t xml:space="preserve"> </w:t>
      </w:r>
      <w:r w:rsidRPr="00E100CF">
        <w:rPr>
          <w:rFonts w:ascii="Arial" w:hAnsi="Arial" w:cs="Arial"/>
          <w:sz w:val="22"/>
          <w:szCs w:val="22"/>
        </w:rPr>
        <w:t xml:space="preserve">survey in the past, </w:t>
      </w:r>
      <w:r w:rsidR="008A09C9">
        <w:rPr>
          <w:rFonts w:ascii="Arial" w:hAnsi="Arial" w:cs="Arial"/>
          <w:sz w:val="22"/>
          <w:szCs w:val="22"/>
        </w:rPr>
        <w:t xml:space="preserve">but </w:t>
      </w:r>
      <w:r w:rsidRPr="00E100CF">
        <w:rPr>
          <w:rFonts w:ascii="Arial" w:hAnsi="Arial" w:cs="Arial"/>
          <w:sz w:val="22"/>
          <w:szCs w:val="22"/>
        </w:rPr>
        <w:t>ongoing data collection is important to the study aims.</w:t>
      </w:r>
    </w:p>
    <w:p w:rsidRPr="00B113C5" w:rsidR="008B0EFA" w:rsidP="00B113C5" w:rsidRDefault="00EB7538" w14:paraId="1E9CACBC" w14:textId="2949A03D">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Impact on Small Businesses or Other Small Entities</w:t>
      </w:r>
    </w:p>
    <w:p w:rsidRPr="00E100CF" w:rsidR="00FC0071" w:rsidP="00FC0071" w:rsidRDefault="00FC0071" w14:paraId="50B923DD" w14:textId="77777777">
      <w:pPr>
        <w:pStyle w:val="BodyText2"/>
        <w:ind w:left="360"/>
        <w:rPr>
          <w:rFonts w:ascii="Arial" w:hAnsi="Arial" w:cs="Arial"/>
          <w:sz w:val="22"/>
          <w:szCs w:val="22"/>
        </w:rPr>
      </w:pPr>
      <w:r w:rsidRPr="00E100CF">
        <w:rPr>
          <w:rFonts w:ascii="Arial" w:hAnsi="Arial" w:cs="Arial"/>
          <w:sz w:val="22"/>
          <w:szCs w:val="22"/>
        </w:rPr>
        <w:t>No small businesses will be involved in this information collection.</w:t>
      </w:r>
    </w:p>
    <w:p w:rsidRPr="00B113C5" w:rsidR="002444BB" w:rsidP="00B113C5" w:rsidRDefault="00EB7538" w14:paraId="5A1E2A8D" w14:textId="3E4E083F">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Consequences of Collecting the Information Less Frequently</w:t>
      </w:r>
    </w:p>
    <w:p w:rsidRPr="00E100CF" w:rsidR="00FC0071" w:rsidP="00FC0071" w:rsidRDefault="00FC0071" w14:paraId="7F84B218" w14:textId="3BF47106">
      <w:pPr>
        <w:pStyle w:val="OMBbodytext"/>
        <w:rPr>
          <w:rFonts w:ascii="Arial" w:hAnsi="Arial" w:cs="Arial"/>
          <w:sz w:val="22"/>
          <w:szCs w:val="22"/>
        </w:rPr>
      </w:pPr>
      <w:r w:rsidRPr="00E100CF">
        <w:rPr>
          <w:rFonts w:ascii="Arial" w:hAnsi="Arial" w:cs="Arial"/>
          <w:sz w:val="22"/>
          <w:szCs w:val="22"/>
        </w:rPr>
        <w:t xml:space="preserve">FDA is collecting this survey data annually, as the study assesses changes over time in how trainees use the TRS training program and consider TRS as a career field for the future. </w:t>
      </w:r>
      <w:r w:rsidRPr="00E100CF">
        <w:rPr>
          <w:rFonts w:ascii="Arial" w:hAnsi="Arial" w:cs="Arial"/>
          <w:sz w:val="22"/>
          <w:szCs w:val="22"/>
        </w:rPr>
        <w:lastRenderedPageBreak/>
        <w:t xml:space="preserve">FDA and </w:t>
      </w:r>
      <w:proofErr w:type="spellStart"/>
      <w:r w:rsidRPr="00E100CF">
        <w:rPr>
          <w:rFonts w:ascii="Arial" w:hAnsi="Arial" w:cs="Arial"/>
          <w:sz w:val="22"/>
          <w:szCs w:val="22"/>
        </w:rPr>
        <w:t>RTI</w:t>
      </w:r>
      <w:proofErr w:type="spellEnd"/>
      <w:r w:rsidRPr="00E100CF">
        <w:rPr>
          <w:rFonts w:ascii="Arial" w:hAnsi="Arial" w:cs="Arial"/>
          <w:sz w:val="22"/>
          <w:szCs w:val="22"/>
        </w:rPr>
        <w:t xml:space="preserve"> will launch data collection during </w:t>
      </w:r>
      <w:r w:rsidR="004F1236">
        <w:rPr>
          <w:rFonts w:ascii="Arial" w:hAnsi="Arial" w:cs="Arial"/>
          <w:sz w:val="22"/>
          <w:szCs w:val="22"/>
        </w:rPr>
        <w:t>20</w:t>
      </w:r>
      <w:r w:rsidR="008A152D">
        <w:rPr>
          <w:rFonts w:ascii="Arial" w:hAnsi="Arial" w:cs="Arial"/>
          <w:sz w:val="22"/>
          <w:szCs w:val="22"/>
        </w:rPr>
        <w:t>20</w:t>
      </w:r>
      <w:r w:rsidRPr="00E100CF" w:rsidR="004F1236">
        <w:rPr>
          <w:rFonts w:ascii="Arial" w:hAnsi="Arial" w:cs="Arial"/>
          <w:sz w:val="22"/>
          <w:szCs w:val="22"/>
        </w:rPr>
        <w:t xml:space="preserve"> </w:t>
      </w:r>
      <w:r w:rsidRPr="00E100CF">
        <w:rPr>
          <w:rFonts w:ascii="Arial" w:hAnsi="Arial" w:cs="Arial"/>
          <w:sz w:val="22"/>
          <w:szCs w:val="22"/>
        </w:rPr>
        <w:t xml:space="preserve">and conduct annual surveys through </w:t>
      </w:r>
      <w:r w:rsidRPr="00E100CF" w:rsidR="00E75F33">
        <w:rPr>
          <w:rFonts w:ascii="Arial" w:hAnsi="Arial" w:cs="Arial"/>
          <w:sz w:val="22"/>
          <w:szCs w:val="22"/>
        </w:rPr>
        <w:t>202</w:t>
      </w:r>
      <w:r w:rsidR="00E75F33">
        <w:rPr>
          <w:rFonts w:ascii="Arial" w:hAnsi="Arial" w:cs="Arial"/>
          <w:sz w:val="22"/>
          <w:szCs w:val="22"/>
        </w:rPr>
        <w:t>1</w:t>
      </w:r>
      <w:r w:rsidRPr="00E100CF">
        <w:rPr>
          <w:rFonts w:ascii="Arial" w:hAnsi="Arial" w:cs="Arial"/>
          <w:sz w:val="22"/>
          <w:szCs w:val="22"/>
        </w:rPr>
        <w:t>. If the survey was not conducted annually, FDA would not be able to assess changes in trainee characteristics, training program needs, trainee attitudes or intentions related to a TRS career.</w:t>
      </w:r>
    </w:p>
    <w:p w:rsidRPr="00E100CF" w:rsidR="00CD77C3" w:rsidP="00EB7538" w:rsidRDefault="00EB7538" w14:paraId="522FB73D"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Special Circumstances Relating to the Guidelines of 5 CFR 1320.5</w:t>
      </w:r>
    </w:p>
    <w:p w:rsidRPr="00E100CF" w:rsidR="008108FA" w:rsidP="00C018C3" w:rsidRDefault="008108FA" w14:paraId="1D6122B9" w14:textId="26184619">
      <w:pPr>
        <w:ind w:left="360"/>
        <w:rPr>
          <w:rFonts w:ascii="Arial" w:hAnsi="Arial" w:cs="Arial"/>
          <w:sz w:val="22"/>
          <w:szCs w:val="22"/>
        </w:rPr>
      </w:pPr>
      <w:r w:rsidRPr="00E100CF">
        <w:rPr>
          <w:rFonts w:ascii="Arial" w:hAnsi="Arial" w:cs="Arial"/>
          <w:sz w:val="22"/>
          <w:szCs w:val="22"/>
        </w:rPr>
        <w:t>There are no special circumstances for this collection of information.</w:t>
      </w:r>
    </w:p>
    <w:p w:rsidRPr="00E100CF" w:rsidR="00CD77C3" w:rsidP="00EB7538" w:rsidRDefault="00EB7538" w14:paraId="327DCA6E"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Comments in Response to the Federal Register Notice and Efforts to Consult Outside the Agency</w:t>
      </w:r>
    </w:p>
    <w:p w:rsidRPr="00E100CF" w:rsidR="00C018C3" w:rsidP="00C018C3" w:rsidRDefault="00C018C3" w14:paraId="4C48AB97" w14:textId="7C52CA19">
      <w:pPr>
        <w:pStyle w:val="ListParagraph"/>
        <w:ind w:left="360"/>
        <w:rPr>
          <w:rFonts w:ascii="Arial" w:hAnsi="Arial" w:cs="Arial"/>
          <w:sz w:val="22"/>
          <w:szCs w:val="22"/>
        </w:rPr>
      </w:pPr>
      <w:r w:rsidRPr="00E100CF">
        <w:rPr>
          <w:rFonts w:ascii="Arial" w:hAnsi="Arial" w:cs="Arial"/>
          <w:sz w:val="22"/>
          <w:szCs w:val="22"/>
        </w:rPr>
        <w:t xml:space="preserve">In accordance with 5 CFR 1320.8(d), FDA published a 60-day notice for public comment in the FEDERAL REGISTER of </w:t>
      </w:r>
      <w:r w:rsidRPr="00B113C5" w:rsidR="00B113C5">
        <w:rPr>
          <w:rFonts w:ascii="Arial" w:hAnsi="Arial" w:cs="Arial"/>
          <w:sz w:val="22"/>
          <w:szCs w:val="22"/>
        </w:rPr>
        <w:t>09</w:t>
      </w:r>
      <w:r w:rsidRPr="00B113C5">
        <w:rPr>
          <w:rFonts w:ascii="Arial" w:hAnsi="Arial" w:cs="Arial"/>
          <w:sz w:val="22"/>
          <w:szCs w:val="22"/>
        </w:rPr>
        <w:t>/</w:t>
      </w:r>
      <w:r w:rsidRPr="00B113C5" w:rsidR="00B113C5">
        <w:rPr>
          <w:rFonts w:ascii="Arial" w:hAnsi="Arial" w:cs="Arial"/>
          <w:sz w:val="22"/>
          <w:szCs w:val="22"/>
        </w:rPr>
        <w:t>12</w:t>
      </w:r>
      <w:r w:rsidRPr="00B113C5">
        <w:rPr>
          <w:rFonts w:ascii="Arial" w:hAnsi="Arial" w:cs="Arial"/>
          <w:sz w:val="22"/>
          <w:szCs w:val="22"/>
        </w:rPr>
        <w:t>/</w:t>
      </w:r>
      <w:r w:rsidRPr="00B113C5" w:rsidR="00B113C5">
        <w:rPr>
          <w:rFonts w:ascii="Arial" w:hAnsi="Arial" w:cs="Arial"/>
          <w:sz w:val="22"/>
          <w:szCs w:val="22"/>
        </w:rPr>
        <w:t>2019</w:t>
      </w:r>
      <w:r w:rsidRPr="00B113C5">
        <w:rPr>
          <w:rFonts w:ascii="Arial" w:hAnsi="Arial" w:cs="Arial"/>
          <w:sz w:val="22"/>
          <w:szCs w:val="22"/>
        </w:rPr>
        <w:t xml:space="preserve">, </w:t>
      </w:r>
      <w:r w:rsidRPr="00B113C5" w:rsidR="00B113C5">
        <w:rPr>
          <w:rFonts w:ascii="Arial" w:hAnsi="Arial" w:cs="Arial"/>
          <w:sz w:val="22"/>
          <w:szCs w:val="22"/>
        </w:rPr>
        <w:t>84 FR 48148</w:t>
      </w:r>
      <w:r w:rsidRPr="00B113C5" w:rsidR="000D2E96">
        <w:rPr>
          <w:rFonts w:ascii="Arial" w:hAnsi="Arial" w:cs="Arial"/>
          <w:sz w:val="22"/>
          <w:szCs w:val="22"/>
        </w:rPr>
        <w:t>.</w:t>
      </w:r>
      <w:r w:rsidRPr="00B113C5">
        <w:rPr>
          <w:rFonts w:ascii="Arial" w:hAnsi="Arial" w:cs="Arial"/>
          <w:sz w:val="22"/>
          <w:szCs w:val="22"/>
        </w:rPr>
        <w:t xml:space="preserve"> No</w:t>
      </w:r>
      <w:r w:rsidRPr="00E100CF">
        <w:rPr>
          <w:rFonts w:ascii="Arial" w:hAnsi="Arial" w:cs="Arial"/>
          <w:sz w:val="22"/>
          <w:szCs w:val="22"/>
        </w:rPr>
        <w:t xml:space="preserve"> comments were received.</w:t>
      </w:r>
    </w:p>
    <w:p w:rsidRPr="00E100CF" w:rsidR="00C018C3" w:rsidP="00C018C3" w:rsidRDefault="00C018C3" w14:paraId="1AEB9833" w14:textId="77777777">
      <w:pPr>
        <w:pStyle w:val="ListParagraph"/>
        <w:ind w:left="360"/>
        <w:rPr>
          <w:rFonts w:ascii="Arial" w:hAnsi="Arial" w:cs="Arial"/>
          <w:sz w:val="22"/>
          <w:szCs w:val="22"/>
        </w:rPr>
      </w:pPr>
    </w:p>
    <w:p w:rsidRPr="00E100CF" w:rsidR="00892400" w:rsidP="00B113C5" w:rsidRDefault="00C018C3" w14:paraId="01CF1218" w14:textId="0F2029AE">
      <w:pPr>
        <w:pStyle w:val="ListParagraph"/>
        <w:ind w:left="360"/>
        <w:rPr>
          <w:rFonts w:ascii="Arial" w:hAnsi="Arial" w:cs="Arial"/>
          <w:sz w:val="22"/>
          <w:szCs w:val="22"/>
        </w:rPr>
      </w:pPr>
      <w:r w:rsidRPr="00E100CF">
        <w:rPr>
          <w:rFonts w:ascii="Arial" w:hAnsi="Arial" w:cs="Arial"/>
          <w:sz w:val="22"/>
          <w:szCs w:val="22"/>
        </w:rPr>
        <w:t>The survey was designed in collaboration with researchers at CTP, the National Institutes of Health Tobacco Regulatory Science Program (</w:t>
      </w:r>
      <w:proofErr w:type="spellStart"/>
      <w:r w:rsidRPr="00E100CF">
        <w:rPr>
          <w:rFonts w:ascii="Arial" w:hAnsi="Arial" w:cs="Arial"/>
          <w:sz w:val="22"/>
          <w:szCs w:val="22"/>
        </w:rPr>
        <w:t>TRSP</w:t>
      </w:r>
      <w:proofErr w:type="spellEnd"/>
      <w:r w:rsidRPr="00E100CF">
        <w:rPr>
          <w:rFonts w:ascii="Arial" w:hAnsi="Arial" w:cs="Arial"/>
          <w:sz w:val="22"/>
          <w:szCs w:val="22"/>
        </w:rPr>
        <w:t xml:space="preserve">), </w:t>
      </w:r>
      <w:r w:rsidR="00E75F33">
        <w:rPr>
          <w:rFonts w:ascii="Arial" w:hAnsi="Arial" w:cs="Arial"/>
          <w:sz w:val="22"/>
          <w:szCs w:val="22"/>
        </w:rPr>
        <w:t>Center for Evaluation and Coordination of Training and Research (</w:t>
      </w:r>
      <w:proofErr w:type="spellStart"/>
      <w:r w:rsidR="00E75F33">
        <w:rPr>
          <w:rFonts w:ascii="Arial" w:hAnsi="Arial" w:cs="Arial"/>
          <w:sz w:val="22"/>
          <w:szCs w:val="22"/>
        </w:rPr>
        <w:t>CECTR</w:t>
      </w:r>
      <w:proofErr w:type="spellEnd"/>
      <w:r w:rsidR="00E75F33">
        <w:rPr>
          <w:rFonts w:ascii="Arial" w:hAnsi="Arial" w:cs="Arial"/>
          <w:sz w:val="22"/>
          <w:szCs w:val="22"/>
        </w:rPr>
        <w:t xml:space="preserve">), </w:t>
      </w:r>
      <w:r w:rsidRPr="00E100CF">
        <w:rPr>
          <w:rFonts w:ascii="Arial" w:hAnsi="Arial" w:cs="Arial"/>
          <w:sz w:val="22"/>
          <w:szCs w:val="22"/>
        </w:rPr>
        <w:t xml:space="preserve">and </w:t>
      </w:r>
      <w:proofErr w:type="spellStart"/>
      <w:r w:rsidRPr="00E100CF">
        <w:rPr>
          <w:rFonts w:ascii="Arial" w:hAnsi="Arial" w:cs="Arial"/>
          <w:sz w:val="22"/>
          <w:szCs w:val="22"/>
        </w:rPr>
        <w:t>RTI</w:t>
      </w:r>
      <w:proofErr w:type="spellEnd"/>
      <w:r w:rsidRPr="00E100CF">
        <w:rPr>
          <w:rFonts w:ascii="Arial" w:hAnsi="Arial" w:cs="Arial"/>
          <w:sz w:val="22"/>
          <w:szCs w:val="22"/>
        </w:rPr>
        <w:t xml:space="preserve"> International. </w:t>
      </w:r>
    </w:p>
    <w:p w:rsidRPr="00E100CF" w:rsidR="00CD77C3" w:rsidP="00E00EA0" w:rsidRDefault="00EB7538" w14:paraId="7FF5CD20"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Explanation of Any Payment or Gift to Respondents</w:t>
      </w:r>
    </w:p>
    <w:p w:rsidRPr="00E100CF" w:rsidR="00CD77C3" w:rsidP="00B113C5" w:rsidRDefault="00C018C3" w14:paraId="13CB3D7D" w14:textId="529F3B6B">
      <w:pPr>
        <w:pStyle w:val="ListParagraph"/>
        <w:ind w:left="360"/>
        <w:rPr>
          <w:rFonts w:ascii="Arial" w:hAnsi="Arial" w:cs="Arial"/>
          <w:sz w:val="22"/>
          <w:szCs w:val="22"/>
        </w:rPr>
      </w:pPr>
      <w:r w:rsidRPr="00E100CF">
        <w:rPr>
          <w:rFonts w:ascii="Arial" w:hAnsi="Arial" w:cs="Arial"/>
          <w:sz w:val="22"/>
          <w:szCs w:val="22"/>
        </w:rPr>
        <w:t>This data collection does not involve any payment or gift to respondents.</w:t>
      </w:r>
    </w:p>
    <w:p w:rsidRPr="00E100CF" w:rsidR="00CD77C3" w:rsidP="00EB7538" w:rsidRDefault="00EB7538" w14:paraId="7702AE5D"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Assurance of Confidentiality Provided to Respondents</w:t>
      </w:r>
    </w:p>
    <w:p w:rsidRPr="00E100CF" w:rsidR="00C018C3" w:rsidP="00E100CF" w:rsidRDefault="00C018C3" w14:paraId="1FF33937" w14:textId="77777777">
      <w:pPr>
        <w:pStyle w:val="BodyText2"/>
        <w:ind w:left="360"/>
        <w:rPr>
          <w:rFonts w:ascii="Arial" w:hAnsi="Arial" w:cs="Arial"/>
          <w:b/>
          <w:sz w:val="22"/>
          <w:szCs w:val="22"/>
        </w:rPr>
      </w:pPr>
      <w:r w:rsidRPr="00E100CF">
        <w:rPr>
          <w:rFonts w:ascii="Arial" w:hAnsi="Arial" w:cs="Arial"/>
          <w:b/>
          <w:sz w:val="22"/>
          <w:szCs w:val="22"/>
        </w:rPr>
        <w:t>Privacy Analysis &amp; Design</w:t>
      </w:r>
    </w:p>
    <w:p w:rsidRPr="00E100CF" w:rsidR="00C018C3" w:rsidP="00E100CF" w:rsidRDefault="00C018C3" w14:paraId="50E6C95F" w14:textId="5165A7BC">
      <w:pPr>
        <w:pStyle w:val="BodyText2"/>
        <w:ind w:left="360"/>
        <w:rPr>
          <w:rFonts w:ascii="Arial" w:hAnsi="Arial" w:cs="Arial"/>
          <w:sz w:val="22"/>
          <w:szCs w:val="22"/>
        </w:rPr>
      </w:pPr>
      <w:r w:rsidRPr="00E100CF">
        <w:rPr>
          <w:rFonts w:ascii="Arial" w:hAnsi="Arial" w:cs="Arial"/>
          <w:sz w:val="22"/>
          <w:szCs w:val="22"/>
        </w:rPr>
        <w:t xml:space="preserve">In developing this study, CTP consulted the </w:t>
      </w:r>
      <w:r w:rsidR="005F5BA2">
        <w:rPr>
          <w:rFonts w:ascii="Arial" w:hAnsi="Arial" w:cs="Arial"/>
          <w:sz w:val="22"/>
          <w:szCs w:val="22"/>
        </w:rPr>
        <w:t>FDA</w:t>
      </w:r>
      <w:r w:rsidRPr="00E100CF" w:rsidR="005F5BA2">
        <w:rPr>
          <w:rFonts w:ascii="Arial" w:hAnsi="Arial" w:cs="Arial"/>
          <w:sz w:val="22"/>
          <w:szCs w:val="22"/>
        </w:rPr>
        <w:t xml:space="preserve"> </w:t>
      </w:r>
      <w:r w:rsidRPr="00E100CF">
        <w:rPr>
          <w:rFonts w:ascii="Arial" w:hAnsi="Arial" w:cs="Arial"/>
          <w:sz w:val="22"/>
          <w:szCs w:val="22"/>
        </w:rPr>
        <w:t>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w:t>
      </w:r>
      <w:proofErr w:type="spellStart"/>
      <w:r w:rsidRPr="00E100CF">
        <w:rPr>
          <w:rFonts w:ascii="Arial" w:hAnsi="Arial" w:cs="Arial"/>
          <w:sz w:val="22"/>
          <w:szCs w:val="22"/>
        </w:rPr>
        <w:t>FIPPs</w:t>
      </w:r>
      <w:proofErr w:type="spellEnd"/>
      <w:r w:rsidRPr="00E100CF">
        <w:rPr>
          <w:rFonts w:ascii="Arial" w:hAnsi="Arial" w:cs="Arial"/>
          <w:sz w:val="22"/>
          <w:szCs w:val="22"/>
        </w:rPr>
        <w:t xml:space="preserve">) and applying controls selected from the National Institute of Standards and Technology (NIST), Special Publication 800-53, </w:t>
      </w:r>
      <w:r w:rsidRPr="00E100CF">
        <w:rPr>
          <w:rFonts w:ascii="Arial" w:hAnsi="Arial" w:cs="Arial"/>
          <w:i/>
          <w:sz w:val="22"/>
          <w:szCs w:val="22"/>
        </w:rPr>
        <w:t>Security and Privacy Controls for Federal Information Systems and Organizations</w:t>
      </w:r>
      <w:r w:rsidRPr="00E100CF">
        <w:rPr>
          <w:rFonts w:ascii="Arial" w:hAnsi="Arial" w:cs="Arial"/>
          <w:sz w:val="22"/>
          <w:szCs w:val="22"/>
        </w:rPr>
        <w:t>. CTP also identified privacy compliance requirements and coordinated with FDA’s Privacy Officer to ensure responsible offices in CTP satisfy all in accordance with law and policy.</w:t>
      </w:r>
      <w:r w:rsidR="005F5BA2">
        <w:rPr>
          <w:rFonts w:ascii="Arial" w:hAnsi="Arial" w:cs="Arial"/>
          <w:sz w:val="22"/>
          <w:szCs w:val="22"/>
        </w:rPr>
        <w:t xml:space="preserve"> FDA submitted a Privacy Impact assessment to the privacy office that is currently under review.</w:t>
      </w:r>
    </w:p>
    <w:p w:rsidRPr="00E100CF" w:rsidR="00C018C3" w:rsidP="00E100CF" w:rsidRDefault="00C018C3" w14:paraId="40C82BE9" w14:textId="77777777">
      <w:pPr>
        <w:pStyle w:val="BodyText2"/>
        <w:ind w:left="360"/>
        <w:rPr>
          <w:rFonts w:ascii="Arial" w:hAnsi="Arial" w:cs="Arial"/>
          <w:sz w:val="22"/>
          <w:szCs w:val="22"/>
        </w:rPr>
      </w:pPr>
    </w:p>
    <w:p w:rsidRPr="00E100CF" w:rsidR="00C018C3" w:rsidP="00E100CF" w:rsidRDefault="00C018C3" w14:paraId="5A4960C9" w14:textId="77777777">
      <w:pPr>
        <w:pStyle w:val="BodyText2"/>
        <w:ind w:left="360"/>
        <w:rPr>
          <w:rFonts w:ascii="Arial" w:hAnsi="Arial" w:cs="Arial"/>
          <w:b/>
          <w:sz w:val="22"/>
          <w:szCs w:val="22"/>
        </w:rPr>
      </w:pPr>
      <w:proofErr w:type="spellStart"/>
      <w:r w:rsidRPr="00E100CF">
        <w:rPr>
          <w:rFonts w:ascii="Arial" w:hAnsi="Arial" w:cs="Arial"/>
          <w:b/>
          <w:sz w:val="22"/>
          <w:szCs w:val="22"/>
        </w:rPr>
        <w:t>PII</w:t>
      </w:r>
      <w:proofErr w:type="spellEnd"/>
      <w:r w:rsidRPr="00E100CF">
        <w:rPr>
          <w:rFonts w:ascii="Arial" w:hAnsi="Arial" w:cs="Arial"/>
          <w:b/>
          <w:sz w:val="22"/>
          <w:szCs w:val="22"/>
        </w:rPr>
        <w:t xml:space="preserve"> Collection</w:t>
      </w:r>
    </w:p>
    <w:p w:rsidR="00D75E33" w:rsidP="007A5C88" w:rsidRDefault="00C018C3" w14:paraId="7D909CD1" w14:textId="331ED225">
      <w:pPr>
        <w:pStyle w:val="BodyText2"/>
        <w:ind w:left="360"/>
        <w:rPr>
          <w:rFonts w:ascii="Arial" w:hAnsi="Arial" w:cs="Arial"/>
          <w:sz w:val="22"/>
          <w:szCs w:val="22"/>
        </w:rPr>
      </w:pPr>
      <w:r w:rsidRPr="00E100CF">
        <w:rPr>
          <w:rFonts w:ascii="Arial" w:hAnsi="Arial" w:cs="Arial"/>
          <w:sz w:val="22"/>
          <w:szCs w:val="22"/>
        </w:rPr>
        <w:t xml:space="preserve">As part of this study, </w:t>
      </w:r>
      <w:proofErr w:type="spellStart"/>
      <w:r w:rsidRPr="00E100CF">
        <w:rPr>
          <w:rFonts w:ascii="Arial" w:hAnsi="Arial" w:cs="Arial"/>
          <w:sz w:val="22"/>
          <w:szCs w:val="22"/>
        </w:rPr>
        <w:t>RTI</w:t>
      </w:r>
      <w:proofErr w:type="spellEnd"/>
      <w:r w:rsidRPr="00E100CF">
        <w:rPr>
          <w:rFonts w:ascii="Arial" w:hAnsi="Arial" w:cs="Arial"/>
          <w:sz w:val="22"/>
          <w:szCs w:val="22"/>
        </w:rPr>
        <w:t xml:space="preserve"> International (</w:t>
      </w:r>
      <w:proofErr w:type="spellStart"/>
      <w:r w:rsidRPr="00E100CF">
        <w:rPr>
          <w:rFonts w:ascii="Arial" w:hAnsi="Arial" w:cs="Arial"/>
          <w:sz w:val="22"/>
          <w:szCs w:val="22"/>
        </w:rPr>
        <w:t>RTI</w:t>
      </w:r>
      <w:proofErr w:type="spellEnd"/>
      <w:r w:rsidRPr="00E100CF">
        <w:rPr>
          <w:rFonts w:ascii="Arial" w:hAnsi="Arial" w:cs="Arial"/>
          <w:sz w:val="22"/>
          <w:szCs w:val="22"/>
        </w:rPr>
        <w:t>), on behalf of FDA will collect and/or maintain personally identifiable information (</w:t>
      </w:r>
      <w:proofErr w:type="spellStart"/>
      <w:r w:rsidRPr="00E100CF">
        <w:rPr>
          <w:rFonts w:ascii="Arial" w:hAnsi="Arial" w:cs="Arial"/>
          <w:sz w:val="22"/>
          <w:szCs w:val="22"/>
        </w:rPr>
        <w:t>PII</w:t>
      </w:r>
      <w:proofErr w:type="spellEnd"/>
      <w:r w:rsidRPr="00E100CF">
        <w:rPr>
          <w:rFonts w:ascii="Arial" w:hAnsi="Arial" w:cs="Arial"/>
          <w:sz w:val="22"/>
          <w:szCs w:val="22"/>
        </w:rPr>
        <w:t xml:space="preserve">) about </w:t>
      </w:r>
      <w:r w:rsidR="00D75E33">
        <w:rPr>
          <w:rFonts w:ascii="Arial" w:hAnsi="Arial" w:cs="Arial"/>
          <w:sz w:val="22"/>
          <w:szCs w:val="22"/>
        </w:rPr>
        <w:t>TRS trainees/scholars</w:t>
      </w:r>
      <w:r w:rsidRPr="00E100CF">
        <w:rPr>
          <w:rFonts w:ascii="Arial" w:hAnsi="Arial" w:cs="Arial"/>
          <w:sz w:val="22"/>
          <w:szCs w:val="22"/>
        </w:rPr>
        <w:t xml:space="preserve">. </w:t>
      </w:r>
      <w:bookmarkStart w:name="_Hlk536630747" w:id="3"/>
      <w:r w:rsidRPr="00E100CF">
        <w:rPr>
          <w:rFonts w:ascii="Arial" w:hAnsi="Arial" w:cs="Arial"/>
          <w:sz w:val="22"/>
          <w:szCs w:val="22"/>
        </w:rPr>
        <w:t xml:space="preserve">The </w:t>
      </w:r>
      <w:proofErr w:type="spellStart"/>
      <w:r w:rsidRPr="00E100CF">
        <w:rPr>
          <w:rFonts w:ascii="Arial" w:hAnsi="Arial" w:cs="Arial"/>
          <w:sz w:val="22"/>
          <w:szCs w:val="22"/>
        </w:rPr>
        <w:t>PII</w:t>
      </w:r>
      <w:proofErr w:type="spellEnd"/>
      <w:r w:rsidRPr="00E100CF">
        <w:rPr>
          <w:rFonts w:ascii="Arial" w:hAnsi="Arial" w:cs="Arial"/>
          <w:sz w:val="22"/>
          <w:szCs w:val="22"/>
        </w:rPr>
        <w:t xml:space="preserve"> about </w:t>
      </w:r>
      <w:r w:rsidR="00D75E33">
        <w:rPr>
          <w:rFonts w:ascii="Arial" w:hAnsi="Arial" w:cs="Arial"/>
          <w:sz w:val="22"/>
          <w:szCs w:val="22"/>
        </w:rPr>
        <w:t>TRS trainees/scholars</w:t>
      </w:r>
      <w:r w:rsidRPr="00E100CF">
        <w:rPr>
          <w:rFonts w:ascii="Arial" w:hAnsi="Arial" w:cs="Arial"/>
          <w:sz w:val="22"/>
          <w:szCs w:val="22"/>
        </w:rPr>
        <w:t xml:space="preserve"> consists of names</w:t>
      </w:r>
      <w:r w:rsidR="00D75E33">
        <w:rPr>
          <w:rFonts w:ascii="Arial" w:hAnsi="Arial" w:cs="Arial"/>
          <w:sz w:val="22"/>
          <w:szCs w:val="22"/>
        </w:rPr>
        <w:t xml:space="preserve"> and</w:t>
      </w:r>
      <w:r w:rsidRPr="00E100CF">
        <w:rPr>
          <w:rFonts w:ascii="Arial" w:hAnsi="Arial" w:cs="Arial"/>
          <w:sz w:val="22"/>
          <w:szCs w:val="22"/>
        </w:rPr>
        <w:t xml:space="preserve"> email addresses</w:t>
      </w:r>
      <w:r w:rsidR="00D75E33">
        <w:rPr>
          <w:rFonts w:ascii="Arial" w:hAnsi="Arial" w:cs="Arial"/>
          <w:sz w:val="22"/>
          <w:szCs w:val="22"/>
        </w:rPr>
        <w:t xml:space="preserve"> and is collected from </w:t>
      </w:r>
      <w:r w:rsidR="009C1AB1">
        <w:rPr>
          <w:rFonts w:ascii="Arial" w:hAnsi="Arial" w:cs="Arial"/>
          <w:sz w:val="22"/>
          <w:szCs w:val="22"/>
        </w:rPr>
        <w:t xml:space="preserve">the </w:t>
      </w:r>
      <w:r w:rsidRPr="00D274F0" w:rsidR="00D274F0">
        <w:rPr>
          <w:rFonts w:ascii="Arial" w:hAnsi="Arial" w:cs="Arial"/>
          <w:sz w:val="22"/>
          <w:szCs w:val="22"/>
        </w:rPr>
        <w:t>Center for Coordination of Analytics, Science, Enhancement, and Logistics (</w:t>
      </w:r>
      <w:proofErr w:type="spellStart"/>
      <w:r w:rsidRPr="00D274F0" w:rsidR="00D274F0">
        <w:rPr>
          <w:rFonts w:ascii="Arial" w:hAnsi="Arial" w:cs="Arial"/>
          <w:sz w:val="22"/>
          <w:szCs w:val="22"/>
        </w:rPr>
        <w:t>CASEL</w:t>
      </w:r>
      <w:proofErr w:type="spellEnd"/>
      <w:r w:rsidRPr="00D274F0" w:rsidR="00D274F0">
        <w:rPr>
          <w:rFonts w:ascii="Arial" w:hAnsi="Arial" w:cs="Arial"/>
          <w:sz w:val="22"/>
          <w:szCs w:val="22"/>
        </w:rPr>
        <w:t>)</w:t>
      </w:r>
      <w:r w:rsidR="00D274F0">
        <w:rPr>
          <w:rFonts w:ascii="Arial" w:hAnsi="Arial" w:cs="Arial"/>
          <w:sz w:val="22"/>
          <w:szCs w:val="22"/>
        </w:rPr>
        <w:t xml:space="preserve"> (formerly </w:t>
      </w:r>
      <w:proofErr w:type="spellStart"/>
      <w:r w:rsidR="00D274F0">
        <w:rPr>
          <w:rFonts w:ascii="Arial" w:hAnsi="Arial" w:cs="Arial"/>
          <w:sz w:val="22"/>
          <w:szCs w:val="22"/>
        </w:rPr>
        <w:t>CECTR</w:t>
      </w:r>
      <w:proofErr w:type="spellEnd"/>
      <w:r w:rsidR="00D274F0">
        <w:rPr>
          <w:rFonts w:ascii="Arial" w:hAnsi="Arial" w:cs="Arial"/>
          <w:sz w:val="22"/>
          <w:szCs w:val="22"/>
        </w:rPr>
        <w:t>)</w:t>
      </w:r>
      <w:r w:rsidR="00D75E33">
        <w:rPr>
          <w:rFonts w:ascii="Arial" w:hAnsi="Arial" w:cs="Arial"/>
          <w:sz w:val="22"/>
          <w:szCs w:val="22"/>
        </w:rPr>
        <w:t xml:space="preserve">. </w:t>
      </w:r>
      <w:r w:rsidRPr="006F04BF" w:rsidR="00D75E33">
        <w:rPr>
          <w:rFonts w:ascii="Arial" w:hAnsi="Arial" w:cs="Arial"/>
          <w:sz w:val="22"/>
          <w:szCs w:val="22"/>
        </w:rPr>
        <w:t xml:space="preserve">Annually, on behalf of FDA, </w:t>
      </w:r>
      <w:proofErr w:type="spellStart"/>
      <w:r w:rsidR="00D274F0">
        <w:rPr>
          <w:rFonts w:ascii="Arial" w:hAnsi="Arial" w:cs="Arial"/>
          <w:sz w:val="22"/>
          <w:szCs w:val="22"/>
        </w:rPr>
        <w:t>CASEL</w:t>
      </w:r>
      <w:proofErr w:type="spellEnd"/>
      <w:r w:rsidRPr="006F04BF" w:rsidR="00D274F0">
        <w:rPr>
          <w:rFonts w:ascii="Arial" w:hAnsi="Arial" w:cs="Arial"/>
          <w:sz w:val="22"/>
          <w:szCs w:val="22"/>
        </w:rPr>
        <w:t xml:space="preserve"> </w:t>
      </w:r>
      <w:r w:rsidRPr="006F04BF" w:rsidR="00D75E33">
        <w:rPr>
          <w:rFonts w:ascii="Arial" w:hAnsi="Arial" w:cs="Arial"/>
          <w:sz w:val="22"/>
          <w:szCs w:val="22"/>
        </w:rPr>
        <w:t>email</w:t>
      </w:r>
      <w:r w:rsidRPr="00D75E33" w:rsidR="00D75E33">
        <w:rPr>
          <w:rFonts w:ascii="Arial" w:hAnsi="Arial" w:cs="Arial"/>
          <w:sz w:val="22"/>
          <w:szCs w:val="22"/>
        </w:rPr>
        <w:t>s</w:t>
      </w:r>
      <w:r w:rsidRPr="006F04BF" w:rsidR="00D75E33">
        <w:rPr>
          <w:rFonts w:ascii="Arial" w:hAnsi="Arial" w:cs="Arial"/>
          <w:sz w:val="22"/>
          <w:szCs w:val="22"/>
        </w:rPr>
        <w:t xml:space="preserve"> </w:t>
      </w:r>
      <w:r w:rsidRPr="00D75E33" w:rsidR="00D75E33">
        <w:rPr>
          <w:rFonts w:ascii="Arial" w:hAnsi="Arial" w:cs="Arial"/>
          <w:sz w:val="22"/>
          <w:szCs w:val="22"/>
        </w:rPr>
        <w:t>Tobacco Centers of Regulatory Science (</w:t>
      </w:r>
      <w:proofErr w:type="spellStart"/>
      <w:r w:rsidRPr="00D75E33" w:rsidR="00D75E33">
        <w:rPr>
          <w:rFonts w:ascii="Arial" w:hAnsi="Arial" w:cs="Arial"/>
          <w:sz w:val="22"/>
          <w:szCs w:val="22"/>
        </w:rPr>
        <w:t>TCORS</w:t>
      </w:r>
      <w:proofErr w:type="spellEnd"/>
      <w:r w:rsidRPr="00D75E33" w:rsidR="00D75E33">
        <w:rPr>
          <w:rFonts w:ascii="Arial" w:hAnsi="Arial" w:cs="Arial"/>
          <w:sz w:val="22"/>
          <w:szCs w:val="22"/>
        </w:rPr>
        <w:t xml:space="preserve">) administrators/coordinators and CTP-funded principal investigators (PIs) </w:t>
      </w:r>
      <w:r w:rsidRPr="00CD3077" w:rsidR="00D75E33">
        <w:rPr>
          <w:rFonts w:ascii="Arial" w:hAnsi="Arial" w:cs="Arial"/>
          <w:sz w:val="22"/>
          <w:szCs w:val="22"/>
        </w:rPr>
        <w:t>(</w:t>
      </w:r>
      <w:r w:rsidRPr="00840B30" w:rsidR="00D75E33">
        <w:rPr>
          <w:rFonts w:ascii="Arial" w:hAnsi="Arial" w:cs="Arial"/>
          <w:b/>
          <w:sz w:val="22"/>
          <w:szCs w:val="22"/>
        </w:rPr>
        <w:t xml:space="preserve">Appendix </w:t>
      </w:r>
      <w:r w:rsidRPr="00840B30" w:rsidR="00CD3077">
        <w:rPr>
          <w:rFonts w:ascii="Arial" w:hAnsi="Arial" w:cs="Arial"/>
          <w:b/>
          <w:sz w:val="22"/>
          <w:szCs w:val="22"/>
        </w:rPr>
        <w:t>D</w:t>
      </w:r>
      <w:r w:rsidRPr="00840B30" w:rsidR="00D75E33">
        <w:rPr>
          <w:rFonts w:ascii="Arial" w:hAnsi="Arial" w:cs="Arial"/>
          <w:b/>
          <w:sz w:val="22"/>
          <w:szCs w:val="22"/>
        </w:rPr>
        <w:t xml:space="preserve"> and </w:t>
      </w:r>
      <w:r w:rsidRPr="00840B30" w:rsidR="00CD3077">
        <w:rPr>
          <w:rFonts w:ascii="Arial" w:hAnsi="Arial" w:cs="Arial"/>
          <w:b/>
          <w:sz w:val="22"/>
          <w:szCs w:val="22"/>
        </w:rPr>
        <w:t>E</w:t>
      </w:r>
      <w:r w:rsidRPr="00840B30" w:rsidR="00D75E33">
        <w:rPr>
          <w:rFonts w:ascii="Arial" w:hAnsi="Arial" w:cs="Arial"/>
          <w:sz w:val="22"/>
          <w:szCs w:val="22"/>
        </w:rPr>
        <w:t>)</w:t>
      </w:r>
      <w:r w:rsidRPr="006F04BF" w:rsidR="00D75E33">
        <w:rPr>
          <w:rFonts w:ascii="Arial" w:hAnsi="Arial" w:cs="Arial"/>
          <w:sz w:val="22"/>
          <w:szCs w:val="22"/>
        </w:rPr>
        <w:t xml:space="preserve"> requesting </w:t>
      </w:r>
      <w:r w:rsidRPr="00D75E33" w:rsidR="00D75E33">
        <w:rPr>
          <w:rFonts w:ascii="Arial" w:hAnsi="Arial" w:cs="Arial"/>
          <w:sz w:val="22"/>
          <w:szCs w:val="22"/>
        </w:rPr>
        <w:t>trainee</w:t>
      </w:r>
      <w:r w:rsidR="007A5C88">
        <w:rPr>
          <w:rFonts w:ascii="Arial" w:hAnsi="Arial" w:cs="Arial"/>
          <w:sz w:val="22"/>
          <w:szCs w:val="22"/>
        </w:rPr>
        <w:t xml:space="preserve"> names and email addresses</w:t>
      </w:r>
      <w:r w:rsidR="00D75E33">
        <w:rPr>
          <w:rFonts w:ascii="Arial" w:hAnsi="Arial" w:cs="Arial"/>
          <w:sz w:val="22"/>
          <w:szCs w:val="22"/>
        </w:rPr>
        <w:t xml:space="preserve">. </w:t>
      </w:r>
      <w:proofErr w:type="spellStart"/>
      <w:r w:rsidR="00D274F0">
        <w:rPr>
          <w:rFonts w:ascii="Arial" w:hAnsi="Arial" w:cs="Arial"/>
          <w:sz w:val="22"/>
          <w:szCs w:val="22"/>
        </w:rPr>
        <w:t>CASEL</w:t>
      </w:r>
      <w:proofErr w:type="spellEnd"/>
      <w:r w:rsidRPr="006F04BF" w:rsidR="00D274F0">
        <w:rPr>
          <w:rFonts w:ascii="Arial" w:hAnsi="Arial" w:cs="Arial"/>
          <w:sz w:val="22"/>
          <w:szCs w:val="22"/>
        </w:rPr>
        <w:t xml:space="preserve"> </w:t>
      </w:r>
      <w:r w:rsidRPr="006F04BF" w:rsidR="00D75E33">
        <w:rPr>
          <w:rFonts w:ascii="Arial" w:hAnsi="Arial" w:cs="Arial"/>
          <w:sz w:val="22"/>
          <w:szCs w:val="22"/>
        </w:rPr>
        <w:t xml:space="preserve">will compile this information and share the full list with the contractor conducting the data collection, </w:t>
      </w:r>
      <w:proofErr w:type="spellStart"/>
      <w:r w:rsidRPr="006F04BF" w:rsidR="00D75E33">
        <w:rPr>
          <w:rFonts w:ascii="Arial" w:hAnsi="Arial" w:cs="Arial"/>
          <w:sz w:val="22"/>
          <w:szCs w:val="22"/>
        </w:rPr>
        <w:t>RTI</w:t>
      </w:r>
      <w:proofErr w:type="spellEnd"/>
      <w:r w:rsidRPr="006F04BF" w:rsidR="00D75E33">
        <w:rPr>
          <w:rFonts w:ascii="Arial" w:hAnsi="Arial" w:cs="Arial"/>
          <w:sz w:val="22"/>
          <w:szCs w:val="22"/>
        </w:rPr>
        <w:t>.</w:t>
      </w:r>
      <w:r w:rsidRPr="00E100CF">
        <w:rPr>
          <w:rFonts w:ascii="Arial" w:hAnsi="Arial" w:cs="Arial"/>
          <w:sz w:val="22"/>
          <w:szCs w:val="22"/>
        </w:rPr>
        <w:t xml:space="preserve"> </w:t>
      </w:r>
      <w:bookmarkEnd w:id="3"/>
    </w:p>
    <w:p w:rsidR="002E48B0" w:rsidP="00E100CF" w:rsidRDefault="002E48B0" w14:paraId="4D03D01F" w14:textId="26540BE1">
      <w:pPr>
        <w:pStyle w:val="BodyText2"/>
        <w:ind w:left="360"/>
        <w:rPr>
          <w:rFonts w:ascii="Arial" w:hAnsi="Arial" w:cs="Arial"/>
          <w:i/>
          <w:sz w:val="22"/>
          <w:szCs w:val="22"/>
        </w:rPr>
      </w:pPr>
    </w:p>
    <w:p w:rsidRPr="002E48B0" w:rsidR="002E48B0" w:rsidP="002E48B0" w:rsidRDefault="002E48B0" w14:paraId="3D8CD0FD" w14:textId="14821DD0">
      <w:pPr>
        <w:widowControl w:val="0"/>
        <w:spacing w:after="80"/>
        <w:ind w:left="360"/>
        <w:rPr>
          <w:rFonts w:ascii="Arial" w:hAnsi="Arial" w:cs="Arial"/>
          <w:sz w:val="22"/>
          <w:szCs w:val="22"/>
        </w:rPr>
      </w:pPr>
      <w:r w:rsidRPr="002E48B0">
        <w:rPr>
          <w:rFonts w:ascii="Arial" w:hAnsi="Arial" w:cs="Arial"/>
          <w:sz w:val="22"/>
          <w:szCs w:val="22"/>
        </w:rPr>
        <w:t xml:space="preserve">All data collection activities will be conducted in full compliance with FDA regulations to maintain the privacy of data obtained from respondents and to protect the rights and welfare of human research subjects as provided in its regulations. Respondents will receive </w:t>
      </w:r>
      <w:r w:rsidRPr="002E48B0">
        <w:rPr>
          <w:rFonts w:ascii="Arial" w:hAnsi="Arial" w:cs="Arial"/>
          <w:sz w:val="22"/>
          <w:szCs w:val="22"/>
        </w:rPr>
        <w:lastRenderedPageBreak/>
        <w:t xml:space="preserve">information about privacy protections as part of the informed consent process. All project staff are required to complete trainings in privacy and confidentiality practices. </w:t>
      </w:r>
    </w:p>
    <w:p w:rsidRPr="00E100CF" w:rsidR="00C018C3" w:rsidP="002E48B0" w:rsidRDefault="00C018C3" w14:paraId="0B83512C" w14:textId="77777777">
      <w:pPr>
        <w:pStyle w:val="BodyText2"/>
        <w:rPr>
          <w:rFonts w:ascii="Arial" w:hAnsi="Arial" w:cs="Arial"/>
          <w:i/>
          <w:sz w:val="22"/>
          <w:szCs w:val="22"/>
        </w:rPr>
      </w:pPr>
    </w:p>
    <w:p w:rsidRPr="00E100CF" w:rsidR="00C018C3" w:rsidP="00C018C3" w:rsidRDefault="00C018C3" w14:paraId="47CDC5B9" w14:textId="77777777">
      <w:pPr>
        <w:pStyle w:val="BodyText2"/>
        <w:ind w:left="360"/>
        <w:rPr>
          <w:rFonts w:ascii="Arial" w:hAnsi="Arial" w:cs="Arial"/>
          <w:b/>
          <w:sz w:val="22"/>
          <w:szCs w:val="22"/>
        </w:rPr>
      </w:pPr>
      <w:r w:rsidRPr="00E100CF">
        <w:rPr>
          <w:rFonts w:ascii="Arial" w:hAnsi="Arial" w:cs="Arial"/>
          <w:b/>
          <w:sz w:val="22"/>
          <w:szCs w:val="22"/>
        </w:rPr>
        <w:t>Privacy Act Applicability</w:t>
      </w:r>
    </w:p>
    <w:p w:rsidRPr="00E100CF" w:rsidR="00C018C3" w:rsidP="00C018C3" w:rsidRDefault="00C018C3" w14:paraId="3C2721A6" w14:textId="77777777">
      <w:pPr>
        <w:pStyle w:val="BodyText2"/>
        <w:ind w:left="360"/>
        <w:rPr>
          <w:rFonts w:ascii="Arial" w:hAnsi="Arial" w:cs="Arial"/>
          <w:sz w:val="22"/>
          <w:szCs w:val="22"/>
        </w:rPr>
      </w:pPr>
      <w:r w:rsidRPr="00E100CF">
        <w:rPr>
          <w:rFonts w:ascii="Arial" w:hAnsi="Arial" w:cs="Arial"/>
          <w:sz w:val="22"/>
          <w:szCs w:val="22"/>
        </w:rPr>
        <w:t xml:space="preserve">The information collection is not subject to the Privacy Act of 1974. Hence, no Privacy Act Statement is required to be displayed on the form, website, mobile application or other point at which individuals submit their information. </w:t>
      </w:r>
    </w:p>
    <w:p w:rsidRPr="00E100CF" w:rsidR="00C018C3" w:rsidP="00C018C3" w:rsidRDefault="00C018C3" w14:paraId="73744958" w14:textId="77777777">
      <w:pPr>
        <w:pStyle w:val="BodyText2"/>
        <w:ind w:left="360"/>
        <w:rPr>
          <w:rFonts w:ascii="Arial" w:hAnsi="Arial" w:cs="Arial"/>
          <w:sz w:val="22"/>
          <w:szCs w:val="22"/>
        </w:rPr>
      </w:pPr>
    </w:p>
    <w:p w:rsidRPr="00E100CF" w:rsidR="00C018C3" w:rsidP="00C018C3" w:rsidRDefault="00C018C3" w14:paraId="4F2EA4B0" w14:textId="77777777">
      <w:pPr>
        <w:pStyle w:val="BodyText2"/>
        <w:ind w:left="360"/>
        <w:rPr>
          <w:rFonts w:ascii="Arial" w:hAnsi="Arial" w:cs="Arial"/>
          <w:b/>
          <w:sz w:val="22"/>
          <w:szCs w:val="22"/>
        </w:rPr>
      </w:pPr>
      <w:r w:rsidRPr="00E100CF">
        <w:rPr>
          <w:rFonts w:ascii="Arial" w:hAnsi="Arial" w:cs="Arial"/>
          <w:b/>
          <w:sz w:val="22"/>
          <w:szCs w:val="22"/>
        </w:rPr>
        <w:t>Data Minimization</w:t>
      </w:r>
    </w:p>
    <w:p w:rsidRPr="00E100CF" w:rsidR="00C018C3" w:rsidP="00C018C3" w:rsidRDefault="00C018C3" w14:paraId="4B70C72F" w14:textId="6641B151">
      <w:pPr>
        <w:pStyle w:val="BodyText2"/>
        <w:ind w:left="360"/>
        <w:rPr>
          <w:rFonts w:ascii="Arial" w:hAnsi="Arial" w:cs="Arial"/>
          <w:sz w:val="22"/>
          <w:szCs w:val="22"/>
        </w:rPr>
      </w:pPr>
      <w:bookmarkStart w:name="_Hlk536512788" w:id="4"/>
      <w:r w:rsidRPr="00E100CF">
        <w:rPr>
          <w:rFonts w:ascii="Arial" w:hAnsi="Arial" w:cs="Arial"/>
          <w:sz w:val="22"/>
          <w:szCs w:val="22"/>
        </w:rPr>
        <w:t xml:space="preserve">The </w:t>
      </w:r>
      <w:proofErr w:type="spellStart"/>
      <w:r w:rsidRPr="00E100CF">
        <w:rPr>
          <w:rFonts w:ascii="Arial" w:hAnsi="Arial" w:cs="Arial"/>
          <w:sz w:val="22"/>
          <w:szCs w:val="22"/>
        </w:rPr>
        <w:t>PII</w:t>
      </w:r>
      <w:proofErr w:type="spellEnd"/>
      <w:r w:rsidRPr="00E100CF">
        <w:rPr>
          <w:rFonts w:ascii="Arial" w:hAnsi="Arial" w:cs="Arial"/>
          <w:sz w:val="22"/>
          <w:szCs w:val="22"/>
        </w:rPr>
        <w:t xml:space="preserve"> collected or used for this study</w:t>
      </w:r>
      <w:r w:rsidR="004020BE">
        <w:rPr>
          <w:rFonts w:ascii="Arial" w:hAnsi="Arial" w:cs="Arial"/>
          <w:sz w:val="22"/>
          <w:szCs w:val="22"/>
        </w:rPr>
        <w:t xml:space="preserve"> (i.e., name</w:t>
      </w:r>
      <w:r w:rsidR="008822C3">
        <w:rPr>
          <w:rFonts w:ascii="Arial" w:hAnsi="Arial" w:cs="Arial"/>
          <w:sz w:val="22"/>
          <w:szCs w:val="22"/>
        </w:rPr>
        <w:t>s</w:t>
      </w:r>
      <w:r w:rsidR="00101026">
        <w:rPr>
          <w:rFonts w:ascii="Arial" w:hAnsi="Arial" w:cs="Arial"/>
          <w:sz w:val="22"/>
          <w:szCs w:val="22"/>
        </w:rPr>
        <w:t xml:space="preserve"> and</w:t>
      </w:r>
      <w:r w:rsidR="004020BE">
        <w:rPr>
          <w:rFonts w:ascii="Arial" w:hAnsi="Arial" w:cs="Arial"/>
          <w:sz w:val="22"/>
          <w:szCs w:val="22"/>
        </w:rPr>
        <w:t xml:space="preserve"> email address</w:t>
      </w:r>
      <w:r w:rsidR="008822C3">
        <w:rPr>
          <w:rFonts w:ascii="Arial" w:hAnsi="Arial" w:cs="Arial"/>
          <w:sz w:val="22"/>
          <w:szCs w:val="22"/>
        </w:rPr>
        <w:t>es</w:t>
      </w:r>
      <w:r w:rsidR="004020BE">
        <w:rPr>
          <w:rFonts w:ascii="Arial" w:hAnsi="Arial" w:cs="Arial"/>
          <w:sz w:val="22"/>
          <w:szCs w:val="22"/>
        </w:rPr>
        <w:t>)</w:t>
      </w:r>
      <w:r w:rsidRPr="00E100CF">
        <w:rPr>
          <w:rFonts w:ascii="Arial" w:hAnsi="Arial" w:cs="Arial"/>
          <w:sz w:val="22"/>
          <w:szCs w:val="22"/>
        </w:rPr>
        <w:t xml:space="preserve"> is limited to the minimum necessary to achieve the authorized purpose and produce a valid</w:t>
      </w:r>
      <w:r w:rsidR="004020BE">
        <w:rPr>
          <w:rFonts w:ascii="Arial" w:hAnsi="Arial" w:cs="Arial"/>
          <w:sz w:val="22"/>
          <w:szCs w:val="22"/>
        </w:rPr>
        <w:t xml:space="preserve"> study</w:t>
      </w:r>
      <w:r w:rsidRPr="00E100CF">
        <w:rPr>
          <w:rFonts w:ascii="Arial" w:hAnsi="Arial" w:cs="Arial"/>
          <w:sz w:val="22"/>
          <w:szCs w:val="22"/>
        </w:rPr>
        <w:t xml:space="preserve">. </w:t>
      </w:r>
      <w:bookmarkEnd w:id="4"/>
      <w:r w:rsidRPr="00E100CF">
        <w:rPr>
          <w:rFonts w:ascii="Arial" w:hAnsi="Arial" w:cs="Arial"/>
          <w:sz w:val="22"/>
          <w:szCs w:val="22"/>
        </w:rPr>
        <w:t xml:space="preserve">The purpose of the study is to gather data on the characteristics, activities, and impact of training programs funded by the CTP and other partners. This evaluation will also determine how CTP-funded research and associated training programs increase knowledge and skills related to TRS and interest to pursue careers in a TRS-related field. The study is authorized under the Family Smoking Prevention and Tobacco Control Act and Federal Food, Drug, and Cosmetic Act. The </w:t>
      </w:r>
      <w:proofErr w:type="spellStart"/>
      <w:r w:rsidRPr="00E100CF">
        <w:rPr>
          <w:rFonts w:ascii="Arial" w:hAnsi="Arial" w:cs="Arial"/>
          <w:sz w:val="22"/>
          <w:szCs w:val="22"/>
        </w:rPr>
        <w:t>PII</w:t>
      </w:r>
      <w:proofErr w:type="spellEnd"/>
      <w:r w:rsidRPr="00E100CF">
        <w:rPr>
          <w:rFonts w:ascii="Arial" w:hAnsi="Arial" w:cs="Arial"/>
          <w:sz w:val="22"/>
          <w:szCs w:val="22"/>
        </w:rPr>
        <w:t xml:space="preserve"> is necessary to track trainees over time to assess changes in knowledge and skills related to TRS and interest to pursue careers in a TRS-related field. </w:t>
      </w:r>
      <w:proofErr w:type="spellStart"/>
      <w:r w:rsidR="004020BE">
        <w:rPr>
          <w:rFonts w:ascii="Arial" w:hAnsi="Arial" w:cs="Arial"/>
          <w:sz w:val="22"/>
          <w:szCs w:val="22"/>
        </w:rPr>
        <w:t>PII</w:t>
      </w:r>
      <w:proofErr w:type="spellEnd"/>
      <w:r w:rsidR="004020BE">
        <w:rPr>
          <w:rFonts w:ascii="Arial" w:hAnsi="Arial" w:cs="Arial"/>
          <w:sz w:val="22"/>
          <w:szCs w:val="22"/>
        </w:rPr>
        <w:t xml:space="preserve"> is also necessary to follow-up with only respondents who have not completed the survey. </w:t>
      </w:r>
      <w:r w:rsidRPr="004020BE" w:rsidR="004020BE">
        <w:rPr>
          <w:rFonts w:ascii="Arial" w:hAnsi="Arial" w:cs="Arial"/>
          <w:sz w:val="22"/>
          <w:szCs w:val="22"/>
        </w:rPr>
        <w:t xml:space="preserve">The </w:t>
      </w:r>
      <w:proofErr w:type="spellStart"/>
      <w:r w:rsidRPr="004020BE" w:rsidR="004020BE">
        <w:rPr>
          <w:rFonts w:ascii="Arial" w:hAnsi="Arial" w:cs="Arial"/>
          <w:sz w:val="22"/>
          <w:szCs w:val="22"/>
        </w:rPr>
        <w:t>PII</w:t>
      </w:r>
      <w:proofErr w:type="spellEnd"/>
      <w:r w:rsidRPr="004020BE" w:rsidR="004020BE">
        <w:rPr>
          <w:rFonts w:ascii="Arial" w:hAnsi="Arial" w:cs="Arial"/>
          <w:sz w:val="22"/>
          <w:szCs w:val="22"/>
        </w:rPr>
        <w:t xml:space="preserve"> will be maintained in a document that is separate from respondent data and separate from the linking file which will contain only respondent study identification number, so that response data remain de-identified.</w:t>
      </w:r>
      <w:r w:rsidR="004020BE">
        <w:rPr>
          <w:rFonts w:ascii="Arial" w:hAnsi="Arial" w:cs="Arial"/>
          <w:sz w:val="22"/>
          <w:szCs w:val="22"/>
        </w:rPr>
        <w:t xml:space="preserve"> </w:t>
      </w:r>
    </w:p>
    <w:p w:rsidRPr="00E100CF" w:rsidR="00C018C3" w:rsidP="00C018C3" w:rsidRDefault="00C018C3" w14:paraId="40962859" w14:textId="77777777">
      <w:pPr>
        <w:pStyle w:val="BodyText2"/>
        <w:ind w:left="360"/>
        <w:rPr>
          <w:rFonts w:ascii="Arial" w:hAnsi="Arial" w:cs="Arial"/>
          <w:sz w:val="22"/>
          <w:szCs w:val="22"/>
        </w:rPr>
      </w:pPr>
    </w:p>
    <w:p w:rsidRPr="00E100CF" w:rsidR="00576C96" w:rsidP="00576C96" w:rsidRDefault="00C018C3" w14:paraId="7BFF3C7B" w14:textId="3E9D97A3">
      <w:pPr>
        <w:pStyle w:val="BodyText2"/>
        <w:ind w:left="360"/>
        <w:rPr>
          <w:rFonts w:ascii="Arial" w:hAnsi="Arial" w:cs="Arial"/>
          <w:sz w:val="22"/>
          <w:szCs w:val="22"/>
        </w:rPr>
      </w:pPr>
      <w:bookmarkStart w:name="_Hlk536512864" w:id="5"/>
      <w:r w:rsidRPr="00E100CF">
        <w:rPr>
          <w:rFonts w:ascii="Arial" w:hAnsi="Arial" w:cs="Arial"/>
          <w:sz w:val="22"/>
          <w:szCs w:val="22"/>
        </w:rPr>
        <w:t xml:space="preserve">Likewise, the potentially sensitive information gathered from respondents in association with their </w:t>
      </w:r>
      <w:proofErr w:type="spellStart"/>
      <w:r w:rsidRPr="00E100CF">
        <w:rPr>
          <w:rFonts w:ascii="Arial" w:hAnsi="Arial" w:cs="Arial"/>
          <w:sz w:val="22"/>
          <w:szCs w:val="22"/>
        </w:rPr>
        <w:t>PII</w:t>
      </w:r>
      <w:proofErr w:type="spellEnd"/>
      <w:r w:rsidRPr="00E100CF">
        <w:rPr>
          <w:rFonts w:ascii="Arial" w:hAnsi="Arial" w:cs="Arial"/>
          <w:sz w:val="22"/>
          <w:szCs w:val="22"/>
        </w:rPr>
        <w:t xml:space="preserve"> is limited to that which is essential for the study. The only potentially sensitive questions in the survey assess how useful and helpful respondents’ FDA </w:t>
      </w:r>
      <w:proofErr w:type="spellStart"/>
      <w:r w:rsidRPr="00E100CF">
        <w:rPr>
          <w:rFonts w:ascii="Arial" w:hAnsi="Arial" w:cs="Arial"/>
          <w:sz w:val="22"/>
          <w:szCs w:val="22"/>
        </w:rPr>
        <w:t>TCORS</w:t>
      </w:r>
      <w:proofErr w:type="spellEnd"/>
      <w:r w:rsidR="00FA6904">
        <w:rPr>
          <w:rFonts w:ascii="Arial" w:hAnsi="Arial" w:cs="Arial"/>
          <w:sz w:val="22"/>
          <w:szCs w:val="22"/>
        </w:rPr>
        <w:t xml:space="preserve"> or CTP</w:t>
      </w:r>
      <w:r w:rsidRPr="00E100CF">
        <w:rPr>
          <w:rFonts w:ascii="Arial" w:hAnsi="Arial" w:cs="Arial"/>
          <w:sz w:val="22"/>
          <w:szCs w:val="22"/>
        </w:rPr>
        <w:t xml:space="preserve">-funded training mentors have been, as part of the study’s characterization of the utility of components of the training program overall. The survey does not capture the name or contact information about any mentors. Respondents will be informed that they need not answer any question that makes them feel uncomfortable or that they simply do not wish to answer. </w:t>
      </w:r>
    </w:p>
    <w:bookmarkEnd w:id="5"/>
    <w:p w:rsidRPr="00E100CF" w:rsidR="00C018C3" w:rsidP="00C018C3" w:rsidRDefault="00C018C3" w14:paraId="3CEE26A5" w14:textId="77777777">
      <w:pPr>
        <w:pStyle w:val="BodyText2"/>
        <w:ind w:left="360"/>
        <w:rPr>
          <w:rFonts w:ascii="Arial" w:hAnsi="Arial" w:cs="Arial"/>
          <w:sz w:val="22"/>
          <w:szCs w:val="22"/>
        </w:rPr>
      </w:pPr>
    </w:p>
    <w:p w:rsidRPr="00E100CF" w:rsidR="00C018C3" w:rsidP="00410570" w:rsidRDefault="00C018C3" w14:paraId="174D56B2" w14:textId="21ABF603">
      <w:pPr>
        <w:widowControl w:val="0"/>
        <w:spacing w:after="80"/>
        <w:ind w:left="360"/>
        <w:rPr>
          <w:rFonts w:ascii="Arial" w:hAnsi="Arial" w:cs="Arial"/>
          <w:sz w:val="22"/>
          <w:szCs w:val="22"/>
        </w:rPr>
      </w:pPr>
      <w:r w:rsidRPr="00E100CF">
        <w:rPr>
          <w:rFonts w:ascii="Arial" w:hAnsi="Arial" w:cs="Arial"/>
          <w:sz w:val="22"/>
          <w:szCs w:val="22"/>
        </w:rPr>
        <w:t xml:space="preserve">FDA has minimized the risk of unnecessary access, disclosure, use or proliferation </w:t>
      </w:r>
      <w:proofErr w:type="spellStart"/>
      <w:r w:rsidRPr="00E100CF">
        <w:rPr>
          <w:rFonts w:ascii="Arial" w:hAnsi="Arial" w:cs="Arial"/>
          <w:sz w:val="22"/>
          <w:szCs w:val="22"/>
        </w:rPr>
        <w:t>PII</w:t>
      </w:r>
      <w:proofErr w:type="spellEnd"/>
      <w:r w:rsidRPr="00E100CF">
        <w:rPr>
          <w:rFonts w:ascii="Arial" w:hAnsi="Arial" w:cs="Arial"/>
          <w:sz w:val="22"/>
          <w:szCs w:val="22"/>
        </w:rPr>
        <w:t xml:space="preserve"> about respondents. FDA and other parties involved in the study maintain study records containing </w:t>
      </w:r>
      <w:proofErr w:type="spellStart"/>
      <w:r w:rsidRPr="00E100CF">
        <w:rPr>
          <w:rFonts w:ascii="Arial" w:hAnsi="Arial" w:cs="Arial"/>
          <w:sz w:val="22"/>
          <w:szCs w:val="22"/>
        </w:rPr>
        <w:t>PII</w:t>
      </w:r>
      <w:proofErr w:type="spellEnd"/>
      <w:r w:rsidRPr="00E100CF">
        <w:rPr>
          <w:rFonts w:ascii="Arial" w:hAnsi="Arial" w:cs="Arial"/>
          <w:sz w:val="22"/>
          <w:szCs w:val="22"/>
        </w:rPr>
        <w:t xml:space="preserve"> only </w:t>
      </w:r>
      <w:proofErr w:type="gramStart"/>
      <w:r w:rsidRPr="00E100CF">
        <w:rPr>
          <w:rFonts w:ascii="Arial" w:hAnsi="Arial" w:cs="Arial"/>
          <w:sz w:val="22"/>
          <w:szCs w:val="22"/>
        </w:rPr>
        <w:t>as long as</w:t>
      </w:r>
      <w:proofErr w:type="gramEnd"/>
      <w:r w:rsidRPr="00E100CF">
        <w:rPr>
          <w:rFonts w:ascii="Arial" w:hAnsi="Arial" w:cs="Arial"/>
          <w:sz w:val="22"/>
          <w:szCs w:val="22"/>
        </w:rPr>
        <w:t xml:space="preserve"> required</w:t>
      </w:r>
      <w:r w:rsidR="00410570">
        <w:rPr>
          <w:rFonts w:ascii="Arial" w:hAnsi="Arial" w:cs="Arial"/>
          <w:sz w:val="22"/>
          <w:szCs w:val="22"/>
        </w:rPr>
        <w:t xml:space="preserve">. </w:t>
      </w:r>
      <w:bookmarkStart w:name="_Hlk536718901" w:id="6"/>
      <w:r w:rsidRPr="00410570" w:rsidR="00410570">
        <w:rPr>
          <w:rFonts w:ascii="Arial" w:hAnsi="Arial" w:cs="Arial"/>
          <w:sz w:val="22"/>
          <w:szCs w:val="22"/>
        </w:rPr>
        <w:t>After project completion</w:t>
      </w:r>
      <w:r w:rsidR="003A6A16">
        <w:rPr>
          <w:rFonts w:ascii="Arial" w:hAnsi="Arial" w:cs="Arial"/>
          <w:sz w:val="22"/>
          <w:szCs w:val="22"/>
        </w:rPr>
        <w:t xml:space="preserve"> (September 2023)</w:t>
      </w:r>
      <w:r w:rsidRPr="00410570" w:rsidR="00410570">
        <w:rPr>
          <w:rFonts w:ascii="Arial" w:hAnsi="Arial" w:cs="Arial"/>
          <w:sz w:val="22"/>
          <w:szCs w:val="22"/>
        </w:rPr>
        <w:t xml:space="preserve"> </w:t>
      </w:r>
      <w:bookmarkEnd w:id="6"/>
      <w:r w:rsidRPr="00410570" w:rsidR="00410570">
        <w:rPr>
          <w:rFonts w:ascii="Arial" w:hAnsi="Arial" w:cs="Arial"/>
          <w:sz w:val="22"/>
          <w:szCs w:val="22"/>
        </w:rPr>
        <w:t xml:space="preserve">all </w:t>
      </w:r>
      <w:proofErr w:type="spellStart"/>
      <w:r w:rsidRPr="00410570" w:rsidR="00410570">
        <w:rPr>
          <w:rFonts w:ascii="Arial" w:hAnsi="Arial" w:cs="Arial"/>
          <w:sz w:val="22"/>
          <w:szCs w:val="22"/>
        </w:rPr>
        <w:t>PII</w:t>
      </w:r>
      <w:proofErr w:type="spellEnd"/>
      <w:r w:rsidRPr="00410570" w:rsidR="00410570">
        <w:rPr>
          <w:rFonts w:ascii="Arial" w:hAnsi="Arial" w:cs="Arial"/>
          <w:sz w:val="22"/>
          <w:szCs w:val="22"/>
        </w:rPr>
        <w:t xml:space="preserve"> and the linkage file will be destroyed. The deidentified data will be archived on </w:t>
      </w:r>
      <w:proofErr w:type="spellStart"/>
      <w:r w:rsidRPr="00410570" w:rsidR="00410570">
        <w:rPr>
          <w:rFonts w:ascii="Arial" w:hAnsi="Arial" w:cs="Arial"/>
          <w:sz w:val="22"/>
          <w:szCs w:val="22"/>
        </w:rPr>
        <w:t>RTI’s</w:t>
      </w:r>
      <w:proofErr w:type="spellEnd"/>
      <w:r w:rsidRPr="00410570" w:rsidR="00410570">
        <w:rPr>
          <w:rFonts w:ascii="Arial" w:hAnsi="Arial" w:cs="Arial"/>
          <w:sz w:val="22"/>
          <w:szCs w:val="22"/>
        </w:rPr>
        <w:t xml:space="preserve"> secure project share drive for five years and then deleted permanently. This </w:t>
      </w:r>
      <w:r w:rsidRPr="00410570" w:rsidR="00541292">
        <w:rPr>
          <w:rFonts w:ascii="Arial" w:hAnsi="Arial" w:cs="Arial"/>
          <w:sz w:val="22"/>
          <w:szCs w:val="22"/>
        </w:rPr>
        <w:t>follows</w:t>
      </w:r>
      <w:r w:rsidRPr="00410570" w:rsidR="00410570">
        <w:rPr>
          <w:rFonts w:ascii="Arial" w:hAnsi="Arial" w:cs="Arial"/>
          <w:sz w:val="22"/>
          <w:szCs w:val="22"/>
        </w:rPr>
        <w:t xml:space="preserve"> </w:t>
      </w:r>
      <w:r w:rsidR="008A09C9">
        <w:rPr>
          <w:rFonts w:ascii="Arial" w:hAnsi="Arial" w:cs="Arial"/>
          <w:sz w:val="22"/>
          <w:szCs w:val="22"/>
        </w:rPr>
        <w:t xml:space="preserve">FDA </w:t>
      </w:r>
      <w:r w:rsidRPr="00410570" w:rsidR="00410570">
        <w:rPr>
          <w:rFonts w:ascii="Arial" w:hAnsi="Arial" w:cs="Arial"/>
          <w:sz w:val="22"/>
          <w:szCs w:val="22"/>
        </w:rPr>
        <w:t xml:space="preserve">IRB’s requirement for data storage for a minimum of three years. Destroying the linkage file after project completion increases protections and reduces any risk of breaches. </w:t>
      </w:r>
      <w:r w:rsidRPr="00092F13" w:rsidR="00092F13">
        <w:rPr>
          <w:rFonts w:ascii="Arial" w:hAnsi="Arial" w:cs="Arial"/>
          <w:sz w:val="22"/>
          <w:szCs w:val="22"/>
        </w:rPr>
        <w:t xml:space="preserve">Although the data collection contractor will have temporary access to identifiable information for recruitment purposes, </w:t>
      </w:r>
      <w:bookmarkStart w:name="_Hlk536512892" w:id="7"/>
      <w:r w:rsidRPr="00092F13" w:rsidR="00092F13">
        <w:rPr>
          <w:rFonts w:ascii="Arial" w:hAnsi="Arial" w:cs="Arial"/>
          <w:sz w:val="22"/>
          <w:szCs w:val="22"/>
        </w:rPr>
        <w:t xml:space="preserve">response data will not be recorded in a manner that is linkable to respondent identifiers. The contractor will assign a unique identifier code to each survey respondent. Survey response data will be stored and analyzed by identifier code. </w:t>
      </w:r>
      <w:r w:rsidRPr="00E100CF">
        <w:rPr>
          <w:rFonts w:ascii="Arial" w:hAnsi="Arial" w:cs="Arial"/>
          <w:sz w:val="22"/>
          <w:szCs w:val="22"/>
        </w:rPr>
        <w:t xml:space="preserve">Only </w:t>
      </w:r>
      <w:proofErr w:type="spellStart"/>
      <w:r w:rsidRPr="00E100CF">
        <w:rPr>
          <w:rFonts w:ascii="Arial" w:hAnsi="Arial" w:cs="Arial"/>
          <w:sz w:val="22"/>
          <w:szCs w:val="22"/>
        </w:rPr>
        <w:t>RTI</w:t>
      </w:r>
      <w:proofErr w:type="spellEnd"/>
      <w:r w:rsidRPr="00E100CF">
        <w:rPr>
          <w:rFonts w:ascii="Arial" w:hAnsi="Arial" w:cs="Arial"/>
          <w:sz w:val="22"/>
          <w:szCs w:val="22"/>
        </w:rPr>
        <w:t xml:space="preserve"> staff conducting the data collection will have a crosswalk that links study IDs to trainee names. </w:t>
      </w:r>
      <w:r w:rsidRPr="00410570" w:rsidR="003A6A16">
        <w:rPr>
          <w:rFonts w:ascii="Arial" w:hAnsi="Arial" w:cs="Arial"/>
          <w:sz w:val="22"/>
          <w:szCs w:val="22"/>
        </w:rPr>
        <w:t>After project completion</w:t>
      </w:r>
      <w:r w:rsidRPr="00E100CF">
        <w:rPr>
          <w:rFonts w:ascii="Arial" w:hAnsi="Arial" w:cs="Arial"/>
          <w:sz w:val="22"/>
          <w:szCs w:val="22"/>
        </w:rPr>
        <w:t xml:space="preserve"> the crosswalk will be destroyed. </w:t>
      </w:r>
      <w:r w:rsidR="00474CB2">
        <w:rPr>
          <w:rFonts w:ascii="Arial" w:hAnsi="Arial" w:cs="Arial"/>
          <w:sz w:val="22"/>
          <w:szCs w:val="22"/>
        </w:rPr>
        <w:t>N</w:t>
      </w:r>
      <w:r w:rsidRPr="00E100CF">
        <w:rPr>
          <w:rFonts w:ascii="Arial" w:hAnsi="Arial" w:cs="Arial"/>
          <w:sz w:val="22"/>
          <w:szCs w:val="22"/>
        </w:rPr>
        <w:t xml:space="preserve">o survey participant </w:t>
      </w:r>
      <w:proofErr w:type="gramStart"/>
      <w:r w:rsidRPr="00E100CF">
        <w:rPr>
          <w:rFonts w:ascii="Arial" w:hAnsi="Arial" w:cs="Arial"/>
          <w:sz w:val="22"/>
          <w:szCs w:val="22"/>
        </w:rPr>
        <w:t>names</w:t>
      </w:r>
      <w:proofErr w:type="gramEnd"/>
      <w:r w:rsidRPr="00E100CF">
        <w:rPr>
          <w:rFonts w:ascii="Arial" w:hAnsi="Arial" w:cs="Arial"/>
          <w:sz w:val="22"/>
          <w:szCs w:val="22"/>
        </w:rPr>
        <w:t xml:space="preserve"> or other identifying information will be included in any reports or data sets. </w:t>
      </w:r>
    </w:p>
    <w:bookmarkEnd w:id="7"/>
    <w:p w:rsidRPr="00E100CF" w:rsidR="00C018C3" w:rsidP="00C018C3" w:rsidRDefault="00C018C3" w14:paraId="0D039A79" w14:textId="77777777">
      <w:pPr>
        <w:pStyle w:val="BodyText2"/>
        <w:ind w:left="360"/>
        <w:rPr>
          <w:rFonts w:ascii="Arial" w:hAnsi="Arial" w:cs="Arial"/>
          <w:sz w:val="22"/>
          <w:szCs w:val="22"/>
        </w:rPr>
      </w:pPr>
    </w:p>
    <w:p w:rsidRPr="00E100CF" w:rsidR="00C018C3" w:rsidP="00C018C3" w:rsidRDefault="00C018C3" w14:paraId="5E49C316" w14:textId="7AA916CA">
      <w:pPr>
        <w:pStyle w:val="BodyText2"/>
        <w:ind w:left="360"/>
        <w:rPr>
          <w:rFonts w:ascii="Arial" w:hAnsi="Arial" w:cs="Arial"/>
          <w:sz w:val="22"/>
          <w:szCs w:val="22"/>
        </w:rPr>
      </w:pPr>
      <w:bookmarkStart w:name="_Hlk536512964" w:id="8"/>
      <w:r w:rsidRPr="00E100CF">
        <w:rPr>
          <w:rFonts w:ascii="Arial" w:hAnsi="Arial" w:cs="Arial"/>
          <w:sz w:val="22"/>
          <w:szCs w:val="22"/>
        </w:rPr>
        <w:t>Neither CTP</w:t>
      </w:r>
      <w:r w:rsidR="00E261BC">
        <w:rPr>
          <w:rFonts w:ascii="Arial" w:hAnsi="Arial" w:cs="Arial"/>
          <w:sz w:val="22"/>
          <w:szCs w:val="22"/>
        </w:rPr>
        <w:t xml:space="preserve">, </w:t>
      </w:r>
      <w:proofErr w:type="spellStart"/>
      <w:r w:rsidR="00D274F0">
        <w:rPr>
          <w:rFonts w:ascii="Arial" w:hAnsi="Arial" w:cs="Arial"/>
          <w:sz w:val="22"/>
          <w:szCs w:val="22"/>
        </w:rPr>
        <w:t>CASEL</w:t>
      </w:r>
      <w:proofErr w:type="spellEnd"/>
      <w:r w:rsidR="00E261BC">
        <w:rPr>
          <w:rFonts w:ascii="Arial" w:hAnsi="Arial" w:cs="Arial"/>
          <w:sz w:val="22"/>
          <w:szCs w:val="22"/>
        </w:rPr>
        <w:t>,</w:t>
      </w:r>
      <w:r w:rsidRPr="00E100CF">
        <w:rPr>
          <w:rFonts w:ascii="Arial" w:hAnsi="Arial" w:cs="Arial"/>
          <w:sz w:val="22"/>
          <w:szCs w:val="22"/>
        </w:rPr>
        <w:t xml:space="preserve"> nor </w:t>
      </w:r>
      <w:proofErr w:type="spellStart"/>
      <w:r w:rsidRPr="00E100CF">
        <w:rPr>
          <w:rFonts w:ascii="Arial" w:hAnsi="Arial" w:cs="Arial"/>
          <w:sz w:val="22"/>
          <w:szCs w:val="22"/>
        </w:rPr>
        <w:t>RTI</w:t>
      </w:r>
      <w:proofErr w:type="spellEnd"/>
      <w:r w:rsidRPr="00E100CF">
        <w:rPr>
          <w:rFonts w:ascii="Arial" w:hAnsi="Arial" w:cs="Arial"/>
          <w:sz w:val="22"/>
          <w:szCs w:val="22"/>
        </w:rPr>
        <w:t xml:space="preserve"> share </w:t>
      </w:r>
      <w:proofErr w:type="spellStart"/>
      <w:r w:rsidRPr="00E100CF">
        <w:rPr>
          <w:rFonts w:ascii="Arial" w:hAnsi="Arial" w:cs="Arial"/>
          <w:sz w:val="22"/>
          <w:szCs w:val="22"/>
        </w:rPr>
        <w:t>PII</w:t>
      </w:r>
      <w:proofErr w:type="spellEnd"/>
      <w:r w:rsidRPr="00E100CF">
        <w:rPr>
          <w:rFonts w:ascii="Arial" w:hAnsi="Arial" w:cs="Arial"/>
          <w:sz w:val="22"/>
          <w:szCs w:val="22"/>
        </w:rPr>
        <w:t xml:space="preserve"> gathered via this collection with any other individuals or entities.</w:t>
      </w:r>
      <w:r w:rsidR="004C27CC">
        <w:rPr>
          <w:rFonts w:ascii="Arial" w:hAnsi="Arial" w:cs="Arial"/>
          <w:sz w:val="22"/>
          <w:szCs w:val="22"/>
        </w:rPr>
        <w:t xml:space="preserve"> </w:t>
      </w:r>
      <w:r w:rsidR="00FB0638">
        <w:rPr>
          <w:rFonts w:ascii="Arial" w:hAnsi="Arial" w:cs="Arial"/>
          <w:sz w:val="22"/>
          <w:szCs w:val="22"/>
        </w:rPr>
        <w:t xml:space="preserve">Presentation and any publication of the survey data will be presented </w:t>
      </w:r>
      <w:r w:rsidR="008865C6">
        <w:rPr>
          <w:rFonts w:ascii="Arial" w:hAnsi="Arial" w:cs="Arial"/>
          <w:sz w:val="22"/>
          <w:szCs w:val="22"/>
        </w:rPr>
        <w:t>in aggregate form and will be reviewed by CTP</w:t>
      </w:r>
      <w:r w:rsidR="00A85ECA">
        <w:rPr>
          <w:rFonts w:ascii="Arial" w:hAnsi="Arial" w:cs="Arial"/>
          <w:sz w:val="22"/>
          <w:szCs w:val="22"/>
        </w:rPr>
        <w:t xml:space="preserve"> to ensure protection and appropriate </w:t>
      </w:r>
      <w:r w:rsidR="00A85ECA">
        <w:rPr>
          <w:rFonts w:ascii="Arial" w:hAnsi="Arial" w:cs="Arial"/>
          <w:sz w:val="22"/>
          <w:szCs w:val="22"/>
        </w:rPr>
        <w:lastRenderedPageBreak/>
        <w:t xml:space="preserve">safeguards. Further to this no </w:t>
      </w:r>
      <w:proofErr w:type="spellStart"/>
      <w:r w:rsidR="00A85ECA">
        <w:rPr>
          <w:rFonts w:ascii="Arial" w:hAnsi="Arial" w:cs="Arial"/>
          <w:sz w:val="22"/>
          <w:szCs w:val="22"/>
        </w:rPr>
        <w:t>PII</w:t>
      </w:r>
      <w:proofErr w:type="spellEnd"/>
      <w:r w:rsidR="00A85ECA">
        <w:rPr>
          <w:rFonts w:ascii="Arial" w:hAnsi="Arial" w:cs="Arial"/>
          <w:sz w:val="22"/>
          <w:szCs w:val="22"/>
        </w:rPr>
        <w:t xml:space="preserve"> will be included when aggregating data further safeguarding the </w:t>
      </w:r>
      <w:proofErr w:type="spellStart"/>
      <w:r w:rsidR="00A85ECA">
        <w:rPr>
          <w:rFonts w:ascii="Arial" w:hAnsi="Arial" w:cs="Arial"/>
          <w:sz w:val="22"/>
          <w:szCs w:val="22"/>
        </w:rPr>
        <w:t>PII</w:t>
      </w:r>
      <w:proofErr w:type="spellEnd"/>
      <w:r w:rsidR="00A85ECA">
        <w:rPr>
          <w:rFonts w:ascii="Arial" w:hAnsi="Arial" w:cs="Arial"/>
          <w:sz w:val="22"/>
          <w:szCs w:val="22"/>
        </w:rPr>
        <w:t xml:space="preserve"> used to administer the survey.  </w:t>
      </w:r>
    </w:p>
    <w:bookmarkEnd w:id="8"/>
    <w:p w:rsidRPr="00E100CF" w:rsidR="00C018C3" w:rsidP="00C018C3" w:rsidRDefault="00C018C3" w14:paraId="4ECE067F" w14:textId="77777777">
      <w:pPr>
        <w:pStyle w:val="BodyText2"/>
        <w:ind w:left="360"/>
        <w:rPr>
          <w:rFonts w:ascii="Arial" w:hAnsi="Arial" w:cs="Arial"/>
          <w:sz w:val="22"/>
          <w:szCs w:val="22"/>
        </w:rPr>
      </w:pPr>
    </w:p>
    <w:p w:rsidRPr="00E100CF" w:rsidR="00C018C3" w:rsidP="00C018C3" w:rsidRDefault="00C018C3" w14:paraId="50DC185E" w14:textId="77777777">
      <w:pPr>
        <w:pStyle w:val="BodyText2"/>
        <w:ind w:left="360"/>
        <w:rPr>
          <w:rFonts w:ascii="Arial" w:hAnsi="Arial" w:cs="Arial"/>
          <w:b/>
          <w:sz w:val="22"/>
          <w:szCs w:val="22"/>
        </w:rPr>
      </w:pPr>
      <w:r w:rsidRPr="00E100CF">
        <w:rPr>
          <w:rFonts w:ascii="Arial" w:hAnsi="Arial" w:cs="Arial"/>
          <w:b/>
          <w:sz w:val="22"/>
          <w:szCs w:val="22"/>
        </w:rPr>
        <w:t>Notice and Transparency</w:t>
      </w:r>
    </w:p>
    <w:p w:rsidRPr="00E100CF" w:rsidR="00C018C3" w:rsidP="00C018C3" w:rsidRDefault="00C018C3" w14:paraId="269FAD02" w14:textId="065E339F">
      <w:pPr>
        <w:pStyle w:val="BodyText2"/>
        <w:ind w:left="360"/>
        <w:rPr>
          <w:rFonts w:ascii="Arial" w:hAnsi="Arial" w:cs="Arial"/>
          <w:sz w:val="22"/>
          <w:szCs w:val="22"/>
        </w:rPr>
      </w:pPr>
      <w:r w:rsidRPr="00E100CF">
        <w:rPr>
          <w:rFonts w:ascii="Arial" w:hAnsi="Arial" w:cs="Arial"/>
          <w:sz w:val="22"/>
          <w:szCs w:val="22"/>
        </w:rPr>
        <w:t xml:space="preserve">All </w:t>
      </w:r>
      <w:proofErr w:type="spellStart"/>
      <w:r w:rsidRPr="00E100CF">
        <w:rPr>
          <w:rFonts w:ascii="Arial" w:hAnsi="Arial" w:cs="Arial"/>
          <w:sz w:val="22"/>
          <w:szCs w:val="22"/>
        </w:rPr>
        <w:t>PII</w:t>
      </w:r>
      <w:proofErr w:type="spellEnd"/>
      <w:r w:rsidRPr="00E100CF">
        <w:rPr>
          <w:rFonts w:ascii="Arial" w:hAnsi="Arial" w:cs="Arial"/>
          <w:sz w:val="22"/>
          <w:szCs w:val="22"/>
        </w:rPr>
        <w:t xml:space="preserve"> subjects are provided notice regarding the collection and use of the information they submit. The survey invitation links respondents to a web</w:t>
      </w:r>
      <w:r w:rsidR="009F0D1F">
        <w:rPr>
          <w:rFonts w:ascii="Arial" w:hAnsi="Arial" w:cs="Arial"/>
          <w:sz w:val="22"/>
          <w:szCs w:val="22"/>
        </w:rPr>
        <w:t>page</w:t>
      </w:r>
      <w:r w:rsidRPr="00E100CF">
        <w:rPr>
          <w:rFonts w:ascii="Arial" w:hAnsi="Arial" w:cs="Arial"/>
          <w:sz w:val="22"/>
          <w:szCs w:val="22"/>
        </w:rPr>
        <w:t xml:space="preserve"> with an informed consent. Agreement to the consent is necessary to access the survey. Webpages and other study materials are clearly branded as FDA products.</w:t>
      </w:r>
    </w:p>
    <w:p w:rsidRPr="00E100CF" w:rsidR="00C018C3" w:rsidP="00C018C3" w:rsidRDefault="00C018C3" w14:paraId="01092922" w14:textId="77777777">
      <w:pPr>
        <w:pStyle w:val="BodyText2"/>
        <w:ind w:left="360"/>
        <w:rPr>
          <w:rFonts w:ascii="Arial" w:hAnsi="Arial" w:cs="Arial"/>
          <w:sz w:val="22"/>
          <w:szCs w:val="22"/>
        </w:rPr>
      </w:pPr>
    </w:p>
    <w:p w:rsidRPr="00E100CF" w:rsidR="00C018C3" w:rsidP="00C018C3" w:rsidRDefault="00C018C3" w14:paraId="577B9CF8" w14:textId="77777777">
      <w:pPr>
        <w:pStyle w:val="BodyText2"/>
        <w:ind w:left="360"/>
        <w:rPr>
          <w:rFonts w:ascii="Arial" w:hAnsi="Arial" w:cs="Arial"/>
          <w:b/>
          <w:sz w:val="22"/>
          <w:szCs w:val="22"/>
        </w:rPr>
      </w:pPr>
      <w:r w:rsidRPr="00E100CF">
        <w:rPr>
          <w:rFonts w:ascii="Arial" w:hAnsi="Arial" w:cs="Arial"/>
          <w:b/>
          <w:sz w:val="22"/>
          <w:szCs w:val="22"/>
        </w:rPr>
        <w:t>Individual Participation and Control</w:t>
      </w:r>
    </w:p>
    <w:p w:rsidRPr="00E100CF" w:rsidR="00C018C3" w:rsidP="00C018C3" w:rsidRDefault="00C018C3" w14:paraId="3C41C8F6" w14:textId="4DF7CEF4">
      <w:pPr>
        <w:ind w:left="360"/>
        <w:rPr>
          <w:rFonts w:ascii="Arial" w:hAnsi="Arial" w:cs="Arial"/>
          <w:sz w:val="22"/>
          <w:szCs w:val="22"/>
        </w:rPr>
      </w:pPr>
      <w:r w:rsidRPr="00E100CF">
        <w:rPr>
          <w:rFonts w:ascii="Arial" w:hAnsi="Arial" w:cs="Arial"/>
          <w:sz w:val="22"/>
          <w:szCs w:val="22"/>
        </w:rPr>
        <w:t xml:space="preserve">The initial invitation to participate will state that participation in the survey is voluntary. Individuals who use the web address in the recruitment materials to access the survey will be shown the informed consent. Only those who click “yes” below the consent to indicate that they agree to participate will proceed to the survey questions. The informed consent document is included as </w:t>
      </w:r>
      <w:r w:rsidRPr="00DA3463">
        <w:rPr>
          <w:rFonts w:ascii="Arial" w:hAnsi="Arial" w:cs="Arial"/>
          <w:b/>
          <w:sz w:val="22"/>
          <w:szCs w:val="22"/>
        </w:rPr>
        <w:t>A</w:t>
      </w:r>
      <w:r w:rsidRPr="00DA3463" w:rsidR="00DA3463">
        <w:rPr>
          <w:rFonts w:ascii="Arial" w:hAnsi="Arial" w:cs="Arial"/>
          <w:b/>
          <w:sz w:val="22"/>
          <w:szCs w:val="22"/>
        </w:rPr>
        <w:t>ppendix</w:t>
      </w:r>
      <w:r w:rsidRPr="00DA3463">
        <w:rPr>
          <w:rFonts w:ascii="Arial" w:hAnsi="Arial" w:cs="Arial"/>
          <w:b/>
          <w:sz w:val="22"/>
          <w:szCs w:val="22"/>
        </w:rPr>
        <w:t xml:space="preserve"> C</w:t>
      </w:r>
      <w:r w:rsidRPr="00E100CF">
        <w:rPr>
          <w:rFonts w:ascii="Arial" w:hAnsi="Arial" w:cs="Arial"/>
          <w:sz w:val="22"/>
          <w:szCs w:val="22"/>
        </w:rPr>
        <w:t>. Individuals can stop taking the survey at any time. Using Microsoft Word’s Flesch-Kincaid reading level assessment, the informed consent document’s reading level is 9.2. This level is appropriate, as respondents in the sample will have advanced degrees.</w:t>
      </w:r>
    </w:p>
    <w:p w:rsidRPr="00E100CF" w:rsidR="00EE0250" w:rsidP="00EE0250" w:rsidRDefault="00EE0250" w14:paraId="2A88C053" w14:textId="77777777">
      <w:pPr>
        <w:pStyle w:val="BodyText2"/>
        <w:ind w:left="720"/>
        <w:rPr>
          <w:rFonts w:ascii="Arial" w:hAnsi="Arial" w:cs="Arial"/>
          <w:sz w:val="22"/>
          <w:szCs w:val="22"/>
        </w:rPr>
      </w:pPr>
    </w:p>
    <w:p w:rsidRPr="000964DC" w:rsidR="00EE0250" w:rsidP="00872742" w:rsidRDefault="00EE0250" w14:paraId="5B4704E5" w14:textId="77777777">
      <w:pPr>
        <w:pStyle w:val="BodyText2"/>
        <w:ind w:left="360"/>
        <w:rPr>
          <w:rFonts w:ascii="Arial" w:hAnsi="Arial" w:cs="Arial"/>
          <w:b/>
          <w:sz w:val="22"/>
          <w:szCs w:val="22"/>
        </w:rPr>
      </w:pPr>
      <w:bookmarkStart w:name="_Hlk5365010" w:id="9"/>
      <w:r w:rsidRPr="000964DC">
        <w:rPr>
          <w:rFonts w:ascii="Arial" w:hAnsi="Arial" w:cs="Arial"/>
          <w:b/>
          <w:sz w:val="22"/>
          <w:szCs w:val="22"/>
        </w:rPr>
        <w:t>Third-Party Accountability</w:t>
      </w:r>
    </w:p>
    <w:p w:rsidRPr="00E100CF" w:rsidR="00EE0250" w:rsidP="00872742" w:rsidRDefault="00EE0250" w14:paraId="4E93AFBD" w14:textId="25D4E3F8">
      <w:pPr>
        <w:pStyle w:val="BodyText2"/>
        <w:ind w:left="360"/>
        <w:rPr>
          <w:rFonts w:ascii="Arial" w:hAnsi="Arial" w:cs="Arial"/>
          <w:sz w:val="22"/>
          <w:szCs w:val="22"/>
          <w:highlight w:val="red"/>
        </w:rPr>
      </w:pPr>
      <w:r w:rsidRPr="000964DC">
        <w:rPr>
          <w:rFonts w:ascii="Arial" w:hAnsi="Arial" w:cs="Arial"/>
          <w:sz w:val="22"/>
          <w:szCs w:val="22"/>
        </w:rPr>
        <w:t>Contract agreements include clauses that hold prime and their service providers to federal standards and the laws and policies specifically applicable to this study. FDA reviewed the privacy policies of all third parties to confirm that it does not conflict with HHS/FDA and/or is superseded by contract content.</w:t>
      </w:r>
    </w:p>
    <w:bookmarkEnd w:id="9"/>
    <w:p w:rsidRPr="00E100CF" w:rsidR="00EE0250" w:rsidP="00EE0250" w:rsidRDefault="00EE0250" w14:paraId="12C9CABE" w14:textId="77777777">
      <w:pPr>
        <w:pStyle w:val="BodyText2"/>
        <w:ind w:left="720"/>
        <w:rPr>
          <w:rFonts w:ascii="Arial" w:hAnsi="Arial" w:cs="Arial"/>
          <w:sz w:val="22"/>
          <w:szCs w:val="22"/>
          <w:highlight w:val="red"/>
        </w:rPr>
      </w:pPr>
    </w:p>
    <w:p w:rsidRPr="00872742" w:rsidR="00EE0250" w:rsidP="00092F13" w:rsidRDefault="00EE0250" w14:paraId="62738FC5" w14:textId="2EAEFDC5">
      <w:pPr>
        <w:pStyle w:val="BodyText2"/>
        <w:ind w:left="360"/>
        <w:rPr>
          <w:rFonts w:ascii="Arial" w:hAnsi="Arial" w:cs="Arial"/>
          <w:b/>
          <w:sz w:val="22"/>
          <w:szCs w:val="22"/>
        </w:rPr>
      </w:pPr>
      <w:r w:rsidRPr="00872742">
        <w:rPr>
          <w:rFonts w:ascii="Arial" w:hAnsi="Arial" w:cs="Arial"/>
          <w:b/>
          <w:sz w:val="22"/>
          <w:szCs w:val="22"/>
        </w:rPr>
        <w:t>Data Security</w:t>
      </w:r>
    </w:p>
    <w:p w:rsidR="002870E5" w:rsidP="002870E5" w:rsidRDefault="00D274F0" w14:paraId="5CBF5AE0" w14:textId="1ECE4F0A">
      <w:pPr>
        <w:pStyle w:val="BodyText2"/>
        <w:ind w:left="360"/>
        <w:rPr>
          <w:rFonts w:ascii="Arial" w:hAnsi="Arial" w:cs="Arial"/>
          <w:sz w:val="22"/>
          <w:szCs w:val="22"/>
        </w:rPr>
      </w:pPr>
      <w:bookmarkStart w:name="_Hlk536513046" w:id="10"/>
      <w:proofErr w:type="spellStart"/>
      <w:r>
        <w:rPr>
          <w:rFonts w:ascii="Arial" w:hAnsi="Arial" w:cs="Arial"/>
          <w:sz w:val="22"/>
          <w:szCs w:val="22"/>
        </w:rPr>
        <w:t>CASEL</w:t>
      </w:r>
      <w:proofErr w:type="spellEnd"/>
      <w:r>
        <w:rPr>
          <w:rFonts w:ascii="Arial" w:hAnsi="Arial" w:cs="Arial"/>
          <w:sz w:val="22"/>
          <w:szCs w:val="22"/>
        </w:rPr>
        <w:t xml:space="preserve"> </w:t>
      </w:r>
      <w:r w:rsidRPr="002870E5" w:rsidR="002870E5">
        <w:rPr>
          <w:rFonts w:ascii="Arial" w:hAnsi="Arial" w:cs="Arial"/>
          <w:sz w:val="22"/>
          <w:szCs w:val="22"/>
        </w:rPr>
        <w:t xml:space="preserve">will share the list of contact information for potential respondents with </w:t>
      </w:r>
      <w:proofErr w:type="spellStart"/>
      <w:r w:rsidRPr="002870E5" w:rsidR="002870E5">
        <w:rPr>
          <w:rFonts w:ascii="Arial" w:hAnsi="Arial" w:cs="Arial"/>
          <w:sz w:val="22"/>
          <w:szCs w:val="22"/>
        </w:rPr>
        <w:t>RTI</w:t>
      </w:r>
      <w:proofErr w:type="spellEnd"/>
      <w:r w:rsidRPr="002870E5" w:rsidR="002870E5">
        <w:rPr>
          <w:rFonts w:ascii="Arial" w:hAnsi="Arial" w:cs="Arial"/>
          <w:sz w:val="22"/>
          <w:szCs w:val="22"/>
        </w:rPr>
        <w:t xml:space="preserve"> by sending a password-protected file to </w:t>
      </w:r>
      <w:proofErr w:type="spellStart"/>
      <w:r w:rsidRPr="002870E5" w:rsidR="002870E5">
        <w:rPr>
          <w:rFonts w:ascii="Arial" w:hAnsi="Arial" w:cs="Arial"/>
          <w:sz w:val="22"/>
          <w:szCs w:val="22"/>
        </w:rPr>
        <w:t>RTI</w:t>
      </w:r>
      <w:proofErr w:type="spellEnd"/>
      <w:r w:rsidRPr="002870E5" w:rsidR="002870E5">
        <w:rPr>
          <w:rFonts w:ascii="Arial" w:hAnsi="Arial" w:cs="Arial"/>
          <w:sz w:val="22"/>
          <w:szCs w:val="22"/>
        </w:rPr>
        <w:t xml:space="preserve"> via email, and </w:t>
      </w:r>
      <w:proofErr w:type="spellStart"/>
      <w:r w:rsidRPr="002870E5" w:rsidR="002870E5">
        <w:rPr>
          <w:rFonts w:ascii="Arial" w:hAnsi="Arial" w:cs="Arial"/>
          <w:sz w:val="22"/>
          <w:szCs w:val="22"/>
        </w:rPr>
        <w:t>RTI</w:t>
      </w:r>
      <w:proofErr w:type="spellEnd"/>
      <w:r w:rsidRPr="002870E5" w:rsidR="002870E5">
        <w:rPr>
          <w:rFonts w:ascii="Arial" w:hAnsi="Arial" w:cs="Arial"/>
          <w:sz w:val="22"/>
          <w:szCs w:val="22"/>
        </w:rPr>
        <w:t xml:space="preserve"> will save the list in a restricted-access electronic file. </w:t>
      </w:r>
      <w:r w:rsidR="002870E5">
        <w:rPr>
          <w:rFonts w:ascii="Arial" w:hAnsi="Arial" w:cs="Arial"/>
          <w:sz w:val="22"/>
          <w:szCs w:val="22"/>
        </w:rPr>
        <w:t>As mentioned above,</w:t>
      </w:r>
      <w:r w:rsidRPr="004020BE" w:rsidR="002870E5">
        <w:rPr>
          <w:rFonts w:ascii="Arial" w:hAnsi="Arial" w:cs="Arial"/>
          <w:sz w:val="22"/>
          <w:szCs w:val="22"/>
        </w:rPr>
        <w:t xml:space="preserve"> </w:t>
      </w:r>
      <w:proofErr w:type="spellStart"/>
      <w:r w:rsidRPr="004020BE" w:rsidR="002870E5">
        <w:rPr>
          <w:rFonts w:ascii="Arial" w:hAnsi="Arial" w:cs="Arial"/>
          <w:sz w:val="22"/>
          <w:szCs w:val="22"/>
        </w:rPr>
        <w:t>PII</w:t>
      </w:r>
      <w:proofErr w:type="spellEnd"/>
      <w:r w:rsidRPr="004020BE" w:rsidR="002870E5">
        <w:rPr>
          <w:rFonts w:ascii="Arial" w:hAnsi="Arial" w:cs="Arial"/>
          <w:sz w:val="22"/>
          <w:szCs w:val="22"/>
        </w:rPr>
        <w:t xml:space="preserve"> </w:t>
      </w:r>
      <w:r w:rsidR="002870E5">
        <w:rPr>
          <w:rFonts w:ascii="Arial" w:hAnsi="Arial" w:cs="Arial"/>
          <w:sz w:val="22"/>
          <w:szCs w:val="22"/>
        </w:rPr>
        <w:t>(i.e., names</w:t>
      </w:r>
      <w:r w:rsidR="00BF5AA0">
        <w:rPr>
          <w:rFonts w:ascii="Arial" w:hAnsi="Arial" w:cs="Arial"/>
          <w:sz w:val="22"/>
          <w:szCs w:val="22"/>
        </w:rPr>
        <w:t xml:space="preserve"> and</w:t>
      </w:r>
      <w:r w:rsidR="002870E5">
        <w:rPr>
          <w:rFonts w:ascii="Arial" w:hAnsi="Arial" w:cs="Arial"/>
          <w:sz w:val="22"/>
          <w:szCs w:val="22"/>
        </w:rPr>
        <w:t xml:space="preserve"> email addresses) </w:t>
      </w:r>
      <w:r w:rsidRPr="004020BE" w:rsidR="002870E5">
        <w:rPr>
          <w:rFonts w:ascii="Arial" w:hAnsi="Arial" w:cs="Arial"/>
          <w:sz w:val="22"/>
          <w:szCs w:val="22"/>
        </w:rPr>
        <w:t>will be maintained in a document that is separate from respondent data and separate from the linking file which will contain only respondent study identification number, so that response data remain de-identified.</w:t>
      </w:r>
    </w:p>
    <w:bookmarkEnd w:id="10"/>
    <w:p w:rsidR="002870E5" w:rsidP="00092F13" w:rsidRDefault="002870E5" w14:paraId="5394FCEF" w14:textId="77777777">
      <w:pPr>
        <w:pStyle w:val="BodyText2"/>
        <w:ind w:left="360"/>
        <w:rPr>
          <w:rFonts w:ascii="Arial" w:hAnsi="Arial" w:cs="Arial"/>
          <w:sz w:val="22"/>
          <w:szCs w:val="22"/>
        </w:rPr>
      </w:pPr>
    </w:p>
    <w:p w:rsidR="00092F13" w:rsidP="00092F13" w:rsidRDefault="00DA3463" w14:paraId="540C8EFE" w14:textId="5DD746D8">
      <w:pPr>
        <w:pStyle w:val="BodyText2"/>
        <w:ind w:left="360"/>
        <w:rPr>
          <w:rFonts w:ascii="Arial" w:hAnsi="Arial" w:cs="Arial"/>
          <w:sz w:val="22"/>
          <w:szCs w:val="22"/>
        </w:rPr>
      </w:pPr>
      <w:bookmarkStart w:name="_Hlk536513117" w:id="11"/>
      <w:r w:rsidRPr="001C1E63">
        <w:rPr>
          <w:rFonts w:ascii="Arial" w:hAnsi="Arial" w:cs="Arial"/>
          <w:sz w:val="22"/>
          <w:szCs w:val="22"/>
        </w:rPr>
        <w:t xml:space="preserve">Data is transmitted from encrypted Qualtrics storage using SSL, accessible only after authentication to the Qualtrics server either via direct login or an API authentication. </w:t>
      </w:r>
      <w:proofErr w:type="spellStart"/>
      <w:r w:rsidR="00092F13">
        <w:rPr>
          <w:rFonts w:ascii="Arial" w:hAnsi="Arial" w:cs="Arial"/>
          <w:sz w:val="22"/>
          <w:szCs w:val="22"/>
        </w:rPr>
        <w:t>RTI</w:t>
      </w:r>
      <w:proofErr w:type="spellEnd"/>
      <w:r w:rsidR="00092F13">
        <w:rPr>
          <w:rFonts w:ascii="Arial" w:hAnsi="Arial" w:cs="Arial"/>
          <w:sz w:val="22"/>
          <w:szCs w:val="22"/>
        </w:rPr>
        <w:t xml:space="preserve"> </w:t>
      </w:r>
      <w:r w:rsidRPr="001C1E63">
        <w:rPr>
          <w:rFonts w:ascii="Arial" w:hAnsi="Arial" w:cs="Arial"/>
          <w:sz w:val="22"/>
          <w:szCs w:val="22"/>
        </w:rPr>
        <w:t xml:space="preserve">will store the survey dataset on secure servers in </w:t>
      </w:r>
      <w:proofErr w:type="spellStart"/>
      <w:r w:rsidRPr="001C1E63">
        <w:rPr>
          <w:rFonts w:ascii="Arial" w:hAnsi="Arial" w:cs="Arial"/>
          <w:sz w:val="22"/>
          <w:szCs w:val="22"/>
        </w:rPr>
        <w:t>RTI’s</w:t>
      </w:r>
      <w:proofErr w:type="spellEnd"/>
      <w:r w:rsidRPr="001C1E63">
        <w:rPr>
          <w:rFonts w:ascii="Arial" w:hAnsi="Arial" w:cs="Arial"/>
          <w:sz w:val="22"/>
          <w:szCs w:val="22"/>
        </w:rPr>
        <w:t xml:space="preserve"> headquarters in the Haynes Building at 3040 East Cornwallis Road, Research Triangle Park, NC 27709.</w:t>
      </w:r>
      <w:r w:rsidR="00092F13">
        <w:rPr>
          <w:rFonts w:ascii="Arial" w:hAnsi="Arial" w:cs="Arial"/>
          <w:sz w:val="22"/>
          <w:szCs w:val="22"/>
        </w:rPr>
        <w:t xml:space="preserve"> Data will only be </w:t>
      </w:r>
      <w:r w:rsidRPr="00092F13" w:rsidR="00092F13">
        <w:rPr>
          <w:rFonts w:ascii="Arial" w:hAnsi="Arial" w:cs="Arial"/>
          <w:sz w:val="22"/>
          <w:szCs w:val="22"/>
        </w:rPr>
        <w:t xml:space="preserve">accessible by </w:t>
      </w:r>
      <w:r w:rsidR="00092F13">
        <w:rPr>
          <w:rFonts w:ascii="Arial" w:hAnsi="Arial" w:cs="Arial"/>
          <w:sz w:val="22"/>
          <w:szCs w:val="22"/>
        </w:rPr>
        <w:t xml:space="preserve">project </w:t>
      </w:r>
      <w:r w:rsidRPr="00092F13" w:rsidR="00092F13">
        <w:rPr>
          <w:rFonts w:ascii="Arial" w:hAnsi="Arial" w:cs="Arial"/>
          <w:sz w:val="22"/>
          <w:szCs w:val="22"/>
        </w:rPr>
        <w:t xml:space="preserve">staff trained in human subjects. At the completion of data collection, the databases will be deleted from </w:t>
      </w:r>
      <w:r w:rsidR="00092F13">
        <w:rPr>
          <w:rFonts w:ascii="Arial" w:hAnsi="Arial" w:cs="Arial"/>
          <w:sz w:val="22"/>
          <w:szCs w:val="22"/>
        </w:rPr>
        <w:t xml:space="preserve">the </w:t>
      </w:r>
      <w:proofErr w:type="spellStart"/>
      <w:r w:rsidR="00092F13">
        <w:rPr>
          <w:rFonts w:ascii="Arial" w:hAnsi="Arial" w:cs="Arial"/>
          <w:sz w:val="22"/>
          <w:szCs w:val="22"/>
        </w:rPr>
        <w:t>RTI’s</w:t>
      </w:r>
      <w:proofErr w:type="spellEnd"/>
      <w:r w:rsidRPr="00092F13" w:rsidR="00092F13">
        <w:rPr>
          <w:rFonts w:ascii="Arial" w:hAnsi="Arial" w:cs="Arial"/>
          <w:sz w:val="22"/>
          <w:szCs w:val="22"/>
        </w:rPr>
        <w:t xml:space="preserve"> Qualtrics account and remain only on </w:t>
      </w:r>
      <w:proofErr w:type="spellStart"/>
      <w:r w:rsidRPr="00092F13" w:rsidR="00092F13">
        <w:rPr>
          <w:rFonts w:ascii="Arial" w:hAnsi="Arial" w:cs="Arial"/>
          <w:sz w:val="22"/>
          <w:szCs w:val="22"/>
        </w:rPr>
        <w:t>RTI’s</w:t>
      </w:r>
      <w:proofErr w:type="spellEnd"/>
      <w:r w:rsidRPr="00092F13" w:rsidR="00092F13">
        <w:rPr>
          <w:rFonts w:ascii="Arial" w:hAnsi="Arial" w:cs="Arial"/>
          <w:sz w:val="22"/>
          <w:szCs w:val="22"/>
        </w:rPr>
        <w:t xml:space="preserve"> secure shared drive.</w:t>
      </w:r>
    </w:p>
    <w:bookmarkEnd w:id="11"/>
    <w:p w:rsidR="002870E5" w:rsidP="00092F13" w:rsidRDefault="002870E5" w14:paraId="00CE1CA1" w14:textId="77777777">
      <w:pPr>
        <w:pStyle w:val="BodyText2"/>
        <w:ind w:left="360"/>
        <w:rPr>
          <w:rFonts w:ascii="Arial" w:hAnsi="Arial" w:cs="Arial"/>
          <w:sz w:val="22"/>
          <w:szCs w:val="22"/>
        </w:rPr>
      </w:pPr>
    </w:p>
    <w:p w:rsidR="00092F13" w:rsidP="00B113C5" w:rsidRDefault="00872742" w14:paraId="2C8A6334" w14:textId="41B74C3E">
      <w:pPr>
        <w:pStyle w:val="BodyText2"/>
        <w:ind w:left="360"/>
        <w:rPr>
          <w:rFonts w:ascii="Arial" w:hAnsi="Arial" w:cs="Arial"/>
          <w:sz w:val="22"/>
          <w:szCs w:val="22"/>
        </w:rPr>
      </w:pPr>
      <w:r>
        <w:rPr>
          <w:rFonts w:ascii="Arial" w:hAnsi="Arial" w:cs="Arial"/>
          <w:sz w:val="22"/>
          <w:szCs w:val="22"/>
        </w:rPr>
        <w:t>The study is currently being reviewed by FDA’s IRB (</w:t>
      </w:r>
      <w:proofErr w:type="spellStart"/>
      <w:r>
        <w:rPr>
          <w:rFonts w:ascii="Arial" w:hAnsi="Arial" w:cs="Arial"/>
          <w:sz w:val="22"/>
          <w:szCs w:val="22"/>
        </w:rPr>
        <w:t>RIHSC</w:t>
      </w:r>
      <w:proofErr w:type="spellEnd"/>
      <w:r>
        <w:rPr>
          <w:rFonts w:ascii="Arial" w:hAnsi="Arial" w:cs="Arial"/>
          <w:sz w:val="22"/>
          <w:szCs w:val="22"/>
        </w:rPr>
        <w:t>).</w:t>
      </w:r>
    </w:p>
    <w:p w:rsidRPr="00E100CF" w:rsidR="004C6979" w:rsidP="00EB7538" w:rsidRDefault="00EB7538" w14:paraId="1CF6D527"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Justification for Sensitive Questions</w:t>
      </w:r>
    </w:p>
    <w:p w:rsidR="00E100CF" w:rsidP="00E100CF" w:rsidRDefault="00E100CF" w14:paraId="31D6A03C" w14:textId="66EF03F8">
      <w:pPr>
        <w:ind w:left="360"/>
        <w:rPr>
          <w:rFonts w:ascii="Arial" w:hAnsi="Arial" w:cs="Arial"/>
          <w:sz w:val="22"/>
          <w:szCs w:val="22"/>
        </w:rPr>
      </w:pPr>
      <w:r w:rsidRPr="006A2BED">
        <w:rPr>
          <w:rFonts w:ascii="Arial" w:hAnsi="Arial" w:cs="Arial"/>
          <w:sz w:val="22"/>
          <w:szCs w:val="22"/>
        </w:rPr>
        <w:t xml:space="preserve">The only potentially sensitive questions in the survey assess how useful and helpful respondents’ FDA </w:t>
      </w:r>
      <w:proofErr w:type="spellStart"/>
      <w:r w:rsidRPr="006A2BED">
        <w:rPr>
          <w:rFonts w:ascii="Arial" w:hAnsi="Arial" w:cs="Arial"/>
          <w:sz w:val="22"/>
          <w:szCs w:val="22"/>
        </w:rPr>
        <w:t>TCORS</w:t>
      </w:r>
      <w:proofErr w:type="spellEnd"/>
      <w:r w:rsidR="00FA6904">
        <w:rPr>
          <w:rFonts w:ascii="Arial" w:hAnsi="Arial" w:cs="Arial"/>
          <w:sz w:val="22"/>
          <w:szCs w:val="22"/>
        </w:rPr>
        <w:t xml:space="preserve"> or CTP</w:t>
      </w:r>
      <w:r w:rsidRPr="006A2BED">
        <w:rPr>
          <w:rFonts w:ascii="Arial" w:hAnsi="Arial" w:cs="Arial"/>
          <w:sz w:val="22"/>
          <w:szCs w:val="22"/>
        </w:rPr>
        <w:t xml:space="preserve">-funded training mentors have been, as part of the study’s characterization of the utility of components of the training program overall. The survey does not capture the name or contact information about any mentors. Respondents will be informed that they need not answer any question that makes them feel uncomfortable or that they simply do not wish to answer. Web-based surveys are entirely self-administered </w:t>
      </w:r>
      <w:r w:rsidRPr="006A2BED">
        <w:rPr>
          <w:rFonts w:ascii="Arial" w:hAnsi="Arial" w:cs="Arial"/>
          <w:sz w:val="22"/>
          <w:szCs w:val="22"/>
        </w:rPr>
        <w:lastRenderedPageBreak/>
        <w:t>and maximize respondent privacy without the need to verbalize responses. Respondents complete the survey at the time and location of their choosing and can choose not to be in a location where their coworkers or mentors will see their entries. Personal identifiers will not be saved with the survey data, and datasets will be stored in a secure server.</w:t>
      </w:r>
    </w:p>
    <w:p w:rsidRPr="00E100CF" w:rsidR="004C6979" w:rsidP="00E100CF" w:rsidRDefault="004C6979" w14:paraId="5E288306" w14:textId="48CF5671">
      <w:pPr>
        <w:pStyle w:val="BodyText2"/>
        <w:rPr>
          <w:rFonts w:ascii="Arial" w:hAnsi="Arial" w:cs="Arial"/>
          <w:sz w:val="22"/>
          <w:szCs w:val="22"/>
        </w:rPr>
      </w:pPr>
      <w:r w:rsidRPr="00E100CF">
        <w:rPr>
          <w:rFonts w:ascii="Arial" w:hAnsi="Arial" w:cs="Arial"/>
          <w:sz w:val="22"/>
          <w:szCs w:val="22"/>
        </w:rPr>
        <w:t xml:space="preserve"> </w:t>
      </w:r>
    </w:p>
    <w:p w:rsidRPr="00B113C5" w:rsidR="004C6979" w:rsidP="004C6979" w:rsidRDefault="00EB7538" w14:paraId="7ACD4C0C" w14:textId="6BC117BE">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Estimates of Annualized Burden Hours and Costs</w:t>
      </w:r>
    </w:p>
    <w:p w:rsidRPr="008A152D" w:rsidR="004C6979" w:rsidP="00AC6A99" w:rsidRDefault="008B0E29" w14:paraId="30EB55FB" w14:textId="77777777">
      <w:pPr>
        <w:ind w:left="720"/>
        <w:rPr>
          <w:rFonts w:ascii="Arial" w:hAnsi="Arial" w:cs="Arial"/>
          <w:sz w:val="22"/>
          <w:szCs w:val="22"/>
        </w:rPr>
      </w:pPr>
      <w:r w:rsidRPr="00541EBF">
        <w:rPr>
          <w:rFonts w:ascii="Arial" w:hAnsi="Arial" w:cs="Arial"/>
          <w:sz w:val="22"/>
          <w:szCs w:val="22"/>
        </w:rPr>
        <w:t xml:space="preserve">12 a. </w:t>
      </w:r>
      <w:r w:rsidRPr="00541EBF" w:rsidR="00411D11">
        <w:rPr>
          <w:rFonts w:ascii="Arial" w:hAnsi="Arial" w:cs="Arial"/>
          <w:sz w:val="22"/>
          <w:szCs w:val="22"/>
        </w:rPr>
        <w:t xml:space="preserve">Annualized </w:t>
      </w:r>
      <w:r w:rsidRPr="00541EBF" w:rsidR="004C6979">
        <w:rPr>
          <w:rFonts w:ascii="Arial" w:hAnsi="Arial" w:cs="Arial"/>
          <w:sz w:val="22"/>
          <w:szCs w:val="22"/>
        </w:rPr>
        <w:t>Hour Burden Estimate</w:t>
      </w:r>
    </w:p>
    <w:p w:rsidRPr="00E100CF" w:rsidR="004C6979" w:rsidP="004C6979" w:rsidRDefault="004C6979" w14:paraId="4F4E4E22" w14:textId="77777777">
      <w:pPr>
        <w:rPr>
          <w:rFonts w:ascii="Arial" w:hAnsi="Arial" w:cs="Arial"/>
          <w:sz w:val="22"/>
          <w:szCs w:val="22"/>
        </w:rPr>
      </w:pPr>
    </w:p>
    <w:p w:rsidRPr="001C1E63" w:rsidR="00714F47" w:rsidP="00714F47" w:rsidRDefault="00D819A5" w14:paraId="7CC7ECE2" w14:textId="7145FCA6">
      <w:pPr>
        <w:pStyle w:val="L1-FlLSp12"/>
        <w:spacing w:line="240" w:lineRule="auto"/>
        <w:ind w:left="360"/>
      </w:pPr>
      <w:r>
        <w:rPr>
          <w:rFonts w:ascii="Arial" w:hAnsi="Arial" w:cs="Arial"/>
          <w:sz w:val="22"/>
          <w:szCs w:val="22"/>
        </w:rPr>
        <w:t xml:space="preserve">Respondents include current and former </w:t>
      </w:r>
      <w:proofErr w:type="spellStart"/>
      <w:r>
        <w:rPr>
          <w:rFonts w:ascii="Arial" w:hAnsi="Arial" w:cs="Arial"/>
          <w:sz w:val="22"/>
          <w:szCs w:val="22"/>
        </w:rPr>
        <w:t>TCORS</w:t>
      </w:r>
      <w:proofErr w:type="spellEnd"/>
      <w:r>
        <w:rPr>
          <w:rFonts w:ascii="Arial" w:hAnsi="Arial" w:cs="Arial"/>
          <w:sz w:val="22"/>
          <w:szCs w:val="22"/>
        </w:rPr>
        <w:t xml:space="preserve"> or other CTP-funded trainees and trainee </w:t>
      </w:r>
      <w:r w:rsidR="00C72B1E">
        <w:rPr>
          <w:rFonts w:ascii="Arial" w:hAnsi="Arial" w:cs="Arial"/>
          <w:sz w:val="22"/>
          <w:szCs w:val="22"/>
        </w:rPr>
        <w:t>PIs</w:t>
      </w:r>
      <w:r>
        <w:rPr>
          <w:rFonts w:ascii="Arial" w:hAnsi="Arial" w:cs="Arial"/>
          <w:sz w:val="22"/>
          <w:szCs w:val="22"/>
        </w:rPr>
        <w:t xml:space="preserve"> or training directors. </w:t>
      </w:r>
      <w:r w:rsidR="005A5739">
        <w:rPr>
          <w:rFonts w:ascii="Arial" w:hAnsi="Arial" w:cs="Arial"/>
          <w:sz w:val="22"/>
          <w:szCs w:val="22"/>
        </w:rPr>
        <w:t xml:space="preserve">PIs and training directors will be asked to </w:t>
      </w:r>
      <w:r w:rsidR="00CD3077">
        <w:rPr>
          <w:rFonts w:ascii="Arial" w:hAnsi="Arial" w:cs="Arial"/>
          <w:sz w:val="22"/>
          <w:szCs w:val="22"/>
        </w:rPr>
        <w:t xml:space="preserve">provide trainee names and email addresses and </w:t>
      </w:r>
      <w:r w:rsidR="005A5739">
        <w:rPr>
          <w:rFonts w:ascii="Arial" w:hAnsi="Arial" w:cs="Arial"/>
          <w:sz w:val="22"/>
          <w:szCs w:val="22"/>
        </w:rPr>
        <w:t xml:space="preserve">encourage trainees to participate in the survey. Current and former trainees will be asked to read an informed consent and take a brief web-based survey. </w:t>
      </w:r>
      <w:r>
        <w:rPr>
          <w:rFonts w:ascii="Arial" w:hAnsi="Arial" w:cs="Arial"/>
          <w:sz w:val="22"/>
          <w:szCs w:val="22"/>
        </w:rPr>
        <w:t xml:space="preserve">There will be no cost to participants other than their time. </w:t>
      </w:r>
      <w:r w:rsidR="004B3030">
        <w:rPr>
          <w:rFonts w:ascii="Arial" w:hAnsi="Arial" w:cs="Arial"/>
          <w:sz w:val="22"/>
          <w:szCs w:val="22"/>
        </w:rPr>
        <w:t>Up to</w:t>
      </w:r>
      <w:r w:rsidRPr="001C1E63" w:rsidR="00714F47">
        <w:rPr>
          <w:rFonts w:ascii="Arial" w:hAnsi="Arial" w:cs="Arial"/>
          <w:sz w:val="22"/>
          <w:szCs w:val="22"/>
        </w:rPr>
        <w:t xml:space="preserve"> </w:t>
      </w:r>
      <w:r w:rsidR="00E300AD">
        <w:rPr>
          <w:rFonts w:ascii="Arial" w:hAnsi="Arial" w:cs="Arial"/>
          <w:sz w:val="22"/>
          <w:szCs w:val="22"/>
        </w:rPr>
        <w:t>6</w:t>
      </w:r>
      <w:r w:rsidRPr="001C1E63" w:rsidR="00E300AD">
        <w:rPr>
          <w:rFonts w:ascii="Arial" w:hAnsi="Arial" w:cs="Arial"/>
          <w:sz w:val="22"/>
          <w:szCs w:val="22"/>
        </w:rPr>
        <w:t xml:space="preserve">50 </w:t>
      </w:r>
      <w:r w:rsidRPr="001C1E63" w:rsidR="00714F47">
        <w:rPr>
          <w:rFonts w:ascii="Arial" w:hAnsi="Arial" w:cs="Arial"/>
          <w:sz w:val="22"/>
          <w:szCs w:val="22"/>
        </w:rPr>
        <w:t>trainees will be invited to participate in the web survey</w:t>
      </w:r>
      <w:r w:rsidR="00714F47">
        <w:rPr>
          <w:rFonts w:ascii="Arial" w:hAnsi="Arial" w:cs="Arial"/>
          <w:sz w:val="22"/>
          <w:szCs w:val="22"/>
        </w:rPr>
        <w:t xml:space="preserve"> and, b</w:t>
      </w:r>
      <w:r w:rsidRPr="001C1E63" w:rsidR="00714F47">
        <w:rPr>
          <w:rFonts w:ascii="Arial" w:hAnsi="Arial" w:cs="Arial"/>
          <w:sz w:val="22"/>
          <w:szCs w:val="22"/>
        </w:rPr>
        <w:t xml:space="preserve">ased on previous trainee surveys, we estimate </w:t>
      </w:r>
      <w:proofErr w:type="gramStart"/>
      <w:r w:rsidRPr="001C1E63" w:rsidR="00714F47">
        <w:rPr>
          <w:rFonts w:ascii="Arial" w:hAnsi="Arial" w:cs="Arial"/>
          <w:sz w:val="22"/>
          <w:szCs w:val="22"/>
        </w:rPr>
        <w:t>an</w:t>
      </w:r>
      <w:proofErr w:type="gramEnd"/>
      <w:r w:rsidRPr="001C1E63" w:rsidR="00714F47">
        <w:rPr>
          <w:rFonts w:ascii="Arial" w:hAnsi="Arial" w:cs="Arial"/>
          <w:sz w:val="22"/>
          <w:szCs w:val="22"/>
        </w:rPr>
        <w:t xml:space="preserve"> </w:t>
      </w:r>
      <w:r w:rsidR="00F233E4">
        <w:rPr>
          <w:rFonts w:ascii="Arial" w:hAnsi="Arial" w:cs="Arial"/>
          <w:sz w:val="22"/>
          <w:szCs w:val="22"/>
        </w:rPr>
        <w:t>4</w:t>
      </w:r>
      <w:r w:rsidRPr="001C1E63" w:rsidR="00E300AD">
        <w:rPr>
          <w:rFonts w:ascii="Arial" w:hAnsi="Arial" w:cs="Arial"/>
          <w:sz w:val="22"/>
          <w:szCs w:val="22"/>
        </w:rPr>
        <w:t xml:space="preserve">5 </w:t>
      </w:r>
      <w:r w:rsidRPr="001C1E63" w:rsidR="00714F47">
        <w:rPr>
          <w:rFonts w:ascii="Arial" w:hAnsi="Arial" w:cs="Arial"/>
          <w:sz w:val="22"/>
          <w:szCs w:val="22"/>
        </w:rPr>
        <w:t xml:space="preserve">percent response rate. </w:t>
      </w:r>
    </w:p>
    <w:p w:rsidR="00D819A5" w:rsidP="00D819A5" w:rsidRDefault="00D819A5" w14:paraId="3DE0961B" w14:textId="77777777">
      <w:pPr>
        <w:ind w:left="360"/>
        <w:rPr>
          <w:rFonts w:ascii="Arial" w:hAnsi="Arial" w:cs="Arial"/>
          <w:sz w:val="22"/>
          <w:szCs w:val="22"/>
        </w:rPr>
      </w:pPr>
    </w:p>
    <w:p w:rsidR="00D819A5" w:rsidP="00D819A5" w:rsidRDefault="00D819A5" w14:paraId="6BEB5A5B" w14:textId="24FA4F2A">
      <w:pPr>
        <w:tabs>
          <w:tab w:val="num" w:pos="1080"/>
        </w:tabs>
        <w:ind w:left="360"/>
        <w:rPr>
          <w:rFonts w:ascii="Arial" w:hAnsi="Arial" w:cs="Arial"/>
          <w:sz w:val="22"/>
          <w:szCs w:val="22"/>
        </w:rPr>
      </w:pPr>
      <w:r>
        <w:rPr>
          <w:rFonts w:ascii="Arial" w:hAnsi="Arial" w:cs="Arial"/>
          <w:sz w:val="22"/>
          <w:szCs w:val="22"/>
        </w:rPr>
        <w:t>Burden was estimated based on experience with prior similar survey activities and information obtained from informal testing by contractor staff.</w:t>
      </w:r>
      <w:r w:rsidR="00A71745">
        <w:rPr>
          <w:rFonts w:ascii="Arial" w:hAnsi="Arial" w:cs="Arial"/>
          <w:sz w:val="22"/>
          <w:szCs w:val="22"/>
        </w:rPr>
        <w:t xml:space="preserve"> </w:t>
      </w:r>
    </w:p>
    <w:p w:rsidR="005A5739" w:rsidP="00D819A5" w:rsidRDefault="005A5739" w14:paraId="31BBBE9F" w14:textId="0A8CB4BA">
      <w:pPr>
        <w:tabs>
          <w:tab w:val="num" w:pos="1080"/>
        </w:tabs>
        <w:ind w:left="360"/>
        <w:rPr>
          <w:rFonts w:ascii="Arial" w:hAnsi="Arial" w:cs="Arial"/>
          <w:sz w:val="22"/>
          <w:szCs w:val="22"/>
        </w:rPr>
      </w:pPr>
    </w:p>
    <w:p w:rsidR="005A5739" w:rsidP="00431DCE" w:rsidRDefault="00D274F0" w14:paraId="76EC7725" w14:textId="24FA68FD">
      <w:pPr>
        <w:tabs>
          <w:tab w:val="num" w:pos="1080"/>
        </w:tabs>
        <w:ind w:left="360"/>
        <w:rPr>
          <w:rFonts w:ascii="Arial" w:hAnsi="Arial" w:cs="Arial"/>
          <w:sz w:val="22"/>
          <w:szCs w:val="22"/>
        </w:rPr>
      </w:pPr>
      <w:proofErr w:type="spellStart"/>
      <w:r>
        <w:rPr>
          <w:rFonts w:ascii="Arial" w:hAnsi="Arial" w:cs="Arial"/>
          <w:sz w:val="22"/>
          <w:szCs w:val="22"/>
        </w:rPr>
        <w:t>CASEL</w:t>
      </w:r>
      <w:proofErr w:type="spellEnd"/>
      <w:r w:rsidRPr="006F04BF">
        <w:rPr>
          <w:rFonts w:ascii="Arial" w:hAnsi="Arial" w:cs="Arial"/>
          <w:sz w:val="22"/>
          <w:szCs w:val="22"/>
        </w:rPr>
        <w:t xml:space="preserve"> </w:t>
      </w:r>
      <w:r w:rsidR="00CD3077">
        <w:rPr>
          <w:rFonts w:ascii="Arial" w:hAnsi="Arial" w:cs="Arial"/>
          <w:sz w:val="22"/>
          <w:szCs w:val="22"/>
        </w:rPr>
        <w:t xml:space="preserve">will </w:t>
      </w:r>
      <w:r w:rsidRPr="006F04BF" w:rsidR="00CD3077">
        <w:rPr>
          <w:rFonts w:ascii="Arial" w:hAnsi="Arial" w:cs="Arial"/>
          <w:sz w:val="22"/>
          <w:szCs w:val="22"/>
        </w:rPr>
        <w:t>email</w:t>
      </w:r>
      <w:r w:rsidR="00CD3077">
        <w:rPr>
          <w:rFonts w:ascii="Arial" w:hAnsi="Arial" w:cs="Arial"/>
          <w:sz w:val="22"/>
          <w:szCs w:val="22"/>
        </w:rPr>
        <w:t xml:space="preserve"> </w:t>
      </w:r>
      <w:proofErr w:type="spellStart"/>
      <w:r w:rsidRPr="00D75E33" w:rsidR="00CD3077">
        <w:rPr>
          <w:rFonts w:ascii="Arial" w:hAnsi="Arial" w:cs="Arial"/>
          <w:sz w:val="22"/>
          <w:szCs w:val="22"/>
        </w:rPr>
        <w:t>TCORS</w:t>
      </w:r>
      <w:proofErr w:type="spellEnd"/>
      <w:r w:rsidRPr="00D75E33" w:rsidR="00CD3077">
        <w:rPr>
          <w:rFonts w:ascii="Arial" w:hAnsi="Arial" w:cs="Arial"/>
          <w:sz w:val="22"/>
          <w:szCs w:val="22"/>
        </w:rPr>
        <w:t xml:space="preserve"> administrators/coordinators and CTP-funded PIs </w:t>
      </w:r>
      <w:r w:rsidRPr="00CD3077" w:rsidR="00CD3077">
        <w:rPr>
          <w:rFonts w:ascii="Arial" w:hAnsi="Arial" w:cs="Arial"/>
          <w:sz w:val="22"/>
          <w:szCs w:val="22"/>
        </w:rPr>
        <w:t>(</w:t>
      </w:r>
      <w:r w:rsidRPr="00840B30" w:rsidR="00CD3077">
        <w:rPr>
          <w:rFonts w:ascii="Arial" w:hAnsi="Arial" w:cs="Arial"/>
          <w:b/>
          <w:sz w:val="22"/>
          <w:szCs w:val="22"/>
        </w:rPr>
        <w:t>Appendix D and E)</w:t>
      </w:r>
      <w:r w:rsidRPr="00CD3077" w:rsidR="00CD3077">
        <w:rPr>
          <w:rFonts w:ascii="Arial" w:hAnsi="Arial" w:cs="Arial"/>
          <w:sz w:val="22"/>
          <w:szCs w:val="22"/>
        </w:rPr>
        <w:t xml:space="preserve"> requesting trainee</w:t>
      </w:r>
      <w:r w:rsidRPr="00A73AA6" w:rsidR="00CD3077">
        <w:rPr>
          <w:rFonts w:ascii="Arial" w:hAnsi="Arial" w:cs="Arial"/>
          <w:sz w:val="22"/>
          <w:szCs w:val="22"/>
        </w:rPr>
        <w:t xml:space="preserve"> names and email addresses. </w:t>
      </w:r>
      <w:proofErr w:type="spellStart"/>
      <w:r>
        <w:rPr>
          <w:rFonts w:ascii="Arial" w:hAnsi="Arial" w:cs="Arial"/>
          <w:sz w:val="22"/>
          <w:szCs w:val="22"/>
        </w:rPr>
        <w:t>CASEL</w:t>
      </w:r>
      <w:proofErr w:type="spellEnd"/>
      <w:r w:rsidRPr="00A73AA6">
        <w:rPr>
          <w:rFonts w:ascii="Arial" w:hAnsi="Arial" w:cs="Arial"/>
          <w:sz w:val="22"/>
          <w:szCs w:val="22"/>
        </w:rPr>
        <w:t xml:space="preserve"> </w:t>
      </w:r>
      <w:r w:rsidRPr="00A73AA6" w:rsidR="00CD3077">
        <w:rPr>
          <w:rFonts w:ascii="Arial" w:hAnsi="Arial" w:cs="Arial"/>
          <w:sz w:val="22"/>
          <w:szCs w:val="22"/>
        </w:rPr>
        <w:t>will compile</w:t>
      </w:r>
      <w:r w:rsidRPr="006F04BF" w:rsidR="00CD3077">
        <w:rPr>
          <w:rFonts w:ascii="Arial" w:hAnsi="Arial" w:cs="Arial"/>
          <w:sz w:val="22"/>
          <w:szCs w:val="22"/>
        </w:rPr>
        <w:t xml:space="preserve"> this information and share the full list with </w:t>
      </w:r>
      <w:proofErr w:type="spellStart"/>
      <w:r w:rsidRPr="006F04BF" w:rsidR="00CD3077">
        <w:rPr>
          <w:rFonts w:ascii="Arial" w:hAnsi="Arial" w:cs="Arial"/>
          <w:sz w:val="22"/>
          <w:szCs w:val="22"/>
        </w:rPr>
        <w:t>RTI</w:t>
      </w:r>
      <w:proofErr w:type="spellEnd"/>
      <w:r w:rsidRPr="006F04BF" w:rsidR="00CD3077">
        <w:rPr>
          <w:rFonts w:ascii="Arial" w:hAnsi="Arial" w:cs="Arial"/>
          <w:sz w:val="22"/>
          <w:szCs w:val="22"/>
        </w:rPr>
        <w:t>.</w:t>
      </w:r>
      <w:r w:rsidR="00CD3077">
        <w:rPr>
          <w:rFonts w:ascii="Arial" w:hAnsi="Arial" w:cs="Arial"/>
          <w:sz w:val="22"/>
          <w:szCs w:val="22"/>
        </w:rPr>
        <w:t xml:space="preserve"> </w:t>
      </w:r>
      <w:proofErr w:type="spellStart"/>
      <w:r w:rsidR="00AC7A4F">
        <w:rPr>
          <w:rFonts w:ascii="Arial" w:hAnsi="Arial" w:cs="Arial"/>
          <w:sz w:val="22"/>
          <w:szCs w:val="22"/>
        </w:rPr>
        <w:t>RTI</w:t>
      </w:r>
      <w:proofErr w:type="spellEnd"/>
      <w:r w:rsidRPr="00431DCE" w:rsidR="005A5739">
        <w:rPr>
          <w:rFonts w:ascii="Arial" w:hAnsi="Arial" w:cs="Arial"/>
          <w:sz w:val="22"/>
          <w:szCs w:val="22"/>
        </w:rPr>
        <w:t xml:space="preserve"> will email potential trainee respondents a lead letter (</w:t>
      </w:r>
      <w:r w:rsidRPr="00431DCE" w:rsidR="00431DCE">
        <w:rPr>
          <w:rFonts w:ascii="Arial" w:hAnsi="Arial" w:cs="Arial"/>
          <w:b/>
          <w:sz w:val="22"/>
          <w:szCs w:val="22"/>
        </w:rPr>
        <w:t xml:space="preserve">Appendix </w:t>
      </w:r>
      <w:r w:rsidR="00CD3077">
        <w:rPr>
          <w:rFonts w:ascii="Arial" w:hAnsi="Arial" w:cs="Arial"/>
          <w:b/>
          <w:sz w:val="22"/>
          <w:szCs w:val="22"/>
        </w:rPr>
        <w:t>F</w:t>
      </w:r>
      <w:r w:rsidRPr="00431DCE" w:rsidR="00431DCE">
        <w:rPr>
          <w:rFonts w:ascii="Arial" w:hAnsi="Arial" w:cs="Arial"/>
          <w:sz w:val="22"/>
          <w:szCs w:val="22"/>
        </w:rPr>
        <w:t xml:space="preserve">) </w:t>
      </w:r>
      <w:r w:rsidRPr="00431DCE" w:rsidR="005A5739">
        <w:rPr>
          <w:rFonts w:ascii="Arial" w:hAnsi="Arial" w:cs="Arial"/>
          <w:sz w:val="22"/>
          <w:szCs w:val="22"/>
        </w:rPr>
        <w:t xml:space="preserve">describing the study and letting them know about a forthcoming </w:t>
      </w:r>
      <w:r w:rsidRPr="00431DCE" w:rsidR="00431DCE">
        <w:rPr>
          <w:rFonts w:ascii="Arial" w:hAnsi="Arial" w:cs="Arial"/>
          <w:sz w:val="22"/>
          <w:szCs w:val="22"/>
        </w:rPr>
        <w:t>email invitation to participate in the survey (</w:t>
      </w:r>
      <w:r w:rsidRPr="00431DCE" w:rsidR="00431DCE">
        <w:rPr>
          <w:rFonts w:ascii="Arial" w:hAnsi="Arial" w:cs="Arial"/>
          <w:b/>
          <w:sz w:val="22"/>
          <w:szCs w:val="22"/>
        </w:rPr>
        <w:t xml:space="preserve">Appendix </w:t>
      </w:r>
      <w:r w:rsidR="00CD3077">
        <w:rPr>
          <w:rFonts w:ascii="Arial" w:hAnsi="Arial" w:cs="Arial"/>
          <w:b/>
          <w:sz w:val="22"/>
          <w:szCs w:val="22"/>
        </w:rPr>
        <w:t>G</w:t>
      </w:r>
      <w:r w:rsidRPr="00431DCE" w:rsidR="00431DCE">
        <w:rPr>
          <w:rFonts w:ascii="Arial" w:hAnsi="Arial" w:cs="Arial"/>
          <w:sz w:val="22"/>
          <w:szCs w:val="22"/>
        </w:rPr>
        <w:t xml:space="preserve">). </w:t>
      </w:r>
      <w:r w:rsidR="00431DCE">
        <w:rPr>
          <w:rFonts w:ascii="Arial" w:hAnsi="Arial" w:cs="Arial"/>
          <w:sz w:val="22"/>
          <w:szCs w:val="22"/>
        </w:rPr>
        <w:t>Respondents will use the email link to enter the survey portal and read the informed consent (</w:t>
      </w:r>
      <w:r w:rsidRPr="00431DCE" w:rsidR="00431DCE">
        <w:rPr>
          <w:rFonts w:ascii="Arial" w:hAnsi="Arial" w:cs="Arial"/>
          <w:b/>
          <w:sz w:val="22"/>
          <w:szCs w:val="22"/>
        </w:rPr>
        <w:t>Appendix C</w:t>
      </w:r>
      <w:r w:rsidR="00431DCE">
        <w:rPr>
          <w:rFonts w:ascii="Arial" w:hAnsi="Arial" w:cs="Arial"/>
          <w:sz w:val="22"/>
          <w:szCs w:val="22"/>
        </w:rPr>
        <w:t>). Respondents will be asked to read the consent and click “yes” to provide consent to participate, and then will access the trainee survey (</w:t>
      </w:r>
      <w:r w:rsidRPr="00431DCE" w:rsidR="00431DCE">
        <w:rPr>
          <w:rFonts w:ascii="Arial" w:hAnsi="Arial" w:cs="Arial"/>
          <w:b/>
          <w:sz w:val="22"/>
          <w:szCs w:val="22"/>
        </w:rPr>
        <w:t xml:space="preserve">Appendix </w:t>
      </w:r>
      <w:r w:rsidR="00CD3077">
        <w:rPr>
          <w:rFonts w:ascii="Arial" w:hAnsi="Arial" w:cs="Arial"/>
          <w:b/>
          <w:sz w:val="22"/>
          <w:szCs w:val="22"/>
        </w:rPr>
        <w:t>H</w:t>
      </w:r>
      <w:r w:rsidR="00431DCE">
        <w:rPr>
          <w:rFonts w:ascii="Arial" w:hAnsi="Arial" w:cs="Arial"/>
          <w:sz w:val="22"/>
          <w:szCs w:val="22"/>
        </w:rPr>
        <w:t>). Around the same time trainees receive the email invitation, PIs and training directors will receive an email asking them to encourage trainees to participate</w:t>
      </w:r>
      <w:r w:rsidR="00576C96">
        <w:rPr>
          <w:rFonts w:ascii="Arial" w:hAnsi="Arial" w:cs="Arial"/>
          <w:sz w:val="22"/>
          <w:szCs w:val="22"/>
        </w:rPr>
        <w:t xml:space="preserve"> </w:t>
      </w:r>
      <w:r w:rsidRPr="00576C96" w:rsidR="00576C96">
        <w:rPr>
          <w:rFonts w:ascii="Arial" w:hAnsi="Arial" w:cs="Arial"/>
          <w:sz w:val="22"/>
          <w:szCs w:val="22"/>
        </w:rPr>
        <w:t>(although these communications will not indicate whether trainees have participated or not)</w:t>
      </w:r>
      <w:r w:rsidR="00431DCE">
        <w:rPr>
          <w:rFonts w:ascii="Arial" w:hAnsi="Arial" w:cs="Arial"/>
          <w:sz w:val="22"/>
          <w:szCs w:val="22"/>
        </w:rPr>
        <w:t xml:space="preserve"> (</w:t>
      </w:r>
      <w:r w:rsidRPr="00576C96" w:rsidR="00431DCE">
        <w:rPr>
          <w:rFonts w:ascii="Arial" w:hAnsi="Arial" w:cs="Arial"/>
          <w:b/>
          <w:sz w:val="22"/>
          <w:szCs w:val="22"/>
        </w:rPr>
        <w:t xml:space="preserve">Appendix </w:t>
      </w:r>
      <w:r w:rsidR="00CD3077">
        <w:rPr>
          <w:rFonts w:ascii="Arial" w:hAnsi="Arial" w:cs="Arial"/>
          <w:b/>
          <w:sz w:val="22"/>
          <w:szCs w:val="22"/>
        </w:rPr>
        <w:t>I</w:t>
      </w:r>
      <w:r w:rsidR="00431DCE">
        <w:rPr>
          <w:rFonts w:ascii="Arial" w:hAnsi="Arial" w:cs="Arial"/>
          <w:sz w:val="22"/>
          <w:szCs w:val="22"/>
        </w:rPr>
        <w:t xml:space="preserve">). </w:t>
      </w:r>
      <w:r w:rsidR="009B2AEB">
        <w:rPr>
          <w:rFonts w:ascii="Arial" w:hAnsi="Arial" w:cs="Arial"/>
          <w:sz w:val="22"/>
          <w:szCs w:val="22"/>
        </w:rPr>
        <w:t xml:space="preserve">For the purposes of burden, we assume that, on average, one PI exists for </w:t>
      </w:r>
      <w:r w:rsidR="008105CF">
        <w:rPr>
          <w:rFonts w:ascii="Arial" w:hAnsi="Arial" w:cs="Arial"/>
          <w:sz w:val="22"/>
          <w:szCs w:val="22"/>
        </w:rPr>
        <w:t xml:space="preserve">approximately </w:t>
      </w:r>
      <w:r w:rsidR="009B2AEB">
        <w:rPr>
          <w:rFonts w:ascii="Arial" w:hAnsi="Arial" w:cs="Arial"/>
          <w:sz w:val="22"/>
          <w:szCs w:val="22"/>
        </w:rPr>
        <w:t xml:space="preserve">every two </w:t>
      </w:r>
      <w:r w:rsidR="00E322F1">
        <w:rPr>
          <w:rFonts w:ascii="Arial" w:hAnsi="Arial" w:cs="Arial"/>
          <w:sz w:val="22"/>
          <w:szCs w:val="22"/>
        </w:rPr>
        <w:t xml:space="preserve">(1.85) </w:t>
      </w:r>
      <w:r w:rsidR="009B2AEB">
        <w:rPr>
          <w:rFonts w:ascii="Arial" w:hAnsi="Arial" w:cs="Arial"/>
          <w:sz w:val="22"/>
          <w:szCs w:val="22"/>
        </w:rPr>
        <w:t xml:space="preserve">trainees. </w:t>
      </w:r>
      <w:r w:rsidRPr="00576C96" w:rsidR="00576C96">
        <w:rPr>
          <w:rFonts w:ascii="Arial" w:hAnsi="Arial" w:cs="Arial"/>
          <w:sz w:val="22"/>
          <w:szCs w:val="22"/>
        </w:rPr>
        <w:t>After the survey is launched, weekly reminder</w:t>
      </w:r>
      <w:r w:rsidR="00576C96">
        <w:rPr>
          <w:rFonts w:ascii="Arial" w:hAnsi="Arial" w:cs="Arial"/>
          <w:sz w:val="22"/>
          <w:szCs w:val="22"/>
        </w:rPr>
        <w:t xml:space="preserve"> emails </w:t>
      </w:r>
      <w:r w:rsidRPr="00576C96" w:rsidR="00576C96">
        <w:rPr>
          <w:rFonts w:ascii="Arial" w:hAnsi="Arial" w:cs="Arial"/>
          <w:sz w:val="22"/>
          <w:szCs w:val="22"/>
        </w:rPr>
        <w:t xml:space="preserve">will be </w:t>
      </w:r>
      <w:r w:rsidR="00576C96">
        <w:rPr>
          <w:rFonts w:ascii="Arial" w:hAnsi="Arial" w:cs="Arial"/>
          <w:sz w:val="22"/>
          <w:szCs w:val="22"/>
        </w:rPr>
        <w:t>made</w:t>
      </w:r>
      <w:r w:rsidRPr="00576C96" w:rsidR="00576C96">
        <w:rPr>
          <w:rFonts w:ascii="Arial" w:hAnsi="Arial" w:cs="Arial"/>
          <w:sz w:val="22"/>
          <w:szCs w:val="22"/>
        </w:rPr>
        <w:t xml:space="preserve"> to trainees who have not yet started the survey (</w:t>
      </w:r>
      <w:r w:rsidRPr="00576C96" w:rsidR="00576C96">
        <w:rPr>
          <w:rFonts w:ascii="Arial" w:hAnsi="Arial" w:cs="Arial"/>
          <w:b/>
          <w:sz w:val="22"/>
          <w:szCs w:val="22"/>
        </w:rPr>
        <w:t xml:space="preserve">Appendix </w:t>
      </w:r>
      <w:r w:rsidR="00CD3077">
        <w:rPr>
          <w:rFonts w:ascii="Arial" w:hAnsi="Arial" w:cs="Arial"/>
          <w:b/>
          <w:sz w:val="22"/>
          <w:szCs w:val="22"/>
        </w:rPr>
        <w:t>J</w:t>
      </w:r>
      <w:r w:rsidRPr="00576C96" w:rsidR="00576C96">
        <w:rPr>
          <w:rFonts w:ascii="Arial" w:hAnsi="Arial" w:cs="Arial"/>
          <w:sz w:val="22"/>
          <w:szCs w:val="22"/>
        </w:rPr>
        <w:t>).</w:t>
      </w:r>
      <w:r w:rsidR="00A958F4">
        <w:rPr>
          <w:rFonts w:ascii="Arial" w:hAnsi="Arial" w:cs="Arial"/>
          <w:sz w:val="22"/>
          <w:szCs w:val="22"/>
        </w:rPr>
        <w:t xml:space="preserve"> </w:t>
      </w:r>
      <w:r w:rsidRPr="00A958F4" w:rsidR="00A958F4">
        <w:rPr>
          <w:rFonts w:ascii="Arial" w:hAnsi="Arial" w:cs="Arial"/>
          <w:sz w:val="22"/>
          <w:szCs w:val="22"/>
        </w:rPr>
        <w:t>The online survey will be available for up to 6 weeks from the time of the initial invitation</w:t>
      </w:r>
      <w:r w:rsidR="00A958F4">
        <w:rPr>
          <w:rFonts w:ascii="Arial" w:hAnsi="Arial" w:cs="Arial"/>
          <w:sz w:val="22"/>
          <w:szCs w:val="22"/>
        </w:rPr>
        <w:t>.</w:t>
      </w:r>
    </w:p>
    <w:p w:rsidR="00431DCE" w:rsidP="00431DCE" w:rsidRDefault="00431DCE" w14:paraId="0316BD43" w14:textId="1A676F49">
      <w:pPr>
        <w:tabs>
          <w:tab w:val="num" w:pos="1080"/>
        </w:tabs>
        <w:ind w:left="360"/>
        <w:rPr>
          <w:rFonts w:ascii="Arial" w:hAnsi="Arial" w:cs="Arial"/>
          <w:sz w:val="22"/>
          <w:szCs w:val="22"/>
        </w:rPr>
      </w:pPr>
    </w:p>
    <w:p w:rsidRPr="00431DCE" w:rsidR="00431DCE" w:rsidP="00431DCE" w:rsidRDefault="00431DCE" w14:paraId="34D6FF8C" w14:textId="47506832">
      <w:pPr>
        <w:tabs>
          <w:tab w:val="num" w:pos="1080"/>
        </w:tabs>
        <w:ind w:left="360"/>
        <w:rPr>
          <w:rFonts w:ascii="Arial" w:hAnsi="Arial" w:cs="Arial"/>
          <w:sz w:val="22"/>
          <w:szCs w:val="22"/>
        </w:rPr>
      </w:pPr>
      <w:r w:rsidRPr="00431DCE">
        <w:rPr>
          <w:rFonts w:ascii="Arial" w:hAnsi="Arial" w:cs="Arial"/>
          <w:sz w:val="22"/>
          <w:szCs w:val="22"/>
        </w:rPr>
        <w:t xml:space="preserve">The total estimated burden to respondents is </w:t>
      </w:r>
      <w:r w:rsidR="00A73AA6">
        <w:rPr>
          <w:rFonts w:ascii="Arial" w:hAnsi="Arial" w:cs="Arial"/>
          <w:sz w:val="22"/>
          <w:szCs w:val="22"/>
        </w:rPr>
        <w:t>14</w:t>
      </w:r>
      <w:r w:rsidR="00DA50DA">
        <w:rPr>
          <w:rFonts w:ascii="Arial" w:hAnsi="Arial" w:cs="Arial"/>
          <w:sz w:val="22"/>
          <w:szCs w:val="22"/>
        </w:rPr>
        <w:t>3</w:t>
      </w:r>
      <w:r w:rsidR="00916117">
        <w:rPr>
          <w:rFonts w:ascii="Arial" w:hAnsi="Arial" w:cs="Arial"/>
          <w:sz w:val="22"/>
          <w:szCs w:val="22"/>
        </w:rPr>
        <w:t xml:space="preserve"> </w:t>
      </w:r>
      <w:r w:rsidRPr="00431DCE">
        <w:rPr>
          <w:rFonts w:ascii="Arial" w:hAnsi="Arial" w:cs="Arial"/>
          <w:sz w:val="22"/>
          <w:szCs w:val="22"/>
        </w:rPr>
        <w:t>hours, as summarized in Table 1.</w:t>
      </w:r>
    </w:p>
    <w:p w:rsidRPr="00431DCE" w:rsidR="00431DCE" w:rsidP="00431DCE" w:rsidRDefault="00431DCE" w14:paraId="44D80E25" w14:textId="77777777">
      <w:pPr>
        <w:tabs>
          <w:tab w:val="num" w:pos="1080"/>
        </w:tabs>
        <w:ind w:left="360"/>
        <w:rPr>
          <w:rFonts w:ascii="Arial" w:hAnsi="Arial" w:cs="Arial"/>
          <w:sz w:val="22"/>
          <w:szCs w:val="22"/>
        </w:rPr>
      </w:pPr>
    </w:p>
    <w:p w:rsidRPr="008230FD" w:rsidR="005A5739" w:rsidP="00D819A5" w:rsidRDefault="005A5739" w14:paraId="52FE0AAD" w14:textId="77777777">
      <w:pPr>
        <w:tabs>
          <w:tab w:val="num" w:pos="1080"/>
        </w:tabs>
        <w:ind w:left="360"/>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4"/>
        <w:gridCol w:w="1956"/>
        <w:gridCol w:w="1659"/>
        <w:gridCol w:w="1479"/>
        <w:gridCol w:w="1674"/>
        <w:gridCol w:w="1198"/>
      </w:tblGrid>
      <w:tr w:rsidRPr="008230FD" w:rsidR="00910980" w:rsidTr="000C50CE" w14:paraId="5C4D1CED" w14:textId="77777777">
        <w:trPr>
          <w:cantSplit/>
          <w:trHeight w:val="20"/>
          <w:tblHeader/>
        </w:trPr>
        <w:tc>
          <w:tcPr>
            <w:tcW w:w="5000" w:type="pct"/>
            <w:gridSpan w:val="6"/>
            <w:tcBorders>
              <w:top w:val="nil"/>
              <w:left w:val="nil"/>
              <w:right w:val="nil"/>
            </w:tcBorders>
            <w:shd w:val="clear" w:color="auto" w:fill="auto"/>
          </w:tcPr>
          <w:p w:rsidRPr="008230FD" w:rsidR="00910980" w:rsidP="008230FD" w:rsidRDefault="00910980" w14:paraId="4DB2B817" w14:textId="63C227A3">
            <w:pPr>
              <w:rPr>
                <w:rFonts w:ascii="Arial" w:hAnsi="Arial" w:cs="Arial"/>
                <w:b/>
                <w:sz w:val="22"/>
                <w:szCs w:val="20"/>
              </w:rPr>
            </w:pPr>
            <w:r w:rsidRPr="008230FD">
              <w:rPr>
                <w:rFonts w:ascii="Arial" w:hAnsi="Arial" w:cs="Arial"/>
                <w:b/>
                <w:sz w:val="22"/>
                <w:szCs w:val="20"/>
              </w:rPr>
              <w:t>Table 1.</w:t>
            </w:r>
            <w:r w:rsidRPr="008230FD" w:rsidR="008230FD">
              <w:rPr>
                <w:rFonts w:ascii="Arial" w:hAnsi="Arial" w:cs="Arial"/>
                <w:b/>
                <w:sz w:val="22"/>
                <w:szCs w:val="20"/>
              </w:rPr>
              <w:t xml:space="preserve">           </w:t>
            </w:r>
            <w:r w:rsidRPr="008230FD">
              <w:rPr>
                <w:rFonts w:ascii="Arial" w:hAnsi="Arial" w:cs="Arial"/>
                <w:b/>
                <w:sz w:val="22"/>
                <w:szCs w:val="20"/>
              </w:rPr>
              <w:t>Estimated Annual Reporting Burden</w:t>
            </w:r>
          </w:p>
        </w:tc>
      </w:tr>
      <w:tr w:rsidRPr="008230FD" w:rsidR="00910980" w:rsidTr="00910980" w14:paraId="4DF2A00D" w14:textId="77777777">
        <w:trPr>
          <w:cantSplit/>
          <w:trHeight w:val="20"/>
        </w:trPr>
        <w:tc>
          <w:tcPr>
            <w:tcW w:w="745" w:type="pct"/>
            <w:shd w:val="clear" w:color="auto" w:fill="auto"/>
          </w:tcPr>
          <w:p w:rsidRPr="008230FD" w:rsidR="00910980" w:rsidP="00910980" w:rsidRDefault="00910980" w14:paraId="74BEC2BC" w14:textId="64A53FE1">
            <w:pPr>
              <w:jc w:val="center"/>
              <w:rPr>
                <w:rFonts w:ascii="Arial" w:hAnsi="Arial" w:cs="Arial"/>
                <w:sz w:val="20"/>
                <w:szCs w:val="20"/>
              </w:rPr>
            </w:pPr>
            <w:r w:rsidRPr="008230FD">
              <w:rPr>
                <w:rFonts w:ascii="Arial" w:hAnsi="Arial" w:cs="Arial"/>
                <w:sz w:val="20"/>
                <w:szCs w:val="20"/>
              </w:rPr>
              <w:t>Type of Respondent/ Activity</w:t>
            </w:r>
          </w:p>
        </w:tc>
        <w:tc>
          <w:tcPr>
            <w:tcW w:w="1045" w:type="pct"/>
            <w:shd w:val="clear" w:color="auto" w:fill="auto"/>
          </w:tcPr>
          <w:p w:rsidRPr="008230FD" w:rsidR="00910980" w:rsidP="00910980" w:rsidRDefault="00910980" w14:paraId="55419CE8" w14:textId="77777777">
            <w:pPr>
              <w:jc w:val="center"/>
              <w:rPr>
                <w:rFonts w:ascii="Arial" w:hAnsi="Arial" w:cs="Arial"/>
                <w:sz w:val="20"/>
                <w:szCs w:val="20"/>
              </w:rPr>
            </w:pPr>
            <w:r w:rsidRPr="008230FD">
              <w:rPr>
                <w:rFonts w:ascii="Arial" w:hAnsi="Arial" w:cs="Arial"/>
                <w:sz w:val="20"/>
                <w:szCs w:val="20"/>
              </w:rPr>
              <w:t>No. of Respondents</w:t>
            </w:r>
          </w:p>
        </w:tc>
        <w:tc>
          <w:tcPr>
            <w:tcW w:w="886" w:type="pct"/>
            <w:shd w:val="clear" w:color="auto" w:fill="auto"/>
          </w:tcPr>
          <w:p w:rsidRPr="008230FD" w:rsidR="00910980" w:rsidP="00910980" w:rsidRDefault="00910980" w14:paraId="512D5ECD" w14:textId="77777777">
            <w:pPr>
              <w:jc w:val="center"/>
              <w:rPr>
                <w:rFonts w:ascii="Arial" w:hAnsi="Arial" w:cs="Arial"/>
                <w:sz w:val="20"/>
                <w:szCs w:val="20"/>
              </w:rPr>
            </w:pPr>
            <w:r w:rsidRPr="008230FD">
              <w:rPr>
                <w:rFonts w:ascii="Arial" w:hAnsi="Arial" w:cs="Arial"/>
                <w:bCs/>
                <w:sz w:val="20"/>
                <w:szCs w:val="20"/>
              </w:rPr>
              <w:t>No. of Responses per Respondent</w:t>
            </w:r>
          </w:p>
        </w:tc>
        <w:tc>
          <w:tcPr>
            <w:tcW w:w="790" w:type="pct"/>
            <w:shd w:val="clear" w:color="auto" w:fill="auto"/>
          </w:tcPr>
          <w:p w:rsidRPr="008230FD" w:rsidR="00910980" w:rsidP="00910980" w:rsidRDefault="00910980" w14:paraId="549AB53D" w14:textId="77777777">
            <w:pPr>
              <w:jc w:val="center"/>
              <w:rPr>
                <w:rFonts w:ascii="Arial" w:hAnsi="Arial" w:cs="Arial"/>
                <w:sz w:val="20"/>
                <w:szCs w:val="20"/>
              </w:rPr>
            </w:pPr>
            <w:r w:rsidRPr="008230FD">
              <w:rPr>
                <w:rFonts w:ascii="Arial" w:hAnsi="Arial" w:cs="Arial"/>
                <w:sz w:val="20"/>
                <w:szCs w:val="20"/>
              </w:rPr>
              <w:t>Total Annual Responses</w:t>
            </w:r>
          </w:p>
        </w:tc>
        <w:tc>
          <w:tcPr>
            <w:tcW w:w="894" w:type="pct"/>
            <w:shd w:val="clear" w:color="auto" w:fill="auto"/>
          </w:tcPr>
          <w:p w:rsidRPr="008230FD" w:rsidR="00910980" w:rsidP="00910980" w:rsidRDefault="00910980" w14:paraId="4E27CC09" w14:textId="77777777">
            <w:pPr>
              <w:jc w:val="center"/>
              <w:rPr>
                <w:rFonts w:ascii="Arial" w:hAnsi="Arial" w:cs="Arial"/>
                <w:sz w:val="20"/>
                <w:szCs w:val="20"/>
              </w:rPr>
            </w:pPr>
            <w:r w:rsidRPr="008230FD">
              <w:rPr>
                <w:rFonts w:ascii="Arial" w:hAnsi="Arial" w:cs="Arial"/>
                <w:bCs/>
                <w:sz w:val="20"/>
                <w:szCs w:val="20"/>
              </w:rPr>
              <w:t>Average Burden per Response</w:t>
            </w:r>
          </w:p>
        </w:tc>
        <w:tc>
          <w:tcPr>
            <w:tcW w:w="640" w:type="pct"/>
            <w:shd w:val="clear" w:color="auto" w:fill="auto"/>
          </w:tcPr>
          <w:p w:rsidRPr="008230FD" w:rsidR="00910980" w:rsidP="00910980" w:rsidRDefault="00910980" w14:paraId="67CB5E2B" w14:textId="77777777">
            <w:pPr>
              <w:jc w:val="center"/>
              <w:rPr>
                <w:rFonts w:ascii="Arial" w:hAnsi="Arial" w:cs="Arial"/>
                <w:sz w:val="20"/>
                <w:szCs w:val="20"/>
              </w:rPr>
            </w:pPr>
            <w:r w:rsidRPr="008230FD">
              <w:rPr>
                <w:rFonts w:ascii="Arial" w:hAnsi="Arial" w:cs="Arial"/>
                <w:sz w:val="20"/>
                <w:szCs w:val="20"/>
              </w:rPr>
              <w:t>Total Hours</w:t>
            </w:r>
          </w:p>
        </w:tc>
      </w:tr>
      <w:tr w:rsidRPr="008230FD" w:rsidR="00960BE1" w:rsidTr="00960BE1" w14:paraId="19FCDCA1" w14:textId="77777777">
        <w:trPr>
          <w:cantSplit/>
          <w:trHeight w:val="20"/>
        </w:trPr>
        <w:tc>
          <w:tcPr>
            <w:tcW w:w="745" w:type="pct"/>
            <w:shd w:val="clear" w:color="auto" w:fill="auto"/>
          </w:tcPr>
          <w:p w:rsidRPr="008230FD" w:rsidR="00960BE1" w:rsidP="00960BE1" w:rsidRDefault="00960BE1" w14:paraId="3CFF2FD8" w14:textId="11242ABB">
            <w:pPr>
              <w:jc w:val="center"/>
              <w:rPr>
                <w:rFonts w:ascii="Arial" w:hAnsi="Arial" w:cs="Arial"/>
                <w:sz w:val="20"/>
                <w:szCs w:val="20"/>
              </w:rPr>
            </w:pPr>
          </w:p>
        </w:tc>
        <w:tc>
          <w:tcPr>
            <w:tcW w:w="3615" w:type="pct"/>
            <w:gridSpan w:val="4"/>
            <w:shd w:val="clear" w:color="auto" w:fill="auto"/>
          </w:tcPr>
          <w:p w:rsidRPr="008230FD" w:rsidR="00960BE1" w:rsidP="00960BE1" w:rsidRDefault="00960BE1" w14:paraId="70C069CC" w14:textId="3387F591">
            <w:pPr>
              <w:jc w:val="center"/>
              <w:rPr>
                <w:rFonts w:ascii="Arial" w:hAnsi="Arial" w:cs="Arial"/>
                <w:sz w:val="20"/>
                <w:szCs w:val="20"/>
              </w:rPr>
            </w:pPr>
            <w:r w:rsidRPr="008230FD">
              <w:rPr>
                <w:rFonts w:ascii="Arial" w:hAnsi="Arial" w:cs="Arial"/>
                <w:sz w:val="20"/>
                <w:szCs w:val="20"/>
              </w:rPr>
              <w:t>Current or former trainee/scholar</w:t>
            </w:r>
          </w:p>
        </w:tc>
        <w:tc>
          <w:tcPr>
            <w:tcW w:w="640" w:type="pct"/>
            <w:shd w:val="clear" w:color="auto" w:fill="auto"/>
          </w:tcPr>
          <w:p w:rsidRPr="008230FD" w:rsidR="00960BE1" w:rsidP="00960BE1" w:rsidRDefault="00960BE1" w14:paraId="4BCF64C5" w14:textId="59ECE956">
            <w:pPr>
              <w:jc w:val="center"/>
              <w:rPr>
                <w:rFonts w:ascii="Arial" w:hAnsi="Arial" w:cs="Arial"/>
                <w:sz w:val="20"/>
                <w:szCs w:val="20"/>
              </w:rPr>
            </w:pPr>
          </w:p>
        </w:tc>
      </w:tr>
      <w:tr w:rsidRPr="008230FD" w:rsidR="00910980" w:rsidTr="0001413E" w14:paraId="063473FA" w14:textId="77777777">
        <w:trPr>
          <w:cantSplit/>
          <w:trHeight w:val="20"/>
        </w:trPr>
        <w:tc>
          <w:tcPr>
            <w:tcW w:w="745" w:type="pct"/>
            <w:shd w:val="clear" w:color="auto" w:fill="auto"/>
          </w:tcPr>
          <w:p w:rsidRPr="008230FD" w:rsidR="00910980" w:rsidP="00910980" w:rsidRDefault="00910980" w14:paraId="1D0C86A9" w14:textId="74308191">
            <w:pPr>
              <w:rPr>
                <w:rFonts w:ascii="Arial" w:hAnsi="Arial" w:cs="Arial"/>
                <w:sz w:val="20"/>
                <w:szCs w:val="20"/>
              </w:rPr>
            </w:pPr>
            <w:r w:rsidRPr="008230FD">
              <w:rPr>
                <w:rFonts w:ascii="Arial" w:hAnsi="Arial" w:cs="Arial"/>
                <w:sz w:val="20"/>
                <w:szCs w:val="20"/>
              </w:rPr>
              <w:t>Lead Letter</w:t>
            </w:r>
          </w:p>
        </w:tc>
        <w:tc>
          <w:tcPr>
            <w:tcW w:w="1045" w:type="pct"/>
            <w:shd w:val="clear" w:color="auto" w:fill="auto"/>
            <w:vAlign w:val="center"/>
          </w:tcPr>
          <w:p w:rsidRPr="008230FD" w:rsidR="00910980" w:rsidP="0001413E" w:rsidRDefault="00E300AD" w14:paraId="0496BEFD" w14:textId="359A6EFA">
            <w:pPr>
              <w:jc w:val="right"/>
              <w:rPr>
                <w:rFonts w:ascii="Arial" w:hAnsi="Arial" w:cs="Arial"/>
                <w:sz w:val="20"/>
                <w:szCs w:val="20"/>
              </w:rPr>
            </w:pPr>
            <w:r>
              <w:rPr>
                <w:rFonts w:ascii="Arial" w:hAnsi="Arial" w:cs="Arial"/>
                <w:sz w:val="20"/>
                <w:szCs w:val="20"/>
              </w:rPr>
              <w:t>6</w:t>
            </w:r>
            <w:r w:rsidRPr="008230FD" w:rsidR="00910980">
              <w:rPr>
                <w:rFonts w:ascii="Arial" w:hAnsi="Arial" w:cs="Arial"/>
                <w:sz w:val="20"/>
                <w:szCs w:val="20"/>
              </w:rPr>
              <w:t>50</w:t>
            </w:r>
          </w:p>
        </w:tc>
        <w:tc>
          <w:tcPr>
            <w:tcW w:w="886" w:type="pct"/>
            <w:shd w:val="clear" w:color="auto" w:fill="auto"/>
            <w:vAlign w:val="center"/>
          </w:tcPr>
          <w:p w:rsidRPr="008230FD" w:rsidR="00910980" w:rsidP="0001413E" w:rsidRDefault="00910980" w14:paraId="2629AF3A" w14:textId="6AB086EF">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10980" w:rsidP="0001413E" w:rsidRDefault="00E300AD" w14:paraId="28340A34" w14:textId="00A04816">
            <w:pPr>
              <w:jc w:val="right"/>
              <w:rPr>
                <w:rFonts w:ascii="Arial" w:hAnsi="Arial" w:cs="Arial"/>
                <w:sz w:val="20"/>
                <w:szCs w:val="20"/>
              </w:rPr>
            </w:pPr>
            <w:r>
              <w:rPr>
                <w:rFonts w:ascii="Arial" w:hAnsi="Arial" w:cs="Arial"/>
                <w:sz w:val="20"/>
                <w:szCs w:val="20"/>
              </w:rPr>
              <w:t>6</w:t>
            </w:r>
            <w:r w:rsidRPr="008230FD">
              <w:rPr>
                <w:rFonts w:ascii="Arial" w:hAnsi="Arial" w:cs="Arial"/>
                <w:sz w:val="20"/>
                <w:szCs w:val="20"/>
              </w:rPr>
              <w:t>50</w:t>
            </w:r>
          </w:p>
        </w:tc>
        <w:tc>
          <w:tcPr>
            <w:tcW w:w="894" w:type="pct"/>
            <w:shd w:val="clear" w:color="auto" w:fill="auto"/>
            <w:vAlign w:val="center"/>
          </w:tcPr>
          <w:p w:rsidRPr="008230FD" w:rsidR="00910980" w:rsidP="0001413E" w:rsidRDefault="00960BE1" w14:paraId="6F784754" w14:textId="78EAAEE2">
            <w:pPr>
              <w:jc w:val="right"/>
              <w:rPr>
                <w:rFonts w:ascii="Arial" w:hAnsi="Arial" w:cs="Arial"/>
                <w:sz w:val="20"/>
                <w:szCs w:val="20"/>
              </w:rPr>
            </w:pPr>
            <w:r w:rsidRPr="008230FD">
              <w:rPr>
                <w:rFonts w:ascii="Arial" w:hAnsi="Arial" w:cs="Arial"/>
                <w:sz w:val="20"/>
                <w:szCs w:val="20"/>
              </w:rPr>
              <w:t>.0</w:t>
            </w:r>
            <w:r w:rsidRPr="008230FD" w:rsidR="00A422A7">
              <w:rPr>
                <w:rFonts w:ascii="Arial" w:hAnsi="Arial" w:cs="Arial"/>
                <w:sz w:val="20"/>
                <w:szCs w:val="20"/>
              </w:rPr>
              <w:t>25</w:t>
            </w:r>
          </w:p>
        </w:tc>
        <w:tc>
          <w:tcPr>
            <w:tcW w:w="640" w:type="pct"/>
            <w:shd w:val="clear" w:color="auto" w:fill="auto"/>
            <w:vAlign w:val="center"/>
          </w:tcPr>
          <w:p w:rsidRPr="008230FD" w:rsidR="00910980" w:rsidP="0001413E" w:rsidRDefault="009B2AEB" w14:paraId="74554491" w14:textId="1FFA309D">
            <w:pPr>
              <w:jc w:val="right"/>
              <w:rPr>
                <w:rFonts w:ascii="Arial" w:hAnsi="Arial" w:cs="Arial"/>
                <w:sz w:val="20"/>
                <w:szCs w:val="20"/>
              </w:rPr>
            </w:pPr>
            <w:r>
              <w:rPr>
                <w:rFonts w:ascii="Arial" w:hAnsi="Arial" w:cs="Arial"/>
                <w:sz w:val="20"/>
                <w:szCs w:val="20"/>
              </w:rPr>
              <w:t>16</w:t>
            </w:r>
          </w:p>
        </w:tc>
      </w:tr>
      <w:tr w:rsidRPr="008230FD" w:rsidR="00910980" w:rsidTr="0001413E" w14:paraId="2A76DF77" w14:textId="77777777">
        <w:trPr>
          <w:cantSplit/>
          <w:trHeight w:val="20"/>
        </w:trPr>
        <w:tc>
          <w:tcPr>
            <w:tcW w:w="745" w:type="pct"/>
            <w:shd w:val="clear" w:color="auto" w:fill="auto"/>
          </w:tcPr>
          <w:p w:rsidRPr="008230FD" w:rsidR="00910980" w:rsidP="00910980" w:rsidRDefault="00910980" w14:paraId="58591C43" w14:textId="12F0CC42">
            <w:pPr>
              <w:rPr>
                <w:rFonts w:ascii="Arial" w:hAnsi="Arial" w:cs="Arial"/>
                <w:sz w:val="20"/>
                <w:szCs w:val="20"/>
              </w:rPr>
            </w:pPr>
            <w:r w:rsidRPr="008230FD">
              <w:rPr>
                <w:rFonts w:ascii="Arial" w:hAnsi="Arial" w:cs="Arial"/>
                <w:sz w:val="20"/>
                <w:szCs w:val="20"/>
              </w:rPr>
              <w:t>Email invitation</w:t>
            </w:r>
          </w:p>
        </w:tc>
        <w:tc>
          <w:tcPr>
            <w:tcW w:w="1045" w:type="pct"/>
            <w:shd w:val="clear" w:color="auto" w:fill="auto"/>
            <w:vAlign w:val="center"/>
          </w:tcPr>
          <w:p w:rsidRPr="008230FD" w:rsidR="00910980" w:rsidP="0001413E" w:rsidRDefault="00E300AD" w14:paraId="6D9E284E" w14:textId="5C27A87D">
            <w:pPr>
              <w:jc w:val="right"/>
              <w:rPr>
                <w:rFonts w:ascii="Arial" w:hAnsi="Arial" w:cs="Arial"/>
                <w:sz w:val="20"/>
                <w:szCs w:val="20"/>
              </w:rPr>
            </w:pPr>
            <w:r>
              <w:rPr>
                <w:rFonts w:ascii="Arial" w:hAnsi="Arial" w:cs="Arial"/>
                <w:sz w:val="20"/>
                <w:szCs w:val="20"/>
              </w:rPr>
              <w:t>6</w:t>
            </w:r>
            <w:r w:rsidRPr="008230FD">
              <w:rPr>
                <w:rFonts w:ascii="Arial" w:hAnsi="Arial" w:cs="Arial"/>
                <w:sz w:val="20"/>
                <w:szCs w:val="20"/>
              </w:rPr>
              <w:t>50</w:t>
            </w:r>
          </w:p>
        </w:tc>
        <w:tc>
          <w:tcPr>
            <w:tcW w:w="886" w:type="pct"/>
            <w:shd w:val="clear" w:color="auto" w:fill="auto"/>
            <w:vAlign w:val="center"/>
          </w:tcPr>
          <w:p w:rsidRPr="008230FD" w:rsidR="00910980" w:rsidP="0001413E" w:rsidRDefault="00910980" w14:paraId="677D1CBD" w14:textId="1135743D">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10980" w:rsidP="0001413E" w:rsidRDefault="00E300AD" w14:paraId="45C467C9" w14:textId="7877A440">
            <w:pPr>
              <w:jc w:val="right"/>
              <w:rPr>
                <w:rFonts w:ascii="Arial" w:hAnsi="Arial" w:cs="Arial"/>
                <w:sz w:val="20"/>
                <w:szCs w:val="20"/>
              </w:rPr>
            </w:pPr>
            <w:r>
              <w:rPr>
                <w:rFonts w:ascii="Arial" w:hAnsi="Arial" w:cs="Arial"/>
                <w:sz w:val="20"/>
                <w:szCs w:val="20"/>
              </w:rPr>
              <w:t>6</w:t>
            </w:r>
            <w:r w:rsidRPr="008230FD">
              <w:rPr>
                <w:rFonts w:ascii="Arial" w:hAnsi="Arial" w:cs="Arial"/>
                <w:sz w:val="20"/>
                <w:szCs w:val="20"/>
              </w:rPr>
              <w:t>50</w:t>
            </w:r>
          </w:p>
        </w:tc>
        <w:tc>
          <w:tcPr>
            <w:tcW w:w="894" w:type="pct"/>
            <w:shd w:val="clear" w:color="auto" w:fill="auto"/>
            <w:vAlign w:val="center"/>
          </w:tcPr>
          <w:p w:rsidRPr="008230FD" w:rsidR="00910980" w:rsidP="0001413E" w:rsidRDefault="00960BE1" w14:paraId="1ACE5DCB" w14:textId="55D61DE0">
            <w:pPr>
              <w:jc w:val="right"/>
              <w:rPr>
                <w:rFonts w:ascii="Arial" w:hAnsi="Arial" w:cs="Arial"/>
                <w:sz w:val="20"/>
                <w:szCs w:val="20"/>
              </w:rPr>
            </w:pPr>
            <w:r w:rsidRPr="008230FD">
              <w:rPr>
                <w:rFonts w:ascii="Arial" w:hAnsi="Arial" w:cs="Arial"/>
                <w:sz w:val="20"/>
                <w:szCs w:val="20"/>
              </w:rPr>
              <w:t>.0</w:t>
            </w:r>
            <w:r w:rsidRPr="008230FD" w:rsidR="00910980">
              <w:rPr>
                <w:rFonts w:ascii="Arial" w:hAnsi="Arial" w:cs="Arial"/>
                <w:sz w:val="20"/>
                <w:szCs w:val="20"/>
              </w:rPr>
              <w:t>1</w:t>
            </w:r>
            <w:r w:rsidRPr="008230FD">
              <w:rPr>
                <w:rFonts w:ascii="Arial" w:hAnsi="Arial" w:cs="Arial"/>
                <w:sz w:val="20"/>
                <w:szCs w:val="20"/>
              </w:rPr>
              <w:t>6</w:t>
            </w:r>
          </w:p>
        </w:tc>
        <w:tc>
          <w:tcPr>
            <w:tcW w:w="640" w:type="pct"/>
            <w:shd w:val="clear" w:color="auto" w:fill="auto"/>
            <w:vAlign w:val="center"/>
          </w:tcPr>
          <w:p w:rsidRPr="008230FD" w:rsidR="00910980" w:rsidP="0001413E" w:rsidRDefault="00F233E4" w14:paraId="79F0EB11" w14:textId="20E535DF">
            <w:pPr>
              <w:jc w:val="right"/>
              <w:rPr>
                <w:rFonts w:ascii="Arial" w:hAnsi="Arial" w:cs="Arial"/>
                <w:sz w:val="20"/>
                <w:szCs w:val="20"/>
              </w:rPr>
            </w:pPr>
            <w:r>
              <w:rPr>
                <w:rFonts w:ascii="Arial" w:hAnsi="Arial" w:cs="Arial"/>
                <w:sz w:val="20"/>
                <w:szCs w:val="20"/>
              </w:rPr>
              <w:t>10</w:t>
            </w:r>
          </w:p>
        </w:tc>
      </w:tr>
      <w:tr w:rsidRPr="008230FD" w:rsidR="00910980" w:rsidTr="0001413E" w14:paraId="52715B07" w14:textId="77777777">
        <w:trPr>
          <w:cantSplit/>
          <w:trHeight w:val="20"/>
        </w:trPr>
        <w:tc>
          <w:tcPr>
            <w:tcW w:w="745" w:type="pct"/>
            <w:shd w:val="clear" w:color="auto" w:fill="auto"/>
          </w:tcPr>
          <w:p w:rsidRPr="008230FD" w:rsidR="00910980" w:rsidP="00910980" w:rsidRDefault="00910980" w14:paraId="32F5AAE7" w14:textId="61BE0E68">
            <w:pPr>
              <w:rPr>
                <w:rFonts w:ascii="Arial" w:hAnsi="Arial" w:cs="Arial"/>
                <w:sz w:val="20"/>
                <w:szCs w:val="20"/>
              </w:rPr>
            </w:pPr>
            <w:r w:rsidRPr="008230FD">
              <w:rPr>
                <w:rFonts w:ascii="Arial" w:hAnsi="Arial" w:cs="Arial"/>
                <w:sz w:val="20"/>
                <w:szCs w:val="20"/>
              </w:rPr>
              <w:t>Informed consent</w:t>
            </w:r>
          </w:p>
        </w:tc>
        <w:tc>
          <w:tcPr>
            <w:tcW w:w="1045" w:type="pct"/>
            <w:shd w:val="clear" w:color="auto" w:fill="auto"/>
            <w:vAlign w:val="center"/>
          </w:tcPr>
          <w:p w:rsidRPr="008230FD" w:rsidR="00910980" w:rsidP="0001413E" w:rsidRDefault="00F233E4" w14:paraId="15AA1BCA" w14:textId="145060FD">
            <w:pPr>
              <w:jc w:val="right"/>
              <w:rPr>
                <w:rFonts w:ascii="Arial" w:hAnsi="Arial" w:cs="Arial"/>
                <w:sz w:val="20"/>
                <w:szCs w:val="20"/>
              </w:rPr>
            </w:pPr>
            <w:r>
              <w:rPr>
                <w:rFonts w:ascii="Arial" w:hAnsi="Arial" w:cs="Arial"/>
                <w:sz w:val="20"/>
                <w:szCs w:val="20"/>
              </w:rPr>
              <w:t>293</w:t>
            </w:r>
          </w:p>
        </w:tc>
        <w:tc>
          <w:tcPr>
            <w:tcW w:w="886" w:type="pct"/>
            <w:shd w:val="clear" w:color="auto" w:fill="auto"/>
            <w:vAlign w:val="center"/>
          </w:tcPr>
          <w:p w:rsidRPr="008230FD" w:rsidR="00910980" w:rsidP="0001413E" w:rsidRDefault="00910980" w14:paraId="39F8CCE1" w14:textId="4AB913D6">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10980" w:rsidP="0001413E" w:rsidRDefault="00F233E4" w14:paraId="18D8ABEE" w14:textId="6AA58D7E">
            <w:pPr>
              <w:jc w:val="right"/>
              <w:rPr>
                <w:rFonts w:ascii="Arial" w:hAnsi="Arial" w:cs="Arial"/>
                <w:sz w:val="20"/>
                <w:szCs w:val="20"/>
              </w:rPr>
            </w:pPr>
            <w:r>
              <w:rPr>
                <w:rFonts w:ascii="Arial" w:hAnsi="Arial" w:cs="Arial"/>
                <w:sz w:val="20"/>
                <w:szCs w:val="20"/>
              </w:rPr>
              <w:t>293</w:t>
            </w:r>
          </w:p>
        </w:tc>
        <w:tc>
          <w:tcPr>
            <w:tcW w:w="894" w:type="pct"/>
            <w:shd w:val="clear" w:color="auto" w:fill="auto"/>
            <w:vAlign w:val="center"/>
          </w:tcPr>
          <w:p w:rsidRPr="008230FD" w:rsidR="00910980" w:rsidP="0001413E" w:rsidRDefault="00960BE1" w14:paraId="4B489B48" w14:textId="229EFD25">
            <w:pPr>
              <w:jc w:val="right"/>
              <w:rPr>
                <w:rFonts w:ascii="Arial" w:hAnsi="Arial" w:cs="Arial"/>
                <w:sz w:val="20"/>
                <w:szCs w:val="20"/>
              </w:rPr>
            </w:pPr>
            <w:r w:rsidRPr="008230FD">
              <w:rPr>
                <w:rFonts w:ascii="Arial" w:hAnsi="Arial" w:cs="Arial"/>
                <w:sz w:val="20"/>
                <w:szCs w:val="20"/>
              </w:rPr>
              <w:t>.033</w:t>
            </w:r>
          </w:p>
        </w:tc>
        <w:tc>
          <w:tcPr>
            <w:tcW w:w="640" w:type="pct"/>
            <w:shd w:val="clear" w:color="auto" w:fill="auto"/>
            <w:vAlign w:val="center"/>
          </w:tcPr>
          <w:p w:rsidRPr="008230FD" w:rsidR="00910980" w:rsidP="0001413E" w:rsidRDefault="00960BE1" w14:paraId="3B7A007C" w14:textId="48623D6C">
            <w:pPr>
              <w:jc w:val="right"/>
              <w:rPr>
                <w:rFonts w:ascii="Arial" w:hAnsi="Arial" w:cs="Arial"/>
                <w:sz w:val="20"/>
                <w:szCs w:val="20"/>
              </w:rPr>
            </w:pPr>
            <w:r w:rsidRPr="008230FD">
              <w:rPr>
                <w:rFonts w:ascii="Arial" w:hAnsi="Arial" w:cs="Arial"/>
                <w:sz w:val="20"/>
                <w:szCs w:val="20"/>
              </w:rPr>
              <w:t>10</w:t>
            </w:r>
          </w:p>
        </w:tc>
      </w:tr>
      <w:tr w:rsidRPr="008230FD" w:rsidR="00910980" w:rsidTr="0001413E" w14:paraId="44BD16B5" w14:textId="77777777">
        <w:trPr>
          <w:cantSplit/>
          <w:trHeight w:val="20"/>
        </w:trPr>
        <w:tc>
          <w:tcPr>
            <w:tcW w:w="745" w:type="pct"/>
            <w:shd w:val="clear" w:color="auto" w:fill="auto"/>
          </w:tcPr>
          <w:p w:rsidRPr="008230FD" w:rsidR="00910980" w:rsidP="00910980" w:rsidRDefault="00910980" w14:paraId="4F528634" w14:textId="1E98DD44">
            <w:pPr>
              <w:rPr>
                <w:rFonts w:ascii="Arial" w:hAnsi="Arial" w:cs="Arial"/>
                <w:sz w:val="20"/>
                <w:szCs w:val="20"/>
              </w:rPr>
            </w:pPr>
            <w:r w:rsidRPr="008230FD">
              <w:rPr>
                <w:rFonts w:ascii="Arial" w:hAnsi="Arial" w:cs="Arial"/>
                <w:sz w:val="20"/>
                <w:szCs w:val="20"/>
              </w:rPr>
              <w:t>Survey</w:t>
            </w:r>
          </w:p>
        </w:tc>
        <w:tc>
          <w:tcPr>
            <w:tcW w:w="1045" w:type="pct"/>
            <w:shd w:val="clear" w:color="auto" w:fill="auto"/>
            <w:vAlign w:val="center"/>
          </w:tcPr>
          <w:p w:rsidRPr="008230FD" w:rsidR="00910980" w:rsidP="0001413E" w:rsidRDefault="00F233E4" w14:paraId="2BF3664A" w14:textId="6C3214D4">
            <w:pPr>
              <w:jc w:val="right"/>
              <w:rPr>
                <w:rFonts w:ascii="Arial" w:hAnsi="Arial" w:cs="Arial"/>
                <w:sz w:val="20"/>
                <w:szCs w:val="20"/>
              </w:rPr>
            </w:pPr>
            <w:r>
              <w:rPr>
                <w:rFonts w:ascii="Arial" w:hAnsi="Arial" w:cs="Arial"/>
                <w:sz w:val="20"/>
                <w:szCs w:val="20"/>
              </w:rPr>
              <w:t>293</w:t>
            </w:r>
          </w:p>
        </w:tc>
        <w:tc>
          <w:tcPr>
            <w:tcW w:w="886" w:type="pct"/>
            <w:shd w:val="clear" w:color="auto" w:fill="auto"/>
            <w:vAlign w:val="center"/>
          </w:tcPr>
          <w:p w:rsidRPr="008230FD" w:rsidR="00910980" w:rsidP="0001413E" w:rsidRDefault="00910980" w14:paraId="33A7DFDA" w14:textId="393AE41D">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10980" w:rsidP="0001413E" w:rsidRDefault="00F233E4" w14:paraId="4A438629" w14:textId="58560519">
            <w:pPr>
              <w:jc w:val="right"/>
              <w:rPr>
                <w:rFonts w:ascii="Arial" w:hAnsi="Arial" w:cs="Arial"/>
                <w:sz w:val="20"/>
                <w:szCs w:val="20"/>
              </w:rPr>
            </w:pPr>
            <w:r>
              <w:rPr>
                <w:rFonts w:ascii="Arial" w:hAnsi="Arial" w:cs="Arial"/>
                <w:sz w:val="20"/>
                <w:szCs w:val="20"/>
              </w:rPr>
              <w:t>293</w:t>
            </w:r>
          </w:p>
        </w:tc>
        <w:tc>
          <w:tcPr>
            <w:tcW w:w="894" w:type="pct"/>
            <w:shd w:val="clear" w:color="auto" w:fill="auto"/>
            <w:vAlign w:val="center"/>
          </w:tcPr>
          <w:p w:rsidRPr="008230FD" w:rsidR="00910980" w:rsidP="0001413E" w:rsidRDefault="00960BE1" w14:paraId="1B7EB62D" w14:textId="7DD761DA">
            <w:pPr>
              <w:jc w:val="right"/>
              <w:rPr>
                <w:rFonts w:ascii="Arial" w:hAnsi="Arial" w:cs="Arial"/>
                <w:sz w:val="20"/>
                <w:szCs w:val="20"/>
              </w:rPr>
            </w:pPr>
            <w:r w:rsidRPr="008230FD">
              <w:rPr>
                <w:rFonts w:ascii="Arial" w:hAnsi="Arial" w:cs="Arial"/>
                <w:sz w:val="20"/>
                <w:szCs w:val="20"/>
              </w:rPr>
              <w:t>.</w:t>
            </w:r>
            <w:r w:rsidRPr="008230FD" w:rsidR="00F233E4">
              <w:rPr>
                <w:rFonts w:ascii="Arial" w:hAnsi="Arial" w:cs="Arial"/>
                <w:sz w:val="20"/>
                <w:szCs w:val="20"/>
              </w:rPr>
              <w:t>1</w:t>
            </w:r>
            <w:r w:rsidR="00F233E4">
              <w:rPr>
                <w:rFonts w:ascii="Arial" w:hAnsi="Arial" w:cs="Arial"/>
                <w:sz w:val="20"/>
                <w:szCs w:val="20"/>
              </w:rPr>
              <w:t>2</w:t>
            </w:r>
          </w:p>
        </w:tc>
        <w:tc>
          <w:tcPr>
            <w:tcW w:w="640" w:type="pct"/>
            <w:shd w:val="clear" w:color="auto" w:fill="auto"/>
            <w:vAlign w:val="center"/>
          </w:tcPr>
          <w:p w:rsidRPr="008230FD" w:rsidR="00910980" w:rsidP="0001413E" w:rsidRDefault="00F233E4" w14:paraId="671FA9AC" w14:textId="4AD1EEB1">
            <w:pPr>
              <w:jc w:val="right"/>
              <w:rPr>
                <w:rFonts w:ascii="Arial" w:hAnsi="Arial" w:cs="Arial"/>
                <w:sz w:val="20"/>
                <w:szCs w:val="20"/>
              </w:rPr>
            </w:pPr>
            <w:r>
              <w:rPr>
                <w:rFonts w:ascii="Arial" w:hAnsi="Arial" w:cs="Arial"/>
                <w:sz w:val="20"/>
                <w:szCs w:val="20"/>
              </w:rPr>
              <w:t>3</w:t>
            </w:r>
            <w:r w:rsidR="009B2AEB">
              <w:rPr>
                <w:rFonts w:ascii="Arial" w:hAnsi="Arial" w:cs="Arial"/>
                <w:sz w:val="20"/>
                <w:szCs w:val="20"/>
              </w:rPr>
              <w:t>5</w:t>
            </w:r>
          </w:p>
        </w:tc>
      </w:tr>
      <w:tr w:rsidRPr="008230FD" w:rsidR="00910980" w:rsidTr="0001413E" w14:paraId="5A737524" w14:textId="77777777">
        <w:trPr>
          <w:cantSplit/>
          <w:trHeight w:val="20"/>
        </w:trPr>
        <w:tc>
          <w:tcPr>
            <w:tcW w:w="745" w:type="pct"/>
            <w:shd w:val="clear" w:color="auto" w:fill="auto"/>
          </w:tcPr>
          <w:p w:rsidRPr="008230FD" w:rsidR="00910980" w:rsidP="00910980" w:rsidRDefault="00910980" w14:paraId="7F3B6394" w14:textId="724EAC44">
            <w:pPr>
              <w:rPr>
                <w:rFonts w:ascii="Arial" w:hAnsi="Arial" w:cs="Arial"/>
                <w:sz w:val="20"/>
                <w:szCs w:val="20"/>
              </w:rPr>
            </w:pPr>
            <w:r w:rsidRPr="008230FD">
              <w:rPr>
                <w:rFonts w:ascii="Arial" w:hAnsi="Arial" w:cs="Arial"/>
                <w:sz w:val="20"/>
                <w:szCs w:val="20"/>
              </w:rPr>
              <w:lastRenderedPageBreak/>
              <w:t>Follow-up email</w:t>
            </w:r>
          </w:p>
        </w:tc>
        <w:tc>
          <w:tcPr>
            <w:tcW w:w="1045" w:type="pct"/>
            <w:shd w:val="clear" w:color="auto" w:fill="auto"/>
            <w:vAlign w:val="center"/>
          </w:tcPr>
          <w:p w:rsidRPr="008230FD" w:rsidR="00910980" w:rsidP="0001413E" w:rsidRDefault="00715477" w14:paraId="246815E9" w14:textId="72BED7EF">
            <w:pPr>
              <w:jc w:val="right"/>
              <w:rPr>
                <w:rFonts w:ascii="Arial" w:hAnsi="Arial" w:cs="Arial"/>
                <w:sz w:val="20"/>
                <w:szCs w:val="20"/>
              </w:rPr>
            </w:pPr>
            <w:r>
              <w:rPr>
                <w:rFonts w:ascii="Arial" w:hAnsi="Arial" w:cs="Arial"/>
                <w:sz w:val="20"/>
                <w:szCs w:val="20"/>
              </w:rPr>
              <w:t>208</w:t>
            </w:r>
          </w:p>
        </w:tc>
        <w:tc>
          <w:tcPr>
            <w:tcW w:w="886" w:type="pct"/>
            <w:shd w:val="clear" w:color="auto" w:fill="auto"/>
            <w:vAlign w:val="center"/>
          </w:tcPr>
          <w:p w:rsidRPr="008230FD" w:rsidR="00910980" w:rsidP="0001413E" w:rsidRDefault="00916117" w14:paraId="481D49E9" w14:textId="166EA178">
            <w:pPr>
              <w:jc w:val="right"/>
              <w:rPr>
                <w:rFonts w:ascii="Arial" w:hAnsi="Arial" w:cs="Arial"/>
                <w:sz w:val="20"/>
                <w:szCs w:val="20"/>
              </w:rPr>
            </w:pPr>
            <w:r w:rsidRPr="008230FD">
              <w:rPr>
                <w:rFonts w:ascii="Arial" w:hAnsi="Arial" w:cs="Arial"/>
                <w:sz w:val="20"/>
                <w:szCs w:val="20"/>
              </w:rPr>
              <w:t>3</w:t>
            </w:r>
          </w:p>
        </w:tc>
        <w:tc>
          <w:tcPr>
            <w:tcW w:w="790" w:type="pct"/>
            <w:shd w:val="clear" w:color="auto" w:fill="auto"/>
            <w:vAlign w:val="center"/>
          </w:tcPr>
          <w:p w:rsidRPr="008230FD" w:rsidR="00910980" w:rsidP="0001413E" w:rsidRDefault="00715477" w14:paraId="26A94750" w14:textId="1E6EF1A6">
            <w:pPr>
              <w:jc w:val="right"/>
              <w:rPr>
                <w:rFonts w:ascii="Arial" w:hAnsi="Arial" w:cs="Arial"/>
                <w:sz w:val="20"/>
                <w:szCs w:val="20"/>
              </w:rPr>
            </w:pPr>
            <w:r>
              <w:rPr>
                <w:rFonts w:ascii="Arial" w:hAnsi="Arial" w:cs="Arial"/>
                <w:sz w:val="20"/>
                <w:szCs w:val="20"/>
              </w:rPr>
              <w:t>624</w:t>
            </w:r>
          </w:p>
        </w:tc>
        <w:tc>
          <w:tcPr>
            <w:tcW w:w="894" w:type="pct"/>
            <w:shd w:val="clear" w:color="auto" w:fill="auto"/>
            <w:vAlign w:val="center"/>
          </w:tcPr>
          <w:p w:rsidRPr="008230FD" w:rsidR="00910980" w:rsidP="0001413E" w:rsidRDefault="00960BE1" w14:paraId="47218F78" w14:textId="3B39557C">
            <w:pPr>
              <w:jc w:val="right"/>
              <w:rPr>
                <w:rFonts w:ascii="Arial" w:hAnsi="Arial" w:cs="Arial"/>
                <w:sz w:val="20"/>
                <w:szCs w:val="20"/>
              </w:rPr>
            </w:pPr>
            <w:r w:rsidRPr="008230FD">
              <w:rPr>
                <w:rFonts w:ascii="Arial" w:hAnsi="Arial" w:cs="Arial"/>
                <w:sz w:val="20"/>
                <w:szCs w:val="20"/>
              </w:rPr>
              <w:t>.0</w:t>
            </w:r>
            <w:r w:rsidRPr="008230FD" w:rsidR="00910980">
              <w:rPr>
                <w:rFonts w:ascii="Arial" w:hAnsi="Arial" w:cs="Arial"/>
                <w:sz w:val="20"/>
                <w:szCs w:val="20"/>
              </w:rPr>
              <w:t>1</w:t>
            </w:r>
            <w:r w:rsidRPr="008230FD">
              <w:rPr>
                <w:rFonts w:ascii="Arial" w:hAnsi="Arial" w:cs="Arial"/>
                <w:sz w:val="20"/>
                <w:szCs w:val="20"/>
              </w:rPr>
              <w:t>6</w:t>
            </w:r>
          </w:p>
        </w:tc>
        <w:tc>
          <w:tcPr>
            <w:tcW w:w="640" w:type="pct"/>
            <w:shd w:val="clear" w:color="auto" w:fill="auto"/>
            <w:vAlign w:val="center"/>
          </w:tcPr>
          <w:p w:rsidRPr="008230FD" w:rsidR="00910980" w:rsidP="0001413E" w:rsidRDefault="00F233E4" w14:paraId="6D89CC67" w14:textId="213930AB">
            <w:pPr>
              <w:jc w:val="right"/>
              <w:rPr>
                <w:rFonts w:ascii="Arial" w:hAnsi="Arial" w:cs="Arial"/>
                <w:sz w:val="20"/>
                <w:szCs w:val="20"/>
              </w:rPr>
            </w:pPr>
            <w:r>
              <w:rPr>
                <w:rFonts w:ascii="Arial" w:hAnsi="Arial" w:cs="Arial"/>
                <w:sz w:val="20"/>
                <w:szCs w:val="20"/>
              </w:rPr>
              <w:t>1</w:t>
            </w:r>
            <w:r w:rsidR="00715477">
              <w:rPr>
                <w:rFonts w:ascii="Arial" w:hAnsi="Arial" w:cs="Arial"/>
                <w:sz w:val="20"/>
                <w:szCs w:val="20"/>
              </w:rPr>
              <w:t>0</w:t>
            </w:r>
          </w:p>
        </w:tc>
      </w:tr>
      <w:tr w:rsidRPr="008230FD" w:rsidR="00960BE1" w:rsidTr="00960BE1" w14:paraId="7D62FA79" w14:textId="77777777">
        <w:trPr>
          <w:cantSplit/>
          <w:trHeight w:val="20"/>
        </w:trPr>
        <w:tc>
          <w:tcPr>
            <w:tcW w:w="745" w:type="pct"/>
            <w:shd w:val="clear" w:color="auto" w:fill="auto"/>
          </w:tcPr>
          <w:p w:rsidRPr="008230FD" w:rsidR="00960BE1" w:rsidP="00960BE1" w:rsidRDefault="00960BE1" w14:paraId="1F8CD5E3" w14:textId="1390E5E3">
            <w:pPr>
              <w:jc w:val="center"/>
              <w:rPr>
                <w:rFonts w:ascii="Arial" w:hAnsi="Arial" w:cs="Arial"/>
                <w:sz w:val="20"/>
                <w:szCs w:val="20"/>
              </w:rPr>
            </w:pPr>
          </w:p>
        </w:tc>
        <w:tc>
          <w:tcPr>
            <w:tcW w:w="3615" w:type="pct"/>
            <w:gridSpan w:val="4"/>
            <w:shd w:val="clear" w:color="auto" w:fill="auto"/>
          </w:tcPr>
          <w:p w:rsidRPr="008230FD" w:rsidR="00960BE1" w:rsidP="00960BE1" w:rsidRDefault="00960BE1" w14:paraId="78F62B25" w14:textId="38CFF72D">
            <w:pPr>
              <w:jc w:val="center"/>
              <w:rPr>
                <w:rFonts w:ascii="Arial" w:hAnsi="Arial" w:cs="Arial"/>
                <w:sz w:val="20"/>
                <w:szCs w:val="20"/>
              </w:rPr>
            </w:pPr>
            <w:r w:rsidRPr="008230FD">
              <w:rPr>
                <w:rFonts w:ascii="Arial" w:hAnsi="Arial" w:cs="Arial"/>
                <w:sz w:val="20"/>
                <w:szCs w:val="20"/>
              </w:rPr>
              <w:t>PI or Training Director</w:t>
            </w:r>
          </w:p>
        </w:tc>
        <w:tc>
          <w:tcPr>
            <w:tcW w:w="640" w:type="pct"/>
            <w:shd w:val="clear" w:color="auto" w:fill="auto"/>
          </w:tcPr>
          <w:p w:rsidRPr="008230FD" w:rsidR="00960BE1" w:rsidP="00960BE1" w:rsidRDefault="00960BE1" w14:paraId="792AE368" w14:textId="1F01DE7C">
            <w:pPr>
              <w:jc w:val="center"/>
              <w:rPr>
                <w:rFonts w:ascii="Arial" w:hAnsi="Arial" w:cs="Arial"/>
                <w:sz w:val="20"/>
                <w:szCs w:val="20"/>
              </w:rPr>
            </w:pPr>
          </w:p>
        </w:tc>
      </w:tr>
      <w:tr w:rsidRPr="008230FD" w:rsidR="00960BE1" w:rsidTr="0001413E" w14:paraId="69EFE34E" w14:textId="77777777">
        <w:trPr>
          <w:cantSplit/>
          <w:trHeight w:val="20"/>
        </w:trPr>
        <w:tc>
          <w:tcPr>
            <w:tcW w:w="745" w:type="pct"/>
            <w:shd w:val="clear" w:color="auto" w:fill="auto"/>
          </w:tcPr>
          <w:p w:rsidRPr="008230FD" w:rsidR="00960BE1" w:rsidP="00910980" w:rsidRDefault="00960BE1" w14:paraId="6C805425" w14:textId="4F674EA3">
            <w:pPr>
              <w:rPr>
                <w:rFonts w:ascii="Arial" w:hAnsi="Arial" w:cs="Arial"/>
                <w:sz w:val="20"/>
                <w:szCs w:val="20"/>
              </w:rPr>
            </w:pPr>
            <w:r w:rsidRPr="008230FD">
              <w:rPr>
                <w:rFonts w:ascii="Arial" w:hAnsi="Arial" w:cs="Arial"/>
                <w:sz w:val="20"/>
                <w:szCs w:val="20"/>
              </w:rPr>
              <w:t>Trainee list email</w:t>
            </w:r>
          </w:p>
        </w:tc>
        <w:tc>
          <w:tcPr>
            <w:tcW w:w="1045" w:type="pct"/>
            <w:shd w:val="clear" w:color="auto" w:fill="auto"/>
            <w:vAlign w:val="center"/>
          </w:tcPr>
          <w:p w:rsidRPr="008230FD" w:rsidR="00960BE1" w:rsidP="0001413E" w:rsidRDefault="00960BE1" w14:paraId="12290203" w14:textId="0DF45D2D">
            <w:pPr>
              <w:jc w:val="right"/>
              <w:rPr>
                <w:rFonts w:ascii="Arial" w:hAnsi="Arial" w:cs="Arial"/>
                <w:sz w:val="20"/>
                <w:szCs w:val="20"/>
              </w:rPr>
            </w:pPr>
            <w:r w:rsidRPr="008230FD">
              <w:rPr>
                <w:rFonts w:ascii="Arial" w:hAnsi="Arial" w:cs="Arial"/>
                <w:sz w:val="20"/>
                <w:szCs w:val="20"/>
              </w:rPr>
              <w:t>350</w:t>
            </w:r>
          </w:p>
        </w:tc>
        <w:tc>
          <w:tcPr>
            <w:tcW w:w="886" w:type="pct"/>
            <w:shd w:val="clear" w:color="auto" w:fill="auto"/>
            <w:vAlign w:val="center"/>
          </w:tcPr>
          <w:p w:rsidRPr="008230FD" w:rsidR="00960BE1" w:rsidP="0001413E" w:rsidRDefault="00960BE1" w14:paraId="4A3ED63A" w14:textId="58671D73">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60BE1" w:rsidP="0001413E" w:rsidRDefault="00960BE1" w14:paraId="67AD3E31" w14:textId="16826B91">
            <w:pPr>
              <w:jc w:val="right"/>
              <w:rPr>
                <w:rFonts w:ascii="Arial" w:hAnsi="Arial" w:cs="Arial"/>
                <w:sz w:val="20"/>
                <w:szCs w:val="20"/>
              </w:rPr>
            </w:pPr>
            <w:r w:rsidRPr="008230FD">
              <w:rPr>
                <w:rFonts w:ascii="Arial" w:hAnsi="Arial" w:cs="Arial"/>
                <w:sz w:val="20"/>
                <w:szCs w:val="20"/>
              </w:rPr>
              <w:t>350</w:t>
            </w:r>
          </w:p>
        </w:tc>
        <w:tc>
          <w:tcPr>
            <w:tcW w:w="894" w:type="pct"/>
            <w:shd w:val="clear" w:color="auto" w:fill="auto"/>
            <w:vAlign w:val="center"/>
          </w:tcPr>
          <w:p w:rsidRPr="008230FD" w:rsidR="00960BE1" w:rsidP="0001413E" w:rsidRDefault="00960BE1" w14:paraId="7C37D6CE" w14:textId="24655073">
            <w:pPr>
              <w:jc w:val="right"/>
              <w:rPr>
                <w:rFonts w:ascii="Arial" w:hAnsi="Arial" w:cs="Arial"/>
                <w:sz w:val="20"/>
                <w:szCs w:val="20"/>
              </w:rPr>
            </w:pPr>
            <w:r w:rsidRPr="008230FD">
              <w:rPr>
                <w:rFonts w:ascii="Arial" w:hAnsi="Arial" w:cs="Arial"/>
                <w:sz w:val="20"/>
                <w:szCs w:val="20"/>
              </w:rPr>
              <w:t>.16</w:t>
            </w:r>
          </w:p>
        </w:tc>
        <w:tc>
          <w:tcPr>
            <w:tcW w:w="640" w:type="pct"/>
            <w:shd w:val="clear" w:color="auto" w:fill="auto"/>
            <w:vAlign w:val="center"/>
          </w:tcPr>
          <w:p w:rsidRPr="008230FD" w:rsidR="00960BE1" w:rsidP="0001413E" w:rsidRDefault="00960BE1" w14:paraId="0538AA74" w14:textId="031573BC">
            <w:pPr>
              <w:jc w:val="right"/>
              <w:rPr>
                <w:rFonts w:ascii="Arial" w:hAnsi="Arial" w:cs="Arial"/>
                <w:sz w:val="20"/>
                <w:szCs w:val="20"/>
              </w:rPr>
            </w:pPr>
            <w:r w:rsidRPr="008230FD">
              <w:rPr>
                <w:rFonts w:ascii="Arial" w:hAnsi="Arial" w:cs="Arial"/>
                <w:sz w:val="20"/>
                <w:szCs w:val="20"/>
              </w:rPr>
              <w:t>56</w:t>
            </w:r>
          </w:p>
        </w:tc>
      </w:tr>
      <w:tr w:rsidRPr="008230FD" w:rsidR="00960BE1" w:rsidTr="0001413E" w14:paraId="49704397" w14:textId="77777777">
        <w:trPr>
          <w:cantSplit/>
          <w:trHeight w:val="20"/>
        </w:trPr>
        <w:tc>
          <w:tcPr>
            <w:tcW w:w="745" w:type="pct"/>
            <w:shd w:val="clear" w:color="auto" w:fill="auto"/>
          </w:tcPr>
          <w:p w:rsidRPr="008230FD" w:rsidR="00960BE1" w:rsidP="00910980" w:rsidRDefault="00960BE1" w14:paraId="7EF7E5B9" w14:textId="4B00981F">
            <w:pPr>
              <w:rPr>
                <w:rFonts w:ascii="Arial" w:hAnsi="Arial" w:cs="Arial"/>
                <w:sz w:val="20"/>
                <w:szCs w:val="20"/>
              </w:rPr>
            </w:pPr>
            <w:r w:rsidRPr="008230FD">
              <w:rPr>
                <w:rFonts w:ascii="Arial" w:hAnsi="Arial" w:cs="Arial"/>
                <w:sz w:val="20"/>
                <w:szCs w:val="20"/>
              </w:rPr>
              <w:t>Notification email</w:t>
            </w:r>
          </w:p>
        </w:tc>
        <w:tc>
          <w:tcPr>
            <w:tcW w:w="1045" w:type="pct"/>
            <w:shd w:val="clear" w:color="auto" w:fill="auto"/>
            <w:vAlign w:val="center"/>
          </w:tcPr>
          <w:p w:rsidRPr="008230FD" w:rsidR="00960BE1" w:rsidP="0001413E" w:rsidRDefault="00960BE1" w14:paraId="0734D595" w14:textId="7A871EAE">
            <w:pPr>
              <w:jc w:val="right"/>
              <w:rPr>
                <w:rFonts w:ascii="Arial" w:hAnsi="Arial" w:cs="Arial"/>
                <w:sz w:val="20"/>
                <w:szCs w:val="20"/>
              </w:rPr>
            </w:pPr>
            <w:r w:rsidRPr="008230FD">
              <w:rPr>
                <w:rFonts w:ascii="Arial" w:hAnsi="Arial" w:cs="Arial"/>
                <w:sz w:val="20"/>
                <w:szCs w:val="20"/>
              </w:rPr>
              <w:t>350</w:t>
            </w:r>
          </w:p>
        </w:tc>
        <w:tc>
          <w:tcPr>
            <w:tcW w:w="886" w:type="pct"/>
            <w:shd w:val="clear" w:color="auto" w:fill="auto"/>
            <w:vAlign w:val="center"/>
          </w:tcPr>
          <w:p w:rsidRPr="008230FD" w:rsidR="00960BE1" w:rsidP="0001413E" w:rsidRDefault="00960BE1" w14:paraId="10F273D9" w14:textId="6FAF233F">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60BE1" w:rsidP="0001413E" w:rsidRDefault="00960BE1" w14:paraId="40530095" w14:textId="1D1800C7">
            <w:pPr>
              <w:jc w:val="right"/>
              <w:rPr>
                <w:rFonts w:ascii="Arial" w:hAnsi="Arial" w:cs="Arial"/>
                <w:sz w:val="20"/>
                <w:szCs w:val="20"/>
              </w:rPr>
            </w:pPr>
            <w:r w:rsidRPr="008230FD">
              <w:rPr>
                <w:rFonts w:ascii="Arial" w:hAnsi="Arial" w:cs="Arial"/>
                <w:sz w:val="20"/>
                <w:szCs w:val="20"/>
              </w:rPr>
              <w:t>350</w:t>
            </w:r>
          </w:p>
        </w:tc>
        <w:tc>
          <w:tcPr>
            <w:tcW w:w="894" w:type="pct"/>
            <w:shd w:val="clear" w:color="auto" w:fill="auto"/>
            <w:vAlign w:val="center"/>
          </w:tcPr>
          <w:p w:rsidRPr="008230FD" w:rsidR="00960BE1" w:rsidP="0001413E" w:rsidRDefault="00960BE1" w14:paraId="4B4A292C" w14:textId="3CE285FE">
            <w:pPr>
              <w:jc w:val="right"/>
              <w:rPr>
                <w:rFonts w:ascii="Arial" w:hAnsi="Arial" w:cs="Arial"/>
                <w:sz w:val="20"/>
                <w:szCs w:val="20"/>
              </w:rPr>
            </w:pPr>
            <w:r w:rsidRPr="008230FD">
              <w:rPr>
                <w:rFonts w:ascii="Arial" w:hAnsi="Arial" w:cs="Arial"/>
                <w:sz w:val="20"/>
                <w:szCs w:val="20"/>
              </w:rPr>
              <w:t>.016</w:t>
            </w:r>
          </w:p>
        </w:tc>
        <w:tc>
          <w:tcPr>
            <w:tcW w:w="640" w:type="pct"/>
            <w:shd w:val="clear" w:color="auto" w:fill="auto"/>
            <w:vAlign w:val="center"/>
          </w:tcPr>
          <w:p w:rsidRPr="008230FD" w:rsidR="00960BE1" w:rsidP="0001413E" w:rsidRDefault="00960BE1" w14:paraId="771A5D0A" w14:textId="19CA60DF">
            <w:pPr>
              <w:jc w:val="right"/>
              <w:rPr>
                <w:rFonts w:ascii="Arial" w:hAnsi="Arial" w:cs="Arial"/>
                <w:sz w:val="20"/>
                <w:szCs w:val="20"/>
              </w:rPr>
            </w:pPr>
            <w:r w:rsidRPr="008230FD">
              <w:rPr>
                <w:rFonts w:ascii="Arial" w:hAnsi="Arial" w:cs="Arial"/>
                <w:sz w:val="20"/>
                <w:szCs w:val="20"/>
              </w:rPr>
              <w:t>6</w:t>
            </w:r>
          </w:p>
        </w:tc>
      </w:tr>
      <w:tr w:rsidRPr="008230FD" w:rsidR="00910980" w:rsidTr="00960BE1" w14:paraId="00DD8AAD" w14:textId="77777777">
        <w:trPr>
          <w:cantSplit/>
          <w:trHeight w:val="20"/>
        </w:trPr>
        <w:tc>
          <w:tcPr>
            <w:tcW w:w="4360" w:type="pct"/>
            <w:gridSpan w:val="5"/>
            <w:shd w:val="clear" w:color="auto" w:fill="auto"/>
          </w:tcPr>
          <w:p w:rsidRPr="008230FD" w:rsidR="00910980" w:rsidP="00910980" w:rsidRDefault="00910980" w14:paraId="14A8C849" w14:textId="29B27F2D">
            <w:pPr>
              <w:rPr>
                <w:rFonts w:ascii="Arial" w:hAnsi="Arial" w:cs="Arial"/>
                <w:sz w:val="20"/>
                <w:szCs w:val="20"/>
              </w:rPr>
            </w:pPr>
            <w:r w:rsidRPr="008230FD">
              <w:rPr>
                <w:rFonts w:ascii="Arial" w:hAnsi="Arial" w:cs="Arial"/>
                <w:sz w:val="20"/>
                <w:szCs w:val="20"/>
              </w:rPr>
              <w:t>Total</w:t>
            </w:r>
          </w:p>
        </w:tc>
        <w:tc>
          <w:tcPr>
            <w:tcW w:w="640" w:type="pct"/>
            <w:shd w:val="clear" w:color="auto" w:fill="auto"/>
          </w:tcPr>
          <w:p w:rsidRPr="008230FD" w:rsidR="00910980" w:rsidP="00910980" w:rsidRDefault="00A422A7" w14:paraId="2A184A0C" w14:textId="32C4395B">
            <w:pPr>
              <w:jc w:val="right"/>
              <w:rPr>
                <w:rFonts w:ascii="Arial" w:hAnsi="Arial" w:cs="Arial"/>
                <w:sz w:val="20"/>
                <w:szCs w:val="20"/>
              </w:rPr>
            </w:pPr>
            <w:r w:rsidRPr="008230FD">
              <w:rPr>
                <w:rFonts w:ascii="Arial" w:hAnsi="Arial" w:cs="Arial"/>
                <w:sz w:val="20"/>
                <w:szCs w:val="20"/>
              </w:rPr>
              <w:t>143</w:t>
            </w:r>
          </w:p>
        </w:tc>
      </w:tr>
    </w:tbl>
    <w:p w:rsidR="00D819A5" w:rsidP="00D819A5" w:rsidRDefault="00D819A5" w14:paraId="5E13C05F" w14:textId="77777777">
      <w:pPr>
        <w:rPr>
          <w:rFonts w:ascii="Arial" w:hAnsi="Arial" w:cs="Arial"/>
          <w:sz w:val="22"/>
          <w:szCs w:val="22"/>
        </w:rPr>
      </w:pPr>
    </w:p>
    <w:p w:rsidRPr="00E100CF" w:rsidR="00D819A5" w:rsidP="00A93ED9" w:rsidRDefault="00D819A5" w14:paraId="02547DCD" w14:textId="77777777">
      <w:pPr>
        <w:pStyle w:val="BodyText2"/>
        <w:ind w:left="360"/>
        <w:rPr>
          <w:rFonts w:ascii="Arial" w:hAnsi="Arial" w:cs="Arial"/>
          <w:sz w:val="22"/>
          <w:szCs w:val="22"/>
        </w:rPr>
      </w:pPr>
    </w:p>
    <w:p w:rsidRPr="00E100CF" w:rsidR="00A93ED9" w:rsidP="00A93ED9" w:rsidRDefault="00A93ED9" w14:paraId="4AE56846" w14:textId="77777777">
      <w:pPr>
        <w:pStyle w:val="BodyText2"/>
        <w:ind w:left="360"/>
        <w:rPr>
          <w:rFonts w:ascii="Arial" w:hAnsi="Arial" w:cs="Arial"/>
          <w:sz w:val="22"/>
          <w:szCs w:val="22"/>
        </w:rPr>
      </w:pPr>
      <w:r w:rsidRPr="00E100CF">
        <w:rPr>
          <w:rFonts w:ascii="Arial" w:hAnsi="Arial" w:cs="Arial"/>
          <w:sz w:val="22"/>
          <w:szCs w:val="22"/>
        </w:rPr>
        <w:t xml:space="preserve">12b. </w:t>
      </w:r>
      <w:r w:rsidRPr="00E100CF" w:rsidR="00411D11">
        <w:rPr>
          <w:rFonts w:ascii="Arial" w:hAnsi="Arial" w:cs="Arial"/>
          <w:sz w:val="22"/>
          <w:szCs w:val="22"/>
          <w:u w:val="single"/>
        </w:rPr>
        <w:t>Annualized Cost Burden Estimate</w:t>
      </w:r>
    </w:p>
    <w:p w:rsidR="00C72B1E" w:rsidP="00C72B1E" w:rsidRDefault="00714F47" w14:paraId="41911320" w14:textId="2BA0CE85">
      <w:pPr>
        <w:pStyle w:val="OMBHeading-3"/>
        <w:spacing w:after="240"/>
        <w:ind w:left="360" w:firstLine="0"/>
        <w:rPr>
          <w:rFonts w:ascii="Arial" w:hAnsi="Arial" w:cs="Arial"/>
          <w:b w:val="0"/>
          <w:sz w:val="22"/>
          <w:szCs w:val="22"/>
          <w:lang w:val="en-US"/>
        </w:rPr>
      </w:pPr>
      <w:r w:rsidRPr="001C1E63">
        <w:rPr>
          <w:rFonts w:ascii="Arial" w:hAnsi="Arial" w:cs="Arial"/>
          <w:b w:val="0"/>
          <w:sz w:val="22"/>
          <w:szCs w:val="22"/>
          <w:lang w:val="en-US"/>
        </w:rPr>
        <w:t>To derive wage estimates, we used data from the U.S. Bureau of Labor Statistics’ (BLS) May 201</w:t>
      </w:r>
      <w:r w:rsidR="005F389E">
        <w:rPr>
          <w:rFonts w:ascii="Arial" w:hAnsi="Arial" w:cs="Arial"/>
          <w:b w:val="0"/>
          <w:sz w:val="22"/>
          <w:szCs w:val="22"/>
          <w:lang w:val="en-US"/>
        </w:rPr>
        <w:t>8</w:t>
      </w:r>
      <w:r w:rsidRPr="001C1E63">
        <w:rPr>
          <w:rFonts w:ascii="Arial" w:hAnsi="Arial" w:cs="Arial"/>
          <w:b w:val="0"/>
          <w:sz w:val="22"/>
          <w:szCs w:val="22"/>
          <w:lang w:val="en-US"/>
        </w:rPr>
        <w:t xml:space="preserve"> National Occupational Employment and Wage Estimates</w:t>
      </w:r>
      <w:r w:rsidR="00C72B1E">
        <w:rPr>
          <w:rFonts w:ascii="Arial" w:hAnsi="Arial" w:cs="Arial"/>
          <w:b w:val="0"/>
          <w:sz w:val="22"/>
          <w:szCs w:val="22"/>
          <w:lang w:val="en-US"/>
        </w:rPr>
        <w:t xml:space="preserve">. </w:t>
      </w:r>
      <w:r w:rsidRPr="00C72B1E" w:rsidR="00C72B1E">
        <w:rPr>
          <w:rFonts w:ascii="Arial" w:hAnsi="Arial" w:cs="Arial"/>
          <w:b w:val="0"/>
          <w:sz w:val="22"/>
          <w:szCs w:val="22"/>
          <w:lang w:val="en-US"/>
        </w:rPr>
        <w:t xml:space="preserve">We have adjusted the </w:t>
      </w:r>
      <w:r w:rsidR="00C72B1E">
        <w:rPr>
          <w:rFonts w:ascii="Arial" w:hAnsi="Arial" w:cs="Arial"/>
          <w:b w:val="0"/>
          <w:sz w:val="22"/>
          <w:szCs w:val="22"/>
          <w:lang w:val="en-US"/>
        </w:rPr>
        <w:t>PI</w:t>
      </w:r>
      <w:r w:rsidRPr="00C72B1E" w:rsidR="00C72B1E">
        <w:rPr>
          <w:rFonts w:ascii="Arial" w:hAnsi="Arial" w:cs="Arial"/>
          <w:b w:val="0"/>
          <w:sz w:val="22"/>
          <w:szCs w:val="22"/>
          <w:lang w:val="en-US"/>
        </w:rPr>
        <w:t>/training director hourly wage estimates by a factor of 100 percent to reflect current HHS department-wide guidance on estimating the cost of fringe benefits and overhead. For trainees, w</w:t>
      </w:r>
      <w:r w:rsidRPr="001C1E63">
        <w:rPr>
          <w:rFonts w:ascii="Arial" w:hAnsi="Arial" w:cs="Arial"/>
          <w:b w:val="0"/>
          <w:sz w:val="22"/>
          <w:szCs w:val="22"/>
          <w:lang w:val="en-US"/>
        </w:rPr>
        <w:t xml:space="preserve">e have not adjusted </w:t>
      </w:r>
      <w:r w:rsidR="00C72B1E">
        <w:rPr>
          <w:rFonts w:ascii="Arial" w:hAnsi="Arial" w:cs="Arial"/>
          <w:b w:val="0"/>
          <w:sz w:val="22"/>
          <w:szCs w:val="22"/>
          <w:lang w:val="en-US"/>
        </w:rPr>
        <w:t>wage estimates</w:t>
      </w:r>
      <w:r w:rsidRPr="001C1E63">
        <w:rPr>
          <w:rFonts w:ascii="Arial" w:hAnsi="Arial" w:cs="Arial"/>
          <w:b w:val="0"/>
          <w:sz w:val="22"/>
          <w:szCs w:val="22"/>
          <w:lang w:val="en-US"/>
        </w:rPr>
        <w:t xml:space="preserve"> for fringe benefits and overhead because direct wage costs represent the “opportunity cost” to trainees for time spent on survey completion</w:t>
      </w:r>
      <w:r w:rsidR="00E90E55">
        <w:rPr>
          <w:rFonts w:ascii="Arial" w:hAnsi="Arial" w:cs="Arial"/>
          <w:b w:val="0"/>
          <w:sz w:val="22"/>
          <w:szCs w:val="22"/>
          <w:lang w:val="en-US"/>
        </w:rPr>
        <w:t xml:space="preserve"> (Table 2)</w:t>
      </w:r>
      <w:r w:rsidRPr="001C1E63">
        <w:rPr>
          <w:rFonts w:ascii="Arial" w:hAnsi="Arial" w:cs="Arial"/>
          <w:b w:val="0"/>
          <w:sz w:val="22"/>
          <w:szCs w:val="22"/>
          <w:lang w:val="en-US"/>
        </w:rPr>
        <w:t>.</w:t>
      </w:r>
      <w:bookmarkStart w:name="_Toc534379999" w:id="12"/>
      <w:bookmarkStart w:name="_Toc534380059" w:id="13"/>
    </w:p>
    <w:p w:rsidRPr="001C1E63" w:rsidR="005A5739" w:rsidP="005A5739" w:rsidRDefault="00C72B1E" w14:paraId="0539F6F3" w14:textId="5C4F4F50">
      <w:pPr>
        <w:pStyle w:val="OMBHeading-3"/>
        <w:spacing w:after="240"/>
        <w:ind w:left="360" w:firstLine="0"/>
        <w:rPr>
          <w:rFonts w:ascii="Arial" w:hAnsi="Arial" w:cs="Arial"/>
          <w:b w:val="0"/>
          <w:sz w:val="22"/>
          <w:szCs w:val="22"/>
          <w:lang w:val="en-US"/>
        </w:rPr>
      </w:pPr>
      <w:r w:rsidRPr="00C72B1E">
        <w:rPr>
          <w:rFonts w:ascii="Arial" w:hAnsi="Arial" w:cs="Arial"/>
          <w:b w:val="0"/>
          <w:sz w:val="22"/>
          <w:szCs w:val="22"/>
          <w:lang w:val="en-US"/>
        </w:rPr>
        <w:t xml:space="preserve">For trainees, we use the adjusted hourly wages from </w:t>
      </w:r>
      <w:r w:rsidRPr="001C1E63">
        <w:rPr>
          <w:rFonts w:ascii="Arial" w:hAnsi="Arial" w:cs="Arial"/>
          <w:b w:val="0"/>
          <w:sz w:val="22"/>
          <w:szCs w:val="22"/>
          <w:lang w:val="en-US"/>
        </w:rPr>
        <w:t xml:space="preserve">“Life, Physical, and Social Science Occupations” </w:t>
      </w:r>
      <w:r>
        <w:rPr>
          <w:rFonts w:ascii="Arial" w:hAnsi="Arial" w:cs="Arial"/>
          <w:b w:val="0"/>
          <w:sz w:val="22"/>
          <w:szCs w:val="22"/>
          <w:lang w:val="en-US"/>
        </w:rPr>
        <w:t>and for PIs and training directors we use “Postsecondary Teachers.”</w:t>
      </w:r>
    </w:p>
    <w:p w:rsidRPr="00714F47" w:rsidR="00714F47" w:rsidP="00714F47" w:rsidRDefault="00714F47" w14:paraId="2DBF054E" w14:textId="151BD718">
      <w:pPr>
        <w:rPr>
          <w:rFonts w:ascii="Arial" w:hAnsi="Arial" w:cs="Arial"/>
          <w:b/>
          <w:sz w:val="22"/>
          <w:szCs w:val="22"/>
        </w:rPr>
      </w:pPr>
      <w:r w:rsidRPr="00714F47">
        <w:rPr>
          <w:rFonts w:ascii="Arial" w:hAnsi="Arial" w:cs="Arial"/>
          <w:b/>
          <w:sz w:val="22"/>
          <w:szCs w:val="22"/>
        </w:rPr>
        <w:t>Table 2.</w:t>
      </w:r>
      <w:r w:rsidR="008230FD">
        <w:rPr>
          <w:rFonts w:ascii="Arial" w:hAnsi="Arial" w:cs="Arial"/>
          <w:b/>
          <w:sz w:val="22"/>
          <w:szCs w:val="22"/>
        </w:rPr>
        <w:t xml:space="preserve">  </w:t>
      </w:r>
      <w:r w:rsidRPr="00714F47">
        <w:rPr>
          <w:rFonts w:ascii="Arial" w:hAnsi="Arial" w:cs="Arial"/>
          <w:b/>
          <w:sz w:val="22"/>
          <w:szCs w:val="22"/>
        </w:rPr>
        <w:tab/>
        <w:t>Adjusted Hourly Wages Used in Burden Estimates</w:t>
      </w:r>
      <w:bookmarkEnd w:id="12"/>
      <w:bookmarkEnd w:id="13"/>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1"/>
        <w:gridCol w:w="1727"/>
        <w:gridCol w:w="1728"/>
        <w:gridCol w:w="1726"/>
        <w:gridCol w:w="1728"/>
      </w:tblGrid>
      <w:tr w:rsidRPr="00234934" w:rsidR="00714F47" w:rsidTr="00714F47" w14:paraId="17DAED91" w14:textId="77777777">
        <w:trPr>
          <w:trHeight w:val="566"/>
          <w:tblHeader/>
          <w:jc w:val="center"/>
        </w:trPr>
        <w:tc>
          <w:tcPr>
            <w:tcW w:w="1305" w:type="pct"/>
            <w:shd w:val="clear" w:color="auto" w:fill="auto"/>
            <w:vAlign w:val="bottom"/>
          </w:tcPr>
          <w:p w:rsidRPr="00714F47" w:rsidR="00714F47" w:rsidP="00714F47" w:rsidRDefault="00714F47" w14:paraId="143B3F3B" w14:textId="77777777">
            <w:pPr>
              <w:keepNext/>
              <w:keepLines/>
              <w:jc w:val="center"/>
              <w:rPr>
                <w:rFonts w:ascii="Arial" w:hAnsi="Arial" w:cs="Arial"/>
                <w:b/>
                <w:sz w:val="20"/>
                <w:szCs w:val="22"/>
              </w:rPr>
            </w:pPr>
            <w:r w:rsidRPr="00714F47">
              <w:rPr>
                <w:rFonts w:ascii="Arial" w:hAnsi="Arial" w:cs="Arial"/>
                <w:b/>
                <w:sz w:val="20"/>
                <w:szCs w:val="22"/>
              </w:rPr>
              <w:t>Occupation Title</w:t>
            </w:r>
          </w:p>
        </w:tc>
        <w:tc>
          <w:tcPr>
            <w:tcW w:w="923" w:type="pct"/>
            <w:vAlign w:val="bottom"/>
          </w:tcPr>
          <w:p w:rsidRPr="00714F47" w:rsidR="00714F47" w:rsidP="00714F47" w:rsidRDefault="00714F47" w14:paraId="3FF56F42" w14:textId="77777777">
            <w:pPr>
              <w:keepNext/>
              <w:keepLines/>
              <w:jc w:val="center"/>
              <w:rPr>
                <w:rFonts w:ascii="Arial" w:hAnsi="Arial" w:cs="Arial"/>
                <w:b/>
                <w:sz w:val="20"/>
                <w:szCs w:val="22"/>
              </w:rPr>
            </w:pPr>
            <w:r w:rsidRPr="00714F47">
              <w:rPr>
                <w:rFonts w:ascii="Arial" w:hAnsi="Arial" w:cs="Arial"/>
                <w:b/>
                <w:sz w:val="20"/>
                <w:szCs w:val="22"/>
              </w:rPr>
              <w:t>Occupational Code</w:t>
            </w:r>
          </w:p>
        </w:tc>
        <w:tc>
          <w:tcPr>
            <w:tcW w:w="924" w:type="pct"/>
            <w:shd w:val="clear" w:color="auto" w:fill="auto"/>
            <w:vAlign w:val="bottom"/>
          </w:tcPr>
          <w:p w:rsidRPr="00714F47" w:rsidR="00714F47" w:rsidP="00714F47" w:rsidRDefault="00714F47" w14:paraId="45BA12FD" w14:textId="77777777">
            <w:pPr>
              <w:keepNext/>
              <w:keepLines/>
              <w:jc w:val="center"/>
              <w:rPr>
                <w:rFonts w:ascii="Arial" w:hAnsi="Arial" w:cs="Arial"/>
                <w:b/>
                <w:sz w:val="20"/>
                <w:szCs w:val="22"/>
              </w:rPr>
            </w:pPr>
            <w:r w:rsidRPr="00714F47">
              <w:rPr>
                <w:rFonts w:ascii="Arial" w:hAnsi="Arial" w:cs="Arial"/>
                <w:b/>
                <w:sz w:val="20"/>
                <w:szCs w:val="22"/>
              </w:rPr>
              <w:t>Mean Hourly Wage ($/hr.)</w:t>
            </w:r>
          </w:p>
        </w:tc>
        <w:tc>
          <w:tcPr>
            <w:tcW w:w="923" w:type="pct"/>
            <w:shd w:val="clear" w:color="auto" w:fill="auto"/>
            <w:vAlign w:val="bottom"/>
          </w:tcPr>
          <w:p w:rsidRPr="00714F47" w:rsidR="00714F47" w:rsidP="00714F47" w:rsidRDefault="00714F47" w14:paraId="0E774FDA" w14:textId="77777777">
            <w:pPr>
              <w:keepNext/>
              <w:keepLines/>
              <w:jc w:val="center"/>
              <w:rPr>
                <w:rFonts w:ascii="Arial" w:hAnsi="Arial" w:cs="Arial"/>
                <w:b/>
                <w:sz w:val="20"/>
                <w:szCs w:val="22"/>
              </w:rPr>
            </w:pPr>
            <w:r w:rsidRPr="00714F47">
              <w:rPr>
                <w:rFonts w:ascii="Arial" w:hAnsi="Arial" w:cs="Arial"/>
                <w:b/>
                <w:sz w:val="20"/>
                <w:szCs w:val="22"/>
              </w:rPr>
              <w:t>Fringe Benefits and Overhead ($/hr.)</w:t>
            </w:r>
          </w:p>
        </w:tc>
        <w:tc>
          <w:tcPr>
            <w:tcW w:w="924" w:type="pct"/>
            <w:shd w:val="clear" w:color="auto" w:fill="auto"/>
            <w:vAlign w:val="bottom"/>
          </w:tcPr>
          <w:p w:rsidRPr="00714F47" w:rsidR="00714F47" w:rsidP="00714F47" w:rsidRDefault="00714F47" w14:paraId="123F0CCE" w14:textId="77777777">
            <w:pPr>
              <w:keepNext/>
              <w:keepLines/>
              <w:jc w:val="center"/>
              <w:rPr>
                <w:rFonts w:ascii="Arial" w:hAnsi="Arial" w:cs="Arial"/>
                <w:b/>
                <w:sz w:val="20"/>
                <w:szCs w:val="22"/>
              </w:rPr>
            </w:pPr>
            <w:r w:rsidRPr="00714F47">
              <w:rPr>
                <w:rFonts w:ascii="Arial" w:hAnsi="Arial" w:cs="Arial"/>
                <w:b/>
                <w:sz w:val="20"/>
                <w:szCs w:val="22"/>
              </w:rPr>
              <w:t>Adjusted Hourly Wage ($/hr.)</w:t>
            </w:r>
          </w:p>
        </w:tc>
      </w:tr>
      <w:tr w:rsidRPr="00234934" w:rsidR="00714F47" w:rsidTr="0001413E" w14:paraId="2295CC84" w14:textId="77777777">
        <w:trPr>
          <w:jc w:val="center"/>
        </w:trPr>
        <w:tc>
          <w:tcPr>
            <w:tcW w:w="1305" w:type="pct"/>
            <w:tcBorders>
              <w:top w:val="single" w:color="auto" w:sz="4" w:space="0"/>
              <w:left w:val="single" w:color="auto" w:sz="4" w:space="0"/>
              <w:bottom w:val="single" w:color="auto" w:sz="4" w:space="0"/>
              <w:right w:val="single" w:color="auto" w:sz="4" w:space="0"/>
            </w:tcBorders>
            <w:shd w:val="clear" w:color="auto" w:fill="auto"/>
            <w:vAlign w:val="bottom"/>
          </w:tcPr>
          <w:p w:rsidRPr="00714F47" w:rsidR="00714F47" w:rsidP="00714F47" w:rsidRDefault="00714F47" w14:paraId="44D88607" w14:textId="0BEF5961">
            <w:pPr>
              <w:keepNext/>
              <w:keepLines/>
              <w:rPr>
                <w:rFonts w:ascii="Arial" w:hAnsi="Arial" w:cs="Arial"/>
                <w:sz w:val="20"/>
                <w:szCs w:val="22"/>
              </w:rPr>
            </w:pPr>
            <w:r w:rsidRPr="0038311C">
              <w:rPr>
                <w:rFonts w:ascii="Arial" w:hAnsi="Arial" w:cs="Arial"/>
                <w:sz w:val="20"/>
                <w:szCs w:val="22"/>
              </w:rPr>
              <w:t>Life, Physical, and Social Science Occupations</w:t>
            </w:r>
          </w:p>
        </w:tc>
        <w:tc>
          <w:tcPr>
            <w:tcW w:w="923" w:type="pct"/>
            <w:tcBorders>
              <w:top w:val="single" w:color="auto" w:sz="4" w:space="0"/>
              <w:left w:val="single" w:color="auto" w:sz="4" w:space="0"/>
              <w:bottom w:val="single" w:color="auto" w:sz="4" w:space="0"/>
              <w:right w:val="single" w:color="auto" w:sz="4" w:space="0"/>
            </w:tcBorders>
            <w:vAlign w:val="center"/>
          </w:tcPr>
          <w:p w:rsidRPr="00714F47" w:rsidR="00714F47" w:rsidP="0001413E" w:rsidRDefault="00714F47" w14:paraId="419A96C8" w14:textId="77777777">
            <w:pPr>
              <w:keepNext/>
              <w:keepLines/>
              <w:jc w:val="center"/>
              <w:rPr>
                <w:rFonts w:ascii="Arial" w:hAnsi="Arial" w:cs="Arial"/>
                <w:color w:val="000000"/>
                <w:sz w:val="20"/>
                <w:szCs w:val="22"/>
              </w:rPr>
            </w:pPr>
            <w:r w:rsidRPr="00714F47">
              <w:rPr>
                <w:rFonts w:ascii="Arial" w:hAnsi="Arial" w:cs="Arial"/>
                <w:sz w:val="20"/>
                <w:szCs w:val="22"/>
              </w:rPr>
              <w:t>19-0000</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rsidRPr="00714F47" w:rsidR="00714F47" w:rsidP="0001413E" w:rsidRDefault="00714F47" w14:paraId="62974122" w14:textId="7BAD7C9C">
            <w:pPr>
              <w:keepNext/>
              <w:keepLines/>
              <w:jc w:val="center"/>
              <w:rPr>
                <w:rFonts w:ascii="Arial" w:hAnsi="Arial" w:cs="Arial"/>
                <w:sz w:val="20"/>
                <w:szCs w:val="22"/>
              </w:rPr>
            </w:pPr>
            <w:r w:rsidRPr="00714F47">
              <w:rPr>
                <w:rFonts w:ascii="Arial" w:hAnsi="Arial" w:cs="Arial"/>
                <w:sz w:val="20"/>
                <w:szCs w:val="22"/>
              </w:rPr>
              <w:t>$3</w:t>
            </w:r>
            <w:r w:rsidR="005F389E">
              <w:rPr>
                <w:rFonts w:ascii="Arial" w:hAnsi="Arial" w:cs="Arial"/>
                <w:sz w:val="20"/>
                <w:szCs w:val="22"/>
              </w:rPr>
              <w:t>6</w:t>
            </w:r>
            <w:r w:rsidRPr="00714F47">
              <w:rPr>
                <w:rFonts w:ascii="Arial" w:hAnsi="Arial" w:cs="Arial"/>
                <w:sz w:val="20"/>
                <w:szCs w:val="22"/>
              </w:rPr>
              <w:t>.</w:t>
            </w:r>
            <w:r w:rsidR="005F389E">
              <w:rPr>
                <w:rFonts w:ascii="Arial" w:hAnsi="Arial" w:cs="Arial"/>
                <w:sz w:val="20"/>
                <w:szCs w:val="22"/>
              </w:rPr>
              <w:t>62</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rsidRPr="00714F47" w:rsidR="00714F47" w:rsidP="0001413E" w:rsidRDefault="00714F47" w14:paraId="5FAAA452" w14:textId="77777777">
            <w:pPr>
              <w:keepNext/>
              <w:keepLines/>
              <w:jc w:val="center"/>
              <w:rPr>
                <w:rFonts w:ascii="Arial" w:hAnsi="Arial" w:cs="Arial"/>
                <w:sz w:val="20"/>
                <w:szCs w:val="22"/>
              </w:rPr>
            </w:pPr>
            <w:r w:rsidRPr="00714F47">
              <w:rPr>
                <w:rFonts w:ascii="Arial" w:hAnsi="Arial" w:cs="Arial"/>
                <w:sz w:val="20"/>
                <w:szCs w:val="22"/>
              </w:rPr>
              <w:t>N/A</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rsidRPr="00714F47" w:rsidR="00714F47" w:rsidP="0001413E" w:rsidRDefault="00714F47" w14:paraId="306EB801" w14:textId="10C9862A">
            <w:pPr>
              <w:keepNext/>
              <w:keepLines/>
              <w:jc w:val="center"/>
              <w:rPr>
                <w:rFonts w:ascii="Arial" w:hAnsi="Arial" w:cs="Arial"/>
                <w:sz w:val="20"/>
                <w:szCs w:val="22"/>
              </w:rPr>
            </w:pPr>
            <w:r w:rsidRPr="00714F47">
              <w:rPr>
                <w:rFonts w:ascii="Arial" w:hAnsi="Arial" w:cs="Arial"/>
                <w:sz w:val="20"/>
                <w:szCs w:val="22"/>
              </w:rPr>
              <w:t>$3</w:t>
            </w:r>
            <w:r w:rsidR="005F389E">
              <w:rPr>
                <w:rFonts w:ascii="Arial" w:hAnsi="Arial" w:cs="Arial"/>
                <w:sz w:val="20"/>
                <w:szCs w:val="22"/>
              </w:rPr>
              <w:t>6</w:t>
            </w:r>
            <w:r w:rsidRPr="00714F47">
              <w:rPr>
                <w:rFonts w:ascii="Arial" w:hAnsi="Arial" w:cs="Arial"/>
                <w:sz w:val="20"/>
                <w:szCs w:val="22"/>
              </w:rPr>
              <w:t>.</w:t>
            </w:r>
            <w:r w:rsidR="005F389E">
              <w:rPr>
                <w:rFonts w:ascii="Arial" w:hAnsi="Arial" w:cs="Arial"/>
                <w:sz w:val="20"/>
                <w:szCs w:val="22"/>
              </w:rPr>
              <w:t>62</w:t>
            </w:r>
          </w:p>
        </w:tc>
      </w:tr>
      <w:tr w:rsidRPr="0038311C" w:rsidR="00714F47" w:rsidTr="0001413E" w14:paraId="6CE55A16" w14:textId="77777777">
        <w:trPr>
          <w:jc w:val="center"/>
        </w:trPr>
        <w:tc>
          <w:tcPr>
            <w:tcW w:w="1305" w:type="pct"/>
            <w:tcBorders>
              <w:top w:val="single" w:color="auto" w:sz="4" w:space="0"/>
              <w:left w:val="single" w:color="auto" w:sz="4" w:space="0"/>
              <w:bottom w:val="single" w:color="auto" w:sz="4" w:space="0"/>
              <w:right w:val="single" w:color="auto" w:sz="4" w:space="0"/>
            </w:tcBorders>
            <w:shd w:val="clear" w:color="auto" w:fill="auto"/>
            <w:vAlign w:val="bottom"/>
          </w:tcPr>
          <w:p w:rsidRPr="0038311C" w:rsidR="00714F47" w:rsidP="00C72B1E" w:rsidRDefault="0038311C" w14:paraId="03922B3D" w14:textId="155BAB5C">
            <w:pPr>
              <w:keepNext/>
              <w:keepLines/>
              <w:rPr>
                <w:rFonts w:ascii="Arial" w:hAnsi="Arial" w:cs="Arial"/>
                <w:sz w:val="20"/>
                <w:szCs w:val="20"/>
              </w:rPr>
            </w:pPr>
            <w:r w:rsidRPr="0038311C">
              <w:rPr>
                <w:rFonts w:ascii="Arial" w:hAnsi="Arial" w:cs="Arial"/>
                <w:sz w:val="20"/>
                <w:szCs w:val="20"/>
              </w:rPr>
              <w:t>Postsecondary Teachers</w:t>
            </w:r>
          </w:p>
        </w:tc>
        <w:tc>
          <w:tcPr>
            <w:tcW w:w="923" w:type="pct"/>
            <w:tcBorders>
              <w:top w:val="single" w:color="auto" w:sz="4" w:space="0"/>
              <w:left w:val="single" w:color="auto" w:sz="4" w:space="0"/>
              <w:bottom w:val="single" w:color="auto" w:sz="4" w:space="0"/>
              <w:right w:val="single" w:color="auto" w:sz="4" w:space="0"/>
            </w:tcBorders>
            <w:vAlign w:val="center"/>
          </w:tcPr>
          <w:p w:rsidRPr="0038311C" w:rsidR="00714F47" w:rsidP="0001413E" w:rsidRDefault="0038311C" w14:paraId="199180AE" w14:textId="06D2CC13">
            <w:pPr>
              <w:keepNext/>
              <w:keepLines/>
              <w:jc w:val="center"/>
              <w:rPr>
                <w:rFonts w:ascii="Arial" w:hAnsi="Arial" w:cs="Arial"/>
                <w:sz w:val="20"/>
                <w:szCs w:val="20"/>
              </w:rPr>
            </w:pPr>
            <w:r w:rsidRPr="0038311C">
              <w:rPr>
                <w:rFonts w:ascii="Arial" w:hAnsi="Arial" w:cs="Arial"/>
                <w:sz w:val="20"/>
                <w:szCs w:val="20"/>
              </w:rPr>
              <w:t>25-1000</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rsidRPr="0038311C" w:rsidR="00714F47" w:rsidP="0001413E" w:rsidRDefault="0038311C" w14:paraId="7E024B8E" w14:textId="325320D3">
            <w:pPr>
              <w:keepNext/>
              <w:keepLines/>
              <w:jc w:val="center"/>
              <w:rPr>
                <w:rFonts w:ascii="Arial" w:hAnsi="Arial" w:cs="Arial"/>
                <w:sz w:val="20"/>
                <w:szCs w:val="20"/>
              </w:rPr>
            </w:pPr>
            <w:r w:rsidRPr="0038311C">
              <w:rPr>
                <w:rFonts w:ascii="Arial" w:hAnsi="Arial" w:cs="Arial"/>
                <w:sz w:val="20"/>
                <w:szCs w:val="20"/>
              </w:rPr>
              <w:t>$</w:t>
            </w:r>
            <w:r w:rsidR="005F389E">
              <w:rPr>
                <w:rFonts w:ascii="Arial" w:hAnsi="Arial" w:cs="Arial"/>
                <w:sz w:val="20"/>
                <w:szCs w:val="20"/>
              </w:rPr>
              <w:t>40</w:t>
            </w:r>
            <w:r w:rsidRPr="0038311C">
              <w:rPr>
                <w:rFonts w:ascii="Arial" w:hAnsi="Arial" w:cs="Arial"/>
                <w:sz w:val="20"/>
                <w:szCs w:val="20"/>
              </w:rPr>
              <w:t>.</w:t>
            </w:r>
            <w:r w:rsidR="005F389E">
              <w:rPr>
                <w:rFonts w:ascii="Arial" w:hAnsi="Arial" w:cs="Arial"/>
                <w:sz w:val="20"/>
                <w:szCs w:val="20"/>
              </w:rPr>
              <w:t>82</w:t>
            </w:r>
            <w:r w:rsidRPr="0038311C" w:rsidR="00C72B1E">
              <w:rPr>
                <w:rFonts w:ascii="Arial" w:hAnsi="Arial" w:cs="Arial"/>
                <w:sz w:val="20"/>
                <w:szCs w:val="20"/>
              </w:rPr>
              <w:t>*</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rsidRPr="0038311C" w:rsidR="00714F47" w:rsidP="0001413E" w:rsidRDefault="00C72B1E" w14:paraId="39197734" w14:textId="3A1F0C47">
            <w:pPr>
              <w:keepNext/>
              <w:keepLines/>
              <w:jc w:val="center"/>
              <w:rPr>
                <w:rFonts w:ascii="Arial" w:hAnsi="Arial" w:cs="Arial"/>
                <w:sz w:val="20"/>
                <w:szCs w:val="20"/>
              </w:rPr>
            </w:pPr>
            <w:r w:rsidRPr="0038311C">
              <w:rPr>
                <w:rFonts w:ascii="Arial" w:hAnsi="Arial" w:cs="Arial"/>
                <w:sz w:val="20"/>
                <w:szCs w:val="20"/>
              </w:rPr>
              <w:t>$</w:t>
            </w:r>
            <w:r w:rsidR="005F389E">
              <w:rPr>
                <w:rFonts w:ascii="Arial" w:hAnsi="Arial" w:cs="Arial"/>
                <w:sz w:val="20"/>
                <w:szCs w:val="20"/>
              </w:rPr>
              <w:t>40.82</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rsidRPr="0038311C" w:rsidR="008822C3" w:rsidP="0001413E" w:rsidRDefault="00C72B1E" w14:paraId="20FEE008" w14:textId="422E1503">
            <w:pPr>
              <w:keepNext/>
              <w:keepLines/>
              <w:jc w:val="center"/>
              <w:rPr>
                <w:rFonts w:ascii="Arial" w:hAnsi="Arial" w:cs="Arial"/>
                <w:sz w:val="20"/>
                <w:szCs w:val="20"/>
              </w:rPr>
            </w:pPr>
            <w:r w:rsidRPr="0038311C">
              <w:rPr>
                <w:rFonts w:ascii="Arial" w:hAnsi="Arial" w:cs="Arial"/>
                <w:sz w:val="20"/>
                <w:szCs w:val="20"/>
              </w:rPr>
              <w:t>$</w:t>
            </w:r>
            <w:r w:rsidR="005F389E">
              <w:rPr>
                <w:rFonts w:ascii="Arial" w:hAnsi="Arial" w:cs="Arial"/>
                <w:sz w:val="20"/>
                <w:szCs w:val="20"/>
              </w:rPr>
              <w:t>81.64</w:t>
            </w:r>
          </w:p>
        </w:tc>
      </w:tr>
    </w:tbl>
    <w:p w:rsidRPr="0038311C" w:rsidR="00714F47" w:rsidP="00714F47" w:rsidRDefault="00714F47" w14:paraId="67D3A8BC" w14:textId="7CE8DE7E">
      <w:pPr>
        <w:pStyle w:val="exhibitsource"/>
        <w:keepNext/>
        <w:keepLines/>
        <w:spacing w:before="0" w:after="60"/>
        <w:rPr>
          <w:rFonts w:ascii="Arial" w:hAnsi="Arial" w:cs="Arial"/>
          <w:color w:val="000000" w:themeColor="text1"/>
        </w:rPr>
      </w:pPr>
      <w:r w:rsidRPr="0038311C">
        <w:rPr>
          <w:rFonts w:ascii="Arial" w:hAnsi="Arial" w:cs="Arial"/>
          <w:color w:val="000000" w:themeColor="text1"/>
        </w:rPr>
        <w:t>Source: “Occupational Employment and Wage Estimates May 201</w:t>
      </w:r>
      <w:r w:rsidR="005F389E">
        <w:rPr>
          <w:rFonts w:ascii="Arial" w:hAnsi="Arial" w:cs="Arial"/>
          <w:color w:val="000000" w:themeColor="text1"/>
        </w:rPr>
        <w:t>8</w:t>
      </w:r>
      <w:r w:rsidRPr="0038311C">
        <w:rPr>
          <w:rFonts w:ascii="Arial" w:hAnsi="Arial" w:cs="Arial"/>
          <w:color w:val="000000" w:themeColor="text1"/>
        </w:rPr>
        <w:t xml:space="preserve">,” U.S. Department of Labor, Bureau of Labor Statistics. </w:t>
      </w:r>
      <w:bookmarkStart w:name="_Hlk29481211" w:id="14"/>
      <w:r w:rsidR="00270D04">
        <w:fldChar w:fldCharType="begin"/>
      </w:r>
      <w:r w:rsidR="00270D04">
        <w:instrText xml:space="preserve"> HYPERLINK "http://www.bls.gov/oes/current/oes_nat.htm" </w:instrText>
      </w:r>
      <w:r w:rsidR="00270D04">
        <w:fldChar w:fldCharType="separate"/>
      </w:r>
      <w:r w:rsidRPr="0038311C">
        <w:rPr>
          <w:rFonts w:ascii="Arial" w:hAnsi="Arial" w:cs="Arial"/>
          <w:color w:val="000000" w:themeColor="text1"/>
        </w:rPr>
        <w:t>http://www.bls.gov/oes/current/oes_nat.htm</w:t>
      </w:r>
      <w:r w:rsidR="00270D04">
        <w:rPr>
          <w:rFonts w:ascii="Arial" w:hAnsi="Arial" w:cs="Arial"/>
          <w:color w:val="000000" w:themeColor="text1"/>
        </w:rPr>
        <w:fldChar w:fldCharType="end"/>
      </w:r>
      <w:bookmarkEnd w:id="14"/>
    </w:p>
    <w:p w:rsidRPr="00B113C5" w:rsidR="005A5739" w:rsidP="00B113C5" w:rsidRDefault="00A123D4" w14:paraId="1C4EEC0F" w14:textId="5C5D477A">
      <w:pPr>
        <w:pStyle w:val="exhibitsource"/>
        <w:keepLines/>
        <w:spacing w:before="0"/>
        <w:rPr>
          <w:rFonts w:ascii="Arial" w:hAnsi="Arial" w:cs="Arial"/>
          <w:szCs w:val="20"/>
        </w:rPr>
      </w:pPr>
      <w:r w:rsidRPr="0038311C">
        <w:rPr>
          <w:rFonts w:ascii="Arial" w:hAnsi="Arial" w:cs="Arial"/>
          <w:szCs w:val="20"/>
        </w:rPr>
        <w:t xml:space="preserve">* Wages for some occupations that do not generally work year-round, full time, are reported either as hourly wages or annual salaries depending on how they are typically paid. Annual mean wage for </w:t>
      </w:r>
      <w:r w:rsidRPr="0038311C" w:rsidR="00C72B1E">
        <w:rPr>
          <w:rFonts w:ascii="Arial" w:hAnsi="Arial" w:cs="Arial"/>
          <w:szCs w:val="20"/>
        </w:rPr>
        <w:t>Postsecondary Teachers</w:t>
      </w:r>
      <w:r w:rsidRPr="0038311C">
        <w:rPr>
          <w:rFonts w:ascii="Arial" w:hAnsi="Arial" w:cs="Arial"/>
          <w:szCs w:val="20"/>
        </w:rPr>
        <w:t xml:space="preserve"> is $</w:t>
      </w:r>
      <w:r w:rsidR="0038311C">
        <w:rPr>
          <w:rFonts w:ascii="Arial" w:hAnsi="Arial" w:cs="Arial"/>
          <w:szCs w:val="20"/>
        </w:rPr>
        <w:t>8</w:t>
      </w:r>
      <w:r w:rsidR="005F389E">
        <w:rPr>
          <w:rFonts w:ascii="Arial" w:hAnsi="Arial" w:cs="Arial"/>
          <w:szCs w:val="20"/>
        </w:rPr>
        <w:t>5</w:t>
      </w:r>
      <w:r w:rsidRPr="0038311C" w:rsidR="00C72B1E">
        <w:rPr>
          <w:rFonts w:ascii="Arial" w:hAnsi="Arial" w:cs="Arial"/>
          <w:szCs w:val="20"/>
        </w:rPr>
        <w:t>,</w:t>
      </w:r>
      <w:r w:rsidR="005F389E">
        <w:rPr>
          <w:rFonts w:ascii="Arial" w:hAnsi="Arial" w:cs="Arial"/>
          <w:szCs w:val="20"/>
        </w:rPr>
        <w:t>190</w:t>
      </w:r>
      <w:r w:rsidRPr="0038311C">
        <w:rPr>
          <w:rFonts w:ascii="Arial" w:hAnsi="Arial" w:cs="Arial"/>
          <w:szCs w:val="20"/>
        </w:rPr>
        <w:t xml:space="preserve">. Utilizing the Office of Personnel Management’s 2,087 annual standard work hours, mean hourly wage for </w:t>
      </w:r>
      <w:r w:rsidRPr="0038311C" w:rsidR="00C72B1E">
        <w:rPr>
          <w:rFonts w:ascii="Arial" w:hAnsi="Arial" w:cs="Arial"/>
          <w:szCs w:val="20"/>
        </w:rPr>
        <w:t xml:space="preserve">Postsecondary Teachers </w:t>
      </w:r>
      <w:r w:rsidRPr="0038311C">
        <w:rPr>
          <w:rFonts w:ascii="Arial" w:hAnsi="Arial" w:cs="Arial"/>
          <w:szCs w:val="20"/>
        </w:rPr>
        <w:t>was calculated to be $</w:t>
      </w:r>
      <w:r w:rsidR="005F389E">
        <w:rPr>
          <w:rFonts w:ascii="Arial" w:hAnsi="Arial" w:cs="Arial"/>
          <w:szCs w:val="20"/>
        </w:rPr>
        <w:t>40.82</w:t>
      </w:r>
      <w:r w:rsidRPr="0038311C">
        <w:rPr>
          <w:rFonts w:ascii="Arial" w:hAnsi="Arial" w:cs="Arial"/>
          <w:szCs w:val="20"/>
        </w:rPr>
        <w:t xml:space="preserve">. </w:t>
      </w:r>
    </w:p>
    <w:p w:rsidRPr="005A5739" w:rsidR="005A5739" w:rsidP="005A5739" w:rsidRDefault="005A5739" w14:paraId="3928127F" w14:textId="28DB0963">
      <w:pPr>
        <w:pStyle w:val="BodyText2"/>
        <w:rPr>
          <w:rFonts w:ascii="Arial" w:hAnsi="Arial" w:cs="Arial"/>
          <w:sz w:val="22"/>
        </w:rPr>
      </w:pPr>
      <w:r w:rsidRPr="005A5739">
        <w:rPr>
          <w:rFonts w:ascii="Arial" w:hAnsi="Arial" w:cs="Arial"/>
          <w:sz w:val="22"/>
        </w:rPr>
        <w:t xml:space="preserve">The estimated annualized cost to respondents is </w:t>
      </w:r>
      <w:r w:rsidR="00A73AA6">
        <w:rPr>
          <w:rFonts w:ascii="Arial" w:hAnsi="Arial" w:cs="Arial"/>
          <w:sz w:val="22"/>
        </w:rPr>
        <w:t>$</w:t>
      </w:r>
      <w:r w:rsidR="00B00962">
        <w:rPr>
          <w:rFonts w:ascii="Arial" w:hAnsi="Arial" w:cs="Arial"/>
          <w:sz w:val="22"/>
        </w:rPr>
        <w:t>8,027.90</w:t>
      </w:r>
      <w:r w:rsidRPr="005A5739">
        <w:rPr>
          <w:rFonts w:ascii="Arial" w:hAnsi="Arial" w:cs="Arial"/>
          <w:sz w:val="22"/>
        </w:rPr>
        <w:t>, as summarized below in Table 3.</w:t>
      </w:r>
    </w:p>
    <w:p w:rsidR="005A5739" w:rsidP="005A5739" w:rsidRDefault="005A5739" w14:paraId="4FC23C90" w14:textId="77777777">
      <w:pPr>
        <w:pStyle w:val="BodyText2"/>
        <w:rPr>
          <w:rFonts w:ascii="Arial" w:hAnsi="Arial" w:cs="Arial"/>
          <w:sz w:val="22"/>
          <w:szCs w:val="22"/>
        </w:rPr>
      </w:pPr>
    </w:p>
    <w:p w:rsidRPr="00714F47" w:rsidR="00714F47" w:rsidP="00714F47" w:rsidRDefault="00714F47" w14:paraId="3197DEA5" w14:textId="79EA5FF0">
      <w:pPr>
        <w:pStyle w:val="BodyText2"/>
        <w:rPr>
          <w:rFonts w:ascii="Arial" w:hAnsi="Arial" w:cs="Arial"/>
          <w:b/>
          <w:sz w:val="20"/>
          <w:szCs w:val="22"/>
        </w:rPr>
      </w:pPr>
      <w:bookmarkStart w:name="_Toc521501862" w:id="15"/>
      <w:bookmarkStart w:name="_Toc534380001" w:id="16"/>
      <w:bookmarkStart w:name="_Toc534380061" w:id="17"/>
      <w:r w:rsidRPr="00714F47">
        <w:rPr>
          <w:rFonts w:ascii="Arial" w:hAnsi="Arial" w:cs="Arial"/>
          <w:b/>
          <w:sz w:val="22"/>
        </w:rPr>
        <w:t>Table 3.</w:t>
      </w:r>
      <w:r w:rsidRPr="00714F47">
        <w:rPr>
          <w:rFonts w:ascii="Arial" w:hAnsi="Arial" w:cs="Arial"/>
          <w:b/>
          <w:sz w:val="22"/>
        </w:rPr>
        <w:tab/>
        <w:t>Estimated Annualized Cost to Respondents</w:t>
      </w:r>
      <w:bookmarkEnd w:id="15"/>
      <w:bookmarkEnd w:id="16"/>
      <w:bookmarkEnd w:id="17"/>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9"/>
        <w:gridCol w:w="2326"/>
        <w:gridCol w:w="1980"/>
        <w:gridCol w:w="2605"/>
      </w:tblGrid>
      <w:tr w:rsidRPr="00714F47" w:rsidR="003740BC" w:rsidTr="00714F47" w14:paraId="5F58B4E8" w14:textId="77777777">
        <w:tc>
          <w:tcPr>
            <w:tcW w:w="1304" w:type="pct"/>
            <w:shd w:val="clear" w:color="auto" w:fill="auto"/>
            <w:vAlign w:val="bottom"/>
          </w:tcPr>
          <w:p w:rsidRPr="00714F47" w:rsidR="003740BC" w:rsidP="00714F47" w:rsidRDefault="00442A3C" w14:paraId="50634015" w14:textId="072372B1">
            <w:pPr>
              <w:jc w:val="center"/>
              <w:rPr>
                <w:rFonts w:ascii="Arial" w:hAnsi="Arial" w:cs="Arial"/>
                <w:b/>
                <w:sz w:val="20"/>
                <w:szCs w:val="20"/>
              </w:rPr>
            </w:pPr>
            <w:r w:rsidRPr="00714F47">
              <w:rPr>
                <w:rFonts w:ascii="Arial" w:hAnsi="Arial" w:cs="Arial"/>
                <w:b/>
                <w:sz w:val="20"/>
                <w:szCs w:val="20"/>
              </w:rPr>
              <w:t>Type of Respondent</w:t>
            </w:r>
          </w:p>
        </w:tc>
        <w:tc>
          <w:tcPr>
            <w:tcW w:w="1244" w:type="pct"/>
            <w:shd w:val="clear" w:color="auto" w:fill="auto"/>
            <w:vAlign w:val="bottom"/>
          </w:tcPr>
          <w:p w:rsidRPr="00714F47" w:rsidR="003740BC" w:rsidP="00714F47" w:rsidRDefault="003740BC" w14:paraId="0A9E43E4" w14:textId="77777777">
            <w:pPr>
              <w:jc w:val="center"/>
              <w:rPr>
                <w:rFonts w:ascii="Arial" w:hAnsi="Arial" w:cs="Arial"/>
                <w:b/>
                <w:sz w:val="20"/>
                <w:szCs w:val="20"/>
              </w:rPr>
            </w:pPr>
            <w:r w:rsidRPr="00714F47">
              <w:rPr>
                <w:rFonts w:ascii="Arial" w:hAnsi="Arial" w:cs="Arial"/>
                <w:b/>
                <w:sz w:val="20"/>
                <w:szCs w:val="20"/>
              </w:rPr>
              <w:t>Total Burden Hours</w:t>
            </w:r>
          </w:p>
        </w:tc>
        <w:tc>
          <w:tcPr>
            <w:tcW w:w="1059" w:type="pct"/>
            <w:shd w:val="clear" w:color="auto" w:fill="auto"/>
            <w:vAlign w:val="bottom"/>
          </w:tcPr>
          <w:p w:rsidRPr="00714F47" w:rsidR="003740BC" w:rsidP="00714F47" w:rsidRDefault="003740BC" w14:paraId="749F48A2" w14:textId="77777777">
            <w:pPr>
              <w:jc w:val="center"/>
              <w:rPr>
                <w:rFonts w:ascii="Arial" w:hAnsi="Arial" w:cs="Arial"/>
                <w:b/>
                <w:sz w:val="20"/>
                <w:szCs w:val="20"/>
              </w:rPr>
            </w:pPr>
            <w:r w:rsidRPr="00714F47">
              <w:rPr>
                <w:rFonts w:ascii="Arial" w:hAnsi="Arial" w:cs="Arial"/>
                <w:b/>
                <w:sz w:val="20"/>
                <w:szCs w:val="20"/>
              </w:rPr>
              <w:t>Hourly Wage Rate</w:t>
            </w:r>
          </w:p>
        </w:tc>
        <w:tc>
          <w:tcPr>
            <w:tcW w:w="1393" w:type="pct"/>
            <w:shd w:val="clear" w:color="auto" w:fill="auto"/>
            <w:vAlign w:val="bottom"/>
          </w:tcPr>
          <w:p w:rsidRPr="00714F47" w:rsidR="003740BC" w:rsidP="00714F47" w:rsidRDefault="003740BC" w14:paraId="1DB261A5" w14:textId="77777777">
            <w:pPr>
              <w:jc w:val="center"/>
              <w:rPr>
                <w:rFonts w:ascii="Arial" w:hAnsi="Arial" w:cs="Arial"/>
                <w:b/>
                <w:sz w:val="20"/>
                <w:szCs w:val="20"/>
              </w:rPr>
            </w:pPr>
            <w:r w:rsidRPr="00714F47">
              <w:rPr>
                <w:rFonts w:ascii="Arial" w:hAnsi="Arial" w:cs="Arial"/>
                <w:b/>
                <w:sz w:val="20"/>
                <w:szCs w:val="20"/>
              </w:rPr>
              <w:t>Total Respondent Costs</w:t>
            </w:r>
          </w:p>
        </w:tc>
      </w:tr>
      <w:tr w:rsidRPr="00714F47" w:rsidR="003740BC" w:rsidTr="0001413E" w14:paraId="573EE4F7" w14:textId="77777777">
        <w:tc>
          <w:tcPr>
            <w:tcW w:w="1304" w:type="pct"/>
            <w:shd w:val="clear" w:color="auto" w:fill="auto"/>
          </w:tcPr>
          <w:p w:rsidRPr="00714F47" w:rsidR="003740BC" w:rsidP="00754497" w:rsidRDefault="00714F47" w14:paraId="69210A6F" w14:textId="7FCC5D4F">
            <w:pPr>
              <w:rPr>
                <w:rFonts w:ascii="Arial" w:hAnsi="Arial" w:cs="Arial"/>
                <w:sz w:val="20"/>
                <w:szCs w:val="20"/>
              </w:rPr>
            </w:pPr>
            <w:r w:rsidRPr="00714F47">
              <w:rPr>
                <w:rFonts w:ascii="Arial" w:hAnsi="Arial" w:cs="Arial"/>
                <w:sz w:val="20"/>
                <w:szCs w:val="20"/>
              </w:rPr>
              <w:t xml:space="preserve">Current or </w:t>
            </w:r>
            <w:r w:rsidR="0038311C">
              <w:rPr>
                <w:rFonts w:ascii="Arial" w:hAnsi="Arial" w:cs="Arial"/>
                <w:sz w:val="20"/>
                <w:szCs w:val="20"/>
              </w:rPr>
              <w:t>f</w:t>
            </w:r>
            <w:r w:rsidRPr="00714F47">
              <w:rPr>
                <w:rFonts w:ascii="Arial" w:hAnsi="Arial" w:cs="Arial"/>
                <w:sz w:val="20"/>
                <w:szCs w:val="20"/>
              </w:rPr>
              <w:t>ormer Trainee</w:t>
            </w:r>
            <w:r w:rsidR="0073765B">
              <w:rPr>
                <w:rFonts w:ascii="Arial" w:hAnsi="Arial" w:cs="Arial"/>
                <w:sz w:val="20"/>
                <w:szCs w:val="20"/>
              </w:rPr>
              <w:t>/scholar</w:t>
            </w:r>
          </w:p>
        </w:tc>
        <w:tc>
          <w:tcPr>
            <w:tcW w:w="1244" w:type="pct"/>
            <w:shd w:val="clear" w:color="auto" w:fill="auto"/>
            <w:vAlign w:val="center"/>
          </w:tcPr>
          <w:p w:rsidRPr="00714F47" w:rsidR="003740BC" w:rsidP="0001413E" w:rsidRDefault="00EE37CE" w14:paraId="339A4294" w14:textId="38A45F53">
            <w:pPr>
              <w:jc w:val="center"/>
              <w:rPr>
                <w:rFonts w:ascii="Arial" w:hAnsi="Arial" w:cs="Arial"/>
                <w:sz w:val="20"/>
                <w:szCs w:val="20"/>
              </w:rPr>
            </w:pPr>
            <w:r>
              <w:rPr>
                <w:rFonts w:ascii="Arial" w:hAnsi="Arial" w:cs="Arial"/>
                <w:sz w:val="20"/>
                <w:szCs w:val="20"/>
              </w:rPr>
              <w:t>8</w:t>
            </w:r>
            <w:r w:rsidR="00A422A7">
              <w:rPr>
                <w:rFonts w:ascii="Arial" w:hAnsi="Arial" w:cs="Arial"/>
                <w:sz w:val="20"/>
                <w:szCs w:val="20"/>
              </w:rPr>
              <w:t>1</w:t>
            </w:r>
          </w:p>
        </w:tc>
        <w:tc>
          <w:tcPr>
            <w:tcW w:w="1059" w:type="pct"/>
            <w:shd w:val="clear" w:color="auto" w:fill="auto"/>
            <w:vAlign w:val="center"/>
          </w:tcPr>
          <w:p w:rsidRPr="00714F47" w:rsidR="003740BC" w:rsidP="0001413E" w:rsidRDefault="00714F47" w14:paraId="3FF90414" w14:textId="7603D8B4">
            <w:pPr>
              <w:jc w:val="center"/>
              <w:rPr>
                <w:rFonts w:ascii="Arial" w:hAnsi="Arial" w:cs="Arial"/>
                <w:sz w:val="20"/>
                <w:szCs w:val="20"/>
              </w:rPr>
            </w:pPr>
            <w:r>
              <w:rPr>
                <w:rFonts w:ascii="Arial" w:hAnsi="Arial" w:cs="Arial"/>
                <w:sz w:val="20"/>
                <w:szCs w:val="20"/>
              </w:rPr>
              <w:t>$</w:t>
            </w:r>
            <w:r w:rsidR="005F389E">
              <w:rPr>
                <w:rFonts w:ascii="Arial" w:hAnsi="Arial" w:cs="Arial"/>
                <w:sz w:val="20"/>
                <w:szCs w:val="20"/>
              </w:rPr>
              <w:t>36.62</w:t>
            </w:r>
          </w:p>
        </w:tc>
        <w:tc>
          <w:tcPr>
            <w:tcW w:w="1393" w:type="pct"/>
            <w:shd w:val="clear" w:color="auto" w:fill="auto"/>
            <w:vAlign w:val="center"/>
          </w:tcPr>
          <w:p w:rsidRPr="00714F47" w:rsidR="003740BC" w:rsidP="0001413E" w:rsidRDefault="006761FE" w14:paraId="4F1E44B6" w14:textId="004091EF">
            <w:pPr>
              <w:jc w:val="center"/>
              <w:rPr>
                <w:rFonts w:ascii="Arial" w:hAnsi="Arial" w:cs="Arial"/>
                <w:sz w:val="20"/>
                <w:szCs w:val="20"/>
              </w:rPr>
            </w:pPr>
            <w:r>
              <w:rPr>
                <w:rFonts w:ascii="Arial" w:hAnsi="Arial" w:cs="Arial"/>
                <w:sz w:val="20"/>
                <w:szCs w:val="20"/>
              </w:rPr>
              <w:t>$</w:t>
            </w:r>
            <w:r w:rsidR="002E3434">
              <w:rPr>
                <w:rFonts w:ascii="Arial" w:hAnsi="Arial" w:cs="Arial"/>
                <w:sz w:val="20"/>
                <w:szCs w:val="20"/>
              </w:rPr>
              <w:t>2,</w:t>
            </w:r>
            <w:r w:rsidR="005F389E">
              <w:rPr>
                <w:rFonts w:ascii="Arial" w:hAnsi="Arial" w:cs="Arial"/>
                <w:sz w:val="20"/>
                <w:szCs w:val="20"/>
              </w:rPr>
              <w:t>966.22</w:t>
            </w:r>
          </w:p>
        </w:tc>
      </w:tr>
      <w:tr w:rsidRPr="00714F47" w:rsidR="003740BC" w:rsidTr="0001413E" w14:paraId="3E644E74" w14:textId="77777777">
        <w:tc>
          <w:tcPr>
            <w:tcW w:w="1304" w:type="pct"/>
            <w:shd w:val="clear" w:color="auto" w:fill="auto"/>
          </w:tcPr>
          <w:p w:rsidRPr="00714F47" w:rsidR="003740BC" w:rsidP="00754497" w:rsidRDefault="00C72B1E" w14:paraId="22E2B252" w14:textId="1CAC727D">
            <w:pPr>
              <w:rPr>
                <w:rFonts w:ascii="Arial" w:hAnsi="Arial" w:cs="Arial"/>
                <w:sz w:val="20"/>
                <w:szCs w:val="20"/>
              </w:rPr>
            </w:pPr>
            <w:r>
              <w:rPr>
                <w:rFonts w:ascii="Arial" w:hAnsi="Arial" w:cs="Arial"/>
                <w:sz w:val="20"/>
                <w:szCs w:val="20"/>
              </w:rPr>
              <w:t>PI</w:t>
            </w:r>
            <w:r w:rsidRPr="00714F47" w:rsidR="00714F47">
              <w:rPr>
                <w:rFonts w:ascii="Arial" w:hAnsi="Arial" w:cs="Arial"/>
                <w:sz w:val="20"/>
                <w:szCs w:val="20"/>
              </w:rPr>
              <w:t xml:space="preserve"> or Training Director</w:t>
            </w:r>
          </w:p>
        </w:tc>
        <w:tc>
          <w:tcPr>
            <w:tcW w:w="1244" w:type="pct"/>
            <w:shd w:val="clear" w:color="auto" w:fill="auto"/>
            <w:vAlign w:val="center"/>
          </w:tcPr>
          <w:p w:rsidRPr="00714F47" w:rsidR="003740BC" w:rsidP="0001413E" w:rsidRDefault="00A73AA6" w14:paraId="6DDFBE6A" w14:textId="482B34AC">
            <w:pPr>
              <w:jc w:val="center"/>
              <w:rPr>
                <w:rFonts w:ascii="Arial" w:hAnsi="Arial" w:cs="Arial"/>
                <w:sz w:val="20"/>
                <w:szCs w:val="20"/>
              </w:rPr>
            </w:pPr>
            <w:r>
              <w:rPr>
                <w:rFonts w:ascii="Arial" w:hAnsi="Arial" w:cs="Arial"/>
                <w:sz w:val="20"/>
                <w:szCs w:val="20"/>
              </w:rPr>
              <w:t>6</w:t>
            </w:r>
            <w:r w:rsidR="00960BE1">
              <w:rPr>
                <w:rFonts w:ascii="Arial" w:hAnsi="Arial" w:cs="Arial"/>
                <w:sz w:val="20"/>
                <w:szCs w:val="20"/>
              </w:rPr>
              <w:t>2</w:t>
            </w:r>
          </w:p>
        </w:tc>
        <w:tc>
          <w:tcPr>
            <w:tcW w:w="1059" w:type="pct"/>
            <w:shd w:val="clear" w:color="auto" w:fill="auto"/>
            <w:vAlign w:val="center"/>
          </w:tcPr>
          <w:p w:rsidRPr="00714F47" w:rsidR="003740BC" w:rsidP="0001413E" w:rsidRDefault="00C72B1E" w14:paraId="3B98E56A" w14:textId="54855775">
            <w:pPr>
              <w:jc w:val="center"/>
              <w:rPr>
                <w:rFonts w:ascii="Arial" w:hAnsi="Arial" w:cs="Arial"/>
                <w:sz w:val="20"/>
                <w:szCs w:val="20"/>
              </w:rPr>
            </w:pPr>
            <w:r>
              <w:rPr>
                <w:rFonts w:ascii="Arial" w:hAnsi="Arial" w:cs="Arial"/>
                <w:sz w:val="20"/>
                <w:szCs w:val="20"/>
              </w:rPr>
              <w:t>$</w:t>
            </w:r>
            <w:r w:rsidR="005F389E">
              <w:rPr>
                <w:rFonts w:ascii="Arial" w:hAnsi="Arial" w:cs="Arial"/>
                <w:sz w:val="20"/>
                <w:szCs w:val="20"/>
              </w:rPr>
              <w:t>81.64</w:t>
            </w:r>
          </w:p>
        </w:tc>
        <w:tc>
          <w:tcPr>
            <w:tcW w:w="1393" w:type="pct"/>
            <w:shd w:val="clear" w:color="auto" w:fill="auto"/>
            <w:vAlign w:val="center"/>
          </w:tcPr>
          <w:p w:rsidRPr="00714F47" w:rsidR="003740BC" w:rsidP="0001413E" w:rsidRDefault="00A73AA6" w14:paraId="73A5E58D" w14:textId="0EF7C6CD">
            <w:pPr>
              <w:jc w:val="center"/>
              <w:rPr>
                <w:rFonts w:ascii="Arial" w:hAnsi="Arial" w:cs="Arial"/>
                <w:sz w:val="20"/>
                <w:szCs w:val="20"/>
              </w:rPr>
            </w:pPr>
            <w:r>
              <w:rPr>
                <w:rFonts w:ascii="Arial" w:hAnsi="Arial" w:cs="Arial"/>
                <w:sz w:val="20"/>
                <w:szCs w:val="20"/>
              </w:rPr>
              <w:t>$</w:t>
            </w:r>
            <w:r w:rsidR="00B00962">
              <w:rPr>
                <w:rFonts w:ascii="Arial" w:hAnsi="Arial" w:cs="Arial"/>
                <w:sz w:val="20"/>
                <w:szCs w:val="20"/>
              </w:rPr>
              <w:t>5,061.68</w:t>
            </w:r>
          </w:p>
        </w:tc>
      </w:tr>
      <w:tr w:rsidRPr="0038311C" w:rsidR="003740BC" w:rsidTr="00C72B1E" w14:paraId="281F38C4" w14:textId="77777777">
        <w:tc>
          <w:tcPr>
            <w:tcW w:w="3607" w:type="pct"/>
            <w:gridSpan w:val="3"/>
            <w:shd w:val="clear" w:color="auto" w:fill="auto"/>
          </w:tcPr>
          <w:p w:rsidRPr="0038311C" w:rsidR="003740BC" w:rsidP="00754497" w:rsidRDefault="003740BC" w14:paraId="29229846" w14:textId="77777777">
            <w:pPr>
              <w:rPr>
                <w:rFonts w:ascii="Arial" w:hAnsi="Arial" w:cs="Arial"/>
                <w:b/>
                <w:sz w:val="20"/>
                <w:szCs w:val="20"/>
              </w:rPr>
            </w:pPr>
            <w:r w:rsidRPr="0038311C">
              <w:rPr>
                <w:rFonts w:ascii="Arial" w:hAnsi="Arial" w:cs="Arial"/>
                <w:b/>
                <w:sz w:val="20"/>
                <w:szCs w:val="20"/>
              </w:rPr>
              <w:t>Total</w:t>
            </w:r>
          </w:p>
        </w:tc>
        <w:tc>
          <w:tcPr>
            <w:tcW w:w="1393" w:type="pct"/>
            <w:shd w:val="clear" w:color="auto" w:fill="auto"/>
            <w:vAlign w:val="bottom"/>
          </w:tcPr>
          <w:p w:rsidRPr="0038311C" w:rsidR="003740BC" w:rsidP="00C72B1E" w:rsidRDefault="00B00962" w14:paraId="2F3890FE" w14:textId="52925A66">
            <w:pPr>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$8,027.90</w:t>
            </w:r>
            <w:r>
              <w:rPr>
                <w:rFonts w:ascii="Arial" w:hAnsi="Arial" w:cs="Arial"/>
                <w:b/>
                <w:sz w:val="20"/>
                <w:szCs w:val="20"/>
              </w:rPr>
              <w:fldChar w:fldCharType="end"/>
            </w:r>
          </w:p>
        </w:tc>
      </w:tr>
    </w:tbl>
    <w:p w:rsidRPr="00E100CF" w:rsidR="004C6979" w:rsidP="00EB7538" w:rsidRDefault="00EB7538" w14:paraId="3677598A"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Estimates of Other Total Annual Cost</w:t>
      </w:r>
      <w:r w:rsidRPr="00E100CF" w:rsidR="007C75B1">
        <w:rPr>
          <w:rFonts w:ascii="Arial" w:hAnsi="Arial" w:cs="Arial"/>
          <w:sz w:val="22"/>
          <w:szCs w:val="22"/>
          <w:u w:val="single"/>
        </w:rPr>
        <w:t>s</w:t>
      </w:r>
      <w:r w:rsidRPr="00E100CF">
        <w:rPr>
          <w:rFonts w:ascii="Arial" w:hAnsi="Arial" w:cs="Arial"/>
          <w:sz w:val="22"/>
          <w:szCs w:val="22"/>
          <w:u w:val="single"/>
        </w:rPr>
        <w:t xml:space="preserve"> to Respondents and</w:t>
      </w:r>
      <w:r w:rsidRPr="00E100CF" w:rsidR="00350523">
        <w:rPr>
          <w:rFonts w:ascii="Arial" w:hAnsi="Arial" w:cs="Arial"/>
          <w:sz w:val="22"/>
          <w:szCs w:val="22"/>
          <w:u w:val="single"/>
        </w:rPr>
        <w:t>/or Recordkeepers/Capital Costs</w:t>
      </w:r>
    </w:p>
    <w:p w:rsidR="00E90E55" w:rsidP="00B113C5" w:rsidRDefault="00350523" w14:paraId="78006893" w14:textId="75AC1121">
      <w:pPr>
        <w:ind w:left="360"/>
        <w:rPr>
          <w:rFonts w:ascii="Arial" w:hAnsi="Arial" w:cs="Arial"/>
          <w:sz w:val="22"/>
          <w:szCs w:val="22"/>
        </w:rPr>
      </w:pPr>
      <w:r w:rsidRPr="00806BBF">
        <w:rPr>
          <w:rFonts w:ascii="Arial" w:hAnsi="Arial" w:cs="Arial"/>
          <w:sz w:val="22"/>
          <w:szCs w:val="22"/>
        </w:rPr>
        <w:t>There are no capital, start-up, operating or maintenance costs associated with this information collection</w:t>
      </w:r>
      <w:r w:rsidR="00806BBF">
        <w:rPr>
          <w:rFonts w:ascii="Arial" w:hAnsi="Arial" w:cs="Arial"/>
          <w:sz w:val="22"/>
          <w:szCs w:val="22"/>
        </w:rPr>
        <w:t>.</w:t>
      </w:r>
    </w:p>
    <w:p w:rsidRPr="00806BBF" w:rsidR="008230FD" w:rsidP="00B113C5" w:rsidRDefault="008230FD" w14:paraId="651A2435" w14:textId="77777777">
      <w:pPr>
        <w:ind w:left="360"/>
        <w:rPr>
          <w:rFonts w:ascii="Arial" w:hAnsi="Arial" w:cs="Arial"/>
          <w:sz w:val="22"/>
          <w:szCs w:val="22"/>
        </w:rPr>
      </w:pPr>
    </w:p>
    <w:p w:rsidRPr="00806BBF" w:rsidR="00806BBF" w:rsidP="00806BBF" w:rsidRDefault="00EB7538" w14:paraId="7860195E" w14:textId="7CF4D632">
      <w:pPr>
        <w:numPr>
          <w:ilvl w:val="0"/>
          <w:numId w:val="1"/>
        </w:numPr>
        <w:spacing w:before="100" w:beforeAutospacing="1" w:after="100" w:afterAutospacing="1"/>
        <w:rPr>
          <w:rFonts w:ascii="Arial" w:hAnsi="Arial" w:cs="Arial"/>
          <w:sz w:val="22"/>
          <w:szCs w:val="22"/>
          <w:u w:val="single"/>
        </w:rPr>
      </w:pPr>
      <w:bookmarkStart w:name="_Hlk536688205" w:id="18"/>
      <w:r w:rsidRPr="00E100CF">
        <w:rPr>
          <w:rFonts w:ascii="Arial" w:hAnsi="Arial" w:cs="Arial"/>
          <w:sz w:val="22"/>
          <w:szCs w:val="22"/>
          <w:u w:val="single"/>
        </w:rPr>
        <w:t>Annualized Cost to the Federal Government</w:t>
      </w:r>
    </w:p>
    <w:p w:rsidR="00A70426" w:rsidP="00806BBF" w:rsidRDefault="00806BBF" w14:paraId="12D349B1" w14:textId="0C57AD2B">
      <w:pPr>
        <w:pStyle w:val="BodyText2"/>
        <w:ind w:left="360"/>
        <w:rPr>
          <w:rFonts w:ascii="Arial" w:hAnsi="Arial" w:cs="Arial"/>
          <w:sz w:val="22"/>
          <w:szCs w:val="22"/>
        </w:rPr>
      </w:pPr>
      <w:r w:rsidRPr="001C1E63">
        <w:rPr>
          <w:rFonts w:ascii="Arial" w:hAnsi="Arial" w:cs="Arial"/>
          <w:sz w:val="22"/>
          <w:szCs w:val="22"/>
        </w:rPr>
        <w:t>The cost estimate for this information collection</w:t>
      </w:r>
      <w:r w:rsidRPr="007C2418">
        <w:rPr>
          <w:rFonts w:ascii="Arial" w:hAnsi="Arial" w:cs="Arial"/>
          <w:sz w:val="22"/>
          <w:szCs w:val="22"/>
        </w:rPr>
        <w:t xml:space="preserve"> </w:t>
      </w:r>
      <w:r w:rsidRPr="001C1E63">
        <w:rPr>
          <w:rFonts w:ascii="Arial" w:hAnsi="Arial" w:cs="Arial"/>
          <w:sz w:val="22"/>
          <w:szCs w:val="22"/>
        </w:rPr>
        <w:t>will be $</w:t>
      </w:r>
      <w:r w:rsidR="003A62DA">
        <w:rPr>
          <w:rFonts w:ascii="Arial" w:hAnsi="Arial" w:cs="Arial"/>
          <w:sz w:val="22"/>
          <w:szCs w:val="22"/>
        </w:rPr>
        <w:t>76,150</w:t>
      </w:r>
      <w:r w:rsidR="00E90E55">
        <w:rPr>
          <w:rFonts w:ascii="Arial" w:hAnsi="Arial" w:cs="Arial"/>
          <w:sz w:val="22"/>
          <w:szCs w:val="22"/>
        </w:rPr>
        <w:t xml:space="preserve"> (Table 4)</w:t>
      </w:r>
      <w:r w:rsidRPr="001C1E63">
        <w:rPr>
          <w:rFonts w:ascii="Arial" w:hAnsi="Arial" w:cs="Arial"/>
          <w:sz w:val="22"/>
          <w:szCs w:val="22"/>
        </w:rPr>
        <w:t>. This total cost covers all data collection activities including survey revisions, survey programming</w:t>
      </w:r>
      <w:r w:rsidRPr="007C2418">
        <w:rPr>
          <w:rFonts w:ascii="Arial" w:hAnsi="Arial" w:cs="Arial"/>
          <w:sz w:val="22"/>
          <w:szCs w:val="22"/>
        </w:rPr>
        <w:t>, survey hosting and licensing, test</w:t>
      </w:r>
      <w:r>
        <w:rPr>
          <w:rFonts w:ascii="Arial" w:hAnsi="Arial" w:cs="Arial"/>
          <w:sz w:val="22"/>
          <w:szCs w:val="22"/>
        </w:rPr>
        <w:t>ing</w:t>
      </w:r>
      <w:r w:rsidRPr="007C2418">
        <w:rPr>
          <w:rFonts w:ascii="Arial" w:hAnsi="Arial" w:cs="Arial"/>
          <w:sz w:val="22"/>
          <w:szCs w:val="22"/>
        </w:rPr>
        <w:t xml:space="preserve">, email list compilation and maintenance, </w:t>
      </w:r>
      <w:r>
        <w:rPr>
          <w:rFonts w:ascii="Arial" w:hAnsi="Arial" w:cs="Arial"/>
          <w:sz w:val="22"/>
          <w:szCs w:val="22"/>
        </w:rPr>
        <w:t xml:space="preserve">sending </w:t>
      </w:r>
      <w:r w:rsidRPr="007C2418">
        <w:rPr>
          <w:rFonts w:ascii="Arial" w:hAnsi="Arial" w:cs="Arial"/>
          <w:sz w:val="22"/>
          <w:szCs w:val="22"/>
        </w:rPr>
        <w:t>initial invitation and follow-up</w:t>
      </w:r>
      <w:r>
        <w:rPr>
          <w:rFonts w:ascii="Arial" w:hAnsi="Arial" w:cs="Arial"/>
          <w:sz w:val="22"/>
          <w:szCs w:val="22"/>
        </w:rPr>
        <w:t xml:space="preserve"> emails</w:t>
      </w:r>
      <w:r w:rsidRPr="007C2418">
        <w:rPr>
          <w:rFonts w:ascii="Arial" w:hAnsi="Arial" w:cs="Arial"/>
          <w:sz w:val="22"/>
          <w:szCs w:val="22"/>
        </w:rPr>
        <w:t>, information collection, tabulation, data cleaning, analysis and reporting.</w:t>
      </w:r>
    </w:p>
    <w:p w:rsidR="00753795" w:rsidP="00806BBF" w:rsidRDefault="00753795" w14:paraId="4BE3E269" w14:textId="0071B6BB">
      <w:pPr>
        <w:pStyle w:val="BodyText2"/>
        <w:ind w:left="360"/>
        <w:rPr>
          <w:rFonts w:ascii="Arial" w:hAnsi="Arial" w:cs="Arial"/>
          <w:sz w:val="22"/>
          <w:szCs w:val="22"/>
        </w:rPr>
      </w:pPr>
    </w:p>
    <w:p w:rsidRPr="00753795" w:rsidR="00753795" w:rsidP="00753795" w:rsidRDefault="00753795" w14:paraId="0653CC44" w14:textId="176F1A17">
      <w:pPr>
        <w:pStyle w:val="TableTitle"/>
        <w:spacing w:before="0" w:after="0"/>
        <w:jc w:val="left"/>
        <w:rPr>
          <w:rFonts w:ascii="Arial" w:hAnsi="Arial" w:cs="Arial"/>
          <w:sz w:val="22"/>
          <w:szCs w:val="22"/>
        </w:rPr>
      </w:pPr>
      <w:r w:rsidRPr="00753795">
        <w:rPr>
          <w:rFonts w:ascii="Arial" w:hAnsi="Arial" w:cs="Arial"/>
          <w:sz w:val="22"/>
          <w:szCs w:val="22"/>
        </w:rPr>
        <w:t>Table 4.</w:t>
      </w:r>
      <w:r w:rsidRPr="00753795">
        <w:rPr>
          <w:rFonts w:ascii="Arial" w:hAnsi="Arial" w:cs="Arial"/>
          <w:sz w:val="22"/>
          <w:szCs w:val="22"/>
        </w:rPr>
        <w:tab/>
        <w:t>Estimated Annualized Cost to the Federal Government</w:t>
      </w:r>
    </w:p>
    <w:tbl>
      <w:tblPr>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25"/>
        <w:gridCol w:w="1578"/>
        <w:gridCol w:w="1766"/>
      </w:tblGrid>
      <w:tr w:rsidRPr="00753795" w:rsidR="00753795" w:rsidTr="00981222" w14:paraId="27F1D1BC" w14:textId="77777777">
        <w:trPr>
          <w:trHeight w:val="432"/>
          <w:jc w:val="center"/>
        </w:trPr>
        <w:tc>
          <w:tcPr>
            <w:tcW w:w="6025" w:type="dxa"/>
            <w:vAlign w:val="center"/>
            <w:hideMark/>
          </w:tcPr>
          <w:p w:rsidRPr="00753795" w:rsidR="00753795" w:rsidP="00753795" w:rsidRDefault="00753795" w14:paraId="57CFF64A" w14:textId="77777777">
            <w:pPr>
              <w:keepLines/>
              <w:autoSpaceDE w:val="0"/>
              <w:autoSpaceDN w:val="0"/>
              <w:adjustRightInd w:val="0"/>
              <w:ind w:left="377"/>
              <w:jc w:val="center"/>
              <w:rPr>
                <w:rFonts w:ascii="Arial" w:hAnsi="Arial" w:cs="Arial"/>
                <w:b/>
                <w:bCs/>
                <w:sz w:val="20"/>
                <w:szCs w:val="20"/>
              </w:rPr>
            </w:pPr>
            <w:r w:rsidRPr="00753795">
              <w:rPr>
                <w:rFonts w:ascii="Arial" w:hAnsi="Arial" w:cs="Arial"/>
                <w:b/>
                <w:bCs/>
                <w:sz w:val="20"/>
                <w:szCs w:val="20"/>
              </w:rPr>
              <w:t>Activity/Personnel</w:t>
            </w:r>
          </w:p>
        </w:tc>
        <w:tc>
          <w:tcPr>
            <w:tcW w:w="1578" w:type="dxa"/>
            <w:vAlign w:val="center"/>
          </w:tcPr>
          <w:p w:rsidRPr="00753795" w:rsidR="00753795" w:rsidP="00753795" w:rsidRDefault="00753795" w14:paraId="60284774" w14:textId="77777777">
            <w:pPr>
              <w:keepLines/>
              <w:autoSpaceDE w:val="0"/>
              <w:autoSpaceDN w:val="0"/>
              <w:adjustRightInd w:val="0"/>
              <w:jc w:val="center"/>
              <w:rPr>
                <w:rFonts w:ascii="Arial" w:hAnsi="Arial" w:cs="Arial"/>
                <w:b/>
                <w:bCs/>
                <w:sz w:val="20"/>
                <w:szCs w:val="20"/>
              </w:rPr>
            </w:pPr>
          </w:p>
        </w:tc>
        <w:tc>
          <w:tcPr>
            <w:tcW w:w="1766" w:type="dxa"/>
            <w:vAlign w:val="center"/>
            <w:hideMark/>
          </w:tcPr>
          <w:p w:rsidRPr="00753795" w:rsidR="00753795" w:rsidP="00753795" w:rsidRDefault="00753795" w14:paraId="044A0D6D" w14:textId="77777777">
            <w:pPr>
              <w:keepLines/>
              <w:autoSpaceDE w:val="0"/>
              <w:autoSpaceDN w:val="0"/>
              <w:adjustRightInd w:val="0"/>
              <w:jc w:val="center"/>
              <w:rPr>
                <w:rFonts w:ascii="Arial" w:hAnsi="Arial" w:cs="Arial"/>
                <w:b/>
                <w:bCs/>
                <w:sz w:val="20"/>
                <w:szCs w:val="20"/>
              </w:rPr>
            </w:pPr>
            <w:r w:rsidRPr="00753795">
              <w:rPr>
                <w:rFonts w:ascii="Arial" w:hAnsi="Arial" w:cs="Arial"/>
                <w:b/>
                <w:bCs/>
                <w:sz w:val="20"/>
                <w:szCs w:val="20"/>
              </w:rPr>
              <w:t>Total Cost</w:t>
            </w:r>
          </w:p>
        </w:tc>
      </w:tr>
      <w:tr w:rsidRPr="00753795" w:rsidR="00753795" w:rsidTr="00981222" w14:paraId="7EF95054" w14:textId="77777777">
        <w:trPr>
          <w:trHeight w:val="315"/>
          <w:jc w:val="center"/>
        </w:trPr>
        <w:tc>
          <w:tcPr>
            <w:tcW w:w="6025" w:type="dxa"/>
            <w:vAlign w:val="center"/>
            <w:hideMark/>
          </w:tcPr>
          <w:p w:rsidRPr="00753795" w:rsidR="00753795" w:rsidP="00981222" w:rsidRDefault="00753795" w14:paraId="0307E98D" w14:textId="42548646">
            <w:pPr>
              <w:keepLines/>
              <w:autoSpaceDE w:val="0"/>
              <w:autoSpaceDN w:val="0"/>
              <w:adjustRightInd w:val="0"/>
              <w:rPr>
                <w:rFonts w:ascii="Arial" w:hAnsi="Arial" w:cs="Arial"/>
                <w:b/>
                <w:bCs/>
                <w:sz w:val="20"/>
                <w:szCs w:val="20"/>
              </w:rPr>
            </w:pPr>
            <w:r w:rsidRPr="00753795">
              <w:rPr>
                <w:rFonts w:ascii="Arial" w:hAnsi="Arial" w:cs="Arial"/>
                <w:b/>
                <w:bCs/>
                <w:sz w:val="20"/>
                <w:szCs w:val="20"/>
              </w:rPr>
              <w:t xml:space="preserve">Evaluation Contractor </w:t>
            </w:r>
          </w:p>
        </w:tc>
        <w:tc>
          <w:tcPr>
            <w:tcW w:w="1578" w:type="dxa"/>
          </w:tcPr>
          <w:p w:rsidRPr="00753795" w:rsidR="00753795" w:rsidRDefault="00753795" w14:paraId="619767F0" w14:textId="77777777">
            <w:pPr>
              <w:tabs>
                <w:tab w:val="decimal" w:pos="1451"/>
              </w:tabs>
              <w:autoSpaceDE w:val="0"/>
              <w:autoSpaceDN w:val="0"/>
              <w:adjustRightInd w:val="0"/>
              <w:rPr>
                <w:rFonts w:ascii="Arial" w:hAnsi="Arial" w:cs="Arial"/>
                <w:b/>
                <w:bCs/>
                <w:sz w:val="20"/>
                <w:szCs w:val="20"/>
              </w:rPr>
            </w:pPr>
          </w:p>
        </w:tc>
        <w:tc>
          <w:tcPr>
            <w:tcW w:w="1766" w:type="dxa"/>
          </w:tcPr>
          <w:p w:rsidRPr="00753795" w:rsidR="00753795" w:rsidRDefault="00753795" w14:paraId="087B585B" w14:textId="77777777">
            <w:pPr>
              <w:tabs>
                <w:tab w:val="decimal" w:pos="1451"/>
              </w:tabs>
              <w:autoSpaceDE w:val="0"/>
              <w:autoSpaceDN w:val="0"/>
              <w:adjustRightInd w:val="0"/>
              <w:rPr>
                <w:rFonts w:ascii="Arial" w:hAnsi="Arial" w:cs="Arial"/>
                <w:b/>
                <w:bCs/>
                <w:sz w:val="20"/>
                <w:szCs w:val="20"/>
              </w:rPr>
            </w:pPr>
          </w:p>
        </w:tc>
      </w:tr>
      <w:tr w:rsidRPr="00753795" w:rsidR="00753795" w:rsidTr="00981222" w14:paraId="01B79030" w14:textId="77777777">
        <w:trPr>
          <w:trHeight w:val="341"/>
          <w:jc w:val="center"/>
        </w:trPr>
        <w:tc>
          <w:tcPr>
            <w:tcW w:w="6025" w:type="dxa"/>
            <w:vAlign w:val="center"/>
            <w:hideMark/>
          </w:tcPr>
          <w:p w:rsidRPr="00753795" w:rsidR="00753795" w:rsidP="00981222" w:rsidRDefault="00753795" w14:paraId="3D8BAC57" w14:textId="6B42F47A">
            <w:pPr>
              <w:keepLines/>
              <w:tabs>
                <w:tab w:val="decimal" w:pos="1451"/>
              </w:tabs>
              <w:autoSpaceDE w:val="0"/>
              <w:autoSpaceDN w:val="0"/>
              <w:adjustRightInd w:val="0"/>
              <w:ind w:right="-18"/>
              <w:rPr>
                <w:rFonts w:ascii="Arial" w:hAnsi="Arial" w:cs="Arial"/>
                <w:sz w:val="20"/>
                <w:szCs w:val="20"/>
              </w:rPr>
            </w:pPr>
            <w:r w:rsidRPr="00753795">
              <w:rPr>
                <w:rFonts w:ascii="Arial" w:hAnsi="Arial" w:cs="Arial"/>
                <w:sz w:val="20"/>
                <w:szCs w:val="20"/>
              </w:rPr>
              <w:t>Collecting, summarizing and analyzing data, writing final reports</w:t>
            </w:r>
          </w:p>
        </w:tc>
        <w:tc>
          <w:tcPr>
            <w:tcW w:w="1578" w:type="dxa"/>
          </w:tcPr>
          <w:p w:rsidRPr="00753795" w:rsidR="00753795" w:rsidRDefault="00753795" w14:paraId="325F48F8" w14:textId="77777777">
            <w:pPr>
              <w:keepLines/>
              <w:tabs>
                <w:tab w:val="decimal" w:pos="1451"/>
              </w:tabs>
              <w:autoSpaceDE w:val="0"/>
              <w:autoSpaceDN w:val="0"/>
              <w:adjustRightInd w:val="0"/>
              <w:ind w:right="-18"/>
              <w:rPr>
                <w:rFonts w:ascii="Arial" w:hAnsi="Arial" w:cs="Arial"/>
                <w:sz w:val="20"/>
                <w:szCs w:val="20"/>
              </w:rPr>
            </w:pPr>
          </w:p>
        </w:tc>
        <w:tc>
          <w:tcPr>
            <w:tcW w:w="1766" w:type="dxa"/>
            <w:vAlign w:val="center"/>
            <w:hideMark/>
          </w:tcPr>
          <w:p w:rsidRPr="00753795" w:rsidR="00753795" w:rsidP="00981222" w:rsidRDefault="000E1B82" w14:paraId="0C7F10E3" w14:textId="008EEC06">
            <w:pPr>
              <w:keepLines/>
              <w:tabs>
                <w:tab w:val="decimal" w:pos="1451"/>
              </w:tabs>
              <w:autoSpaceDE w:val="0"/>
              <w:autoSpaceDN w:val="0"/>
              <w:adjustRightInd w:val="0"/>
              <w:ind w:right="-18"/>
              <w:jc w:val="center"/>
              <w:rPr>
                <w:rFonts w:ascii="Arial" w:hAnsi="Arial" w:cs="Arial"/>
                <w:sz w:val="20"/>
                <w:szCs w:val="20"/>
              </w:rPr>
            </w:pPr>
            <w:r>
              <w:rPr>
                <w:rFonts w:ascii="Arial" w:hAnsi="Arial" w:cs="Arial"/>
                <w:sz w:val="20"/>
                <w:szCs w:val="20"/>
              </w:rPr>
              <w:t>$</w:t>
            </w:r>
            <w:r w:rsidRPr="00753795" w:rsidR="00753795">
              <w:rPr>
                <w:rFonts w:ascii="Arial" w:hAnsi="Arial" w:cs="Arial"/>
                <w:sz w:val="20"/>
                <w:szCs w:val="20"/>
              </w:rPr>
              <w:t>70,000</w:t>
            </w:r>
          </w:p>
        </w:tc>
      </w:tr>
      <w:tr w:rsidRPr="00753795" w:rsidR="00753795" w:rsidTr="00981222" w14:paraId="1980951B" w14:textId="77777777">
        <w:trPr>
          <w:trHeight w:val="302"/>
          <w:jc w:val="center"/>
        </w:trPr>
        <w:tc>
          <w:tcPr>
            <w:tcW w:w="6025" w:type="dxa"/>
            <w:vAlign w:val="center"/>
            <w:hideMark/>
          </w:tcPr>
          <w:p w:rsidRPr="00753795" w:rsidR="00753795" w:rsidP="00981222" w:rsidRDefault="00753795" w14:paraId="2D498743" w14:textId="77777777">
            <w:pPr>
              <w:keepLines/>
              <w:autoSpaceDE w:val="0"/>
              <w:autoSpaceDN w:val="0"/>
              <w:adjustRightInd w:val="0"/>
              <w:jc w:val="right"/>
              <w:rPr>
                <w:rFonts w:ascii="Arial" w:hAnsi="Arial" w:cs="Arial"/>
                <w:b/>
                <w:bCs/>
                <w:sz w:val="20"/>
                <w:szCs w:val="20"/>
              </w:rPr>
            </w:pPr>
            <w:r w:rsidRPr="00753795">
              <w:rPr>
                <w:rFonts w:ascii="Arial" w:hAnsi="Arial" w:cs="Arial"/>
                <w:b/>
                <w:bCs/>
                <w:sz w:val="20"/>
                <w:szCs w:val="20"/>
              </w:rPr>
              <w:t>Subtotal</w:t>
            </w:r>
          </w:p>
        </w:tc>
        <w:tc>
          <w:tcPr>
            <w:tcW w:w="1578" w:type="dxa"/>
            <w:vAlign w:val="center"/>
          </w:tcPr>
          <w:p w:rsidRPr="00753795" w:rsidR="00753795" w:rsidRDefault="00753795" w14:paraId="78D6DE04" w14:textId="77777777">
            <w:pPr>
              <w:keepLines/>
              <w:tabs>
                <w:tab w:val="decimal" w:pos="1451"/>
              </w:tabs>
              <w:autoSpaceDE w:val="0"/>
              <w:autoSpaceDN w:val="0"/>
              <w:adjustRightInd w:val="0"/>
              <w:ind w:right="-18"/>
              <w:rPr>
                <w:rFonts w:ascii="Arial" w:hAnsi="Arial" w:cs="Arial"/>
                <w:b/>
                <w:bCs/>
                <w:sz w:val="20"/>
                <w:szCs w:val="20"/>
              </w:rPr>
            </w:pPr>
          </w:p>
        </w:tc>
        <w:tc>
          <w:tcPr>
            <w:tcW w:w="1766" w:type="dxa"/>
            <w:vAlign w:val="center"/>
            <w:hideMark/>
          </w:tcPr>
          <w:p w:rsidRPr="00753795" w:rsidR="00753795" w:rsidP="00981222" w:rsidRDefault="000E1B82" w14:paraId="661046FF" w14:textId="333E855C">
            <w:pPr>
              <w:keepLines/>
              <w:tabs>
                <w:tab w:val="decimal" w:pos="1451"/>
              </w:tabs>
              <w:autoSpaceDE w:val="0"/>
              <w:autoSpaceDN w:val="0"/>
              <w:adjustRightInd w:val="0"/>
              <w:ind w:right="-18"/>
              <w:jc w:val="center"/>
              <w:rPr>
                <w:rFonts w:ascii="Arial" w:hAnsi="Arial" w:cs="Arial"/>
                <w:b/>
                <w:bCs/>
                <w:sz w:val="20"/>
                <w:szCs w:val="20"/>
              </w:rPr>
            </w:pPr>
            <w:r>
              <w:rPr>
                <w:rFonts w:ascii="Arial" w:hAnsi="Arial" w:cs="Arial"/>
                <w:b/>
                <w:bCs/>
                <w:sz w:val="20"/>
                <w:szCs w:val="20"/>
              </w:rPr>
              <w:t>$</w:t>
            </w:r>
            <w:r w:rsidRPr="00753795" w:rsidR="00753795">
              <w:rPr>
                <w:rFonts w:ascii="Arial" w:hAnsi="Arial" w:cs="Arial"/>
                <w:b/>
                <w:bCs/>
                <w:sz w:val="20"/>
                <w:szCs w:val="20"/>
              </w:rPr>
              <w:t>70,000</w:t>
            </w:r>
          </w:p>
        </w:tc>
      </w:tr>
      <w:tr w:rsidRPr="00753795" w:rsidR="00753795" w:rsidTr="00981222" w14:paraId="731F979B" w14:textId="77777777">
        <w:trPr>
          <w:trHeight w:val="317"/>
          <w:jc w:val="center"/>
        </w:trPr>
        <w:tc>
          <w:tcPr>
            <w:tcW w:w="6025" w:type="dxa"/>
            <w:vAlign w:val="center"/>
            <w:hideMark/>
          </w:tcPr>
          <w:p w:rsidRPr="00753795" w:rsidR="00753795" w:rsidP="00981222" w:rsidRDefault="00753795" w14:paraId="74E4F8EF" w14:textId="6308C58C">
            <w:pPr>
              <w:keepLines/>
              <w:autoSpaceDE w:val="0"/>
              <w:autoSpaceDN w:val="0"/>
              <w:adjustRightInd w:val="0"/>
              <w:rPr>
                <w:rFonts w:ascii="Arial" w:hAnsi="Arial" w:cs="Arial"/>
                <w:b/>
                <w:bCs/>
                <w:sz w:val="20"/>
                <w:szCs w:val="20"/>
              </w:rPr>
            </w:pPr>
            <w:r w:rsidRPr="00753795">
              <w:rPr>
                <w:rFonts w:ascii="Arial" w:hAnsi="Arial" w:cs="Arial"/>
                <w:b/>
                <w:bCs/>
                <w:sz w:val="20"/>
                <w:szCs w:val="20"/>
              </w:rPr>
              <w:t>FDA Personnel</w:t>
            </w:r>
          </w:p>
        </w:tc>
        <w:tc>
          <w:tcPr>
            <w:tcW w:w="1578" w:type="dxa"/>
            <w:vAlign w:val="center"/>
          </w:tcPr>
          <w:p w:rsidRPr="00753795" w:rsidR="00753795" w:rsidRDefault="00753795" w14:paraId="0F2ED7A5" w14:textId="77777777">
            <w:pPr>
              <w:keepLines/>
              <w:tabs>
                <w:tab w:val="decimal" w:pos="1451"/>
              </w:tabs>
              <w:autoSpaceDE w:val="0"/>
              <w:autoSpaceDN w:val="0"/>
              <w:adjustRightInd w:val="0"/>
              <w:ind w:right="-18"/>
              <w:rPr>
                <w:rFonts w:ascii="Arial" w:hAnsi="Arial" w:cs="Arial"/>
                <w:bCs/>
                <w:sz w:val="20"/>
                <w:szCs w:val="20"/>
              </w:rPr>
            </w:pPr>
          </w:p>
        </w:tc>
        <w:tc>
          <w:tcPr>
            <w:tcW w:w="1766" w:type="dxa"/>
            <w:vAlign w:val="center"/>
          </w:tcPr>
          <w:p w:rsidRPr="00753795" w:rsidR="00753795" w:rsidP="00981222" w:rsidRDefault="00753795" w14:paraId="1313A14C" w14:textId="77777777">
            <w:pPr>
              <w:keepLines/>
              <w:tabs>
                <w:tab w:val="decimal" w:pos="1451"/>
              </w:tabs>
              <w:autoSpaceDE w:val="0"/>
              <w:autoSpaceDN w:val="0"/>
              <w:adjustRightInd w:val="0"/>
              <w:ind w:right="-18"/>
              <w:jc w:val="center"/>
              <w:rPr>
                <w:rFonts w:ascii="Arial" w:hAnsi="Arial" w:cs="Arial"/>
                <w:bCs/>
                <w:sz w:val="20"/>
                <w:szCs w:val="20"/>
              </w:rPr>
            </w:pPr>
          </w:p>
        </w:tc>
      </w:tr>
      <w:tr w:rsidRPr="00753795" w:rsidR="00753795" w:rsidTr="00981222" w14:paraId="291B5CE5" w14:textId="77777777">
        <w:trPr>
          <w:trHeight w:val="297"/>
          <w:jc w:val="center"/>
        </w:trPr>
        <w:tc>
          <w:tcPr>
            <w:tcW w:w="6025" w:type="dxa"/>
            <w:vAlign w:val="center"/>
            <w:hideMark/>
          </w:tcPr>
          <w:p w:rsidRPr="00753795" w:rsidR="00753795" w:rsidP="00981222" w:rsidRDefault="00753795" w14:paraId="334B8116" w14:textId="67F6CB4D">
            <w:pPr>
              <w:keepLines/>
              <w:numPr>
                <w:ilvl w:val="0"/>
                <w:numId w:val="42"/>
              </w:numPr>
              <w:autoSpaceDE w:val="0"/>
              <w:autoSpaceDN w:val="0"/>
              <w:adjustRightInd w:val="0"/>
              <w:rPr>
                <w:rFonts w:ascii="Arial" w:hAnsi="Arial" w:cs="Arial"/>
                <w:bCs/>
                <w:sz w:val="20"/>
                <w:szCs w:val="20"/>
              </w:rPr>
            </w:pPr>
            <w:r w:rsidRPr="00753795">
              <w:rPr>
                <w:rFonts w:ascii="Arial" w:hAnsi="Arial" w:cs="Arial"/>
                <w:bCs/>
                <w:sz w:val="20"/>
                <w:szCs w:val="20"/>
              </w:rPr>
              <w:t xml:space="preserve">COR </w:t>
            </w:r>
            <w:r w:rsidRPr="00753795">
              <w:rPr>
                <w:rFonts w:ascii="Arial" w:hAnsi="Arial" w:cs="Arial"/>
                <w:sz w:val="20"/>
                <w:szCs w:val="20"/>
              </w:rPr>
              <w:t xml:space="preserve">at </w:t>
            </w:r>
            <w:r w:rsidR="003A62DA">
              <w:rPr>
                <w:rFonts w:ascii="Arial" w:hAnsi="Arial" w:cs="Arial"/>
                <w:sz w:val="20"/>
                <w:szCs w:val="20"/>
              </w:rPr>
              <w:t>5</w:t>
            </w:r>
            <w:r w:rsidRPr="00753795">
              <w:rPr>
                <w:rFonts w:ascii="Arial" w:hAnsi="Arial" w:cs="Arial"/>
                <w:sz w:val="20"/>
                <w:szCs w:val="20"/>
              </w:rPr>
              <w:t>% FTE (project management and oversight)</w:t>
            </w:r>
          </w:p>
        </w:tc>
        <w:tc>
          <w:tcPr>
            <w:tcW w:w="1578" w:type="dxa"/>
          </w:tcPr>
          <w:p w:rsidRPr="00753795" w:rsidR="00753795" w:rsidRDefault="00753795" w14:paraId="72A3E96E" w14:textId="77777777">
            <w:pPr>
              <w:keepLines/>
              <w:tabs>
                <w:tab w:val="decimal" w:pos="1451"/>
              </w:tabs>
              <w:autoSpaceDE w:val="0"/>
              <w:autoSpaceDN w:val="0"/>
              <w:adjustRightInd w:val="0"/>
              <w:ind w:right="-18"/>
              <w:rPr>
                <w:rFonts w:ascii="Arial" w:hAnsi="Arial" w:cs="Arial"/>
                <w:bCs/>
                <w:sz w:val="20"/>
                <w:szCs w:val="20"/>
              </w:rPr>
            </w:pPr>
          </w:p>
        </w:tc>
        <w:tc>
          <w:tcPr>
            <w:tcW w:w="1766" w:type="dxa"/>
            <w:vAlign w:val="center"/>
            <w:hideMark/>
          </w:tcPr>
          <w:p w:rsidRPr="00753795" w:rsidR="00753795" w:rsidP="00981222" w:rsidRDefault="003A62DA" w14:paraId="2D5ECE41" w14:textId="1F4116D9">
            <w:pPr>
              <w:keepLines/>
              <w:tabs>
                <w:tab w:val="decimal" w:pos="1451"/>
              </w:tabs>
              <w:autoSpaceDE w:val="0"/>
              <w:autoSpaceDN w:val="0"/>
              <w:adjustRightInd w:val="0"/>
              <w:ind w:right="-18"/>
              <w:jc w:val="center"/>
              <w:rPr>
                <w:rFonts w:ascii="Arial" w:hAnsi="Arial" w:cs="Arial"/>
                <w:bCs/>
                <w:sz w:val="20"/>
                <w:szCs w:val="20"/>
              </w:rPr>
            </w:pPr>
            <w:r>
              <w:rPr>
                <w:rFonts w:ascii="Arial" w:hAnsi="Arial" w:cs="Arial"/>
                <w:bCs/>
                <w:sz w:val="20"/>
                <w:szCs w:val="20"/>
              </w:rPr>
              <w:t>$6,150</w:t>
            </w:r>
          </w:p>
        </w:tc>
      </w:tr>
      <w:tr w:rsidRPr="00753795" w:rsidR="00753795" w:rsidTr="00981222" w14:paraId="486869DA" w14:textId="77777777">
        <w:trPr>
          <w:trHeight w:val="297"/>
          <w:jc w:val="center"/>
        </w:trPr>
        <w:tc>
          <w:tcPr>
            <w:tcW w:w="6025" w:type="dxa"/>
            <w:vAlign w:val="center"/>
            <w:hideMark/>
          </w:tcPr>
          <w:p w:rsidRPr="00753795" w:rsidR="00753795" w:rsidP="00981222" w:rsidRDefault="00753795" w14:paraId="19C78965" w14:textId="77777777">
            <w:pPr>
              <w:keepLines/>
              <w:autoSpaceDE w:val="0"/>
              <w:autoSpaceDN w:val="0"/>
              <w:adjustRightInd w:val="0"/>
              <w:jc w:val="right"/>
              <w:rPr>
                <w:rFonts w:ascii="Arial" w:hAnsi="Arial" w:cs="Arial"/>
                <w:b/>
                <w:bCs/>
                <w:sz w:val="20"/>
                <w:szCs w:val="20"/>
              </w:rPr>
            </w:pPr>
            <w:r w:rsidRPr="00753795">
              <w:rPr>
                <w:rFonts w:ascii="Arial" w:hAnsi="Arial" w:cs="Arial"/>
                <w:b/>
                <w:bCs/>
                <w:sz w:val="20"/>
                <w:szCs w:val="20"/>
              </w:rPr>
              <w:t>Subtotal, Federal Personnel</w:t>
            </w:r>
          </w:p>
        </w:tc>
        <w:tc>
          <w:tcPr>
            <w:tcW w:w="1578" w:type="dxa"/>
          </w:tcPr>
          <w:p w:rsidRPr="00753795" w:rsidR="00753795" w:rsidRDefault="00753795" w14:paraId="16EEB71E" w14:textId="77777777">
            <w:pPr>
              <w:keepLines/>
              <w:tabs>
                <w:tab w:val="decimal" w:pos="1451"/>
              </w:tabs>
              <w:autoSpaceDE w:val="0"/>
              <w:autoSpaceDN w:val="0"/>
              <w:adjustRightInd w:val="0"/>
              <w:ind w:right="-18"/>
              <w:rPr>
                <w:rFonts w:ascii="Arial" w:hAnsi="Arial" w:cs="Arial"/>
                <w:b/>
                <w:bCs/>
                <w:sz w:val="20"/>
                <w:szCs w:val="20"/>
              </w:rPr>
            </w:pPr>
          </w:p>
        </w:tc>
        <w:tc>
          <w:tcPr>
            <w:tcW w:w="1766" w:type="dxa"/>
            <w:vAlign w:val="center"/>
            <w:hideMark/>
          </w:tcPr>
          <w:p w:rsidRPr="00753795" w:rsidR="00753795" w:rsidP="00981222" w:rsidRDefault="003A62DA" w14:paraId="5EF3C20E" w14:textId="0CC02B4D">
            <w:pPr>
              <w:keepLines/>
              <w:tabs>
                <w:tab w:val="decimal" w:pos="1451"/>
              </w:tabs>
              <w:autoSpaceDE w:val="0"/>
              <w:autoSpaceDN w:val="0"/>
              <w:adjustRightInd w:val="0"/>
              <w:ind w:right="-18"/>
              <w:jc w:val="center"/>
              <w:rPr>
                <w:rFonts w:ascii="Arial" w:hAnsi="Arial" w:cs="Arial"/>
                <w:b/>
                <w:bCs/>
                <w:sz w:val="20"/>
                <w:szCs w:val="20"/>
              </w:rPr>
            </w:pPr>
            <w:r>
              <w:rPr>
                <w:rFonts w:ascii="Arial" w:hAnsi="Arial" w:cs="Arial"/>
                <w:b/>
                <w:bCs/>
                <w:sz w:val="20"/>
                <w:szCs w:val="20"/>
              </w:rPr>
              <w:t>$6,150</w:t>
            </w:r>
          </w:p>
        </w:tc>
      </w:tr>
      <w:tr w:rsidRPr="00753795" w:rsidR="00753795" w:rsidTr="00981222" w14:paraId="7DC6190E" w14:textId="77777777">
        <w:trPr>
          <w:trHeight w:val="342"/>
          <w:jc w:val="center"/>
        </w:trPr>
        <w:tc>
          <w:tcPr>
            <w:tcW w:w="6025" w:type="dxa"/>
            <w:vAlign w:val="center"/>
            <w:hideMark/>
          </w:tcPr>
          <w:p w:rsidRPr="00753795" w:rsidR="00753795" w:rsidRDefault="00753795" w14:paraId="68B1B712" w14:textId="77777777">
            <w:pPr>
              <w:keepLines/>
              <w:autoSpaceDE w:val="0"/>
              <w:autoSpaceDN w:val="0"/>
              <w:adjustRightInd w:val="0"/>
              <w:ind w:left="377"/>
              <w:jc w:val="right"/>
              <w:rPr>
                <w:rFonts w:ascii="Arial" w:hAnsi="Arial" w:cs="Arial"/>
                <w:b/>
                <w:bCs/>
                <w:sz w:val="20"/>
                <w:szCs w:val="20"/>
              </w:rPr>
            </w:pPr>
            <w:r w:rsidRPr="00753795">
              <w:rPr>
                <w:rFonts w:ascii="Arial" w:hAnsi="Arial" w:cs="Arial"/>
                <w:b/>
                <w:bCs/>
                <w:sz w:val="20"/>
                <w:szCs w:val="20"/>
              </w:rPr>
              <w:t>Grand Total</w:t>
            </w:r>
          </w:p>
        </w:tc>
        <w:tc>
          <w:tcPr>
            <w:tcW w:w="1578" w:type="dxa"/>
            <w:vAlign w:val="center"/>
          </w:tcPr>
          <w:p w:rsidRPr="00753795" w:rsidR="00753795" w:rsidRDefault="00753795" w14:paraId="04C91671" w14:textId="77777777">
            <w:pPr>
              <w:keepLines/>
              <w:tabs>
                <w:tab w:val="decimal" w:pos="1451"/>
              </w:tabs>
              <w:autoSpaceDE w:val="0"/>
              <w:autoSpaceDN w:val="0"/>
              <w:adjustRightInd w:val="0"/>
              <w:ind w:right="-18"/>
              <w:rPr>
                <w:rFonts w:ascii="Arial" w:hAnsi="Arial" w:cs="Arial"/>
                <w:b/>
                <w:bCs/>
                <w:sz w:val="20"/>
                <w:szCs w:val="20"/>
              </w:rPr>
            </w:pPr>
          </w:p>
        </w:tc>
        <w:tc>
          <w:tcPr>
            <w:tcW w:w="1766" w:type="dxa"/>
            <w:vAlign w:val="center"/>
            <w:hideMark/>
          </w:tcPr>
          <w:p w:rsidRPr="00753795" w:rsidR="00753795" w:rsidP="00981222" w:rsidRDefault="003A62DA" w14:paraId="316EABEB" w14:textId="6AA34F43">
            <w:pPr>
              <w:keepLines/>
              <w:tabs>
                <w:tab w:val="decimal" w:pos="1451"/>
              </w:tabs>
              <w:autoSpaceDE w:val="0"/>
              <w:autoSpaceDN w:val="0"/>
              <w:adjustRightInd w:val="0"/>
              <w:ind w:right="-18"/>
              <w:jc w:val="center"/>
              <w:rPr>
                <w:rFonts w:ascii="Arial" w:hAnsi="Arial" w:cs="Arial"/>
                <w:b/>
                <w:bCs/>
                <w:sz w:val="20"/>
                <w:szCs w:val="20"/>
              </w:rPr>
            </w:pPr>
            <w:r>
              <w:rPr>
                <w:rFonts w:ascii="Arial" w:hAnsi="Arial" w:cs="Arial"/>
                <w:b/>
                <w:bCs/>
                <w:sz w:val="20"/>
                <w:szCs w:val="20"/>
              </w:rPr>
              <w:t>$76,150</w:t>
            </w:r>
          </w:p>
        </w:tc>
      </w:tr>
    </w:tbl>
    <w:bookmarkEnd w:id="18"/>
    <w:p w:rsidRPr="00E100CF" w:rsidR="004C6979" w:rsidP="00EB7538" w:rsidRDefault="00EB7538" w14:paraId="00B12570"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Explanation for Program Changes or Adjustments</w:t>
      </w:r>
    </w:p>
    <w:p w:rsidRPr="00114D58" w:rsidR="006761FE" w:rsidP="006761FE" w:rsidRDefault="004C68DF" w14:paraId="72B101CB" w14:textId="17F19654">
      <w:pPr>
        <w:pStyle w:val="BodyTextIndent"/>
        <w:rPr>
          <w:rFonts w:ascii="Arial" w:hAnsi="Arial" w:cs="Arial"/>
          <w:sz w:val="22"/>
          <w:szCs w:val="22"/>
        </w:rPr>
      </w:pPr>
      <w:r>
        <w:rPr>
          <w:rFonts w:ascii="Arial" w:hAnsi="Arial" w:cs="Arial"/>
          <w:sz w:val="22"/>
          <w:szCs w:val="22"/>
        </w:rPr>
        <w:t xml:space="preserve">This information collection has been modified to account for </w:t>
      </w:r>
      <w:r w:rsidR="008A6160">
        <w:rPr>
          <w:rFonts w:ascii="Arial" w:hAnsi="Arial" w:cs="Arial"/>
          <w:sz w:val="22"/>
          <w:szCs w:val="22"/>
        </w:rPr>
        <w:t xml:space="preserve">the inclusion of former and current trainees (an increase in number of respondents) and </w:t>
      </w:r>
      <w:r w:rsidR="00984B9A">
        <w:rPr>
          <w:rFonts w:ascii="Arial" w:hAnsi="Arial" w:cs="Arial"/>
          <w:sz w:val="22"/>
          <w:szCs w:val="22"/>
        </w:rPr>
        <w:t>slight changes to the survey instrument</w:t>
      </w:r>
      <w:r w:rsidR="008A6160">
        <w:rPr>
          <w:rFonts w:ascii="Arial" w:hAnsi="Arial" w:cs="Arial"/>
          <w:sz w:val="22"/>
          <w:szCs w:val="22"/>
        </w:rPr>
        <w:t xml:space="preserve"> that have resulted in a lower average burden per response.</w:t>
      </w:r>
      <w:r>
        <w:rPr>
          <w:rFonts w:ascii="Arial" w:hAnsi="Arial" w:cs="Arial"/>
          <w:sz w:val="22"/>
          <w:szCs w:val="22"/>
        </w:rPr>
        <w:t xml:space="preserve"> </w:t>
      </w:r>
    </w:p>
    <w:p w:rsidRPr="00E100CF" w:rsidR="004C6979" w:rsidP="00EB7538" w:rsidRDefault="00EB7538" w14:paraId="67507A60"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Plans for Tabulation and Publication and Project Time Schedule</w:t>
      </w:r>
    </w:p>
    <w:p w:rsidR="00541EBF" w:rsidP="006761FE" w:rsidRDefault="00541EBF" w14:paraId="08A98088" w14:textId="77777777">
      <w:pPr>
        <w:pStyle w:val="BodyText2"/>
        <w:rPr>
          <w:rFonts w:ascii="Arial" w:hAnsi="Arial" w:cs="Arial"/>
          <w:sz w:val="22"/>
        </w:rPr>
      </w:pPr>
      <w:r w:rsidRPr="00541EBF">
        <w:rPr>
          <w:rFonts w:ascii="Arial" w:hAnsi="Arial" w:cs="Arial"/>
          <w:sz w:val="22"/>
        </w:rPr>
        <w:t xml:space="preserve">Data will be collected annually between April 2020 and May 2022. Data will be tabulated and presented to FDA annually by early-September. See Table 5 for the anticipated schedule. </w:t>
      </w:r>
      <w:bookmarkStart w:name="_Toc521501863" w:id="19"/>
      <w:bookmarkStart w:name="_Toc534380002" w:id="20"/>
      <w:bookmarkStart w:name="_Toc534380062" w:id="21"/>
    </w:p>
    <w:p w:rsidR="00541EBF" w:rsidP="006761FE" w:rsidRDefault="00541EBF" w14:paraId="4F02BC4F" w14:textId="77777777">
      <w:pPr>
        <w:pStyle w:val="BodyText2"/>
        <w:rPr>
          <w:rFonts w:ascii="Arial" w:hAnsi="Arial" w:cs="Arial"/>
          <w:b/>
          <w:sz w:val="22"/>
        </w:rPr>
      </w:pPr>
    </w:p>
    <w:p w:rsidRPr="008230FD" w:rsidR="006761FE" w:rsidP="006761FE" w:rsidRDefault="006761FE" w14:paraId="12B58239" w14:textId="69B48FEF">
      <w:pPr>
        <w:pStyle w:val="BodyText2"/>
        <w:rPr>
          <w:rFonts w:ascii="Arial" w:hAnsi="Arial" w:cs="Arial"/>
          <w:b/>
          <w:sz w:val="22"/>
        </w:rPr>
      </w:pPr>
      <w:r w:rsidRPr="008230FD">
        <w:rPr>
          <w:rFonts w:ascii="Arial" w:hAnsi="Arial" w:cs="Arial"/>
          <w:b/>
          <w:sz w:val="22"/>
        </w:rPr>
        <w:t xml:space="preserve">Table </w:t>
      </w:r>
      <w:r w:rsidRPr="008230FD" w:rsidR="00E90E55">
        <w:rPr>
          <w:rFonts w:ascii="Arial" w:hAnsi="Arial" w:cs="Arial"/>
          <w:b/>
          <w:sz w:val="22"/>
        </w:rPr>
        <w:t>5</w:t>
      </w:r>
      <w:r w:rsidRPr="008230FD">
        <w:rPr>
          <w:rFonts w:ascii="Arial" w:hAnsi="Arial" w:cs="Arial"/>
          <w:b/>
          <w:sz w:val="22"/>
        </w:rPr>
        <w:t>.</w:t>
      </w:r>
      <w:r w:rsidRPr="008230FD">
        <w:rPr>
          <w:rFonts w:ascii="Arial" w:hAnsi="Arial" w:cs="Arial"/>
          <w:b/>
          <w:sz w:val="22"/>
        </w:rPr>
        <w:tab/>
        <w:t>Estimated Schedule for the Evaluation</w:t>
      </w:r>
      <w:bookmarkEnd w:id="19"/>
      <w:bookmarkEnd w:id="20"/>
      <w:bookmarkEnd w:id="21"/>
    </w:p>
    <w:tbl>
      <w:tblPr>
        <w:tblStyle w:val="TableGrid"/>
        <w:tblW w:w="5000" w:type="pct"/>
        <w:tblLook w:val="04A0" w:firstRow="1" w:lastRow="0" w:firstColumn="1" w:lastColumn="0" w:noHBand="0" w:noVBand="1"/>
      </w:tblPr>
      <w:tblGrid>
        <w:gridCol w:w="3324"/>
        <w:gridCol w:w="3013"/>
        <w:gridCol w:w="3013"/>
      </w:tblGrid>
      <w:tr w:rsidRPr="006761FE" w:rsidR="00541EBF" w:rsidTr="004A60BD" w14:paraId="674E0ED9" w14:textId="77777777">
        <w:tc>
          <w:tcPr>
            <w:tcW w:w="1778" w:type="pct"/>
          </w:tcPr>
          <w:p w:rsidRPr="006761FE" w:rsidR="00541EBF" w:rsidP="004A60BD" w:rsidRDefault="00541EBF" w14:paraId="544A88B7" w14:textId="77777777">
            <w:pPr>
              <w:pStyle w:val="TableHeaders"/>
            </w:pPr>
            <w:r w:rsidRPr="006761FE">
              <w:t>Activity</w:t>
            </w:r>
          </w:p>
        </w:tc>
        <w:tc>
          <w:tcPr>
            <w:tcW w:w="1611" w:type="pct"/>
          </w:tcPr>
          <w:p w:rsidRPr="006761FE" w:rsidR="00541EBF" w:rsidP="004A60BD" w:rsidRDefault="00541EBF" w14:paraId="4A6BAFF8" w14:textId="77777777">
            <w:pPr>
              <w:pStyle w:val="TableHeaders"/>
            </w:pPr>
            <w:r w:rsidRPr="006761FE">
              <w:t xml:space="preserve">Start date </w:t>
            </w:r>
          </w:p>
        </w:tc>
        <w:tc>
          <w:tcPr>
            <w:tcW w:w="1611" w:type="pct"/>
          </w:tcPr>
          <w:p w:rsidRPr="006761FE" w:rsidR="00541EBF" w:rsidP="004A60BD" w:rsidRDefault="00541EBF" w14:paraId="204A8E9E" w14:textId="77777777">
            <w:pPr>
              <w:pStyle w:val="TableHeaders"/>
            </w:pPr>
            <w:r w:rsidRPr="006761FE">
              <w:t>End date</w:t>
            </w:r>
          </w:p>
        </w:tc>
      </w:tr>
      <w:tr w:rsidRPr="006761FE" w:rsidR="00541EBF" w:rsidTr="004A60BD" w14:paraId="6A5C31A6" w14:textId="77777777">
        <w:tc>
          <w:tcPr>
            <w:tcW w:w="1778" w:type="pct"/>
          </w:tcPr>
          <w:p w:rsidRPr="006761FE" w:rsidR="00541EBF" w:rsidP="004A60BD" w:rsidRDefault="00541EBF" w14:paraId="389C97AA" w14:textId="77777777">
            <w:pPr>
              <w:pStyle w:val="TableText"/>
              <w:rPr>
                <w:rFonts w:cs="Arial"/>
              </w:rPr>
            </w:pPr>
            <w:r w:rsidRPr="006761FE">
              <w:rPr>
                <w:rFonts w:cs="Arial"/>
              </w:rPr>
              <w:t>Invite trainees to participate</w:t>
            </w:r>
          </w:p>
        </w:tc>
        <w:tc>
          <w:tcPr>
            <w:tcW w:w="1611" w:type="pct"/>
          </w:tcPr>
          <w:p w:rsidRPr="006761FE" w:rsidR="00541EBF" w:rsidP="004A60BD" w:rsidRDefault="00541EBF" w14:paraId="6A731FC2" w14:textId="77777777">
            <w:pPr>
              <w:pStyle w:val="TableText"/>
              <w:rPr>
                <w:rFonts w:cs="Arial"/>
              </w:rPr>
            </w:pPr>
            <w:r w:rsidRPr="006761FE">
              <w:rPr>
                <w:rFonts w:cs="Arial"/>
              </w:rPr>
              <w:t>-</w:t>
            </w:r>
          </w:p>
        </w:tc>
        <w:tc>
          <w:tcPr>
            <w:tcW w:w="1611" w:type="pct"/>
          </w:tcPr>
          <w:p w:rsidRPr="006761FE" w:rsidR="00541EBF" w:rsidP="004A60BD" w:rsidRDefault="00541EBF" w14:paraId="5D964EDC" w14:textId="77777777">
            <w:pPr>
              <w:pStyle w:val="TableText"/>
              <w:rPr>
                <w:rFonts w:cs="Arial"/>
              </w:rPr>
            </w:pPr>
            <w:r>
              <w:rPr>
                <w:rFonts w:cs="Arial"/>
              </w:rPr>
              <w:t>April</w:t>
            </w:r>
            <w:r w:rsidRPr="006761FE">
              <w:rPr>
                <w:rFonts w:cs="Arial"/>
              </w:rPr>
              <w:t xml:space="preserve"> 20</w:t>
            </w:r>
            <w:r>
              <w:rPr>
                <w:rFonts w:cs="Arial"/>
              </w:rPr>
              <w:t>20</w:t>
            </w:r>
            <w:r w:rsidRPr="006761FE">
              <w:rPr>
                <w:rFonts w:cs="Arial"/>
              </w:rPr>
              <w:t>, 202</w:t>
            </w:r>
            <w:r>
              <w:rPr>
                <w:rFonts w:cs="Arial"/>
              </w:rPr>
              <w:t>1</w:t>
            </w:r>
            <w:r w:rsidRPr="006761FE">
              <w:rPr>
                <w:rFonts w:cs="Arial"/>
              </w:rPr>
              <w:t>, 202</w:t>
            </w:r>
            <w:r>
              <w:rPr>
                <w:rFonts w:cs="Arial"/>
              </w:rPr>
              <w:t>2</w:t>
            </w:r>
          </w:p>
        </w:tc>
      </w:tr>
      <w:tr w:rsidRPr="006761FE" w:rsidR="00541EBF" w:rsidTr="004A60BD" w14:paraId="1662267A" w14:textId="77777777">
        <w:tc>
          <w:tcPr>
            <w:tcW w:w="1778" w:type="pct"/>
          </w:tcPr>
          <w:p w:rsidRPr="006761FE" w:rsidR="00541EBF" w:rsidP="004A60BD" w:rsidRDefault="00541EBF" w14:paraId="6DE9A470" w14:textId="77777777">
            <w:pPr>
              <w:pStyle w:val="TableText"/>
              <w:rPr>
                <w:rFonts w:cs="Arial"/>
              </w:rPr>
            </w:pPr>
            <w:r w:rsidRPr="006761FE">
              <w:rPr>
                <w:rFonts w:cs="Arial"/>
              </w:rPr>
              <w:t xml:space="preserve">Data collection </w:t>
            </w:r>
          </w:p>
        </w:tc>
        <w:tc>
          <w:tcPr>
            <w:tcW w:w="1611" w:type="pct"/>
          </w:tcPr>
          <w:p w:rsidRPr="006761FE" w:rsidR="00541EBF" w:rsidP="004A60BD" w:rsidRDefault="00541EBF" w14:paraId="3756558C" w14:textId="77777777">
            <w:pPr>
              <w:pStyle w:val="TableText"/>
              <w:rPr>
                <w:rFonts w:cs="Arial"/>
              </w:rPr>
            </w:pPr>
            <w:r>
              <w:rPr>
                <w:rFonts w:cs="Arial"/>
              </w:rPr>
              <w:t>April</w:t>
            </w:r>
            <w:r w:rsidRPr="006761FE">
              <w:rPr>
                <w:rFonts w:cs="Arial"/>
              </w:rPr>
              <w:t xml:space="preserve"> 20</w:t>
            </w:r>
            <w:r>
              <w:rPr>
                <w:rFonts w:cs="Arial"/>
              </w:rPr>
              <w:t>20</w:t>
            </w:r>
            <w:r w:rsidRPr="006761FE">
              <w:rPr>
                <w:rFonts w:cs="Arial"/>
              </w:rPr>
              <w:t>, 202</w:t>
            </w:r>
            <w:r>
              <w:rPr>
                <w:rFonts w:cs="Arial"/>
              </w:rPr>
              <w:t>1</w:t>
            </w:r>
            <w:r w:rsidRPr="006761FE">
              <w:rPr>
                <w:rFonts w:cs="Arial"/>
              </w:rPr>
              <w:t>, 202</w:t>
            </w:r>
            <w:r>
              <w:rPr>
                <w:rFonts w:cs="Arial"/>
              </w:rPr>
              <w:t>2</w:t>
            </w:r>
          </w:p>
        </w:tc>
        <w:tc>
          <w:tcPr>
            <w:tcW w:w="1611" w:type="pct"/>
          </w:tcPr>
          <w:p w:rsidRPr="006761FE" w:rsidR="00541EBF" w:rsidP="004A60BD" w:rsidRDefault="00541EBF" w14:paraId="061CB541" w14:textId="77777777">
            <w:pPr>
              <w:pStyle w:val="TableText"/>
              <w:rPr>
                <w:rFonts w:cs="Arial"/>
              </w:rPr>
            </w:pPr>
            <w:r>
              <w:rPr>
                <w:rFonts w:cs="Arial"/>
              </w:rPr>
              <w:t xml:space="preserve">May 2020, 2021, 2022 </w:t>
            </w:r>
          </w:p>
        </w:tc>
      </w:tr>
      <w:tr w:rsidRPr="006761FE" w:rsidR="00541EBF" w:rsidTr="004A60BD" w14:paraId="5BA40E5B" w14:textId="77777777">
        <w:tc>
          <w:tcPr>
            <w:tcW w:w="1778" w:type="pct"/>
          </w:tcPr>
          <w:p w:rsidRPr="006761FE" w:rsidR="00541EBF" w:rsidP="004A60BD" w:rsidRDefault="00541EBF" w14:paraId="4E6AE212" w14:textId="77777777">
            <w:pPr>
              <w:pStyle w:val="TableText"/>
              <w:rPr>
                <w:rFonts w:cs="Arial"/>
              </w:rPr>
            </w:pPr>
            <w:r w:rsidRPr="006761FE">
              <w:rPr>
                <w:rFonts w:cs="Arial"/>
              </w:rPr>
              <w:t>Data analysis</w:t>
            </w:r>
          </w:p>
        </w:tc>
        <w:tc>
          <w:tcPr>
            <w:tcW w:w="1611" w:type="pct"/>
          </w:tcPr>
          <w:p w:rsidRPr="006761FE" w:rsidR="00541EBF" w:rsidP="004A60BD" w:rsidRDefault="00541EBF" w14:paraId="756FBEE0" w14:textId="77777777">
            <w:pPr>
              <w:pStyle w:val="TableText"/>
              <w:rPr>
                <w:rFonts w:cs="Arial"/>
              </w:rPr>
            </w:pPr>
            <w:r>
              <w:rPr>
                <w:rFonts w:cs="Arial"/>
              </w:rPr>
              <w:t xml:space="preserve">May 2020, 2021, 2022 </w:t>
            </w:r>
          </w:p>
        </w:tc>
        <w:tc>
          <w:tcPr>
            <w:tcW w:w="1611" w:type="pct"/>
          </w:tcPr>
          <w:p w:rsidRPr="006761FE" w:rsidR="00541EBF" w:rsidP="004A60BD" w:rsidRDefault="00541EBF" w14:paraId="5AFA9E9F" w14:textId="77777777">
            <w:pPr>
              <w:pStyle w:val="TableText"/>
              <w:rPr>
                <w:rFonts w:cs="Arial"/>
              </w:rPr>
            </w:pPr>
            <w:r>
              <w:rPr>
                <w:rFonts w:cs="Arial"/>
              </w:rPr>
              <w:t>June 2020, 2021, 2022</w:t>
            </w:r>
          </w:p>
        </w:tc>
      </w:tr>
      <w:tr w:rsidRPr="006761FE" w:rsidR="00541EBF" w:rsidTr="004A60BD" w14:paraId="55706198" w14:textId="77777777">
        <w:tc>
          <w:tcPr>
            <w:tcW w:w="1778" w:type="pct"/>
          </w:tcPr>
          <w:p w:rsidRPr="006761FE" w:rsidR="00541EBF" w:rsidP="004A60BD" w:rsidRDefault="00541EBF" w14:paraId="3FC795AC" w14:textId="77777777">
            <w:pPr>
              <w:pStyle w:val="TableText"/>
              <w:rPr>
                <w:rFonts w:cs="Arial"/>
              </w:rPr>
            </w:pPr>
            <w:r w:rsidRPr="006761FE">
              <w:rPr>
                <w:rFonts w:cs="Arial"/>
              </w:rPr>
              <w:t>Evaluation report</w:t>
            </w:r>
          </w:p>
        </w:tc>
        <w:tc>
          <w:tcPr>
            <w:tcW w:w="1611" w:type="pct"/>
          </w:tcPr>
          <w:p w:rsidRPr="006761FE" w:rsidR="00541EBF" w:rsidP="004A60BD" w:rsidRDefault="00541EBF" w14:paraId="66C5AE70" w14:textId="77777777">
            <w:pPr>
              <w:pStyle w:val="TableText"/>
              <w:rPr>
                <w:rFonts w:cs="Arial"/>
              </w:rPr>
            </w:pPr>
            <w:r>
              <w:rPr>
                <w:rFonts w:cs="Arial"/>
              </w:rPr>
              <w:t>June 2020, 2021, 2022</w:t>
            </w:r>
          </w:p>
        </w:tc>
        <w:tc>
          <w:tcPr>
            <w:tcW w:w="1611" w:type="pct"/>
          </w:tcPr>
          <w:p w:rsidRPr="006761FE" w:rsidR="00541EBF" w:rsidP="004A60BD" w:rsidRDefault="00541EBF" w14:paraId="48C1FF6A" w14:textId="77777777">
            <w:pPr>
              <w:pStyle w:val="TableText"/>
              <w:rPr>
                <w:rFonts w:cs="Arial"/>
              </w:rPr>
            </w:pPr>
            <w:r w:rsidRPr="006761FE">
              <w:rPr>
                <w:rFonts w:cs="Arial"/>
              </w:rPr>
              <w:t>September 2020, 2021, 2022</w:t>
            </w:r>
          </w:p>
        </w:tc>
      </w:tr>
    </w:tbl>
    <w:p w:rsidRPr="00E100CF" w:rsidR="004C6979" w:rsidP="00EB7538" w:rsidRDefault="00EB7538" w14:paraId="4F597D46"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Reason(s) Display of OMB Expiration Date is Inappropriate</w:t>
      </w:r>
    </w:p>
    <w:p w:rsidR="006761FE" w:rsidP="006761FE" w:rsidRDefault="006761FE" w14:paraId="44803ACB" w14:textId="1AF87A68">
      <w:pPr>
        <w:pStyle w:val="ListParagraph"/>
        <w:spacing w:before="100" w:beforeAutospacing="1" w:after="100" w:afterAutospacing="1"/>
        <w:ind w:left="360"/>
        <w:rPr>
          <w:rFonts w:ascii="Arial" w:hAnsi="Arial" w:cs="Arial"/>
          <w:sz w:val="22"/>
          <w:szCs w:val="22"/>
        </w:rPr>
      </w:pPr>
      <w:r w:rsidRPr="006761FE">
        <w:rPr>
          <w:rFonts w:ascii="Arial" w:hAnsi="Arial" w:cs="Arial"/>
          <w:sz w:val="22"/>
          <w:szCs w:val="22"/>
        </w:rPr>
        <w:t xml:space="preserve">FDA is not requesting an exemption for display of the OMB expiration date and is also not seeking OMB approval to exclude the expiration date for this information collection.  The OMB approval and expiration date will be displayed on all materials associated with the study.  </w:t>
      </w:r>
    </w:p>
    <w:p w:rsidRPr="00E100CF" w:rsidR="00EB7538" w:rsidP="00EB7538" w:rsidRDefault="00EB7538" w14:paraId="0D71ECF0"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Exceptions to Certification for Paperwork Reduction Act Submissions</w:t>
      </w:r>
    </w:p>
    <w:p w:rsidR="00753795" w:rsidP="008E2C4C" w:rsidRDefault="006761FE" w14:paraId="039EB416" w14:textId="49FF2A45">
      <w:pPr>
        <w:spacing w:before="100" w:beforeAutospacing="1" w:after="100" w:afterAutospacing="1"/>
        <w:ind w:left="360"/>
        <w:rPr>
          <w:rFonts w:ascii="Arial" w:hAnsi="Arial" w:cs="Arial"/>
          <w:b/>
          <w:sz w:val="22"/>
          <w:szCs w:val="22"/>
        </w:rPr>
      </w:pPr>
      <w:r>
        <w:rPr>
          <w:rFonts w:ascii="Arial" w:hAnsi="Arial" w:cs="Arial"/>
          <w:sz w:val="22"/>
          <w:szCs w:val="22"/>
        </w:rPr>
        <w:lastRenderedPageBreak/>
        <w:t>T</w:t>
      </w:r>
      <w:r w:rsidRPr="00E100CF" w:rsidR="00754497">
        <w:rPr>
          <w:rFonts w:ascii="Arial" w:hAnsi="Arial" w:cs="Arial"/>
          <w:sz w:val="22"/>
          <w:szCs w:val="22"/>
        </w:rPr>
        <w:t>here are no exceptions to the certification.</w:t>
      </w:r>
      <w:r w:rsidR="00753795">
        <w:rPr>
          <w:rFonts w:ascii="Arial" w:hAnsi="Arial" w:cs="Arial"/>
          <w:b/>
          <w:sz w:val="22"/>
          <w:szCs w:val="22"/>
        </w:rPr>
        <w:br w:type="page"/>
      </w:r>
    </w:p>
    <w:p w:rsidRPr="00753795" w:rsidR="00753795" w:rsidP="00753795" w:rsidRDefault="00753795" w14:paraId="4834247F" w14:textId="77777777">
      <w:pPr>
        <w:pStyle w:val="OMBheading-1"/>
        <w:rPr>
          <w:rFonts w:ascii="Arial" w:hAnsi="Arial" w:cs="Arial"/>
        </w:rPr>
      </w:pPr>
      <w:bookmarkStart w:name="_Toc521515019" w:id="22"/>
      <w:bookmarkStart w:name="_Toc523154585" w:id="23"/>
      <w:r w:rsidRPr="00753795">
        <w:rPr>
          <w:rFonts w:ascii="Arial" w:hAnsi="Arial" w:cs="Arial"/>
        </w:rPr>
        <w:lastRenderedPageBreak/>
        <w:t>References</w:t>
      </w:r>
      <w:bookmarkEnd w:id="22"/>
      <w:bookmarkEnd w:id="23"/>
    </w:p>
    <w:p w:rsidRPr="00753795" w:rsidR="00753795" w:rsidP="00753795" w:rsidRDefault="00753795" w14:paraId="1E08871D" w14:textId="7E241EB6">
      <w:pPr>
        <w:spacing w:before="100" w:beforeAutospacing="1" w:after="100" w:afterAutospacing="1"/>
        <w:ind w:left="720" w:hanging="720"/>
        <w:rPr>
          <w:rFonts w:ascii="Arial" w:hAnsi="Arial" w:cs="Arial"/>
          <w:b/>
          <w:sz w:val="22"/>
          <w:szCs w:val="22"/>
        </w:rPr>
      </w:pPr>
      <w:r w:rsidRPr="00753795">
        <w:rPr>
          <w:rFonts w:ascii="Arial" w:hAnsi="Arial" w:cs="Arial"/>
          <w:sz w:val="22"/>
          <w:szCs w:val="22"/>
        </w:rPr>
        <w:t xml:space="preserve">Center for Tobacco Products (2018). Tobacco Regulatory Science Research Program at FDA’s Center for Tobacco Products: Summary and Highlights. </w:t>
      </w:r>
      <w:hyperlink w:history="1" r:id="rId8">
        <w:r w:rsidRPr="00753795">
          <w:rPr>
            <w:rStyle w:val="Hyperlink"/>
            <w:rFonts w:ascii="Arial" w:hAnsi="Arial" w:cs="Arial"/>
            <w:sz w:val="22"/>
            <w:szCs w:val="22"/>
          </w:rPr>
          <w:t>https://www.fda.gov/downloads/TobaccoProducts/PublicHealthScienceResearch/UCM613046.pdf</w:t>
        </w:r>
      </w:hyperlink>
      <w:r w:rsidRPr="00753795">
        <w:rPr>
          <w:rFonts w:ascii="Arial" w:hAnsi="Arial" w:cs="Arial"/>
          <w:sz w:val="22"/>
          <w:szCs w:val="22"/>
        </w:rPr>
        <w:t>. Retrieved on January 28, 2019</w:t>
      </w:r>
    </w:p>
    <w:sectPr w:rsidRPr="00753795" w:rsidR="00753795"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90961" w16cex:dateUtc="2021-05-14T21: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DB98B" w14:textId="77777777" w:rsidR="00EE486C" w:rsidRDefault="00EE486C">
      <w:r>
        <w:separator/>
      </w:r>
    </w:p>
  </w:endnote>
  <w:endnote w:type="continuationSeparator" w:id="0">
    <w:p w14:paraId="2F23916B" w14:textId="77777777" w:rsidR="00EE486C" w:rsidRDefault="00EE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34C6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7314E"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1ECB" w14:textId="0DE60F37" w:rsidR="00E63DE5" w:rsidRPr="006761FE" w:rsidRDefault="00E63DE5" w:rsidP="003F3DF5">
    <w:pPr>
      <w:pStyle w:val="Footer"/>
      <w:framePr w:wrap="around" w:vAnchor="text" w:hAnchor="margin" w:xAlign="center" w:y="1"/>
      <w:rPr>
        <w:rStyle w:val="PageNumber"/>
        <w:rFonts w:ascii="Arial" w:hAnsi="Arial" w:cs="Arial"/>
        <w:sz w:val="22"/>
        <w:szCs w:val="22"/>
      </w:rPr>
    </w:pPr>
    <w:r w:rsidRPr="006761FE">
      <w:rPr>
        <w:rStyle w:val="PageNumber"/>
        <w:rFonts w:ascii="Arial" w:hAnsi="Arial" w:cs="Arial"/>
        <w:sz w:val="22"/>
        <w:szCs w:val="22"/>
      </w:rPr>
      <w:fldChar w:fldCharType="begin"/>
    </w:r>
    <w:r w:rsidRPr="006761FE">
      <w:rPr>
        <w:rStyle w:val="PageNumber"/>
        <w:rFonts w:ascii="Arial" w:hAnsi="Arial" w:cs="Arial"/>
        <w:sz w:val="22"/>
        <w:szCs w:val="22"/>
      </w:rPr>
      <w:instrText xml:space="preserve">PAGE  </w:instrText>
    </w:r>
    <w:r w:rsidRPr="006761FE">
      <w:rPr>
        <w:rStyle w:val="PageNumber"/>
        <w:rFonts w:ascii="Arial" w:hAnsi="Arial" w:cs="Arial"/>
        <w:sz w:val="22"/>
        <w:szCs w:val="22"/>
      </w:rPr>
      <w:fldChar w:fldCharType="separate"/>
    </w:r>
    <w:r w:rsidR="004B58DD">
      <w:rPr>
        <w:rStyle w:val="PageNumber"/>
        <w:rFonts w:ascii="Arial" w:hAnsi="Arial" w:cs="Arial"/>
        <w:noProof/>
        <w:sz w:val="22"/>
        <w:szCs w:val="22"/>
      </w:rPr>
      <w:t>3</w:t>
    </w:r>
    <w:r w:rsidRPr="006761FE">
      <w:rPr>
        <w:rStyle w:val="PageNumber"/>
        <w:rFonts w:ascii="Arial" w:hAnsi="Arial" w:cs="Arial"/>
        <w:sz w:val="22"/>
        <w:szCs w:val="22"/>
      </w:rPr>
      <w:fldChar w:fldCharType="end"/>
    </w:r>
  </w:p>
  <w:p w14:paraId="38F62392"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E1B89" w14:textId="77777777" w:rsidR="00EE486C" w:rsidRDefault="00EE486C">
      <w:r>
        <w:separator/>
      </w:r>
    </w:p>
  </w:footnote>
  <w:footnote w:type="continuationSeparator" w:id="0">
    <w:p w14:paraId="3E8E9A03" w14:textId="77777777" w:rsidR="00EE486C" w:rsidRDefault="00EE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7F18BF"/>
    <w:multiLevelType w:val="hybridMultilevel"/>
    <w:tmpl w:val="5E425D2E"/>
    <w:lvl w:ilvl="0" w:tplc="CFE299A8">
      <w:start w:val="1"/>
      <w:numFmt w:val="upperRoman"/>
      <w:lvlText w:val="%1."/>
      <w:lvlJc w:val="left"/>
      <w:pPr>
        <w:ind w:left="900" w:hanging="720"/>
      </w:pPr>
      <w:rPr>
        <w:rFonts w:hint="default"/>
        <w:b/>
        <w:color w:val="auto"/>
      </w:rPr>
    </w:lvl>
    <w:lvl w:ilvl="1" w:tplc="6630CF14">
      <w:start w:val="1"/>
      <w:numFmt w:val="upperLetter"/>
      <w:lvlText w:val="%2."/>
      <w:lvlJc w:val="left"/>
      <w:pPr>
        <w:ind w:left="1440" w:hanging="360"/>
      </w:pPr>
      <w:rPr>
        <w:b/>
        <w:color w:val="auto"/>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4148D13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E72FDC"/>
    <w:multiLevelType w:val="hybridMultilevel"/>
    <w:tmpl w:val="911C8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F256DA"/>
    <w:multiLevelType w:val="hybridMultilevel"/>
    <w:tmpl w:val="6054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1651F4"/>
    <w:multiLevelType w:val="hybridMultilevel"/>
    <w:tmpl w:val="8ECCC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9"/>
  </w:num>
  <w:num w:numId="6">
    <w:abstractNumId w:val="30"/>
  </w:num>
  <w:num w:numId="7">
    <w:abstractNumId w:val="37"/>
  </w:num>
  <w:num w:numId="8">
    <w:abstractNumId w:val="6"/>
  </w:num>
  <w:num w:numId="9">
    <w:abstractNumId w:val="31"/>
  </w:num>
  <w:num w:numId="10">
    <w:abstractNumId w:val="26"/>
  </w:num>
  <w:num w:numId="11">
    <w:abstractNumId w:val="11"/>
  </w:num>
  <w:num w:numId="12">
    <w:abstractNumId w:val="41"/>
  </w:num>
  <w:num w:numId="13">
    <w:abstractNumId w:val="23"/>
  </w:num>
  <w:num w:numId="14">
    <w:abstractNumId w:val="10"/>
  </w:num>
  <w:num w:numId="15">
    <w:abstractNumId w:val="19"/>
  </w:num>
  <w:num w:numId="16">
    <w:abstractNumId w:val="18"/>
  </w:num>
  <w:num w:numId="17">
    <w:abstractNumId w:val="36"/>
  </w:num>
  <w:num w:numId="18">
    <w:abstractNumId w:val="40"/>
  </w:num>
  <w:num w:numId="19">
    <w:abstractNumId w:val="38"/>
  </w:num>
  <w:num w:numId="20">
    <w:abstractNumId w:val="22"/>
  </w:num>
  <w:num w:numId="21">
    <w:abstractNumId w:val="17"/>
  </w:num>
  <w:num w:numId="22">
    <w:abstractNumId w:val="5"/>
  </w:num>
  <w:num w:numId="23">
    <w:abstractNumId w:val="34"/>
  </w:num>
  <w:num w:numId="24">
    <w:abstractNumId w:val="28"/>
  </w:num>
  <w:num w:numId="25">
    <w:abstractNumId w:val="15"/>
  </w:num>
  <w:num w:numId="26">
    <w:abstractNumId w:val="8"/>
  </w:num>
  <w:num w:numId="27">
    <w:abstractNumId w:val="43"/>
  </w:num>
  <w:num w:numId="28">
    <w:abstractNumId w:val="35"/>
  </w:num>
  <w:num w:numId="29">
    <w:abstractNumId w:val="7"/>
  </w:num>
  <w:num w:numId="30">
    <w:abstractNumId w:val="21"/>
  </w:num>
  <w:num w:numId="31">
    <w:abstractNumId w:val="4"/>
  </w:num>
  <w:num w:numId="32">
    <w:abstractNumId w:val="1"/>
  </w:num>
  <w:num w:numId="33">
    <w:abstractNumId w:val="25"/>
  </w:num>
  <w:num w:numId="34">
    <w:abstractNumId w:val="39"/>
  </w:num>
  <w:num w:numId="35">
    <w:abstractNumId w:val="16"/>
  </w:num>
  <w:num w:numId="36">
    <w:abstractNumId w:val="32"/>
  </w:num>
  <w:num w:numId="37">
    <w:abstractNumId w:val="13"/>
  </w:num>
  <w:num w:numId="38">
    <w:abstractNumId w:val="29"/>
  </w:num>
  <w:num w:numId="39">
    <w:abstractNumId w:val="33"/>
  </w:num>
  <w:num w:numId="40">
    <w:abstractNumId w:val="3"/>
  </w:num>
  <w:num w:numId="41">
    <w:abstractNumId w:val="24"/>
  </w:num>
  <w:num w:numId="42">
    <w:abstractNumId w:val="12"/>
  </w:num>
  <w:num w:numId="43">
    <w:abstractNumId w:val="42"/>
  </w:num>
  <w:num w:numId="4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1413E"/>
    <w:rsid w:val="00017E1C"/>
    <w:rsid w:val="0002205E"/>
    <w:rsid w:val="00031A2C"/>
    <w:rsid w:val="00043C7F"/>
    <w:rsid w:val="000471EE"/>
    <w:rsid w:val="0006570F"/>
    <w:rsid w:val="00066CFE"/>
    <w:rsid w:val="00075DE8"/>
    <w:rsid w:val="00080906"/>
    <w:rsid w:val="00092F13"/>
    <w:rsid w:val="000964DC"/>
    <w:rsid w:val="000C3DDD"/>
    <w:rsid w:val="000C560C"/>
    <w:rsid w:val="000D2E96"/>
    <w:rsid w:val="000D48FD"/>
    <w:rsid w:val="000E1B82"/>
    <w:rsid w:val="000E1C64"/>
    <w:rsid w:val="000E75E6"/>
    <w:rsid w:val="000F108D"/>
    <w:rsid w:val="000F7119"/>
    <w:rsid w:val="00100739"/>
    <w:rsid w:val="00101026"/>
    <w:rsid w:val="00107885"/>
    <w:rsid w:val="00114D58"/>
    <w:rsid w:val="00114FC4"/>
    <w:rsid w:val="001163E5"/>
    <w:rsid w:val="0012329C"/>
    <w:rsid w:val="00134FA7"/>
    <w:rsid w:val="00137950"/>
    <w:rsid w:val="00142B92"/>
    <w:rsid w:val="00146F0A"/>
    <w:rsid w:val="00152F29"/>
    <w:rsid w:val="00156B23"/>
    <w:rsid w:val="00185270"/>
    <w:rsid w:val="001975A4"/>
    <w:rsid w:val="001A3B5A"/>
    <w:rsid w:val="001B7CE9"/>
    <w:rsid w:val="001D495A"/>
    <w:rsid w:val="001D7B90"/>
    <w:rsid w:val="001E244C"/>
    <w:rsid w:val="001F1437"/>
    <w:rsid w:val="00201823"/>
    <w:rsid w:val="0022001C"/>
    <w:rsid w:val="002259EF"/>
    <w:rsid w:val="00226D2E"/>
    <w:rsid w:val="00236092"/>
    <w:rsid w:val="00242ED1"/>
    <w:rsid w:val="002444BB"/>
    <w:rsid w:val="00254069"/>
    <w:rsid w:val="00267915"/>
    <w:rsid w:val="00270748"/>
    <w:rsid w:val="00270D04"/>
    <w:rsid w:val="002734E5"/>
    <w:rsid w:val="002746DB"/>
    <w:rsid w:val="00280CAF"/>
    <w:rsid w:val="00282F09"/>
    <w:rsid w:val="002830FE"/>
    <w:rsid w:val="002870E5"/>
    <w:rsid w:val="00297532"/>
    <w:rsid w:val="002A1210"/>
    <w:rsid w:val="002A3F53"/>
    <w:rsid w:val="002D14D8"/>
    <w:rsid w:val="002D4799"/>
    <w:rsid w:val="002E3434"/>
    <w:rsid w:val="002E3FA4"/>
    <w:rsid w:val="002E48B0"/>
    <w:rsid w:val="003113FF"/>
    <w:rsid w:val="0032277F"/>
    <w:rsid w:val="00345FB4"/>
    <w:rsid w:val="00350523"/>
    <w:rsid w:val="0035189D"/>
    <w:rsid w:val="003740BC"/>
    <w:rsid w:val="003801A3"/>
    <w:rsid w:val="00380277"/>
    <w:rsid w:val="0038311C"/>
    <w:rsid w:val="00383D90"/>
    <w:rsid w:val="00386BC5"/>
    <w:rsid w:val="003A0FD6"/>
    <w:rsid w:val="003A179A"/>
    <w:rsid w:val="003A1A27"/>
    <w:rsid w:val="003A50CC"/>
    <w:rsid w:val="003A62DA"/>
    <w:rsid w:val="003A6A16"/>
    <w:rsid w:val="003B42B3"/>
    <w:rsid w:val="003B6384"/>
    <w:rsid w:val="003C3632"/>
    <w:rsid w:val="003C4EBB"/>
    <w:rsid w:val="003D0E20"/>
    <w:rsid w:val="003D1531"/>
    <w:rsid w:val="003E4EC6"/>
    <w:rsid w:val="003E527E"/>
    <w:rsid w:val="003E553E"/>
    <w:rsid w:val="003E5C00"/>
    <w:rsid w:val="003E7078"/>
    <w:rsid w:val="003F3DF5"/>
    <w:rsid w:val="004020BE"/>
    <w:rsid w:val="00406E7F"/>
    <w:rsid w:val="00410570"/>
    <w:rsid w:val="00411D11"/>
    <w:rsid w:val="00415E23"/>
    <w:rsid w:val="0041670D"/>
    <w:rsid w:val="00416BEA"/>
    <w:rsid w:val="00424061"/>
    <w:rsid w:val="00431DCE"/>
    <w:rsid w:val="00442A3C"/>
    <w:rsid w:val="00443969"/>
    <w:rsid w:val="00447D74"/>
    <w:rsid w:val="00450A74"/>
    <w:rsid w:val="004546BF"/>
    <w:rsid w:val="00465350"/>
    <w:rsid w:val="00474CB2"/>
    <w:rsid w:val="00477871"/>
    <w:rsid w:val="004846BF"/>
    <w:rsid w:val="004B3030"/>
    <w:rsid w:val="004B58DD"/>
    <w:rsid w:val="004C27CC"/>
    <w:rsid w:val="004C68DF"/>
    <w:rsid w:val="004C6979"/>
    <w:rsid w:val="004D3E7A"/>
    <w:rsid w:val="004F1236"/>
    <w:rsid w:val="004F594B"/>
    <w:rsid w:val="004F61E1"/>
    <w:rsid w:val="00501EE8"/>
    <w:rsid w:val="005259C8"/>
    <w:rsid w:val="00541292"/>
    <w:rsid w:val="00541EBF"/>
    <w:rsid w:val="00544138"/>
    <w:rsid w:val="00544B63"/>
    <w:rsid w:val="005604CA"/>
    <w:rsid w:val="00576C96"/>
    <w:rsid w:val="00584583"/>
    <w:rsid w:val="00590EEB"/>
    <w:rsid w:val="005A3069"/>
    <w:rsid w:val="005A4099"/>
    <w:rsid w:val="005A5739"/>
    <w:rsid w:val="005B0223"/>
    <w:rsid w:val="005C38B2"/>
    <w:rsid w:val="005C5029"/>
    <w:rsid w:val="005C55C2"/>
    <w:rsid w:val="005C745C"/>
    <w:rsid w:val="005D4DF5"/>
    <w:rsid w:val="005F389E"/>
    <w:rsid w:val="005F5BA2"/>
    <w:rsid w:val="00611D6B"/>
    <w:rsid w:val="006305AE"/>
    <w:rsid w:val="006326EC"/>
    <w:rsid w:val="006363F0"/>
    <w:rsid w:val="00663A42"/>
    <w:rsid w:val="006641C7"/>
    <w:rsid w:val="00670BE2"/>
    <w:rsid w:val="006761FE"/>
    <w:rsid w:val="00694152"/>
    <w:rsid w:val="006958F6"/>
    <w:rsid w:val="006A26C6"/>
    <w:rsid w:val="006A7D5D"/>
    <w:rsid w:val="006C2E9B"/>
    <w:rsid w:val="006C63A0"/>
    <w:rsid w:val="006D064C"/>
    <w:rsid w:val="006D5D57"/>
    <w:rsid w:val="006F4D6D"/>
    <w:rsid w:val="00705086"/>
    <w:rsid w:val="00714F47"/>
    <w:rsid w:val="00715477"/>
    <w:rsid w:val="00725E90"/>
    <w:rsid w:val="0073765B"/>
    <w:rsid w:val="00743C6F"/>
    <w:rsid w:val="00753795"/>
    <w:rsid w:val="00754497"/>
    <w:rsid w:val="00787C39"/>
    <w:rsid w:val="00795DF3"/>
    <w:rsid w:val="007A373C"/>
    <w:rsid w:val="007A5C88"/>
    <w:rsid w:val="007B225C"/>
    <w:rsid w:val="007C04FD"/>
    <w:rsid w:val="007C75B1"/>
    <w:rsid w:val="007D3DFC"/>
    <w:rsid w:val="007E2F07"/>
    <w:rsid w:val="00804E71"/>
    <w:rsid w:val="00806BBF"/>
    <w:rsid w:val="0080776D"/>
    <w:rsid w:val="00810145"/>
    <w:rsid w:val="008105CF"/>
    <w:rsid w:val="008108FA"/>
    <w:rsid w:val="00810FF1"/>
    <w:rsid w:val="00822336"/>
    <w:rsid w:val="008230FD"/>
    <w:rsid w:val="00823DFA"/>
    <w:rsid w:val="00825383"/>
    <w:rsid w:val="0084039F"/>
    <w:rsid w:val="00840B30"/>
    <w:rsid w:val="00843752"/>
    <w:rsid w:val="0084479F"/>
    <w:rsid w:val="00847335"/>
    <w:rsid w:val="0085725E"/>
    <w:rsid w:val="00872742"/>
    <w:rsid w:val="0087486D"/>
    <w:rsid w:val="008822C3"/>
    <w:rsid w:val="00885B09"/>
    <w:rsid w:val="008865C6"/>
    <w:rsid w:val="00892400"/>
    <w:rsid w:val="008A09C9"/>
    <w:rsid w:val="008A152D"/>
    <w:rsid w:val="008A209D"/>
    <w:rsid w:val="008A22BB"/>
    <w:rsid w:val="008A6160"/>
    <w:rsid w:val="008A6A28"/>
    <w:rsid w:val="008B0E29"/>
    <w:rsid w:val="008B0EFA"/>
    <w:rsid w:val="008B30AB"/>
    <w:rsid w:val="008E2C4C"/>
    <w:rsid w:val="008E5F55"/>
    <w:rsid w:val="00905DEF"/>
    <w:rsid w:val="00910980"/>
    <w:rsid w:val="00913B43"/>
    <w:rsid w:val="00916117"/>
    <w:rsid w:val="00930203"/>
    <w:rsid w:val="009311D2"/>
    <w:rsid w:val="009311E6"/>
    <w:rsid w:val="00931275"/>
    <w:rsid w:val="00936AC7"/>
    <w:rsid w:val="00953B64"/>
    <w:rsid w:val="00955D4B"/>
    <w:rsid w:val="00960BE1"/>
    <w:rsid w:val="009628F4"/>
    <w:rsid w:val="00981222"/>
    <w:rsid w:val="00984B9A"/>
    <w:rsid w:val="009A1674"/>
    <w:rsid w:val="009B2AEB"/>
    <w:rsid w:val="009C05D0"/>
    <w:rsid w:val="009C1AB1"/>
    <w:rsid w:val="009C684F"/>
    <w:rsid w:val="009D074C"/>
    <w:rsid w:val="009E3D34"/>
    <w:rsid w:val="009F0D1F"/>
    <w:rsid w:val="009F1F1D"/>
    <w:rsid w:val="009F2B4F"/>
    <w:rsid w:val="009F66B5"/>
    <w:rsid w:val="00A123D4"/>
    <w:rsid w:val="00A16221"/>
    <w:rsid w:val="00A20A7D"/>
    <w:rsid w:val="00A3412F"/>
    <w:rsid w:val="00A35D42"/>
    <w:rsid w:val="00A422A7"/>
    <w:rsid w:val="00A46CCF"/>
    <w:rsid w:val="00A53451"/>
    <w:rsid w:val="00A57A3A"/>
    <w:rsid w:val="00A70426"/>
    <w:rsid w:val="00A71745"/>
    <w:rsid w:val="00A73AA6"/>
    <w:rsid w:val="00A85ECA"/>
    <w:rsid w:val="00A91E9A"/>
    <w:rsid w:val="00A93ED9"/>
    <w:rsid w:val="00A958F4"/>
    <w:rsid w:val="00A96221"/>
    <w:rsid w:val="00AC6A99"/>
    <w:rsid w:val="00AC7A4F"/>
    <w:rsid w:val="00B00962"/>
    <w:rsid w:val="00B055EF"/>
    <w:rsid w:val="00B10EF3"/>
    <w:rsid w:val="00B113C5"/>
    <w:rsid w:val="00B23769"/>
    <w:rsid w:val="00B27A23"/>
    <w:rsid w:val="00B516E9"/>
    <w:rsid w:val="00B81808"/>
    <w:rsid w:val="00B86DFA"/>
    <w:rsid w:val="00B936D0"/>
    <w:rsid w:val="00BD3D5B"/>
    <w:rsid w:val="00BE3600"/>
    <w:rsid w:val="00BF5AA0"/>
    <w:rsid w:val="00C018C3"/>
    <w:rsid w:val="00C01F6F"/>
    <w:rsid w:val="00C149AB"/>
    <w:rsid w:val="00C36020"/>
    <w:rsid w:val="00C40694"/>
    <w:rsid w:val="00C70542"/>
    <w:rsid w:val="00C7086A"/>
    <w:rsid w:val="00C72B1E"/>
    <w:rsid w:val="00C75CBF"/>
    <w:rsid w:val="00CB2741"/>
    <w:rsid w:val="00CB2D5D"/>
    <w:rsid w:val="00CC2894"/>
    <w:rsid w:val="00CD239A"/>
    <w:rsid w:val="00CD3077"/>
    <w:rsid w:val="00CD77C3"/>
    <w:rsid w:val="00CE112C"/>
    <w:rsid w:val="00CF55D4"/>
    <w:rsid w:val="00D2230C"/>
    <w:rsid w:val="00D274F0"/>
    <w:rsid w:val="00D608DA"/>
    <w:rsid w:val="00D730BF"/>
    <w:rsid w:val="00D75E33"/>
    <w:rsid w:val="00D819A5"/>
    <w:rsid w:val="00D9787C"/>
    <w:rsid w:val="00DA3463"/>
    <w:rsid w:val="00DA50DA"/>
    <w:rsid w:val="00DC3788"/>
    <w:rsid w:val="00DC5239"/>
    <w:rsid w:val="00DC76C7"/>
    <w:rsid w:val="00DD09F5"/>
    <w:rsid w:val="00DD4201"/>
    <w:rsid w:val="00DD5E9F"/>
    <w:rsid w:val="00DE5711"/>
    <w:rsid w:val="00DE720D"/>
    <w:rsid w:val="00DF1A11"/>
    <w:rsid w:val="00E00EA0"/>
    <w:rsid w:val="00E100CF"/>
    <w:rsid w:val="00E138F1"/>
    <w:rsid w:val="00E17E53"/>
    <w:rsid w:val="00E22966"/>
    <w:rsid w:val="00E2309D"/>
    <w:rsid w:val="00E261BC"/>
    <w:rsid w:val="00E26758"/>
    <w:rsid w:val="00E300AD"/>
    <w:rsid w:val="00E322F1"/>
    <w:rsid w:val="00E4357B"/>
    <w:rsid w:val="00E63DE5"/>
    <w:rsid w:val="00E65A37"/>
    <w:rsid w:val="00E75F33"/>
    <w:rsid w:val="00E77B48"/>
    <w:rsid w:val="00E90E55"/>
    <w:rsid w:val="00E91799"/>
    <w:rsid w:val="00EA21FE"/>
    <w:rsid w:val="00EA34E3"/>
    <w:rsid w:val="00EB7538"/>
    <w:rsid w:val="00ED6C5B"/>
    <w:rsid w:val="00EE0250"/>
    <w:rsid w:val="00EE37CE"/>
    <w:rsid w:val="00EE486C"/>
    <w:rsid w:val="00EE6468"/>
    <w:rsid w:val="00F207A4"/>
    <w:rsid w:val="00F22B15"/>
    <w:rsid w:val="00F233E4"/>
    <w:rsid w:val="00F355AC"/>
    <w:rsid w:val="00F51DAA"/>
    <w:rsid w:val="00F71A5A"/>
    <w:rsid w:val="00F769E0"/>
    <w:rsid w:val="00FA6904"/>
    <w:rsid w:val="00FA75FE"/>
    <w:rsid w:val="00FB0638"/>
    <w:rsid w:val="00FB1032"/>
    <w:rsid w:val="00FC0071"/>
    <w:rsid w:val="00FC6BDE"/>
    <w:rsid w:val="00FF2171"/>
    <w:rsid w:val="00FF28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6E821"/>
  <w15:docId w15:val="{D42684B6-E4BF-498A-BDA3-01B2A7ED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lang w:bidi="ar-SA"/>
    </w:rPr>
  </w:style>
  <w:style w:type="paragraph" w:styleId="Heading2">
    <w:name w:val="heading 2"/>
    <w:basedOn w:val="Normal"/>
    <w:next w:val="Normal"/>
    <w:link w:val="Heading2Char"/>
    <w:semiHidden/>
    <w:unhideWhenUsed/>
    <w:qFormat/>
    <w:rsid w:val="007537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14F4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CommentText">
    <w:name w:val="annotation text"/>
    <w:basedOn w:val="Normal"/>
    <w:link w:val="CommentTextChar"/>
    <w:uiPriority w:val="99"/>
    <w:semiHidden/>
    <w:unhideWhenUsed/>
    <w:rsid w:val="00EE0250"/>
    <w:pPr>
      <w:spacing w:after="160"/>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E0250"/>
    <w:rPr>
      <w:rFonts w:ascii="Calibri" w:eastAsia="Calibri" w:hAnsi="Calibri" w:cs="Arial"/>
      <w:lang w:bidi="ar-SA"/>
    </w:rPr>
  </w:style>
  <w:style w:type="character" w:styleId="CommentReference">
    <w:name w:val="annotation reference"/>
    <w:uiPriority w:val="99"/>
    <w:semiHidden/>
    <w:unhideWhenUsed/>
    <w:rsid w:val="00EE0250"/>
    <w:rPr>
      <w:sz w:val="16"/>
      <w:szCs w:val="16"/>
    </w:rPr>
  </w:style>
  <w:style w:type="paragraph" w:styleId="CommentSubject">
    <w:name w:val="annotation subject"/>
    <w:basedOn w:val="CommentText"/>
    <w:next w:val="CommentText"/>
    <w:link w:val="CommentSubjectChar"/>
    <w:semiHidden/>
    <w:unhideWhenUsed/>
    <w:rsid w:val="00EE02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E0250"/>
    <w:rPr>
      <w:rFonts w:ascii="Calibri" w:eastAsia="Calibri" w:hAnsi="Calibri" w:cs="Arial"/>
      <w:b/>
      <w:bCs/>
      <w:lang w:bidi="ar-SA"/>
    </w:rPr>
  </w:style>
  <w:style w:type="paragraph" w:styleId="ListParagraph">
    <w:name w:val="List Paragraph"/>
    <w:basedOn w:val="Normal"/>
    <w:uiPriority w:val="34"/>
    <w:qFormat/>
    <w:rsid w:val="00E17E53"/>
    <w:pPr>
      <w:ind w:left="720"/>
      <w:contextualSpacing/>
    </w:pPr>
  </w:style>
  <w:style w:type="character" w:styleId="FootnoteReference">
    <w:name w:val="footnote reference"/>
    <w:uiPriority w:val="99"/>
    <w:rsid w:val="00E17E53"/>
  </w:style>
  <w:style w:type="paragraph" w:styleId="FootnoteText">
    <w:name w:val="footnote text"/>
    <w:basedOn w:val="Normal"/>
    <w:link w:val="FootnoteTextChar"/>
    <w:uiPriority w:val="99"/>
    <w:rsid w:val="00E17E53"/>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E17E53"/>
    <w:rPr>
      <w:lang w:bidi="ar-SA"/>
    </w:rPr>
  </w:style>
  <w:style w:type="paragraph" w:styleId="BodyText">
    <w:name w:val="Body Text"/>
    <w:basedOn w:val="Normal"/>
    <w:link w:val="BodyTextChar"/>
    <w:semiHidden/>
    <w:unhideWhenUsed/>
    <w:rsid w:val="00FC0071"/>
    <w:pPr>
      <w:spacing w:after="120"/>
    </w:pPr>
  </w:style>
  <w:style w:type="character" w:customStyle="1" w:styleId="BodyTextChar">
    <w:name w:val="Body Text Char"/>
    <w:basedOn w:val="DefaultParagraphFont"/>
    <w:link w:val="BodyText"/>
    <w:semiHidden/>
    <w:rsid w:val="00FC0071"/>
    <w:rPr>
      <w:sz w:val="24"/>
      <w:szCs w:val="24"/>
      <w:lang w:bidi="ar-SA"/>
    </w:rPr>
  </w:style>
  <w:style w:type="character" w:styleId="Hyperlink">
    <w:name w:val="Hyperlink"/>
    <w:basedOn w:val="DefaultParagraphFont"/>
    <w:unhideWhenUsed/>
    <w:rsid w:val="00FC0071"/>
    <w:rPr>
      <w:color w:val="0000FF" w:themeColor="hyperlink"/>
      <w:u w:val="single"/>
    </w:rPr>
  </w:style>
  <w:style w:type="paragraph" w:customStyle="1" w:styleId="OMBbodytext">
    <w:name w:val="OMB body text"/>
    <w:basedOn w:val="Normal"/>
    <w:link w:val="OMBbodytextChar"/>
    <w:rsid w:val="00FC0071"/>
    <w:pPr>
      <w:spacing w:after="240"/>
      <w:ind w:left="360"/>
    </w:pPr>
    <w:rPr>
      <w:szCs w:val="20"/>
    </w:rPr>
  </w:style>
  <w:style w:type="character" w:customStyle="1" w:styleId="OMBbodytextChar">
    <w:name w:val="OMB body text Char"/>
    <w:basedOn w:val="DefaultParagraphFont"/>
    <w:link w:val="OMBbodytext"/>
    <w:rsid w:val="00FC0071"/>
    <w:rPr>
      <w:sz w:val="24"/>
      <w:lang w:bidi="ar-SA"/>
    </w:rPr>
  </w:style>
  <w:style w:type="paragraph" w:customStyle="1" w:styleId="TableHeaders">
    <w:name w:val="Table Headers"/>
    <w:basedOn w:val="Normal"/>
    <w:qFormat/>
    <w:rsid w:val="00D819A5"/>
    <w:pPr>
      <w:widowControl w:val="0"/>
      <w:autoSpaceDE w:val="0"/>
      <w:autoSpaceDN w:val="0"/>
      <w:adjustRightInd w:val="0"/>
      <w:spacing w:before="40" w:after="40"/>
      <w:jc w:val="center"/>
    </w:pPr>
    <w:rPr>
      <w:rFonts w:ascii="Arial" w:hAnsi="Arial" w:cs="Arial"/>
      <w:b/>
      <w:bCs/>
      <w:sz w:val="20"/>
      <w:szCs w:val="20"/>
    </w:rPr>
  </w:style>
  <w:style w:type="paragraph" w:customStyle="1" w:styleId="TableText">
    <w:name w:val="TableText"/>
    <w:aliases w:val="tt"/>
    <w:link w:val="TableTextChar"/>
    <w:qFormat/>
    <w:rsid w:val="00D819A5"/>
    <w:pPr>
      <w:spacing w:before="40" w:after="40"/>
    </w:pPr>
    <w:rPr>
      <w:rFonts w:ascii="Arial" w:hAnsi="Arial"/>
      <w:lang w:bidi="ar-SA"/>
    </w:rPr>
  </w:style>
  <w:style w:type="character" w:customStyle="1" w:styleId="TableTextChar">
    <w:name w:val="TableText Char"/>
    <w:aliases w:val="tt Char"/>
    <w:basedOn w:val="DefaultParagraphFont"/>
    <w:link w:val="TableText"/>
    <w:rsid w:val="00D819A5"/>
    <w:rPr>
      <w:rFonts w:ascii="Arial" w:hAnsi="Arial"/>
      <w:lang w:bidi="ar-SA"/>
    </w:rPr>
  </w:style>
  <w:style w:type="paragraph" w:customStyle="1" w:styleId="L1-FlLSp12">
    <w:name w:val="L1-FlL Sp&amp;1/2"/>
    <w:basedOn w:val="Normal"/>
    <w:rsid w:val="00714F47"/>
    <w:pPr>
      <w:tabs>
        <w:tab w:val="left" w:pos="1152"/>
      </w:tabs>
      <w:spacing w:line="360" w:lineRule="atLeast"/>
    </w:pPr>
    <w:rPr>
      <w:rFonts w:ascii="Garamond" w:hAnsi="Garamond"/>
      <w:szCs w:val="20"/>
    </w:rPr>
  </w:style>
  <w:style w:type="paragraph" w:customStyle="1" w:styleId="exhibitsource">
    <w:name w:val="exhibit source"/>
    <w:basedOn w:val="Normal"/>
    <w:uiPriority w:val="99"/>
    <w:rsid w:val="00714F47"/>
    <w:pPr>
      <w:spacing w:before="120" w:after="240"/>
    </w:pPr>
    <w:rPr>
      <w:sz w:val="20"/>
      <w:szCs w:val="22"/>
    </w:rPr>
  </w:style>
  <w:style w:type="paragraph" w:customStyle="1" w:styleId="OMBHeading-3">
    <w:name w:val="OMB Heading-3"/>
    <w:basedOn w:val="Heading3"/>
    <w:uiPriority w:val="99"/>
    <w:rsid w:val="00714F47"/>
    <w:pPr>
      <w:keepLines w:val="0"/>
      <w:spacing w:before="240" w:after="120"/>
      <w:ind w:left="1080" w:hanging="720"/>
    </w:pPr>
    <w:rPr>
      <w:rFonts w:ascii="Times New Roman" w:eastAsia="Times New Roman" w:hAnsi="Times New Roman" w:cs="Times New Roman"/>
      <w:b/>
      <w:color w:val="auto"/>
      <w:szCs w:val="20"/>
      <w:lang w:val="en-CA"/>
    </w:rPr>
  </w:style>
  <w:style w:type="character" w:customStyle="1" w:styleId="Heading3Char">
    <w:name w:val="Heading 3 Char"/>
    <w:basedOn w:val="DefaultParagraphFont"/>
    <w:link w:val="Heading3"/>
    <w:semiHidden/>
    <w:rsid w:val="00714F47"/>
    <w:rPr>
      <w:rFonts w:asciiTheme="majorHAnsi" w:eastAsiaTheme="majorEastAsia" w:hAnsiTheme="majorHAnsi" w:cstheme="majorBidi"/>
      <w:color w:val="243F60" w:themeColor="accent1" w:themeShade="7F"/>
      <w:sz w:val="24"/>
      <w:szCs w:val="24"/>
      <w:lang w:bidi="ar-SA"/>
    </w:rPr>
  </w:style>
  <w:style w:type="paragraph" w:customStyle="1" w:styleId="OMBExhibitTitle">
    <w:name w:val="OMB Exhibit Title"/>
    <w:rsid w:val="006761FE"/>
    <w:pPr>
      <w:keepNext/>
      <w:keepLines/>
      <w:spacing w:before="120" w:after="120"/>
      <w:ind w:left="1152" w:hanging="1152"/>
    </w:pPr>
    <w:rPr>
      <w:rFonts w:ascii="Arial" w:hAnsi="Arial"/>
      <w:b/>
      <w:snapToGrid w:val="0"/>
      <w:lang w:bidi="ar-SA"/>
    </w:rPr>
  </w:style>
  <w:style w:type="paragraph" w:styleId="Header">
    <w:name w:val="header"/>
    <w:basedOn w:val="Normal"/>
    <w:link w:val="HeaderChar"/>
    <w:unhideWhenUsed/>
    <w:rsid w:val="006761FE"/>
    <w:pPr>
      <w:tabs>
        <w:tab w:val="center" w:pos="4680"/>
        <w:tab w:val="right" w:pos="9360"/>
      </w:tabs>
    </w:pPr>
  </w:style>
  <w:style w:type="character" w:customStyle="1" w:styleId="HeaderChar">
    <w:name w:val="Header Char"/>
    <w:basedOn w:val="DefaultParagraphFont"/>
    <w:link w:val="Header"/>
    <w:rsid w:val="006761FE"/>
    <w:rPr>
      <w:sz w:val="24"/>
      <w:szCs w:val="24"/>
      <w:lang w:bidi="ar-SA"/>
    </w:rPr>
  </w:style>
  <w:style w:type="paragraph" w:customStyle="1" w:styleId="OMBheading-1">
    <w:name w:val="OMB heading-1"/>
    <w:basedOn w:val="Heading2"/>
    <w:rsid w:val="00753795"/>
    <w:pPr>
      <w:keepLines w:val="0"/>
      <w:spacing w:before="0" w:after="240"/>
      <w:ind w:left="360" w:hanging="360"/>
    </w:pPr>
    <w:rPr>
      <w:rFonts w:ascii="Times New Roman" w:eastAsia="Times New Roman" w:hAnsi="Times New Roman" w:cs="Times New Roman"/>
      <w:b/>
      <w:color w:val="auto"/>
      <w:sz w:val="28"/>
      <w:szCs w:val="28"/>
    </w:rPr>
  </w:style>
  <w:style w:type="character" w:customStyle="1" w:styleId="Heading2Char">
    <w:name w:val="Heading 2 Char"/>
    <w:basedOn w:val="DefaultParagraphFont"/>
    <w:link w:val="Heading2"/>
    <w:semiHidden/>
    <w:rsid w:val="00753795"/>
    <w:rPr>
      <w:rFonts w:asciiTheme="majorHAnsi" w:eastAsiaTheme="majorEastAsia" w:hAnsiTheme="majorHAnsi" w:cstheme="majorBidi"/>
      <w:color w:val="365F91" w:themeColor="accent1" w:themeShade="BF"/>
      <w:sz w:val="26"/>
      <w:szCs w:val="26"/>
      <w:lang w:bidi="ar-SA"/>
    </w:rPr>
  </w:style>
  <w:style w:type="paragraph" w:customStyle="1" w:styleId="TableTitle">
    <w:name w:val="Table Title"/>
    <w:basedOn w:val="Normal"/>
    <w:uiPriority w:val="99"/>
    <w:rsid w:val="00753795"/>
    <w:pPr>
      <w:keepNext/>
      <w:keepLines/>
      <w:spacing w:before="240" w:after="240"/>
      <w:jc w:val="center"/>
    </w:pPr>
    <w:rPr>
      <w:b/>
      <w:szCs w:val="20"/>
    </w:rPr>
  </w:style>
  <w:style w:type="paragraph" w:customStyle="1" w:styleId="bodytextCharCharChar">
    <w:name w:val="body text Char Char Char"/>
    <w:aliases w:val="bt Char Char Char,body tx Char Char Char,indent Char Char Char,flush Char Char Char"/>
    <w:basedOn w:val="Normal"/>
    <w:uiPriority w:val="99"/>
    <w:rsid w:val="004020BE"/>
    <w:pPr>
      <w:spacing w:after="240"/>
      <w:ind w:firstLine="720"/>
    </w:pPr>
  </w:style>
  <w:style w:type="character" w:customStyle="1" w:styleId="BodyText2Char">
    <w:name w:val="Body Text 2 Char"/>
    <w:basedOn w:val="DefaultParagraphFont"/>
    <w:link w:val="BodyText2"/>
    <w:rsid w:val="00D75E33"/>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659">
      <w:bodyDiv w:val="1"/>
      <w:marLeft w:val="0"/>
      <w:marRight w:val="0"/>
      <w:marTop w:val="0"/>
      <w:marBottom w:val="0"/>
      <w:divBdr>
        <w:top w:val="none" w:sz="0" w:space="0" w:color="auto"/>
        <w:left w:val="none" w:sz="0" w:space="0" w:color="auto"/>
        <w:bottom w:val="none" w:sz="0" w:space="0" w:color="auto"/>
        <w:right w:val="none" w:sz="0" w:space="0" w:color="auto"/>
      </w:divBdr>
    </w:div>
    <w:div w:id="23333617">
      <w:bodyDiv w:val="1"/>
      <w:marLeft w:val="0"/>
      <w:marRight w:val="0"/>
      <w:marTop w:val="0"/>
      <w:marBottom w:val="0"/>
      <w:divBdr>
        <w:top w:val="none" w:sz="0" w:space="0" w:color="auto"/>
        <w:left w:val="none" w:sz="0" w:space="0" w:color="auto"/>
        <w:bottom w:val="none" w:sz="0" w:space="0" w:color="auto"/>
        <w:right w:val="none" w:sz="0" w:space="0" w:color="auto"/>
      </w:divBdr>
    </w:div>
    <w:div w:id="58092708">
      <w:bodyDiv w:val="1"/>
      <w:marLeft w:val="0"/>
      <w:marRight w:val="0"/>
      <w:marTop w:val="0"/>
      <w:marBottom w:val="0"/>
      <w:divBdr>
        <w:top w:val="none" w:sz="0" w:space="0" w:color="auto"/>
        <w:left w:val="none" w:sz="0" w:space="0" w:color="auto"/>
        <w:bottom w:val="none" w:sz="0" w:space="0" w:color="auto"/>
        <w:right w:val="none" w:sz="0" w:space="0" w:color="auto"/>
      </w:divBdr>
    </w:div>
    <w:div w:id="263267489">
      <w:bodyDiv w:val="1"/>
      <w:marLeft w:val="0"/>
      <w:marRight w:val="0"/>
      <w:marTop w:val="0"/>
      <w:marBottom w:val="0"/>
      <w:divBdr>
        <w:top w:val="none" w:sz="0" w:space="0" w:color="auto"/>
        <w:left w:val="none" w:sz="0" w:space="0" w:color="auto"/>
        <w:bottom w:val="none" w:sz="0" w:space="0" w:color="auto"/>
        <w:right w:val="none" w:sz="0" w:space="0" w:color="auto"/>
      </w:divBdr>
    </w:div>
    <w:div w:id="49573252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903901362">
      <w:bodyDiv w:val="1"/>
      <w:marLeft w:val="0"/>
      <w:marRight w:val="0"/>
      <w:marTop w:val="0"/>
      <w:marBottom w:val="0"/>
      <w:divBdr>
        <w:top w:val="none" w:sz="0" w:space="0" w:color="auto"/>
        <w:left w:val="none" w:sz="0" w:space="0" w:color="auto"/>
        <w:bottom w:val="none" w:sz="0" w:space="0" w:color="auto"/>
        <w:right w:val="none" w:sz="0" w:space="0" w:color="auto"/>
      </w:divBdr>
    </w:div>
    <w:div w:id="196530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TobaccoProducts/PublicHealthScienceResearch/UCM61304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45B2-29D8-417D-85A7-E38FB0AF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3454</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Gittleson, Daniel</dc:creator>
  <cp:lastModifiedBy>Gittleson, Daniel</cp:lastModifiedBy>
  <cp:revision>2</cp:revision>
  <dcterms:created xsi:type="dcterms:W3CDTF">2021-06-16T17:23:00Z</dcterms:created>
  <dcterms:modified xsi:type="dcterms:W3CDTF">2021-06-16T17:23:00Z</dcterms:modified>
</cp:coreProperties>
</file>