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711E" w:rsidR="00304BBB" w:rsidP="009A79E1" w:rsidRDefault="00304BBB" w14:paraId="55FE1770" w14:textId="77777777">
      <w:bookmarkStart w:name="_Toc473880015" w:id="0"/>
    </w:p>
    <w:p w:rsidRPr="000E711E" w:rsidR="00304BBB" w:rsidP="009A79E1" w:rsidRDefault="00304BBB" w14:paraId="55FE1771" w14:textId="77777777"/>
    <w:bookmarkEnd w:id="0"/>
    <w:p w:rsidRPr="000E711E" w:rsidR="00306A14" w:rsidP="00F33BD8" w:rsidRDefault="000042EA" w14:paraId="6C6C8689" w14:textId="33830E91">
      <w:pPr>
        <w:pStyle w:val="Heading2"/>
      </w:pPr>
      <w:r w:rsidRPr="000E711E">
        <w:t>Information Collection</w:t>
      </w:r>
      <w:r w:rsidRPr="000E711E" w:rsidR="000A454A">
        <w:t xml:space="preserve"> </w:t>
      </w:r>
      <w:r w:rsidRPr="000E711E" w:rsidR="00306A14">
        <w:t xml:space="preserve">for </w:t>
      </w:r>
    </w:p>
    <w:p w:rsidR="004A13E8" w:rsidP="004A13E8" w:rsidRDefault="00277EE8" w14:paraId="55FE1773" w14:textId="10F77836">
      <w:pPr>
        <w:spacing w:after="0" w:line="240" w:lineRule="auto"/>
        <w:jc w:val="center"/>
        <w:rPr>
          <w:b/>
          <w:sz w:val="40"/>
          <w:szCs w:val="40"/>
        </w:rPr>
      </w:pPr>
      <w:r>
        <w:rPr>
          <w:b/>
          <w:sz w:val="40"/>
          <w:szCs w:val="40"/>
        </w:rPr>
        <w:t>US</w:t>
      </w:r>
      <w:r w:rsidRPr="0071263C" w:rsidR="00D371BD">
        <w:rPr>
          <w:b/>
          <w:sz w:val="40"/>
          <w:szCs w:val="40"/>
        </w:rPr>
        <w:t xml:space="preserve"> Tuberculosis Follow-Up Worksheet for Newly</w:t>
      </w:r>
      <w:r w:rsidR="00C1780D">
        <w:rPr>
          <w:b/>
          <w:sz w:val="40"/>
          <w:szCs w:val="40"/>
        </w:rPr>
        <w:t xml:space="preserve"> </w:t>
      </w:r>
      <w:r w:rsidRPr="0071263C" w:rsidR="00D371BD">
        <w:rPr>
          <w:b/>
          <w:sz w:val="40"/>
          <w:szCs w:val="40"/>
        </w:rPr>
        <w:t>Arrived Persons with Overseas Tuberculosis Classifications</w:t>
      </w:r>
    </w:p>
    <w:p w:rsidR="0071263C" w:rsidP="004A13E8" w:rsidRDefault="0071263C" w14:paraId="338029BB" w14:textId="1A3E5735">
      <w:pPr>
        <w:spacing w:after="0" w:line="240" w:lineRule="auto"/>
        <w:jc w:val="center"/>
        <w:rPr>
          <w:b/>
          <w:sz w:val="40"/>
          <w:szCs w:val="40"/>
        </w:rPr>
      </w:pPr>
    </w:p>
    <w:p w:rsidRPr="00DE796A" w:rsidR="00DE796A" w:rsidP="00DE796A" w:rsidRDefault="00DE796A" w14:paraId="7AA48C59" w14:textId="5A89FE49">
      <w:pPr>
        <w:jc w:val="center"/>
        <w:rPr>
          <w:rFonts w:eastAsia="Calibri" w:cs="Times New Roman"/>
          <w:b/>
        </w:rPr>
      </w:pPr>
      <w:r w:rsidRPr="00DE796A">
        <w:rPr>
          <w:rFonts w:eastAsia="Calibri" w:cs="Times New Roman"/>
          <w:b/>
        </w:rPr>
        <w:t>OMB Control No. 0920-</w:t>
      </w:r>
      <w:r>
        <w:rPr>
          <w:rFonts w:eastAsia="Calibri" w:cs="Times New Roman"/>
          <w:b/>
        </w:rPr>
        <w:t>1238</w:t>
      </w:r>
    </w:p>
    <w:p w:rsidRPr="00DE796A" w:rsidR="00DE796A" w:rsidP="00DE796A" w:rsidRDefault="00DE796A" w14:paraId="15A923B4" w14:textId="4EE8B293">
      <w:pPr>
        <w:jc w:val="center"/>
        <w:rPr>
          <w:rFonts w:eastAsia="Calibri" w:cs="Times New Roman"/>
          <w:b/>
        </w:rPr>
      </w:pPr>
      <w:r w:rsidRPr="00DE796A">
        <w:rPr>
          <w:rFonts w:eastAsia="Calibri" w:cs="Times New Roman"/>
          <w:b/>
        </w:rPr>
        <w:t>Expires 0</w:t>
      </w:r>
      <w:r>
        <w:rPr>
          <w:rFonts w:eastAsia="Calibri" w:cs="Times New Roman"/>
          <w:b/>
        </w:rPr>
        <w:t>6</w:t>
      </w:r>
      <w:r w:rsidRPr="00DE796A">
        <w:rPr>
          <w:rFonts w:eastAsia="Calibri" w:cs="Times New Roman"/>
          <w:b/>
        </w:rPr>
        <w:t>/3</w:t>
      </w:r>
      <w:r>
        <w:rPr>
          <w:rFonts w:eastAsia="Calibri" w:cs="Times New Roman"/>
          <w:b/>
        </w:rPr>
        <w:t>0</w:t>
      </w:r>
      <w:r w:rsidRPr="00DE796A">
        <w:rPr>
          <w:rFonts w:eastAsia="Calibri" w:cs="Times New Roman"/>
          <w:b/>
        </w:rPr>
        <w:t>/2021</w:t>
      </w:r>
    </w:p>
    <w:p w:rsidRPr="0071263C" w:rsidR="00DE796A" w:rsidP="004A13E8" w:rsidRDefault="00DE796A" w14:paraId="64A45861" w14:textId="77777777">
      <w:pPr>
        <w:spacing w:after="0" w:line="240" w:lineRule="auto"/>
        <w:jc w:val="center"/>
        <w:rPr>
          <w:b/>
          <w:sz w:val="40"/>
          <w:szCs w:val="40"/>
        </w:rPr>
      </w:pPr>
    </w:p>
    <w:p w:rsidRPr="000E711E" w:rsidR="004A13E8" w:rsidP="00A562AA" w:rsidRDefault="00A562AA" w14:paraId="55FE1775" w14:textId="69CEF951">
      <w:pPr>
        <w:spacing w:after="0" w:line="240" w:lineRule="auto"/>
        <w:jc w:val="center"/>
        <w:rPr>
          <w:sz w:val="32"/>
          <w:szCs w:val="32"/>
        </w:rPr>
      </w:pPr>
      <w:r w:rsidRPr="000E711E">
        <w:rPr>
          <w:sz w:val="32"/>
          <w:szCs w:val="32"/>
        </w:rPr>
        <w:t xml:space="preserve">Request for </w:t>
      </w:r>
      <w:r w:rsidR="00AC7689">
        <w:rPr>
          <w:sz w:val="32"/>
          <w:szCs w:val="32"/>
        </w:rPr>
        <w:t>Reinstatement with Change</w:t>
      </w:r>
      <w:r w:rsidRPr="000E711E">
        <w:rPr>
          <w:sz w:val="32"/>
          <w:szCs w:val="32"/>
        </w:rPr>
        <w:t xml:space="preserve"> of a</w:t>
      </w:r>
      <w:r w:rsidR="00DE796A">
        <w:rPr>
          <w:sz w:val="32"/>
          <w:szCs w:val="32"/>
        </w:rPr>
        <w:t xml:space="preserve"> Data Collection</w:t>
      </w:r>
      <w:r w:rsidR="00DD5543">
        <w:rPr>
          <w:sz w:val="32"/>
          <w:szCs w:val="32"/>
        </w:rPr>
        <w:t xml:space="preserve"> </w:t>
      </w:r>
    </w:p>
    <w:p w:rsidRPr="000E711E" w:rsidR="00A562AA" w:rsidP="00A562AA" w:rsidRDefault="00A562AA" w14:paraId="254768D6" w14:textId="77777777">
      <w:pPr>
        <w:spacing w:after="0" w:line="240" w:lineRule="auto"/>
        <w:jc w:val="center"/>
        <w:rPr>
          <w:b/>
          <w:sz w:val="32"/>
          <w:szCs w:val="32"/>
        </w:rPr>
      </w:pPr>
    </w:p>
    <w:p w:rsidRPr="0071263C" w:rsidR="004A13E8" w:rsidP="004A13E8" w:rsidRDefault="00596808" w14:paraId="55FE1777" w14:textId="08318229">
      <w:pPr>
        <w:spacing w:after="0" w:line="240" w:lineRule="auto"/>
        <w:jc w:val="center"/>
        <w:rPr>
          <w:b/>
        </w:rPr>
      </w:pPr>
      <w:r w:rsidRPr="0071263C">
        <w:rPr>
          <w:b/>
        </w:rPr>
        <w:fldChar w:fldCharType="begin"/>
      </w:r>
      <w:r w:rsidRPr="0071263C">
        <w:rPr>
          <w:b/>
        </w:rPr>
        <w:instrText xml:space="preserve"> DATE \@ "MMMM d, yyyy" </w:instrText>
      </w:r>
      <w:r w:rsidRPr="0071263C">
        <w:rPr>
          <w:b/>
        </w:rPr>
        <w:fldChar w:fldCharType="separate"/>
      </w:r>
      <w:r w:rsidR="003951EE">
        <w:rPr>
          <w:b/>
          <w:noProof/>
        </w:rPr>
        <w:t>June 30, 2021</w:t>
      </w:r>
      <w:r w:rsidRPr="0071263C">
        <w:rPr>
          <w:b/>
        </w:rPr>
        <w:fldChar w:fldCharType="end"/>
      </w:r>
    </w:p>
    <w:p w:rsidRPr="000E711E" w:rsidR="004A13E8" w:rsidP="009A79E1" w:rsidRDefault="004A13E8" w14:paraId="55FE1778" w14:textId="77777777"/>
    <w:p w:rsidRPr="000E711E" w:rsidR="004A13E8" w:rsidP="009A79E1" w:rsidRDefault="004A13E8" w14:paraId="55FE1779" w14:textId="77777777"/>
    <w:p w:rsidR="004A13E8" w:rsidP="009A79E1" w:rsidRDefault="004A13E8" w14:paraId="55FE177A" w14:textId="292D8ED7"/>
    <w:p w:rsidRPr="000E711E" w:rsidR="004A13E8" w:rsidP="00A87AF6" w:rsidRDefault="004A13E8" w14:paraId="55FE177E" w14:textId="77777777">
      <w:pPr>
        <w:spacing w:after="0" w:line="240" w:lineRule="auto"/>
        <w:rPr>
          <w:b/>
        </w:rPr>
      </w:pPr>
    </w:p>
    <w:p w:rsidR="004A13E8" w:rsidP="004A13E8" w:rsidRDefault="004A13E8" w14:paraId="55FE177F" w14:textId="3961AAEF">
      <w:pPr>
        <w:pStyle w:val="Heading4"/>
      </w:pPr>
      <w:r w:rsidRPr="000E711E">
        <w:t xml:space="preserve">Supporting </w:t>
      </w:r>
      <w:proofErr w:type="gramStart"/>
      <w:r w:rsidRPr="000E711E">
        <w:t>Statement</w:t>
      </w:r>
      <w:proofErr w:type="gramEnd"/>
      <w:r w:rsidRPr="000E711E">
        <w:t xml:space="preserve"> A</w:t>
      </w:r>
    </w:p>
    <w:p w:rsidR="00DD210C" w:rsidP="00DD210C" w:rsidRDefault="00DD210C" w14:paraId="72E75FD9" w14:textId="3154FD8C"/>
    <w:p w:rsidRPr="00DD210C" w:rsidR="00DD210C" w:rsidP="00DD210C" w:rsidRDefault="00B84E46" w14:paraId="248FA520" w14:textId="4799AB53">
      <w:pPr>
        <w:jc w:val="center"/>
      </w:pPr>
      <w:r>
        <w:t xml:space="preserve">Reviewed by ICRO </w:t>
      </w:r>
    </w:p>
    <w:p w:rsidR="00A87AF6" w:rsidP="009A79E1" w:rsidRDefault="00A87AF6" w14:paraId="1D5E38C8" w14:textId="6DBBC18D">
      <w:pPr>
        <w:pStyle w:val="NoSpacing"/>
        <w:rPr>
          <w:b/>
        </w:rPr>
      </w:pPr>
    </w:p>
    <w:p w:rsidR="00A87AF6" w:rsidP="009A79E1" w:rsidRDefault="00A87AF6" w14:paraId="37242A3D" w14:textId="77777777">
      <w:pPr>
        <w:pStyle w:val="NoSpacing"/>
        <w:rPr>
          <w:b/>
        </w:rPr>
      </w:pPr>
    </w:p>
    <w:p w:rsidR="00A87AF6" w:rsidP="009A79E1" w:rsidRDefault="00A87AF6" w14:paraId="0792CF4B" w14:textId="77777777">
      <w:pPr>
        <w:pStyle w:val="NoSpacing"/>
        <w:rPr>
          <w:b/>
        </w:rPr>
      </w:pPr>
    </w:p>
    <w:p w:rsidR="00A87AF6" w:rsidP="009A79E1" w:rsidRDefault="00A87AF6" w14:paraId="4433C8AB" w14:textId="77777777">
      <w:pPr>
        <w:pStyle w:val="NoSpacing"/>
        <w:rPr>
          <w:b/>
        </w:rPr>
      </w:pPr>
    </w:p>
    <w:p w:rsidR="00A87AF6" w:rsidP="009A79E1" w:rsidRDefault="00A87AF6" w14:paraId="08F9C925" w14:textId="77777777">
      <w:pPr>
        <w:pStyle w:val="NoSpacing"/>
        <w:rPr>
          <w:b/>
        </w:rPr>
      </w:pPr>
    </w:p>
    <w:p w:rsidR="00A87AF6" w:rsidP="009A79E1" w:rsidRDefault="00A87AF6" w14:paraId="12B93DD9" w14:textId="77777777">
      <w:pPr>
        <w:pStyle w:val="NoSpacing"/>
        <w:rPr>
          <w:b/>
        </w:rPr>
      </w:pPr>
    </w:p>
    <w:p w:rsidR="00A87AF6" w:rsidP="009A79E1" w:rsidRDefault="00A87AF6" w14:paraId="2A415A82" w14:textId="77777777">
      <w:pPr>
        <w:pStyle w:val="NoSpacing"/>
        <w:rPr>
          <w:b/>
        </w:rPr>
      </w:pPr>
    </w:p>
    <w:p w:rsidRPr="000E711E" w:rsidR="004A13E8" w:rsidP="009A79E1" w:rsidRDefault="004A13E8" w14:paraId="55FE1793" w14:textId="283A05B8">
      <w:pPr>
        <w:pStyle w:val="NoSpacing"/>
        <w:rPr>
          <w:b/>
        </w:rPr>
      </w:pPr>
      <w:r w:rsidRPr="000E711E">
        <w:rPr>
          <w:b/>
        </w:rPr>
        <w:t xml:space="preserve">Contact: </w:t>
      </w:r>
    </w:p>
    <w:p w:rsidRPr="000E711E" w:rsidR="004A13E8" w:rsidP="009A79E1" w:rsidRDefault="00457A7E" w14:paraId="55FE1794" w14:textId="6F16E623">
      <w:pPr>
        <w:pStyle w:val="NoSpacing"/>
      </w:pPr>
      <w:r>
        <w:t>Thomas Daymude</w:t>
      </w:r>
    </w:p>
    <w:p w:rsidRPr="000E711E" w:rsidR="004A13E8" w:rsidP="009A79E1" w:rsidRDefault="004A13E8" w14:paraId="55FE1795" w14:textId="77777777">
      <w:pPr>
        <w:pStyle w:val="NoSpacing"/>
      </w:pPr>
      <w:r w:rsidRPr="000E711E">
        <w:t xml:space="preserve">National Center for Emerging and Zoonotic Infectious Diseases </w:t>
      </w:r>
    </w:p>
    <w:p w:rsidRPr="000E711E" w:rsidR="004A13E8" w:rsidP="009A79E1" w:rsidRDefault="004A13E8" w14:paraId="55FE1796" w14:textId="77777777">
      <w:pPr>
        <w:pStyle w:val="NoSpacing"/>
      </w:pPr>
      <w:r w:rsidRPr="000E711E">
        <w:t xml:space="preserve">Centers for Disease Control and Prevention </w:t>
      </w:r>
    </w:p>
    <w:p w:rsidRPr="000E711E" w:rsidR="004A13E8" w:rsidP="009A79E1" w:rsidRDefault="004A13E8" w14:paraId="55FE1797" w14:textId="77777777">
      <w:pPr>
        <w:pStyle w:val="NoSpacing"/>
      </w:pPr>
      <w:r w:rsidRPr="000E711E">
        <w:t xml:space="preserve">1600 Clifton Road, NE </w:t>
      </w:r>
    </w:p>
    <w:p w:rsidRPr="000E711E" w:rsidR="004A13E8" w:rsidP="009A79E1" w:rsidRDefault="004A13E8" w14:paraId="55FE1798" w14:textId="77777777">
      <w:pPr>
        <w:pStyle w:val="NoSpacing"/>
      </w:pPr>
      <w:r w:rsidRPr="000E711E">
        <w:t xml:space="preserve">Atlanta, Georgia 30333 </w:t>
      </w:r>
    </w:p>
    <w:p w:rsidRPr="000E711E" w:rsidR="004A13E8" w:rsidP="009A79E1" w:rsidRDefault="004A13E8" w14:paraId="55FE1799" w14:textId="5C87B577">
      <w:pPr>
        <w:pStyle w:val="NoSpacing"/>
      </w:pPr>
      <w:r w:rsidRPr="000E711E">
        <w:t>Phone: (</w:t>
      </w:r>
      <w:r w:rsidRPr="00457A7E" w:rsidR="00457A7E">
        <w:t>470</w:t>
      </w:r>
      <w:r w:rsidR="00457A7E">
        <w:t xml:space="preserve">) </w:t>
      </w:r>
      <w:r w:rsidRPr="00457A7E" w:rsidR="00457A7E">
        <w:t>553</w:t>
      </w:r>
      <w:r w:rsidR="00457A7E">
        <w:t>-</w:t>
      </w:r>
      <w:r w:rsidRPr="00457A7E" w:rsidR="00457A7E">
        <w:t>3567</w:t>
      </w:r>
    </w:p>
    <w:p w:rsidRPr="00AD3DE1" w:rsidR="004A13E8" w:rsidP="009A79E1" w:rsidRDefault="004A13E8" w14:paraId="55FE179A" w14:textId="5D496DAC">
      <w:pPr>
        <w:pStyle w:val="NoSpacing"/>
      </w:pPr>
      <w:r w:rsidRPr="000E711E">
        <w:t xml:space="preserve">Email: </w:t>
      </w:r>
      <w:r w:rsidRPr="00457A7E" w:rsidR="00457A7E">
        <w:t>qkh7@cdc.gov</w:t>
      </w:r>
      <w:r w:rsidRPr="00457A7E" w:rsidDel="00457A7E" w:rsidR="00457A7E">
        <w:t xml:space="preserve"> </w:t>
      </w:r>
      <w:r w:rsidRPr="00AD3DE1">
        <w:br w:type="page"/>
      </w:r>
    </w:p>
    <w:sdt>
      <w:sdtPr>
        <w:rPr>
          <w:b w:val="0"/>
          <w:sz w:val="28"/>
          <w:szCs w:val="28"/>
        </w:rPr>
        <w:id w:val="1564836290"/>
        <w:docPartObj>
          <w:docPartGallery w:val="Table of Contents"/>
          <w:docPartUnique/>
        </w:docPartObj>
      </w:sdtPr>
      <w:sdtEndPr>
        <w:rPr>
          <w:bCs/>
          <w:noProof/>
          <w:sz w:val="24"/>
          <w:szCs w:val="22"/>
        </w:rPr>
      </w:sdtEndPr>
      <w:sdtContent>
        <w:p w:rsidRPr="00AD3DE1" w:rsidR="004A13E8" w:rsidP="004A13E8" w:rsidRDefault="00C90B13" w14:paraId="55FE179B" w14:textId="77777777">
          <w:pPr>
            <w:pStyle w:val="Heading4"/>
            <w:rPr>
              <w:sz w:val="28"/>
              <w:szCs w:val="28"/>
            </w:rPr>
          </w:pPr>
          <w:r w:rsidRPr="00AD3DE1">
            <w:rPr>
              <w:sz w:val="28"/>
              <w:szCs w:val="28"/>
            </w:rPr>
            <w:t xml:space="preserve">Table of </w:t>
          </w:r>
          <w:r w:rsidRPr="00AD3DE1" w:rsidR="004A13E8">
            <w:rPr>
              <w:sz w:val="28"/>
              <w:szCs w:val="28"/>
            </w:rPr>
            <w:t>Contents</w:t>
          </w:r>
        </w:p>
        <w:p w:rsidRPr="00AD3DE1" w:rsidR="00C90B13" w:rsidP="00C90B13" w:rsidRDefault="004A13E8" w14:paraId="55FE179C" w14:textId="77777777">
          <w:pPr>
            <w:pStyle w:val="TOC2"/>
            <w:tabs>
              <w:tab w:val="right" w:leader="dot" w:pos="10070"/>
            </w:tabs>
            <w:rPr>
              <w:rFonts w:asciiTheme="minorHAnsi" w:hAnsiTheme="minorHAnsi" w:eastAsiaTheme="minorEastAsia"/>
              <w:noProof/>
              <w:sz w:val="22"/>
            </w:rPr>
          </w:pPr>
          <w:r w:rsidRPr="00AD3DE1">
            <w:fldChar w:fldCharType="begin"/>
          </w:r>
          <w:r w:rsidRPr="000E711E">
            <w:instrText xml:space="preserve"> TOC \o "1-3" \h \z \u </w:instrText>
          </w:r>
          <w:r w:rsidRPr="00AD3DE1">
            <w:fldChar w:fldCharType="separate"/>
          </w:r>
        </w:p>
        <w:p w:rsidRPr="000E711E" w:rsidR="00C90B13" w:rsidRDefault="003951EE" w14:paraId="55FE179D" w14:textId="056402AE">
          <w:pPr>
            <w:pStyle w:val="TOC1"/>
            <w:tabs>
              <w:tab w:val="left" w:pos="480"/>
              <w:tab w:val="right" w:leader="dot" w:pos="10070"/>
            </w:tabs>
            <w:rPr>
              <w:rFonts w:asciiTheme="minorHAnsi" w:hAnsiTheme="minorHAnsi" w:eastAsiaTheme="minorEastAsia"/>
              <w:noProof/>
              <w:sz w:val="22"/>
            </w:rPr>
          </w:pPr>
          <w:hyperlink w:history="1" w:anchor="_Toc473880017">
            <w:r w:rsidRPr="003215DB" w:rsidR="00C90B13">
              <w:rPr>
                <w:rStyle w:val="Hyperlink"/>
                <w:noProof/>
                <w:color w:val="auto"/>
              </w:rPr>
              <w:t>1.</w:t>
            </w:r>
            <w:r w:rsidRPr="000E711E" w:rsidR="00C90B13">
              <w:rPr>
                <w:rFonts w:asciiTheme="minorHAnsi" w:hAnsiTheme="minorHAnsi" w:eastAsiaTheme="minorEastAsia"/>
                <w:noProof/>
                <w:sz w:val="22"/>
              </w:rPr>
              <w:tab/>
            </w:r>
            <w:r w:rsidRPr="003215DB" w:rsidR="00C90B13">
              <w:rPr>
                <w:rStyle w:val="Hyperlink"/>
                <w:noProof/>
                <w:color w:val="auto"/>
              </w:rPr>
              <w:t>Circumstances Making the Collection of Information Necessary</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_Toc473880017 \h </w:instrText>
            </w:r>
            <w:r w:rsidRPr="003215DB" w:rsidR="00C90B13">
              <w:rPr>
                <w:noProof/>
                <w:webHidden/>
              </w:rPr>
            </w:r>
            <w:r w:rsidRPr="003215DB" w:rsidR="00C90B13">
              <w:rPr>
                <w:noProof/>
                <w:webHidden/>
              </w:rPr>
              <w:fldChar w:fldCharType="separate"/>
            </w:r>
            <w:r w:rsidR="000C301E">
              <w:rPr>
                <w:noProof/>
                <w:webHidden/>
              </w:rPr>
              <w:t>3</w:t>
            </w:r>
            <w:r w:rsidRPr="003215DB" w:rsidR="00C90B13">
              <w:rPr>
                <w:noProof/>
                <w:webHidden/>
              </w:rPr>
              <w:fldChar w:fldCharType="end"/>
            </w:r>
          </w:hyperlink>
        </w:p>
        <w:p w:rsidRPr="000E711E" w:rsidR="00C90B13" w:rsidRDefault="003951EE" w14:paraId="55FE179E" w14:textId="6D710267">
          <w:pPr>
            <w:pStyle w:val="TOC1"/>
            <w:tabs>
              <w:tab w:val="left" w:pos="480"/>
              <w:tab w:val="right" w:leader="dot" w:pos="10070"/>
            </w:tabs>
            <w:rPr>
              <w:rFonts w:asciiTheme="minorHAnsi" w:hAnsiTheme="minorHAnsi" w:eastAsiaTheme="minorEastAsia"/>
              <w:noProof/>
              <w:sz w:val="22"/>
            </w:rPr>
          </w:pPr>
          <w:hyperlink w:history="1" w:anchor="_Toc473880018">
            <w:r w:rsidRPr="003215DB" w:rsidR="00C90B13">
              <w:rPr>
                <w:rStyle w:val="Hyperlink"/>
                <w:noProof/>
                <w:color w:val="auto"/>
              </w:rPr>
              <w:t>2.</w:t>
            </w:r>
            <w:r w:rsidRPr="000E711E" w:rsidR="00C90B13">
              <w:rPr>
                <w:rFonts w:asciiTheme="minorHAnsi" w:hAnsiTheme="minorHAnsi" w:eastAsiaTheme="minorEastAsia"/>
                <w:noProof/>
                <w:sz w:val="22"/>
              </w:rPr>
              <w:tab/>
            </w:r>
            <w:r w:rsidRPr="003215DB" w:rsidR="00C90B13">
              <w:rPr>
                <w:rStyle w:val="Hyperlink"/>
                <w:noProof/>
                <w:color w:val="auto"/>
              </w:rPr>
              <w:t>Purpose and Use of Information Collection</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_Toc473880018 \h </w:instrText>
            </w:r>
            <w:r w:rsidRPr="003215DB" w:rsidR="00C90B13">
              <w:rPr>
                <w:noProof/>
                <w:webHidden/>
              </w:rPr>
            </w:r>
            <w:r w:rsidRPr="003215DB" w:rsidR="00C90B13">
              <w:rPr>
                <w:noProof/>
                <w:webHidden/>
              </w:rPr>
              <w:fldChar w:fldCharType="separate"/>
            </w:r>
            <w:r w:rsidR="000C301E">
              <w:rPr>
                <w:noProof/>
                <w:webHidden/>
              </w:rPr>
              <w:t>4</w:t>
            </w:r>
            <w:r w:rsidRPr="003215DB" w:rsidR="00C90B13">
              <w:rPr>
                <w:noProof/>
                <w:webHidden/>
              </w:rPr>
              <w:fldChar w:fldCharType="end"/>
            </w:r>
          </w:hyperlink>
        </w:p>
        <w:p w:rsidRPr="000E711E" w:rsidR="00C90B13" w:rsidRDefault="003951EE" w14:paraId="55FE179F" w14:textId="3A9AA91F">
          <w:pPr>
            <w:pStyle w:val="TOC1"/>
            <w:tabs>
              <w:tab w:val="left" w:pos="480"/>
              <w:tab w:val="right" w:leader="dot" w:pos="10070"/>
            </w:tabs>
            <w:rPr>
              <w:rFonts w:asciiTheme="minorHAnsi" w:hAnsiTheme="minorHAnsi" w:eastAsiaTheme="minorEastAsia"/>
              <w:noProof/>
              <w:sz w:val="22"/>
            </w:rPr>
          </w:pPr>
          <w:hyperlink w:history="1" w:anchor="_Toc473880019">
            <w:r w:rsidRPr="003215DB" w:rsidR="00C90B13">
              <w:rPr>
                <w:rStyle w:val="Hyperlink"/>
                <w:noProof/>
                <w:color w:val="auto"/>
              </w:rPr>
              <w:t>3.</w:t>
            </w:r>
            <w:r w:rsidRPr="000E711E" w:rsidR="00C90B13">
              <w:rPr>
                <w:rFonts w:asciiTheme="minorHAnsi" w:hAnsiTheme="minorHAnsi" w:eastAsiaTheme="minorEastAsia"/>
                <w:noProof/>
                <w:sz w:val="22"/>
              </w:rPr>
              <w:tab/>
            </w:r>
            <w:r w:rsidRPr="003215DB" w:rsidR="00C90B13">
              <w:rPr>
                <w:rStyle w:val="Hyperlink"/>
                <w:noProof/>
                <w:color w:val="auto"/>
              </w:rPr>
              <w:t>Use of Improved Information Technology and Burden Reduction</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_Toc473880019 \h </w:instrText>
            </w:r>
            <w:r w:rsidRPr="003215DB" w:rsidR="00C90B13">
              <w:rPr>
                <w:noProof/>
                <w:webHidden/>
              </w:rPr>
            </w:r>
            <w:r w:rsidRPr="003215DB" w:rsidR="00C90B13">
              <w:rPr>
                <w:noProof/>
                <w:webHidden/>
              </w:rPr>
              <w:fldChar w:fldCharType="separate"/>
            </w:r>
            <w:r w:rsidR="000C301E">
              <w:rPr>
                <w:noProof/>
                <w:webHidden/>
              </w:rPr>
              <w:t>5</w:t>
            </w:r>
            <w:r w:rsidRPr="003215DB" w:rsidR="00C90B13">
              <w:rPr>
                <w:noProof/>
                <w:webHidden/>
              </w:rPr>
              <w:fldChar w:fldCharType="end"/>
            </w:r>
          </w:hyperlink>
        </w:p>
        <w:p w:rsidRPr="000E711E" w:rsidR="00C90B13" w:rsidRDefault="003951EE" w14:paraId="55FE17A0" w14:textId="54B644A3">
          <w:pPr>
            <w:pStyle w:val="TOC1"/>
            <w:tabs>
              <w:tab w:val="left" w:pos="480"/>
              <w:tab w:val="right" w:leader="dot" w:pos="10070"/>
            </w:tabs>
            <w:rPr>
              <w:rFonts w:asciiTheme="minorHAnsi" w:hAnsiTheme="minorHAnsi" w:eastAsiaTheme="minorEastAsia"/>
              <w:noProof/>
              <w:sz w:val="22"/>
            </w:rPr>
          </w:pPr>
          <w:hyperlink w:history="1" w:anchor="_Toc473880020">
            <w:r w:rsidRPr="003215DB" w:rsidR="00C90B13">
              <w:rPr>
                <w:rStyle w:val="Hyperlink"/>
                <w:noProof/>
                <w:color w:val="auto"/>
              </w:rPr>
              <w:t>4.</w:t>
            </w:r>
            <w:r w:rsidRPr="000E711E" w:rsidR="00C90B13">
              <w:rPr>
                <w:rFonts w:asciiTheme="minorHAnsi" w:hAnsiTheme="minorHAnsi" w:eastAsiaTheme="minorEastAsia"/>
                <w:noProof/>
                <w:sz w:val="22"/>
              </w:rPr>
              <w:tab/>
            </w:r>
            <w:r w:rsidRPr="003215DB" w:rsidR="00C90B13">
              <w:rPr>
                <w:rStyle w:val="Hyperlink"/>
                <w:noProof/>
                <w:color w:val="auto"/>
              </w:rPr>
              <w:t>Efforts to Identify Duplication and Use of Similar Information</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_Toc473880020 \h </w:instrText>
            </w:r>
            <w:r w:rsidRPr="003215DB" w:rsidR="00C90B13">
              <w:rPr>
                <w:noProof/>
                <w:webHidden/>
              </w:rPr>
            </w:r>
            <w:r w:rsidRPr="003215DB" w:rsidR="00C90B13">
              <w:rPr>
                <w:noProof/>
                <w:webHidden/>
              </w:rPr>
              <w:fldChar w:fldCharType="separate"/>
            </w:r>
            <w:r w:rsidR="000C301E">
              <w:rPr>
                <w:noProof/>
                <w:webHidden/>
              </w:rPr>
              <w:t>5</w:t>
            </w:r>
            <w:r w:rsidRPr="003215DB" w:rsidR="00C90B13">
              <w:rPr>
                <w:noProof/>
                <w:webHidden/>
              </w:rPr>
              <w:fldChar w:fldCharType="end"/>
            </w:r>
          </w:hyperlink>
        </w:p>
        <w:p w:rsidRPr="000E711E" w:rsidR="00C90B13" w:rsidRDefault="003951EE" w14:paraId="55FE17A1" w14:textId="58833E9D">
          <w:pPr>
            <w:pStyle w:val="TOC1"/>
            <w:tabs>
              <w:tab w:val="left" w:pos="480"/>
              <w:tab w:val="right" w:leader="dot" w:pos="10070"/>
            </w:tabs>
            <w:rPr>
              <w:rFonts w:asciiTheme="minorHAnsi" w:hAnsiTheme="minorHAnsi" w:eastAsiaTheme="minorEastAsia"/>
              <w:noProof/>
              <w:sz w:val="22"/>
            </w:rPr>
          </w:pPr>
          <w:hyperlink w:history="1" w:anchor="_Toc473880021">
            <w:r w:rsidRPr="003215DB" w:rsidR="00C90B13">
              <w:rPr>
                <w:rStyle w:val="Hyperlink"/>
                <w:noProof/>
                <w:color w:val="auto"/>
              </w:rPr>
              <w:t>5.</w:t>
            </w:r>
            <w:r w:rsidRPr="000E711E" w:rsidR="00C90B13">
              <w:rPr>
                <w:rFonts w:asciiTheme="minorHAnsi" w:hAnsiTheme="minorHAnsi" w:eastAsiaTheme="minorEastAsia"/>
                <w:noProof/>
                <w:sz w:val="22"/>
              </w:rPr>
              <w:tab/>
            </w:r>
            <w:r w:rsidRPr="003215DB" w:rsidR="00C90B13">
              <w:rPr>
                <w:rStyle w:val="Hyperlink"/>
                <w:noProof/>
                <w:color w:val="auto"/>
              </w:rPr>
              <w:t>Impact on Small Businesses or Other Small Entities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_Toc473880021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3951EE" w14:paraId="55FE17A2" w14:textId="461CC1E3">
          <w:pPr>
            <w:pStyle w:val="TOC1"/>
            <w:tabs>
              <w:tab w:val="left" w:pos="480"/>
              <w:tab w:val="right" w:leader="dot" w:pos="10070"/>
            </w:tabs>
            <w:rPr>
              <w:rFonts w:asciiTheme="minorHAnsi" w:hAnsiTheme="minorHAnsi" w:eastAsiaTheme="minorEastAsia"/>
              <w:noProof/>
              <w:sz w:val="22"/>
            </w:rPr>
          </w:pPr>
          <w:hyperlink w:history="1" w:anchor="_Toc473880022">
            <w:r w:rsidRPr="003215DB" w:rsidR="00C90B13">
              <w:rPr>
                <w:rStyle w:val="Hyperlink"/>
                <w:noProof/>
                <w:color w:val="auto"/>
              </w:rPr>
              <w:t>6.</w:t>
            </w:r>
            <w:r w:rsidRPr="000E711E" w:rsidR="00C90B13">
              <w:rPr>
                <w:rFonts w:asciiTheme="minorHAnsi" w:hAnsiTheme="minorHAnsi" w:eastAsiaTheme="minorEastAsia"/>
                <w:noProof/>
                <w:sz w:val="22"/>
              </w:rPr>
              <w:tab/>
            </w:r>
            <w:r w:rsidRPr="003215DB" w:rsidR="00C90B13">
              <w:rPr>
                <w:rStyle w:val="Hyperlink"/>
                <w:noProof/>
                <w:color w:val="auto"/>
              </w:rPr>
              <w:t>Consequences of Collecting the Information Less Frequently</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_Toc473880022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3951EE" w14:paraId="55FE17A3" w14:textId="234B6213">
          <w:pPr>
            <w:pStyle w:val="TOC1"/>
            <w:tabs>
              <w:tab w:val="left" w:pos="480"/>
              <w:tab w:val="right" w:leader="dot" w:pos="10070"/>
            </w:tabs>
            <w:rPr>
              <w:rFonts w:asciiTheme="minorHAnsi" w:hAnsiTheme="minorHAnsi" w:eastAsiaTheme="minorEastAsia"/>
              <w:noProof/>
              <w:sz w:val="22"/>
            </w:rPr>
          </w:pPr>
          <w:hyperlink w:history="1" w:anchor="_Toc473880023">
            <w:r w:rsidRPr="003215DB" w:rsidR="00C90B13">
              <w:rPr>
                <w:rStyle w:val="Hyperlink"/>
                <w:noProof/>
                <w:color w:val="auto"/>
              </w:rPr>
              <w:t>7.</w:t>
            </w:r>
            <w:r w:rsidRPr="000E711E" w:rsidR="00C90B13">
              <w:rPr>
                <w:rFonts w:asciiTheme="minorHAnsi" w:hAnsiTheme="minorHAnsi" w:eastAsiaTheme="minorEastAsia"/>
                <w:noProof/>
                <w:sz w:val="22"/>
              </w:rPr>
              <w:tab/>
            </w:r>
            <w:r w:rsidRPr="003215DB" w:rsidR="00C90B13">
              <w:rPr>
                <w:rStyle w:val="Hyperlink"/>
                <w:noProof/>
                <w:color w:val="auto"/>
              </w:rPr>
              <w:t>Special Circumstances Relating to the Guidelines of 5 CFR 1320.5</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_Toc473880023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3951EE" w14:paraId="55FE17A4" w14:textId="48420D15">
          <w:pPr>
            <w:pStyle w:val="TOC1"/>
            <w:tabs>
              <w:tab w:val="left" w:pos="480"/>
              <w:tab w:val="right" w:leader="dot" w:pos="10070"/>
            </w:tabs>
            <w:rPr>
              <w:rFonts w:asciiTheme="minorHAnsi" w:hAnsiTheme="minorHAnsi" w:eastAsiaTheme="minorEastAsia"/>
              <w:noProof/>
              <w:sz w:val="22"/>
            </w:rPr>
          </w:pPr>
          <w:hyperlink w:history="1" w:anchor="_Toc473880024">
            <w:r w:rsidRPr="003215DB" w:rsidR="00C90B13">
              <w:rPr>
                <w:rStyle w:val="Hyperlink"/>
                <w:noProof/>
                <w:color w:val="auto"/>
              </w:rPr>
              <w:t>8.</w:t>
            </w:r>
            <w:r w:rsidRPr="000E711E" w:rsidR="00C90B13">
              <w:rPr>
                <w:rFonts w:asciiTheme="minorHAnsi" w:hAnsiTheme="minorHAnsi" w:eastAsiaTheme="minorEastAsia"/>
                <w:noProof/>
                <w:sz w:val="22"/>
              </w:rPr>
              <w:tab/>
            </w:r>
            <w:r w:rsidRPr="003215DB" w:rsidR="00C90B13">
              <w:rPr>
                <w:rStyle w:val="Hyperlink"/>
                <w:noProof/>
                <w:color w:val="auto"/>
              </w:rPr>
              <w:t>Comments in Response to the Federal Register Notice and Efforts to Consult Outside the Agency</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_Toc473880024 \h </w:instrText>
            </w:r>
            <w:r w:rsidRPr="003215DB" w:rsidR="00C90B13">
              <w:rPr>
                <w:noProof/>
                <w:webHidden/>
              </w:rPr>
            </w:r>
            <w:r w:rsidRPr="003215DB" w:rsidR="00C90B13">
              <w:rPr>
                <w:noProof/>
                <w:webHidden/>
              </w:rPr>
              <w:fldChar w:fldCharType="separate"/>
            </w:r>
            <w:r w:rsidR="000C301E">
              <w:rPr>
                <w:noProof/>
                <w:webHidden/>
              </w:rPr>
              <w:t>6</w:t>
            </w:r>
            <w:r w:rsidRPr="003215DB" w:rsidR="00C90B13">
              <w:rPr>
                <w:noProof/>
                <w:webHidden/>
              </w:rPr>
              <w:fldChar w:fldCharType="end"/>
            </w:r>
          </w:hyperlink>
        </w:p>
        <w:p w:rsidRPr="000E711E" w:rsidR="00C90B13" w:rsidRDefault="003951EE" w14:paraId="55FE17A5" w14:textId="46E88335">
          <w:pPr>
            <w:pStyle w:val="TOC1"/>
            <w:tabs>
              <w:tab w:val="left" w:pos="480"/>
              <w:tab w:val="right" w:leader="dot" w:pos="10070"/>
            </w:tabs>
            <w:rPr>
              <w:rFonts w:asciiTheme="minorHAnsi" w:hAnsiTheme="minorHAnsi" w:eastAsiaTheme="minorEastAsia"/>
              <w:noProof/>
              <w:sz w:val="22"/>
            </w:rPr>
          </w:pPr>
          <w:hyperlink w:history="1" w:anchor="_Toc473880025">
            <w:r w:rsidRPr="003215DB" w:rsidR="00C90B13">
              <w:rPr>
                <w:rStyle w:val="Hyperlink"/>
                <w:noProof/>
                <w:color w:val="auto"/>
              </w:rPr>
              <w:t>9.</w:t>
            </w:r>
            <w:r w:rsidRPr="000E711E" w:rsidR="00C90B13">
              <w:rPr>
                <w:rFonts w:asciiTheme="minorHAnsi" w:hAnsiTheme="minorHAnsi" w:eastAsiaTheme="minorEastAsia"/>
                <w:noProof/>
                <w:sz w:val="22"/>
              </w:rPr>
              <w:tab/>
            </w:r>
            <w:r w:rsidRPr="003215DB" w:rsidR="00C90B13">
              <w:rPr>
                <w:rStyle w:val="Hyperlink"/>
                <w:noProof/>
                <w:color w:val="auto"/>
              </w:rPr>
              <w:t>Explanation of Any Payment or Gift to Respondents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_Toc473880025 \h </w:instrText>
            </w:r>
            <w:r w:rsidRPr="003215DB" w:rsidR="00C90B13">
              <w:rPr>
                <w:noProof/>
                <w:webHidden/>
              </w:rPr>
            </w:r>
            <w:r w:rsidRPr="003215DB" w:rsidR="00C90B13">
              <w:rPr>
                <w:noProof/>
                <w:webHidden/>
              </w:rPr>
              <w:fldChar w:fldCharType="separate"/>
            </w:r>
            <w:r w:rsidR="000C301E">
              <w:rPr>
                <w:noProof/>
                <w:webHidden/>
              </w:rPr>
              <w:t>7</w:t>
            </w:r>
            <w:r w:rsidRPr="003215DB" w:rsidR="00C90B13">
              <w:rPr>
                <w:noProof/>
                <w:webHidden/>
              </w:rPr>
              <w:fldChar w:fldCharType="end"/>
            </w:r>
          </w:hyperlink>
        </w:p>
        <w:p w:rsidRPr="000E711E" w:rsidR="00C90B13" w:rsidRDefault="003951EE" w14:paraId="55FE17A6" w14:textId="2B160D38">
          <w:pPr>
            <w:pStyle w:val="TOC1"/>
            <w:tabs>
              <w:tab w:val="left" w:pos="660"/>
              <w:tab w:val="right" w:leader="dot" w:pos="10070"/>
            </w:tabs>
            <w:rPr>
              <w:rFonts w:asciiTheme="minorHAnsi" w:hAnsiTheme="minorHAnsi" w:eastAsiaTheme="minorEastAsia"/>
              <w:noProof/>
              <w:sz w:val="22"/>
            </w:rPr>
          </w:pPr>
          <w:hyperlink w:history="1" w:anchor="_Toc473880026">
            <w:r w:rsidRPr="003215DB" w:rsidR="00C90B13">
              <w:rPr>
                <w:rStyle w:val="Hyperlink"/>
                <w:noProof/>
                <w:color w:val="auto"/>
              </w:rPr>
              <w:t>10.</w:t>
            </w:r>
            <w:r w:rsidRPr="000E711E" w:rsidR="00C90B13">
              <w:rPr>
                <w:rFonts w:asciiTheme="minorHAnsi" w:hAnsiTheme="minorHAnsi" w:eastAsiaTheme="minorEastAsia"/>
                <w:noProof/>
                <w:sz w:val="22"/>
              </w:rPr>
              <w:tab/>
            </w:r>
            <w:r w:rsidRPr="003215DB" w:rsidR="00C90B13">
              <w:rPr>
                <w:rStyle w:val="Hyperlink"/>
                <w:noProof/>
                <w:color w:val="auto"/>
              </w:rPr>
              <w:t>Protection of the Privacy and Confidentiality of Information Provided by Respondents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_Toc473880026 \h </w:instrText>
            </w:r>
            <w:r w:rsidRPr="003215DB" w:rsidR="00C90B13">
              <w:rPr>
                <w:noProof/>
                <w:webHidden/>
              </w:rPr>
            </w:r>
            <w:r w:rsidRPr="003215DB" w:rsidR="00C90B13">
              <w:rPr>
                <w:noProof/>
                <w:webHidden/>
              </w:rPr>
              <w:fldChar w:fldCharType="separate"/>
            </w:r>
            <w:r w:rsidR="000C301E">
              <w:rPr>
                <w:noProof/>
                <w:webHidden/>
              </w:rPr>
              <w:t>7</w:t>
            </w:r>
            <w:r w:rsidRPr="003215DB" w:rsidR="00C90B13">
              <w:rPr>
                <w:noProof/>
                <w:webHidden/>
              </w:rPr>
              <w:fldChar w:fldCharType="end"/>
            </w:r>
          </w:hyperlink>
        </w:p>
        <w:p w:rsidRPr="000E711E" w:rsidR="00C90B13" w:rsidRDefault="003951EE" w14:paraId="55FE17A7" w14:textId="306E0838">
          <w:pPr>
            <w:pStyle w:val="TOC1"/>
            <w:tabs>
              <w:tab w:val="left" w:pos="660"/>
              <w:tab w:val="right" w:leader="dot" w:pos="10070"/>
            </w:tabs>
            <w:rPr>
              <w:rFonts w:asciiTheme="minorHAnsi" w:hAnsiTheme="minorHAnsi" w:eastAsiaTheme="minorEastAsia"/>
              <w:noProof/>
              <w:sz w:val="22"/>
            </w:rPr>
          </w:pPr>
          <w:hyperlink w:history="1" w:anchor="_Toc473880027">
            <w:r w:rsidRPr="003215DB" w:rsidR="00C90B13">
              <w:rPr>
                <w:rStyle w:val="Hyperlink"/>
                <w:noProof/>
                <w:color w:val="auto"/>
              </w:rPr>
              <w:t>11.</w:t>
            </w:r>
            <w:r w:rsidRPr="000E711E" w:rsidR="00C90B13">
              <w:rPr>
                <w:rFonts w:asciiTheme="minorHAnsi" w:hAnsiTheme="minorHAnsi" w:eastAsiaTheme="minorEastAsia"/>
                <w:noProof/>
                <w:sz w:val="22"/>
              </w:rPr>
              <w:tab/>
            </w:r>
            <w:r w:rsidRPr="003215DB" w:rsidR="00C90B13">
              <w:rPr>
                <w:rStyle w:val="Hyperlink"/>
                <w:noProof/>
                <w:color w:val="auto"/>
              </w:rPr>
              <w:t>Institutional Review Board (IRB) and Justification for Sensitive Questions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_Toc473880027 \h </w:instrText>
            </w:r>
            <w:r w:rsidRPr="003215DB" w:rsidR="00C90B13">
              <w:rPr>
                <w:noProof/>
                <w:webHidden/>
              </w:rPr>
            </w:r>
            <w:r w:rsidRPr="003215DB" w:rsidR="00C90B13">
              <w:rPr>
                <w:noProof/>
                <w:webHidden/>
              </w:rPr>
              <w:fldChar w:fldCharType="separate"/>
            </w:r>
            <w:r w:rsidR="000C301E">
              <w:rPr>
                <w:noProof/>
                <w:webHidden/>
              </w:rPr>
              <w:t>8</w:t>
            </w:r>
            <w:r w:rsidRPr="003215DB" w:rsidR="00C90B13">
              <w:rPr>
                <w:noProof/>
                <w:webHidden/>
              </w:rPr>
              <w:fldChar w:fldCharType="end"/>
            </w:r>
          </w:hyperlink>
        </w:p>
        <w:p w:rsidRPr="000E711E" w:rsidR="00C90B13" w:rsidRDefault="003951EE" w14:paraId="55FE17A8" w14:textId="0785FBFE">
          <w:pPr>
            <w:pStyle w:val="TOC1"/>
            <w:tabs>
              <w:tab w:val="left" w:pos="660"/>
              <w:tab w:val="right" w:leader="dot" w:pos="10070"/>
            </w:tabs>
            <w:rPr>
              <w:rFonts w:asciiTheme="minorHAnsi" w:hAnsiTheme="minorHAnsi" w:eastAsiaTheme="minorEastAsia"/>
              <w:noProof/>
              <w:sz w:val="22"/>
            </w:rPr>
          </w:pPr>
          <w:hyperlink w:history="1" w:anchor="_Toc473880028">
            <w:r w:rsidRPr="003215DB" w:rsidR="00C90B13">
              <w:rPr>
                <w:rStyle w:val="Hyperlink"/>
                <w:noProof/>
                <w:color w:val="auto"/>
              </w:rPr>
              <w:t>12.</w:t>
            </w:r>
            <w:r w:rsidRPr="000E711E" w:rsidR="00C90B13">
              <w:rPr>
                <w:rFonts w:asciiTheme="minorHAnsi" w:hAnsiTheme="minorHAnsi" w:eastAsiaTheme="minorEastAsia"/>
                <w:noProof/>
                <w:sz w:val="22"/>
              </w:rPr>
              <w:tab/>
            </w:r>
            <w:r w:rsidRPr="003215DB" w:rsidR="00C90B13">
              <w:rPr>
                <w:rStyle w:val="Hyperlink"/>
                <w:noProof/>
                <w:color w:val="auto"/>
              </w:rPr>
              <w:t>Estimates of Annualized Burden Hours and Costs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_Toc473880028 \h </w:instrText>
            </w:r>
            <w:r w:rsidRPr="003215DB" w:rsidR="00C90B13">
              <w:rPr>
                <w:noProof/>
                <w:webHidden/>
              </w:rPr>
            </w:r>
            <w:r w:rsidRPr="003215DB" w:rsidR="00C90B13">
              <w:rPr>
                <w:noProof/>
                <w:webHidden/>
              </w:rPr>
              <w:fldChar w:fldCharType="separate"/>
            </w:r>
            <w:r w:rsidR="000C301E">
              <w:rPr>
                <w:noProof/>
                <w:webHidden/>
              </w:rPr>
              <w:t>8</w:t>
            </w:r>
            <w:r w:rsidRPr="003215DB" w:rsidR="00C90B13">
              <w:rPr>
                <w:noProof/>
                <w:webHidden/>
              </w:rPr>
              <w:fldChar w:fldCharType="end"/>
            </w:r>
          </w:hyperlink>
        </w:p>
        <w:p w:rsidRPr="000E711E" w:rsidR="00C90B13" w:rsidRDefault="003951EE" w14:paraId="55FE17A9" w14:textId="28631EAB">
          <w:pPr>
            <w:pStyle w:val="TOC1"/>
            <w:tabs>
              <w:tab w:val="left" w:pos="660"/>
              <w:tab w:val="right" w:leader="dot" w:pos="10070"/>
            </w:tabs>
            <w:rPr>
              <w:rFonts w:asciiTheme="minorHAnsi" w:hAnsiTheme="minorHAnsi" w:eastAsiaTheme="minorEastAsia"/>
              <w:noProof/>
              <w:sz w:val="22"/>
            </w:rPr>
          </w:pPr>
          <w:hyperlink w:history="1" w:anchor="_Toc473880029">
            <w:r w:rsidRPr="003215DB" w:rsidR="00C90B13">
              <w:rPr>
                <w:rStyle w:val="Hyperlink"/>
                <w:noProof/>
                <w:color w:val="auto"/>
              </w:rPr>
              <w:t>13.</w:t>
            </w:r>
            <w:r w:rsidRPr="000E711E" w:rsidR="00C90B13">
              <w:rPr>
                <w:rFonts w:asciiTheme="minorHAnsi" w:hAnsiTheme="minorHAnsi" w:eastAsiaTheme="minorEastAsia"/>
                <w:noProof/>
                <w:sz w:val="22"/>
              </w:rPr>
              <w:tab/>
            </w:r>
            <w:r w:rsidRPr="003215DB" w:rsidR="00C90B13">
              <w:rPr>
                <w:rStyle w:val="Hyperlink"/>
                <w:noProof/>
                <w:color w:val="auto"/>
              </w:rPr>
              <w:t>Estimates of Other Total Annual Cost Burden to Respondents or Record Keepers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_Toc473880029 \h </w:instrText>
            </w:r>
            <w:r w:rsidRPr="003215DB" w:rsidR="00C90B13">
              <w:rPr>
                <w:noProof/>
                <w:webHidden/>
              </w:rPr>
            </w:r>
            <w:r w:rsidRPr="003215DB" w:rsidR="00C90B13">
              <w:rPr>
                <w:noProof/>
                <w:webHidden/>
              </w:rPr>
              <w:fldChar w:fldCharType="separate"/>
            </w:r>
            <w:r w:rsidR="000C301E">
              <w:rPr>
                <w:noProof/>
                <w:webHidden/>
              </w:rPr>
              <w:t>9</w:t>
            </w:r>
            <w:r w:rsidRPr="003215DB" w:rsidR="00C90B13">
              <w:rPr>
                <w:noProof/>
                <w:webHidden/>
              </w:rPr>
              <w:fldChar w:fldCharType="end"/>
            </w:r>
          </w:hyperlink>
        </w:p>
        <w:p w:rsidRPr="000E711E" w:rsidR="00C90B13" w:rsidRDefault="003951EE" w14:paraId="55FE17AA" w14:textId="0E494B5B">
          <w:pPr>
            <w:pStyle w:val="TOC1"/>
            <w:tabs>
              <w:tab w:val="left" w:pos="660"/>
              <w:tab w:val="right" w:leader="dot" w:pos="10070"/>
            </w:tabs>
            <w:rPr>
              <w:rFonts w:asciiTheme="minorHAnsi" w:hAnsiTheme="minorHAnsi" w:eastAsiaTheme="minorEastAsia"/>
              <w:noProof/>
              <w:sz w:val="22"/>
            </w:rPr>
          </w:pPr>
          <w:hyperlink w:history="1" w:anchor="_Toc473880030">
            <w:r w:rsidRPr="003215DB" w:rsidR="00C90B13">
              <w:rPr>
                <w:rStyle w:val="Hyperlink"/>
                <w:noProof/>
                <w:color w:val="auto"/>
              </w:rPr>
              <w:t>14.</w:t>
            </w:r>
            <w:r w:rsidRPr="000E711E" w:rsidR="00C90B13">
              <w:rPr>
                <w:rFonts w:asciiTheme="minorHAnsi" w:hAnsiTheme="minorHAnsi" w:eastAsiaTheme="minorEastAsia"/>
                <w:noProof/>
                <w:sz w:val="22"/>
              </w:rPr>
              <w:tab/>
            </w:r>
            <w:r w:rsidRPr="003215DB" w:rsidR="00C90B13">
              <w:rPr>
                <w:rStyle w:val="Hyperlink"/>
                <w:noProof/>
                <w:color w:val="auto"/>
              </w:rPr>
              <w:t>Annualized Cost to the Government</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_Toc473880030 \h </w:instrText>
            </w:r>
            <w:r w:rsidRPr="003215DB" w:rsidR="00C90B13">
              <w:rPr>
                <w:noProof/>
                <w:webHidden/>
              </w:rPr>
            </w:r>
            <w:r w:rsidRPr="003215DB" w:rsidR="00C90B13">
              <w:rPr>
                <w:noProof/>
                <w:webHidden/>
              </w:rPr>
              <w:fldChar w:fldCharType="separate"/>
            </w:r>
            <w:r w:rsidR="000C301E">
              <w:rPr>
                <w:noProof/>
                <w:webHidden/>
              </w:rPr>
              <w:t>9</w:t>
            </w:r>
            <w:r w:rsidRPr="003215DB" w:rsidR="00C90B13">
              <w:rPr>
                <w:noProof/>
                <w:webHidden/>
              </w:rPr>
              <w:fldChar w:fldCharType="end"/>
            </w:r>
          </w:hyperlink>
        </w:p>
        <w:p w:rsidRPr="000E711E" w:rsidR="00C90B13" w:rsidRDefault="003951EE" w14:paraId="55FE17AB" w14:textId="468DCFE4">
          <w:pPr>
            <w:pStyle w:val="TOC1"/>
            <w:tabs>
              <w:tab w:val="left" w:pos="660"/>
              <w:tab w:val="right" w:leader="dot" w:pos="10070"/>
            </w:tabs>
            <w:rPr>
              <w:rFonts w:asciiTheme="minorHAnsi" w:hAnsiTheme="minorHAnsi" w:eastAsiaTheme="minorEastAsia"/>
              <w:noProof/>
              <w:sz w:val="22"/>
            </w:rPr>
          </w:pPr>
          <w:hyperlink w:history="1" w:anchor="_Toc473880031">
            <w:r w:rsidRPr="003215DB" w:rsidR="00C90B13">
              <w:rPr>
                <w:rStyle w:val="Hyperlink"/>
                <w:noProof/>
                <w:color w:val="auto"/>
              </w:rPr>
              <w:t>15.</w:t>
            </w:r>
            <w:r w:rsidRPr="000E711E" w:rsidR="00C90B13">
              <w:rPr>
                <w:rFonts w:asciiTheme="minorHAnsi" w:hAnsiTheme="minorHAnsi" w:eastAsiaTheme="minorEastAsia"/>
                <w:noProof/>
                <w:sz w:val="22"/>
              </w:rPr>
              <w:tab/>
            </w:r>
            <w:r w:rsidRPr="003215DB" w:rsidR="00C90B13">
              <w:rPr>
                <w:rStyle w:val="Hyperlink"/>
                <w:noProof/>
                <w:color w:val="auto"/>
              </w:rPr>
              <w:t>Explanation for Program Changes or Adjustments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_Toc473880031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3951EE" w14:paraId="55FE17AC" w14:textId="2DBB9746">
          <w:pPr>
            <w:pStyle w:val="TOC1"/>
            <w:tabs>
              <w:tab w:val="left" w:pos="660"/>
              <w:tab w:val="right" w:leader="dot" w:pos="10070"/>
            </w:tabs>
            <w:rPr>
              <w:rFonts w:asciiTheme="minorHAnsi" w:hAnsiTheme="minorHAnsi" w:eastAsiaTheme="minorEastAsia"/>
              <w:noProof/>
              <w:sz w:val="22"/>
            </w:rPr>
          </w:pPr>
          <w:hyperlink w:history="1" w:anchor="_Toc473880032">
            <w:r w:rsidRPr="003215DB" w:rsidR="00C90B13">
              <w:rPr>
                <w:rStyle w:val="Hyperlink"/>
                <w:noProof/>
                <w:color w:val="auto"/>
              </w:rPr>
              <w:t>16.</w:t>
            </w:r>
            <w:r w:rsidRPr="000E711E" w:rsidR="00C90B13">
              <w:rPr>
                <w:rFonts w:asciiTheme="minorHAnsi" w:hAnsiTheme="minorHAnsi" w:eastAsiaTheme="minorEastAsia"/>
                <w:noProof/>
                <w:sz w:val="22"/>
              </w:rPr>
              <w:tab/>
            </w:r>
            <w:r w:rsidRPr="003215DB" w:rsidR="00C90B13">
              <w:rPr>
                <w:rStyle w:val="Hyperlink"/>
                <w:noProof/>
                <w:color w:val="auto"/>
              </w:rPr>
              <w:t>Plans for Tabulation and Publication and Project Time Schedule</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_Toc473880032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3951EE" w14:paraId="55FE17AD" w14:textId="45C9E37B">
          <w:pPr>
            <w:pStyle w:val="TOC1"/>
            <w:tabs>
              <w:tab w:val="left" w:pos="660"/>
              <w:tab w:val="right" w:leader="dot" w:pos="10070"/>
            </w:tabs>
            <w:rPr>
              <w:rFonts w:asciiTheme="minorHAnsi" w:hAnsiTheme="minorHAnsi" w:eastAsiaTheme="minorEastAsia"/>
              <w:noProof/>
              <w:sz w:val="22"/>
            </w:rPr>
          </w:pPr>
          <w:hyperlink w:history="1" w:anchor="_Toc473880033">
            <w:r w:rsidRPr="003215DB" w:rsidR="00C90B13">
              <w:rPr>
                <w:rStyle w:val="Hyperlink"/>
                <w:noProof/>
                <w:color w:val="auto"/>
              </w:rPr>
              <w:t>17.</w:t>
            </w:r>
            <w:r w:rsidRPr="000E711E" w:rsidR="00C90B13">
              <w:rPr>
                <w:rFonts w:asciiTheme="minorHAnsi" w:hAnsiTheme="minorHAnsi" w:eastAsiaTheme="minorEastAsia"/>
                <w:noProof/>
                <w:sz w:val="22"/>
              </w:rPr>
              <w:tab/>
            </w:r>
            <w:r w:rsidRPr="003215DB" w:rsidR="00C90B13">
              <w:rPr>
                <w:rStyle w:val="Hyperlink"/>
                <w:noProof/>
                <w:color w:val="auto"/>
              </w:rPr>
              <w:t>Reason(s) Display of OMB Expiration Date is Inappropriate</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_Toc473880033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3951EE" w14:paraId="55FE17AE" w14:textId="40F15B1D">
          <w:pPr>
            <w:pStyle w:val="TOC1"/>
            <w:tabs>
              <w:tab w:val="left" w:pos="660"/>
              <w:tab w:val="right" w:leader="dot" w:pos="10070"/>
            </w:tabs>
            <w:rPr>
              <w:rFonts w:asciiTheme="minorHAnsi" w:hAnsiTheme="minorHAnsi" w:eastAsiaTheme="minorEastAsia"/>
              <w:noProof/>
              <w:sz w:val="22"/>
            </w:rPr>
          </w:pPr>
          <w:hyperlink w:history="1" w:anchor="_Toc473880034">
            <w:r w:rsidRPr="003215DB" w:rsidR="00C90B13">
              <w:rPr>
                <w:rStyle w:val="Hyperlink"/>
                <w:noProof/>
                <w:color w:val="auto"/>
              </w:rPr>
              <w:t>18.</w:t>
            </w:r>
            <w:r w:rsidRPr="000E711E" w:rsidR="00C90B13">
              <w:rPr>
                <w:rFonts w:asciiTheme="minorHAnsi" w:hAnsiTheme="minorHAnsi" w:eastAsiaTheme="minorEastAsia"/>
                <w:noProof/>
                <w:sz w:val="22"/>
              </w:rPr>
              <w:tab/>
            </w:r>
            <w:r w:rsidRPr="003215DB" w:rsidR="00C90B13">
              <w:rPr>
                <w:rStyle w:val="Hyperlink"/>
                <w:noProof/>
                <w:color w:val="auto"/>
              </w:rPr>
              <w:t>Exceptions to Certification for Paperwork Reduction Act Submissions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_Toc473880034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0E711E" w:rsidR="00C90B13" w:rsidRDefault="003951EE" w14:paraId="55FE17AF" w14:textId="6FDEEC59">
          <w:pPr>
            <w:pStyle w:val="TOC1"/>
            <w:tabs>
              <w:tab w:val="right" w:leader="dot" w:pos="10070"/>
            </w:tabs>
            <w:rPr>
              <w:rFonts w:asciiTheme="minorHAnsi" w:hAnsiTheme="minorHAnsi" w:eastAsiaTheme="minorEastAsia"/>
              <w:noProof/>
              <w:sz w:val="22"/>
            </w:rPr>
          </w:pPr>
          <w:hyperlink w:history="1" w:anchor="_Toc473880035">
            <w:r w:rsidRPr="003215DB" w:rsidR="00C90B13">
              <w:rPr>
                <w:rStyle w:val="Hyperlink"/>
                <w:noProof/>
                <w:color w:val="auto"/>
              </w:rPr>
              <w:t>Attachments</w:t>
            </w:r>
            <w:r w:rsidRPr="000E711E" w:rsidR="00C90B13">
              <w:rPr>
                <w:noProof/>
                <w:webHidden/>
              </w:rPr>
              <w:tab/>
            </w:r>
            <w:r w:rsidRPr="003215DB" w:rsidR="00C90B13">
              <w:rPr>
                <w:noProof/>
                <w:webHidden/>
              </w:rPr>
              <w:fldChar w:fldCharType="begin"/>
            </w:r>
            <w:r w:rsidRPr="000E711E" w:rsidR="00C90B13">
              <w:rPr>
                <w:noProof/>
                <w:webHidden/>
              </w:rPr>
              <w:instrText xml:space="preserve"> PAGEREF _Toc473880035 \h </w:instrText>
            </w:r>
            <w:r w:rsidRPr="003215DB" w:rsidR="00C90B13">
              <w:rPr>
                <w:noProof/>
                <w:webHidden/>
              </w:rPr>
            </w:r>
            <w:r w:rsidRPr="003215DB" w:rsidR="00C90B13">
              <w:rPr>
                <w:noProof/>
                <w:webHidden/>
              </w:rPr>
              <w:fldChar w:fldCharType="separate"/>
            </w:r>
            <w:r w:rsidR="000C301E">
              <w:rPr>
                <w:noProof/>
                <w:webHidden/>
              </w:rPr>
              <w:t>10</w:t>
            </w:r>
            <w:r w:rsidRPr="003215DB" w:rsidR="00C90B13">
              <w:rPr>
                <w:noProof/>
                <w:webHidden/>
              </w:rPr>
              <w:fldChar w:fldCharType="end"/>
            </w:r>
          </w:hyperlink>
        </w:p>
        <w:p w:rsidRPr="00AD3DE1" w:rsidR="004A13E8" w:rsidRDefault="004A13E8" w14:paraId="55FE17B0" w14:textId="4E864A0E">
          <w:r w:rsidRPr="00AD3DE1">
            <w:rPr>
              <w:b/>
              <w:bCs/>
              <w:noProof/>
            </w:rPr>
            <w:fldChar w:fldCharType="end"/>
          </w:r>
        </w:p>
      </w:sdtContent>
    </w:sdt>
    <w:p w:rsidRPr="00AD3DE1" w:rsidR="004A13E8" w:rsidRDefault="004A13E8" w14:paraId="55FE17B1" w14:textId="77777777">
      <w:r w:rsidRPr="00AD3DE1">
        <w:br w:type="page"/>
      </w:r>
    </w:p>
    <w:p w:rsidRPr="00AD3DE1" w:rsidR="004A13E8" w:rsidP="004A13E8" w:rsidRDefault="00F548DB" w14:paraId="55FE17B2" w14:textId="50F69BDF">
      <w:pPr>
        <w:pStyle w:val="Subtitle"/>
      </w:pPr>
      <w:r w:rsidRPr="00AD3DE1">
        <w:rPr>
          <w:b/>
          <w:noProof/>
        </w:rPr>
        <w:lastRenderedPageBreak/>
        <mc:AlternateContent>
          <mc:Choice Requires="wps">
            <w:drawing>
              <wp:anchor distT="0" distB="0" distL="114300" distR="114300" simplePos="0" relativeHeight="251658240" behindDoc="1" locked="0" layoutInCell="1" allowOverlap="1" wp14:editId="185AC8AB" wp14:anchorId="55FE182F">
                <wp:simplePos x="0" y="0"/>
                <wp:positionH relativeFrom="margin">
                  <wp:align>left</wp:align>
                </wp:positionH>
                <wp:positionV relativeFrom="margin">
                  <wp:align>top</wp:align>
                </wp:positionV>
                <wp:extent cx="6477000" cy="4429125"/>
                <wp:effectExtent l="0" t="0" r="19050" b="28575"/>
                <wp:wrapTight wrapText="bothSides">
                  <wp:wrapPolygon edited="0">
                    <wp:start x="0" y="0"/>
                    <wp:lineTo x="0" y="21646"/>
                    <wp:lineTo x="21600" y="21646"/>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429125"/>
                        </a:xfrm>
                        <a:prstGeom prst="rect">
                          <a:avLst/>
                        </a:prstGeom>
                        <a:solidFill>
                          <a:srgbClr val="FFFFFF"/>
                        </a:solidFill>
                        <a:ln w="9525">
                          <a:solidFill>
                            <a:srgbClr val="000000"/>
                          </a:solidFill>
                          <a:miter lim="800000"/>
                          <a:headEnd/>
                          <a:tailEnd/>
                        </a:ln>
                      </wps:spPr>
                      <wps:txbx>
                        <w:txbxContent>
                          <w:p w:rsidRPr="001A58BE" w:rsidR="0054164B" w:rsidP="004A13E8" w:rsidRDefault="0054164B" w14:paraId="55FE1837" w14:textId="5A638AFE">
                            <w:pPr>
                              <w:pStyle w:val="Bullets"/>
                              <w:rPr>
                                <w:b/>
                              </w:rPr>
                            </w:pPr>
                            <w:r w:rsidRPr="001A58BE">
                              <w:rPr>
                                <w:b/>
                              </w:rPr>
                              <w:t>Goal of the study:</w:t>
                            </w:r>
                            <w:r>
                              <w:rPr>
                                <w:b/>
                              </w:rPr>
                              <w:t xml:space="preserve"> </w:t>
                            </w:r>
                            <w:r>
                              <w:t xml:space="preserve">The purpose of this data collection is to follow-up with and assess </w:t>
                            </w:r>
                            <w:proofErr w:type="gramStart"/>
                            <w:r>
                              <w:t>newly-arrived</w:t>
                            </w:r>
                            <w:proofErr w:type="gramEnd"/>
                            <w:r>
                              <w:t xml:space="preserve"> persons in the United States who received overseas tuberculosis classifications in order to assist in the national effort to prevent new transmission of TB.</w:t>
                            </w:r>
                          </w:p>
                          <w:p w:rsidRPr="00BE7D84" w:rsidR="0054164B" w:rsidP="003602CB" w:rsidRDefault="0054164B" w14:paraId="55FE1838" w14:textId="64447CDD">
                            <w:pPr>
                              <w:pStyle w:val="Bullets"/>
                              <w:rPr>
                                <w:b/>
                              </w:rPr>
                            </w:pPr>
                            <w:r w:rsidRPr="001A58BE">
                              <w:rPr>
                                <w:b/>
                              </w:rPr>
                              <w:t>Intended use of the resulting data:</w:t>
                            </w:r>
                            <w:r>
                              <w:rPr>
                                <w:b/>
                              </w:rPr>
                              <w:t xml:space="preserve"> </w:t>
                            </w:r>
                            <w:r>
                              <w:t xml:space="preserve">The information collected by </w:t>
                            </w:r>
                            <w:r w:rsidRPr="003602CB">
                              <w:t xml:space="preserve">The EDN Tuberculosis Follow-Up Worksheet for </w:t>
                            </w:r>
                            <w:proofErr w:type="gramStart"/>
                            <w:r w:rsidRPr="003602CB">
                              <w:t>Newly-Arrived</w:t>
                            </w:r>
                            <w:proofErr w:type="gramEnd"/>
                            <w:r w:rsidRPr="003602CB">
                              <w:t xml:space="preserve"> Persons with Overseas Tuberculosis Classifications</w:t>
                            </w:r>
                            <w:r>
                              <w:t>, also commonly known as the TB Follow-Up Worksheet, will provide outcomes for improving national TB prevention programs. The Division of Global Migration and Quarantine (DGMQ) staff, along with other federal partners will use this information to assess overseas panel physician performance, overseas prevention activities, and TB control program performance in the United States. Specifically, to improve overseas panel physician performance and TB prevention activities, CDC needs information on the U.S. domestic chest x-rays, chest x-ray comparison sputum smear and culture, and diagnosis results along with U.S. domestic reviews of overseas treatment. To monitor and assess U.S. domestic TB program performance, CDC needs to collect data on all elements of TB U.S. domestic follow-up evaluations, including chest x-rays, diagnosis, and U.S. treatment outcomes.</w:t>
                            </w:r>
                          </w:p>
                          <w:p w:rsidRPr="001A58BE" w:rsidR="0054164B" w:rsidP="004A13E8" w:rsidRDefault="0054164B" w14:paraId="55FE1839" w14:textId="535B73E8">
                            <w:pPr>
                              <w:pStyle w:val="Bullets"/>
                              <w:rPr>
                                <w:b/>
                              </w:rPr>
                            </w:pPr>
                            <w:r w:rsidRPr="001A58BE">
                              <w:rPr>
                                <w:b/>
                              </w:rPr>
                              <w:t>Methods to be used to collect:</w:t>
                            </w:r>
                            <w:r>
                              <w:t xml:space="preserve"> Prospective cohort design</w:t>
                            </w:r>
                          </w:p>
                          <w:p w:rsidRPr="001A58BE" w:rsidR="0054164B" w:rsidP="004A13E8" w:rsidRDefault="0054164B" w14:paraId="55FE183A" w14:textId="6292F0E8">
                            <w:pPr>
                              <w:pStyle w:val="Bullets"/>
                              <w:rPr>
                                <w:b/>
                              </w:rPr>
                            </w:pPr>
                            <w:r w:rsidRPr="001A58BE">
                              <w:rPr>
                                <w:b/>
                              </w:rPr>
                              <w:t>The subpopulation to be studied:</w:t>
                            </w:r>
                            <w:r>
                              <w:rPr>
                                <w:b/>
                              </w:rPr>
                              <w:t xml:space="preserve"> </w:t>
                            </w:r>
                            <w:r>
                              <w:t>Persons requiring overseas medical examinations, including, but not limited to, immigrants and refugees newly arriving to the United States with noted Class A or B TB classification recommended follow up by state/local health departments.</w:t>
                            </w:r>
                          </w:p>
                          <w:p w:rsidRPr="00845982" w:rsidR="0054164B" w:rsidP="004A13E8" w:rsidRDefault="0054164B" w14:paraId="55FE183C" w14:textId="44E68CE9">
                            <w:pPr>
                              <w:pStyle w:val="Bullets"/>
                              <w:rPr>
                                <w:b/>
                                <w:szCs w:val="24"/>
                              </w:rPr>
                            </w:pPr>
                            <w:r w:rsidRPr="002933D2">
                              <w:rPr>
                                <w:b/>
                              </w:rPr>
                              <w:t xml:space="preserve">How data will be analyzed: </w:t>
                            </w:r>
                            <w:r w:rsidRPr="00845982">
                              <w:rPr>
                                <w:rStyle w:val="CommentReference"/>
                                <w:sz w:val="24"/>
                                <w:szCs w:val="24"/>
                              </w:rPr>
                              <w:t>CDC will analyze patient outcome data on a quarterly basis and share aggregate reports with state and local health departments.</w:t>
                            </w:r>
                          </w:p>
                          <w:p w:rsidR="0054164B" w:rsidP="004A13E8" w:rsidRDefault="0054164B" w14:paraId="55FE183D"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348.7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">
                <v:textbox>
                  <w:txbxContent>
                    <w:p w:rsidRPr="001A58BE" w:rsidR="0054164B" w:rsidP="004A13E8" w:rsidRDefault="0054164B" w14:paraId="55FE1837" w14:textId="5A638AFE">
                      <w:pPr>
                        <w:pStyle w:val="Bullets"/>
                        <w:rPr>
                          <w:b/>
                        </w:rPr>
                      </w:pPr>
                      <w:r w:rsidRPr="001A58BE">
                        <w:rPr>
                          <w:b/>
                        </w:rPr>
                        <w:t>Goal of the study:</w:t>
                      </w:r>
                      <w:r>
                        <w:rPr>
                          <w:b/>
                        </w:rPr>
                        <w:t xml:space="preserve"> </w:t>
                      </w:r>
                      <w:r>
                        <w:t xml:space="preserve">The purpose of this data collection is to follow-up with and assess </w:t>
                      </w:r>
                      <w:proofErr w:type="gramStart"/>
                      <w:r>
                        <w:t>newly-arrived</w:t>
                      </w:r>
                      <w:proofErr w:type="gramEnd"/>
                      <w:r>
                        <w:t xml:space="preserve"> persons in the United States who received overseas tuberculosis classifications in order to assist in the national effort to prevent new transmission of TB.</w:t>
                      </w:r>
                    </w:p>
                    <w:p w:rsidRPr="00BE7D84" w:rsidR="0054164B" w:rsidP="003602CB" w:rsidRDefault="0054164B" w14:paraId="55FE1838" w14:textId="64447CDD">
                      <w:pPr>
                        <w:pStyle w:val="Bullets"/>
                        <w:rPr>
                          <w:b/>
                        </w:rPr>
                      </w:pPr>
                      <w:r w:rsidRPr="001A58BE">
                        <w:rPr>
                          <w:b/>
                        </w:rPr>
                        <w:t>Intended use of the resulting data:</w:t>
                      </w:r>
                      <w:r>
                        <w:rPr>
                          <w:b/>
                        </w:rPr>
                        <w:t xml:space="preserve"> </w:t>
                      </w:r>
                      <w:r>
                        <w:t xml:space="preserve">The information collected by </w:t>
                      </w:r>
                      <w:r w:rsidRPr="003602CB">
                        <w:t xml:space="preserve">The EDN Tuberculosis Follow-Up Worksheet for </w:t>
                      </w:r>
                      <w:proofErr w:type="gramStart"/>
                      <w:r w:rsidRPr="003602CB">
                        <w:t>Newly-Arrived</w:t>
                      </w:r>
                      <w:proofErr w:type="gramEnd"/>
                      <w:r w:rsidRPr="003602CB">
                        <w:t xml:space="preserve"> Persons with Overseas Tuberculosis Classifications</w:t>
                      </w:r>
                      <w:r>
                        <w:t>, also commonly known as the TB Follow-Up Worksheet, will provide outcomes for improving national TB prevention programs. The Division of Global Migration and Quarantine (DGMQ) staff, along with other federal partners will use this information to assess overseas panel physician performance, overseas prevention activities, and TB control program performance in the United States. Specifically, to improve overseas panel physician performance and TB prevention activities, CDC needs information on the U.S. domestic chest x-rays, chest x-ray comparison sputum smear and culture, and diagnosis results along with U.S. domestic reviews of overseas treatment. To monitor and assess U.S. domestic TB program performance, CDC needs to collect data on all elements of TB U.S. domestic follow-up evaluations, including chest x-rays, diagnosis, and U.S. treatment outcomes.</w:t>
                      </w:r>
                    </w:p>
                    <w:p w:rsidRPr="001A58BE" w:rsidR="0054164B" w:rsidP="004A13E8" w:rsidRDefault="0054164B" w14:paraId="55FE1839" w14:textId="535B73E8">
                      <w:pPr>
                        <w:pStyle w:val="Bullets"/>
                        <w:rPr>
                          <w:b/>
                        </w:rPr>
                      </w:pPr>
                      <w:r w:rsidRPr="001A58BE">
                        <w:rPr>
                          <w:b/>
                        </w:rPr>
                        <w:t>Methods to be used to collect:</w:t>
                      </w:r>
                      <w:r>
                        <w:t xml:space="preserve"> Prospective cohort design</w:t>
                      </w:r>
                    </w:p>
                    <w:p w:rsidRPr="001A58BE" w:rsidR="0054164B" w:rsidP="004A13E8" w:rsidRDefault="0054164B" w14:paraId="55FE183A" w14:textId="6292F0E8">
                      <w:pPr>
                        <w:pStyle w:val="Bullets"/>
                        <w:rPr>
                          <w:b/>
                        </w:rPr>
                      </w:pPr>
                      <w:r w:rsidRPr="001A58BE">
                        <w:rPr>
                          <w:b/>
                        </w:rPr>
                        <w:t>The subpopulation to be studied:</w:t>
                      </w:r>
                      <w:r>
                        <w:rPr>
                          <w:b/>
                        </w:rPr>
                        <w:t xml:space="preserve"> </w:t>
                      </w:r>
                      <w:r>
                        <w:t>Persons requiring overseas medical examinations, including, but not limited to, immigrants and refugees newly arriving to the United States with noted Class A or B TB classification recommended follow up by state/local health departments.</w:t>
                      </w:r>
                    </w:p>
                    <w:p w:rsidRPr="00845982" w:rsidR="0054164B" w:rsidP="004A13E8" w:rsidRDefault="0054164B" w14:paraId="55FE183C" w14:textId="44E68CE9">
                      <w:pPr>
                        <w:pStyle w:val="Bullets"/>
                        <w:rPr>
                          <w:b/>
                          <w:szCs w:val="24"/>
                        </w:rPr>
                      </w:pPr>
                      <w:r w:rsidRPr="002933D2">
                        <w:rPr>
                          <w:b/>
                        </w:rPr>
                        <w:t xml:space="preserve">How data will be analyzed: </w:t>
                      </w:r>
                      <w:r w:rsidRPr="00845982">
                        <w:rPr>
                          <w:rStyle w:val="CommentReference"/>
                          <w:sz w:val="24"/>
                          <w:szCs w:val="24"/>
                        </w:rPr>
                        <w:t>CDC will analyze patient outcome data on a quarterly basis and share aggregate reports with state and local health departments.</w:t>
                      </w:r>
                    </w:p>
                    <w:p w:rsidR="0054164B" w:rsidP="004A13E8" w:rsidRDefault="0054164B" w14:paraId="55FE183D" w14:textId="77777777"/>
                  </w:txbxContent>
                </v:textbox>
                <w10:wrap type="tight" anchorx="margin" anchory="margin"/>
              </v:shape>
            </w:pict>
          </mc:Fallback>
        </mc:AlternateContent>
      </w:r>
    </w:p>
    <w:p w:rsidRPr="000E711E" w:rsidR="004A13E8" w:rsidP="004A13E8" w:rsidRDefault="004A13E8" w14:paraId="55FE17B3" w14:textId="77777777">
      <w:pPr>
        <w:pStyle w:val="Heading1"/>
      </w:pPr>
      <w:bookmarkStart w:name="_Toc473880017" w:id="1"/>
      <w:r w:rsidRPr="000E711E">
        <w:t>Circumstances Making the Collection of Information Necessary</w:t>
      </w:r>
      <w:bookmarkEnd w:id="1"/>
    </w:p>
    <w:p w:rsidR="007A3328" w:rsidP="000A454A" w:rsidRDefault="000E711E" w14:paraId="4736D06C" w14:textId="0396A715">
      <w:r w:rsidRPr="000E711E">
        <w:t>This</w:t>
      </w:r>
      <w:r w:rsidR="00DD5543">
        <w:t xml:space="preserve"> Information Collection Request (ICR)</w:t>
      </w:r>
      <w:r w:rsidR="0071263C">
        <w:t xml:space="preserve"> is composed of </w:t>
      </w:r>
      <w:r w:rsidR="00DD5543">
        <w:t xml:space="preserve">a </w:t>
      </w:r>
      <w:r w:rsidR="00AC7689">
        <w:t>reinstatement with change</w:t>
      </w:r>
      <w:r w:rsidR="007A3328">
        <w:t xml:space="preserve"> </w:t>
      </w:r>
      <w:r w:rsidR="00DD5543">
        <w:t xml:space="preserve">to </w:t>
      </w:r>
      <w:bookmarkStart w:name="_Hlk75253706" w:id="2"/>
      <w:r w:rsidR="00277EE8">
        <w:t>US</w:t>
      </w:r>
      <w:r w:rsidRPr="003602CB" w:rsidR="0071263C">
        <w:t xml:space="preserve"> Tuberculosis Follow-Up Worksheet for </w:t>
      </w:r>
      <w:proofErr w:type="gramStart"/>
      <w:r w:rsidRPr="003602CB" w:rsidR="0071263C">
        <w:t>Newly-Arrived</w:t>
      </w:r>
      <w:proofErr w:type="gramEnd"/>
      <w:r w:rsidRPr="003602CB" w:rsidR="0071263C">
        <w:t xml:space="preserve"> Persons with Overseas Tuberculosis Classifications</w:t>
      </w:r>
      <w:r w:rsidR="00E5605C">
        <w:t>.</w:t>
      </w:r>
      <w:r w:rsidR="0071263C">
        <w:t xml:space="preserve"> </w:t>
      </w:r>
      <w:bookmarkEnd w:id="2"/>
      <w:r w:rsidR="007A3328">
        <w:rPr>
          <w:rFonts w:cs="Shruti"/>
        </w:rPr>
        <w:t>The Centers for Disease Control and Prevention is requesting 36 months of clearance for this ICR.</w:t>
      </w:r>
      <w:r w:rsidR="003951EE">
        <w:rPr>
          <w:rFonts w:cs="Shruti"/>
        </w:rPr>
        <w:t xml:space="preserve"> Please note that information was collected for a period of 2 months without OMB approval.</w:t>
      </w:r>
    </w:p>
    <w:p w:rsidR="000A454A" w:rsidP="000A454A" w:rsidRDefault="000A454A" w14:paraId="504C045B" w14:textId="5A0D31A8">
      <w:r w:rsidRPr="000E711E">
        <w:rPr>
          <w:rFonts w:eastAsia="Calibri"/>
        </w:rPr>
        <w:t xml:space="preserve">The Secretary of Health and Human Services has the legal authority </w:t>
      </w:r>
      <w:r w:rsidRPr="000E711E" w:rsidR="00845982">
        <w:rPr>
          <w:rFonts w:eastAsia="Calibri"/>
        </w:rPr>
        <w:t xml:space="preserve">and delegates that authority to the CDC director </w:t>
      </w:r>
      <w:r w:rsidRPr="000E711E">
        <w:rPr>
          <w:rFonts w:eastAsia="Calibri"/>
        </w:rPr>
        <w:t xml:space="preserve">to establish regulations outlining the requirements for the medical examination of </w:t>
      </w:r>
      <w:r w:rsidRPr="000E711E" w:rsidR="00532FFF">
        <w:rPr>
          <w:rFonts w:eastAsia="Calibri"/>
        </w:rPr>
        <w:t>persons</w:t>
      </w:r>
      <w:r w:rsidRPr="000E711E">
        <w:rPr>
          <w:rFonts w:eastAsia="Calibri"/>
        </w:rPr>
        <w:t xml:space="preserve"> before they may be admitted into the United States. This authority is provided under Section 212(a)(1)(A) of the Immigration and Nationality Act (8 </w:t>
      </w:r>
      <w:r w:rsidR="00345D93">
        <w:rPr>
          <w:rFonts w:eastAsia="Calibri"/>
        </w:rPr>
        <w:t>U</w:t>
      </w:r>
      <w:r w:rsidR="00CC5FFA">
        <w:rPr>
          <w:rFonts w:eastAsia="Calibri"/>
        </w:rPr>
        <w:t>.</w:t>
      </w:r>
      <w:r w:rsidR="00345D93">
        <w:rPr>
          <w:rFonts w:eastAsia="Calibri"/>
        </w:rPr>
        <w:t>S</w:t>
      </w:r>
      <w:r w:rsidR="00CC5FFA">
        <w:rPr>
          <w:rFonts w:eastAsia="Calibri"/>
        </w:rPr>
        <w:t>.</w:t>
      </w:r>
      <w:r w:rsidRPr="000E711E">
        <w:rPr>
          <w:rFonts w:eastAsia="Calibri"/>
        </w:rPr>
        <w:t xml:space="preserve">C. § 1182(a)(1)(A)) </w:t>
      </w:r>
      <w:r w:rsidRPr="000E711E">
        <w:rPr>
          <w:rFonts w:cs="Arial"/>
        </w:rPr>
        <w:t xml:space="preserve">(Attachment </w:t>
      </w:r>
      <w:r w:rsidRPr="000E711E" w:rsidR="00F971DD">
        <w:rPr>
          <w:rFonts w:cs="Arial"/>
        </w:rPr>
        <w:t>1</w:t>
      </w:r>
      <w:r w:rsidRPr="000E711E" w:rsidR="00486A74">
        <w:rPr>
          <w:rFonts w:cs="Arial"/>
        </w:rPr>
        <w:t>A</w:t>
      </w:r>
      <w:r w:rsidRPr="000E711E" w:rsidR="00E94514">
        <w:rPr>
          <w:rFonts w:cs="Arial"/>
        </w:rPr>
        <w:t>)</w:t>
      </w:r>
      <w:r w:rsidRPr="000E711E">
        <w:rPr>
          <w:rFonts w:cs="Arial"/>
          <w:b/>
        </w:rPr>
        <w:t xml:space="preserve"> </w:t>
      </w:r>
      <w:r w:rsidRPr="000E711E">
        <w:rPr>
          <w:rFonts w:eastAsia="Calibri"/>
        </w:rPr>
        <w:t xml:space="preserve">and Section 325 of the Public Health Service Act 42 </w:t>
      </w:r>
      <w:r w:rsidR="00345D93">
        <w:rPr>
          <w:rFonts w:eastAsia="Calibri"/>
        </w:rPr>
        <w:t>U</w:t>
      </w:r>
      <w:r w:rsidR="00CC5FFA">
        <w:rPr>
          <w:rFonts w:eastAsia="Calibri"/>
        </w:rPr>
        <w:t>.</w:t>
      </w:r>
      <w:r w:rsidR="00345D93">
        <w:rPr>
          <w:rFonts w:eastAsia="Calibri"/>
        </w:rPr>
        <w:t>S</w:t>
      </w:r>
      <w:r w:rsidR="00CC5FFA">
        <w:rPr>
          <w:rFonts w:eastAsia="Calibri"/>
        </w:rPr>
        <w:t>.</w:t>
      </w:r>
      <w:r w:rsidRPr="000E711E">
        <w:rPr>
          <w:rFonts w:eastAsia="Calibri"/>
        </w:rPr>
        <w:t xml:space="preserve">C. 252 </w:t>
      </w:r>
      <w:r w:rsidRPr="000E711E">
        <w:rPr>
          <w:rFonts w:cs="Arial"/>
        </w:rPr>
        <w:t xml:space="preserve">(Attachment </w:t>
      </w:r>
      <w:r w:rsidRPr="000E711E" w:rsidR="0092147C">
        <w:rPr>
          <w:rFonts w:cs="Arial"/>
        </w:rPr>
        <w:t>1</w:t>
      </w:r>
      <w:r w:rsidRPr="000E711E" w:rsidR="00486A74">
        <w:rPr>
          <w:rFonts w:cs="Arial"/>
        </w:rPr>
        <w:t>B</w:t>
      </w:r>
      <w:r w:rsidRPr="000E711E">
        <w:rPr>
          <w:rFonts w:cs="Arial"/>
        </w:rPr>
        <w:t>)</w:t>
      </w:r>
      <w:r w:rsidRPr="000E711E">
        <w:rPr>
          <w:rFonts w:eastAsia="Calibri"/>
        </w:rPr>
        <w:t xml:space="preserve">. These regulations are codified in 42 CFR Part 34 (Attachment </w:t>
      </w:r>
      <w:r w:rsidRPr="000E711E" w:rsidR="00442803">
        <w:rPr>
          <w:rFonts w:eastAsia="Calibri"/>
        </w:rPr>
        <w:t>1</w:t>
      </w:r>
      <w:r w:rsidRPr="000E711E" w:rsidR="00486A74">
        <w:rPr>
          <w:rFonts w:eastAsia="Calibri"/>
        </w:rPr>
        <w:t>C</w:t>
      </w:r>
      <w:r w:rsidRPr="000E711E">
        <w:rPr>
          <w:rFonts w:eastAsia="Calibri"/>
        </w:rPr>
        <w:t>), which establish</w:t>
      </w:r>
      <w:r w:rsidR="00D371BD">
        <w:rPr>
          <w:rFonts w:eastAsia="Calibri"/>
        </w:rPr>
        <w:t>es</w:t>
      </w:r>
      <w:r w:rsidRPr="000E711E">
        <w:rPr>
          <w:rFonts w:eastAsia="Calibri"/>
        </w:rPr>
        <w:t xml:space="preserve"> requirements that determine whether </w:t>
      </w:r>
      <w:r w:rsidRPr="000E711E" w:rsidR="00532FFF">
        <w:rPr>
          <w:rFonts w:eastAsia="Calibri"/>
        </w:rPr>
        <w:t>persons</w:t>
      </w:r>
      <w:r w:rsidRPr="000E711E">
        <w:rPr>
          <w:rFonts w:eastAsia="Calibri"/>
        </w:rPr>
        <w:t xml:space="preserve"> can be admitted into the United States, which includes health examinations when </w:t>
      </w:r>
      <w:r w:rsidRPr="000E711E" w:rsidR="00532FFF">
        <w:rPr>
          <w:rFonts w:eastAsia="Calibri"/>
        </w:rPr>
        <w:t>persons</w:t>
      </w:r>
      <w:r w:rsidRPr="000E711E">
        <w:rPr>
          <w:rFonts w:eastAsia="Calibri"/>
        </w:rPr>
        <w:t xml:space="preserve"> attempt to adjust status to lawful permanent residents. In addition, the </w:t>
      </w:r>
      <w:r w:rsidRPr="000E711E">
        <w:t xml:space="preserve">Public Health Service Act, Section 325 “Examination of Alien’s” (42 </w:t>
      </w:r>
      <w:r w:rsidR="00345D93">
        <w:t>U</w:t>
      </w:r>
      <w:r w:rsidR="00CC5FFA">
        <w:t>.</w:t>
      </w:r>
      <w:r w:rsidR="00345D93">
        <w:t>S</w:t>
      </w:r>
      <w:r w:rsidR="00CC5FFA">
        <w:t>.</w:t>
      </w:r>
      <w:r w:rsidRPr="000E711E">
        <w:t xml:space="preserve">C. 252), the </w:t>
      </w:r>
      <w:r w:rsidR="00D371BD">
        <w:t>“I</w:t>
      </w:r>
      <w:r w:rsidRPr="000E711E">
        <w:t>mmigration and Nationality Act,</w:t>
      </w:r>
      <w:r w:rsidR="00D371BD">
        <w:t>”</w:t>
      </w:r>
      <w:r w:rsidRPr="000E711E">
        <w:t xml:space="preserve"> Section 212(g), </w:t>
      </w:r>
      <w:r w:rsidR="00D371BD">
        <w:t xml:space="preserve">and the </w:t>
      </w:r>
      <w:r w:rsidRPr="000E711E">
        <w:t xml:space="preserve">“Application for Waiver of Grounds of Inadmissibility” (8 </w:t>
      </w:r>
      <w:r w:rsidR="00345D93">
        <w:t>U</w:t>
      </w:r>
      <w:r w:rsidR="00CC5FFA">
        <w:t>.</w:t>
      </w:r>
      <w:r w:rsidR="00345D93">
        <w:t>S</w:t>
      </w:r>
      <w:r w:rsidR="00CC5FFA">
        <w:t>.</w:t>
      </w:r>
      <w:r w:rsidRPr="000E711E">
        <w:t xml:space="preserve">C. 1182(g)) authorizes CDC to maintain a system for the surveillance and periodic medical evaluation of immigrant </w:t>
      </w:r>
      <w:r w:rsidRPr="000E711E" w:rsidR="00532FFF">
        <w:t>persons</w:t>
      </w:r>
      <w:r w:rsidRPr="000E711E">
        <w:t xml:space="preserve"> with tuberculosis.</w:t>
      </w:r>
    </w:p>
    <w:p w:rsidR="00E5605C" w:rsidP="00E5605C" w:rsidRDefault="00E5605C" w14:paraId="42FA6CCD" w14:textId="3984E9A9">
      <w:r>
        <w:lastRenderedPageBreak/>
        <w:t xml:space="preserve">The </w:t>
      </w:r>
      <w:r w:rsidR="0006612A">
        <w:t>EDN</w:t>
      </w:r>
      <w:r w:rsidRPr="003602CB">
        <w:t xml:space="preserve"> Tuberculosis Follow-Up Worksheet for Newly-Arrived Persons with Overseas Tuberculosis Classifications</w:t>
      </w:r>
      <w:r>
        <w:t xml:space="preserve"> (Attachment 3)</w:t>
      </w:r>
      <w:r w:rsidR="0006612A">
        <w:t xml:space="preserve">, </w:t>
      </w:r>
      <w:r w:rsidRPr="000E711E">
        <w:t xml:space="preserve">is needed to ensure that newly arriving persons who have undergone the required medical screening examinations prior to coming to the United States are examined and further assessed in the United States. </w:t>
      </w:r>
    </w:p>
    <w:p w:rsidR="007A3328" w:rsidP="000A454A" w:rsidRDefault="00E5605C" w14:paraId="0A456256" w14:textId="77777777">
      <w:r>
        <w:t>Since the last OMB approval in 2018</w:t>
      </w:r>
      <w:r w:rsidRPr="007A3328">
        <w:t>, CDC has made changes to the collection instrument to enhance quality of data collection, provide consistency throughout all data fields in terms of wording, and provide additional options for respondents to select in certain data fields based on how they used the collection instrument currently in use.</w:t>
      </w:r>
      <w:r w:rsidR="007A3328">
        <w:t xml:space="preserve"> </w:t>
      </w:r>
    </w:p>
    <w:p w:rsidRPr="000E711E" w:rsidR="000A454A" w:rsidP="000A454A" w:rsidRDefault="000A454A" w14:paraId="07FF030F" w14:textId="6B7889A5">
      <w:r w:rsidRPr="000E711E">
        <w:t xml:space="preserve">Due to the highly infectious nature </w:t>
      </w:r>
      <w:r w:rsidRPr="00A87AF6">
        <w:t xml:space="preserve">of TB, it is imperative to implement measures of preventing new transmission from recently arrived </w:t>
      </w:r>
      <w:r w:rsidRPr="00A87AF6" w:rsidR="00A451E9">
        <w:t>person</w:t>
      </w:r>
      <w:r w:rsidRPr="00A87AF6">
        <w:t xml:space="preserve">s to the general </w:t>
      </w:r>
      <w:r w:rsidRPr="00A87AF6" w:rsidR="00345D93">
        <w:t>US</w:t>
      </w:r>
      <w:r w:rsidRPr="00A87AF6">
        <w:t xml:space="preserve"> population. According to CDC, the </w:t>
      </w:r>
      <w:r w:rsidRPr="00A87AF6" w:rsidR="00F40639">
        <w:t>201</w:t>
      </w:r>
      <w:r w:rsidRPr="00A87AF6" w:rsidR="00457A7E">
        <w:t>9</w:t>
      </w:r>
      <w:r w:rsidRPr="00A87AF6">
        <w:t xml:space="preserve"> TB case rate was </w:t>
      </w:r>
      <w:r w:rsidRPr="00A87AF6" w:rsidR="00457A7E">
        <w:t>14.2</w:t>
      </w:r>
      <w:r w:rsidRPr="00A87AF6">
        <w:t xml:space="preserve"> per 100,000 for foreign-born persons compared to </w:t>
      </w:r>
      <w:r w:rsidRPr="00A87AF6" w:rsidR="00457A7E">
        <w:t>0.9</w:t>
      </w:r>
      <w:r w:rsidRPr="00A87AF6">
        <w:t xml:space="preserve"> per 100,000 for </w:t>
      </w:r>
      <w:r w:rsidRPr="00A87AF6" w:rsidR="00345D93">
        <w:t>US</w:t>
      </w:r>
      <w:r w:rsidRPr="00A87AF6">
        <w:t>-born persons.</w:t>
      </w:r>
      <w:r w:rsidRPr="00A87AF6">
        <w:rPr>
          <w:rStyle w:val="FootnoteReference"/>
        </w:rPr>
        <w:footnoteReference w:id="1"/>
      </w:r>
      <w:r w:rsidRPr="00A87AF6">
        <w:t xml:space="preserve"> The proportion of TB cases occurring in the foreign</w:t>
      </w:r>
      <w:r w:rsidRPr="00A87AF6" w:rsidR="00D371BD">
        <w:t>-</w:t>
      </w:r>
      <w:r w:rsidRPr="00A87AF6">
        <w:t xml:space="preserve">born population was found to be approximately </w:t>
      </w:r>
      <w:r w:rsidRPr="00A87AF6" w:rsidR="00457A7E">
        <w:t>70.9</w:t>
      </w:r>
      <w:r w:rsidRPr="00A87AF6">
        <w:t>% of the national case total.</w:t>
      </w:r>
      <w:r w:rsidRPr="00A87AF6">
        <w:rPr>
          <w:vertAlign w:val="superscript"/>
        </w:rPr>
        <w:t xml:space="preserve">1 </w:t>
      </w:r>
      <w:r w:rsidRPr="00A87AF6">
        <w:t>Given</w:t>
      </w:r>
      <w:r w:rsidRPr="00AD3DE1">
        <w:t xml:space="preserve"> the high</w:t>
      </w:r>
      <w:r w:rsidR="00D371BD">
        <w:t>-</w:t>
      </w:r>
      <w:r w:rsidRPr="00AD3DE1">
        <w:t xml:space="preserve">case rate of TB in the </w:t>
      </w:r>
      <w:r w:rsidR="00345D93">
        <w:t>US</w:t>
      </w:r>
      <w:r w:rsidRPr="00AD3DE1">
        <w:t xml:space="preserve"> foreign-born population, it is essential to provide domestic follow-up examinations for TB in </w:t>
      </w:r>
      <w:r w:rsidRPr="000E711E" w:rsidR="00A451E9">
        <w:t>persons</w:t>
      </w:r>
      <w:r w:rsidRPr="000E711E">
        <w:t xml:space="preserve"> within thirty days of their arrival to help reduce the risk of transmitting TB to the general </w:t>
      </w:r>
      <w:r w:rsidR="00345D93">
        <w:t>US</w:t>
      </w:r>
      <w:r w:rsidRPr="000E711E">
        <w:t xml:space="preserve"> population. </w:t>
      </w:r>
    </w:p>
    <w:p w:rsidRPr="000E711E" w:rsidR="000A454A" w:rsidP="000A454A" w:rsidRDefault="000A454A" w14:paraId="633F051E" w14:textId="1D255603">
      <w:r w:rsidRPr="000E711E">
        <w:t xml:space="preserve">There is no other federal level surveillance system that collects data on TB follow-up outcomes for </w:t>
      </w:r>
      <w:proofErr w:type="gramStart"/>
      <w:r w:rsidRPr="000E711E" w:rsidR="00486A74">
        <w:t>newly</w:t>
      </w:r>
      <w:r w:rsidR="00DD5543">
        <w:t>-</w:t>
      </w:r>
      <w:r w:rsidRPr="000E711E" w:rsidR="00486A74">
        <w:t>arriving</w:t>
      </w:r>
      <w:proofErr w:type="gramEnd"/>
      <w:r w:rsidRPr="000E711E" w:rsidR="00486A74">
        <w:t xml:space="preserve"> individuals</w:t>
      </w:r>
      <w:r w:rsidRPr="000E711E">
        <w:t>. The closest surveillance system, the Report of Verified Case of Tuberculosis (RVCT) surveillance reporting form</w:t>
      </w:r>
      <w:r w:rsidRPr="000E711E" w:rsidR="000E711E">
        <w:t xml:space="preserve"> (OMB Control No. 0920-0026)</w:t>
      </w:r>
      <w:r w:rsidRPr="000E711E">
        <w:t xml:space="preserve">, only collects information on TB cases, not those diagnosed with other TB conditions such as latent TB infection (LTBI) or no TB exposure or infection. </w:t>
      </w:r>
    </w:p>
    <w:p w:rsidRPr="000E711E" w:rsidR="004A13E8" w:rsidP="004A13E8" w:rsidRDefault="004A13E8" w14:paraId="55FE17B7" w14:textId="77777777">
      <w:pPr>
        <w:pStyle w:val="Heading1"/>
      </w:pPr>
      <w:bookmarkStart w:name="_Toc473880018" w:id="3"/>
      <w:r w:rsidRPr="000E711E">
        <w:t>Purpose and Use of Information Collection</w:t>
      </w:r>
      <w:bookmarkEnd w:id="3"/>
    </w:p>
    <w:p w:rsidRPr="000E711E" w:rsidR="00B066AB" w:rsidP="00B066AB" w:rsidRDefault="006158C8" w14:paraId="586A7BA8" w14:textId="6561AE86">
      <w:r w:rsidRPr="003215DB">
        <w:rPr>
          <w:rFonts w:cs="Times New Roman"/>
          <w:szCs w:val="24"/>
        </w:rPr>
        <w:t xml:space="preserve">A </w:t>
      </w:r>
      <w:r w:rsidR="00A85828">
        <w:rPr>
          <w:rFonts w:cs="Times New Roman"/>
          <w:szCs w:val="24"/>
        </w:rPr>
        <w:t>VISA</w:t>
      </w:r>
      <w:r w:rsidRPr="003215DB" w:rsidR="00A85828">
        <w:rPr>
          <w:rFonts w:cs="Times New Roman"/>
          <w:szCs w:val="24"/>
        </w:rPr>
        <w:t xml:space="preserve"> </w:t>
      </w:r>
      <w:r w:rsidRPr="003215DB">
        <w:rPr>
          <w:rFonts w:cs="Times New Roman"/>
          <w:szCs w:val="24"/>
        </w:rPr>
        <w:t xml:space="preserve">medical examination is one means of evaluating the health of </w:t>
      </w:r>
      <w:r w:rsidRPr="003215DB" w:rsidR="008C4F34">
        <w:rPr>
          <w:rFonts w:cs="Times New Roman"/>
          <w:szCs w:val="24"/>
        </w:rPr>
        <w:t>persons</w:t>
      </w:r>
      <w:r w:rsidRPr="003215DB">
        <w:rPr>
          <w:rFonts w:cs="Times New Roman"/>
          <w:szCs w:val="24"/>
        </w:rPr>
        <w:t xml:space="preserve"> applying for entry into the United States</w:t>
      </w:r>
      <w:r w:rsidRPr="003215DB" w:rsidR="000E711E">
        <w:rPr>
          <w:rFonts w:cs="Times New Roman"/>
          <w:szCs w:val="24"/>
        </w:rPr>
        <w:t>.</w:t>
      </w:r>
      <w:r w:rsidRPr="003215DB">
        <w:rPr>
          <w:rFonts w:cs="Times New Roman"/>
          <w:szCs w:val="24"/>
        </w:rPr>
        <w:t xml:space="preserve"> Through this examination, </w:t>
      </w:r>
      <w:r w:rsidRPr="00AD3DE1">
        <w:rPr>
          <w:rFonts w:cs="Times New Roman"/>
          <w:szCs w:val="24"/>
        </w:rPr>
        <w:t>i</w:t>
      </w:r>
      <w:r w:rsidRPr="00AD3DE1" w:rsidR="001B55F5">
        <w:rPr>
          <w:rFonts w:cs="Times New Roman"/>
          <w:szCs w:val="24"/>
        </w:rPr>
        <w:t>ndividuals</w:t>
      </w:r>
      <w:r w:rsidRPr="00AD3DE1" w:rsidR="001B55F5">
        <w:t xml:space="preserve"> are classified as</w:t>
      </w:r>
      <w:r w:rsidR="00A85828">
        <w:t>:</w:t>
      </w:r>
      <w:r w:rsidRPr="00AD3DE1" w:rsidR="001B55F5">
        <w:t xml:space="preserve"> </w:t>
      </w:r>
      <w:r w:rsidRPr="007A3328" w:rsidR="001B55F5">
        <w:rPr>
          <w:i/>
          <w:iCs/>
        </w:rPr>
        <w:t>Class A</w:t>
      </w:r>
      <w:r w:rsidRPr="007A3328" w:rsidR="00A85828">
        <w:rPr>
          <w:i/>
          <w:iCs/>
        </w:rPr>
        <w:t>;</w:t>
      </w:r>
      <w:r w:rsidRPr="007A3328" w:rsidR="001B55F5">
        <w:rPr>
          <w:i/>
          <w:iCs/>
        </w:rPr>
        <w:t xml:space="preserve"> B</w:t>
      </w:r>
      <w:r w:rsidRPr="007A3328" w:rsidR="00A85828">
        <w:rPr>
          <w:i/>
          <w:iCs/>
        </w:rPr>
        <w:t>;</w:t>
      </w:r>
      <w:r w:rsidRPr="007A3328" w:rsidR="001B55F5">
        <w:rPr>
          <w:i/>
          <w:iCs/>
        </w:rPr>
        <w:t xml:space="preserve"> or </w:t>
      </w:r>
      <w:r w:rsidRPr="007A3328" w:rsidR="00A85828">
        <w:rPr>
          <w:i/>
          <w:iCs/>
        </w:rPr>
        <w:t>No C</w:t>
      </w:r>
      <w:r w:rsidRPr="007A3328" w:rsidR="001B55F5">
        <w:rPr>
          <w:i/>
          <w:iCs/>
        </w:rPr>
        <w:t>lass</w:t>
      </w:r>
      <w:r w:rsidRPr="00AD3DE1">
        <w:t>.</w:t>
      </w:r>
      <w:r w:rsidRPr="00AD3DE1" w:rsidR="001B55F5">
        <w:t xml:space="preserve"> </w:t>
      </w:r>
      <w:r w:rsidRPr="007A3328" w:rsidR="008C4F34">
        <w:rPr>
          <w:i/>
          <w:iCs/>
        </w:rPr>
        <w:t>Class A</w:t>
      </w:r>
      <w:r w:rsidRPr="00AD3DE1" w:rsidR="008C4F34">
        <w:t xml:space="preserve"> individuals are not granted a visa unless they have a signed </w:t>
      </w:r>
      <w:r w:rsidRPr="000E711E" w:rsidR="008C4F34">
        <w:t xml:space="preserve">treatment agreement with a receiving physician in the United States. Only under these circumstances are these individuals granted a waiver for visa approval. Those assigned a </w:t>
      </w:r>
      <w:r w:rsidRPr="007A3328" w:rsidR="008C4F34">
        <w:rPr>
          <w:i/>
          <w:iCs/>
        </w:rPr>
        <w:t>Class B</w:t>
      </w:r>
      <w:r w:rsidRPr="000E711E" w:rsidR="008C4F34">
        <w:t xml:space="preserve"> for </w:t>
      </w:r>
      <w:r w:rsidR="00D371BD">
        <w:t>TB</w:t>
      </w:r>
      <w:r w:rsidRPr="000E711E" w:rsidR="00D371BD">
        <w:t xml:space="preserve"> </w:t>
      </w:r>
      <w:r w:rsidRPr="000E711E" w:rsidR="00B778AF">
        <w:t xml:space="preserve">classification </w:t>
      </w:r>
      <w:r w:rsidRPr="000E711E" w:rsidR="00026AAF">
        <w:t xml:space="preserve">have received treatment prior to arrival in the United States and </w:t>
      </w:r>
      <w:r w:rsidRPr="000E711E" w:rsidR="008C4F34">
        <w:t>are</w:t>
      </w:r>
      <w:r w:rsidRPr="000E711E" w:rsidR="00B066AB">
        <w:t xml:space="preserve"> highly recommend</w:t>
      </w:r>
      <w:r w:rsidRPr="000E711E" w:rsidR="008C4F34">
        <w:t>ed to</w:t>
      </w:r>
      <w:r w:rsidRPr="000E711E" w:rsidR="00B066AB">
        <w:t xml:space="preserve"> receive </w:t>
      </w:r>
      <w:r w:rsidR="00345D93">
        <w:t>US</w:t>
      </w:r>
      <w:r w:rsidRPr="000E711E" w:rsidR="00DE5EB4">
        <w:t xml:space="preserve"> </w:t>
      </w:r>
      <w:r w:rsidRPr="000E711E" w:rsidR="00B066AB">
        <w:t xml:space="preserve">domestic follow-up evaluations to prevent new transmission of TB. </w:t>
      </w:r>
      <w:r w:rsidR="00A9292B">
        <w:rPr>
          <w:i/>
          <w:iCs/>
        </w:rPr>
        <w:t xml:space="preserve">No class </w:t>
      </w:r>
      <w:r w:rsidR="00A9292B">
        <w:t xml:space="preserve">individuals are defined as applicants without clinical findings of TB disease and do not require follow-up evaluations after arrival in the United States. </w:t>
      </w:r>
      <w:r w:rsidRPr="000E711E" w:rsidR="00B066AB">
        <w:t>Th</w:t>
      </w:r>
      <w:r w:rsidR="00A9292B">
        <w:t xml:space="preserve">e recommendation for </w:t>
      </w:r>
      <w:r w:rsidR="00600F68">
        <w:t xml:space="preserve">US domestic </w:t>
      </w:r>
      <w:r w:rsidR="00A9292B">
        <w:t xml:space="preserve">follow-up </w:t>
      </w:r>
      <w:r w:rsidR="00600F68">
        <w:t xml:space="preserve">evaluations </w:t>
      </w:r>
      <w:r w:rsidR="00A9292B">
        <w:t xml:space="preserve">of </w:t>
      </w:r>
      <w:r w:rsidRPr="00600F68" w:rsidR="00A9292B">
        <w:rPr>
          <w:i/>
          <w:iCs/>
        </w:rPr>
        <w:t>Class B</w:t>
      </w:r>
      <w:r w:rsidR="00A9292B">
        <w:t xml:space="preserve"> arrivals</w:t>
      </w:r>
      <w:r w:rsidRPr="000E711E" w:rsidR="00B066AB">
        <w:t xml:space="preserve"> is the primary rationale for collecting </w:t>
      </w:r>
      <w:r w:rsidR="00345D93">
        <w:t>US</w:t>
      </w:r>
      <w:r w:rsidRPr="000E711E" w:rsidR="00DE5EB4">
        <w:t xml:space="preserve"> </w:t>
      </w:r>
      <w:r w:rsidRPr="000E711E" w:rsidR="00B066AB">
        <w:t>domestic TB follow-up information.</w:t>
      </w:r>
    </w:p>
    <w:p w:rsidR="00AD3DE1" w:rsidP="00D22DAF" w:rsidRDefault="006158C8" w14:paraId="6A38C286" w14:textId="275FDB8C">
      <w:r w:rsidRPr="000E711E">
        <w:t>The Division of Global Migration and Quarantine (DGMQ) collaborated with</w:t>
      </w:r>
      <w:r w:rsidR="00DD5543">
        <w:t xml:space="preserve"> </w:t>
      </w:r>
      <w:r w:rsidRPr="00AD3DE1">
        <w:t xml:space="preserve">the Division of TB Elimination (DTBE) to develop </w:t>
      </w:r>
      <w:r w:rsidRPr="003602CB" w:rsidR="007A3328">
        <w:t xml:space="preserve">The EDN Tuberculosis Follow-Up Worksheet for </w:t>
      </w:r>
      <w:proofErr w:type="gramStart"/>
      <w:r w:rsidRPr="003602CB" w:rsidR="007A3328">
        <w:t>Newly-Arrived</w:t>
      </w:r>
      <w:proofErr w:type="gramEnd"/>
      <w:r w:rsidRPr="003602CB" w:rsidR="007A3328">
        <w:t xml:space="preserve"> Persons with Overseas Tuberculosis Classifications</w:t>
      </w:r>
      <w:r w:rsidRPr="00AD3DE1" w:rsidDel="007A3328" w:rsidR="007A3328">
        <w:t xml:space="preserve"> </w:t>
      </w:r>
      <w:r w:rsidRPr="00AD3DE1">
        <w:t xml:space="preserve">which captures follow-up evaluation information. </w:t>
      </w:r>
    </w:p>
    <w:p w:rsidR="00E45C90" w:rsidP="00B066AB" w:rsidRDefault="00600F68" w14:paraId="5A8C93D9" w14:textId="3EFE2D00">
      <w:r>
        <w:lastRenderedPageBreak/>
        <w:t xml:space="preserve">The TB Follow-up Worksheet (attachment 3) captures domestic TB examination data of persons arriving to the US with overseas TB classifications. The information collected provides methods used to perform several of the TB prevention activities. DGMQ staff, along with other federal partners, will use this information to assess overseas panel physician’s performance; overseas prevention activities, and assess the US domestic TB Program performance. </w:t>
      </w:r>
      <w:r w:rsidR="00E45C90">
        <w:t>The TB Follow-up Worksheet assesses panel physician performance, overseas TB prevention activities, and information from domestic medical examination follow-up conducted on persons arriving in the US with TB classifications through analysis of data captured on the Worksheet, which includes information on US</w:t>
      </w:r>
      <w:r w:rsidRPr="00AD3DE1" w:rsidR="00E45C90">
        <w:t xml:space="preserve"> </w:t>
      </w:r>
      <w:r w:rsidR="00E45C90">
        <w:t>domestic chest x-ray</w:t>
      </w:r>
      <w:r w:rsidRPr="00AD3DE1" w:rsidR="00E45C90">
        <w:t xml:space="preserve">s, </w:t>
      </w:r>
      <w:r w:rsidR="00E45C90">
        <w:t>chest x-ray</w:t>
      </w:r>
      <w:r w:rsidRPr="00AD3DE1" w:rsidR="00E45C90">
        <w:t xml:space="preserve"> comparison</w:t>
      </w:r>
      <w:r w:rsidR="00E45C90">
        <w:t>s,</w:t>
      </w:r>
      <w:r w:rsidRPr="00AD3DE1" w:rsidR="00E45C90">
        <w:t xml:space="preserve"> sputum smear</w:t>
      </w:r>
      <w:r w:rsidR="00E45C90">
        <w:t>s</w:t>
      </w:r>
      <w:r w:rsidRPr="00AD3DE1" w:rsidR="00E45C90">
        <w:t xml:space="preserve"> and culture</w:t>
      </w:r>
      <w:r w:rsidR="00E45C90">
        <w:t>s</w:t>
      </w:r>
      <w:r w:rsidRPr="00AD3DE1" w:rsidR="00E45C90">
        <w:t xml:space="preserve">, and diagnosis results along with </w:t>
      </w:r>
      <w:r w:rsidR="00E45C90">
        <w:t>US</w:t>
      </w:r>
      <w:r w:rsidRPr="00AD3DE1" w:rsidR="00E45C90">
        <w:t xml:space="preserve"> domestic reviews of overseas treatment</w:t>
      </w:r>
      <w:r w:rsidR="00E45C90">
        <w:t>.</w:t>
      </w:r>
      <w:r w:rsidRPr="00E45C90" w:rsidR="00E45C90">
        <w:t xml:space="preserve"> </w:t>
      </w:r>
      <w:r w:rsidR="00E45C90">
        <w:t xml:space="preserve">CDC staff review the information provided in the follow-up form to ensure that states are reaching goals for follow up and offering treatment to individuals with latent infection or history of TB disease. Timely follow-up reports to CDC will provide </w:t>
      </w:r>
      <w:r w:rsidRPr="00F12D6B" w:rsidR="00E45C90">
        <w:t xml:space="preserve">CDC staff </w:t>
      </w:r>
      <w:r w:rsidR="00E45C90">
        <w:t xml:space="preserve">with means to </w:t>
      </w:r>
      <w:proofErr w:type="gramStart"/>
      <w:r w:rsidR="00E45C90">
        <w:t xml:space="preserve">effectively and efficiently assess </w:t>
      </w:r>
      <w:r w:rsidRPr="00F12D6B" w:rsidR="00E45C90">
        <w:t>overseas panel physicians</w:t>
      </w:r>
      <w:r w:rsidR="00E45C90">
        <w:t>’</w:t>
      </w:r>
      <w:r w:rsidRPr="00F12D6B" w:rsidR="00E45C90">
        <w:t xml:space="preserve"> </w:t>
      </w:r>
      <w:r w:rsidR="00E45C90">
        <w:t>performance</w:t>
      </w:r>
      <w:proofErr w:type="gramEnd"/>
      <w:r w:rsidR="00E45C90">
        <w:t>.</w:t>
      </w:r>
    </w:p>
    <w:p w:rsidRPr="000E711E" w:rsidR="00B066AB" w:rsidP="00B066AB" w:rsidRDefault="00026AAF" w14:paraId="16E1C90D" w14:textId="1EE88D97">
      <w:r w:rsidRPr="000E711E">
        <w:t>Indicators</w:t>
      </w:r>
      <w:r w:rsidRPr="000E711E" w:rsidR="00B066AB">
        <w:t xml:space="preserve"> </w:t>
      </w:r>
      <w:r w:rsidRPr="000E711E">
        <w:t>will be assessed</w:t>
      </w:r>
      <w:r w:rsidRPr="000E711E" w:rsidR="00B066AB">
        <w:t xml:space="preserve"> to measure </w:t>
      </w:r>
      <w:r w:rsidR="00345D93">
        <w:t>US</w:t>
      </w:r>
      <w:r w:rsidRPr="000E711E" w:rsidR="00DE5EB4">
        <w:t xml:space="preserve"> </w:t>
      </w:r>
      <w:r w:rsidRPr="000E711E" w:rsidR="00B066AB">
        <w:t>domestic TB program performance</w:t>
      </w:r>
      <w:r w:rsidR="00D371BD">
        <w:t>,</w:t>
      </w:r>
      <w:r w:rsidRPr="000E711E" w:rsidR="00B066AB">
        <w:t xml:space="preserve"> including the percentage of </w:t>
      </w:r>
      <w:r w:rsidRPr="000E711E" w:rsidR="00A451E9">
        <w:t>person</w:t>
      </w:r>
      <w:r w:rsidRPr="000E711E" w:rsidR="00B066AB">
        <w:t xml:space="preserve">s with class B TB classifications with complete </w:t>
      </w:r>
      <w:r w:rsidR="00345D93">
        <w:t>US</w:t>
      </w:r>
      <w:r w:rsidRPr="000E711E" w:rsidR="00B066AB">
        <w:t xml:space="preserve"> evaluations. This program performance monitoring activity will be ongoing throughout the year. State and local health departments will </w:t>
      </w:r>
      <w:r w:rsidRPr="003215DB" w:rsidR="00B066AB">
        <w:t>voluntarily</w:t>
      </w:r>
      <w:r w:rsidRPr="000E711E" w:rsidR="00B066AB">
        <w:t xml:space="preserve"> report evaluation outcome findings on a continuous basis once evaluation results for an individual become available.</w:t>
      </w:r>
    </w:p>
    <w:p w:rsidR="0071263C" w:rsidP="00B066AB" w:rsidRDefault="00B066AB" w14:paraId="244A7AB8" w14:textId="5DCEBCD7">
      <w:r w:rsidRPr="000E711E">
        <w:t xml:space="preserve">The proposed worksheet contains sections that allow </w:t>
      </w:r>
      <w:r w:rsidR="00345D93">
        <w:t>US</w:t>
      </w:r>
      <w:r w:rsidRPr="000E711E">
        <w:t xml:space="preserve"> physicians to review overseas </w:t>
      </w:r>
      <w:r w:rsidR="001D4CAA">
        <w:t>chest x-ray</w:t>
      </w:r>
      <w:r w:rsidRPr="000E711E" w:rsidR="00DE5EB4">
        <w:t>s</w:t>
      </w:r>
      <w:r w:rsidRPr="000E711E" w:rsidR="002933D2">
        <w:t xml:space="preserve"> </w:t>
      </w:r>
      <w:r w:rsidRPr="000E711E">
        <w:t xml:space="preserve">and treatment and indicate any concerns or errors. A negative consequence of not collecting this information is that DGMQ will not be able to quickly analyze data to determine which panel physicians have inaccuracies. Plans for formal evaluation of panel physicians are contingent on </w:t>
      </w:r>
      <w:r w:rsidRPr="000E711E" w:rsidR="00DE5EB4">
        <w:t>OMB</w:t>
      </w:r>
      <w:r w:rsidR="0071263C">
        <w:t xml:space="preserve"> approval of</w:t>
      </w:r>
      <w:r w:rsidRPr="000E711E">
        <w:t xml:space="preserve"> </w:t>
      </w:r>
      <w:r w:rsidRPr="003602CB" w:rsidR="0071263C">
        <w:t xml:space="preserve">The EDN Tuberculosis Follow-Up Worksheet for </w:t>
      </w:r>
      <w:proofErr w:type="gramStart"/>
      <w:r w:rsidRPr="003602CB" w:rsidR="0071263C">
        <w:t>Newly-Arrived</w:t>
      </w:r>
      <w:proofErr w:type="gramEnd"/>
      <w:r w:rsidRPr="003602CB" w:rsidR="0071263C">
        <w:t xml:space="preserve"> Persons with Overseas Tuberculosis Classifications</w:t>
      </w:r>
      <w:r w:rsidR="0071263C">
        <w:t xml:space="preserve">. </w:t>
      </w:r>
    </w:p>
    <w:p w:rsidRPr="000E711E" w:rsidR="00B066AB" w:rsidP="00B066AB" w:rsidRDefault="00B066AB" w14:paraId="3D0C7192" w14:textId="4592E47B">
      <w:r w:rsidRPr="000E711E">
        <w:t xml:space="preserve">If instructions for TB diagnosis and treatment are followed properly overseas, immigrants and refugees with class B TB </w:t>
      </w:r>
      <w:r w:rsidRPr="000E711E" w:rsidR="00B778AF">
        <w:t>classifications</w:t>
      </w:r>
      <w:r w:rsidRPr="000E711E">
        <w:t xml:space="preserve"> should not have TB disease during their </w:t>
      </w:r>
      <w:r w:rsidR="00345D93">
        <w:t>US</w:t>
      </w:r>
      <w:r w:rsidRPr="000E711E">
        <w:t xml:space="preserve"> follow-up examinations.</w:t>
      </w:r>
      <w:r w:rsidR="007A3328">
        <w:t xml:space="preserve"> </w:t>
      </w:r>
      <w:r w:rsidRPr="00A87AF6" w:rsidR="007A3328">
        <w:t>According to CDC, the 201</w:t>
      </w:r>
      <w:r w:rsidR="007A3328">
        <w:t>5</w:t>
      </w:r>
      <w:r w:rsidRPr="00A87AF6" w:rsidR="007A3328">
        <w:t xml:space="preserve"> TB case rate was</w:t>
      </w:r>
      <w:r w:rsidR="007A3328">
        <w:t xml:space="preserve"> 14.6 cases per 100,000</w:t>
      </w:r>
      <w:r w:rsidRPr="000E711E" w:rsidR="007A3328">
        <w:t xml:space="preserve"> </w:t>
      </w:r>
      <w:r w:rsidR="007A3328">
        <w:t>for foreign-born persons and 1.1 cases per 100,000 for US-born persons.</w:t>
      </w:r>
      <w:r w:rsidR="007A3328">
        <w:rPr>
          <w:rStyle w:val="FootnoteReference"/>
        </w:rPr>
        <w:footnoteReference w:id="2"/>
      </w:r>
      <w:r w:rsidR="007A3328">
        <w:t xml:space="preserve"> The decrease in TB case rates from 2015 to 2019 among foreign-born persons and US-born persons can be further examined through utilization of the TB follow-up worksheet. </w:t>
      </w:r>
      <w:r w:rsidRPr="000E711E">
        <w:t xml:space="preserve">The form will help DGMQ understand what factors may contribute to a </w:t>
      </w:r>
      <w:r w:rsidR="00345D93">
        <w:t>US</w:t>
      </w:r>
      <w:r w:rsidRPr="000E711E" w:rsidR="00DE5EB4">
        <w:t xml:space="preserve"> </w:t>
      </w:r>
      <w:r w:rsidRPr="000E711E">
        <w:t xml:space="preserve">domestic diagnosis of TB. The worksheet contains a section that collects patient diagnoses and treatment recommendations. Without this information, DGMQ staff will not be able to accurately pinpoint what factors contributed to a TB disease diagnosis domestically. This form of monitoring would be ongoing and will occur with every instance </w:t>
      </w:r>
      <w:r w:rsidRPr="000E711E" w:rsidR="00A451E9">
        <w:t>a person</w:t>
      </w:r>
      <w:r w:rsidRPr="000E711E">
        <w:t xml:space="preserve"> is diagnosed with TB disease during follow-up examinations.</w:t>
      </w:r>
    </w:p>
    <w:p w:rsidRPr="000E711E" w:rsidR="004A13E8" w:rsidP="004A13E8" w:rsidRDefault="004A13E8" w14:paraId="55FE17B9" w14:textId="77777777">
      <w:pPr>
        <w:pStyle w:val="Heading1"/>
      </w:pPr>
      <w:bookmarkStart w:name="_Toc473880019" w:id="4"/>
      <w:r w:rsidRPr="000E711E">
        <w:t>Use of Improved Information Technology and Burden Reduction</w:t>
      </w:r>
      <w:bookmarkEnd w:id="4"/>
    </w:p>
    <w:p w:rsidRPr="000E711E" w:rsidR="00B066AB" w:rsidP="00B57F26" w:rsidRDefault="00D06712" w14:paraId="0B694BDA" w14:textId="6FE2626F">
      <w:r w:rsidRPr="000E711E">
        <w:lastRenderedPageBreak/>
        <w:t xml:space="preserve">All (100%) responses will be collected electronically through the secure EDN website to reduce the burden at the state and local level in accordance with the Government Paperwork Elimination Act (GPEA), Public Law 105-277, title XVII. </w:t>
      </w:r>
      <w:r w:rsidRPr="000E711E" w:rsidR="00B066AB">
        <w:t xml:space="preserve">The information </w:t>
      </w:r>
      <w:r w:rsidRPr="000E711E" w:rsidR="000E7CE0">
        <w:t>in</w:t>
      </w:r>
      <w:r w:rsidRPr="000E711E" w:rsidR="00B066AB">
        <w:t xml:space="preserve"> the follow-up worksheet will be collected by state and local health departments from their respective local health clinicians. Follow-up outcome information will be collected either in-person, fax, or over the telephone by </w:t>
      </w:r>
      <w:r w:rsidRPr="007B1BA6" w:rsidR="00B066AB">
        <w:t xml:space="preserve">the state or local health departments. Once the state and local health departments receive information regarding domestic examination results, their designated EDN data entry staff will report data </w:t>
      </w:r>
      <w:r w:rsidRPr="003215DB" w:rsidR="00B066AB">
        <w:t>electronically</w:t>
      </w:r>
      <w:r w:rsidRPr="007B1BA6" w:rsidR="00B066AB">
        <w:t xml:space="preserve"> in</w:t>
      </w:r>
      <w:r w:rsidRPr="000E711E" w:rsidR="00703034">
        <w:t xml:space="preserve"> </w:t>
      </w:r>
      <w:r w:rsidRPr="000E711E" w:rsidR="00DE5EB4">
        <w:t xml:space="preserve">the </w:t>
      </w:r>
      <w:r w:rsidRPr="000E711E" w:rsidR="00703034">
        <w:t>secure</w:t>
      </w:r>
      <w:r w:rsidRPr="000E711E" w:rsidR="00B066AB">
        <w:t xml:space="preserve"> EDN</w:t>
      </w:r>
      <w:r w:rsidRPr="000E711E" w:rsidR="00B778AF">
        <w:t xml:space="preserve"> system</w:t>
      </w:r>
      <w:r w:rsidRPr="000E711E" w:rsidR="00B066AB">
        <w:t xml:space="preserve">.  </w:t>
      </w:r>
    </w:p>
    <w:p w:rsidRPr="000E711E" w:rsidR="004A13E8" w:rsidP="004A13E8" w:rsidRDefault="004A13E8" w14:paraId="55FE17BC" w14:textId="77777777">
      <w:pPr>
        <w:pStyle w:val="Heading1"/>
      </w:pPr>
      <w:bookmarkStart w:name="_Toc473880020" w:id="5"/>
      <w:r w:rsidRPr="000E711E">
        <w:t>Efforts to Identify Duplication and Use of Similar Information</w:t>
      </w:r>
      <w:bookmarkEnd w:id="5"/>
    </w:p>
    <w:p w:rsidRPr="000E711E" w:rsidR="00B066AB" w:rsidP="00B066AB" w:rsidRDefault="00B066AB" w14:paraId="50DBD00B" w14:textId="0DE48BEB">
      <w:r w:rsidRPr="000E711E">
        <w:t xml:space="preserve">There is no other federal level surveillance system that collects data on TB follow-up outcomes for this distinct population.  </w:t>
      </w:r>
    </w:p>
    <w:p w:rsidRPr="000E711E" w:rsidR="00B066AB" w:rsidP="00B066AB" w:rsidRDefault="00DE5EB4" w14:paraId="0B23B9E9" w14:textId="00BD214B">
      <w:r w:rsidRPr="000E711E">
        <w:t>The CDC Division of Tuberculosis Elimination (</w:t>
      </w:r>
      <w:r w:rsidRPr="000E711E" w:rsidR="00B066AB">
        <w:t>DTBE</w:t>
      </w:r>
      <w:r w:rsidRPr="000E711E">
        <w:t>)</w:t>
      </w:r>
      <w:r w:rsidRPr="000E711E" w:rsidR="00B066AB">
        <w:t xml:space="preserve"> uses several data collection systems to obtain TB information from state</w:t>
      </w:r>
      <w:r w:rsidR="005232E9">
        <w:t xml:space="preserve"> and local health departments. </w:t>
      </w:r>
      <w:r w:rsidRPr="000E711E" w:rsidR="00B066AB">
        <w:t xml:space="preserve">Although DTBE collects information regarding TB cases in the </w:t>
      </w:r>
      <w:r w:rsidR="00345D93">
        <w:t>US</w:t>
      </w:r>
      <w:r w:rsidRPr="000E711E" w:rsidR="00B066AB">
        <w:t xml:space="preserve"> population through their Report of Verified Case of Tuberculosis (RVCT), it does not collect i</w:t>
      </w:r>
      <w:r w:rsidR="003215DB">
        <w:t xml:space="preserve">nformation on non-TB cases or </w:t>
      </w:r>
      <w:r w:rsidRPr="000E711E" w:rsidR="00B066AB">
        <w:t>LTBI</w:t>
      </w:r>
      <w:r w:rsidR="00DD5543">
        <w:t xml:space="preserve"> cases</w:t>
      </w:r>
      <w:r w:rsidRPr="000E711E" w:rsidR="00B066AB">
        <w:t xml:space="preserve">. Information of a similar nature may be collected by state and local health departments using their own reporting tools; however, there has been no national level data collection on </w:t>
      </w:r>
      <w:r w:rsidR="00345D93">
        <w:t>US</w:t>
      </w:r>
      <w:r w:rsidRPr="000E711E">
        <w:t xml:space="preserve"> </w:t>
      </w:r>
      <w:r w:rsidRPr="000E711E" w:rsidR="00B066AB">
        <w:t xml:space="preserve">domestic TB follow-up examinations of all class A or B </w:t>
      </w:r>
      <w:r w:rsidRPr="000E711E" w:rsidR="00A451E9">
        <w:t>person</w:t>
      </w:r>
      <w:r w:rsidRPr="000E711E" w:rsidR="00B066AB">
        <w:t xml:space="preserve">s. The follow-up worksheet not only collects information on </w:t>
      </w:r>
      <w:r w:rsidRPr="000E711E" w:rsidR="00A451E9">
        <w:t>person</w:t>
      </w:r>
      <w:r w:rsidRPr="000E711E" w:rsidR="00B066AB">
        <w:t xml:space="preserve">s who </w:t>
      </w:r>
      <w:r w:rsidRPr="000E711E">
        <w:t xml:space="preserve">become </w:t>
      </w:r>
      <w:r w:rsidRPr="000E711E" w:rsidR="00B066AB">
        <w:t xml:space="preserve">TB cases in the </w:t>
      </w:r>
      <w:r w:rsidRPr="000E711E" w:rsidR="00962241">
        <w:t>United States</w:t>
      </w:r>
      <w:r w:rsidRPr="000E711E" w:rsidR="00B066AB">
        <w:t xml:space="preserve"> but </w:t>
      </w:r>
      <w:r w:rsidRPr="000E711E" w:rsidR="00A451E9">
        <w:t>person</w:t>
      </w:r>
      <w:r w:rsidRPr="000E711E" w:rsidR="00B066AB">
        <w:t>s with other diagnos</w:t>
      </w:r>
      <w:r w:rsidRPr="000E711E">
        <w:t>e</w:t>
      </w:r>
      <w:r w:rsidRPr="000E711E" w:rsidR="00B066AB">
        <w:t>s</w:t>
      </w:r>
      <w:r w:rsidR="003602CB">
        <w:t xml:space="preserve"> as well</w:t>
      </w:r>
      <w:r w:rsidRPr="000E711E" w:rsidR="00B066AB">
        <w:t xml:space="preserve">. Essentially, the form will be used to collect information on </w:t>
      </w:r>
      <w:r w:rsidRPr="000E711E" w:rsidR="00A451E9">
        <w:t>person</w:t>
      </w:r>
      <w:r w:rsidRPr="000E711E" w:rsidR="00B066AB">
        <w:t xml:space="preserve">s who </w:t>
      </w:r>
      <w:r w:rsidRPr="000E711E">
        <w:t xml:space="preserve">are diagnosed as </w:t>
      </w:r>
      <w:r w:rsidRPr="000E711E" w:rsidR="00B066AB">
        <w:t>LTBI</w:t>
      </w:r>
      <w:r w:rsidR="007B1BA6">
        <w:t>;</w:t>
      </w:r>
      <w:r w:rsidRPr="000E711E" w:rsidR="00B066AB">
        <w:t xml:space="preserve"> no TB exposure or infection</w:t>
      </w:r>
      <w:r w:rsidR="007B1BA6">
        <w:t>;</w:t>
      </w:r>
      <w:r w:rsidRPr="000E711E" w:rsidR="00B066AB">
        <w:t xml:space="preserve"> active TB disease</w:t>
      </w:r>
      <w:r w:rsidR="007B1BA6">
        <w:t>;</w:t>
      </w:r>
      <w:r w:rsidRPr="000E711E" w:rsidR="00B066AB">
        <w:t xml:space="preserve"> old, healed TB</w:t>
      </w:r>
      <w:r w:rsidR="007B1BA6">
        <w:t>;</w:t>
      </w:r>
      <w:r w:rsidRPr="000E711E" w:rsidR="00B066AB">
        <w:t xml:space="preserve"> and inactive TB disease.</w:t>
      </w:r>
    </w:p>
    <w:p w:rsidRPr="000E711E" w:rsidR="00B066AB" w:rsidP="00B066AB" w:rsidRDefault="00B066AB" w14:paraId="31CF454E" w14:textId="0F0613D9">
      <w:r w:rsidRPr="000E711E">
        <w:t>DGMQ understands that there may be minimal duplication of reporting data for TB cases. However, DGMQ collaborate</w:t>
      </w:r>
      <w:r w:rsidR="007B1BA6">
        <w:t>s</w:t>
      </w:r>
      <w:r w:rsidRPr="000E711E">
        <w:t xml:space="preserve"> with DTBE to alleviate the burden of duplication at the state and local level</w:t>
      </w:r>
      <w:r w:rsidR="007B1BA6">
        <w:t>s</w:t>
      </w:r>
      <w:r w:rsidRPr="000E711E">
        <w:t xml:space="preserve">.  DGMQ anticipates that the probability of </w:t>
      </w:r>
      <w:r w:rsidRPr="000E711E" w:rsidR="00A451E9">
        <w:t xml:space="preserve">a person </w:t>
      </w:r>
      <w:r w:rsidRPr="000E711E">
        <w:t xml:space="preserve">being diagnosed with TB disease domestically is generally low considering </w:t>
      </w:r>
      <w:r w:rsidRPr="000E711E" w:rsidR="00A451E9">
        <w:t>person</w:t>
      </w:r>
      <w:r w:rsidRPr="000E711E">
        <w:t xml:space="preserve">s cannot enter the </w:t>
      </w:r>
      <w:r w:rsidRPr="000E711E" w:rsidR="00962241">
        <w:t>United States</w:t>
      </w:r>
      <w:r w:rsidRPr="000E711E">
        <w:t xml:space="preserve"> with active TB unless a waiver is acquired. </w:t>
      </w:r>
    </w:p>
    <w:p w:rsidRPr="000E711E" w:rsidR="00DC57CC" w:rsidP="004A13E8" w:rsidRDefault="004A13E8" w14:paraId="55FE17BF" w14:textId="77777777">
      <w:pPr>
        <w:pStyle w:val="Heading1"/>
      </w:pPr>
      <w:bookmarkStart w:name="_Toc473880021" w:id="6"/>
      <w:r w:rsidRPr="000E711E">
        <w:t>Impact on Small Businesses or Other Small Entities</w:t>
      </w:r>
      <w:bookmarkEnd w:id="6"/>
    </w:p>
    <w:p w:rsidRPr="000E711E" w:rsidR="00B066AB" w:rsidP="00B066AB" w:rsidRDefault="00B066AB" w14:paraId="37EE0AE3" w14:textId="77777777">
      <w:r w:rsidRPr="000E711E">
        <w:t>The follow-up worksheet should not have a direct impact on small businesses of other small entities given that data is collected directly from state and local health departments.</w:t>
      </w:r>
    </w:p>
    <w:p w:rsidRPr="000E711E" w:rsidR="004A13E8" w:rsidP="004A13E8" w:rsidRDefault="004A13E8" w14:paraId="55FE17C3" w14:textId="77777777">
      <w:pPr>
        <w:pStyle w:val="Heading1"/>
      </w:pPr>
      <w:bookmarkStart w:name="_Toc473880022" w:id="7"/>
      <w:r w:rsidRPr="000E711E">
        <w:t>Consequences of Collecting the Information Less Frequently</w:t>
      </w:r>
      <w:bookmarkEnd w:id="7"/>
    </w:p>
    <w:p w:rsidR="001D4E89" w:rsidP="003215DB" w:rsidRDefault="00B066AB" w14:paraId="2CB7201B" w14:textId="382D5703">
      <w:pPr>
        <w:spacing w:before="240"/>
      </w:pPr>
      <w:r w:rsidRPr="000E711E">
        <w:t xml:space="preserve">The frequency of data collection will be ongoing and would occur when </w:t>
      </w:r>
      <w:r w:rsidRPr="000E711E" w:rsidR="00A451E9">
        <w:t>a person</w:t>
      </w:r>
      <w:r w:rsidRPr="000E711E">
        <w:t xml:space="preserve"> </w:t>
      </w:r>
      <w:r w:rsidRPr="000E711E" w:rsidR="00C80986">
        <w:t>with</w:t>
      </w:r>
      <w:r w:rsidRPr="000E711E">
        <w:t xml:space="preserve"> a</w:t>
      </w:r>
      <w:r w:rsidRPr="000E711E" w:rsidR="00703034">
        <w:t>n</w:t>
      </w:r>
      <w:r w:rsidRPr="000E711E">
        <w:t xml:space="preserve"> </w:t>
      </w:r>
      <w:r w:rsidRPr="000E711E" w:rsidR="00703034">
        <w:t>overseas</w:t>
      </w:r>
      <w:r w:rsidRPr="000E711E">
        <w:t xml:space="preserve"> </w:t>
      </w:r>
      <w:r w:rsidRPr="000E711E" w:rsidR="00DE5EB4">
        <w:t xml:space="preserve">Class </w:t>
      </w:r>
      <w:r w:rsidRPr="000E711E">
        <w:t xml:space="preserve">A or B TB </w:t>
      </w:r>
      <w:r w:rsidRPr="000E711E" w:rsidR="00703034">
        <w:t>classification</w:t>
      </w:r>
      <w:r w:rsidRPr="000E711E">
        <w:t xml:space="preserve"> receives a </w:t>
      </w:r>
      <w:r w:rsidR="00345D93">
        <w:t>US</w:t>
      </w:r>
      <w:r w:rsidRPr="000E711E" w:rsidR="00DE5EB4">
        <w:t xml:space="preserve"> </w:t>
      </w:r>
      <w:r w:rsidRPr="000E711E">
        <w:t xml:space="preserve">domestic medical evaluation for TB. As soon as </w:t>
      </w:r>
      <w:r w:rsidR="00345D93">
        <w:t>US</w:t>
      </w:r>
      <w:r w:rsidRPr="000E711E" w:rsidR="00DE5EB4">
        <w:t xml:space="preserve"> </w:t>
      </w:r>
      <w:r w:rsidRPr="000E711E">
        <w:t xml:space="preserve">domestic examination results become available, </w:t>
      </w:r>
      <w:proofErr w:type="gramStart"/>
      <w:r w:rsidRPr="000E711E">
        <w:t>state</w:t>
      </w:r>
      <w:proofErr w:type="gramEnd"/>
      <w:r w:rsidRPr="000E711E">
        <w:t xml:space="preserve"> and local health departments should report results</w:t>
      </w:r>
      <w:r w:rsidRPr="000E711E" w:rsidR="00703034">
        <w:t xml:space="preserve"> </w:t>
      </w:r>
      <w:r w:rsidRPr="000E711E">
        <w:t xml:space="preserve">to CDC in a timely manner. There are several consequences of not obtaining information from state and local health departments in </w:t>
      </w:r>
      <w:r w:rsidR="0071263C">
        <w:t>a routine</w:t>
      </w:r>
      <w:r w:rsidRPr="000E711E">
        <w:t xml:space="preserve"> manner. CDC staff directly involved with evaluating overseas panel physicians will not be able to effectively monitor panel physician performance. It is important for CDC to immediately target underperforming </w:t>
      </w:r>
      <w:r w:rsidRPr="000E711E" w:rsidR="005B3D58">
        <w:t>state and local TB programs</w:t>
      </w:r>
      <w:r w:rsidRPr="000E711E" w:rsidR="002933D2">
        <w:t xml:space="preserve"> </w:t>
      </w:r>
      <w:r w:rsidRPr="000E711E">
        <w:t xml:space="preserve">to ensure that no new transmission </w:t>
      </w:r>
      <w:r w:rsidRPr="000E711E">
        <w:lastRenderedPageBreak/>
        <w:t>of TB occurs. There are no legal obstacles to reducing burden. Collecting information on an ongoing basis for state and local health departments will prove to be less burdensome because it allows them to methodologically collect and report information rather than waiting to report semi</w:t>
      </w:r>
      <w:r w:rsidR="005B4DB4">
        <w:t>-</w:t>
      </w:r>
      <w:r w:rsidRPr="000E711E">
        <w:t>annually</w:t>
      </w:r>
      <w:r w:rsidRPr="000E711E" w:rsidR="005B3D58">
        <w:t>,</w:t>
      </w:r>
      <w:r w:rsidRPr="000E711E">
        <w:t xml:space="preserve"> which would result in </w:t>
      </w:r>
      <w:r w:rsidRPr="000E711E" w:rsidR="005B3D58">
        <w:t xml:space="preserve">an </w:t>
      </w:r>
      <w:r w:rsidRPr="000E711E">
        <w:t>excessive backlog.</w:t>
      </w:r>
    </w:p>
    <w:p w:rsidRPr="000E711E" w:rsidR="001D4E89" w:rsidP="003215DB" w:rsidRDefault="001D4E89" w14:paraId="06EF2285" w14:textId="72B2E208">
      <w:pPr>
        <w:spacing w:before="240"/>
      </w:pPr>
      <w:r>
        <w:t>Respondents—</w:t>
      </w:r>
      <w:r w:rsidRPr="000A520D">
        <w:t>EDN data entry staff at state and local health departments</w:t>
      </w:r>
      <w:r>
        <w:t>—will comp</w:t>
      </w:r>
      <w:r w:rsidR="003479B4">
        <w:t xml:space="preserve">lete the TB follow-up worksheet, on average, </w:t>
      </w:r>
      <w:r w:rsidR="00457A7E">
        <w:t>3</w:t>
      </w:r>
      <w:r w:rsidR="003479B4">
        <w:t xml:space="preserve"> times per </w:t>
      </w:r>
      <w:r>
        <w:t xml:space="preserve">year. </w:t>
      </w:r>
    </w:p>
    <w:p w:rsidRPr="000E711E" w:rsidR="004A13E8" w:rsidP="004A13E8" w:rsidRDefault="004A13E8" w14:paraId="55FE17C6" w14:textId="77777777">
      <w:pPr>
        <w:pStyle w:val="Heading1"/>
      </w:pPr>
      <w:bookmarkStart w:name="_Toc473880023" w:id="8"/>
      <w:r w:rsidRPr="000E711E">
        <w:t>Special Circumstances Relating to the Guidelines of 5 CFR 1320.5</w:t>
      </w:r>
      <w:bookmarkEnd w:id="8"/>
    </w:p>
    <w:p w:rsidRPr="000E711E" w:rsidR="004A13E8" w:rsidP="004A13E8" w:rsidRDefault="004A13E8" w14:paraId="55FE17C7" w14:textId="48A98ABE">
      <w:r w:rsidRPr="000E711E">
        <w:t>This request fully complies with the regulation 5 CFR 1320.5.</w:t>
      </w:r>
    </w:p>
    <w:p w:rsidRPr="000E711E" w:rsidR="00B066AB" w:rsidP="00B066AB" w:rsidRDefault="00B066AB" w14:paraId="06293F7E" w14:textId="45205F34">
      <w:r w:rsidRPr="000E711E">
        <w:t xml:space="preserve">Frequency of data collection is </w:t>
      </w:r>
      <w:r w:rsidR="001D4E89">
        <w:t xml:space="preserve">not </w:t>
      </w:r>
      <w:r w:rsidRPr="000E711E">
        <w:t xml:space="preserve">inconsistent with the guidelines, as discussed in Section A6. The frequency of data collection is determined by the frequency that </w:t>
      </w:r>
      <w:r w:rsidRPr="000E711E" w:rsidR="00A451E9">
        <w:t>a person</w:t>
      </w:r>
      <w:r w:rsidRPr="000E711E">
        <w:t xml:space="preserve"> with an overseas TB class</w:t>
      </w:r>
      <w:r w:rsidRPr="000E711E" w:rsidR="00703034">
        <w:t>ification</w:t>
      </w:r>
      <w:r w:rsidRPr="000E711E">
        <w:t xml:space="preserve"> is </w:t>
      </w:r>
      <w:r w:rsidRPr="000E711E" w:rsidR="00BE7D84">
        <w:t>assessed</w:t>
      </w:r>
      <w:r w:rsidRPr="000E711E">
        <w:t xml:space="preserve"> in the United States which occurs on a continual basis.</w:t>
      </w:r>
    </w:p>
    <w:p w:rsidRPr="000E711E" w:rsidR="004A13E8" w:rsidP="004A13E8" w:rsidRDefault="004A13E8" w14:paraId="55FE17C8" w14:textId="77777777">
      <w:pPr>
        <w:pStyle w:val="Heading1"/>
      </w:pPr>
      <w:bookmarkStart w:name="_Toc473880024" w:id="9"/>
      <w:r w:rsidRPr="000E711E">
        <w:t>Comments in Response to the Federal Register Notice and Efforts to Consult Outside the Agency</w:t>
      </w:r>
      <w:bookmarkEnd w:id="9"/>
    </w:p>
    <w:p w:rsidR="00AF6EC6" w:rsidP="00AF6EC6" w:rsidRDefault="00AF6EC6" w14:paraId="48772CB5" w14:textId="265B9ADB">
      <w:r w:rsidRPr="000E711E">
        <w:t xml:space="preserve">A. A 60-day Federal Register Notice was published in the </w:t>
      </w:r>
      <w:r w:rsidRPr="000E711E">
        <w:rPr>
          <w:i/>
        </w:rPr>
        <w:t xml:space="preserve">Federal Register </w:t>
      </w:r>
      <w:r w:rsidRPr="000E711E">
        <w:t xml:space="preserve">on </w:t>
      </w:r>
      <w:r w:rsidR="00C56BB9">
        <w:t>03</w:t>
      </w:r>
      <w:r w:rsidR="00DD5543">
        <w:t>-</w:t>
      </w:r>
      <w:r w:rsidR="00C56BB9">
        <w:t>19</w:t>
      </w:r>
      <w:r w:rsidR="00DD5543">
        <w:t>-</w:t>
      </w:r>
      <w:r w:rsidR="00C56BB9">
        <w:t>2021</w:t>
      </w:r>
      <w:r w:rsidR="00F006B2">
        <w:t xml:space="preserve">, vol. </w:t>
      </w:r>
      <w:r w:rsidR="00C56BB9">
        <w:t>86</w:t>
      </w:r>
      <w:r w:rsidRPr="000E711E">
        <w:t xml:space="preserve">, No. </w:t>
      </w:r>
      <w:r w:rsidR="00C56BB9">
        <w:t>50</w:t>
      </w:r>
      <w:r w:rsidRPr="000E711E">
        <w:t xml:space="preserve">, pp. </w:t>
      </w:r>
      <w:r w:rsidR="00C56BB9">
        <w:t>14921</w:t>
      </w:r>
      <w:r w:rsidRPr="000E711E" w:rsidR="00DD5543">
        <w:t xml:space="preserve"> </w:t>
      </w:r>
      <w:r w:rsidRPr="000E711E">
        <w:t xml:space="preserve">(Attachment 2). </w:t>
      </w:r>
    </w:p>
    <w:p w:rsidRPr="000E711E" w:rsidR="00C56BB9" w:rsidP="00AF6EC6" w:rsidRDefault="00C56BB9" w14:paraId="23507EAE" w14:textId="5020329B">
      <w:r>
        <w:t>There was one public comment (Attachment 2a).</w:t>
      </w:r>
      <w:r w:rsidR="006E4249">
        <w:t xml:space="preserve"> It has been responded to via email.</w:t>
      </w:r>
    </w:p>
    <w:p w:rsidRPr="000E711E" w:rsidR="00B066AB" w:rsidP="00B066AB" w:rsidRDefault="00AF6EC6" w14:paraId="441F822C" w14:textId="6C2C99E9">
      <w:r w:rsidRPr="000E711E">
        <w:t xml:space="preserve">B. </w:t>
      </w:r>
      <w:r w:rsidR="00DD5543">
        <w:t>No consultations outside of CDC occurred.</w:t>
      </w:r>
    </w:p>
    <w:p w:rsidRPr="000E711E" w:rsidR="004A13E8" w:rsidP="0071263C" w:rsidRDefault="00457A7E" w14:paraId="55FE17CB" w14:textId="69B43B87">
      <w:pPr>
        <w:pStyle w:val="Heading1"/>
      </w:pPr>
      <w:r>
        <w:t xml:space="preserve">There </w:t>
      </w:r>
      <w:bookmarkStart w:name="_Toc473880025" w:id="10"/>
      <w:r w:rsidRPr="000E711E" w:rsidR="004A13E8">
        <w:t>Explanation of Any Payment or Gift to Respondents</w:t>
      </w:r>
      <w:bookmarkEnd w:id="10"/>
    </w:p>
    <w:p w:rsidRPr="000E711E" w:rsidR="0071263C" w:rsidP="004A13E8" w:rsidRDefault="007A3328" w14:paraId="1E794843" w14:textId="702AE8FD">
      <w:r>
        <w:t xml:space="preserve">No payment or gift will be </w:t>
      </w:r>
      <w:proofErr w:type="gramStart"/>
      <w:r>
        <w:t>provide</w:t>
      </w:r>
      <w:proofErr w:type="gramEnd"/>
      <w:r>
        <w:t xml:space="preserve"> to respondents.</w:t>
      </w:r>
    </w:p>
    <w:p w:rsidRPr="000E711E" w:rsidR="004A13E8" w:rsidP="004A13E8" w:rsidRDefault="004A13E8" w14:paraId="55FE17CD" w14:textId="77777777">
      <w:pPr>
        <w:pStyle w:val="Heading1"/>
      </w:pPr>
      <w:bookmarkStart w:name="_Toc473880026" w:id="11"/>
      <w:r w:rsidRPr="000E711E">
        <w:t>Protection of the Privacy and Confidentiality of Information Provided by Respondents</w:t>
      </w:r>
      <w:bookmarkEnd w:id="11"/>
    </w:p>
    <w:p w:rsidRPr="000E711E" w:rsidR="004A13E8" w:rsidP="004A13E8" w:rsidRDefault="003D76B1" w14:paraId="55FE17CE" w14:textId="09978068">
      <w:r w:rsidRPr="000E711E">
        <w:t xml:space="preserve">CDC’s Office of the Chief Information Security Officer (OCISO) reviewed this submission and determined that the Privacy </w:t>
      </w:r>
      <w:r w:rsidRPr="000E711E" w:rsidR="00F56C86">
        <w:t>Act does apply.</w:t>
      </w:r>
      <w:r w:rsidRPr="000E711E" w:rsidR="00D06712">
        <w:t xml:space="preserve"> The applicable System of Records Notice is 09-20-</w:t>
      </w:r>
      <w:r w:rsidRPr="000E711E" w:rsidR="000C301E">
        <w:t>0103 Alien</w:t>
      </w:r>
      <w:r w:rsidRPr="000E711E" w:rsidR="00D06712">
        <w:t xml:space="preserve"> Tuberculosis Follow-</w:t>
      </w:r>
      <w:r w:rsidR="00607585">
        <w:t>U</w:t>
      </w:r>
      <w:r w:rsidRPr="000E711E" w:rsidR="00D06712">
        <w:t xml:space="preserve">p Program. </w:t>
      </w:r>
    </w:p>
    <w:p w:rsidRPr="000E711E" w:rsidR="00CC4079" w:rsidP="00E67550" w:rsidRDefault="00CC4079" w14:paraId="7B71017B" w14:textId="56CD6734">
      <w:pPr>
        <w:pStyle w:val="ListParagraph"/>
        <w:ind w:left="0"/>
      </w:pPr>
      <w:r w:rsidRPr="003215DB">
        <w:t xml:space="preserve">Through Title 8 and 42 of the </w:t>
      </w:r>
      <w:r w:rsidR="00345D93">
        <w:t>US</w:t>
      </w:r>
      <w:r w:rsidRPr="003215DB">
        <w:t xml:space="preserve"> Code and the </w:t>
      </w:r>
      <w:r w:rsidRPr="00AD3DE1">
        <w:rPr>
          <w:bCs/>
        </w:rPr>
        <w:t xml:space="preserve">Refugee Act of 1980 [Immigration and Nationality Act, Section 412. (8 </w:t>
      </w:r>
      <w:r w:rsidR="00345D93">
        <w:rPr>
          <w:bCs/>
        </w:rPr>
        <w:t>U</w:t>
      </w:r>
      <w:r w:rsidR="00CC5FFA">
        <w:rPr>
          <w:bCs/>
        </w:rPr>
        <w:t>.</w:t>
      </w:r>
      <w:r w:rsidR="00345D93">
        <w:rPr>
          <w:bCs/>
        </w:rPr>
        <w:t>S</w:t>
      </w:r>
      <w:r w:rsidR="00CC5FFA">
        <w:rPr>
          <w:bCs/>
        </w:rPr>
        <w:t>.</w:t>
      </w:r>
      <w:r w:rsidRPr="00AD3DE1">
        <w:rPr>
          <w:bCs/>
        </w:rPr>
        <w:t xml:space="preserve">C. </w:t>
      </w:r>
      <w:proofErr w:type="gramStart"/>
      <w:r w:rsidRPr="00AD3DE1">
        <w:rPr>
          <w:bCs/>
        </w:rPr>
        <w:t>1522)(</w:t>
      </w:r>
      <w:proofErr w:type="gramEnd"/>
      <w:r w:rsidRPr="00AD3DE1">
        <w:rPr>
          <w:bCs/>
        </w:rPr>
        <w:t>b)(4)]</w:t>
      </w:r>
      <w:r w:rsidRPr="003215DB">
        <w:t>, DHHS/CDC has regulatory authority for the medical examination of refugees and is responsible for providing notification</w:t>
      </w:r>
      <w:r w:rsidR="00607585">
        <w:t>s</w:t>
      </w:r>
      <w:r w:rsidRPr="003215DB">
        <w:t xml:space="preserve"> about persons with class A (</w:t>
      </w:r>
      <w:r w:rsidRPr="00AD3DE1">
        <w:t xml:space="preserve">such as active tuberculosis) </w:t>
      </w:r>
      <w:r w:rsidRPr="00AD3DE1" w:rsidR="00BE7D84">
        <w:t>or</w:t>
      </w:r>
      <w:r w:rsidRPr="000E711E">
        <w:t xml:space="preserve"> </w:t>
      </w:r>
      <w:r w:rsidR="00607585">
        <w:t xml:space="preserve">class </w:t>
      </w:r>
      <w:r w:rsidRPr="003215DB">
        <w:t xml:space="preserve">B medical </w:t>
      </w:r>
      <w:r w:rsidRPr="003215DB" w:rsidR="00BE7D84">
        <w:t>classification</w:t>
      </w:r>
      <w:r w:rsidRPr="003215DB">
        <w:t>s.</w:t>
      </w:r>
      <w:r w:rsidRPr="00AD3DE1">
        <w:t xml:space="preserve"> Care is taken to prote</w:t>
      </w:r>
      <w:r w:rsidRPr="000E711E">
        <w:t xml:space="preserve">ct the personal information of newly arrived persons. </w:t>
      </w:r>
      <w:r w:rsidRPr="000E711E" w:rsidR="00AF6EC6">
        <w:t>The Privacy Impact Assessment for EDN is attached (Attachment 4).</w:t>
      </w:r>
    </w:p>
    <w:p w:rsidRPr="000E711E" w:rsidR="004A13E8" w:rsidP="004A13E8" w:rsidRDefault="004A13E8" w14:paraId="55FE17D0" w14:textId="77777777">
      <w:pPr>
        <w:pStyle w:val="Heading1"/>
      </w:pPr>
      <w:bookmarkStart w:name="_Toc473880027" w:id="12"/>
      <w:r w:rsidRPr="000E711E">
        <w:t>Institutional Review Board (IRB) and Justification for Sensitive Questions</w:t>
      </w:r>
      <w:bookmarkEnd w:id="12"/>
    </w:p>
    <w:p w:rsidRPr="000E711E" w:rsidR="004A13E8" w:rsidP="004A13E8" w:rsidRDefault="004A13E8" w14:paraId="55FE17D1" w14:textId="77777777">
      <w:pPr>
        <w:rPr>
          <w:u w:val="single"/>
        </w:rPr>
      </w:pPr>
      <w:r w:rsidRPr="000E711E">
        <w:rPr>
          <w:u w:val="single"/>
        </w:rPr>
        <w:t>Institutional Review Board (IRB)</w:t>
      </w:r>
    </w:p>
    <w:p w:rsidRPr="000E711E" w:rsidR="004A13E8" w:rsidP="004A13E8" w:rsidRDefault="004A13E8" w14:paraId="55FE17D2" w14:textId="09E9978C">
      <w:r w:rsidRPr="000E711E">
        <w:t>NCEZID’s Human Subjects Advisor has determined</w:t>
      </w:r>
      <w:r w:rsidRPr="000E711E" w:rsidR="00663129">
        <w:t xml:space="preserve"> that information collection i</w:t>
      </w:r>
      <w:r w:rsidRPr="000E711E">
        <w:t>s not research involving hum</w:t>
      </w:r>
      <w:r w:rsidRPr="000E711E" w:rsidR="00663129">
        <w:t>an subjects. IRB approval is</w:t>
      </w:r>
      <w:r w:rsidRPr="000E711E">
        <w:t xml:space="preserve"> not required</w:t>
      </w:r>
      <w:r w:rsidRPr="000E711E" w:rsidR="00AF6EC6">
        <w:t xml:space="preserve"> (Attachment 5)</w:t>
      </w:r>
      <w:r w:rsidRPr="000E711E" w:rsidR="00987553">
        <w:t>.</w:t>
      </w:r>
    </w:p>
    <w:p w:rsidRPr="000E711E" w:rsidR="004A13E8" w:rsidP="004A13E8" w:rsidRDefault="004A13E8" w14:paraId="55FE17D4" w14:textId="77777777">
      <w:r w:rsidRPr="000E711E">
        <w:rPr>
          <w:u w:val="single"/>
        </w:rPr>
        <w:lastRenderedPageBreak/>
        <w:t>Justification for Sensitive Questions</w:t>
      </w:r>
    </w:p>
    <w:p w:rsidRPr="000E711E" w:rsidR="00B066AB" w:rsidP="00B066AB" w:rsidRDefault="00B066AB" w14:paraId="1ECC2D29" w14:textId="61679D57">
      <w:r w:rsidRPr="000E711E">
        <w:t>Th</w:t>
      </w:r>
      <w:r w:rsidR="001D4CAA">
        <w:t xml:space="preserve">e </w:t>
      </w:r>
      <w:r w:rsidRPr="00607585" w:rsidR="00607585">
        <w:t xml:space="preserve">EDN Tuberculosis Follow-Up Worksheet for </w:t>
      </w:r>
      <w:proofErr w:type="gramStart"/>
      <w:r w:rsidRPr="00607585" w:rsidR="00607585">
        <w:t>Newly-Arrived</w:t>
      </w:r>
      <w:proofErr w:type="gramEnd"/>
      <w:r w:rsidRPr="00607585" w:rsidR="00607585">
        <w:t xml:space="preserve"> Persons with Overseas Tuberculosis Classifications</w:t>
      </w:r>
      <w:r w:rsidR="001D4CAA">
        <w:t xml:space="preserve"> </w:t>
      </w:r>
      <w:r w:rsidRPr="000E711E">
        <w:t xml:space="preserve">will collect information on </w:t>
      </w:r>
      <w:r w:rsidR="00345D93">
        <w:t>US</w:t>
      </w:r>
      <w:r w:rsidRPr="000E711E">
        <w:t xml:space="preserve"> evaluation outcomes, overseas and domestic treatment recommendations, and domestic TB diagnoses. Demographic information will be pre-populated by the EDN system to help state and local health departments locate recently arrived </w:t>
      </w:r>
      <w:r w:rsidRPr="000E711E" w:rsidR="00A451E9">
        <w:t>person</w:t>
      </w:r>
      <w:r w:rsidRPr="000E711E">
        <w:t>s. These dat</w:t>
      </w:r>
      <w:r w:rsidRPr="000E711E" w:rsidR="005B3D58">
        <w:t>a</w:t>
      </w:r>
      <w:r w:rsidRPr="000E711E">
        <w:t xml:space="preserve"> elements are important </w:t>
      </w:r>
      <w:r w:rsidRPr="000E711E" w:rsidR="00AF6EC6">
        <w:t xml:space="preserve">but limited to those critical to </w:t>
      </w:r>
      <w:r w:rsidRPr="000E711E">
        <w:t xml:space="preserve">implementing measures to reduce the risk of TB transmission in the </w:t>
      </w:r>
      <w:r w:rsidRPr="000E711E" w:rsidR="00962241">
        <w:t>United States</w:t>
      </w:r>
      <w:r w:rsidRPr="000E711E">
        <w:t xml:space="preserve">. </w:t>
      </w:r>
    </w:p>
    <w:p w:rsidRPr="000E711E" w:rsidR="00B066AB" w:rsidP="004A13E8" w:rsidRDefault="00BE7D84" w14:paraId="24C440AD" w14:textId="0AF79A95">
      <w:r w:rsidRPr="000E711E">
        <w:t>Data will be used to assess</w:t>
      </w:r>
      <w:r w:rsidRPr="000E711E" w:rsidR="00B066AB">
        <w:t xml:space="preserve"> </w:t>
      </w:r>
      <w:r w:rsidR="00345D93">
        <w:t>US</w:t>
      </w:r>
      <w:r w:rsidRPr="000E711E" w:rsidR="00B066AB">
        <w:t xml:space="preserve"> TB program performance. Health departments will be </w:t>
      </w:r>
      <w:r w:rsidRPr="000E711E">
        <w:t>assess</w:t>
      </w:r>
      <w:r w:rsidRPr="000E711E" w:rsidR="005B3D58">
        <w:t>ed</w:t>
      </w:r>
      <w:r w:rsidRPr="000E711E" w:rsidR="00B066AB">
        <w:t xml:space="preserve"> based on attempts to reduce the risk of TB transmissions by locating </w:t>
      </w:r>
      <w:r w:rsidRPr="000E711E" w:rsidR="00A451E9">
        <w:t>person</w:t>
      </w:r>
      <w:r w:rsidRPr="000E711E" w:rsidR="00B066AB">
        <w:t xml:space="preserve">s, coordinating medical follow-up for TB, and reporting follow-up outcome data. Without this information, there will be no way to ensure health departments are successfully </w:t>
      </w:r>
      <w:r w:rsidRPr="000E711E">
        <w:t>assessing</w:t>
      </w:r>
      <w:r w:rsidRPr="000E711E" w:rsidR="00B066AB">
        <w:t xml:space="preserve"> recently arrived </w:t>
      </w:r>
      <w:r w:rsidRPr="000E711E" w:rsidR="00A451E9">
        <w:t>person</w:t>
      </w:r>
      <w:r w:rsidRPr="000E711E" w:rsidR="00B066AB">
        <w:t>s on a national level.</w:t>
      </w:r>
    </w:p>
    <w:p w:rsidRPr="000E711E" w:rsidR="004A13E8" w:rsidP="004A13E8" w:rsidRDefault="004A13E8" w14:paraId="55FE17D7" w14:textId="77777777">
      <w:pPr>
        <w:pStyle w:val="Heading1"/>
      </w:pPr>
      <w:bookmarkStart w:name="_Toc473880028" w:id="13"/>
      <w:r w:rsidRPr="000E711E">
        <w:t>Estimates of Annualized Burden Hours and Costs</w:t>
      </w:r>
      <w:bookmarkEnd w:id="13"/>
    </w:p>
    <w:p w:rsidRPr="004906D0" w:rsidR="00C553B7" w:rsidP="009B0947" w:rsidRDefault="009B0947" w14:paraId="093B700D" w14:textId="77777777">
      <w:r w:rsidRPr="004906D0">
        <w:t xml:space="preserve">A. </w:t>
      </w:r>
      <w:r w:rsidRPr="004906D0" w:rsidR="00C553B7">
        <w:t>Estimated Annualized Burden Hours</w:t>
      </w:r>
    </w:p>
    <w:p w:rsidRPr="00457A7E" w:rsidR="00C80986" w:rsidP="004A13E8" w:rsidRDefault="00C80986" w14:paraId="09AD8DA1" w14:textId="3E27D351">
      <w:r w:rsidRPr="004906D0">
        <w:t xml:space="preserve">There were </w:t>
      </w:r>
      <w:r w:rsidRPr="004906D0" w:rsidR="004137E5">
        <w:t xml:space="preserve">approximately </w:t>
      </w:r>
      <w:r w:rsidRPr="004906D0" w:rsidR="004906D0">
        <w:t>4,859</w:t>
      </w:r>
      <w:r w:rsidRPr="004906D0">
        <w:t xml:space="preserve"> arrivals with TB class </w:t>
      </w:r>
      <w:r w:rsidRPr="004906D0" w:rsidR="00BE7D84">
        <w:t>classification</w:t>
      </w:r>
      <w:r w:rsidRPr="004906D0">
        <w:t>s in 20</w:t>
      </w:r>
      <w:r w:rsidRPr="004906D0" w:rsidR="004906D0">
        <w:t>20</w:t>
      </w:r>
      <w:r w:rsidRPr="004906D0">
        <w:t xml:space="preserve">. Given </w:t>
      </w:r>
      <w:r w:rsidRPr="004906D0" w:rsidR="00CF16FA">
        <w:t>the National TB Program Objectives and Performance Target for 202</w:t>
      </w:r>
      <w:r w:rsidRPr="004906D0" w:rsidR="004906D0">
        <w:t>5</w:t>
      </w:r>
      <w:r w:rsidRPr="004906D0" w:rsidR="00CF16FA">
        <w:t>’s goal of</w:t>
      </w:r>
      <w:r w:rsidRPr="004906D0">
        <w:t xml:space="preserve"> a</w:t>
      </w:r>
      <w:r w:rsidRPr="004906D0" w:rsidR="004906D0">
        <w:t>n</w:t>
      </w:r>
      <w:r w:rsidRPr="004906D0">
        <w:t xml:space="preserve"> </w:t>
      </w:r>
      <w:r w:rsidRPr="004906D0" w:rsidR="004906D0">
        <w:t>87</w:t>
      </w:r>
      <w:r w:rsidRPr="004906D0">
        <w:t xml:space="preserve">% </w:t>
      </w:r>
      <w:r w:rsidRPr="004906D0" w:rsidR="001B2126">
        <w:t>treatment initiation</w:t>
      </w:r>
      <w:r w:rsidRPr="004906D0">
        <w:t xml:space="preserve"> rate</w:t>
      </w:r>
      <w:r w:rsidRPr="004906D0" w:rsidR="001B2126">
        <w:t xml:space="preserve"> for immigrants and refugees</w:t>
      </w:r>
      <w:r w:rsidRPr="004906D0" w:rsidR="00CF16FA">
        <w:rPr>
          <w:rStyle w:val="FootnoteReference"/>
        </w:rPr>
        <w:footnoteReference w:id="3"/>
      </w:r>
      <w:r w:rsidRPr="004906D0" w:rsidR="001D4E89">
        <w:t>,</w:t>
      </w:r>
      <w:r w:rsidRPr="004906D0">
        <w:t xml:space="preserve"> the estimated </w:t>
      </w:r>
      <w:r w:rsidRPr="004906D0" w:rsidR="006847C3">
        <w:t>target number of</w:t>
      </w:r>
      <w:r w:rsidRPr="004906D0">
        <w:t xml:space="preserve"> </w:t>
      </w:r>
      <w:r w:rsidRPr="004906D0" w:rsidR="006847C3">
        <w:t>individuals for follow-up</w:t>
      </w:r>
      <w:r w:rsidRPr="004906D0">
        <w:t xml:space="preserve"> annually is </w:t>
      </w:r>
      <w:r w:rsidRPr="004906D0" w:rsidR="004906D0">
        <w:t>4,227</w:t>
      </w:r>
      <w:r w:rsidRPr="004906D0">
        <w:t>.</w:t>
      </w:r>
      <w:r w:rsidRPr="004906D0" w:rsidR="006847C3">
        <w:t xml:space="preserve"> There are currently </w:t>
      </w:r>
      <w:r w:rsidRPr="004906D0" w:rsidR="004906D0">
        <w:t>1</w:t>
      </w:r>
      <w:r w:rsidR="00007BFE">
        <w:t>,</w:t>
      </w:r>
      <w:r w:rsidRPr="004906D0" w:rsidR="004906D0">
        <w:t xml:space="preserve">548 </w:t>
      </w:r>
      <w:r w:rsidRPr="004906D0" w:rsidR="006847C3">
        <w:t xml:space="preserve">EDN users.  By dividing the target number of individuals needing follow-up by the number of EDN users, we estimate approximately </w:t>
      </w:r>
      <w:r w:rsidRPr="004906D0" w:rsidR="004906D0">
        <w:t xml:space="preserve">3 </w:t>
      </w:r>
      <w:r w:rsidRPr="004906D0" w:rsidR="006847C3">
        <w:t>responses per respondent.</w:t>
      </w:r>
      <w:r w:rsidRPr="004906D0">
        <w:t xml:space="preserve"> The estimated time to complete a follow-up form is approximately </w:t>
      </w:r>
      <w:r w:rsidRPr="004906D0" w:rsidR="000B2924">
        <w:t xml:space="preserve">thirty </w:t>
      </w:r>
      <w:r w:rsidRPr="004906D0">
        <w:t>minutes for each worksheet.</w:t>
      </w:r>
      <w:r w:rsidR="00007BFE">
        <w:t xml:space="preserve"> </w:t>
      </w:r>
      <w:r w:rsidRPr="004906D0">
        <w:t xml:space="preserve">These approximations yielded </w:t>
      </w:r>
      <w:r w:rsidRPr="00457A7E" w:rsidR="009C1ABB">
        <w:t>13</w:t>
      </w:r>
      <w:r w:rsidRPr="00457A7E" w:rsidR="00CF16FA">
        <w:t>,</w:t>
      </w:r>
      <w:r w:rsidRPr="00457A7E" w:rsidR="006847C3">
        <w:t>200</w:t>
      </w:r>
      <w:r w:rsidRPr="00457A7E" w:rsidR="00A65E66">
        <w:t xml:space="preserve"> </w:t>
      </w:r>
      <w:r w:rsidRPr="00457A7E">
        <w:t>total burden hours.</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Pr="004906D0" w:rsidR="000E711E" w:rsidTr="0054164B" w14:paraId="55FE17E0" w14:textId="77777777">
        <w:tc>
          <w:tcPr>
            <w:tcW w:w="1678" w:type="dxa"/>
          </w:tcPr>
          <w:p w:rsidRPr="004906D0" w:rsidR="004A13E8" w:rsidP="0054164B" w:rsidRDefault="004A13E8" w14:paraId="55FE17DA" w14:textId="77777777">
            <w:r w:rsidRPr="004906D0">
              <w:t>Type of Respondent</w:t>
            </w:r>
          </w:p>
        </w:tc>
        <w:tc>
          <w:tcPr>
            <w:tcW w:w="1678" w:type="dxa"/>
          </w:tcPr>
          <w:p w:rsidRPr="004906D0" w:rsidR="004A13E8" w:rsidP="0054164B" w:rsidRDefault="004A13E8" w14:paraId="55FE17DB" w14:textId="77777777">
            <w:r w:rsidRPr="004906D0">
              <w:t>Form Name</w:t>
            </w:r>
          </w:p>
        </w:tc>
        <w:tc>
          <w:tcPr>
            <w:tcW w:w="1678" w:type="dxa"/>
          </w:tcPr>
          <w:p w:rsidRPr="004906D0" w:rsidR="004A13E8" w:rsidP="0054164B" w:rsidRDefault="004A13E8" w14:paraId="55FE17DC" w14:textId="77777777">
            <w:r w:rsidRPr="004906D0">
              <w:t>No. of Respondents</w:t>
            </w:r>
          </w:p>
        </w:tc>
        <w:tc>
          <w:tcPr>
            <w:tcW w:w="1678" w:type="dxa"/>
          </w:tcPr>
          <w:p w:rsidRPr="004906D0" w:rsidR="004A13E8" w:rsidP="0054164B" w:rsidRDefault="004A13E8" w14:paraId="55FE17DD" w14:textId="77777777">
            <w:r w:rsidRPr="004906D0">
              <w:t>No. Responses per Respondent</w:t>
            </w:r>
          </w:p>
        </w:tc>
        <w:tc>
          <w:tcPr>
            <w:tcW w:w="1679" w:type="dxa"/>
          </w:tcPr>
          <w:p w:rsidRPr="004906D0" w:rsidR="004A13E8" w:rsidP="0054164B" w:rsidRDefault="004A13E8" w14:paraId="55FE17DE" w14:textId="77777777">
            <w:r w:rsidRPr="004906D0">
              <w:t>Avg. Burden per response (in hrs.)</w:t>
            </w:r>
          </w:p>
        </w:tc>
        <w:tc>
          <w:tcPr>
            <w:tcW w:w="1679" w:type="dxa"/>
          </w:tcPr>
          <w:p w:rsidRPr="004906D0" w:rsidR="004A13E8" w:rsidP="0054164B" w:rsidRDefault="004A13E8" w14:paraId="55FE17DF" w14:textId="77777777">
            <w:r w:rsidRPr="004906D0">
              <w:t>Total Burden (in hrs.)</w:t>
            </w:r>
          </w:p>
        </w:tc>
      </w:tr>
      <w:tr w:rsidRPr="004906D0" w:rsidR="000E711E" w:rsidTr="0054164B" w14:paraId="55FE17E7" w14:textId="77777777">
        <w:tc>
          <w:tcPr>
            <w:tcW w:w="1678" w:type="dxa"/>
          </w:tcPr>
          <w:p w:rsidRPr="004906D0" w:rsidR="004A13E8" w:rsidP="0054164B" w:rsidRDefault="00B066AB" w14:paraId="55FE17E1" w14:textId="7C9EA5BD">
            <w:r w:rsidRPr="004906D0">
              <w:t>EDN data entry staff at state and local health departments</w:t>
            </w:r>
          </w:p>
        </w:tc>
        <w:tc>
          <w:tcPr>
            <w:tcW w:w="1678" w:type="dxa"/>
          </w:tcPr>
          <w:p w:rsidRPr="004906D0" w:rsidR="004A13E8" w:rsidP="0054164B" w:rsidRDefault="00345D93" w14:paraId="55FE17E2" w14:textId="375611CE">
            <w:pPr>
              <w:rPr>
                <w:rFonts w:cs="Times New Roman"/>
              </w:rPr>
            </w:pPr>
            <w:r w:rsidRPr="004906D0">
              <w:rPr>
                <w:rFonts w:cs="Times New Roman"/>
                <w:szCs w:val="24"/>
              </w:rPr>
              <w:t>US</w:t>
            </w:r>
            <w:r w:rsidRPr="004906D0" w:rsidR="00E67550">
              <w:rPr>
                <w:rFonts w:cs="Times New Roman"/>
                <w:szCs w:val="24"/>
              </w:rPr>
              <w:t xml:space="preserve"> Tuberculosis Follow-up Worksheet for </w:t>
            </w:r>
            <w:proofErr w:type="gramStart"/>
            <w:r w:rsidRPr="004906D0" w:rsidR="00E67550">
              <w:rPr>
                <w:rFonts w:cs="Times New Roman"/>
                <w:szCs w:val="24"/>
              </w:rPr>
              <w:t>Newly-Arrived</w:t>
            </w:r>
            <w:proofErr w:type="gramEnd"/>
            <w:r w:rsidRPr="004906D0" w:rsidR="00E67550">
              <w:rPr>
                <w:rFonts w:cs="Times New Roman"/>
                <w:szCs w:val="24"/>
              </w:rPr>
              <w:t xml:space="preserve"> Persons with Overseas Tuberculosis Classifications</w:t>
            </w:r>
          </w:p>
        </w:tc>
        <w:tc>
          <w:tcPr>
            <w:tcW w:w="1678" w:type="dxa"/>
          </w:tcPr>
          <w:p w:rsidRPr="004906D0" w:rsidR="004A13E8" w:rsidP="0054164B" w:rsidRDefault="004906D0" w14:paraId="55FE17E3" w14:textId="2AA7B69B">
            <w:r w:rsidRPr="004906D0">
              <w:t>1,548</w:t>
            </w:r>
          </w:p>
        </w:tc>
        <w:tc>
          <w:tcPr>
            <w:tcW w:w="1678" w:type="dxa"/>
          </w:tcPr>
          <w:p w:rsidRPr="004906D0" w:rsidR="004A13E8" w:rsidP="0054164B" w:rsidRDefault="004906D0" w14:paraId="55FE17E4" w14:textId="7F1515BF">
            <w:r w:rsidRPr="004906D0">
              <w:t>3</w:t>
            </w:r>
          </w:p>
        </w:tc>
        <w:tc>
          <w:tcPr>
            <w:tcW w:w="1679" w:type="dxa"/>
          </w:tcPr>
          <w:p w:rsidRPr="004906D0" w:rsidR="004A13E8" w:rsidP="0054164B" w:rsidRDefault="009C1ABB" w14:paraId="55FE17E5" w14:textId="4600BF78">
            <w:r w:rsidRPr="004906D0">
              <w:t>30</w:t>
            </w:r>
            <w:r w:rsidRPr="004906D0" w:rsidR="00B066AB">
              <w:t>/60</w:t>
            </w:r>
          </w:p>
        </w:tc>
        <w:tc>
          <w:tcPr>
            <w:tcW w:w="1679" w:type="dxa"/>
          </w:tcPr>
          <w:p w:rsidRPr="004906D0" w:rsidR="004A13E8" w:rsidP="006847C3" w:rsidRDefault="004906D0" w14:paraId="55FE17E6" w14:textId="1C1F095E">
            <w:r w:rsidRPr="004906D0">
              <w:t>2,322</w:t>
            </w:r>
          </w:p>
        </w:tc>
      </w:tr>
      <w:tr w:rsidRPr="004906D0" w:rsidR="000E711E" w:rsidTr="0054164B" w14:paraId="55FE17EB" w14:textId="77777777">
        <w:tc>
          <w:tcPr>
            <w:tcW w:w="1678" w:type="dxa"/>
          </w:tcPr>
          <w:p w:rsidRPr="004906D0" w:rsidR="004A13E8" w:rsidP="0054164B" w:rsidRDefault="004A13E8" w14:paraId="55FE17E8" w14:textId="77777777">
            <w:pPr>
              <w:rPr>
                <w:b/>
              </w:rPr>
            </w:pPr>
            <w:r w:rsidRPr="004906D0">
              <w:rPr>
                <w:b/>
              </w:rPr>
              <w:t>Total</w:t>
            </w:r>
          </w:p>
        </w:tc>
        <w:tc>
          <w:tcPr>
            <w:tcW w:w="6713" w:type="dxa"/>
            <w:gridSpan w:val="4"/>
          </w:tcPr>
          <w:p w:rsidRPr="004906D0" w:rsidR="004A13E8" w:rsidP="0054164B" w:rsidRDefault="004A13E8" w14:paraId="55FE17E9" w14:textId="77777777"/>
        </w:tc>
        <w:tc>
          <w:tcPr>
            <w:tcW w:w="1679" w:type="dxa"/>
          </w:tcPr>
          <w:p w:rsidRPr="004906D0" w:rsidR="004A13E8" w:rsidP="006847C3" w:rsidRDefault="004906D0" w14:paraId="55FE17EA" w14:textId="22584593">
            <w:r w:rsidRPr="004906D0">
              <w:t>2,322</w:t>
            </w:r>
          </w:p>
        </w:tc>
      </w:tr>
    </w:tbl>
    <w:p w:rsidRPr="004906D0" w:rsidR="00C553B7" w:rsidP="004A13E8" w:rsidRDefault="004A13E8" w14:paraId="505C920E" w14:textId="20E63586">
      <w:pPr>
        <w:spacing w:before="240"/>
      </w:pPr>
      <w:r w:rsidRPr="004906D0">
        <w:t>B.</w:t>
      </w:r>
      <w:r w:rsidRPr="004906D0" w:rsidR="00C553B7">
        <w:t xml:space="preserve"> Estimated Annualized Burden Costs</w:t>
      </w:r>
      <w:r w:rsidRPr="004906D0" w:rsidR="009B0947">
        <w:t xml:space="preserve"> </w:t>
      </w:r>
    </w:p>
    <w:p w:rsidRPr="004906D0" w:rsidR="009D1F06" w:rsidP="009D1F06" w:rsidRDefault="009D1F06" w14:paraId="494A31D4" w14:textId="7763E2AC">
      <w:r w:rsidRPr="004906D0">
        <w:t>Based on the 201</w:t>
      </w:r>
      <w:r w:rsidRPr="004906D0" w:rsidR="004906D0">
        <w:t>9</w:t>
      </w:r>
      <w:r w:rsidRPr="004906D0">
        <w:t xml:space="preserve"> national occupational employment and wages data from the Bureau of Labor Statistics, we assumed that EDN data entry staff located at state and local health departments fell under </w:t>
      </w:r>
      <w:r w:rsidRPr="004906D0">
        <w:lastRenderedPageBreak/>
        <w:t xml:space="preserve">the epidemiologist category under the state government classification in the Life, Physical, and Social Science Occupation category (http://www.bls.gov/oes/current/oes191041.htm). The mean income for </w:t>
      </w:r>
      <w:r w:rsidRPr="004906D0" w:rsidR="005B3D58">
        <w:t xml:space="preserve">an </w:t>
      </w:r>
      <w:r w:rsidRPr="004906D0">
        <w:t>epidemiologist at the state level was calculated to be $</w:t>
      </w:r>
      <w:r w:rsidRPr="004906D0" w:rsidR="004906D0">
        <w:rPr>
          <w:rFonts w:ascii="Source Sans Pro Web" w:hAnsi="Source Sans Pro Web"/>
          <w:sz w:val="21"/>
          <w:szCs w:val="21"/>
        </w:rPr>
        <w:t xml:space="preserve"> </w:t>
      </w:r>
      <w:r w:rsidRPr="004906D0" w:rsidR="004906D0">
        <w:t>32.58</w:t>
      </w:r>
      <w:r w:rsidRPr="004906D0" w:rsidDel="004906D0" w:rsidR="004906D0">
        <w:t xml:space="preserve"> </w:t>
      </w:r>
      <w:r w:rsidRPr="004906D0">
        <w:t xml:space="preserve">hourly. Total respondent costs were calculated to be </w:t>
      </w:r>
      <w:r w:rsidRPr="004906D0" w:rsidR="00B93AF4">
        <w:t>$</w:t>
      </w:r>
      <w:r w:rsidRPr="004906D0" w:rsidR="004906D0">
        <w:t>75,650.76</w:t>
      </w:r>
      <w:r w:rsidRPr="004906D0" w:rsidR="001D4E89">
        <w:t xml:space="preserve"> </w:t>
      </w:r>
      <w:r w:rsidRPr="004906D0">
        <w:t>per year.</w:t>
      </w:r>
    </w:p>
    <w:tbl>
      <w:tblPr>
        <w:tblStyle w:val="TableGrid"/>
        <w:tblW w:w="10075" w:type="dxa"/>
        <w:tblLook w:val="04A0" w:firstRow="1" w:lastRow="0" w:firstColumn="1" w:lastColumn="0" w:noHBand="0" w:noVBand="1"/>
      </w:tblPr>
      <w:tblGrid>
        <w:gridCol w:w="2015"/>
        <w:gridCol w:w="2015"/>
        <w:gridCol w:w="2015"/>
        <w:gridCol w:w="2015"/>
        <w:gridCol w:w="2015"/>
      </w:tblGrid>
      <w:tr w:rsidRPr="004906D0" w:rsidR="000E711E" w:rsidTr="0054164B" w14:paraId="55FE17F2" w14:textId="77777777">
        <w:tc>
          <w:tcPr>
            <w:tcW w:w="2015" w:type="dxa"/>
          </w:tcPr>
          <w:p w:rsidRPr="004906D0" w:rsidR="004A13E8" w:rsidP="0054164B" w:rsidRDefault="004A13E8" w14:paraId="55FE17ED" w14:textId="77777777">
            <w:r w:rsidRPr="004906D0">
              <w:t>Type of Respondent</w:t>
            </w:r>
          </w:p>
        </w:tc>
        <w:tc>
          <w:tcPr>
            <w:tcW w:w="2015" w:type="dxa"/>
          </w:tcPr>
          <w:p w:rsidRPr="00457A7E" w:rsidR="004A13E8" w:rsidP="0054164B" w:rsidRDefault="004A13E8" w14:paraId="55FE17EE" w14:textId="77777777">
            <w:r w:rsidRPr="00457A7E">
              <w:t>Form Name</w:t>
            </w:r>
          </w:p>
        </w:tc>
        <w:tc>
          <w:tcPr>
            <w:tcW w:w="2015" w:type="dxa"/>
          </w:tcPr>
          <w:p w:rsidRPr="004906D0" w:rsidR="004A13E8" w:rsidP="0054164B" w:rsidRDefault="004A13E8" w14:paraId="55FE17EF" w14:textId="77777777">
            <w:r w:rsidRPr="004906D0">
              <w:t>Total Burden Hours</w:t>
            </w:r>
          </w:p>
        </w:tc>
        <w:tc>
          <w:tcPr>
            <w:tcW w:w="2015" w:type="dxa"/>
          </w:tcPr>
          <w:p w:rsidRPr="004906D0" w:rsidR="004A13E8" w:rsidP="0054164B" w:rsidRDefault="004A13E8" w14:paraId="55FE17F0" w14:textId="77777777">
            <w:r w:rsidRPr="004906D0">
              <w:t>Hourly Wage Rate</w:t>
            </w:r>
          </w:p>
        </w:tc>
        <w:tc>
          <w:tcPr>
            <w:tcW w:w="2015" w:type="dxa"/>
          </w:tcPr>
          <w:p w:rsidRPr="004906D0" w:rsidR="004A13E8" w:rsidP="0054164B" w:rsidRDefault="004A13E8" w14:paraId="55FE17F1" w14:textId="77777777">
            <w:r w:rsidRPr="004906D0">
              <w:t>Total Respondent Costs</w:t>
            </w:r>
          </w:p>
        </w:tc>
      </w:tr>
      <w:tr w:rsidRPr="004906D0" w:rsidR="000E711E" w:rsidTr="0054164B" w14:paraId="55FE17F8" w14:textId="77777777">
        <w:tc>
          <w:tcPr>
            <w:tcW w:w="2015" w:type="dxa"/>
          </w:tcPr>
          <w:p w:rsidRPr="004906D0" w:rsidR="004A13E8" w:rsidP="0054164B" w:rsidRDefault="009D1F06" w14:paraId="55FE17F3" w14:textId="5330B9D3">
            <w:r w:rsidRPr="004906D0">
              <w:t>EDN data entry staff at state and local health departments</w:t>
            </w:r>
          </w:p>
        </w:tc>
        <w:tc>
          <w:tcPr>
            <w:tcW w:w="2015" w:type="dxa"/>
          </w:tcPr>
          <w:p w:rsidRPr="004906D0" w:rsidR="004A13E8" w:rsidP="0054164B" w:rsidRDefault="004906D0" w14:paraId="55FE17F4" w14:textId="4DFBCE7B">
            <w:r w:rsidRPr="004906D0">
              <w:t xml:space="preserve">The EDN Tuberculosis Follow-Up Worksheet for </w:t>
            </w:r>
            <w:proofErr w:type="gramStart"/>
            <w:r w:rsidRPr="004906D0">
              <w:t>Newly-Arrived</w:t>
            </w:r>
            <w:proofErr w:type="gramEnd"/>
            <w:r w:rsidRPr="004906D0">
              <w:t xml:space="preserve"> Persons with Overseas Tuberculosis Classifications</w:t>
            </w:r>
          </w:p>
        </w:tc>
        <w:tc>
          <w:tcPr>
            <w:tcW w:w="2015" w:type="dxa"/>
          </w:tcPr>
          <w:p w:rsidRPr="004906D0" w:rsidR="004A13E8" w:rsidP="006847C3" w:rsidRDefault="004906D0" w14:paraId="55FE17F5" w14:textId="7341FDC3">
            <w:r w:rsidRPr="004906D0">
              <w:t>2,322</w:t>
            </w:r>
          </w:p>
        </w:tc>
        <w:tc>
          <w:tcPr>
            <w:tcW w:w="2015" w:type="dxa"/>
          </w:tcPr>
          <w:p w:rsidRPr="004906D0" w:rsidR="004A13E8" w:rsidP="0054164B" w:rsidRDefault="009D1F06" w14:paraId="55FE17F6" w14:textId="45B11FCB">
            <w:r w:rsidRPr="004906D0">
              <w:t>$</w:t>
            </w:r>
            <w:r w:rsidRPr="004906D0" w:rsidR="004906D0">
              <w:t>32.58</w:t>
            </w:r>
          </w:p>
        </w:tc>
        <w:tc>
          <w:tcPr>
            <w:tcW w:w="2015" w:type="dxa"/>
          </w:tcPr>
          <w:p w:rsidRPr="004906D0" w:rsidR="004A13E8" w:rsidP="00A65E66" w:rsidRDefault="00EC3524" w14:paraId="55FE17F7" w14:textId="0A00094A">
            <w:r w:rsidRPr="004906D0">
              <w:t>$</w:t>
            </w:r>
            <w:r w:rsidRPr="004906D0" w:rsidR="004906D0">
              <w:t>75,650.76</w:t>
            </w:r>
          </w:p>
        </w:tc>
      </w:tr>
      <w:tr w:rsidRPr="001D4CAA" w:rsidR="000E711E" w:rsidTr="0054164B" w14:paraId="55FE17FC" w14:textId="77777777">
        <w:tc>
          <w:tcPr>
            <w:tcW w:w="2015" w:type="dxa"/>
          </w:tcPr>
          <w:p w:rsidRPr="004906D0" w:rsidR="004A13E8" w:rsidP="0054164B" w:rsidRDefault="004A13E8" w14:paraId="55FE17F9" w14:textId="77777777">
            <w:pPr>
              <w:rPr>
                <w:b/>
              </w:rPr>
            </w:pPr>
            <w:r w:rsidRPr="004906D0">
              <w:rPr>
                <w:b/>
              </w:rPr>
              <w:t>Total</w:t>
            </w:r>
          </w:p>
        </w:tc>
        <w:tc>
          <w:tcPr>
            <w:tcW w:w="6045" w:type="dxa"/>
            <w:gridSpan w:val="3"/>
          </w:tcPr>
          <w:p w:rsidRPr="004906D0" w:rsidR="004A13E8" w:rsidP="0054164B" w:rsidRDefault="004A13E8" w14:paraId="55FE17FA" w14:textId="77777777"/>
        </w:tc>
        <w:tc>
          <w:tcPr>
            <w:tcW w:w="2015" w:type="dxa"/>
          </w:tcPr>
          <w:p w:rsidRPr="001D4CAA" w:rsidR="004A13E8" w:rsidP="00A65E66" w:rsidRDefault="009C1ABB" w14:paraId="55FE17FB" w14:textId="0501DDAA">
            <w:r w:rsidRPr="004906D0">
              <w:t>$</w:t>
            </w:r>
            <w:r w:rsidRPr="004906D0" w:rsidR="004906D0">
              <w:t>75,650.76</w:t>
            </w:r>
          </w:p>
        </w:tc>
      </w:tr>
    </w:tbl>
    <w:p w:rsidRPr="001D4CAA" w:rsidR="004A13E8" w:rsidP="0025156B" w:rsidRDefault="004A13E8" w14:paraId="55FE17FE" w14:textId="77777777">
      <w:pPr>
        <w:pStyle w:val="Heading1"/>
        <w:spacing w:before="240"/>
      </w:pPr>
      <w:bookmarkStart w:name="_Toc473880029" w:id="14"/>
      <w:r w:rsidRPr="001D4CAA">
        <w:t>Estimates of Other Total Annual Cost Burden to Respondents or Record Keepers</w:t>
      </w:r>
      <w:bookmarkEnd w:id="14"/>
    </w:p>
    <w:p w:rsidRPr="000E711E" w:rsidR="009D1F06" w:rsidP="004A13E8" w:rsidRDefault="009D1F06" w14:paraId="1853C0DF" w14:textId="31891A11">
      <w:r w:rsidRPr="000E711E">
        <w:t>There are no costs to respondents other than their time to participate.</w:t>
      </w:r>
    </w:p>
    <w:p w:rsidRPr="000E711E" w:rsidR="004A13E8" w:rsidP="004A13E8" w:rsidRDefault="004A13E8" w14:paraId="55FE1801" w14:textId="77777777">
      <w:pPr>
        <w:pStyle w:val="Heading1"/>
      </w:pPr>
      <w:bookmarkStart w:name="_Toc473880030" w:id="15"/>
      <w:r w:rsidRPr="000E711E">
        <w:t>Annualized Cost to the Government</w:t>
      </w:r>
      <w:bookmarkEnd w:id="15"/>
    </w:p>
    <w:p w:rsidRPr="00A87AF6" w:rsidR="009D1F06" w:rsidP="00FE0398" w:rsidRDefault="009D1F06" w14:paraId="4BF69496" w14:textId="56A081D6">
      <w:r w:rsidRPr="00A87AF6">
        <w:t>The</w:t>
      </w:r>
      <w:r w:rsidRPr="00A87AF6" w:rsidR="0096059A">
        <w:t xml:space="preserve"> estimated</w:t>
      </w:r>
      <w:r w:rsidRPr="00A87AF6">
        <w:t xml:space="preserve"> annual cost to the federal government for </w:t>
      </w:r>
      <w:r w:rsidRPr="00A87AF6" w:rsidR="003C382E">
        <w:t>this project</w:t>
      </w:r>
      <w:r w:rsidRPr="00A87AF6">
        <w:t xml:space="preserve"> specifically was calculated to be $</w:t>
      </w:r>
      <w:r w:rsidR="00087F97">
        <w:t>137,417</w:t>
      </w:r>
      <w:r w:rsidRPr="00A87AF6" w:rsidR="00AC3004">
        <w:t xml:space="preserve"> per year.</w:t>
      </w:r>
    </w:p>
    <w:tbl>
      <w:tblPr>
        <w:tblW w:w="100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530"/>
        <w:gridCol w:w="1170"/>
        <w:gridCol w:w="1170"/>
        <w:gridCol w:w="1080"/>
        <w:gridCol w:w="1620"/>
        <w:gridCol w:w="1350"/>
        <w:gridCol w:w="2160"/>
      </w:tblGrid>
      <w:tr w:rsidRPr="00A87AF6" w:rsidR="000E711E" w:rsidTr="003C382E" w14:paraId="72F4953E" w14:textId="77777777">
        <w:tc>
          <w:tcPr>
            <w:tcW w:w="1530" w:type="dxa"/>
          </w:tcPr>
          <w:p w:rsidRPr="00A87AF6" w:rsidR="009D1F06" w:rsidP="0054164B" w:rsidRDefault="009D1F06" w14:paraId="230B4902" w14:textId="77777777">
            <w:pPr>
              <w:rPr>
                <w:b/>
                <w:sz w:val="20"/>
                <w:szCs w:val="20"/>
              </w:rPr>
            </w:pPr>
            <w:r w:rsidRPr="00A87AF6">
              <w:rPr>
                <w:b/>
                <w:sz w:val="20"/>
                <w:szCs w:val="20"/>
              </w:rPr>
              <w:t>Required Staff</w:t>
            </w:r>
          </w:p>
        </w:tc>
        <w:tc>
          <w:tcPr>
            <w:tcW w:w="1170" w:type="dxa"/>
          </w:tcPr>
          <w:p w:rsidRPr="00A87AF6" w:rsidR="009D1F06" w:rsidP="0054164B" w:rsidRDefault="009D1F06" w14:paraId="02FC950E" w14:textId="77777777">
            <w:pPr>
              <w:rPr>
                <w:b/>
                <w:sz w:val="20"/>
                <w:szCs w:val="20"/>
              </w:rPr>
            </w:pPr>
            <w:r w:rsidRPr="00A87AF6">
              <w:rPr>
                <w:b/>
                <w:sz w:val="20"/>
                <w:szCs w:val="20"/>
              </w:rPr>
              <w:t>GS Level/GS Level Equivalent</w:t>
            </w:r>
          </w:p>
        </w:tc>
        <w:tc>
          <w:tcPr>
            <w:tcW w:w="1170" w:type="dxa"/>
          </w:tcPr>
          <w:p w:rsidRPr="00A87AF6" w:rsidR="009D1F06" w:rsidP="0054164B" w:rsidRDefault="009D1F06" w14:paraId="2EEEE236" w14:textId="77777777">
            <w:pPr>
              <w:rPr>
                <w:b/>
                <w:sz w:val="20"/>
                <w:szCs w:val="20"/>
              </w:rPr>
            </w:pPr>
            <w:r w:rsidRPr="00A87AF6">
              <w:rPr>
                <w:b/>
                <w:sz w:val="20"/>
                <w:szCs w:val="20"/>
              </w:rPr>
              <w:t>Cost</w:t>
            </w:r>
          </w:p>
          <w:p w:rsidRPr="00A87AF6" w:rsidR="009D1F06" w:rsidP="0054164B" w:rsidRDefault="009D1F06" w14:paraId="1D690295" w14:textId="77777777">
            <w:pPr>
              <w:rPr>
                <w:b/>
                <w:sz w:val="20"/>
                <w:szCs w:val="20"/>
              </w:rPr>
            </w:pPr>
            <w:r w:rsidRPr="00A87AF6">
              <w:rPr>
                <w:b/>
                <w:sz w:val="20"/>
                <w:szCs w:val="20"/>
              </w:rPr>
              <w:t>(per hour)</w:t>
            </w:r>
          </w:p>
        </w:tc>
        <w:tc>
          <w:tcPr>
            <w:tcW w:w="1080" w:type="dxa"/>
          </w:tcPr>
          <w:p w:rsidRPr="00A87AF6" w:rsidR="009D1F06" w:rsidP="0054164B" w:rsidRDefault="009D1F06" w14:paraId="6094CF81" w14:textId="77777777">
            <w:pPr>
              <w:rPr>
                <w:b/>
                <w:sz w:val="20"/>
                <w:szCs w:val="20"/>
              </w:rPr>
            </w:pPr>
            <w:r w:rsidRPr="00A87AF6">
              <w:rPr>
                <w:b/>
                <w:sz w:val="20"/>
                <w:szCs w:val="20"/>
              </w:rPr>
              <w:t xml:space="preserve">No. of personnel </w:t>
            </w:r>
          </w:p>
        </w:tc>
        <w:tc>
          <w:tcPr>
            <w:tcW w:w="1620" w:type="dxa"/>
          </w:tcPr>
          <w:p w:rsidRPr="00A87AF6" w:rsidR="009D1F06" w:rsidP="0054164B" w:rsidRDefault="009D1F06" w14:paraId="47E960FE" w14:textId="77777777">
            <w:pPr>
              <w:rPr>
                <w:b/>
                <w:sz w:val="20"/>
                <w:szCs w:val="20"/>
              </w:rPr>
            </w:pPr>
            <w:r w:rsidRPr="00A87AF6">
              <w:rPr>
                <w:b/>
                <w:sz w:val="20"/>
                <w:szCs w:val="20"/>
              </w:rPr>
              <w:t>% dedicated to project (total hours per week)</w:t>
            </w:r>
          </w:p>
        </w:tc>
        <w:tc>
          <w:tcPr>
            <w:tcW w:w="1350" w:type="dxa"/>
          </w:tcPr>
          <w:p w:rsidRPr="00A87AF6" w:rsidR="009D1F06" w:rsidP="0054164B" w:rsidRDefault="009D1F06" w14:paraId="5F3AB941" w14:textId="77777777">
            <w:pPr>
              <w:rPr>
                <w:b/>
                <w:sz w:val="20"/>
                <w:szCs w:val="20"/>
              </w:rPr>
            </w:pPr>
            <w:r w:rsidRPr="00A87AF6">
              <w:rPr>
                <w:b/>
                <w:sz w:val="20"/>
                <w:szCs w:val="20"/>
              </w:rPr>
              <w:t>Estimated Annual Cost</w:t>
            </w:r>
          </w:p>
        </w:tc>
        <w:tc>
          <w:tcPr>
            <w:tcW w:w="2160" w:type="dxa"/>
          </w:tcPr>
          <w:p w:rsidRPr="00A87AF6" w:rsidR="009D1F06" w:rsidP="0054164B" w:rsidRDefault="009D1F06" w14:paraId="6AE1C94E" w14:textId="77777777">
            <w:pPr>
              <w:rPr>
                <w:b/>
                <w:sz w:val="20"/>
                <w:szCs w:val="20"/>
              </w:rPr>
            </w:pPr>
            <w:r w:rsidRPr="00A87AF6">
              <w:rPr>
                <w:b/>
                <w:sz w:val="20"/>
                <w:szCs w:val="20"/>
              </w:rPr>
              <w:t>Comments</w:t>
            </w:r>
          </w:p>
        </w:tc>
      </w:tr>
      <w:tr w:rsidRPr="00A87AF6" w:rsidR="000E711E" w:rsidTr="003C382E" w14:paraId="7CC53D80" w14:textId="77777777">
        <w:tc>
          <w:tcPr>
            <w:tcW w:w="1530" w:type="dxa"/>
          </w:tcPr>
          <w:p w:rsidRPr="00A87AF6" w:rsidR="009D1F06" w:rsidP="0054164B" w:rsidRDefault="009D1F06" w14:paraId="2C0E588C" w14:textId="77777777">
            <w:pPr>
              <w:rPr>
                <w:sz w:val="20"/>
                <w:szCs w:val="20"/>
              </w:rPr>
            </w:pPr>
            <w:r w:rsidRPr="00A87AF6">
              <w:rPr>
                <w:sz w:val="20"/>
                <w:szCs w:val="20"/>
              </w:rPr>
              <w:t>Public Health Advisor</w:t>
            </w:r>
          </w:p>
        </w:tc>
        <w:tc>
          <w:tcPr>
            <w:tcW w:w="1170" w:type="dxa"/>
          </w:tcPr>
          <w:p w:rsidRPr="00A87AF6" w:rsidR="009D1F06" w:rsidP="0054164B" w:rsidRDefault="003C382E" w14:paraId="3D67B16D" w14:textId="2FEB949F">
            <w:pPr>
              <w:rPr>
                <w:sz w:val="20"/>
                <w:szCs w:val="20"/>
              </w:rPr>
            </w:pPr>
            <w:r w:rsidRPr="00A87AF6">
              <w:rPr>
                <w:sz w:val="20"/>
                <w:szCs w:val="20"/>
              </w:rPr>
              <w:t>13</w:t>
            </w:r>
          </w:p>
        </w:tc>
        <w:tc>
          <w:tcPr>
            <w:tcW w:w="1170" w:type="dxa"/>
          </w:tcPr>
          <w:p w:rsidRPr="00A87AF6" w:rsidR="009D1F06" w:rsidP="0054164B" w:rsidRDefault="003C382E" w14:paraId="4E0E6FC6" w14:textId="16D528D2">
            <w:pPr>
              <w:rPr>
                <w:sz w:val="20"/>
                <w:szCs w:val="20"/>
              </w:rPr>
            </w:pPr>
            <w:r w:rsidRPr="00A87AF6">
              <w:rPr>
                <w:sz w:val="20"/>
                <w:szCs w:val="20"/>
              </w:rPr>
              <w:t>$</w:t>
            </w:r>
            <w:r w:rsidR="00087F97">
              <w:rPr>
                <w:sz w:val="20"/>
                <w:szCs w:val="20"/>
              </w:rPr>
              <w:t>46.52</w:t>
            </w:r>
          </w:p>
        </w:tc>
        <w:tc>
          <w:tcPr>
            <w:tcW w:w="1080" w:type="dxa"/>
          </w:tcPr>
          <w:p w:rsidRPr="00A87AF6" w:rsidR="009D1F06" w:rsidP="0054164B" w:rsidRDefault="009D1F06" w14:paraId="1AE2DC38" w14:textId="77777777">
            <w:pPr>
              <w:rPr>
                <w:sz w:val="20"/>
                <w:szCs w:val="20"/>
              </w:rPr>
            </w:pPr>
            <w:r w:rsidRPr="00A87AF6">
              <w:rPr>
                <w:sz w:val="20"/>
                <w:szCs w:val="20"/>
              </w:rPr>
              <w:t>1</w:t>
            </w:r>
          </w:p>
        </w:tc>
        <w:tc>
          <w:tcPr>
            <w:tcW w:w="1620" w:type="dxa"/>
          </w:tcPr>
          <w:p w:rsidRPr="00A87AF6" w:rsidR="009D1F06" w:rsidP="003C382E" w:rsidRDefault="001C1F61" w14:paraId="0C27094B" w14:textId="07CA0D7C">
            <w:pPr>
              <w:rPr>
                <w:sz w:val="20"/>
                <w:szCs w:val="20"/>
              </w:rPr>
            </w:pPr>
            <w:r w:rsidRPr="00A87AF6">
              <w:rPr>
                <w:sz w:val="20"/>
                <w:szCs w:val="20"/>
              </w:rPr>
              <w:t>8% (3.2</w:t>
            </w:r>
            <w:r w:rsidRPr="00A87AF6" w:rsidR="009D1F06">
              <w:rPr>
                <w:sz w:val="20"/>
                <w:szCs w:val="20"/>
              </w:rPr>
              <w:t>)</w:t>
            </w:r>
          </w:p>
        </w:tc>
        <w:tc>
          <w:tcPr>
            <w:tcW w:w="1350" w:type="dxa"/>
          </w:tcPr>
          <w:p w:rsidRPr="00A87AF6" w:rsidR="009D1F06" w:rsidP="003C382E" w:rsidRDefault="009D1F06" w14:paraId="509C3785" w14:textId="5D4DB944">
            <w:pPr>
              <w:rPr>
                <w:sz w:val="20"/>
                <w:szCs w:val="20"/>
              </w:rPr>
            </w:pPr>
            <w:r w:rsidRPr="00A87AF6">
              <w:rPr>
                <w:sz w:val="20"/>
                <w:szCs w:val="20"/>
              </w:rPr>
              <w:t>$</w:t>
            </w:r>
            <w:r w:rsidR="00087F97">
              <w:rPr>
                <w:sz w:val="20"/>
                <w:szCs w:val="20"/>
              </w:rPr>
              <w:t>7,741</w:t>
            </w:r>
          </w:p>
        </w:tc>
        <w:tc>
          <w:tcPr>
            <w:tcW w:w="2160" w:type="dxa"/>
          </w:tcPr>
          <w:p w:rsidRPr="00A87AF6" w:rsidR="009D1F06" w:rsidP="0054164B" w:rsidRDefault="009D1F06" w14:paraId="140AC8C7" w14:textId="77777777">
            <w:pPr>
              <w:rPr>
                <w:sz w:val="20"/>
                <w:szCs w:val="20"/>
              </w:rPr>
            </w:pPr>
            <w:r w:rsidRPr="00A87AF6">
              <w:rPr>
                <w:sz w:val="20"/>
                <w:szCs w:val="20"/>
              </w:rPr>
              <w:t>In charge of oversight and analyses</w:t>
            </w:r>
          </w:p>
        </w:tc>
      </w:tr>
      <w:tr w:rsidRPr="00A87AF6" w:rsidR="000E711E" w:rsidTr="003C382E" w14:paraId="08A89712" w14:textId="77777777">
        <w:tc>
          <w:tcPr>
            <w:tcW w:w="1530" w:type="dxa"/>
          </w:tcPr>
          <w:p w:rsidRPr="00A87AF6" w:rsidR="009D1F06" w:rsidP="0054164B" w:rsidRDefault="003C382E" w14:paraId="35D55515" w14:textId="2AD57EE4">
            <w:pPr>
              <w:rPr>
                <w:sz w:val="20"/>
                <w:szCs w:val="20"/>
              </w:rPr>
            </w:pPr>
            <w:r w:rsidRPr="00A87AF6">
              <w:rPr>
                <w:sz w:val="20"/>
                <w:szCs w:val="20"/>
              </w:rPr>
              <w:t>Epidemiologist</w:t>
            </w:r>
          </w:p>
        </w:tc>
        <w:tc>
          <w:tcPr>
            <w:tcW w:w="1170" w:type="dxa"/>
          </w:tcPr>
          <w:p w:rsidRPr="00A87AF6" w:rsidR="009D1F06" w:rsidP="0054164B" w:rsidRDefault="003C382E" w14:paraId="542DCA97" w14:textId="5FFF6459">
            <w:pPr>
              <w:rPr>
                <w:sz w:val="20"/>
                <w:szCs w:val="20"/>
              </w:rPr>
            </w:pPr>
            <w:r w:rsidRPr="00A87AF6">
              <w:rPr>
                <w:sz w:val="20"/>
                <w:szCs w:val="20"/>
              </w:rPr>
              <w:t>13</w:t>
            </w:r>
          </w:p>
        </w:tc>
        <w:tc>
          <w:tcPr>
            <w:tcW w:w="1170" w:type="dxa"/>
          </w:tcPr>
          <w:p w:rsidRPr="00A87AF6" w:rsidR="009D1F06" w:rsidP="0054164B" w:rsidRDefault="003C382E" w14:paraId="7BC1D307" w14:textId="28EC9A37">
            <w:pPr>
              <w:rPr>
                <w:sz w:val="20"/>
                <w:szCs w:val="20"/>
              </w:rPr>
            </w:pPr>
            <w:r w:rsidRPr="00A87AF6">
              <w:rPr>
                <w:sz w:val="20"/>
                <w:szCs w:val="20"/>
              </w:rPr>
              <w:t>$</w:t>
            </w:r>
            <w:r w:rsidR="00087F97">
              <w:rPr>
                <w:sz w:val="20"/>
                <w:szCs w:val="20"/>
              </w:rPr>
              <w:t>46.52</w:t>
            </w:r>
          </w:p>
        </w:tc>
        <w:tc>
          <w:tcPr>
            <w:tcW w:w="1080" w:type="dxa"/>
          </w:tcPr>
          <w:p w:rsidRPr="00A87AF6" w:rsidR="009D1F06" w:rsidP="0054164B" w:rsidRDefault="009D1F06" w14:paraId="55C99B05" w14:textId="77777777">
            <w:pPr>
              <w:rPr>
                <w:sz w:val="20"/>
                <w:szCs w:val="20"/>
              </w:rPr>
            </w:pPr>
            <w:r w:rsidRPr="00A87AF6">
              <w:rPr>
                <w:sz w:val="20"/>
                <w:szCs w:val="20"/>
              </w:rPr>
              <w:t>1</w:t>
            </w:r>
          </w:p>
        </w:tc>
        <w:tc>
          <w:tcPr>
            <w:tcW w:w="1620" w:type="dxa"/>
          </w:tcPr>
          <w:p w:rsidRPr="00A87AF6" w:rsidR="009D1F06" w:rsidP="0054164B" w:rsidRDefault="009D1F06" w14:paraId="324CE2D0" w14:textId="77777777">
            <w:pPr>
              <w:rPr>
                <w:sz w:val="20"/>
                <w:szCs w:val="20"/>
              </w:rPr>
            </w:pPr>
            <w:r w:rsidRPr="00A87AF6">
              <w:rPr>
                <w:sz w:val="20"/>
                <w:szCs w:val="20"/>
              </w:rPr>
              <w:t>5% (2)</w:t>
            </w:r>
          </w:p>
        </w:tc>
        <w:tc>
          <w:tcPr>
            <w:tcW w:w="1350" w:type="dxa"/>
          </w:tcPr>
          <w:p w:rsidRPr="00A87AF6" w:rsidR="009D1F06" w:rsidP="001C1F61" w:rsidRDefault="001C1F61" w14:paraId="4AA610CA" w14:textId="61BE519C">
            <w:pPr>
              <w:rPr>
                <w:sz w:val="20"/>
                <w:szCs w:val="20"/>
              </w:rPr>
            </w:pPr>
            <w:r w:rsidRPr="00A87AF6">
              <w:rPr>
                <w:sz w:val="20"/>
                <w:szCs w:val="20"/>
              </w:rPr>
              <w:t>$</w:t>
            </w:r>
            <w:r w:rsidR="00087F97">
              <w:rPr>
                <w:sz w:val="20"/>
                <w:szCs w:val="20"/>
              </w:rPr>
              <w:t>4,838</w:t>
            </w:r>
          </w:p>
        </w:tc>
        <w:tc>
          <w:tcPr>
            <w:tcW w:w="2160" w:type="dxa"/>
          </w:tcPr>
          <w:p w:rsidRPr="00A87AF6" w:rsidR="009D1F06" w:rsidP="0054164B" w:rsidRDefault="009D1F06" w14:paraId="5FDEFD4F" w14:textId="77777777">
            <w:pPr>
              <w:rPr>
                <w:sz w:val="20"/>
                <w:szCs w:val="20"/>
              </w:rPr>
            </w:pPr>
            <w:r w:rsidRPr="00A87AF6">
              <w:rPr>
                <w:sz w:val="20"/>
                <w:szCs w:val="20"/>
              </w:rPr>
              <w:t>Supervises project</w:t>
            </w:r>
          </w:p>
        </w:tc>
      </w:tr>
      <w:tr w:rsidRPr="00A87AF6" w:rsidR="000E711E" w:rsidTr="003C382E" w14:paraId="4DA3B33D" w14:textId="77777777">
        <w:tc>
          <w:tcPr>
            <w:tcW w:w="1530" w:type="dxa"/>
          </w:tcPr>
          <w:p w:rsidRPr="00A87AF6" w:rsidR="001C1F61" w:rsidP="0054164B" w:rsidRDefault="001C1F61" w14:paraId="7DA39B58" w14:textId="75B0A5AA">
            <w:pPr>
              <w:rPr>
                <w:sz w:val="20"/>
                <w:szCs w:val="20"/>
              </w:rPr>
            </w:pPr>
            <w:r w:rsidRPr="00A87AF6">
              <w:rPr>
                <w:sz w:val="20"/>
                <w:szCs w:val="20"/>
              </w:rPr>
              <w:t>Information Technology Staff</w:t>
            </w:r>
          </w:p>
        </w:tc>
        <w:tc>
          <w:tcPr>
            <w:tcW w:w="1170" w:type="dxa"/>
          </w:tcPr>
          <w:p w:rsidRPr="00A87AF6" w:rsidR="001C1F61" w:rsidP="0054164B" w:rsidRDefault="001C1F61" w14:paraId="088B694C" w14:textId="557021BB">
            <w:pPr>
              <w:rPr>
                <w:sz w:val="20"/>
                <w:szCs w:val="20"/>
              </w:rPr>
            </w:pPr>
            <w:r w:rsidRPr="00A87AF6">
              <w:rPr>
                <w:sz w:val="20"/>
                <w:szCs w:val="20"/>
              </w:rPr>
              <w:t>13</w:t>
            </w:r>
          </w:p>
        </w:tc>
        <w:tc>
          <w:tcPr>
            <w:tcW w:w="1170" w:type="dxa"/>
          </w:tcPr>
          <w:p w:rsidRPr="00A87AF6" w:rsidR="001C1F61" w:rsidP="0054164B" w:rsidRDefault="001C1F61" w14:paraId="6753327E" w14:textId="6CC09971">
            <w:pPr>
              <w:rPr>
                <w:sz w:val="20"/>
                <w:szCs w:val="20"/>
              </w:rPr>
            </w:pPr>
            <w:r w:rsidRPr="00A87AF6">
              <w:rPr>
                <w:sz w:val="20"/>
                <w:szCs w:val="20"/>
              </w:rPr>
              <w:t>$</w:t>
            </w:r>
            <w:r w:rsidR="00087F97">
              <w:rPr>
                <w:sz w:val="20"/>
                <w:szCs w:val="20"/>
              </w:rPr>
              <w:t>46.52</w:t>
            </w:r>
          </w:p>
        </w:tc>
        <w:tc>
          <w:tcPr>
            <w:tcW w:w="1080" w:type="dxa"/>
          </w:tcPr>
          <w:p w:rsidRPr="00A87AF6" w:rsidR="001C1F61" w:rsidP="0054164B" w:rsidRDefault="001C1F61" w14:paraId="7DC4FA37" w14:textId="1BAFCED3">
            <w:pPr>
              <w:rPr>
                <w:sz w:val="20"/>
                <w:szCs w:val="20"/>
              </w:rPr>
            </w:pPr>
            <w:r w:rsidRPr="00A87AF6">
              <w:rPr>
                <w:sz w:val="20"/>
                <w:szCs w:val="20"/>
              </w:rPr>
              <w:t>1</w:t>
            </w:r>
          </w:p>
        </w:tc>
        <w:tc>
          <w:tcPr>
            <w:tcW w:w="1620" w:type="dxa"/>
          </w:tcPr>
          <w:p w:rsidRPr="00A87AF6" w:rsidR="001C1F61" w:rsidP="0054164B" w:rsidRDefault="001C1F61" w14:paraId="08C00625" w14:textId="69E607F2">
            <w:pPr>
              <w:rPr>
                <w:sz w:val="20"/>
                <w:szCs w:val="20"/>
              </w:rPr>
            </w:pPr>
            <w:r w:rsidRPr="00A87AF6">
              <w:rPr>
                <w:sz w:val="20"/>
                <w:szCs w:val="20"/>
              </w:rPr>
              <w:t>5% (2)</w:t>
            </w:r>
          </w:p>
        </w:tc>
        <w:tc>
          <w:tcPr>
            <w:tcW w:w="1350" w:type="dxa"/>
          </w:tcPr>
          <w:p w:rsidRPr="00A87AF6" w:rsidR="001C1F61" w:rsidP="0054164B" w:rsidRDefault="001C1F61" w14:paraId="49B87E26" w14:textId="3DC7B8A5">
            <w:pPr>
              <w:rPr>
                <w:sz w:val="20"/>
                <w:szCs w:val="20"/>
              </w:rPr>
            </w:pPr>
            <w:r w:rsidRPr="00A87AF6">
              <w:rPr>
                <w:sz w:val="20"/>
                <w:szCs w:val="20"/>
              </w:rPr>
              <w:t>$</w:t>
            </w:r>
            <w:r w:rsidR="00087F97">
              <w:rPr>
                <w:sz w:val="20"/>
                <w:szCs w:val="20"/>
              </w:rPr>
              <w:t>4,438</w:t>
            </w:r>
          </w:p>
        </w:tc>
        <w:tc>
          <w:tcPr>
            <w:tcW w:w="2160" w:type="dxa"/>
          </w:tcPr>
          <w:p w:rsidRPr="00A87AF6" w:rsidR="001C1F61" w:rsidP="001C1F61" w:rsidRDefault="001C1F61" w14:paraId="45CC674C" w14:textId="18345727">
            <w:pPr>
              <w:rPr>
                <w:sz w:val="20"/>
                <w:szCs w:val="20"/>
              </w:rPr>
            </w:pPr>
            <w:r w:rsidRPr="00A87AF6">
              <w:rPr>
                <w:sz w:val="20"/>
                <w:szCs w:val="20"/>
              </w:rPr>
              <w:t>In charge of managing database and generating system report</w:t>
            </w:r>
          </w:p>
        </w:tc>
      </w:tr>
      <w:tr w:rsidRPr="00A87AF6" w:rsidR="006847C3" w:rsidTr="003C382E" w14:paraId="7703E2D5" w14:textId="77777777">
        <w:tc>
          <w:tcPr>
            <w:tcW w:w="1530" w:type="dxa"/>
          </w:tcPr>
          <w:p w:rsidRPr="00A87AF6" w:rsidR="006847C3" w:rsidP="0054164B" w:rsidRDefault="006847C3" w14:paraId="0209D598" w14:textId="6B21F7DE">
            <w:pPr>
              <w:rPr>
                <w:sz w:val="20"/>
                <w:szCs w:val="20"/>
              </w:rPr>
            </w:pPr>
            <w:r w:rsidRPr="00A87AF6">
              <w:rPr>
                <w:sz w:val="20"/>
                <w:szCs w:val="20"/>
              </w:rPr>
              <w:t xml:space="preserve">Information Technology System </w:t>
            </w:r>
          </w:p>
        </w:tc>
        <w:tc>
          <w:tcPr>
            <w:tcW w:w="1170" w:type="dxa"/>
          </w:tcPr>
          <w:p w:rsidRPr="00A87AF6" w:rsidR="006847C3" w:rsidP="0054164B" w:rsidRDefault="006847C3" w14:paraId="4E53D720" w14:textId="77777777">
            <w:pPr>
              <w:rPr>
                <w:sz w:val="20"/>
                <w:szCs w:val="20"/>
              </w:rPr>
            </w:pPr>
          </w:p>
        </w:tc>
        <w:tc>
          <w:tcPr>
            <w:tcW w:w="1170" w:type="dxa"/>
          </w:tcPr>
          <w:p w:rsidRPr="00A87AF6" w:rsidR="006847C3" w:rsidP="0054164B" w:rsidRDefault="006847C3" w14:paraId="0170B53B" w14:textId="77777777">
            <w:pPr>
              <w:rPr>
                <w:sz w:val="20"/>
                <w:szCs w:val="20"/>
              </w:rPr>
            </w:pPr>
          </w:p>
        </w:tc>
        <w:tc>
          <w:tcPr>
            <w:tcW w:w="1080" w:type="dxa"/>
          </w:tcPr>
          <w:p w:rsidRPr="00A87AF6" w:rsidR="006847C3" w:rsidP="0054164B" w:rsidRDefault="006847C3" w14:paraId="5BE5514E" w14:textId="77777777">
            <w:pPr>
              <w:rPr>
                <w:sz w:val="20"/>
                <w:szCs w:val="20"/>
              </w:rPr>
            </w:pPr>
          </w:p>
        </w:tc>
        <w:tc>
          <w:tcPr>
            <w:tcW w:w="1620" w:type="dxa"/>
          </w:tcPr>
          <w:p w:rsidRPr="00A87AF6" w:rsidR="006847C3" w:rsidP="0054164B" w:rsidRDefault="006847C3" w14:paraId="076CF203" w14:textId="77777777">
            <w:pPr>
              <w:rPr>
                <w:sz w:val="20"/>
                <w:szCs w:val="20"/>
              </w:rPr>
            </w:pPr>
          </w:p>
        </w:tc>
        <w:tc>
          <w:tcPr>
            <w:tcW w:w="1350" w:type="dxa"/>
          </w:tcPr>
          <w:p w:rsidRPr="00A87AF6" w:rsidR="006847C3" w:rsidP="0054164B" w:rsidRDefault="00153658" w14:paraId="798CFF67" w14:textId="4DE101FD">
            <w:pPr>
              <w:rPr>
                <w:sz w:val="20"/>
                <w:szCs w:val="20"/>
              </w:rPr>
            </w:pPr>
            <w:r w:rsidRPr="00A87AF6">
              <w:rPr>
                <w:sz w:val="20"/>
                <w:szCs w:val="20"/>
              </w:rPr>
              <w:t>$120,000</w:t>
            </w:r>
          </w:p>
        </w:tc>
        <w:tc>
          <w:tcPr>
            <w:tcW w:w="2160" w:type="dxa"/>
          </w:tcPr>
          <w:p w:rsidRPr="00A87AF6" w:rsidR="006847C3" w:rsidP="001C1F61" w:rsidRDefault="00153658" w14:paraId="312F19F7" w14:textId="4C161F1A">
            <w:pPr>
              <w:rPr>
                <w:sz w:val="20"/>
                <w:szCs w:val="20"/>
              </w:rPr>
            </w:pPr>
            <w:r w:rsidRPr="00A87AF6">
              <w:rPr>
                <w:sz w:val="20"/>
                <w:szCs w:val="20"/>
              </w:rPr>
              <w:t>Estimated annual running costs of EDN system</w:t>
            </w:r>
          </w:p>
        </w:tc>
      </w:tr>
      <w:tr w:rsidRPr="000E711E" w:rsidR="0053643C" w:rsidTr="0054164B" w14:paraId="0E3B1798" w14:textId="77777777">
        <w:tc>
          <w:tcPr>
            <w:tcW w:w="1530" w:type="dxa"/>
          </w:tcPr>
          <w:p w:rsidRPr="00A87AF6" w:rsidR="0053643C" w:rsidP="0054164B" w:rsidRDefault="0053643C" w14:paraId="5EB3E15E" w14:textId="77777777">
            <w:pPr>
              <w:rPr>
                <w:b/>
                <w:sz w:val="20"/>
                <w:szCs w:val="20"/>
              </w:rPr>
            </w:pPr>
            <w:r w:rsidRPr="00A87AF6">
              <w:rPr>
                <w:b/>
                <w:sz w:val="20"/>
                <w:szCs w:val="20"/>
              </w:rPr>
              <w:t>Total</w:t>
            </w:r>
          </w:p>
        </w:tc>
        <w:tc>
          <w:tcPr>
            <w:tcW w:w="5040" w:type="dxa"/>
            <w:gridSpan w:val="4"/>
          </w:tcPr>
          <w:p w:rsidRPr="00A87AF6" w:rsidR="0053643C" w:rsidP="0054164B" w:rsidRDefault="0053643C" w14:paraId="3E7C6122" w14:textId="34807528">
            <w:pPr>
              <w:rPr>
                <w:sz w:val="20"/>
                <w:szCs w:val="20"/>
              </w:rPr>
            </w:pPr>
          </w:p>
        </w:tc>
        <w:tc>
          <w:tcPr>
            <w:tcW w:w="1350" w:type="dxa"/>
          </w:tcPr>
          <w:p w:rsidRPr="000E711E" w:rsidR="0053643C" w:rsidP="00573498" w:rsidRDefault="0096059A" w14:paraId="44A73E1A" w14:textId="0370414E">
            <w:pPr>
              <w:rPr>
                <w:sz w:val="20"/>
                <w:szCs w:val="20"/>
              </w:rPr>
            </w:pPr>
            <w:r w:rsidRPr="00A87AF6">
              <w:rPr>
                <w:sz w:val="20"/>
                <w:szCs w:val="20"/>
              </w:rPr>
              <w:t>$</w:t>
            </w:r>
            <w:r w:rsidR="00087F97">
              <w:rPr>
                <w:sz w:val="20"/>
                <w:szCs w:val="20"/>
              </w:rPr>
              <w:t>137,417</w:t>
            </w:r>
          </w:p>
        </w:tc>
        <w:tc>
          <w:tcPr>
            <w:tcW w:w="2160" w:type="dxa"/>
          </w:tcPr>
          <w:p w:rsidRPr="000E711E" w:rsidR="0053643C" w:rsidP="0054164B" w:rsidRDefault="0053643C" w14:paraId="5F0642BC" w14:textId="239DE533">
            <w:pPr>
              <w:jc w:val="center"/>
              <w:rPr>
                <w:sz w:val="20"/>
                <w:szCs w:val="20"/>
              </w:rPr>
            </w:pPr>
          </w:p>
        </w:tc>
      </w:tr>
    </w:tbl>
    <w:p w:rsidRPr="000E711E" w:rsidR="004A13E8" w:rsidP="0025156B" w:rsidRDefault="004A13E8" w14:paraId="55FE1810" w14:textId="196496A7">
      <w:pPr>
        <w:pStyle w:val="Heading1"/>
        <w:spacing w:before="240"/>
      </w:pPr>
      <w:bookmarkStart w:name="_Toc473880031" w:id="16"/>
      <w:r w:rsidRPr="000E711E">
        <w:t>Explanation for Program Changes or Adjustments</w:t>
      </w:r>
      <w:bookmarkEnd w:id="16"/>
    </w:p>
    <w:p w:rsidR="008664AD" w:rsidP="004A13E8" w:rsidRDefault="008664AD" w14:paraId="385CF1B4" w14:textId="77777777">
      <w:r>
        <w:lastRenderedPageBreak/>
        <w:t xml:space="preserve">The number of respondents has increased due to more applicants requesting access to the EDN system since 2017. Due to the increase in the number of respondents and significant decrease in the number of US arrivals with TB classifications in 2020, the number of responses per respondent is expected to significantly decrease as well. </w:t>
      </w:r>
    </w:p>
    <w:p w:rsidR="00663129" w:rsidP="004A13E8" w:rsidRDefault="00DD5543" w14:paraId="22CE4011" w14:textId="72F19137">
      <w:r>
        <w:t xml:space="preserve">CDC is requesting approval of adjustments made for this information collection </w:t>
      </w:r>
      <w:proofErr w:type="gramStart"/>
      <w:r>
        <w:t>in order to</w:t>
      </w:r>
      <w:proofErr w:type="gramEnd"/>
      <w:r>
        <w:t xml:space="preserve"> provide more clarity through enhancement of particular fields. </w:t>
      </w:r>
    </w:p>
    <w:tbl>
      <w:tblPr>
        <w:tblStyle w:val="TableGrid"/>
        <w:tblW w:w="0" w:type="auto"/>
        <w:tblLook w:val="04A0" w:firstRow="1" w:lastRow="0" w:firstColumn="1" w:lastColumn="0" w:noHBand="0" w:noVBand="1"/>
      </w:tblPr>
      <w:tblGrid>
        <w:gridCol w:w="2155"/>
        <w:gridCol w:w="4621"/>
        <w:gridCol w:w="3294"/>
      </w:tblGrid>
      <w:tr w:rsidRPr="00013F26" w:rsidR="007A3328" w:rsidTr="00536E6C" w14:paraId="165E90BB" w14:textId="77777777">
        <w:tc>
          <w:tcPr>
            <w:tcW w:w="2155" w:type="dxa"/>
          </w:tcPr>
          <w:p w:rsidRPr="00013F26" w:rsidR="007A3328" w:rsidP="00536E6C" w:rsidRDefault="007A3328" w14:paraId="75F2EA6B" w14:textId="77777777">
            <w:pPr>
              <w:rPr>
                <w:rFonts w:cs="Times New Roman"/>
                <w:b/>
                <w:bCs/>
                <w:szCs w:val="24"/>
              </w:rPr>
            </w:pPr>
            <w:r w:rsidRPr="00013F26">
              <w:rPr>
                <w:rFonts w:cs="Times New Roman"/>
                <w:b/>
                <w:bCs/>
                <w:szCs w:val="24"/>
              </w:rPr>
              <w:t>Field of Revision</w:t>
            </w:r>
          </w:p>
        </w:tc>
        <w:tc>
          <w:tcPr>
            <w:tcW w:w="4621" w:type="dxa"/>
          </w:tcPr>
          <w:p w:rsidRPr="00013F26" w:rsidR="007A3328" w:rsidP="00536E6C" w:rsidRDefault="007A3328" w14:paraId="031808FB" w14:textId="77777777">
            <w:pPr>
              <w:rPr>
                <w:rFonts w:cs="Times New Roman"/>
                <w:b/>
                <w:bCs/>
                <w:szCs w:val="24"/>
              </w:rPr>
            </w:pPr>
            <w:r w:rsidRPr="00013F26">
              <w:rPr>
                <w:rFonts w:cs="Times New Roman"/>
                <w:b/>
                <w:bCs/>
                <w:szCs w:val="24"/>
              </w:rPr>
              <w:t>Revision Made</w:t>
            </w:r>
          </w:p>
        </w:tc>
        <w:tc>
          <w:tcPr>
            <w:tcW w:w="3294" w:type="dxa"/>
          </w:tcPr>
          <w:p w:rsidRPr="00013F26" w:rsidR="007A3328" w:rsidP="00536E6C" w:rsidRDefault="007A3328" w14:paraId="4C1D2D45" w14:textId="77777777">
            <w:pPr>
              <w:rPr>
                <w:rFonts w:cs="Times New Roman"/>
                <w:b/>
                <w:bCs/>
                <w:szCs w:val="24"/>
              </w:rPr>
            </w:pPr>
            <w:r w:rsidRPr="00013F26">
              <w:rPr>
                <w:rFonts w:cs="Times New Roman"/>
                <w:b/>
                <w:bCs/>
                <w:szCs w:val="24"/>
              </w:rPr>
              <w:t>Reason for Revision</w:t>
            </w:r>
          </w:p>
        </w:tc>
      </w:tr>
      <w:tr w:rsidRPr="00013F26" w:rsidR="007A3328" w:rsidTr="00536E6C" w14:paraId="53140F8E" w14:textId="77777777">
        <w:tc>
          <w:tcPr>
            <w:tcW w:w="2155" w:type="dxa"/>
          </w:tcPr>
          <w:p w:rsidRPr="00013F26" w:rsidR="007A3328" w:rsidP="00536E6C" w:rsidRDefault="007A3328" w14:paraId="44E30630" w14:textId="77777777">
            <w:pPr>
              <w:rPr>
                <w:rFonts w:cs="Times New Roman"/>
                <w:szCs w:val="24"/>
              </w:rPr>
            </w:pPr>
            <w:r w:rsidRPr="00013F26">
              <w:rPr>
                <w:rFonts w:cs="Times New Roman"/>
                <w:szCs w:val="24"/>
              </w:rPr>
              <w:t>C3a</w:t>
            </w:r>
          </w:p>
        </w:tc>
        <w:tc>
          <w:tcPr>
            <w:tcW w:w="4621" w:type="dxa"/>
          </w:tcPr>
          <w:p w:rsidRPr="00CB6774" w:rsidR="007A3328" w:rsidP="007A3328" w:rsidRDefault="007A3328" w14:paraId="54713860" w14:textId="77777777">
            <w:pPr>
              <w:pStyle w:val="ListParagraph"/>
              <w:numPr>
                <w:ilvl w:val="0"/>
                <w:numId w:val="9"/>
              </w:numPr>
              <w:rPr>
                <w:rFonts w:cs="Times New Roman"/>
                <w:szCs w:val="24"/>
              </w:rPr>
            </w:pPr>
            <w:r w:rsidRPr="00CB6774">
              <w:rPr>
                <w:rFonts w:cs="Times New Roman"/>
                <w:szCs w:val="24"/>
              </w:rPr>
              <w:t>Added “in the U.S.” after “Was IGRA performed”</w:t>
            </w:r>
          </w:p>
        </w:tc>
        <w:tc>
          <w:tcPr>
            <w:tcW w:w="3294" w:type="dxa"/>
          </w:tcPr>
          <w:p w:rsidR="007A3328" w:rsidP="007A3328" w:rsidRDefault="007A3328" w14:paraId="168CAC05" w14:textId="77777777">
            <w:pPr>
              <w:pStyle w:val="ListParagraph"/>
              <w:numPr>
                <w:ilvl w:val="0"/>
                <w:numId w:val="9"/>
              </w:numPr>
              <w:rPr>
                <w:rFonts w:cs="Times New Roman"/>
                <w:szCs w:val="24"/>
              </w:rPr>
            </w:pPr>
            <w:r w:rsidRPr="00CB6774">
              <w:rPr>
                <w:rFonts w:cs="Times New Roman"/>
                <w:szCs w:val="24"/>
              </w:rPr>
              <w:t>To make the language consistent with C2a “Was TST administered in the U.S.?”</w:t>
            </w:r>
          </w:p>
          <w:p w:rsidRPr="00CB6774" w:rsidR="007A3328" w:rsidP="00536E6C" w:rsidRDefault="007A3328" w14:paraId="2DAFF9EF" w14:textId="77777777">
            <w:pPr>
              <w:pStyle w:val="ListParagraph"/>
              <w:rPr>
                <w:rFonts w:cs="Times New Roman"/>
                <w:szCs w:val="24"/>
              </w:rPr>
            </w:pPr>
          </w:p>
        </w:tc>
      </w:tr>
      <w:tr w:rsidRPr="00013F26" w:rsidR="007A3328" w:rsidTr="00536E6C" w14:paraId="2F68DEA4" w14:textId="77777777">
        <w:tc>
          <w:tcPr>
            <w:tcW w:w="2155" w:type="dxa"/>
          </w:tcPr>
          <w:p w:rsidRPr="00013F26" w:rsidR="007A3328" w:rsidP="00536E6C" w:rsidRDefault="007A3328" w14:paraId="43A58A3C" w14:textId="77777777">
            <w:pPr>
              <w:rPr>
                <w:rFonts w:cs="Times New Roman"/>
                <w:szCs w:val="24"/>
              </w:rPr>
            </w:pPr>
            <w:r w:rsidRPr="00013F26">
              <w:rPr>
                <w:rFonts w:cs="Times New Roman"/>
                <w:szCs w:val="24"/>
              </w:rPr>
              <w:t>C3c</w:t>
            </w:r>
          </w:p>
        </w:tc>
        <w:tc>
          <w:tcPr>
            <w:tcW w:w="4621" w:type="dxa"/>
          </w:tcPr>
          <w:p w:rsidRPr="00CB6774" w:rsidR="007A3328" w:rsidP="007A3328" w:rsidRDefault="007A3328" w14:paraId="40B4FCDC" w14:textId="77777777">
            <w:pPr>
              <w:pStyle w:val="ListParagraph"/>
              <w:numPr>
                <w:ilvl w:val="0"/>
                <w:numId w:val="9"/>
              </w:numPr>
              <w:rPr>
                <w:rFonts w:cs="Times New Roman"/>
                <w:szCs w:val="24"/>
              </w:rPr>
            </w:pPr>
            <w:r w:rsidRPr="00CB6774">
              <w:rPr>
                <w:rFonts w:cs="Times New Roman"/>
                <w:szCs w:val="24"/>
              </w:rPr>
              <w:t>Changed "other, (specify):" to "Other, specify:"</w:t>
            </w:r>
          </w:p>
          <w:p w:rsidRPr="00013F26" w:rsidR="007A3328" w:rsidP="00536E6C" w:rsidRDefault="007A3328" w14:paraId="7A554E53" w14:textId="77777777">
            <w:pPr>
              <w:rPr>
                <w:rFonts w:cs="Times New Roman"/>
                <w:szCs w:val="24"/>
              </w:rPr>
            </w:pPr>
          </w:p>
        </w:tc>
        <w:tc>
          <w:tcPr>
            <w:tcW w:w="3294" w:type="dxa"/>
          </w:tcPr>
          <w:p w:rsidR="007A3328" w:rsidP="007A3328" w:rsidRDefault="007A3328" w14:paraId="35AAAE27" w14:textId="77777777">
            <w:pPr>
              <w:pStyle w:val="ListParagraph"/>
              <w:numPr>
                <w:ilvl w:val="0"/>
                <w:numId w:val="9"/>
              </w:numPr>
              <w:rPr>
                <w:rFonts w:cs="Times New Roman"/>
                <w:szCs w:val="24"/>
              </w:rPr>
            </w:pPr>
            <w:r w:rsidRPr="00CB6774">
              <w:rPr>
                <w:rFonts w:cs="Times New Roman"/>
                <w:szCs w:val="24"/>
              </w:rPr>
              <w:t>To make the language consistent throughout the data collection instrument each time “Other, specify” is listed</w:t>
            </w:r>
          </w:p>
          <w:p w:rsidRPr="00CB6774" w:rsidR="007A3328" w:rsidP="00536E6C" w:rsidRDefault="007A3328" w14:paraId="6FE7EC80" w14:textId="77777777">
            <w:pPr>
              <w:pStyle w:val="ListParagraph"/>
              <w:rPr>
                <w:rFonts w:cs="Times New Roman"/>
                <w:szCs w:val="24"/>
              </w:rPr>
            </w:pPr>
          </w:p>
        </w:tc>
      </w:tr>
      <w:tr w:rsidRPr="00013F26" w:rsidR="007A3328" w:rsidTr="00536E6C" w14:paraId="0D230873" w14:textId="77777777">
        <w:tc>
          <w:tcPr>
            <w:tcW w:w="2155" w:type="dxa"/>
          </w:tcPr>
          <w:p w:rsidRPr="00013F26" w:rsidR="007A3328" w:rsidP="00536E6C" w:rsidRDefault="007A3328" w14:paraId="65320208" w14:textId="77777777">
            <w:pPr>
              <w:rPr>
                <w:rFonts w:cs="Times New Roman"/>
                <w:szCs w:val="24"/>
              </w:rPr>
            </w:pPr>
            <w:r w:rsidRPr="00013F26">
              <w:rPr>
                <w:rFonts w:cs="Times New Roman"/>
                <w:szCs w:val="24"/>
              </w:rPr>
              <w:t>C9b</w:t>
            </w:r>
          </w:p>
        </w:tc>
        <w:tc>
          <w:tcPr>
            <w:tcW w:w="4621" w:type="dxa"/>
          </w:tcPr>
          <w:p w:rsidRPr="00CB6774" w:rsidR="007A3328" w:rsidP="007A3328" w:rsidRDefault="007A3328" w14:paraId="4A84DF8C" w14:textId="77777777">
            <w:pPr>
              <w:pStyle w:val="ListParagraph"/>
              <w:numPr>
                <w:ilvl w:val="0"/>
                <w:numId w:val="8"/>
              </w:numPr>
              <w:rPr>
                <w:rFonts w:cs="Times New Roman"/>
                <w:szCs w:val="24"/>
              </w:rPr>
            </w:pPr>
            <w:r w:rsidRPr="00CB6774">
              <w:rPr>
                <w:rFonts w:cs="Times New Roman"/>
                <w:szCs w:val="24"/>
              </w:rPr>
              <w:t xml:space="preserve">Changed “At designated DOT site” to “At DGMQ-designated-DOT site” and “At non-DGMQ-designated DOT site” </w:t>
            </w:r>
          </w:p>
        </w:tc>
        <w:tc>
          <w:tcPr>
            <w:tcW w:w="3294" w:type="dxa"/>
          </w:tcPr>
          <w:p w:rsidRPr="00CB6774" w:rsidR="007A3328" w:rsidP="007A3328" w:rsidRDefault="007A3328" w14:paraId="6680D440" w14:textId="77777777">
            <w:pPr>
              <w:pStyle w:val="ListParagraph"/>
              <w:numPr>
                <w:ilvl w:val="0"/>
                <w:numId w:val="8"/>
              </w:numPr>
              <w:rPr>
                <w:rFonts w:cs="Times New Roman"/>
                <w:szCs w:val="24"/>
              </w:rPr>
            </w:pPr>
            <w:r w:rsidRPr="00CB6774">
              <w:rPr>
                <w:rFonts w:cs="Times New Roman"/>
                <w:szCs w:val="24"/>
              </w:rPr>
              <w:t>To make the language consistent with other Department of State overseas medical forms that are in use</w:t>
            </w:r>
          </w:p>
          <w:p w:rsidRPr="00013F26" w:rsidR="007A3328" w:rsidP="00536E6C" w:rsidRDefault="007A3328" w14:paraId="775B85A5" w14:textId="77777777">
            <w:pPr>
              <w:rPr>
                <w:rFonts w:cs="Times New Roman"/>
                <w:szCs w:val="24"/>
              </w:rPr>
            </w:pPr>
          </w:p>
        </w:tc>
      </w:tr>
      <w:tr w:rsidRPr="00013F26" w:rsidR="007A3328" w:rsidTr="00536E6C" w14:paraId="2AA3D13C" w14:textId="77777777">
        <w:tc>
          <w:tcPr>
            <w:tcW w:w="2155" w:type="dxa"/>
          </w:tcPr>
          <w:p w:rsidRPr="00013F26" w:rsidR="007A3328" w:rsidP="00536E6C" w:rsidRDefault="007A3328" w14:paraId="1407E0D9" w14:textId="77777777">
            <w:pPr>
              <w:rPr>
                <w:rFonts w:cs="Times New Roman"/>
                <w:szCs w:val="24"/>
              </w:rPr>
            </w:pPr>
            <w:r w:rsidRPr="00013F26">
              <w:rPr>
                <w:rFonts w:cs="Times New Roman"/>
                <w:szCs w:val="24"/>
              </w:rPr>
              <w:t>C9f</w:t>
            </w:r>
          </w:p>
        </w:tc>
        <w:tc>
          <w:tcPr>
            <w:tcW w:w="4621" w:type="dxa"/>
          </w:tcPr>
          <w:p w:rsidRPr="00CB6774" w:rsidR="007A3328" w:rsidP="007A3328" w:rsidRDefault="007A3328" w14:paraId="0D4999BC" w14:textId="77777777">
            <w:pPr>
              <w:pStyle w:val="ListParagraph"/>
              <w:numPr>
                <w:ilvl w:val="0"/>
                <w:numId w:val="7"/>
              </w:numPr>
              <w:rPr>
                <w:rFonts w:cs="Times New Roman"/>
                <w:szCs w:val="24"/>
              </w:rPr>
            </w:pPr>
            <w:r w:rsidRPr="00CB6774">
              <w:rPr>
                <w:rFonts w:cs="Times New Roman"/>
                <w:szCs w:val="24"/>
              </w:rPr>
              <w:t>Changed check boxes from "Yes” and “No" to "Standard TB treatment" and "Non-standard TB treatment."</w:t>
            </w:r>
          </w:p>
          <w:p w:rsidRPr="00013F26" w:rsidR="007A3328" w:rsidP="00536E6C" w:rsidRDefault="007A3328" w14:paraId="5B9B7DEA" w14:textId="77777777">
            <w:pPr>
              <w:rPr>
                <w:rFonts w:cs="Times New Roman"/>
                <w:szCs w:val="24"/>
              </w:rPr>
            </w:pPr>
          </w:p>
          <w:p w:rsidRPr="00CB6774" w:rsidR="007A3328" w:rsidP="007A3328" w:rsidRDefault="007A3328" w14:paraId="773A51D2" w14:textId="77777777">
            <w:pPr>
              <w:pStyle w:val="ListParagraph"/>
              <w:numPr>
                <w:ilvl w:val="0"/>
                <w:numId w:val="7"/>
              </w:numPr>
              <w:rPr>
                <w:rFonts w:cs="Times New Roman"/>
                <w:szCs w:val="24"/>
              </w:rPr>
            </w:pPr>
            <w:r w:rsidRPr="00CB6774">
              <w:rPr>
                <w:rFonts w:cs="Times New Roman"/>
                <w:szCs w:val="24"/>
              </w:rPr>
              <w:t>Moved C9f to the top of the right-side column.</w:t>
            </w:r>
          </w:p>
          <w:p w:rsidRPr="00013F26" w:rsidR="007A3328" w:rsidP="00536E6C" w:rsidRDefault="007A3328" w14:paraId="1361E100" w14:textId="77777777">
            <w:pPr>
              <w:rPr>
                <w:rFonts w:cs="Times New Roman"/>
                <w:szCs w:val="24"/>
              </w:rPr>
            </w:pPr>
          </w:p>
        </w:tc>
        <w:tc>
          <w:tcPr>
            <w:tcW w:w="3294" w:type="dxa"/>
          </w:tcPr>
          <w:p w:rsidRPr="00CB6774" w:rsidR="007A3328" w:rsidP="007A3328" w:rsidRDefault="007A3328" w14:paraId="2D016C48" w14:textId="77777777">
            <w:pPr>
              <w:pStyle w:val="ListParagraph"/>
              <w:numPr>
                <w:ilvl w:val="0"/>
                <w:numId w:val="7"/>
              </w:numPr>
              <w:rPr>
                <w:rFonts w:cs="Times New Roman"/>
                <w:szCs w:val="24"/>
              </w:rPr>
            </w:pPr>
            <w:r w:rsidRPr="00CB6774">
              <w:rPr>
                <w:rFonts w:cs="Times New Roman"/>
                <w:szCs w:val="24"/>
              </w:rPr>
              <w:t>To provide more clarity regarding what “Yes” and “No” mean</w:t>
            </w:r>
          </w:p>
        </w:tc>
      </w:tr>
      <w:tr w:rsidRPr="00013F26" w:rsidR="007A3328" w:rsidTr="00536E6C" w14:paraId="056378F6" w14:textId="77777777">
        <w:tc>
          <w:tcPr>
            <w:tcW w:w="2155" w:type="dxa"/>
          </w:tcPr>
          <w:p w:rsidRPr="00013F26" w:rsidR="007A3328" w:rsidP="00536E6C" w:rsidRDefault="007A3328" w14:paraId="699EC4C9" w14:textId="77777777">
            <w:pPr>
              <w:rPr>
                <w:rFonts w:cs="Times New Roman"/>
                <w:szCs w:val="24"/>
              </w:rPr>
            </w:pPr>
            <w:r w:rsidRPr="00013F26">
              <w:rPr>
                <w:rFonts w:cs="Times New Roman"/>
                <w:szCs w:val="24"/>
              </w:rPr>
              <w:t>C11b</w:t>
            </w:r>
          </w:p>
        </w:tc>
        <w:tc>
          <w:tcPr>
            <w:tcW w:w="4621" w:type="dxa"/>
          </w:tcPr>
          <w:p w:rsidRPr="00CB6774" w:rsidR="007A3328" w:rsidP="007A3328" w:rsidRDefault="007A3328" w14:paraId="0AF032A2" w14:textId="77777777">
            <w:pPr>
              <w:pStyle w:val="ListParagraph"/>
              <w:numPr>
                <w:ilvl w:val="0"/>
                <w:numId w:val="10"/>
              </w:numPr>
              <w:rPr>
                <w:rFonts w:cs="Times New Roman"/>
                <w:szCs w:val="24"/>
              </w:rPr>
            </w:pPr>
            <w:r w:rsidRPr="00CB6774">
              <w:rPr>
                <w:rFonts w:cs="Times New Roman"/>
                <w:szCs w:val="24"/>
              </w:rPr>
              <w:t>Added “Undocumented/unverified treatment” checkbox option.</w:t>
            </w:r>
          </w:p>
          <w:p w:rsidRPr="00013F26" w:rsidR="007A3328" w:rsidP="00536E6C" w:rsidRDefault="007A3328" w14:paraId="3BD31BA3" w14:textId="77777777">
            <w:pPr>
              <w:rPr>
                <w:rFonts w:cs="Times New Roman"/>
                <w:szCs w:val="24"/>
              </w:rPr>
            </w:pPr>
          </w:p>
          <w:p w:rsidRPr="00CB6774" w:rsidR="007A3328" w:rsidP="007A3328" w:rsidRDefault="007A3328" w14:paraId="2CD80B31" w14:textId="77777777">
            <w:pPr>
              <w:pStyle w:val="ListParagraph"/>
              <w:numPr>
                <w:ilvl w:val="0"/>
                <w:numId w:val="10"/>
              </w:numPr>
              <w:rPr>
                <w:rFonts w:cs="Times New Roman"/>
                <w:szCs w:val="24"/>
              </w:rPr>
            </w:pPr>
            <w:r w:rsidRPr="00CB6774">
              <w:rPr>
                <w:rFonts w:cs="Times New Roman"/>
                <w:szCs w:val="24"/>
              </w:rPr>
              <w:t xml:space="preserve">Changed “Other, please specify” to “Other, specify” </w:t>
            </w:r>
          </w:p>
        </w:tc>
        <w:tc>
          <w:tcPr>
            <w:tcW w:w="3294" w:type="dxa"/>
          </w:tcPr>
          <w:p w:rsidRPr="00CB6774" w:rsidR="007A3328" w:rsidP="007A3328" w:rsidRDefault="007A3328" w14:paraId="77321B82" w14:textId="77777777">
            <w:pPr>
              <w:pStyle w:val="ListParagraph"/>
              <w:numPr>
                <w:ilvl w:val="0"/>
                <w:numId w:val="10"/>
              </w:numPr>
              <w:rPr>
                <w:rFonts w:cs="Times New Roman"/>
                <w:szCs w:val="24"/>
              </w:rPr>
            </w:pPr>
            <w:r w:rsidRPr="00CB6774">
              <w:rPr>
                <w:rFonts w:cs="Times New Roman"/>
                <w:szCs w:val="24"/>
              </w:rPr>
              <w:t xml:space="preserve">Based on data analysis of how respondents answered C11b since this data collection instrument’s use after the last OMB approval, this check box is added to reflect a commonly typed in response in the “other, specify” field. </w:t>
            </w:r>
          </w:p>
          <w:p w:rsidR="007A3328" w:rsidP="00536E6C" w:rsidRDefault="007A3328" w14:paraId="585639B8" w14:textId="77777777">
            <w:pPr>
              <w:rPr>
                <w:rFonts w:cs="Times New Roman"/>
                <w:szCs w:val="24"/>
              </w:rPr>
            </w:pPr>
          </w:p>
          <w:p w:rsidR="007A3328" w:rsidP="007A3328" w:rsidRDefault="007A3328" w14:paraId="7EF12C78" w14:textId="77777777">
            <w:pPr>
              <w:pStyle w:val="ListParagraph"/>
              <w:numPr>
                <w:ilvl w:val="0"/>
                <w:numId w:val="13"/>
              </w:numPr>
              <w:rPr>
                <w:rFonts w:cs="Times New Roman"/>
                <w:szCs w:val="24"/>
              </w:rPr>
            </w:pPr>
            <w:r w:rsidRPr="00CB6774">
              <w:rPr>
                <w:rFonts w:cs="Times New Roman"/>
                <w:szCs w:val="24"/>
              </w:rPr>
              <w:t xml:space="preserve">“Other, please specify” is changed to “Other, </w:t>
            </w:r>
            <w:r w:rsidRPr="00CB6774">
              <w:rPr>
                <w:rFonts w:cs="Times New Roman"/>
                <w:szCs w:val="24"/>
              </w:rPr>
              <w:lastRenderedPageBreak/>
              <w:t>specify” to make the language consistent throughout the data collection instrument each time “other, specify” is listed.</w:t>
            </w:r>
          </w:p>
          <w:p w:rsidR="007A3328" w:rsidP="00536E6C" w:rsidRDefault="007A3328" w14:paraId="0543F5A1" w14:textId="77777777">
            <w:pPr>
              <w:rPr>
                <w:rFonts w:cs="Times New Roman"/>
                <w:szCs w:val="24"/>
              </w:rPr>
            </w:pPr>
          </w:p>
          <w:p w:rsidRPr="000D74AE" w:rsidR="007A3328" w:rsidP="00536E6C" w:rsidRDefault="007A3328" w14:paraId="1B32C2AF" w14:textId="77777777">
            <w:pPr>
              <w:rPr>
                <w:rFonts w:cs="Times New Roman"/>
                <w:szCs w:val="24"/>
              </w:rPr>
            </w:pPr>
          </w:p>
        </w:tc>
      </w:tr>
      <w:tr w:rsidRPr="00013F26" w:rsidR="007A3328" w:rsidTr="00536E6C" w14:paraId="495E5EAE" w14:textId="77777777">
        <w:tc>
          <w:tcPr>
            <w:tcW w:w="2155" w:type="dxa"/>
          </w:tcPr>
          <w:p w:rsidRPr="00013F26" w:rsidR="007A3328" w:rsidP="00536E6C" w:rsidRDefault="007A3328" w14:paraId="5424307C" w14:textId="77777777">
            <w:pPr>
              <w:rPr>
                <w:rFonts w:cs="Times New Roman"/>
                <w:szCs w:val="24"/>
              </w:rPr>
            </w:pPr>
            <w:r w:rsidRPr="00013F26">
              <w:rPr>
                <w:rFonts w:cs="Times New Roman"/>
                <w:szCs w:val="24"/>
              </w:rPr>
              <w:lastRenderedPageBreak/>
              <w:t>D3</w:t>
            </w:r>
          </w:p>
        </w:tc>
        <w:tc>
          <w:tcPr>
            <w:tcW w:w="4621" w:type="dxa"/>
          </w:tcPr>
          <w:p w:rsidR="007A3328" w:rsidP="007A3328" w:rsidRDefault="007A3328" w14:paraId="0B64EAF4" w14:textId="77777777">
            <w:pPr>
              <w:pStyle w:val="ListParagraph"/>
              <w:numPr>
                <w:ilvl w:val="0"/>
                <w:numId w:val="11"/>
              </w:numPr>
              <w:rPr>
                <w:rFonts w:cs="Times New Roman"/>
                <w:szCs w:val="24"/>
              </w:rPr>
            </w:pPr>
            <w:r w:rsidRPr="00CB6774">
              <w:rPr>
                <w:rFonts w:cs="Times New Roman"/>
                <w:szCs w:val="24"/>
              </w:rPr>
              <w:t xml:space="preserve">Added “Culture confirmed Yes/No” field underneath “Class 3 – TB, TB disease” check box options </w:t>
            </w:r>
          </w:p>
          <w:p w:rsidRPr="00CB6774" w:rsidR="007A3328" w:rsidP="00536E6C" w:rsidRDefault="007A3328" w14:paraId="39964751" w14:textId="77777777">
            <w:pPr>
              <w:pStyle w:val="ListParagraph"/>
              <w:rPr>
                <w:rFonts w:cs="Times New Roman"/>
                <w:szCs w:val="24"/>
              </w:rPr>
            </w:pPr>
          </w:p>
        </w:tc>
        <w:tc>
          <w:tcPr>
            <w:tcW w:w="3294" w:type="dxa"/>
          </w:tcPr>
          <w:p w:rsidRPr="00CB6774" w:rsidR="007A3328" w:rsidP="007A3328" w:rsidRDefault="007A3328" w14:paraId="553ABC80" w14:textId="77777777">
            <w:pPr>
              <w:pStyle w:val="ListParagraph"/>
              <w:numPr>
                <w:ilvl w:val="0"/>
                <w:numId w:val="11"/>
              </w:numPr>
              <w:rPr>
                <w:rFonts w:cs="Times New Roman"/>
                <w:szCs w:val="24"/>
              </w:rPr>
            </w:pPr>
            <w:r w:rsidRPr="00CB6774">
              <w:rPr>
                <w:rFonts w:cs="Times New Roman"/>
                <w:szCs w:val="24"/>
              </w:rPr>
              <w:t>To enhance the quality of data collection by requesting additional data</w:t>
            </w:r>
          </w:p>
        </w:tc>
      </w:tr>
      <w:tr w:rsidRPr="00013F26" w:rsidR="007A3328" w:rsidTr="00536E6C" w14:paraId="78F28A0E" w14:textId="77777777">
        <w:tc>
          <w:tcPr>
            <w:tcW w:w="2155" w:type="dxa"/>
          </w:tcPr>
          <w:p w:rsidRPr="00013F26" w:rsidR="007A3328" w:rsidP="00536E6C" w:rsidRDefault="007A3328" w14:paraId="44630D6E" w14:textId="77777777">
            <w:pPr>
              <w:rPr>
                <w:rFonts w:cs="Times New Roman"/>
                <w:szCs w:val="24"/>
              </w:rPr>
            </w:pPr>
            <w:r w:rsidRPr="00013F26">
              <w:rPr>
                <w:rFonts w:cs="Times New Roman"/>
                <w:szCs w:val="24"/>
              </w:rPr>
              <w:t>E5a</w:t>
            </w:r>
          </w:p>
        </w:tc>
        <w:tc>
          <w:tcPr>
            <w:tcW w:w="4621" w:type="dxa"/>
          </w:tcPr>
          <w:p w:rsidRPr="00CB6774" w:rsidR="007A3328" w:rsidP="007A3328" w:rsidRDefault="007A3328" w14:paraId="27071519" w14:textId="77777777">
            <w:pPr>
              <w:pStyle w:val="ListParagraph"/>
              <w:numPr>
                <w:ilvl w:val="0"/>
                <w:numId w:val="11"/>
              </w:numPr>
              <w:rPr>
                <w:rFonts w:cs="Times New Roman"/>
                <w:szCs w:val="24"/>
              </w:rPr>
            </w:pPr>
            <w:r w:rsidRPr="00CB6774">
              <w:rPr>
                <w:rFonts w:cs="Times New Roman"/>
                <w:szCs w:val="24"/>
              </w:rPr>
              <w:t xml:space="preserve">Changed “U.S. treatment completed” to "U.S. treatment completion status and dates" </w:t>
            </w:r>
          </w:p>
          <w:p w:rsidRPr="00013F26" w:rsidR="007A3328" w:rsidP="00536E6C" w:rsidRDefault="007A3328" w14:paraId="55C11548" w14:textId="77777777">
            <w:pPr>
              <w:rPr>
                <w:rFonts w:cs="Times New Roman"/>
                <w:szCs w:val="24"/>
              </w:rPr>
            </w:pPr>
          </w:p>
          <w:p w:rsidRPr="00CB6774" w:rsidR="007A3328" w:rsidP="007A3328" w:rsidRDefault="007A3328" w14:paraId="6B5A43A5" w14:textId="77777777">
            <w:pPr>
              <w:pStyle w:val="ListParagraph"/>
              <w:numPr>
                <w:ilvl w:val="0"/>
                <w:numId w:val="11"/>
              </w:numPr>
              <w:rPr>
                <w:rFonts w:cs="Times New Roman"/>
                <w:szCs w:val="24"/>
              </w:rPr>
            </w:pPr>
            <w:r w:rsidRPr="00CB6774">
              <w:rPr>
                <w:rFonts w:cs="Times New Roman"/>
                <w:szCs w:val="24"/>
              </w:rPr>
              <w:t>Changed check box options from “Yes” and “No” to “Completed” and “Treatment discontinued/stopped” with date fields. Added “Treatment ongoing” checkbox option.</w:t>
            </w:r>
          </w:p>
        </w:tc>
        <w:tc>
          <w:tcPr>
            <w:tcW w:w="3294" w:type="dxa"/>
          </w:tcPr>
          <w:p w:rsidRPr="00CB6774" w:rsidR="007A3328" w:rsidP="007A3328" w:rsidRDefault="007A3328" w14:paraId="00E1FEA4" w14:textId="77777777">
            <w:pPr>
              <w:pStyle w:val="ListParagraph"/>
              <w:numPr>
                <w:ilvl w:val="0"/>
                <w:numId w:val="11"/>
              </w:numPr>
              <w:rPr>
                <w:rFonts w:cs="Times New Roman"/>
                <w:szCs w:val="24"/>
              </w:rPr>
            </w:pPr>
            <w:r w:rsidRPr="00CB6774">
              <w:rPr>
                <w:rFonts w:cs="Times New Roman"/>
                <w:szCs w:val="24"/>
              </w:rPr>
              <w:t xml:space="preserve">To enhance the quality of data collection by requesting additional data and listing possibilities to clarify treatment ending options </w:t>
            </w:r>
          </w:p>
        </w:tc>
      </w:tr>
      <w:tr w:rsidRPr="00013F26" w:rsidR="007A3328" w:rsidTr="00536E6C" w14:paraId="0EF09DF0" w14:textId="77777777">
        <w:tc>
          <w:tcPr>
            <w:tcW w:w="2155" w:type="dxa"/>
          </w:tcPr>
          <w:p w:rsidRPr="00013F26" w:rsidR="007A3328" w:rsidP="00536E6C" w:rsidRDefault="007A3328" w14:paraId="0BA728EF" w14:textId="77777777">
            <w:pPr>
              <w:rPr>
                <w:rFonts w:cs="Times New Roman"/>
                <w:szCs w:val="24"/>
              </w:rPr>
            </w:pPr>
            <w:r w:rsidRPr="00013F26">
              <w:rPr>
                <w:rFonts w:cs="Times New Roman"/>
                <w:szCs w:val="24"/>
              </w:rPr>
              <w:t>E5b</w:t>
            </w:r>
          </w:p>
        </w:tc>
        <w:tc>
          <w:tcPr>
            <w:tcW w:w="4621" w:type="dxa"/>
          </w:tcPr>
          <w:p w:rsidR="007A3328" w:rsidP="007A3328" w:rsidRDefault="007A3328" w14:paraId="26DA22C8" w14:textId="77777777">
            <w:pPr>
              <w:pStyle w:val="ListParagraph"/>
              <w:numPr>
                <w:ilvl w:val="0"/>
                <w:numId w:val="12"/>
              </w:numPr>
              <w:rPr>
                <w:rFonts w:cs="Times New Roman"/>
                <w:szCs w:val="24"/>
              </w:rPr>
            </w:pPr>
            <w:r w:rsidRPr="00CB6774">
              <w:rPr>
                <w:rFonts w:cs="Times New Roman"/>
                <w:szCs w:val="24"/>
              </w:rPr>
              <w:t>Changed “If No” to “If treatment discontinued/stopped”</w:t>
            </w:r>
          </w:p>
          <w:p w:rsidRPr="00CB6774" w:rsidR="007A3328" w:rsidP="00536E6C" w:rsidRDefault="007A3328" w14:paraId="197510D9" w14:textId="77777777">
            <w:pPr>
              <w:pStyle w:val="ListParagraph"/>
              <w:rPr>
                <w:rFonts w:cs="Times New Roman"/>
                <w:szCs w:val="24"/>
              </w:rPr>
            </w:pPr>
          </w:p>
        </w:tc>
        <w:tc>
          <w:tcPr>
            <w:tcW w:w="3294" w:type="dxa"/>
          </w:tcPr>
          <w:p w:rsidRPr="00CB6774" w:rsidR="007A3328" w:rsidP="007A3328" w:rsidRDefault="007A3328" w14:paraId="3B142588" w14:textId="77777777">
            <w:pPr>
              <w:pStyle w:val="ListParagraph"/>
              <w:numPr>
                <w:ilvl w:val="0"/>
                <w:numId w:val="12"/>
              </w:numPr>
              <w:rPr>
                <w:rFonts w:cs="Times New Roman"/>
                <w:szCs w:val="24"/>
              </w:rPr>
            </w:pPr>
            <w:r w:rsidRPr="00CB6774">
              <w:rPr>
                <w:rFonts w:cs="Times New Roman"/>
                <w:szCs w:val="24"/>
              </w:rPr>
              <w:t>To match the check box option selection in E5a.</w:t>
            </w:r>
          </w:p>
        </w:tc>
      </w:tr>
      <w:tr w:rsidRPr="00013F26" w:rsidR="007A3328" w:rsidTr="00536E6C" w14:paraId="0EA3BB6A" w14:textId="77777777">
        <w:tc>
          <w:tcPr>
            <w:tcW w:w="2155" w:type="dxa"/>
          </w:tcPr>
          <w:p w:rsidRPr="00013F26" w:rsidR="007A3328" w:rsidP="00536E6C" w:rsidRDefault="007A3328" w14:paraId="3FE7B743" w14:textId="77777777">
            <w:pPr>
              <w:rPr>
                <w:rFonts w:cs="Times New Roman"/>
                <w:szCs w:val="24"/>
              </w:rPr>
            </w:pPr>
            <w:r w:rsidRPr="00013F26">
              <w:rPr>
                <w:rFonts w:cs="Times New Roman"/>
                <w:szCs w:val="24"/>
              </w:rPr>
              <w:t>E6</w:t>
            </w:r>
          </w:p>
        </w:tc>
        <w:tc>
          <w:tcPr>
            <w:tcW w:w="4621" w:type="dxa"/>
          </w:tcPr>
          <w:p w:rsidRPr="00CB6774" w:rsidR="007A3328" w:rsidP="007A3328" w:rsidRDefault="007A3328" w14:paraId="376E4C39" w14:textId="77777777">
            <w:pPr>
              <w:pStyle w:val="ListParagraph"/>
              <w:numPr>
                <w:ilvl w:val="0"/>
                <w:numId w:val="12"/>
              </w:numPr>
              <w:rPr>
                <w:rFonts w:cs="Times New Roman"/>
                <w:szCs w:val="24"/>
              </w:rPr>
            </w:pPr>
            <w:r w:rsidRPr="00CB6774">
              <w:rPr>
                <w:rFonts w:cs="Times New Roman"/>
                <w:szCs w:val="24"/>
              </w:rPr>
              <w:t>Removed E6 “Date therapy stopped” and removed "Specify reason therapy stopped" (open text field).</w:t>
            </w:r>
          </w:p>
          <w:p w:rsidRPr="00013F26" w:rsidR="007A3328" w:rsidP="00536E6C" w:rsidRDefault="007A3328" w14:paraId="1D6EFA1B" w14:textId="77777777">
            <w:pPr>
              <w:rPr>
                <w:rFonts w:cs="Times New Roman"/>
                <w:szCs w:val="24"/>
              </w:rPr>
            </w:pPr>
          </w:p>
        </w:tc>
        <w:tc>
          <w:tcPr>
            <w:tcW w:w="3294" w:type="dxa"/>
          </w:tcPr>
          <w:p w:rsidR="007A3328" w:rsidP="007A3328" w:rsidRDefault="007A3328" w14:paraId="457D97A7" w14:textId="77777777">
            <w:pPr>
              <w:pStyle w:val="ListParagraph"/>
              <w:numPr>
                <w:ilvl w:val="0"/>
                <w:numId w:val="12"/>
              </w:numPr>
              <w:rPr>
                <w:rFonts w:cs="Times New Roman"/>
                <w:szCs w:val="24"/>
              </w:rPr>
            </w:pPr>
            <w:r w:rsidRPr="00CB6774">
              <w:rPr>
                <w:rFonts w:cs="Times New Roman"/>
                <w:szCs w:val="24"/>
              </w:rPr>
              <w:t xml:space="preserve">The addition of “Treatment discontinued/stopped” in E5a replaces “Date therapy stopped.” </w:t>
            </w:r>
          </w:p>
          <w:p w:rsidR="007A3328" w:rsidP="007A3328" w:rsidRDefault="007A3328" w14:paraId="7E2FC432" w14:textId="77777777">
            <w:pPr>
              <w:pStyle w:val="ListParagraph"/>
              <w:numPr>
                <w:ilvl w:val="0"/>
                <w:numId w:val="12"/>
              </w:numPr>
              <w:rPr>
                <w:rFonts w:cs="Times New Roman"/>
                <w:szCs w:val="24"/>
              </w:rPr>
            </w:pPr>
            <w:r w:rsidRPr="00CB6774">
              <w:rPr>
                <w:rFonts w:cs="Times New Roman"/>
                <w:szCs w:val="24"/>
              </w:rPr>
              <w:t>“Specify reason therapy stopped” is removed as it is repetitive of E5b.</w:t>
            </w:r>
          </w:p>
          <w:p w:rsidRPr="00CB6774" w:rsidR="007A3328" w:rsidP="00536E6C" w:rsidRDefault="007A3328" w14:paraId="0986ACE6" w14:textId="77777777">
            <w:pPr>
              <w:pStyle w:val="ListParagraph"/>
              <w:rPr>
                <w:rFonts w:cs="Times New Roman"/>
                <w:szCs w:val="24"/>
              </w:rPr>
            </w:pPr>
          </w:p>
        </w:tc>
      </w:tr>
    </w:tbl>
    <w:p w:rsidRPr="000E711E" w:rsidR="007A3328" w:rsidP="004A13E8" w:rsidRDefault="007A3328" w14:paraId="1C6A524A" w14:textId="77777777"/>
    <w:p w:rsidRPr="000E711E" w:rsidR="004A13E8" w:rsidP="004A13E8" w:rsidRDefault="004A13E8" w14:paraId="55FE1812" w14:textId="77777777">
      <w:pPr>
        <w:pStyle w:val="Heading1"/>
      </w:pPr>
      <w:bookmarkStart w:name="_Toc473880032" w:id="17"/>
      <w:r w:rsidRPr="000E711E">
        <w:t>Plans for Tabulation and Publication and Project Time Schedule</w:t>
      </w:r>
      <w:bookmarkEnd w:id="17"/>
    </w:p>
    <w:p w:rsidRPr="000E711E" w:rsidR="009D1F06" w:rsidP="009D1F06" w:rsidRDefault="009D1F06" w14:paraId="168082C8" w14:textId="50757143">
      <w:r w:rsidRPr="000E711E">
        <w:t xml:space="preserve">This </w:t>
      </w:r>
      <w:r w:rsidRPr="000E711E" w:rsidR="00AF6EC6">
        <w:t xml:space="preserve">collection is ongoing </w:t>
      </w:r>
      <w:r w:rsidRPr="000E711E" w:rsidR="00E94514">
        <w:t>and</w:t>
      </w:r>
      <w:r w:rsidRPr="000E711E">
        <w:t xml:space="preserve"> the frequency of </w:t>
      </w:r>
      <w:r w:rsidRPr="000E711E" w:rsidR="00AF6EC6">
        <w:t>submission to CDC</w:t>
      </w:r>
      <w:r w:rsidRPr="000E711E">
        <w:t xml:space="preserve"> would depend on the number of arrivals with </w:t>
      </w:r>
      <w:r w:rsidRPr="000E711E" w:rsidR="005B3D58">
        <w:t>C</w:t>
      </w:r>
      <w:r w:rsidRPr="000E711E">
        <w:t xml:space="preserve">lass A or B TB </w:t>
      </w:r>
      <w:r w:rsidRPr="000E711E" w:rsidR="00BE7D84">
        <w:t>classification</w:t>
      </w:r>
      <w:r w:rsidRPr="000E711E">
        <w:t xml:space="preserve">s. </w:t>
      </w:r>
      <w:r w:rsidRPr="000E711E" w:rsidR="00845982">
        <w:t>Annual</w:t>
      </w:r>
      <w:r w:rsidRPr="000E711E">
        <w:t xml:space="preserve"> reports summarizing aggregate patient outcome data will be provided to CDC staff. Aggregate reports for state and local health d</w:t>
      </w:r>
      <w:r w:rsidRPr="000E711E" w:rsidR="00BE7D84">
        <w:t>epartments will be generated as needed</w:t>
      </w:r>
      <w:r w:rsidRPr="000E711E">
        <w:t xml:space="preserve"> through</w:t>
      </w:r>
      <w:r w:rsidRPr="000E711E" w:rsidR="00BE7D84">
        <w:t xml:space="preserve"> the</w:t>
      </w:r>
      <w:r w:rsidRPr="000E711E">
        <w:t xml:space="preserve"> EDN</w:t>
      </w:r>
      <w:r w:rsidRPr="000E711E" w:rsidR="00BE7D84">
        <w:t xml:space="preserve"> system</w:t>
      </w:r>
      <w:r w:rsidRPr="000E711E">
        <w:t>. Aggregated reports will not contain personal identifiable information to protect the privacy of</w:t>
      </w:r>
      <w:r w:rsidRPr="000E711E" w:rsidR="00A451E9">
        <w:t xml:space="preserve"> persons</w:t>
      </w:r>
      <w:r w:rsidRPr="000E711E">
        <w:t xml:space="preserve"> receiving </w:t>
      </w:r>
      <w:r w:rsidR="00345D93">
        <w:t>US</w:t>
      </w:r>
      <w:r w:rsidRPr="000E711E" w:rsidR="005B3D58">
        <w:t xml:space="preserve"> </w:t>
      </w:r>
      <w:r w:rsidRPr="000E711E">
        <w:t>domestic follow-up. These aggrega</w:t>
      </w:r>
      <w:r w:rsidRPr="000E711E" w:rsidR="00062AAD">
        <w:t>ted</w:t>
      </w:r>
      <w:r w:rsidRPr="000E711E">
        <w:t xml:space="preserve"> reports will help federal, state, and local programs directly involved with TB follow-up determine their program’s performance. </w:t>
      </w:r>
    </w:p>
    <w:p w:rsidRPr="000E711E" w:rsidR="004A13E8" w:rsidP="0025156B" w:rsidRDefault="004A13E8" w14:paraId="55FE1826" w14:textId="77777777">
      <w:pPr>
        <w:pStyle w:val="Heading1"/>
        <w:spacing w:before="240"/>
      </w:pPr>
      <w:bookmarkStart w:name="_Toc473880033" w:id="18"/>
      <w:r w:rsidRPr="000E711E">
        <w:t>Reason(s) Display of OMB Expiration Date is Inappropriate</w:t>
      </w:r>
      <w:bookmarkEnd w:id="18"/>
    </w:p>
    <w:p w:rsidRPr="000E711E" w:rsidR="009D1F06" w:rsidP="004A13E8" w:rsidRDefault="003951EE" w14:paraId="52FD4CB4" w14:textId="7FC33DB0">
      <w:r>
        <w:lastRenderedPageBreak/>
        <w:t>Display of OMB control number and expiration date are appropriate and will be displayed.</w:t>
      </w:r>
    </w:p>
    <w:p w:rsidRPr="000E711E" w:rsidR="004A13E8" w:rsidP="004A13E8" w:rsidRDefault="004A13E8" w14:paraId="55FE1828" w14:textId="77777777">
      <w:pPr>
        <w:pStyle w:val="Heading1"/>
      </w:pPr>
      <w:bookmarkStart w:name="_Toc473880034" w:id="19"/>
      <w:r w:rsidRPr="000E711E">
        <w:t>Exceptions to Certification for Paperwork Reduction Act Submissions</w:t>
      </w:r>
      <w:bookmarkEnd w:id="19"/>
    </w:p>
    <w:p w:rsidRPr="000E711E" w:rsidR="004A13E8" w:rsidP="004A13E8" w:rsidRDefault="004A13E8" w14:paraId="55FE1829" w14:textId="77777777">
      <w:r w:rsidRPr="000E711E">
        <w:t>There are no exceptions to the certification.</w:t>
      </w:r>
    </w:p>
    <w:p w:rsidRPr="000E711E" w:rsidR="004A13E8" w:rsidP="004A13E8" w:rsidRDefault="004A13E8" w14:paraId="55FE182A" w14:textId="77777777">
      <w:pPr>
        <w:pStyle w:val="Heading1"/>
        <w:numPr>
          <w:ilvl w:val="0"/>
          <w:numId w:val="0"/>
        </w:numPr>
      </w:pPr>
      <w:bookmarkStart w:name="_Toc473880035" w:id="20"/>
      <w:r w:rsidRPr="000E711E">
        <w:t>Attachments</w:t>
      </w:r>
      <w:bookmarkEnd w:id="20"/>
    </w:p>
    <w:p w:rsidRPr="000E711E" w:rsidR="00001B37" w:rsidP="0031205E" w:rsidRDefault="00001B37" w14:paraId="64519F36" w14:textId="4486FBAB">
      <w:r w:rsidRPr="000E711E">
        <w:t xml:space="preserve">Attachment 1A </w:t>
      </w:r>
      <w:r w:rsidRPr="000A520D" w:rsidR="00DF2FF0">
        <w:t>–</w:t>
      </w:r>
      <w:r w:rsidRPr="000E711E">
        <w:t xml:space="preserve"> Immigration and Nationality Act 8 </w:t>
      </w:r>
      <w:r w:rsidR="00345D93">
        <w:t>U</w:t>
      </w:r>
      <w:r w:rsidR="00CC5FFA">
        <w:t>.</w:t>
      </w:r>
      <w:r w:rsidR="00345D93">
        <w:t>S</w:t>
      </w:r>
      <w:r w:rsidR="00CC5FFA">
        <w:t>.</w:t>
      </w:r>
      <w:r w:rsidRPr="000E711E">
        <w:t>C. § 1182</w:t>
      </w:r>
    </w:p>
    <w:p w:rsidRPr="000E711E" w:rsidR="00001B37" w:rsidP="0031205E" w:rsidRDefault="00001B37" w14:paraId="063CD2BD" w14:textId="0971B148">
      <w:r w:rsidRPr="000E711E">
        <w:t xml:space="preserve">Attachment 1B </w:t>
      </w:r>
      <w:r w:rsidRPr="000A520D" w:rsidR="00DF2FF0">
        <w:t>–</w:t>
      </w:r>
      <w:r w:rsidRPr="000E711E">
        <w:t xml:space="preserve"> Public Health Service Act 42 </w:t>
      </w:r>
      <w:r w:rsidR="00345D93">
        <w:t>U</w:t>
      </w:r>
      <w:r w:rsidR="00CC5FFA">
        <w:t>.</w:t>
      </w:r>
      <w:r w:rsidR="00345D93">
        <w:t>S</w:t>
      </w:r>
      <w:r w:rsidR="00CC5FFA">
        <w:t>.</w:t>
      </w:r>
      <w:r w:rsidRPr="000E711E">
        <w:t>C. 252</w:t>
      </w:r>
    </w:p>
    <w:p w:rsidRPr="000E711E" w:rsidR="00001B37" w:rsidP="0031205E" w:rsidRDefault="00001B37" w14:paraId="7AA433CB" w14:textId="0433B18B">
      <w:r w:rsidRPr="000E711E">
        <w:t xml:space="preserve">Attachment 1C </w:t>
      </w:r>
      <w:r w:rsidRPr="000A520D" w:rsidR="00DF2FF0">
        <w:t>–</w:t>
      </w:r>
      <w:r w:rsidRPr="000E711E">
        <w:t xml:space="preserve"> 42 CFR Part 34</w:t>
      </w:r>
    </w:p>
    <w:p w:rsidR="00001B37" w:rsidP="0031205E" w:rsidRDefault="00001B37" w14:paraId="00FC7BDE" w14:textId="77777777">
      <w:r w:rsidRPr="000E711E">
        <w:t>Attachment 2 – 60-day Federal Register Notice</w:t>
      </w:r>
    </w:p>
    <w:p w:rsidR="00001B37" w:rsidP="0031205E" w:rsidRDefault="00001B37" w14:paraId="7EDC13B9" w14:textId="21D94694">
      <w:r w:rsidRPr="000E711E">
        <w:t xml:space="preserve">Attachment 3 </w:t>
      </w:r>
      <w:r w:rsidRPr="000A520D" w:rsidR="00DF2FF0">
        <w:t>–</w:t>
      </w:r>
      <w:r w:rsidRPr="000E711E">
        <w:t xml:space="preserve"> </w:t>
      </w:r>
      <w:r w:rsidRPr="005B4DB4" w:rsidR="005B4DB4">
        <w:t>The EDN Tuberculosis Follow-Up Worksheet for Newly-Arrived Persons with Overseas Tuberculosis Classifications</w:t>
      </w:r>
    </w:p>
    <w:p w:rsidRPr="000E711E" w:rsidR="000E7DE1" w:rsidP="0031205E" w:rsidRDefault="000E7DE1" w14:paraId="27756187" w14:textId="010008EE">
      <w:r>
        <w:t>Attachment 3A – Detailed Changes to Collection Instrument</w:t>
      </w:r>
    </w:p>
    <w:p w:rsidRPr="000E711E" w:rsidR="00001B37" w:rsidP="0031205E" w:rsidRDefault="00001B37" w14:paraId="2A7530F8" w14:textId="0A3E7EEA">
      <w:r w:rsidRPr="000E711E">
        <w:t xml:space="preserve">Attachment 4 </w:t>
      </w:r>
      <w:r w:rsidRPr="000A520D" w:rsidR="00DF2FF0">
        <w:t>–</w:t>
      </w:r>
      <w:r w:rsidRPr="000E711E">
        <w:t xml:space="preserve"> Electronic Disease Notification </w:t>
      </w:r>
      <w:r w:rsidR="005B4DB4">
        <w:t>S</w:t>
      </w:r>
      <w:r w:rsidRPr="000E711E">
        <w:t>ystem Privacy Impact Assessment</w:t>
      </w:r>
    </w:p>
    <w:p w:rsidRPr="000E711E" w:rsidR="001D4B44" w:rsidP="001D4B44" w:rsidRDefault="00001B37" w14:paraId="43107453" w14:textId="0E9511F4">
      <w:r w:rsidRPr="000E711E">
        <w:t>Attachment 5 – CDC Non-Research Determination</w:t>
      </w:r>
    </w:p>
    <w:sectPr w:rsidRPr="000E711E" w:rsidR="001D4B44"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BD741" w14:textId="77777777" w:rsidR="0046336E" w:rsidRDefault="0046336E" w:rsidP="008B5D54">
      <w:pPr>
        <w:spacing w:after="0" w:line="240" w:lineRule="auto"/>
      </w:pPr>
      <w:r>
        <w:separator/>
      </w:r>
    </w:p>
  </w:endnote>
  <w:endnote w:type="continuationSeparator" w:id="0">
    <w:p w14:paraId="49F6CE3D" w14:textId="77777777" w:rsidR="0046336E" w:rsidRDefault="0046336E"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Web">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CEDD8" w14:textId="77777777" w:rsidR="0054164B" w:rsidRDefault="00541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E1835" w14:textId="6B8F0363" w:rsidR="0054164B" w:rsidRDefault="0054164B">
    <w:pPr>
      <w:pStyle w:val="Footer"/>
      <w:jc w:val="center"/>
    </w:pPr>
    <w:r>
      <w:rPr>
        <w:noProof/>
      </w:rPr>
      <mc:AlternateContent>
        <mc:Choice Requires="wps">
          <w:drawing>
            <wp:anchor distT="0" distB="0" distL="114300" distR="114300" simplePos="0" relativeHeight="251659264" behindDoc="0" locked="0" layoutInCell="0" allowOverlap="1" wp14:anchorId="6881D364" wp14:editId="18D44107">
              <wp:simplePos x="0" y="0"/>
              <wp:positionH relativeFrom="page">
                <wp:posOffset>0</wp:posOffset>
              </wp:positionH>
              <wp:positionV relativeFrom="page">
                <wp:posOffset>9594215</wp:posOffset>
              </wp:positionV>
              <wp:extent cx="7772400" cy="273050"/>
              <wp:effectExtent l="0" t="0" r="0" b="12700"/>
              <wp:wrapNone/>
              <wp:docPr id="1" name="MSIPCM1ddc42fa87614a23e0535e7f" descr="{&quot;HashCode&quot;:142095948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E2526" w14:textId="3114CC1F" w:rsidR="0054164B" w:rsidRPr="00293228" w:rsidRDefault="0054164B" w:rsidP="00293228">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881D364" id="_x0000_t202" coordsize="21600,21600" o:spt="202" path="m,l,21600r21600,l21600,xe">
              <v:stroke joinstyle="miter"/>
              <v:path gradientshapeok="t" o:connecttype="rect"/>
            </v:shapetype>
            <v:shape id="MSIPCM1ddc42fa87614a23e0535e7f" o:spid="_x0000_s1027" type="#_x0000_t202" alt="{&quot;HashCode&quot;:1420959487,&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DKMcQ5rwIAAEcFAAAOAAAA&#10;AAAAAAAAAAAAAC4CAABkcnMvZTJvRG9jLnhtbFBLAQItABQABgAIAAAAIQAYBUDc3gAAAAsBAAAP&#10;AAAAAAAAAAAAAAAAAAkFAABkcnMvZG93bnJldi54bWxQSwUGAAAAAAQABADzAAAAFAYAAAAA&#10;" o:allowincell="f" filled="f" stroked="f" strokeweight=".5pt">
              <v:textbox inset="20pt,0,,0">
                <w:txbxContent>
                  <w:p w14:paraId="16DE2526" w14:textId="3114CC1F" w:rsidR="0054164B" w:rsidRPr="00293228" w:rsidRDefault="0054164B" w:rsidP="00293228">
                    <w:pPr>
                      <w:spacing w:after="0"/>
                      <w:rPr>
                        <w:rFonts w:ascii="Calibri" w:hAnsi="Calibri" w:cs="Calibri"/>
                        <w:color w:val="000000"/>
                        <w:sz w:val="20"/>
                      </w:rPr>
                    </w:pPr>
                  </w:p>
                </w:txbxContent>
              </v:textbox>
              <w10:wrap anchorx="page" anchory="page"/>
            </v:shape>
          </w:pict>
        </mc:Fallback>
      </mc:AlternateContent>
    </w:r>
    <w:sdt>
      <w:sdtPr>
        <w:id w:val="-5140759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55FE1836" w14:textId="77777777" w:rsidR="0054164B" w:rsidRDefault="00541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9989" w14:textId="77777777" w:rsidR="0054164B" w:rsidRDefault="0054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D7161" w14:textId="77777777" w:rsidR="0046336E" w:rsidRDefault="0046336E" w:rsidP="008B5D54">
      <w:pPr>
        <w:spacing w:after="0" w:line="240" w:lineRule="auto"/>
      </w:pPr>
      <w:r>
        <w:separator/>
      </w:r>
    </w:p>
  </w:footnote>
  <w:footnote w:type="continuationSeparator" w:id="0">
    <w:p w14:paraId="39110CC8" w14:textId="77777777" w:rsidR="0046336E" w:rsidRDefault="0046336E" w:rsidP="008B5D54">
      <w:pPr>
        <w:spacing w:after="0" w:line="240" w:lineRule="auto"/>
      </w:pPr>
      <w:r>
        <w:continuationSeparator/>
      </w:r>
    </w:p>
  </w:footnote>
  <w:footnote w:id="1">
    <w:p w14:paraId="03B442EB" w14:textId="3361664F" w:rsidR="0054164B" w:rsidRDefault="0054164B" w:rsidP="000A454A">
      <w:pPr>
        <w:pStyle w:val="FootnoteText"/>
      </w:pPr>
      <w:r>
        <w:rPr>
          <w:rStyle w:val="FootnoteReference"/>
        </w:rPr>
        <w:footnoteRef/>
      </w:r>
      <w:r w:rsidRPr="00F40639">
        <w:t xml:space="preserve"> </w:t>
      </w:r>
      <w:r>
        <w:t xml:space="preserve">Schwartz NG, Price SF, Pratt RH, Langer AJ. Tuberculosis — United States, 2019. MMWR </w:t>
      </w:r>
      <w:proofErr w:type="spellStart"/>
      <w:r>
        <w:t>Morb</w:t>
      </w:r>
      <w:proofErr w:type="spellEnd"/>
      <w:r>
        <w:t xml:space="preserve"> Mortal </w:t>
      </w:r>
      <w:proofErr w:type="spellStart"/>
      <w:r>
        <w:t>Wkly</w:t>
      </w:r>
      <w:proofErr w:type="spellEnd"/>
      <w:r>
        <w:t xml:space="preserve"> Rep </w:t>
      </w:r>
      <w:proofErr w:type="gramStart"/>
      <w:r>
        <w:t>2020;69:286</w:t>
      </w:r>
      <w:proofErr w:type="gramEnd"/>
      <w:r>
        <w:t xml:space="preserve">–289. DOI: </w:t>
      </w:r>
      <w:hyperlink r:id="rId1" w:tgtFrame="_blank" w:history="1">
        <w:r>
          <w:rPr>
            <w:rStyle w:val="Hyperlink"/>
          </w:rPr>
          <w:t>http://dx.doi.org/10.15585/mmwr.mm6911a3</w:t>
        </w:r>
      </w:hyperlink>
      <w:r>
        <w:t xml:space="preserve"> </w:t>
      </w:r>
    </w:p>
  </w:footnote>
  <w:footnote w:id="2">
    <w:p w14:paraId="48A44775" w14:textId="77777777" w:rsidR="007A3328" w:rsidRDefault="007A3328" w:rsidP="007A3328">
      <w:pPr>
        <w:pStyle w:val="FootnoteText"/>
      </w:pPr>
      <w:r>
        <w:rPr>
          <w:rStyle w:val="FootnoteReference"/>
        </w:rPr>
        <w:footnoteRef/>
      </w:r>
      <w:r>
        <w:t xml:space="preserve"> </w:t>
      </w:r>
      <w:proofErr w:type="spellStart"/>
      <w:r>
        <w:t>Schmit</w:t>
      </w:r>
      <w:proofErr w:type="spellEnd"/>
      <w:r>
        <w:t xml:space="preserve"> KM, </w:t>
      </w:r>
      <w:proofErr w:type="spellStart"/>
      <w:r>
        <w:t>Wansaula</w:t>
      </w:r>
      <w:proofErr w:type="spellEnd"/>
      <w:r>
        <w:t xml:space="preserve"> Z, Pratt R, Price SF, Langer AJ. Tuberculosis — United States, 2016. MMWR </w:t>
      </w:r>
      <w:proofErr w:type="spellStart"/>
      <w:r>
        <w:t>Morb</w:t>
      </w:r>
      <w:proofErr w:type="spellEnd"/>
      <w:r>
        <w:t xml:space="preserve"> Mortal </w:t>
      </w:r>
      <w:proofErr w:type="spellStart"/>
      <w:r>
        <w:t>Wkly</w:t>
      </w:r>
      <w:proofErr w:type="spellEnd"/>
      <w:r>
        <w:t xml:space="preserve"> Rep </w:t>
      </w:r>
      <w:proofErr w:type="gramStart"/>
      <w:r>
        <w:t>2017;66:289</w:t>
      </w:r>
      <w:proofErr w:type="gramEnd"/>
      <w:r>
        <w:t xml:space="preserve">–294. DOI: </w:t>
      </w:r>
      <w:hyperlink r:id="rId2" w:tgtFrame="_blank" w:history="1">
        <w:r>
          <w:rPr>
            <w:rStyle w:val="Hyperlink"/>
          </w:rPr>
          <w:t>http://dx.doi.org/10.15585/mmwr.mm6611a2</w:t>
        </w:r>
        <w:r>
          <w:rPr>
            <w:rStyle w:val="sr-only"/>
            <w:color w:val="0000FF"/>
            <w:u w:val="single"/>
          </w:rPr>
          <w:t>External</w:t>
        </w:r>
      </w:hyperlink>
      <w:r>
        <w:t xml:space="preserve"> </w:t>
      </w:r>
    </w:p>
  </w:footnote>
  <w:footnote w:id="3">
    <w:p w14:paraId="665C6A0D" w14:textId="3810CE17" w:rsidR="0054164B" w:rsidRDefault="0054164B">
      <w:pPr>
        <w:pStyle w:val="FootnoteText"/>
      </w:pPr>
      <w:r>
        <w:rPr>
          <w:rStyle w:val="FootnoteReference"/>
        </w:rPr>
        <w:footnoteRef/>
      </w:r>
      <w:r>
        <w:t xml:space="preserve"> </w:t>
      </w:r>
      <w:r w:rsidRPr="00CF16FA">
        <w:t>https://www.cdc.gov/tb/programs/evaluation/indicators/default.htm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C58F2" w14:textId="77777777" w:rsidR="0054164B" w:rsidRDefault="005416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736B" w14:textId="77777777" w:rsidR="0054164B" w:rsidRDefault="005416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75C2" w14:textId="77777777" w:rsidR="0054164B" w:rsidRDefault="005416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in;height:3in" o:bullet="t"/>
    </w:pict>
  </w:numPicBullet>
  <w:abstractNum w:abstractNumId="0" w15:restartNumberingAfterBreak="0">
    <w:nsid w:val="008221C9"/>
    <w:multiLevelType w:val="hybridMultilevel"/>
    <w:tmpl w:val="068EE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C61C4"/>
    <w:multiLevelType w:val="hybridMultilevel"/>
    <w:tmpl w:val="FEE0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D015B"/>
    <w:multiLevelType w:val="hybridMultilevel"/>
    <w:tmpl w:val="07B2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6222"/>
    <w:multiLevelType w:val="hybridMultilevel"/>
    <w:tmpl w:val="0788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12B25"/>
    <w:multiLevelType w:val="hybridMultilevel"/>
    <w:tmpl w:val="B49E7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5B1A"/>
    <w:multiLevelType w:val="hybridMultilevel"/>
    <w:tmpl w:val="5A12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86A31"/>
    <w:multiLevelType w:val="hybridMultilevel"/>
    <w:tmpl w:val="DDC43CEC"/>
    <w:lvl w:ilvl="0" w:tplc="BA6A0E0C">
      <w:start w:val="1"/>
      <w:numFmt w:val="decimal"/>
      <w:pStyle w:val="Heading1"/>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F4BE2"/>
    <w:multiLevelType w:val="hybridMultilevel"/>
    <w:tmpl w:val="45D8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0957E6"/>
    <w:multiLevelType w:val="hybridMultilevel"/>
    <w:tmpl w:val="A978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8660A"/>
    <w:multiLevelType w:val="multilevel"/>
    <w:tmpl w:val="8F10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75A33"/>
    <w:multiLevelType w:val="hybridMultilevel"/>
    <w:tmpl w:val="974A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1"/>
  </w:num>
  <w:num w:numId="4">
    <w:abstractNumId w:val="4"/>
  </w:num>
  <w:num w:numId="5">
    <w:abstractNumId w:val="8"/>
  </w:num>
  <w:num w:numId="6">
    <w:abstractNumId w:val="9"/>
  </w:num>
  <w:num w:numId="7">
    <w:abstractNumId w:val="7"/>
  </w:num>
  <w:num w:numId="8">
    <w:abstractNumId w:val="10"/>
  </w:num>
  <w:num w:numId="9">
    <w:abstractNumId w:val="5"/>
  </w:num>
  <w:num w:numId="10">
    <w:abstractNumId w:val="1"/>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1B37"/>
    <w:rsid w:val="000042EA"/>
    <w:rsid w:val="00007BFE"/>
    <w:rsid w:val="00015C1E"/>
    <w:rsid w:val="00026AAF"/>
    <w:rsid w:val="0005699B"/>
    <w:rsid w:val="00062AAD"/>
    <w:rsid w:val="0006612A"/>
    <w:rsid w:val="00077A77"/>
    <w:rsid w:val="00087F97"/>
    <w:rsid w:val="000A454A"/>
    <w:rsid w:val="000B2924"/>
    <w:rsid w:val="000C1760"/>
    <w:rsid w:val="000C301E"/>
    <w:rsid w:val="000D0191"/>
    <w:rsid w:val="000D09EF"/>
    <w:rsid w:val="000E711E"/>
    <w:rsid w:val="000E7CE0"/>
    <w:rsid w:val="000E7DE1"/>
    <w:rsid w:val="000F48FA"/>
    <w:rsid w:val="00124128"/>
    <w:rsid w:val="00143BFA"/>
    <w:rsid w:val="001523DF"/>
    <w:rsid w:val="00153658"/>
    <w:rsid w:val="00181DB5"/>
    <w:rsid w:val="00193A2F"/>
    <w:rsid w:val="001A58BE"/>
    <w:rsid w:val="001B2126"/>
    <w:rsid w:val="001B55F5"/>
    <w:rsid w:val="001C1F61"/>
    <w:rsid w:val="001D4B44"/>
    <w:rsid w:val="001D4CAA"/>
    <w:rsid w:val="001D4E89"/>
    <w:rsid w:val="001F08C4"/>
    <w:rsid w:val="001F5B49"/>
    <w:rsid w:val="00237BB7"/>
    <w:rsid w:val="002441B9"/>
    <w:rsid w:val="0025156B"/>
    <w:rsid w:val="00252E6F"/>
    <w:rsid w:val="00277EE8"/>
    <w:rsid w:val="00287A0C"/>
    <w:rsid w:val="00293228"/>
    <w:rsid w:val="002933D2"/>
    <w:rsid w:val="00295877"/>
    <w:rsid w:val="002A15BE"/>
    <w:rsid w:val="002E6383"/>
    <w:rsid w:val="002F1B39"/>
    <w:rsid w:val="002F6293"/>
    <w:rsid w:val="00302E56"/>
    <w:rsid w:val="00304BBB"/>
    <w:rsid w:val="00306A14"/>
    <w:rsid w:val="0031205E"/>
    <w:rsid w:val="00314030"/>
    <w:rsid w:val="003215DB"/>
    <w:rsid w:val="00334EE9"/>
    <w:rsid w:val="003419B3"/>
    <w:rsid w:val="00345D93"/>
    <w:rsid w:val="003479B4"/>
    <w:rsid w:val="003602CB"/>
    <w:rsid w:val="00363165"/>
    <w:rsid w:val="003951EE"/>
    <w:rsid w:val="003B2FB4"/>
    <w:rsid w:val="003C382E"/>
    <w:rsid w:val="003D76B1"/>
    <w:rsid w:val="003F06D0"/>
    <w:rsid w:val="003F60CF"/>
    <w:rsid w:val="004128B6"/>
    <w:rsid w:val="004137E5"/>
    <w:rsid w:val="00417971"/>
    <w:rsid w:val="0043440D"/>
    <w:rsid w:val="00442803"/>
    <w:rsid w:val="00446A7C"/>
    <w:rsid w:val="00457A7E"/>
    <w:rsid w:val="0046336E"/>
    <w:rsid w:val="00465B47"/>
    <w:rsid w:val="004841D1"/>
    <w:rsid w:val="00486A74"/>
    <w:rsid w:val="004906D0"/>
    <w:rsid w:val="00493F56"/>
    <w:rsid w:val="004A0034"/>
    <w:rsid w:val="004A13E8"/>
    <w:rsid w:val="004C24FD"/>
    <w:rsid w:val="004D0CD2"/>
    <w:rsid w:val="004D5636"/>
    <w:rsid w:val="004E3BE9"/>
    <w:rsid w:val="005232E9"/>
    <w:rsid w:val="00532FFF"/>
    <w:rsid w:val="0053643C"/>
    <w:rsid w:val="0054164B"/>
    <w:rsid w:val="00546D78"/>
    <w:rsid w:val="0057129F"/>
    <w:rsid w:val="00573498"/>
    <w:rsid w:val="00596808"/>
    <w:rsid w:val="005B3D58"/>
    <w:rsid w:val="005B4DB4"/>
    <w:rsid w:val="005D636C"/>
    <w:rsid w:val="005E298B"/>
    <w:rsid w:val="00600EF4"/>
    <w:rsid w:val="00600F68"/>
    <w:rsid w:val="00607585"/>
    <w:rsid w:val="006158C8"/>
    <w:rsid w:val="00663129"/>
    <w:rsid w:val="006847C3"/>
    <w:rsid w:val="006C2654"/>
    <w:rsid w:val="006C6578"/>
    <w:rsid w:val="006C78D3"/>
    <w:rsid w:val="006D01B6"/>
    <w:rsid w:val="006D674D"/>
    <w:rsid w:val="006E4249"/>
    <w:rsid w:val="006E6059"/>
    <w:rsid w:val="00703034"/>
    <w:rsid w:val="0071263C"/>
    <w:rsid w:val="00713082"/>
    <w:rsid w:val="00713C81"/>
    <w:rsid w:val="007474C6"/>
    <w:rsid w:val="00766B4D"/>
    <w:rsid w:val="00766B83"/>
    <w:rsid w:val="00780DC1"/>
    <w:rsid w:val="007A3328"/>
    <w:rsid w:val="007B1BA6"/>
    <w:rsid w:val="007B610C"/>
    <w:rsid w:val="007D158D"/>
    <w:rsid w:val="007F46E9"/>
    <w:rsid w:val="007F66D1"/>
    <w:rsid w:val="00804227"/>
    <w:rsid w:val="00827F0C"/>
    <w:rsid w:val="00844A5E"/>
    <w:rsid w:val="00845982"/>
    <w:rsid w:val="00847649"/>
    <w:rsid w:val="00861E75"/>
    <w:rsid w:val="008664AD"/>
    <w:rsid w:val="0086790A"/>
    <w:rsid w:val="008764EA"/>
    <w:rsid w:val="008A143F"/>
    <w:rsid w:val="008B5D54"/>
    <w:rsid w:val="008C1136"/>
    <w:rsid w:val="008C2A1E"/>
    <w:rsid w:val="008C306E"/>
    <w:rsid w:val="008C4F34"/>
    <w:rsid w:val="008D5AEA"/>
    <w:rsid w:val="008E5650"/>
    <w:rsid w:val="008F1415"/>
    <w:rsid w:val="008F6EDE"/>
    <w:rsid w:val="0092147C"/>
    <w:rsid w:val="00937D6B"/>
    <w:rsid w:val="0096059A"/>
    <w:rsid w:val="00962241"/>
    <w:rsid w:val="00963E7C"/>
    <w:rsid w:val="00977480"/>
    <w:rsid w:val="00984FE5"/>
    <w:rsid w:val="00987553"/>
    <w:rsid w:val="00997D0E"/>
    <w:rsid w:val="009A0742"/>
    <w:rsid w:val="009A2E33"/>
    <w:rsid w:val="009A79E1"/>
    <w:rsid w:val="009B0947"/>
    <w:rsid w:val="009B209F"/>
    <w:rsid w:val="009C1ABB"/>
    <w:rsid w:val="009D1F06"/>
    <w:rsid w:val="009E45B0"/>
    <w:rsid w:val="009E74FE"/>
    <w:rsid w:val="00A04AAB"/>
    <w:rsid w:val="00A451E9"/>
    <w:rsid w:val="00A562AA"/>
    <w:rsid w:val="00A565FE"/>
    <w:rsid w:val="00A65E66"/>
    <w:rsid w:val="00A67086"/>
    <w:rsid w:val="00A74C41"/>
    <w:rsid w:val="00A83673"/>
    <w:rsid w:val="00A85828"/>
    <w:rsid w:val="00A87AF6"/>
    <w:rsid w:val="00A9292B"/>
    <w:rsid w:val="00AC3004"/>
    <w:rsid w:val="00AC7689"/>
    <w:rsid w:val="00AD2F36"/>
    <w:rsid w:val="00AD3DE1"/>
    <w:rsid w:val="00AF6EC6"/>
    <w:rsid w:val="00B066AB"/>
    <w:rsid w:val="00B124F8"/>
    <w:rsid w:val="00B55735"/>
    <w:rsid w:val="00B57F26"/>
    <w:rsid w:val="00B608AC"/>
    <w:rsid w:val="00B64B9E"/>
    <w:rsid w:val="00B661C8"/>
    <w:rsid w:val="00B67EB1"/>
    <w:rsid w:val="00B778AF"/>
    <w:rsid w:val="00B84E46"/>
    <w:rsid w:val="00B91400"/>
    <w:rsid w:val="00B93AF4"/>
    <w:rsid w:val="00BA3201"/>
    <w:rsid w:val="00BA6B1A"/>
    <w:rsid w:val="00BC5E29"/>
    <w:rsid w:val="00BC7BBC"/>
    <w:rsid w:val="00BD308C"/>
    <w:rsid w:val="00BE7D84"/>
    <w:rsid w:val="00C1780D"/>
    <w:rsid w:val="00C32380"/>
    <w:rsid w:val="00C44E6A"/>
    <w:rsid w:val="00C553B7"/>
    <w:rsid w:val="00C56BB9"/>
    <w:rsid w:val="00C6349F"/>
    <w:rsid w:val="00C80986"/>
    <w:rsid w:val="00C90B13"/>
    <w:rsid w:val="00C9708A"/>
    <w:rsid w:val="00CC4079"/>
    <w:rsid w:val="00CC5FFA"/>
    <w:rsid w:val="00CF16FA"/>
    <w:rsid w:val="00D06712"/>
    <w:rsid w:val="00D13EA1"/>
    <w:rsid w:val="00D155C9"/>
    <w:rsid w:val="00D22DAF"/>
    <w:rsid w:val="00D32643"/>
    <w:rsid w:val="00D371BD"/>
    <w:rsid w:val="00D42969"/>
    <w:rsid w:val="00D6186B"/>
    <w:rsid w:val="00D84295"/>
    <w:rsid w:val="00D952DF"/>
    <w:rsid w:val="00DC57CC"/>
    <w:rsid w:val="00DC633E"/>
    <w:rsid w:val="00DC74EE"/>
    <w:rsid w:val="00DD210C"/>
    <w:rsid w:val="00DD5543"/>
    <w:rsid w:val="00DE5EB4"/>
    <w:rsid w:val="00DE796A"/>
    <w:rsid w:val="00DF2FF0"/>
    <w:rsid w:val="00E07C40"/>
    <w:rsid w:val="00E43F27"/>
    <w:rsid w:val="00E45C90"/>
    <w:rsid w:val="00E5605C"/>
    <w:rsid w:val="00E655A4"/>
    <w:rsid w:val="00E67550"/>
    <w:rsid w:val="00E80D2C"/>
    <w:rsid w:val="00E82814"/>
    <w:rsid w:val="00E94514"/>
    <w:rsid w:val="00EC309D"/>
    <w:rsid w:val="00EC3524"/>
    <w:rsid w:val="00EE3CFA"/>
    <w:rsid w:val="00F00226"/>
    <w:rsid w:val="00F006B2"/>
    <w:rsid w:val="00F04099"/>
    <w:rsid w:val="00F33BD8"/>
    <w:rsid w:val="00F40639"/>
    <w:rsid w:val="00F548DB"/>
    <w:rsid w:val="00F56C86"/>
    <w:rsid w:val="00F7136E"/>
    <w:rsid w:val="00F971DD"/>
    <w:rsid w:val="00FD03D9"/>
    <w:rsid w:val="00FE0398"/>
    <w:rsid w:val="00FF40BC"/>
    <w:rsid w:val="00FF7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0A45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54A"/>
    <w:rPr>
      <w:rFonts w:ascii="Segoe UI" w:hAnsi="Segoe UI" w:cs="Segoe UI"/>
      <w:sz w:val="18"/>
      <w:szCs w:val="18"/>
    </w:rPr>
  </w:style>
  <w:style w:type="paragraph" w:styleId="FootnoteText">
    <w:name w:val="footnote text"/>
    <w:basedOn w:val="Normal"/>
    <w:link w:val="FootnoteTextChar"/>
    <w:rsid w:val="000A454A"/>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0A454A"/>
    <w:rPr>
      <w:rFonts w:ascii="Times New Roman" w:eastAsia="Times New Roman" w:hAnsi="Times New Roman" w:cs="Times New Roman"/>
      <w:sz w:val="20"/>
      <w:szCs w:val="20"/>
    </w:rPr>
  </w:style>
  <w:style w:type="character" w:styleId="FootnoteReference">
    <w:name w:val="footnote reference"/>
    <w:rsid w:val="000A454A"/>
    <w:rPr>
      <w:vertAlign w:val="superscript"/>
    </w:rPr>
  </w:style>
  <w:style w:type="character" w:styleId="CommentReference">
    <w:name w:val="annotation reference"/>
    <w:basedOn w:val="DefaultParagraphFont"/>
    <w:uiPriority w:val="99"/>
    <w:semiHidden/>
    <w:unhideWhenUsed/>
    <w:rsid w:val="006C2654"/>
    <w:rPr>
      <w:sz w:val="16"/>
      <w:szCs w:val="16"/>
    </w:rPr>
  </w:style>
  <w:style w:type="paragraph" w:styleId="CommentText">
    <w:name w:val="annotation text"/>
    <w:basedOn w:val="Normal"/>
    <w:link w:val="CommentTextChar"/>
    <w:uiPriority w:val="99"/>
    <w:unhideWhenUsed/>
    <w:rsid w:val="006C2654"/>
    <w:pPr>
      <w:spacing w:line="240" w:lineRule="auto"/>
    </w:pPr>
    <w:rPr>
      <w:sz w:val="20"/>
      <w:szCs w:val="20"/>
    </w:rPr>
  </w:style>
  <w:style w:type="character" w:customStyle="1" w:styleId="CommentTextChar">
    <w:name w:val="Comment Text Char"/>
    <w:basedOn w:val="DefaultParagraphFont"/>
    <w:link w:val="CommentText"/>
    <w:uiPriority w:val="99"/>
    <w:rsid w:val="006C265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C2654"/>
    <w:rPr>
      <w:b/>
      <w:bCs/>
    </w:rPr>
  </w:style>
  <w:style w:type="character" w:customStyle="1" w:styleId="CommentSubjectChar">
    <w:name w:val="Comment Subject Char"/>
    <w:basedOn w:val="CommentTextChar"/>
    <w:link w:val="CommentSubject"/>
    <w:uiPriority w:val="99"/>
    <w:semiHidden/>
    <w:rsid w:val="006C2654"/>
    <w:rPr>
      <w:rFonts w:ascii="Times New Roman" w:hAnsi="Times New Roman"/>
      <w:b/>
      <w:bCs/>
      <w:sz w:val="20"/>
      <w:szCs w:val="20"/>
    </w:rPr>
  </w:style>
  <w:style w:type="character" w:customStyle="1" w:styleId="sr-only">
    <w:name w:val="sr-only"/>
    <w:basedOn w:val="DefaultParagraphFont"/>
    <w:rsid w:val="00457A7E"/>
  </w:style>
  <w:style w:type="paragraph" w:customStyle="1" w:styleId="Default">
    <w:name w:val="Default"/>
    <w:rsid w:val="009E74FE"/>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Revision">
    <w:name w:val="Revision"/>
    <w:hidden/>
    <w:uiPriority w:val="99"/>
    <w:semiHidden/>
    <w:rsid w:val="0057129F"/>
    <w:pPr>
      <w:spacing w:after="0" w:line="240" w:lineRule="auto"/>
    </w:pPr>
    <w:rPr>
      <w:rFonts w:ascii="Times New Roman" w:hAnsi="Times New Roman"/>
      <w:sz w:val="24"/>
    </w:rPr>
  </w:style>
  <w:style w:type="paragraph" w:customStyle="1" w:styleId="Pa15">
    <w:name w:val="Pa15"/>
    <w:basedOn w:val="Default"/>
    <w:next w:val="Default"/>
    <w:uiPriority w:val="99"/>
    <w:rsid w:val="00E43F27"/>
    <w:pPr>
      <w:spacing w:line="22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852515">
      <w:bodyDiv w:val="1"/>
      <w:marLeft w:val="0"/>
      <w:marRight w:val="0"/>
      <w:marTop w:val="0"/>
      <w:marBottom w:val="0"/>
      <w:divBdr>
        <w:top w:val="none" w:sz="0" w:space="0" w:color="auto"/>
        <w:left w:val="none" w:sz="0" w:space="0" w:color="auto"/>
        <w:bottom w:val="none" w:sz="0" w:space="0" w:color="auto"/>
        <w:right w:val="none" w:sz="0" w:space="0" w:color="auto"/>
      </w:divBdr>
    </w:div>
    <w:div w:id="1472140029">
      <w:bodyDiv w:val="1"/>
      <w:marLeft w:val="0"/>
      <w:marRight w:val="0"/>
      <w:marTop w:val="0"/>
      <w:marBottom w:val="0"/>
      <w:divBdr>
        <w:top w:val="none" w:sz="0" w:space="0" w:color="auto"/>
        <w:left w:val="none" w:sz="0" w:space="0" w:color="auto"/>
        <w:bottom w:val="none" w:sz="0" w:space="0" w:color="auto"/>
        <w:right w:val="none" w:sz="0" w:space="0" w:color="auto"/>
      </w:divBdr>
    </w:div>
    <w:div w:id="1520122340">
      <w:bodyDiv w:val="1"/>
      <w:marLeft w:val="0"/>
      <w:marRight w:val="0"/>
      <w:marTop w:val="0"/>
      <w:marBottom w:val="0"/>
      <w:divBdr>
        <w:top w:val="none" w:sz="0" w:space="0" w:color="auto"/>
        <w:left w:val="none" w:sz="0" w:space="0" w:color="auto"/>
        <w:bottom w:val="none" w:sz="0" w:space="0" w:color="auto"/>
        <w:right w:val="none" w:sz="0" w:space="0" w:color="auto"/>
      </w:divBdr>
      <w:divsChild>
        <w:div w:id="2087989894">
          <w:marLeft w:val="0"/>
          <w:marRight w:val="0"/>
          <w:marTop w:val="0"/>
          <w:marBottom w:val="0"/>
          <w:divBdr>
            <w:top w:val="none" w:sz="0" w:space="0" w:color="auto"/>
            <w:left w:val="none" w:sz="0" w:space="0" w:color="auto"/>
            <w:bottom w:val="none" w:sz="0" w:space="0" w:color="auto"/>
            <w:right w:val="none" w:sz="0" w:space="0" w:color="auto"/>
          </w:divBdr>
          <w:divsChild>
            <w:div w:id="314534666">
              <w:marLeft w:val="0"/>
              <w:marRight w:val="0"/>
              <w:marTop w:val="0"/>
              <w:marBottom w:val="0"/>
              <w:divBdr>
                <w:top w:val="single" w:sz="6" w:space="11" w:color="FCFCFC"/>
                <w:left w:val="single" w:sz="6" w:space="11" w:color="ECECEC"/>
                <w:bottom w:val="single" w:sz="6" w:space="4" w:color="ECECEC"/>
                <w:right w:val="single" w:sz="6" w:space="11" w:color="ECECEC"/>
              </w:divBdr>
              <w:divsChild>
                <w:div w:id="8795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0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dx.doi.org/10.15585/mmwr.mm6611a2" TargetMode="External"/><Relationship Id="rId1" Type="http://schemas.openxmlformats.org/officeDocument/2006/relationships/hyperlink" Target="http://dx.doi.org/10.15585/mmwr.mm6911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7" ma:contentTypeDescription="Create a new document." ma:contentTypeScope="" ma:versionID="449c5dbead9af749bd237ce43982815f">
  <xsd:schema xmlns:xsd="http://www.w3.org/2001/XMLSchema" xmlns:xs="http://www.w3.org/2001/XMLSchema" xmlns:p="http://schemas.microsoft.com/office/2006/metadata/properties" xmlns:ns3="31912ff1-91bb-455a-93f4-4eefbe4b45dc" targetNamespace="http://schemas.microsoft.com/office/2006/metadata/properties" ma:root="true" ma:fieldsID="5129f8617c75fed37b528aaff0255dec" ns3:_="">
    <xsd:import namespace="31912ff1-91bb-455a-93f4-4eefbe4b45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8DFB8-E08E-4050-AE99-CA8BEED24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444E2B3-9AE2-436D-A4B9-66693227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3661</Words>
  <Characters>20869</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Daymude, Thomas (Chip) (CDC/DDID/NCEZID/OD)</cp:lastModifiedBy>
  <cp:revision>2</cp:revision>
  <cp:lastPrinted>2017-12-19T18:31:00Z</cp:lastPrinted>
  <dcterms:created xsi:type="dcterms:W3CDTF">2021-06-30T20:22:00Z</dcterms:created>
  <dcterms:modified xsi:type="dcterms:W3CDTF">2021-06-30T20:22:00Z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_dlc_DocIdItemGuid">
    <vt:lpwstr>e28d4fa4-bae3-4cdf-93ea-0dd5dc1c0e99</vt:lpwstr>
  </property>
  <property fmtid="{D5CDD505-2E9C-101B-9397-08002B2CF9AE}" pid="4" name="MSIP_Label_8af03ff0-41c5-4c41-b55e-fabb8fae94be_Enabled">
    <vt:lpwstr>true</vt:lpwstr>
  </property>
  <property fmtid="{D5CDD505-2E9C-101B-9397-08002B2CF9AE}" pid="5" name="MSIP_Label_8af03ff0-41c5-4c41-b55e-fabb8fae94be_SetDate">
    <vt:lpwstr>2021-03-09T22:34:45Z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f46e1fac-8541-482d-b5ff-81cc981dfec4</vt:lpwstr>
  </property>
  <property fmtid="{D5CDD505-2E9C-101B-9397-08002B2CF9AE}" pid="10" name="MSIP_Label_8af03ff0-41c5-4c41-b55e-fabb8fae94be_ContentBits">
    <vt:lpwstr>0</vt:lpwstr>
  </property>
</Properties>
</file>