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F0814" w:rsidR="0009571C" w:rsidP="00EF0814" w:rsidRDefault="00EF0814" w14:paraId="38534370" w14:textId="7C1B3D59">
      <w:pPr>
        <w:widowControl/>
        <w:autoSpaceDE w:val="0"/>
        <w:autoSpaceDN w:val="0"/>
        <w:adjustRightInd w:val="0"/>
        <w:jc w:val="center"/>
        <w:rPr>
          <w:rFonts w:ascii="Melior-Italic" w:hAnsi="Melior-Italic" w:cs="Melior-Italic" w:eastAsiaTheme="minorHAnsi"/>
          <w:iCs/>
          <w:snapToGrid/>
          <w:color w:val="000000"/>
          <w:szCs w:val="24"/>
        </w:rPr>
      </w:pPr>
      <w:r w:rsidRPr="00EF0814">
        <w:rPr>
          <w:rFonts w:ascii="Melior-Italic" w:hAnsi="Melior-Italic" w:cs="Melior-Italic" w:eastAsiaTheme="minorHAnsi"/>
          <w:iCs/>
          <w:snapToGrid/>
          <w:color w:val="000000"/>
          <w:szCs w:val="24"/>
        </w:rPr>
        <w:t>Response to Public Comments</w:t>
      </w:r>
    </w:p>
    <w:p w:rsidRPr="00567033" w:rsidR="0009571C" w:rsidP="0009571C" w:rsidRDefault="0009571C" w14:paraId="6D4EF34E" w14:textId="77777777">
      <w:pPr>
        <w:widowControl/>
        <w:autoSpaceDE w:val="0"/>
        <w:autoSpaceDN w:val="0"/>
        <w:adjustRightInd w:val="0"/>
        <w:rPr>
          <w:rFonts w:ascii="Times New Roman" w:hAnsi="Times New Roman" w:eastAsiaTheme="minorHAnsi"/>
          <w:iCs/>
          <w:snapToGrid/>
          <w:color w:val="000000"/>
          <w:szCs w:val="24"/>
        </w:rPr>
      </w:pPr>
    </w:p>
    <w:p w:rsidRPr="00567033" w:rsidR="00567033" w:rsidP="0009571C" w:rsidRDefault="00567033" w14:paraId="40964499" w14:textId="4E02A376">
      <w:pPr>
        <w:widowControl/>
        <w:autoSpaceDE w:val="0"/>
        <w:autoSpaceDN w:val="0"/>
        <w:adjustRightInd w:val="0"/>
        <w:rPr>
          <w:rFonts w:ascii="Times New Roman" w:hAnsi="Times New Roman" w:eastAsiaTheme="minorHAnsi"/>
          <w:iCs/>
          <w:snapToGrid/>
          <w:color w:val="000000"/>
          <w:szCs w:val="24"/>
        </w:rPr>
      </w:pPr>
      <w:r w:rsidRPr="00567033">
        <w:rPr>
          <w:rFonts w:ascii="Times New Roman" w:hAnsi="Times New Roman"/>
        </w:rPr>
        <w:t xml:space="preserve">Our </w:t>
      </w:r>
      <w:r w:rsidRPr="00567033">
        <w:rPr>
          <w:rFonts w:ascii="Times New Roman" w:hAnsi="Times New Roman"/>
        </w:rPr>
        <w:t>proposed rule (CMS-2482-P, RIN 0938-AT82) published in the Federal Register on June 19, 2020 (85 FR 37286). Public comments were received</w:t>
      </w:r>
      <w:r w:rsidRPr="00567033">
        <w:rPr>
          <w:rFonts w:ascii="Times New Roman" w:hAnsi="Times New Roman"/>
        </w:rPr>
        <w:t xml:space="preserve"> r</w:t>
      </w:r>
      <w:r w:rsidRPr="00567033">
        <w:rPr>
          <w:rFonts w:ascii="Times New Roman" w:hAnsi="Times New Roman" w:eastAsiaTheme="minorHAnsi"/>
          <w:iCs/>
          <w:snapToGrid/>
          <w:color w:val="000000"/>
          <w:szCs w:val="24"/>
        </w:rPr>
        <w:t xml:space="preserve">egarding State Plan Requirements, Findings, and Assurances </w:t>
      </w:r>
      <w:r w:rsidRPr="00567033">
        <w:rPr>
          <w:rFonts w:ascii="Times New Roman" w:hAnsi="Times New Roman" w:eastAsiaTheme="minorHAnsi"/>
          <w:iCs/>
          <w:snapToGrid/>
          <w:color w:val="000000"/>
          <w:szCs w:val="24"/>
        </w:rPr>
        <w:t>under §447.518(d</w:t>
      </w:r>
      <w:proofErr w:type="gramStart"/>
      <w:r w:rsidRPr="00567033">
        <w:rPr>
          <w:rFonts w:ascii="Times New Roman" w:hAnsi="Times New Roman" w:eastAsiaTheme="minorHAnsi"/>
          <w:iCs/>
          <w:snapToGrid/>
          <w:color w:val="000000"/>
          <w:szCs w:val="24"/>
        </w:rPr>
        <w:t>)(</w:t>
      </w:r>
      <w:proofErr w:type="gramEnd"/>
      <w:r w:rsidRPr="00567033">
        <w:rPr>
          <w:rFonts w:ascii="Times New Roman" w:hAnsi="Times New Roman" w:eastAsiaTheme="minorHAnsi"/>
          <w:iCs/>
          <w:snapToGrid/>
          <w:color w:val="000000"/>
          <w:szCs w:val="24"/>
        </w:rPr>
        <w:t>2) and (d)(3)</w:t>
      </w:r>
      <w:r w:rsidRPr="00567033">
        <w:rPr>
          <w:rFonts w:ascii="Times New Roman" w:hAnsi="Times New Roman"/>
        </w:rPr>
        <w:t>. A summary of the comment</w:t>
      </w:r>
      <w:r w:rsidRPr="00567033">
        <w:rPr>
          <w:rFonts w:ascii="Times New Roman" w:hAnsi="Times New Roman"/>
        </w:rPr>
        <w:t>s</w:t>
      </w:r>
      <w:r w:rsidRPr="00567033">
        <w:rPr>
          <w:rFonts w:ascii="Times New Roman" w:hAnsi="Times New Roman"/>
        </w:rPr>
        <w:t xml:space="preserve"> and our response </w:t>
      </w:r>
      <w:r w:rsidRPr="00567033">
        <w:rPr>
          <w:rFonts w:ascii="Times New Roman" w:hAnsi="Times New Roman"/>
        </w:rPr>
        <w:t>follows</w:t>
      </w:r>
      <w:r w:rsidRPr="00567033">
        <w:rPr>
          <w:rFonts w:ascii="Times New Roman" w:hAnsi="Times New Roman"/>
        </w:rPr>
        <w:t>. In sum, our proposed requirements and burden estimates were finalized without change.</w:t>
      </w:r>
    </w:p>
    <w:p w:rsidRPr="00EF0814" w:rsidR="00567033" w:rsidP="0009571C" w:rsidRDefault="00567033" w14:paraId="68D927E8" w14:textId="77777777">
      <w:pPr>
        <w:widowControl/>
        <w:autoSpaceDE w:val="0"/>
        <w:autoSpaceDN w:val="0"/>
        <w:adjustRightInd w:val="0"/>
        <w:rPr>
          <w:rFonts w:ascii="Times New Roman" w:hAnsi="Times New Roman" w:eastAsiaTheme="minorHAnsi"/>
          <w:i/>
          <w:iCs/>
          <w:snapToGrid/>
          <w:color w:val="000000"/>
          <w:szCs w:val="24"/>
        </w:rPr>
      </w:pPr>
    </w:p>
    <w:p w:rsidRPr="0094057B" w:rsidR="0009571C" w:rsidP="0009571C" w:rsidRDefault="0009571C" w14:paraId="18337248" w14:textId="77777777">
      <w:pPr>
        <w:widowControl/>
        <w:autoSpaceDE w:val="0"/>
        <w:autoSpaceDN w:val="0"/>
        <w:adjustRightInd w:val="0"/>
        <w:rPr>
          <w:rFonts w:ascii="Times New Roman" w:hAnsi="Times New Roman" w:eastAsiaTheme="minorHAnsi"/>
          <w:snapToGrid/>
          <w:color w:val="000000"/>
          <w:szCs w:val="24"/>
        </w:rPr>
      </w:pPr>
      <w:r w:rsidRPr="0094057B">
        <w:rPr>
          <w:rFonts w:ascii="Times New Roman" w:hAnsi="Times New Roman" w:eastAsiaTheme="minorHAnsi"/>
          <w:i/>
          <w:iCs/>
          <w:snapToGrid/>
          <w:color w:val="000000"/>
          <w:szCs w:val="24"/>
        </w:rPr>
        <w:t xml:space="preserve">Comment: </w:t>
      </w:r>
      <w:r w:rsidRPr="0094057B">
        <w:rPr>
          <w:rFonts w:ascii="Times New Roman" w:hAnsi="Times New Roman" w:eastAsiaTheme="minorHAnsi"/>
          <w:snapToGrid/>
          <w:color w:val="000000"/>
          <w:szCs w:val="24"/>
        </w:rPr>
        <w:t>Several commenters raised concerns about the proposed data reporting requirements for states participating in CMS-authorized SRAVBP arrangements and the burden it may place on state Medicaid agencies, such as additional administrative expenses. A few commenters noted that if more CMS-authorized SRA VBP contracts are signed between manufacturers and state Medicaid agencies, the administrative burden may become too great for current state Medicaid staff and require additional resources, such as additional staff, system changes, and physical office space. Another commenter suggested that CMS delay finalizing the proposal states to provide CMS specific data elements associated with CMS-authorized VBP SRAs to ensure that the data elements can be easily collected and would not unintentionally create additional administrative burden to state Medicaid agencies in collecting and reporting the data elements.</w:t>
      </w:r>
    </w:p>
    <w:p w:rsidRPr="0094057B" w:rsidR="0009571C" w:rsidP="0009571C" w:rsidRDefault="0009571C" w14:paraId="08B3ED2E" w14:textId="77777777">
      <w:pPr>
        <w:widowControl/>
        <w:autoSpaceDE w:val="0"/>
        <w:autoSpaceDN w:val="0"/>
        <w:adjustRightInd w:val="0"/>
        <w:rPr>
          <w:rFonts w:ascii="Times New Roman" w:hAnsi="Times New Roman" w:eastAsiaTheme="minorHAnsi"/>
          <w:i/>
          <w:iCs/>
          <w:snapToGrid/>
          <w:color w:val="000000"/>
          <w:szCs w:val="24"/>
        </w:rPr>
      </w:pPr>
    </w:p>
    <w:p w:rsidRPr="0094057B" w:rsidR="0009571C" w:rsidP="0009571C" w:rsidRDefault="0009571C" w14:paraId="799EB9F3" w14:textId="11B69568">
      <w:pPr>
        <w:widowControl/>
        <w:autoSpaceDE w:val="0"/>
        <w:autoSpaceDN w:val="0"/>
        <w:adjustRightInd w:val="0"/>
        <w:rPr>
          <w:rFonts w:ascii="Times New Roman" w:hAnsi="Times New Roman" w:eastAsiaTheme="minorHAnsi"/>
          <w:snapToGrid/>
          <w:color w:val="000000"/>
          <w:szCs w:val="24"/>
        </w:rPr>
      </w:pPr>
      <w:r w:rsidRPr="0094057B">
        <w:rPr>
          <w:rFonts w:ascii="Times New Roman" w:hAnsi="Times New Roman" w:eastAsiaTheme="minorHAnsi"/>
          <w:i/>
          <w:iCs/>
          <w:snapToGrid/>
          <w:color w:val="000000"/>
          <w:szCs w:val="24"/>
        </w:rPr>
        <w:t xml:space="preserve">Response: </w:t>
      </w:r>
      <w:r w:rsidRPr="00567033" w:rsidR="00567033">
        <w:rPr>
          <w:rFonts w:ascii="Times New Roman" w:hAnsi="Times New Roman" w:eastAsiaTheme="minorHAnsi"/>
          <w:iCs/>
          <w:snapToGrid/>
          <w:color w:val="000000"/>
          <w:szCs w:val="24"/>
        </w:rPr>
        <w:t xml:space="preserve">Our </w:t>
      </w:r>
      <w:r w:rsidRPr="00567033">
        <w:rPr>
          <w:rFonts w:ascii="Times New Roman" w:hAnsi="Times New Roman" w:eastAsiaTheme="minorHAnsi"/>
          <w:snapToGrid/>
          <w:color w:val="000000"/>
          <w:szCs w:val="24"/>
        </w:rPr>
        <w:t xml:space="preserve">final regulation does not require that states participate in CMS authorized VBP </w:t>
      </w:r>
      <w:r w:rsidRPr="0094057B">
        <w:rPr>
          <w:rFonts w:ascii="Times New Roman" w:hAnsi="Times New Roman" w:eastAsiaTheme="minorHAnsi"/>
          <w:snapToGrid/>
          <w:color w:val="000000"/>
          <w:szCs w:val="24"/>
        </w:rPr>
        <w:t>SRAs with manufacturers, or any other VBP arrangement. Rather, th</w:t>
      </w:r>
      <w:r w:rsidR="0057296D">
        <w:rPr>
          <w:rFonts w:ascii="Times New Roman" w:hAnsi="Times New Roman" w:eastAsiaTheme="minorHAnsi"/>
          <w:snapToGrid/>
          <w:color w:val="000000"/>
          <w:szCs w:val="24"/>
        </w:rPr>
        <w:t>e</w:t>
      </w:r>
      <w:r w:rsidRPr="0094057B">
        <w:rPr>
          <w:rFonts w:ascii="Times New Roman" w:hAnsi="Times New Roman" w:eastAsiaTheme="minorHAnsi"/>
          <w:snapToGrid/>
          <w:color w:val="000000"/>
          <w:szCs w:val="24"/>
        </w:rPr>
        <w:t xml:space="preserve"> regulation addresses the challenges faced by manufacturers and states regarding the impact of </w:t>
      </w:r>
      <w:bookmarkStart w:name="_GoBack" w:id="0"/>
      <w:bookmarkEnd w:id="0"/>
      <w:r w:rsidRPr="0094057B">
        <w:rPr>
          <w:rFonts w:ascii="Times New Roman" w:hAnsi="Times New Roman" w:eastAsiaTheme="minorHAnsi"/>
          <w:snapToGrid/>
          <w:color w:val="000000"/>
          <w:szCs w:val="24"/>
        </w:rPr>
        <w:t>the VBP arrangements on MDRP price reporting obligations and the regulatory challenges that may impede manufacturers and payer progress in structuring and implementing VBP arrangements.  However, we recognize that states may encounter administrative burden associated with CMS-authorized SRAVBP arrangements. This is one of the reasons that we have requested that states provide specific data elements associated with participating in VBP arrangements via CMS-authorized SRAs, so that we can determine how we can help states reduce these burdens, which may facilitate their contracting with manufacturers.</w:t>
      </w:r>
      <w:r w:rsidRPr="0094057B">
        <w:rPr>
          <w:rFonts w:ascii="Times New Roman" w:hAnsi="Times New Roman"/>
          <w:szCs w:val="24"/>
        </w:rPr>
        <w:t xml:space="preserve"> </w:t>
      </w:r>
    </w:p>
    <w:p w:rsidRPr="0094057B" w:rsidR="008B5D20" w:rsidRDefault="0057296D" w14:paraId="5950A0FA" w14:textId="77777777">
      <w:pPr>
        <w:rPr>
          <w:rFonts w:ascii="Times New Roman" w:hAnsi="Times New Roman"/>
          <w:szCs w:val="24"/>
        </w:rPr>
      </w:pPr>
    </w:p>
    <w:sectPr w:rsidRPr="0094057B" w:rsidR="008B5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elior-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71C"/>
    <w:rsid w:val="0009571C"/>
    <w:rsid w:val="00237750"/>
    <w:rsid w:val="004F705E"/>
    <w:rsid w:val="00567033"/>
    <w:rsid w:val="0057296D"/>
    <w:rsid w:val="007D63EE"/>
    <w:rsid w:val="0094057B"/>
    <w:rsid w:val="00B60E12"/>
    <w:rsid w:val="00EF0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FCCEF"/>
  <w15:chartTrackingRefBased/>
  <w15:docId w15:val="{AF79F1FE-2E2D-40C2-B869-6DEB5647B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71C"/>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D77D0BBD8296DB4AB33249F80284C4D0" ma:contentTypeVersion="21" ma:contentTypeDescription="Create a new document." ma:contentTypeScope="" ma:versionID="7053f9089c5875f59dcdcb0351e08588">
  <xsd:schema xmlns:xsd="http://www.w3.org/2001/XMLSchema" xmlns:xs="http://www.w3.org/2001/XMLSchema" xmlns:p="http://schemas.microsoft.com/office/2006/metadata/properties" xmlns:ns2="4d2e7db1-a13e-4c3b-82b8-47e2855d24f1" xmlns:ns3="199dd2b8-ca26-45b8-b8a1-0680002ee565" xmlns:ns4="144ea41b-304c-4c03-99c4-debb02094f92" targetNamespace="http://schemas.microsoft.com/office/2006/metadata/properties" ma:root="true" ma:fieldsID="66523f899704898f2923e05d3cb1a0ae" ns2:_="" ns3:_="" ns4:_="">
    <xsd:import namespace="4d2e7db1-a13e-4c3b-82b8-47e2855d24f1"/>
    <xsd:import namespace="199dd2b8-ca26-45b8-b8a1-0680002ee565"/>
    <xsd:import namespace="144ea41b-304c-4c03-99c4-debb02094f92"/>
    <xsd:element name="properties">
      <xsd:complexType>
        <xsd:sequence>
          <xsd:element name="documentManagement">
            <xsd:complexType>
              <xsd:all>
                <xsd:element ref="ns2:Version_x0020__x0023_" minOccurs="0"/>
                <xsd:element ref="ns2:Notes0"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e7db1-a13e-4c3b-82b8-47e2855d24f1" elementFormDefault="qualified">
    <xsd:import namespace="http://schemas.microsoft.com/office/2006/documentManagement/types"/>
    <xsd:import namespace="http://schemas.microsoft.com/office/infopath/2007/PartnerControls"/>
    <xsd:element name="Version_x0020__x0023_" ma:index="8" nillable="true" ma:displayName="Version #" ma:internalName="Version_x0020__x0023_">
      <xsd:simpleType>
        <xsd:restriction base="dms:Number"/>
      </xsd:simpleType>
    </xsd:element>
    <xsd:element name="Notes0" ma:index="9" nillable="true" ma:displayName="Notes" ma:internalName="Notes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9dd2b8-ca26-45b8-b8a1-0680002ee5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Version_x0020__x0023_ xmlns="4d2e7db1-a13e-4c3b-82b8-47e2855d24f1" xsi:nil="true"/>
    <Notes0 xmlns="4d2e7db1-a13e-4c3b-82b8-47e2855d24f1" xsi:nil="true"/>
    <_dlc_DocId xmlns="144ea41b-304c-4c03-99c4-debb02094f92">CMCS-352120002-5007</_dlc_DocId>
    <_dlc_DocIdUrl xmlns="144ea41b-304c-4c03-99c4-debb02094f92">
      <Url>https://share.cms.gov/center/CMCS/DEHPG/DP/_layouts/15/DocIdRedir.aspx?ID=CMCS-352120002-5007</Url>
      <Description>CMCS-352120002-5007</Description>
    </_dlc_DocIdUrl>
  </documentManagement>
</p:properties>
</file>

<file path=customXml/itemProps1.xml><?xml version="1.0" encoding="utf-8"?>
<ds:datastoreItem xmlns:ds="http://schemas.openxmlformats.org/officeDocument/2006/customXml" ds:itemID="{4D27BE04-8438-494D-B864-999CAA223CD3}">
  <ds:schemaRefs>
    <ds:schemaRef ds:uri="http://schemas.microsoft.com/sharepoint/v3/contenttype/forms"/>
  </ds:schemaRefs>
</ds:datastoreItem>
</file>

<file path=customXml/itemProps2.xml><?xml version="1.0" encoding="utf-8"?>
<ds:datastoreItem xmlns:ds="http://schemas.openxmlformats.org/officeDocument/2006/customXml" ds:itemID="{B9C7EAFB-25D2-4274-98D3-CD1463124508}">
  <ds:schemaRefs>
    <ds:schemaRef ds:uri="http://schemas.microsoft.com/sharepoint/events"/>
  </ds:schemaRefs>
</ds:datastoreItem>
</file>

<file path=customXml/itemProps3.xml><?xml version="1.0" encoding="utf-8"?>
<ds:datastoreItem xmlns:ds="http://schemas.openxmlformats.org/officeDocument/2006/customXml" ds:itemID="{A0C18239-1D45-4BDA-AC3A-064C633A82FA}">
  <ds:schemaRefs>
    <ds:schemaRef ds:uri="Microsoft.SharePoint.Taxonomy.ContentTypeSync"/>
  </ds:schemaRefs>
</ds:datastoreItem>
</file>

<file path=customXml/itemProps4.xml><?xml version="1.0" encoding="utf-8"?>
<ds:datastoreItem xmlns:ds="http://schemas.openxmlformats.org/officeDocument/2006/customXml" ds:itemID="{5C037B5E-73E3-4A69-8A71-47BE961D7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e7db1-a13e-4c3b-82b8-47e2855d24f1"/>
    <ds:schemaRef ds:uri="199dd2b8-ca26-45b8-b8a1-0680002ee565"/>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CEA6E3-802D-4F1F-BED7-336D6F2CB4C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199dd2b8-ca26-45b8-b8a1-0680002ee565"/>
    <ds:schemaRef ds:uri="http://schemas.openxmlformats.org/package/2006/metadata/core-properties"/>
    <ds:schemaRef ds:uri="144ea41b-304c-4c03-99c4-debb02094f92"/>
    <ds:schemaRef ds:uri="http://purl.org/dc/terms/"/>
    <ds:schemaRef ds:uri="4d2e7db1-a13e-4c3b-82b8-47e2855d24f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Hinds</dc:creator>
  <cp:keywords/>
  <dc:description/>
  <cp:lastModifiedBy>Mitch Bryman</cp:lastModifiedBy>
  <cp:revision>5</cp:revision>
  <dcterms:created xsi:type="dcterms:W3CDTF">2021-05-19T19:31:00Z</dcterms:created>
  <dcterms:modified xsi:type="dcterms:W3CDTF">2021-06-11T16:27:00Z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0x010100D77D0BBD8296DB4AB33249F80284C4D0</vt:lpwstr>
  </property>
  <property fmtid="{D5CDD505-2E9C-101B-9397-08002B2CF9AE}" pid="3" name="_dlc_DocIdItemGuid">
    <vt:lpwstr>0053ad49-88ce-4141-844b-7fefd01d2973</vt:lpwstr>
  </property>
</Properties>
</file>