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9B6" w:rsidR="00A42C71" w:rsidP="00A42C71" w:rsidRDefault="00A42C71" w14:paraId="3A35AB11" w14:textId="77777777">
      <w:pPr>
        <w:pStyle w:val="ReportCover-Title"/>
        <w:jc w:val="center"/>
        <w:rPr>
          <w:rFonts w:eastAsia="Arial Unicode MS" w:asciiTheme="minorHAnsi" w:hAnsiTheme="minorHAnsi" w:cstheme="minorHAnsi"/>
          <w:noProof/>
          <w:color w:val="auto"/>
        </w:rPr>
      </w:pPr>
      <w:bookmarkStart w:name="_GoBack" w:id="0"/>
      <w:bookmarkEnd w:id="0"/>
    </w:p>
    <w:p w:rsidRPr="001A59B6" w:rsidR="00A42C71" w:rsidP="00A42C71" w:rsidRDefault="00A42C71" w14:paraId="37F07D13"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1A59B6" w:rsidR="00A42C71" w:rsidP="00A42C71" w:rsidRDefault="001D7B7D" w14:paraId="7CB5189A" w14:textId="14B7A0F8">
      <w:pPr>
        <w:pStyle w:val="ReportCover-Title"/>
        <w:jc w:val="center"/>
        <w:rPr>
          <w:rFonts w:asciiTheme="minorHAnsi" w:hAnsiTheme="minorHAnsi" w:cstheme="minorHAnsi"/>
          <w:color w:val="auto"/>
        </w:rPr>
      </w:pPr>
      <w:r>
        <w:rPr>
          <w:rFonts w:eastAsia="Arial Unicode MS" w:asciiTheme="minorHAnsi" w:hAnsiTheme="minorHAnsi" w:cstheme="minorHAnsi"/>
          <w:noProof/>
          <w:color w:val="auto"/>
        </w:rPr>
        <w:t>Evaluation of LifeSet</w:t>
      </w:r>
    </w:p>
    <w:p w:rsidRPr="001A59B6" w:rsidR="00A42C71" w:rsidP="00A42C71" w:rsidRDefault="00A42C71" w14:paraId="4A7DBF2F" w14:textId="77777777">
      <w:pPr>
        <w:pStyle w:val="ReportCover-Title"/>
        <w:rPr>
          <w:rFonts w:asciiTheme="minorHAnsi" w:hAnsiTheme="minorHAnsi" w:cstheme="minorHAnsi"/>
          <w:color w:val="auto"/>
        </w:rPr>
      </w:pPr>
    </w:p>
    <w:p w:rsidRPr="001A59B6" w:rsidR="00A42C71" w:rsidP="00A42C71" w:rsidRDefault="00A42C71" w14:paraId="551C5600" w14:textId="77777777">
      <w:pPr>
        <w:pStyle w:val="ReportCover-Title"/>
        <w:rPr>
          <w:rFonts w:asciiTheme="minorHAnsi" w:hAnsiTheme="minorHAnsi" w:cstheme="minorHAnsi"/>
          <w:color w:val="auto"/>
        </w:rPr>
      </w:pPr>
    </w:p>
    <w:p w:rsidRPr="001A59B6" w:rsidR="00A42C71" w:rsidP="00A42C71" w:rsidRDefault="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A42C71" w:rsidP="00A42C71" w:rsidRDefault="001D7B7D" w14:paraId="3F6C890C" w14:textId="220F5D74">
      <w:pPr>
        <w:pStyle w:val="ReportCover-Title"/>
        <w:jc w:val="center"/>
        <w:rPr>
          <w:rFonts w:asciiTheme="minorHAnsi" w:hAnsiTheme="minorHAnsi" w:cstheme="minorHAnsi"/>
          <w:color w:val="auto"/>
          <w:sz w:val="32"/>
          <w:szCs w:val="32"/>
        </w:rPr>
      </w:pPr>
      <w:r>
        <w:rPr>
          <w:rFonts w:asciiTheme="minorHAnsi" w:hAnsiTheme="minorHAnsi" w:cstheme="minorHAnsi"/>
          <w:color w:val="auto"/>
          <w:sz w:val="32"/>
          <w:szCs w:val="32"/>
        </w:rPr>
        <w:t>New Collection</w:t>
      </w:r>
    </w:p>
    <w:p w:rsidRPr="001A59B6" w:rsidR="00A42C71" w:rsidP="00A42C71" w:rsidRDefault="00A42C71" w14:paraId="41D2594A" w14:textId="77777777">
      <w:pPr>
        <w:spacing w:after="0"/>
        <w:rPr>
          <w:rFonts w:cstheme="minorHAnsi"/>
        </w:rPr>
      </w:pPr>
    </w:p>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A59B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B9316A" w14:paraId="10D3ADE5" w14:textId="15BFD318">
      <w:pPr>
        <w:pStyle w:val="ReportCover-Date"/>
        <w:spacing w:after="0"/>
        <w:jc w:val="center"/>
        <w:rPr>
          <w:rFonts w:asciiTheme="minorHAnsi" w:hAnsiTheme="minorHAnsi" w:cstheme="minorHAnsi"/>
          <w:color w:val="auto"/>
        </w:rPr>
      </w:pPr>
      <w:r>
        <w:rPr>
          <w:rFonts w:asciiTheme="minorHAnsi" w:hAnsiTheme="minorHAnsi" w:cstheme="minorHAnsi"/>
          <w:color w:val="auto"/>
        </w:rPr>
        <w:t>June</w:t>
      </w:r>
      <w:r w:rsidR="00FC01D3">
        <w:rPr>
          <w:rFonts w:asciiTheme="minorHAnsi" w:hAnsiTheme="minorHAnsi" w:cstheme="minorHAnsi"/>
          <w:color w:val="auto"/>
        </w:rPr>
        <w:t xml:space="preserve"> 2021</w:t>
      </w:r>
    </w:p>
    <w:p w:rsidRPr="001A59B6" w:rsidR="00A42C71" w:rsidP="00A42C71" w:rsidRDefault="00A42C71" w14:paraId="23C2EED4" w14:textId="77777777">
      <w:pPr>
        <w:pStyle w:val="ReportCover-Date"/>
        <w:spacing w:after="0"/>
        <w:jc w:val="center"/>
        <w:rPr>
          <w:rFonts w:asciiTheme="minorHAnsi" w:hAnsiTheme="minorHAnsi" w:cstheme="minorHAnsi"/>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260D9019" w14:textId="77777777">
      <w:pPr>
        <w:pStyle w:val="ReportCover-Date"/>
        <w:spacing w:after="0"/>
        <w:jc w:val="center"/>
        <w:rPr>
          <w:rFonts w:asciiTheme="minorHAnsi" w:hAnsiTheme="minorHAnsi" w:cstheme="minorHAnsi"/>
          <w:color w:val="auto"/>
        </w:rPr>
      </w:pPr>
    </w:p>
    <w:p w:rsidRPr="001A59B6" w:rsidR="00A42C71" w:rsidP="00A42C71" w:rsidRDefault="00A42C71" w14:paraId="715DE65F" w14:textId="77777777">
      <w:pPr>
        <w:pStyle w:val="ReportCover-Date"/>
        <w:spacing w:after="0"/>
        <w:jc w:val="center"/>
        <w:rPr>
          <w:rFonts w:asciiTheme="minorHAnsi" w:hAnsiTheme="minorHAnsi" w:cstheme="minorHAnsi"/>
          <w:color w:val="auto"/>
        </w:rPr>
      </w:pPr>
    </w:p>
    <w:p w:rsidRPr="001A59B6" w:rsidR="00A42C71" w:rsidP="00A42C71" w:rsidRDefault="00A42C71" w14:paraId="3A5BBBCE" w14:textId="77777777">
      <w:pPr>
        <w:pStyle w:val="ReportCover-Date"/>
        <w:spacing w:after="0"/>
        <w:jc w:val="center"/>
        <w:rPr>
          <w:rFonts w:asciiTheme="minorHAnsi" w:hAnsiTheme="minorHAnsi" w:cstheme="minorHAnsi"/>
          <w:color w:val="auto"/>
        </w:rPr>
      </w:pPr>
    </w:p>
    <w:p w:rsidRPr="001A59B6" w:rsidR="00A42C71" w:rsidP="00A42C71" w:rsidRDefault="00A42C71" w14:paraId="6C4099E3" w14:textId="77777777">
      <w:pPr>
        <w:pStyle w:val="ReportCover-Date"/>
        <w:spacing w:after="0"/>
        <w:jc w:val="center"/>
        <w:rPr>
          <w:rFonts w:asciiTheme="minorHAnsi" w:hAnsiTheme="minorHAnsi" w:cstheme="minorHAnsi"/>
          <w:color w:val="auto"/>
        </w:rPr>
      </w:pPr>
    </w:p>
    <w:p w:rsidRPr="001A59B6" w:rsidR="00A42C71" w:rsidP="00A42C71" w:rsidRDefault="00A42C71" w14:paraId="055C8152" w14:textId="77777777">
      <w:pPr>
        <w:pStyle w:val="ReportCover-Date"/>
        <w:spacing w:after="0"/>
        <w:jc w:val="center"/>
        <w:rPr>
          <w:rFonts w:asciiTheme="minorHAnsi" w:hAnsiTheme="minorHAnsi" w:cstheme="minorHAnsi"/>
          <w:color w:val="auto"/>
        </w:rPr>
      </w:pPr>
    </w:p>
    <w:p w:rsidRPr="001A59B6" w:rsidR="00A42C71" w:rsidP="00A42C71" w:rsidRDefault="00A42C71" w14:paraId="48D9D0F9" w14:textId="77777777">
      <w:pPr>
        <w:pStyle w:val="ReportCover-Date"/>
        <w:spacing w:after="0"/>
        <w:jc w:val="center"/>
        <w:rPr>
          <w:rFonts w:asciiTheme="minorHAnsi" w:hAnsiTheme="minorHAnsi" w:cstheme="minorHAnsi"/>
          <w:color w:val="auto"/>
        </w:rPr>
      </w:pPr>
    </w:p>
    <w:p w:rsidRPr="001A59B6" w:rsidR="00A42C71" w:rsidP="00A42C71" w:rsidRDefault="00A42C71" w14:paraId="6732C469" w14:textId="77777777">
      <w:pPr>
        <w:pStyle w:val="ReportCover-Date"/>
        <w:spacing w:after="0"/>
        <w:jc w:val="center"/>
        <w:rPr>
          <w:rFonts w:asciiTheme="minorHAnsi" w:hAnsiTheme="minorHAnsi" w:cstheme="minorHAnsi"/>
          <w:color w:val="auto"/>
        </w:rPr>
      </w:pPr>
    </w:p>
    <w:p w:rsidRPr="001A59B6" w:rsidR="00A42C71" w:rsidP="00A42C71" w:rsidRDefault="00A42C71" w14:paraId="21A5D5D3" w14:textId="77777777">
      <w:pPr>
        <w:spacing w:after="0" w:line="240" w:lineRule="auto"/>
        <w:jc w:val="center"/>
        <w:rPr>
          <w:rFonts w:cstheme="minorHAnsi"/>
        </w:rPr>
      </w:pPr>
    </w:p>
    <w:p w:rsidRPr="001A59B6" w:rsidR="00A42C71" w:rsidP="00A42C71" w:rsidRDefault="00A42C71" w14:paraId="7208C5C8" w14:textId="77777777">
      <w:pPr>
        <w:spacing w:after="0" w:line="240" w:lineRule="auto"/>
        <w:jc w:val="center"/>
        <w:rPr>
          <w:rFonts w:cstheme="minorHAnsi"/>
        </w:rPr>
      </w:pPr>
      <w:r w:rsidRPr="001A59B6">
        <w:rPr>
          <w:rFonts w:cstheme="minorHAnsi"/>
        </w:rPr>
        <w:t>Submitted By:</w:t>
      </w:r>
    </w:p>
    <w:p w:rsidRPr="001A59B6" w:rsidR="00A42C71" w:rsidP="00A42C71" w:rsidRDefault="00A42C71" w14:paraId="55988A75" w14:textId="77777777">
      <w:pPr>
        <w:spacing w:after="0" w:line="240" w:lineRule="auto"/>
        <w:jc w:val="center"/>
        <w:rPr>
          <w:rFonts w:cstheme="minorHAnsi"/>
        </w:rPr>
      </w:pPr>
      <w:r w:rsidRPr="001A59B6">
        <w:rPr>
          <w:rFonts w:cstheme="minorHAnsi"/>
        </w:rPr>
        <w:t>Office of Planning, Research, and Evaluation</w:t>
      </w:r>
    </w:p>
    <w:p w:rsidRPr="001A59B6" w:rsidR="00A42C71" w:rsidP="00A42C71" w:rsidRDefault="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Pr="001A59B6" w:rsidR="00A42C71" w:rsidP="00A42C71" w:rsidRDefault="00A42C71" w14:paraId="41BA659B" w14:textId="77777777">
      <w:pPr>
        <w:spacing w:after="0" w:line="240" w:lineRule="auto"/>
        <w:jc w:val="center"/>
        <w:rPr>
          <w:rFonts w:cstheme="minorHAnsi"/>
        </w:rPr>
      </w:pPr>
      <w:r w:rsidRPr="001A59B6">
        <w:rPr>
          <w:rFonts w:cstheme="minorHAnsi"/>
        </w:rPr>
        <w:t>U.S. Department of Health and Human Services</w:t>
      </w:r>
    </w:p>
    <w:p w:rsidRPr="001A59B6" w:rsidR="00A42C71" w:rsidP="00A42C71" w:rsidRDefault="00A42C71" w14:paraId="26D8B869" w14:textId="77777777">
      <w:pPr>
        <w:spacing w:after="0" w:line="240" w:lineRule="auto"/>
        <w:jc w:val="center"/>
        <w:rPr>
          <w:rFonts w:cstheme="minorHAnsi"/>
        </w:rPr>
      </w:pPr>
    </w:p>
    <w:p w:rsidRPr="001A59B6" w:rsidR="00A42C71" w:rsidP="00A42C71" w:rsidRDefault="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A42C71" w:rsidP="00A42C71" w:rsidRDefault="00A42C71" w14:paraId="7A2C144B" w14:textId="77777777">
      <w:pPr>
        <w:spacing w:after="0" w:line="240" w:lineRule="auto"/>
        <w:jc w:val="center"/>
        <w:rPr>
          <w:rFonts w:cstheme="minorHAnsi"/>
        </w:rPr>
      </w:pPr>
      <w:r w:rsidRPr="001A59B6">
        <w:rPr>
          <w:rFonts w:cstheme="minorHAnsi"/>
        </w:rPr>
        <w:t>330 C Street, SW</w:t>
      </w:r>
    </w:p>
    <w:p w:rsidRPr="001A59B6" w:rsidR="00A42C71" w:rsidP="00A42C71" w:rsidRDefault="00A42C71" w14:paraId="081382E0" w14:textId="77777777">
      <w:pPr>
        <w:spacing w:after="0" w:line="240" w:lineRule="auto"/>
        <w:jc w:val="center"/>
        <w:rPr>
          <w:rFonts w:cstheme="minorHAnsi"/>
        </w:rPr>
      </w:pPr>
      <w:r w:rsidRPr="001A59B6">
        <w:rPr>
          <w:rFonts w:cstheme="minorHAnsi"/>
        </w:rPr>
        <w:t>Washington, D.C. 20201</w:t>
      </w:r>
    </w:p>
    <w:p w:rsidRPr="001A59B6" w:rsidR="00A42C71" w:rsidP="00A42C71" w:rsidRDefault="00A42C71" w14:paraId="6F908824" w14:textId="77777777">
      <w:pPr>
        <w:spacing w:after="0" w:line="240" w:lineRule="auto"/>
        <w:jc w:val="center"/>
        <w:rPr>
          <w:rFonts w:cstheme="minorHAnsi"/>
        </w:rPr>
      </w:pPr>
    </w:p>
    <w:p w:rsidRPr="001A59B6" w:rsidR="00A42C71" w:rsidP="00A42C71" w:rsidRDefault="00A42C71" w14:paraId="16C3B2D5" w14:textId="5DF7D5DA">
      <w:pPr>
        <w:spacing w:after="0" w:line="240" w:lineRule="auto"/>
        <w:jc w:val="center"/>
        <w:rPr>
          <w:rFonts w:cstheme="minorHAnsi"/>
        </w:rPr>
      </w:pPr>
      <w:r w:rsidRPr="001A59B6">
        <w:rPr>
          <w:rFonts w:cstheme="minorHAnsi"/>
        </w:rPr>
        <w:lastRenderedPageBreak/>
        <w:t>Project Officers:</w:t>
      </w:r>
      <w:r w:rsidR="00DE3F63">
        <w:rPr>
          <w:rFonts w:cstheme="minorHAnsi"/>
        </w:rPr>
        <w:t xml:space="preserve"> Kathleen Dwyer, </w:t>
      </w:r>
      <w:r w:rsidR="000506FA">
        <w:rPr>
          <w:rFonts w:cstheme="minorHAnsi"/>
        </w:rPr>
        <w:t>Alysia Blandon</w:t>
      </w:r>
    </w:p>
    <w:p w:rsidRPr="001A59B6" w:rsidR="00A42C71" w:rsidP="00A42C71" w:rsidRDefault="00A42C71" w14:paraId="6CB062A1" w14:textId="77777777">
      <w:pPr>
        <w:spacing w:after="0" w:line="240" w:lineRule="auto"/>
        <w:jc w:val="center"/>
        <w:rPr>
          <w:rFonts w:cstheme="minorHAnsi"/>
          <w:b/>
        </w:rPr>
      </w:pPr>
    </w:p>
    <w:p w:rsidRPr="001A59B6" w:rsidR="00A42C71" w:rsidP="00A42C71" w:rsidRDefault="00A42C71" w14:paraId="45C49EBE" w14:textId="3D580A57">
      <w:pPr>
        <w:spacing w:after="0"/>
        <w:jc w:val="center"/>
        <w:rPr>
          <w:rFonts w:cstheme="minorHAnsi"/>
          <w:b/>
          <w:sz w:val="32"/>
          <w:szCs w:val="32"/>
        </w:rPr>
      </w:pPr>
      <w:r w:rsidRPr="001A59B6">
        <w:rPr>
          <w:rFonts w:cstheme="minorHAnsi"/>
          <w:b/>
          <w:sz w:val="32"/>
          <w:szCs w:val="32"/>
        </w:rPr>
        <w:t>Part B</w:t>
      </w:r>
    </w:p>
    <w:p w:rsidRPr="001A59B6" w:rsidR="00A42C71" w:rsidP="00A42C71" w:rsidRDefault="00A42C71" w14:paraId="230ABA5D" w14:textId="77777777">
      <w:pPr>
        <w:spacing w:after="0" w:line="240" w:lineRule="auto"/>
        <w:rPr>
          <w:rFonts w:cstheme="minorHAnsi"/>
          <w:b/>
        </w:rPr>
      </w:pPr>
    </w:p>
    <w:p w:rsidRPr="001A59B6" w:rsidR="00A42C71" w:rsidP="00A42C71" w:rsidRDefault="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Pr="001A59B6" w:rsidR="00A42C71" w:rsidP="00A42C71" w:rsidRDefault="00A42C71" w14:paraId="1F1E2135" w14:textId="77777777">
      <w:pPr>
        <w:spacing w:after="60" w:line="240" w:lineRule="auto"/>
        <w:rPr>
          <w:rFonts w:cstheme="minorHAnsi"/>
          <w:i/>
        </w:rPr>
      </w:pPr>
      <w:r w:rsidRPr="001A59B6">
        <w:rPr>
          <w:rFonts w:cstheme="minorHAnsi"/>
          <w:i/>
        </w:rPr>
        <w:t>Study Objectives</w:t>
      </w:r>
    </w:p>
    <w:p w:rsidRPr="001A59B6" w:rsidR="00A42C71" w:rsidP="00A42C71" w:rsidRDefault="00DE3F63" w14:paraId="61ECC40C" w14:textId="7BA0240F">
      <w:pPr>
        <w:spacing w:after="0" w:line="240" w:lineRule="auto"/>
        <w:rPr>
          <w:rFonts w:cstheme="minorHAnsi"/>
        </w:rPr>
      </w:pPr>
      <w:r w:rsidRPr="1344CD39">
        <w:rPr>
          <w:rFonts w:ascii="Calibri" w:hAnsi="Calibri" w:eastAsia="Calibri" w:cs="Calibri"/>
        </w:rPr>
        <w:t>The primary objective of this study</w:t>
      </w:r>
      <w:r w:rsidR="002137C6">
        <w:rPr>
          <w:rFonts w:ascii="Calibri" w:hAnsi="Calibri" w:eastAsia="Calibri" w:cs="Calibri"/>
        </w:rPr>
        <w:t>, funded by the Administration for Children and Families (ACF) Office of Planning, Research, and Evaluation (OPRE),</w:t>
      </w:r>
      <w:r w:rsidRPr="1344CD39">
        <w:rPr>
          <w:rFonts w:ascii="Calibri" w:hAnsi="Calibri" w:eastAsia="Calibri" w:cs="Calibri"/>
        </w:rPr>
        <w:t xml:space="preserve"> is to </w:t>
      </w:r>
      <w:r>
        <w:rPr>
          <w:rFonts w:ascii="Calibri" w:hAnsi="Calibri" w:eastAsia="Calibri" w:cs="Calibri"/>
        </w:rPr>
        <w:t>test, through</w:t>
      </w:r>
      <w:r w:rsidRPr="1344CD39">
        <w:rPr>
          <w:rFonts w:ascii="Calibri" w:hAnsi="Calibri" w:eastAsia="Calibri" w:cs="Calibri"/>
        </w:rPr>
        <w:t xml:space="preserve"> a rigorous evaluation</w:t>
      </w:r>
      <w:r>
        <w:rPr>
          <w:rFonts w:ascii="Calibri" w:hAnsi="Calibri" w:eastAsia="Calibri" w:cs="Calibri"/>
        </w:rPr>
        <w:t xml:space="preserve">, the impact </w:t>
      </w:r>
      <w:r w:rsidRPr="1344CD39">
        <w:rPr>
          <w:rFonts w:ascii="Calibri" w:hAnsi="Calibri" w:eastAsia="Calibri" w:cs="Calibri"/>
        </w:rPr>
        <w:t>of</w:t>
      </w:r>
      <w:r>
        <w:rPr>
          <w:rFonts w:ascii="Calibri" w:hAnsi="Calibri" w:eastAsia="Calibri" w:cs="Calibri"/>
        </w:rPr>
        <w:t xml:space="preserve"> youth participation in</w:t>
      </w:r>
      <w:r w:rsidRPr="1344CD39">
        <w:rPr>
          <w:rFonts w:ascii="Calibri" w:hAnsi="Calibri" w:eastAsia="Calibri" w:cs="Calibri"/>
        </w:rPr>
        <w:t xml:space="preserve"> the LifeSet </w:t>
      </w:r>
      <w:r>
        <w:rPr>
          <w:rFonts w:ascii="Calibri" w:hAnsi="Calibri" w:eastAsia="Calibri" w:cs="Calibri"/>
        </w:rPr>
        <w:t>program</w:t>
      </w:r>
      <w:r w:rsidR="00AC7D0C">
        <w:rPr>
          <w:rStyle w:val="FootnoteReference"/>
          <w:rFonts w:ascii="Calibri" w:hAnsi="Calibri" w:eastAsia="Calibri" w:cs="Calibri"/>
        </w:rPr>
        <w:footnoteReference w:id="2"/>
      </w:r>
      <w:r w:rsidR="00011745">
        <w:rPr>
          <w:rFonts w:ascii="Calibri" w:hAnsi="Calibri" w:eastAsia="Calibri" w:cs="Calibri"/>
        </w:rPr>
        <w:t xml:space="preserve"> in New Jersey</w:t>
      </w:r>
      <w:r>
        <w:rPr>
          <w:rFonts w:ascii="Calibri" w:hAnsi="Calibri" w:eastAsia="Calibri" w:cs="Calibri"/>
        </w:rPr>
        <w:t xml:space="preserve"> on youths’ </w:t>
      </w:r>
      <w:r w:rsidRPr="1344CD39">
        <w:rPr>
          <w:rFonts w:ascii="Calibri" w:hAnsi="Calibri" w:eastAsia="Calibri" w:cs="Calibri"/>
        </w:rPr>
        <w:t>education</w:t>
      </w:r>
      <w:r>
        <w:rPr>
          <w:rFonts w:ascii="Calibri" w:hAnsi="Calibri" w:eastAsia="Calibri" w:cs="Calibri"/>
        </w:rPr>
        <w:t xml:space="preserve"> and</w:t>
      </w:r>
      <w:r w:rsidRPr="1344CD39">
        <w:rPr>
          <w:rFonts w:ascii="Calibri" w:hAnsi="Calibri" w:eastAsia="Calibri" w:cs="Calibri"/>
        </w:rPr>
        <w:t xml:space="preserve"> employment, </w:t>
      </w:r>
      <w:r>
        <w:rPr>
          <w:rFonts w:ascii="Calibri" w:hAnsi="Calibri" w:eastAsia="Calibri" w:cs="Calibri"/>
        </w:rPr>
        <w:t xml:space="preserve">social connections, </w:t>
      </w:r>
      <w:r w:rsidRPr="1344CD39">
        <w:rPr>
          <w:rFonts w:ascii="Calibri" w:hAnsi="Calibri" w:eastAsia="Calibri" w:cs="Calibri"/>
        </w:rPr>
        <w:t xml:space="preserve">housing </w:t>
      </w:r>
      <w:r>
        <w:rPr>
          <w:rFonts w:ascii="Calibri" w:hAnsi="Calibri" w:eastAsia="Calibri" w:cs="Calibri"/>
        </w:rPr>
        <w:t xml:space="preserve">stability, </w:t>
      </w:r>
      <w:r w:rsidR="00D014A8">
        <w:rPr>
          <w:rFonts w:ascii="Calibri" w:hAnsi="Calibri" w:eastAsia="Calibri" w:cs="Calibri"/>
        </w:rPr>
        <w:t>resiliency, social-emotional competence</w:t>
      </w:r>
      <w:r>
        <w:rPr>
          <w:rFonts w:ascii="Calibri" w:hAnsi="Calibri" w:eastAsia="Calibri" w:cs="Calibri"/>
        </w:rPr>
        <w:t>, mental health, criminal justice system contact, intimate partner violence, and economic well-being</w:t>
      </w:r>
      <w:r w:rsidRPr="1344CD39">
        <w:rPr>
          <w:rFonts w:ascii="Calibri" w:hAnsi="Calibri" w:eastAsia="Calibri" w:cs="Calibri"/>
        </w:rPr>
        <w:t>. The study will have two main components that support this objective</w:t>
      </w:r>
      <w:r>
        <w:rPr>
          <w:rFonts w:ascii="Calibri" w:hAnsi="Calibri" w:eastAsia="Calibri" w:cs="Calibri"/>
        </w:rPr>
        <w:t xml:space="preserve">: </w:t>
      </w:r>
      <w:r w:rsidRPr="1344CD39">
        <w:rPr>
          <w:rFonts w:ascii="Calibri" w:hAnsi="Calibri" w:eastAsia="Calibri" w:cs="Calibri"/>
        </w:rPr>
        <w:t xml:space="preserve">an impact study to assess the effects of participation in LifeSet on </w:t>
      </w:r>
      <w:r>
        <w:rPr>
          <w:rFonts w:ascii="Calibri" w:hAnsi="Calibri" w:eastAsia="Calibri" w:cs="Calibri"/>
        </w:rPr>
        <w:t>outcomes of interest and</w:t>
      </w:r>
      <w:r w:rsidRPr="1344CD39">
        <w:rPr>
          <w:rFonts w:ascii="Calibri" w:hAnsi="Calibri" w:eastAsia="Calibri" w:cs="Calibri"/>
        </w:rPr>
        <w:t xml:space="preserve"> an implementation study to describe how LifeSet is implemented and what factors influence service delivery. </w:t>
      </w:r>
      <w:r>
        <w:rPr>
          <w:rFonts w:ascii="Calibri" w:hAnsi="Calibri" w:eastAsia="Calibri" w:cs="Calibri"/>
        </w:rPr>
        <w:t>The specific research questions for the studies are outlined in SSA section A2.</w:t>
      </w:r>
    </w:p>
    <w:p w:rsidRPr="001A59B6" w:rsidR="00A42C71" w:rsidP="00A42C71" w:rsidRDefault="00A42C71" w14:paraId="078509A0" w14:textId="77777777">
      <w:pPr>
        <w:spacing w:after="0" w:line="240" w:lineRule="auto"/>
        <w:rPr>
          <w:rFonts w:cstheme="minorHAnsi"/>
        </w:rPr>
      </w:pPr>
    </w:p>
    <w:p w:rsidRPr="001A59B6" w:rsidR="00A42C71" w:rsidP="00A42C71" w:rsidRDefault="00A42C71" w14:paraId="15CEF91F" w14:textId="77777777">
      <w:pPr>
        <w:spacing w:after="60" w:line="240" w:lineRule="auto"/>
        <w:rPr>
          <w:rFonts w:cstheme="minorHAnsi"/>
        </w:rPr>
      </w:pPr>
      <w:r w:rsidRPr="001A59B6">
        <w:rPr>
          <w:rFonts w:cstheme="minorHAnsi"/>
          <w:i/>
        </w:rPr>
        <w:t xml:space="preserve">Generalizability of Results </w:t>
      </w:r>
    </w:p>
    <w:p w:rsidR="00623218" w:rsidP="00DE3F63" w:rsidRDefault="00DE3F63" w14:paraId="766A8C26" w14:textId="77777777">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u w:val="single"/>
        </w:rPr>
        <w:t>Impact Study:</w:t>
      </w:r>
      <w:r w:rsidRPr="00DE3F63">
        <w:rPr>
          <w:rFonts w:eastAsia="Times New Roman" w:cstheme="minorHAnsi"/>
          <w:color w:val="000000"/>
        </w:rPr>
        <w:t xml:space="preserve"> </w:t>
      </w:r>
    </w:p>
    <w:p w:rsidRPr="00DE3F63" w:rsidR="00DE3F63" w:rsidP="00DE3F63" w:rsidRDefault="00DE3F63" w14:paraId="2790784F" w14:textId="6A644982">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rPr>
        <w:t xml:space="preserve">This randomized controlled </w:t>
      </w:r>
      <w:r w:rsidR="00011745">
        <w:rPr>
          <w:rFonts w:eastAsia="Times New Roman" w:cstheme="minorHAnsi"/>
          <w:color w:val="000000"/>
        </w:rPr>
        <w:t>trial</w:t>
      </w:r>
      <w:r w:rsidRPr="00DE3F63">
        <w:rPr>
          <w:rFonts w:eastAsia="Times New Roman" w:cstheme="minorHAnsi"/>
          <w:color w:val="000000"/>
        </w:rPr>
        <w:t xml:space="preserve"> </w:t>
      </w:r>
      <w:r w:rsidR="00AC7D0C">
        <w:rPr>
          <w:rFonts w:eastAsia="Times New Roman" w:cstheme="minorHAnsi"/>
          <w:color w:val="000000"/>
        </w:rPr>
        <w:t xml:space="preserve">(RCT) </w:t>
      </w:r>
      <w:r w:rsidRPr="00DE3F63">
        <w:rPr>
          <w:rFonts w:eastAsia="Times New Roman" w:cstheme="minorHAnsi"/>
          <w:color w:val="000000"/>
        </w:rPr>
        <w:t xml:space="preserve">evaluates the impact of a program designed to serve young people ages 17 to 21 who are current or former foster youth. As such, this randomized study is intended to produce internally-valid estimates of the intervention’s causal impact, not to promote statistical generalization to other sites or service populations. </w:t>
      </w:r>
    </w:p>
    <w:p w:rsidRPr="00DE3F63" w:rsidR="00DE3F63" w:rsidP="00DE3F63" w:rsidRDefault="00DE3F63" w14:paraId="6C643834" w14:textId="77777777">
      <w:pPr>
        <w:autoSpaceDE w:val="0"/>
        <w:autoSpaceDN w:val="0"/>
        <w:adjustRightInd w:val="0"/>
        <w:spacing w:after="0" w:line="240" w:lineRule="atLeast"/>
        <w:rPr>
          <w:rFonts w:eastAsia="Times New Roman" w:cstheme="minorHAnsi"/>
          <w:color w:val="000000"/>
        </w:rPr>
      </w:pPr>
    </w:p>
    <w:p w:rsidR="00623218" w:rsidP="00DE3F63" w:rsidRDefault="00DE3F63" w14:paraId="4D4ABFDB" w14:textId="77777777">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u w:val="single"/>
        </w:rPr>
        <w:t>Implementation Study:</w:t>
      </w:r>
      <w:r w:rsidRPr="00DE3F63">
        <w:rPr>
          <w:rFonts w:eastAsia="Times New Roman" w:cstheme="minorHAnsi"/>
          <w:color w:val="000000"/>
        </w:rPr>
        <w:t xml:space="preserve"> </w:t>
      </w:r>
    </w:p>
    <w:p w:rsidRPr="00DE3F63" w:rsidR="00DE3F63" w:rsidP="00DE3F63" w:rsidRDefault="00DE3F63" w14:paraId="5BCD03FF" w14:textId="445D7781">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rPr>
        <w:t xml:space="preserve">This implementation study is intended to present an internally-valid description of the </w:t>
      </w:r>
      <w:r w:rsidR="00F54CE0">
        <w:rPr>
          <w:rFonts w:eastAsia="Times New Roman" w:cstheme="minorHAnsi"/>
          <w:color w:val="000000"/>
        </w:rPr>
        <w:t xml:space="preserve">implementation of the </w:t>
      </w:r>
      <w:r w:rsidRPr="00DE3F63">
        <w:rPr>
          <w:rFonts w:eastAsia="Times New Roman" w:cstheme="minorHAnsi"/>
          <w:color w:val="000000"/>
        </w:rPr>
        <w:t>LifeSet program in New Jersey, not to promote statistical generalization to other sites or service populations.</w:t>
      </w:r>
    </w:p>
    <w:p w:rsidRPr="001A59B6" w:rsidR="00A42C71" w:rsidP="00A42C71" w:rsidRDefault="00A42C71" w14:paraId="3C9D8A40"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02CD8588" w14:textId="7777777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623218" w:rsidP="00F940A9" w:rsidRDefault="00DE3F63" w14:paraId="1FA0498F" w14:textId="77777777">
      <w:pPr>
        <w:pStyle w:val="NormalWeb"/>
        <w:spacing w:before="0" w:beforeAutospacing="0" w:after="0" w:afterAutospacing="0"/>
        <w:rPr>
          <w:rFonts w:asciiTheme="minorHAnsi" w:hAnsiTheme="minorHAnsi" w:cstheme="minorHAnsi"/>
          <w:sz w:val="22"/>
          <w:szCs w:val="22"/>
        </w:rPr>
      </w:pPr>
      <w:r w:rsidRPr="00DE3F63">
        <w:rPr>
          <w:rFonts w:asciiTheme="minorHAnsi" w:hAnsiTheme="minorHAnsi" w:cstheme="minorHAnsi"/>
          <w:sz w:val="22"/>
          <w:szCs w:val="22"/>
          <w:u w:val="single"/>
        </w:rPr>
        <w:t>Impact Study:</w:t>
      </w:r>
      <w:r w:rsidRPr="00DE3F63">
        <w:rPr>
          <w:rFonts w:asciiTheme="minorHAnsi" w:hAnsiTheme="minorHAnsi" w:cstheme="minorHAnsi"/>
          <w:sz w:val="22"/>
          <w:szCs w:val="22"/>
        </w:rPr>
        <w:t xml:space="preserve"> </w:t>
      </w:r>
    </w:p>
    <w:p w:rsidR="00DE3F63" w:rsidP="00AC7D0C" w:rsidRDefault="00DE3F63" w14:paraId="4C608463" w14:textId="105F2A3A">
      <w:pPr>
        <w:pStyle w:val="NormalWeb"/>
        <w:spacing w:before="0" w:beforeAutospacing="0" w:after="0" w:afterAutospacing="0"/>
        <w:rPr>
          <w:rFonts w:asciiTheme="minorHAnsi" w:hAnsiTheme="minorHAnsi" w:cstheme="minorHAnsi"/>
          <w:sz w:val="22"/>
          <w:szCs w:val="22"/>
        </w:rPr>
      </w:pPr>
      <w:r w:rsidRPr="00DE3F63">
        <w:rPr>
          <w:rFonts w:asciiTheme="minorHAnsi" w:hAnsiTheme="minorHAnsi" w:cstheme="minorHAnsi"/>
          <w:sz w:val="22"/>
          <w:szCs w:val="22"/>
        </w:rPr>
        <w:t>The use of a</w:t>
      </w:r>
      <w:r w:rsidR="003F770E">
        <w:rPr>
          <w:rFonts w:asciiTheme="minorHAnsi" w:hAnsiTheme="minorHAnsi" w:cstheme="minorHAnsi"/>
          <w:sz w:val="22"/>
          <w:szCs w:val="22"/>
        </w:rPr>
        <w:t>n RCT</w:t>
      </w:r>
      <w:r w:rsidRPr="00DE3F63">
        <w:rPr>
          <w:rFonts w:asciiTheme="minorHAnsi" w:hAnsiTheme="minorHAnsi" w:cstheme="minorHAnsi"/>
          <w:sz w:val="22"/>
          <w:szCs w:val="22"/>
        </w:rPr>
        <w:t xml:space="preserve"> study design will allow us to learn about the causal impacts of LifeSet and whether youth who receive the program fare better than youth who receive services as usual. A survey </w:t>
      </w:r>
      <w:r w:rsidRPr="00DE3F63" w:rsidR="006129E0">
        <w:rPr>
          <w:rFonts w:asciiTheme="minorHAnsi" w:hAnsiTheme="minorHAnsi" w:cstheme="minorHAnsi"/>
          <w:sz w:val="22"/>
          <w:szCs w:val="22"/>
        </w:rPr>
        <w:t>collect</w:t>
      </w:r>
      <w:r w:rsidR="006129E0">
        <w:rPr>
          <w:rFonts w:asciiTheme="minorHAnsi" w:hAnsiTheme="minorHAnsi" w:cstheme="minorHAnsi"/>
          <w:sz w:val="22"/>
          <w:szCs w:val="22"/>
        </w:rPr>
        <w:t>ed</w:t>
      </w:r>
      <w:r w:rsidRPr="00DE3F63" w:rsidR="006129E0">
        <w:rPr>
          <w:rFonts w:asciiTheme="minorHAnsi" w:hAnsiTheme="minorHAnsi" w:cstheme="minorHAnsi"/>
          <w:sz w:val="22"/>
          <w:szCs w:val="22"/>
        </w:rPr>
        <w:t xml:space="preserve"> </w:t>
      </w:r>
      <w:r w:rsidR="006129E0">
        <w:rPr>
          <w:rFonts w:asciiTheme="minorHAnsi" w:hAnsiTheme="minorHAnsi" w:cstheme="minorHAnsi"/>
          <w:sz w:val="22"/>
          <w:szCs w:val="22"/>
        </w:rPr>
        <w:t xml:space="preserve">from </w:t>
      </w:r>
      <w:r w:rsidRPr="00DE3F63" w:rsidR="006129E0">
        <w:rPr>
          <w:rFonts w:asciiTheme="minorHAnsi" w:hAnsiTheme="minorHAnsi" w:cstheme="minorHAnsi"/>
          <w:sz w:val="22"/>
          <w:szCs w:val="22"/>
        </w:rPr>
        <w:t xml:space="preserve">youth at baseline </w:t>
      </w:r>
      <w:r w:rsidRPr="00DE3F63">
        <w:rPr>
          <w:rFonts w:asciiTheme="minorHAnsi" w:hAnsiTheme="minorHAnsi" w:cstheme="minorHAnsi"/>
          <w:sz w:val="22"/>
          <w:szCs w:val="22"/>
        </w:rPr>
        <w:t xml:space="preserve">and child welfare administrative data will be used to ensure that randomization produced groups </w:t>
      </w:r>
      <w:r w:rsidR="006129E0">
        <w:rPr>
          <w:rFonts w:asciiTheme="minorHAnsi" w:hAnsiTheme="minorHAnsi" w:cstheme="minorHAnsi"/>
          <w:sz w:val="22"/>
          <w:szCs w:val="22"/>
        </w:rPr>
        <w:t xml:space="preserve">that are </w:t>
      </w:r>
      <w:r w:rsidRPr="00DE3F63">
        <w:rPr>
          <w:rFonts w:asciiTheme="minorHAnsi" w:hAnsiTheme="minorHAnsi" w:cstheme="minorHAnsi"/>
          <w:sz w:val="22"/>
          <w:szCs w:val="22"/>
        </w:rPr>
        <w:t>equivalent on key pre-test measures and to determine if groups remain equivalent after attrition. The youth survey will collect</w:t>
      </w:r>
      <w:r w:rsidR="00A375F4">
        <w:rPr>
          <w:rFonts w:asciiTheme="minorHAnsi" w:hAnsiTheme="minorHAnsi" w:cstheme="minorHAnsi"/>
          <w:sz w:val="22"/>
          <w:szCs w:val="22"/>
        </w:rPr>
        <w:t xml:space="preserve"> data on</w:t>
      </w:r>
      <w:r w:rsidRPr="00DE3F63">
        <w:rPr>
          <w:rFonts w:asciiTheme="minorHAnsi" w:hAnsiTheme="minorHAnsi" w:cstheme="minorHAnsi"/>
          <w:sz w:val="22"/>
          <w:szCs w:val="22"/>
        </w:rPr>
        <w:t xml:space="preserve"> pre-test measures and demographics not captured in </w:t>
      </w:r>
      <w:r w:rsidR="00A375F4">
        <w:rPr>
          <w:rFonts w:asciiTheme="minorHAnsi" w:hAnsiTheme="minorHAnsi" w:cstheme="minorHAnsi"/>
          <w:sz w:val="22"/>
          <w:szCs w:val="22"/>
        </w:rPr>
        <w:t>the child welfare</w:t>
      </w:r>
      <w:r w:rsidRPr="00DE3F63" w:rsidR="00A375F4">
        <w:rPr>
          <w:rFonts w:asciiTheme="minorHAnsi" w:hAnsiTheme="minorHAnsi" w:cstheme="minorHAnsi"/>
          <w:sz w:val="22"/>
          <w:szCs w:val="22"/>
        </w:rPr>
        <w:t xml:space="preserve"> </w:t>
      </w:r>
      <w:r w:rsidRPr="00DE3F63">
        <w:rPr>
          <w:rFonts w:asciiTheme="minorHAnsi" w:hAnsiTheme="minorHAnsi" w:cstheme="minorHAnsi"/>
          <w:sz w:val="22"/>
          <w:szCs w:val="22"/>
        </w:rPr>
        <w:t xml:space="preserve">administrative data. </w:t>
      </w:r>
      <w:r w:rsidR="00A375F4">
        <w:rPr>
          <w:rFonts w:asciiTheme="minorHAnsi" w:hAnsiTheme="minorHAnsi" w:cstheme="minorHAnsi"/>
          <w:sz w:val="22"/>
          <w:szCs w:val="22"/>
        </w:rPr>
        <w:t xml:space="preserve">The project team will use </w:t>
      </w:r>
      <w:r w:rsidRPr="00DE3F63">
        <w:rPr>
          <w:rFonts w:asciiTheme="minorHAnsi" w:hAnsiTheme="minorHAnsi" w:cstheme="minorHAnsi"/>
          <w:sz w:val="22"/>
          <w:szCs w:val="22"/>
        </w:rPr>
        <w:t xml:space="preserve">child welfare administrative data </w:t>
      </w:r>
      <w:r w:rsidR="00A375F4">
        <w:rPr>
          <w:rFonts w:asciiTheme="minorHAnsi" w:hAnsiTheme="minorHAnsi" w:cstheme="minorHAnsi"/>
          <w:sz w:val="22"/>
          <w:szCs w:val="22"/>
        </w:rPr>
        <w:t>to collect</w:t>
      </w:r>
      <w:r w:rsidRPr="00DE3F63">
        <w:rPr>
          <w:rFonts w:asciiTheme="minorHAnsi" w:hAnsiTheme="minorHAnsi" w:cstheme="minorHAnsi"/>
          <w:sz w:val="22"/>
          <w:szCs w:val="22"/>
        </w:rPr>
        <w:t xml:space="preserve"> accurate </w:t>
      </w:r>
      <w:r w:rsidR="00A375F4">
        <w:rPr>
          <w:rFonts w:asciiTheme="minorHAnsi" w:hAnsiTheme="minorHAnsi" w:cstheme="minorHAnsi"/>
          <w:sz w:val="22"/>
          <w:szCs w:val="22"/>
        </w:rPr>
        <w:t>information about</w:t>
      </w:r>
      <w:r w:rsidRPr="00DE3F63">
        <w:rPr>
          <w:rFonts w:asciiTheme="minorHAnsi" w:hAnsiTheme="minorHAnsi" w:cstheme="minorHAnsi"/>
          <w:sz w:val="22"/>
          <w:szCs w:val="22"/>
        </w:rPr>
        <w:t xml:space="preserve"> participants’ foster care </w:t>
      </w:r>
      <w:r w:rsidR="00A375F4">
        <w:rPr>
          <w:rFonts w:asciiTheme="minorHAnsi" w:hAnsiTheme="minorHAnsi" w:cstheme="minorHAnsi"/>
          <w:sz w:val="22"/>
          <w:szCs w:val="22"/>
        </w:rPr>
        <w:t>histories</w:t>
      </w:r>
      <w:r w:rsidRPr="00DE3F63" w:rsidR="00A375F4">
        <w:rPr>
          <w:rFonts w:asciiTheme="minorHAnsi" w:hAnsiTheme="minorHAnsi" w:cstheme="minorHAnsi"/>
          <w:sz w:val="22"/>
          <w:szCs w:val="22"/>
        </w:rPr>
        <w:t xml:space="preserve"> </w:t>
      </w:r>
      <w:r w:rsidRPr="00DE3F63">
        <w:rPr>
          <w:rFonts w:asciiTheme="minorHAnsi" w:hAnsiTheme="minorHAnsi" w:cstheme="minorHAnsi"/>
          <w:sz w:val="22"/>
          <w:szCs w:val="22"/>
        </w:rPr>
        <w:t xml:space="preserve">without additional burden </w:t>
      </w:r>
      <w:r w:rsidRPr="00DE3F63">
        <w:rPr>
          <w:rFonts w:asciiTheme="minorHAnsi" w:hAnsiTheme="minorHAnsi" w:cstheme="minorHAnsi"/>
          <w:sz w:val="22"/>
          <w:szCs w:val="22"/>
        </w:rPr>
        <w:lastRenderedPageBreak/>
        <w:t>to participants. Additionally, collection of administrative data from other agencies will provide data on service receipt and participant outcomes in the research questions listed in section A2. Future requests will include two waves of follow-up youth surveys.</w:t>
      </w:r>
    </w:p>
    <w:p w:rsidRPr="00DE3F63" w:rsidR="00BF5CD4" w:rsidP="00F940A9" w:rsidRDefault="00BF5CD4" w14:paraId="3D78AD6F" w14:textId="77777777">
      <w:pPr>
        <w:pStyle w:val="NormalWeb"/>
        <w:spacing w:before="0" w:beforeAutospacing="0" w:after="0" w:afterAutospacing="0"/>
        <w:rPr>
          <w:rFonts w:asciiTheme="minorHAnsi" w:hAnsiTheme="minorHAnsi" w:cstheme="minorHAnsi"/>
          <w:sz w:val="22"/>
          <w:szCs w:val="22"/>
        </w:rPr>
      </w:pPr>
    </w:p>
    <w:p w:rsidR="00623218" w:rsidP="00F940A9" w:rsidRDefault="00DE3F63" w14:paraId="2CAE0CAA" w14:textId="77777777">
      <w:pPr>
        <w:pStyle w:val="NormalWeb"/>
        <w:spacing w:before="0" w:beforeAutospacing="0" w:after="0" w:afterAutospacing="0"/>
        <w:rPr>
          <w:rFonts w:asciiTheme="minorHAnsi" w:hAnsiTheme="minorHAnsi" w:cstheme="minorHAnsi"/>
          <w:sz w:val="22"/>
          <w:szCs w:val="22"/>
        </w:rPr>
      </w:pPr>
      <w:r w:rsidRPr="00DE3F63">
        <w:rPr>
          <w:rFonts w:asciiTheme="minorHAnsi" w:hAnsiTheme="minorHAnsi" w:cstheme="minorHAnsi"/>
          <w:sz w:val="22"/>
          <w:szCs w:val="22"/>
          <w:u w:val="single"/>
        </w:rPr>
        <w:t>Implementation Study:</w:t>
      </w:r>
      <w:r w:rsidRPr="00DE3F63">
        <w:rPr>
          <w:rFonts w:asciiTheme="minorHAnsi" w:hAnsiTheme="minorHAnsi" w:cstheme="minorHAnsi"/>
          <w:sz w:val="22"/>
          <w:szCs w:val="22"/>
        </w:rPr>
        <w:t xml:space="preserve"> </w:t>
      </w:r>
    </w:p>
    <w:p w:rsidRPr="00DE3F63" w:rsidR="00DE3F63" w:rsidP="00DE3F63" w:rsidRDefault="00DE3F63" w14:paraId="46F1162E" w14:textId="4FABEB80">
      <w:pPr>
        <w:pStyle w:val="NormalWeb"/>
        <w:spacing w:after="0"/>
        <w:rPr>
          <w:rFonts w:asciiTheme="minorHAnsi" w:hAnsiTheme="minorHAnsi" w:cstheme="minorHAnsi"/>
          <w:sz w:val="22"/>
          <w:szCs w:val="22"/>
        </w:rPr>
      </w:pPr>
      <w:r w:rsidRPr="00DE3F63">
        <w:rPr>
          <w:rFonts w:asciiTheme="minorHAnsi" w:hAnsiTheme="minorHAnsi" w:cstheme="minorHAnsi"/>
          <w:sz w:val="22"/>
          <w:szCs w:val="22"/>
        </w:rPr>
        <w:t xml:space="preserve">The accompanying implementation study will allow us to learn about the implementation of LifeSet, how the context for youth transitioning out of foster care in New Jersey influences implementation, and how LifeSet compares to other services youth may receive in the state. The current planned two site visits to New Jersey will allow </w:t>
      </w:r>
      <w:r w:rsidR="006129E0">
        <w:rPr>
          <w:rFonts w:asciiTheme="minorHAnsi" w:hAnsiTheme="minorHAnsi" w:cstheme="minorHAnsi"/>
          <w:sz w:val="22"/>
          <w:szCs w:val="22"/>
        </w:rPr>
        <w:t>the project team</w:t>
      </w:r>
      <w:r w:rsidRPr="00DE3F63" w:rsidR="006129E0">
        <w:rPr>
          <w:rFonts w:asciiTheme="minorHAnsi" w:hAnsiTheme="minorHAnsi" w:cstheme="minorHAnsi"/>
          <w:sz w:val="22"/>
          <w:szCs w:val="22"/>
        </w:rPr>
        <w:t xml:space="preserve"> </w:t>
      </w:r>
      <w:r w:rsidRPr="00DE3F63">
        <w:rPr>
          <w:rFonts w:asciiTheme="minorHAnsi" w:hAnsiTheme="minorHAnsi" w:cstheme="minorHAnsi"/>
          <w:sz w:val="22"/>
          <w:szCs w:val="22"/>
        </w:rPr>
        <w:t xml:space="preserve">to interview child welfare agency administrators, administrators of local LifeSet providers, and staff and administrators of the developer </w:t>
      </w:r>
      <w:r w:rsidR="006129E0">
        <w:rPr>
          <w:rFonts w:asciiTheme="minorHAnsi" w:hAnsiTheme="minorHAnsi" w:cstheme="minorHAnsi"/>
          <w:sz w:val="22"/>
          <w:szCs w:val="22"/>
        </w:rPr>
        <w:t>of</w:t>
      </w:r>
      <w:r w:rsidRPr="00DE3F63" w:rsidR="006129E0">
        <w:rPr>
          <w:rFonts w:asciiTheme="minorHAnsi" w:hAnsiTheme="minorHAnsi" w:cstheme="minorHAnsi"/>
          <w:sz w:val="22"/>
          <w:szCs w:val="22"/>
        </w:rPr>
        <w:t xml:space="preserve"> </w:t>
      </w:r>
      <w:r w:rsidRPr="00DE3F63">
        <w:rPr>
          <w:rFonts w:asciiTheme="minorHAnsi" w:hAnsiTheme="minorHAnsi" w:cstheme="minorHAnsi"/>
          <w:sz w:val="22"/>
          <w:szCs w:val="22"/>
        </w:rPr>
        <w:t xml:space="preserve">LifeSet. </w:t>
      </w:r>
      <w:r w:rsidR="00002CF6">
        <w:rPr>
          <w:rFonts w:asciiTheme="minorHAnsi" w:hAnsiTheme="minorHAnsi" w:cstheme="minorHAnsi"/>
          <w:sz w:val="22"/>
          <w:szCs w:val="22"/>
        </w:rPr>
        <w:t>The project team</w:t>
      </w:r>
      <w:r w:rsidRPr="00DE3F63" w:rsidR="00002CF6">
        <w:rPr>
          <w:rFonts w:asciiTheme="minorHAnsi" w:hAnsiTheme="minorHAnsi" w:cstheme="minorHAnsi"/>
          <w:sz w:val="22"/>
          <w:szCs w:val="22"/>
        </w:rPr>
        <w:t xml:space="preserve"> </w:t>
      </w:r>
      <w:r w:rsidRPr="00DE3F63">
        <w:rPr>
          <w:rFonts w:asciiTheme="minorHAnsi" w:hAnsiTheme="minorHAnsi" w:cstheme="minorHAnsi"/>
          <w:sz w:val="22"/>
          <w:szCs w:val="22"/>
        </w:rPr>
        <w:t xml:space="preserve">will also hold focus groups with LifeSet Team Supervisors and Specialists who provide the frontline services to youth in the program. These interviews and focus groups will allow us to gain a detailed understanding of the different aspects of LifeSet’s implementation, the services youth in the state may receive, and the context around youth transitioning to adulthood in the state. Future requests will include additional site visits to conduct </w:t>
      </w:r>
      <w:bookmarkStart w:name="_Hlk68000582" w:id="1"/>
      <w:r w:rsidRPr="00DE3F63">
        <w:rPr>
          <w:rFonts w:asciiTheme="minorHAnsi" w:hAnsiTheme="minorHAnsi" w:cstheme="minorHAnsi"/>
          <w:sz w:val="22"/>
          <w:szCs w:val="22"/>
        </w:rPr>
        <w:t>interviews and focus groups with staff of the child welfare agency, LifeSet providers, and the LifeSet developer as well as with young adults receiving LifeSet services and young adults receiving services as usual. Future requests will also include a brief online survey of LifeSet Specialists and observations of program activities.</w:t>
      </w:r>
      <w:bookmarkEnd w:id="1"/>
    </w:p>
    <w:p w:rsidRPr="001A59B6" w:rsidR="00A42C71" w:rsidP="00DE3F63" w:rsidRDefault="00DE3F63" w14:paraId="21886270" w14:textId="1176773A">
      <w:pPr>
        <w:pStyle w:val="NormalWeb"/>
        <w:spacing w:before="0" w:beforeAutospacing="0" w:after="0" w:afterAutospacing="0"/>
        <w:rPr>
          <w:rFonts w:asciiTheme="minorHAnsi" w:hAnsiTheme="minorHAnsi" w:cstheme="minorHAnsi"/>
          <w:b/>
          <w:i/>
          <w:strike/>
          <w:sz w:val="22"/>
          <w:szCs w:val="22"/>
        </w:rPr>
      </w:pPr>
      <w:r w:rsidRPr="00DE3F63">
        <w:rPr>
          <w:rFonts w:asciiTheme="minorHAnsi" w:hAnsiTheme="minorHAnsi" w:cstheme="minorHAnsi"/>
          <w:sz w:val="22"/>
          <w:szCs w:val="22"/>
        </w:rPr>
        <w:t xml:space="preserve">Data from the impact and implementation studies are not intended to be representative of all programs serving vulnerable youth or youth ages 17 to 21 transitioning from foster care to adulthood. As such, findings from this study are not generalizable to all programs serving youth transitioning out of foster care. Key limitations will be included in written products associated with this study. </w:t>
      </w:r>
      <w:r w:rsidRPr="001A59B6" w:rsidR="00A42C71">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Pr="001A59B6" w:rsidR="00A42C71" w:rsidP="00A42C71" w:rsidRDefault="00A42C71" w14:paraId="083526BA" w14:textId="77777777">
      <w:pPr>
        <w:pStyle w:val="ListParagraph"/>
        <w:spacing w:after="0" w:line="240" w:lineRule="auto"/>
        <w:ind w:left="0"/>
        <w:rPr>
          <w:rFonts w:cstheme="minorHAnsi"/>
        </w:rPr>
      </w:pPr>
    </w:p>
    <w:p w:rsidRPr="001A59B6" w:rsidR="00A42C71" w:rsidP="00A42C71" w:rsidRDefault="00A42C71" w14:paraId="7A1B7559" w14:textId="77777777">
      <w:pPr>
        <w:pStyle w:val="ListParagraph"/>
        <w:spacing w:after="0" w:line="240" w:lineRule="auto"/>
        <w:ind w:left="0"/>
        <w:rPr>
          <w:rFonts w:cstheme="minorHAnsi"/>
        </w:rPr>
      </w:pPr>
    </w:p>
    <w:p w:rsidRPr="001A59B6" w:rsidR="00A42C71" w:rsidP="00A42C71" w:rsidRDefault="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BF5CD4" w:rsidR="00A42C71" w:rsidP="00BF5CD4" w:rsidRDefault="00A42C71" w14:paraId="4C77B3BD" w14:textId="77777777">
      <w:pPr>
        <w:spacing w:after="60"/>
        <w:rPr>
          <w:i/>
          <w:iCs/>
        </w:rPr>
      </w:pPr>
      <w:r w:rsidRPr="00BF5CD4">
        <w:rPr>
          <w:i/>
          <w:iCs/>
        </w:rPr>
        <w:t xml:space="preserve">Target Population  </w:t>
      </w:r>
    </w:p>
    <w:p w:rsidR="00623218" w:rsidP="00DE3F63" w:rsidRDefault="00DE3F63" w14:paraId="2BA10366" w14:textId="77777777">
      <w:pPr>
        <w:autoSpaceDE w:val="0"/>
        <w:autoSpaceDN w:val="0"/>
        <w:adjustRightInd w:val="0"/>
        <w:spacing w:after="0" w:line="240" w:lineRule="atLeast"/>
        <w:contextualSpacing/>
        <w:rPr>
          <w:rFonts w:eastAsia="Times New Roman" w:cstheme="minorHAnsi"/>
          <w:color w:val="000000"/>
        </w:rPr>
      </w:pPr>
      <w:r w:rsidRPr="00DE3F63">
        <w:rPr>
          <w:rFonts w:eastAsia="Times New Roman" w:cstheme="minorHAnsi"/>
          <w:color w:val="000000"/>
          <w:u w:val="single"/>
        </w:rPr>
        <w:t>Impact Study:</w:t>
      </w:r>
      <w:r w:rsidRPr="00DE3F63">
        <w:rPr>
          <w:rFonts w:eastAsia="Times New Roman" w:cstheme="minorHAnsi"/>
          <w:color w:val="000000"/>
        </w:rPr>
        <w:t xml:space="preserve"> </w:t>
      </w:r>
    </w:p>
    <w:p w:rsidRPr="00DE3F63" w:rsidR="00DE3F63" w:rsidP="00DE3F63" w:rsidRDefault="00DE3F63" w14:paraId="46A60184" w14:textId="7B1209D2">
      <w:pPr>
        <w:autoSpaceDE w:val="0"/>
        <w:autoSpaceDN w:val="0"/>
        <w:adjustRightInd w:val="0"/>
        <w:spacing w:after="0" w:line="240" w:lineRule="atLeast"/>
        <w:contextualSpacing/>
        <w:rPr>
          <w:rFonts w:eastAsia="Times New Roman" w:cstheme="minorHAnsi"/>
          <w:color w:val="000000"/>
        </w:rPr>
      </w:pPr>
      <w:r w:rsidRPr="00DE3F63">
        <w:rPr>
          <w:rFonts w:eastAsia="Times New Roman" w:cstheme="minorHAnsi"/>
          <w:color w:val="000000"/>
        </w:rPr>
        <w:t xml:space="preserve">The target population for LifeSet in New Jersey </w:t>
      </w:r>
      <w:r w:rsidR="004C34D3">
        <w:rPr>
          <w:rFonts w:eastAsia="Times New Roman" w:cstheme="minorHAnsi"/>
          <w:color w:val="000000"/>
        </w:rPr>
        <w:t>is</w:t>
      </w:r>
      <w:r w:rsidRPr="00DE3F63">
        <w:rPr>
          <w:rFonts w:eastAsia="Times New Roman" w:cstheme="minorHAnsi"/>
          <w:color w:val="000000"/>
        </w:rPr>
        <w:t xml:space="preserve"> youth ages 17 to 21 who have an open case with the New Jersey Department of Children and Families (DCF), are in the custody or guardianship of DCF, are living in the community (i.e. not incarcerated, in residential treatment, or hospitalized), are living </w:t>
      </w:r>
      <w:r w:rsidR="004C34D3">
        <w:rPr>
          <w:rFonts w:eastAsia="Times New Roman" w:cstheme="minorHAnsi"/>
          <w:color w:val="000000"/>
        </w:rPr>
        <w:t>in</w:t>
      </w:r>
      <w:r w:rsidRPr="00DE3F63">
        <w:rPr>
          <w:rFonts w:eastAsia="Times New Roman" w:cstheme="minorHAnsi"/>
          <w:color w:val="000000"/>
        </w:rPr>
        <w:t xml:space="preserve"> the counties served by the provider agencies, and do not have a disqualifying condition (e.g., serious violent criminal history, residence out of state, severe mental illness, or intellectual disability). Based on age and location data provided by New Jersey DCF,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estimate</w:t>
      </w:r>
      <w:r w:rsidR="00002CF6">
        <w:rPr>
          <w:rFonts w:eastAsia="Times New Roman" w:cstheme="minorHAnsi"/>
          <w:color w:val="000000"/>
        </w:rPr>
        <w:t>s</w:t>
      </w:r>
      <w:r w:rsidRPr="00DE3F63">
        <w:rPr>
          <w:rFonts w:eastAsia="Times New Roman" w:cstheme="minorHAnsi"/>
          <w:color w:val="000000"/>
        </w:rPr>
        <w:t xml:space="preserve"> a target population of 900 youth annually.</w:t>
      </w:r>
    </w:p>
    <w:p w:rsidR="00DE3F63" w:rsidP="00DE3F63" w:rsidRDefault="00DE3F63" w14:paraId="40CF9CCE" w14:textId="77777777">
      <w:pPr>
        <w:autoSpaceDE w:val="0"/>
        <w:autoSpaceDN w:val="0"/>
        <w:adjustRightInd w:val="0"/>
        <w:spacing w:after="0" w:line="240" w:lineRule="atLeast"/>
        <w:contextualSpacing/>
        <w:rPr>
          <w:rFonts w:eastAsia="Times New Roman" w:cstheme="minorHAnsi"/>
          <w:color w:val="000000"/>
        </w:rPr>
      </w:pPr>
    </w:p>
    <w:p w:rsidRPr="00DE3F63" w:rsidR="00DE3F63" w:rsidP="00DE3F63" w:rsidRDefault="00DE3F63" w14:paraId="6994ED42" w14:textId="33E590C7">
      <w:pPr>
        <w:autoSpaceDE w:val="0"/>
        <w:autoSpaceDN w:val="0"/>
        <w:adjustRightInd w:val="0"/>
        <w:spacing w:after="0" w:line="240" w:lineRule="atLeast"/>
        <w:contextualSpacing/>
        <w:rPr>
          <w:rFonts w:eastAsia="Times New Roman" w:cstheme="minorHAnsi"/>
          <w:color w:val="000000"/>
        </w:rPr>
      </w:pPr>
      <w:r w:rsidRPr="00DE3F63">
        <w:rPr>
          <w:rFonts w:eastAsia="Times New Roman" w:cstheme="minorHAnsi"/>
          <w:color w:val="000000"/>
        </w:rPr>
        <w:t xml:space="preserve">The program will have slots to admit approximately 200 study-eligible youth per year assuming an average length of service of nine months and a maximum length of service of twelve months. Because the program will begin serving youth prior to the evaluation starting, some of the program slots will not be available for study youth during the first six to nine months of study enrollment. As such, there will </w:t>
      </w:r>
      <w:r w:rsidRPr="00DE3F63">
        <w:rPr>
          <w:rFonts w:eastAsia="Times New Roman" w:cstheme="minorHAnsi"/>
          <w:color w:val="000000"/>
        </w:rPr>
        <w:lastRenderedPageBreak/>
        <w:t xml:space="preserve">likely be fewer than 200 youth enrolled during the first year of study intake.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anticipate</w:t>
      </w:r>
      <w:r w:rsidR="00002CF6">
        <w:rPr>
          <w:rFonts w:eastAsia="Times New Roman" w:cstheme="minorHAnsi"/>
          <w:color w:val="000000"/>
        </w:rPr>
        <w:t>s</w:t>
      </w:r>
      <w:r w:rsidRPr="00DE3F63">
        <w:rPr>
          <w:rFonts w:eastAsia="Times New Roman" w:cstheme="minorHAnsi"/>
          <w:color w:val="000000"/>
        </w:rPr>
        <w:t xml:space="preserve"> enrollment will reach 200 in the second year of study intake. Thus, we estimate that </w:t>
      </w:r>
      <w:r w:rsidR="00834095">
        <w:rPr>
          <w:rFonts w:eastAsia="Times New Roman" w:cstheme="minorHAnsi"/>
          <w:color w:val="000000"/>
        </w:rPr>
        <w:t xml:space="preserve">it will take </w:t>
      </w:r>
      <w:r w:rsidR="00623218">
        <w:rPr>
          <w:rFonts w:eastAsia="Times New Roman" w:cstheme="minorHAnsi"/>
          <w:color w:val="000000"/>
        </w:rPr>
        <w:t xml:space="preserve">approximately </w:t>
      </w:r>
      <w:r w:rsidR="00834095">
        <w:rPr>
          <w:rFonts w:eastAsia="Times New Roman" w:cstheme="minorHAnsi"/>
          <w:color w:val="000000"/>
        </w:rPr>
        <w:t xml:space="preserve">two years to enroll </w:t>
      </w:r>
      <w:r w:rsidR="00851431">
        <w:rPr>
          <w:rFonts w:eastAsia="Times New Roman" w:cstheme="minorHAnsi"/>
          <w:color w:val="000000"/>
        </w:rPr>
        <w:t xml:space="preserve">the target sample size of </w:t>
      </w:r>
      <w:r w:rsidR="00623218">
        <w:rPr>
          <w:rFonts w:eastAsia="Times New Roman" w:cstheme="minorHAnsi"/>
          <w:color w:val="000000"/>
        </w:rPr>
        <w:t>3</w:t>
      </w:r>
      <w:r w:rsidRPr="00DE3F63">
        <w:rPr>
          <w:rFonts w:eastAsia="Times New Roman" w:cstheme="minorHAnsi"/>
          <w:color w:val="000000"/>
        </w:rPr>
        <w:t>00 youth</w:t>
      </w:r>
      <w:r w:rsidR="00623218">
        <w:rPr>
          <w:rFonts w:eastAsia="Times New Roman" w:cstheme="minorHAnsi"/>
          <w:color w:val="000000"/>
        </w:rPr>
        <w:t xml:space="preserve"> in the LifeSet program</w:t>
      </w:r>
      <w:r w:rsidRPr="00DE3F63">
        <w:rPr>
          <w:rFonts w:eastAsia="Times New Roman" w:cstheme="minorHAnsi"/>
          <w:color w:val="000000"/>
        </w:rPr>
        <w:t xml:space="preserve">. </w:t>
      </w:r>
    </w:p>
    <w:p w:rsidR="00DE3F63" w:rsidP="00DE3F63" w:rsidRDefault="00DE3F63" w14:paraId="01BD3299" w14:textId="77777777">
      <w:pPr>
        <w:autoSpaceDE w:val="0"/>
        <w:autoSpaceDN w:val="0"/>
        <w:adjustRightInd w:val="0"/>
        <w:spacing w:after="0" w:line="240" w:lineRule="atLeast"/>
        <w:contextualSpacing/>
        <w:rPr>
          <w:rFonts w:eastAsia="Times New Roman" w:cstheme="minorHAnsi"/>
          <w:color w:val="000000"/>
          <w:u w:val="single"/>
        </w:rPr>
      </w:pPr>
    </w:p>
    <w:p w:rsidR="00623218" w:rsidP="00DE3F63" w:rsidRDefault="00DE3F63" w14:paraId="7DFC2489" w14:textId="77777777">
      <w:pPr>
        <w:autoSpaceDE w:val="0"/>
        <w:autoSpaceDN w:val="0"/>
        <w:adjustRightInd w:val="0"/>
        <w:spacing w:after="0" w:line="240" w:lineRule="atLeast"/>
        <w:contextualSpacing/>
        <w:rPr>
          <w:rFonts w:eastAsia="Times New Roman" w:cstheme="minorHAnsi"/>
          <w:color w:val="000000"/>
        </w:rPr>
      </w:pPr>
      <w:r w:rsidRPr="00DE3F63">
        <w:rPr>
          <w:rFonts w:eastAsia="Times New Roman" w:cstheme="minorHAnsi"/>
          <w:color w:val="000000"/>
          <w:u w:val="single"/>
        </w:rPr>
        <w:t>Implementation Study:</w:t>
      </w:r>
      <w:r w:rsidRPr="00DE3F63">
        <w:rPr>
          <w:rFonts w:eastAsia="Times New Roman" w:cstheme="minorHAnsi"/>
          <w:color w:val="000000"/>
        </w:rPr>
        <w:t xml:space="preserve"> </w:t>
      </w:r>
    </w:p>
    <w:p w:rsidRPr="00EA4E81" w:rsidR="00623218" w:rsidP="00050CA2" w:rsidRDefault="00DE3F63" w14:paraId="6F7D5CC3" w14:textId="3AD7541D">
      <w:pPr>
        <w:autoSpaceDE w:val="0"/>
        <w:autoSpaceDN w:val="0"/>
        <w:adjustRightInd w:val="0"/>
        <w:spacing w:after="0" w:line="240" w:lineRule="atLeast"/>
        <w:contextualSpacing/>
        <w:rPr>
          <w:rFonts w:eastAsia="Times New Roman"/>
          <w:color w:val="000000"/>
        </w:rPr>
      </w:pPr>
      <w:r w:rsidRPr="00DE3F63">
        <w:rPr>
          <w:rFonts w:eastAsia="Times New Roman" w:cstheme="minorHAnsi"/>
          <w:color w:val="000000"/>
        </w:rPr>
        <w:t xml:space="preserve">For the implementation study, </w:t>
      </w:r>
      <w:r w:rsidR="00623218">
        <w:rPr>
          <w:rFonts w:eastAsia="Times New Roman" w:cstheme="minorHAnsi"/>
          <w:color w:val="000000"/>
        </w:rPr>
        <w:t xml:space="preserve">the target population </w:t>
      </w:r>
      <w:r w:rsidR="00623218">
        <w:rPr>
          <w:rFonts w:eastAsia="Times New Roman"/>
          <w:color w:val="000000" w:themeColor="text1"/>
        </w:rPr>
        <w:t xml:space="preserve">study includes </w:t>
      </w:r>
      <w:r w:rsidRPr="1556C687" w:rsidR="00623218">
        <w:rPr>
          <w:rFonts w:eastAsia="Times New Roman"/>
          <w:color w:val="000000" w:themeColor="text1"/>
        </w:rPr>
        <w:t>administrators and staff</w:t>
      </w:r>
      <w:r w:rsidR="00623218">
        <w:rPr>
          <w:rFonts w:eastAsia="Times New Roman"/>
          <w:color w:val="000000" w:themeColor="text1"/>
        </w:rPr>
        <w:t xml:space="preserve"> of DCF, the LifeSet provider agencies, and the LifeSet developer</w:t>
      </w:r>
      <w:r w:rsidRPr="1556C687" w:rsidR="00623218">
        <w:rPr>
          <w:rFonts w:eastAsia="Times New Roman"/>
          <w:color w:val="000000" w:themeColor="text1"/>
        </w:rPr>
        <w:t>;</w:t>
      </w:r>
      <w:r w:rsidR="00623218">
        <w:rPr>
          <w:rFonts w:eastAsia="Times New Roman"/>
          <w:color w:val="000000" w:themeColor="text1"/>
        </w:rPr>
        <w:t xml:space="preserve"> young adults</w:t>
      </w:r>
      <w:r w:rsidRPr="1556C687" w:rsidR="00623218">
        <w:rPr>
          <w:rFonts w:eastAsia="Times New Roman"/>
          <w:color w:val="000000" w:themeColor="text1"/>
        </w:rPr>
        <w:t xml:space="preserve"> enrolled in </w:t>
      </w:r>
      <w:r w:rsidR="00623218">
        <w:rPr>
          <w:rFonts w:eastAsia="Times New Roman"/>
          <w:color w:val="000000" w:themeColor="text1"/>
        </w:rPr>
        <w:t>LifeSet</w:t>
      </w:r>
      <w:r w:rsidR="00A1638F">
        <w:rPr>
          <w:rFonts w:eastAsia="Times New Roman"/>
          <w:color w:val="000000" w:themeColor="text1"/>
        </w:rPr>
        <w:t>,</w:t>
      </w:r>
      <w:r w:rsidRPr="1556C687" w:rsidR="00623218">
        <w:rPr>
          <w:rFonts w:eastAsia="Times New Roman"/>
          <w:color w:val="000000" w:themeColor="text1"/>
        </w:rPr>
        <w:t xml:space="preserve"> and </w:t>
      </w:r>
      <w:r w:rsidR="00A1638F">
        <w:rPr>
          <w:rFonts w:eastAsia="Times New Roman"/>
          <w:color w:val="000000" w:themeColor="text1"/>
        </w:rPr>
        <w:t xml:space="preserve">young adults receiving </w:t>
      </w:r>
      <w:r w:rsidRPr="1556C687" w:rsidR="00623218">
        <w:rPr>
          <w:rFonts w:eastAsia="Times New Roman"/>
          <w:color w:val="000000" w:themeColor="text1"/>
        </w:rPr>
        <w:t xml:space="preserve">services as usual. </w:t>
      </w:r>
      <w:r w:rsidR="00623218">
        <w:rPr>
          <w:rFonts w:eastAsia="Times New Roman"/>
          <w:color w:val="000000" w:themeColor="text1"/>
        </w:rPr>
        <w:t xml:space="preserve">The sampling frame will consist of the roster of staff and young adults randomized as part of the impact study. The unit of analysis is the individual, and the project team will use a nonrepresentative sample. The current information request only includes data collection from </w:t>
      </w:r>
      <w:r w:rsidRPr="1556C687" w:rsidR="00623218">
        <w:rPr>
          <w:rFonts w:eastAsia="Times New Roman"/>
          <w:color w:val="000000" w:themeColor="text1"/>
        </w:rPr>
        <w:t>administrators and staff</w:t>
      </w:r>
      <w:r w:rsidR="00623218">
        <w:rPr>
          <w:rFonts w:eastAsia="Times New Roman"/>
          <w:color w:val="000000" w:themeColor="text1"/>
        </w:rPr>
        <w:t xml:space="preserve"> of DCF, the LifeSet provider agencies, and the LifeSet developer</w:t>
      </w:r>
      <w:r w:rsidR="00050CA2">
        <w:rPr>
          <w:rFonts w:eastAsia="Times New Roman"/>
          <w:color w:val="000000" w:themeColor="text1"/>
        </w:rPr>
        <w:t xml:space="preserve">. </w:t>
      </w:r>
      <w:r w:rsidRPr="00DE3F63" w:rsidR="00050CA2">
        <w:rPr>
          <w:rFonts w:eastAsia="Times New Roman" w:cstheme="minorHAnsi"/>
          <w:color w:val="000000"/>
        </w:rPr>
        <w:t xml:space="preserve">Future requests will include youth randomized </w:t>
      </w:r>
      <w:r w:rsidR="00050CA2">
        <w:rPr>
          <w:rFonts w:eastAsia="Times New Roman" w:cstheme="minorHAnsi"/>
          <w:color w:val="000000"/>
        </w:rPr>
        <w:t xml:space="preserve">in the impact study </w:t>
      </w:r>
      <w:r w:rsidRPr="00DE3F63" w:rsidR="00050CA2">
        <w:rPr>
          <w:rFonts w:eastAsia="Times New Roman" w:cstheme="minorHAnsi"/>
          <w:color w:val="000000"/>
        </w:rPr>
        <w:t>to LifeSet and services</w:t>
      </w:r>
      <w:r w:rsidR="00050CA2">
        <w:rPr>
          <w:rFonts w:eastAsia="Times New Roman" w:cstheme="minorHAnsi"/>
          <w:color w:val="000000"/>
        </w:rPr>
        <w:t xml:space="preserve"> </w:t>
      </w:r>
      <w:r w:rsidRPr="00DE3F63" w:rsidR="00050CA2">
        <w:rPr>
          <w:rFonts w:eastAsia="Times New Roman" w:cstheme="minorHAnsi"/>
          <w:color w:val="000000"/>
        </w:rPr>
        <w:t>as</w:t>
      </w:r>
      <w:r w:rsidR="00050CA2">
        <w:rPr>
          <w:rFonts w:eastAsia="Times New Roman" w:cstheme="minorHAnsi"/>
          <w:color w:val="000000"/>
        </w:rPr>
        <w:t xml:space="preserve"> </w:t>
      </w:r>
      <w:r w:rsidRPr="00DE3F63" w:rsidR="00050CA2">
        <w:rPr>
          <w:rFonts w:eastAsia="Times New Roman" w:cstheme="minorHAnsi"/>
          <w:color w:val="000000"/>
        </w:rPr>
        <w:t>usual.</w:t>
      </w:r>
    </w:p>
    <w:p w:rsidRPr="001A59B6" w:rsidR="00A42C71" w:rsidP="00A42C71" w:rsidRDefault="00A42C71" w14:paraId="2DAEC0F7" w14:textId="77777777">
      <w:pPr>
        <w:autoSpaceDE w:val="0"/>
        <w:autoSpaceDN w:val="0"/>
        <w:adjustRightInd w:val="0"/>
        <w:spacing w:after="0" w:line="240" w:lineRule="atLeast"/>
        <w:contextualSpacing/>
        <w:rPr>
          <w:rFonts w:eastAsia="Times New Roman" w:cstheme="minorHAnsi"/>
          <w:color w:val="000000"/>
        </w:rPr>
      </w:pPr>
    </w:p>
    <w:p w:rsidRPr="00BF5CD4" w:rsidR="00A42C71" w:rsidP="00BF5CD4" w:rsidRDefault="00A42C71" w14:paraId="242D83A5" w14:textId="77777777">
      <w:pPr>
        <w:spacing w:after="60"/>
        <w:rPr>
          <w:i/>
          <w:iCs/>
        </w:rPr>
      </w:pPr>
      <w:r w:rsidRPr="00BF5CD4">
        <w:rPr>
          <w:i/>
          <w:iCs/>
        </w:rPr>
        <w:t>Sampling and Site Selection</w:t>
      </w:r>
    </w:p>
    <w:p w:rsidRPr="00DE3F63" w:rsidR="00DE3F63" w:rsidP="00DE3F63" w:rsidRDefault="00DE3F63" w14:paraId="49C9DFB1" w14:textId="77777777">
      <w:pPr>
        <w:pStyle w:val="ListParagraph"/>
        <w:spacing w:line="240" w:lineRule="auto"/>
        <w:ind w:left="0"/>
        <w:rPr>
          <w:rFonts w:cstheme="minorHAnsi"/>
        </w:rPr>
      </w:pPr>
      <w:r w:rsidRPr="00DE3F63">
        <w:rPr>
          <w:rFonts w:cstheme="minorHAnsi"/>
        </w:rPr>
        <w:t xml:space="preserve">LifeSet is currently implemented in 15 states. New Jersey was selected for the proposed evaluation after conversations with the LifeSet Developer and the state DCF indicated the state would support a rigorous evaluation. All four local LifeSet provider agencies that implement LifeSet in New Jersey are included in the study. </w:t>
      </w:r>
    </w:p>
    <w:p w:rsidRPr="00DE3F63" w:rsidR="00DE3F63" w:rsidP="00DE3F63" w:rsidRDefault="00DE3F63" w14:paraId="609756ED" w14:textId="77777777">
      <w:pPr>
        <w:pStyle w:val="ListParagraph"/>
        <w:spacing w:line="240" w:lineRule="auto"/>
        <w:ind w:left="0"/>
        <w:rPr>
          <w:rFonts w:cstheme="minorHAnsi"/>
        </w:rPr>
      </w:pPr>
    </w:p>
    <w:p w:rsidR="00050CA2" w:rsidP="00DE3F63" w:rsidRDefault="00DE3F63" w14:paraId="03E3101A" w14:textId="77777777">
      <w:pPr>
        <w:pStyle w:val="ListParagraph"/>
        <w:spacing w:line="240" w:lineRule="auto"/>
        <w:ind w:left="0"/>
        <w:rPr>
          <w:rFonts w:cstheme="minorHAnsi"/>
        </w:rPr>
      </w:pPr>
      <w:r w:rsidRPr="00DE3F63">
        <w:rPr>
          <w:rFonts w:cstheme="minorHAnsi"/>
          <w:u w:val="single"/>
        </w:rPr>
        <w:t>Impact Study:</w:t>
      </w:r>
      <w:r w:rsidRPr="00DE3F63">
        <w:rPr>
          <w:rFonts w:cstheme="minorHAnsi"/>
        </w:rPr>
        <w:t xml:space="preserve"> </w:t>
      </w:r>
    </w:p>
    <w:p w:rsidRPr="00DE3F63" w:rsidR="00DE3F63" w:rsidP="00DE3F63" w:rsidRDefault="00DE3F63" w14:paraId="28EEA2D5" w14:textId="2E194DEC">
      <w:pPr>
        <w:pStyle w:val="ListParagraph"/>
        <w:spacing w:line="240" w:lineRule="auto"/>
        <w:ind w:left="0"/>
        <w:rPr>
          <w:rFonts w:cstheme="minorHAnsi"/>
        </w:rPr>
      </w:pPr>
      <w:r w:rsidRPr="00DE3F63">
        <w:rPr>
          <w:rFonts w:cstheme="minorHAnsi"/>
        </w:rPr>
        <w:t xml:space="preserve">The sampling frame for the impact study is the list of target youth determined by New Jersey DCF to be eligible for LifeSet services, stratified by the four provider regions. New Jersey DCF </w:t>
      </w:r>
      <w:r w:rsidR="003F770E">
        <w:rPr>
          <w:rFonts w:cstheme="minorHAnsi"/>
        </w:rPr>
        <w:t>determines eligibility for LifeSet</w:t>
      </w:r>
      <w:r w:rsidRPr="00DE3F63" w:rsidR="003F770E">
        <w:rPr>
          <w:rFonts w:cstheme="minorHAnsi"/>
        </w:rPr>
        <w:t xml:space="preserve"> </w:t>
      </w:r>
      <w:r w:rsidRPr="00DE3F63">
        <w:rPr>
          <w:rFonts w:cstheme="minorHAnsi"/>
        </w:rPr>
        <w:t>us</w:t>
      </w:r>
      <w:r w:rsidR="003F770E">
        <w:rPr>
          <w:rFonts w:cstheme="minorHAnsi"/>
        </w:rPr>
        <w:t>ing</w:t>
      </w:r>
      <w:r w:rsidRPr="00DE3F63">
        <w:rPr>
          <w:rFonts w:cstheme="minorHAnsi"/>
        </w:rPr>
        <w:t xml:space="preserve"> its administrative data </w:t>
      </w:r>
      <w:r w:rsidR="003F770E">
        <w:rPr>
          <w:rFonts w:cstheme="minorHAnsi"/>
        </w:rPr>
        <w:t>and screening conversations with caseworkers</w:t>
      </w:r>
      <w:r w:rsidRPr="00DE3F63">
        <w:rPr>
          <w:rFonts w:cstheme="minorHAnsi"/>
        </w:rPr>
        <w:t xml:space="preserve">. The DCF Research Coordinator will send </w:t>
      </w:r>
      <w:r w:rsidR="00A471F4">
        <w:rPr>
          <w:rFonts w:cstheme="minorHAnsi"/>
        </w:rPr>
        <w:t xml:space="preserve">monthly </w:t>
      </w:r>
      <w:r w:rsidR="003F770E">
        <w:rPr>
          <w:rFonts w:cstheme="minorHAnsi"/>
        </w:rPr>
        <w:t>a</w:t>
      </w:r>
      <w:r w:rsidRPr="00DE3F63" w:rsidR="003F770E">
        <w:rPr>
          <w:rFonts w:cstheme="minorHAnsi"/>
        </w:rPr>
        <w:t xml:space="preserve"> </w:t>
      </w:r>
      <w:r w:rsidRPr="00DE3F63">
        <w:rPr>
          <w:rFonts w:cstheme="minorHAnsi"/>
        </w:rPr>
        <w:t xml:space="preserve">list </w:t>
      </w:r>
      <w:r w:rsidR="003F770E">
        <w:rPr>
          <w:rFonts w:cstheme="minorHAnsi"/>
        </w:rPr>
        <w:t xml:space="preserve">of youth determined to be eligible for LifeSet </w:t>
      </w:r>
      <w:r w:rsidRPr="00DE3F63">
        <w:rPr>
          <w:rFonts w:cstheme="minorHAnsi"/>
        </w:rPr>
        <w:t>to the Urban Institute project team</w:t>
      </w:r>
      <w:r w:rsidR="00A471F4">
        <w:rPr>
          <w:rFonts w:cstheme="minorHAnsi"/>
        </w:rPr>
        <w:t>,</w:t>
      </w:r>
      <w:r w:rsidRPr="00DE3F63">
        <w:rPr>
          <w:rFonts w:cstheme="minorHAnsi"/>
        </w:rPr>
        <w:t xml:space="preserve"> who will randomly assign approximately 300 eligible youth to receive LifeSet and approximately 300 eligible youth to receive services-as-usual during the two-year intake period.</w:t>
      </w:r>
    </w:p>
    <w:p w:rsidRPr="00DE3F63" w:rsidR="00DE3F63" w:rsidP="00DE3F63" w:rsidRDefault="00DE3F63" w14:paraId="65E98BF6" w14:textId="77777777">
      <w:pPr>
        <w:pStyle w:val="ListParagraph"/>
        <w:spacing w:line="240" w:lineRule="auto"/>
        <w:ind w:left="0"/>
        <w:rPr>
          <w:rFonts w:cstheme="minorHAnsi"/>
        </w:rPr>
      </w:pPr>
    </w:p>
    <w:p w:rsidRPr="00DE3F63" w:rsidR="00DE3F63" w:rsidP="00DE3F63" w:rsidRDefault="00DE3F63" w14:paraId="4BAB3A40" w14:textId="05EABBBE">
      <w:pPr>
        <w:pStyle w:val="ListParagraph"/>
        <w:spacing w:line="240" w:lineRule="auto"/>
        <w:ind w:left="0"/>
        <w:rPr>
          <w:rFonts w:cstheme="minorHAnsi"/>
        </w:rPr>
      </w:pPr>
      <w:r w:rsidRPr="00DE3F63">
        <w:rPr>
          <w:rFonts w:cstheme="minorHAnsi"/>
        </w:rPr>
        <w:t>The estimates of the target population size and number of program slots outlined above suggest that enrollment over two years with a 1:1 randomization ratio (1 treatment to 1 control, or 1T:1C) will provide us with a sample of 600 youth. This would allow us to detect effect sizes</w:t>
      </w:r>
      <w:r w:rsidR="00D014A8">
        <w:rPr>
          <w:rStyle w:val="FootnoteReference"/>
          <w:rFonts w:cstheme="minorHAnsi"/>
        </w:rPr>
        <w:footnoteReference w:id="3"/>
      </w:r>
      <w:r w:rsidRPr="00DE3F63">
        <w:rPr>
          <w:rFonts w:cstheme="minorHAnsi"/>
        </w:rPr>
        <w:t xml:space="preserve"> of 0.17 – 0.192 in the administrative data and 0.185 – 0.208 in the youth survey data (assuming an 85% </w:t>
      </w:r>
      <w:r w:rsidR="004C34D3">
        <w:rPr>
          <w:rFonts w:cstheme="minorHAnsi"/>
        </w:rPr>
        <w:t>retention</w:t>
      </w:r>
      <w:r w:rsidRPr="00DE3F63">
        <w:rPr>
          <w:rFonts w:cstheme="minorHAnsi"/>
        </w:rPr>
        <w:t xml:space="preserve"> rate</w:t>
      </w:r>
      <w:r w:rsidR="004C34D3">
        <w:rPr>
          <w:rFonts w:cstheme="minorHAnsi"/>
        </w:rPr>
        <w:t xml:space="preserve"> at the third survey wave</w:t>
      </w:r>
      <w:r w:rsidRPr="00DE3F63">
        <w:rPr>
          <w:rFonts w:cstheme="minorHAnsi"/>
        </w:rPr>
        <w:t>). However, the target population is not evenly distributed across the four providers’ catchment areas. To prevent one provider from randomly having all youth in their catchment area assigned to only one group, randomization will be stratified by provider catchment area using a 1T:1C ratio</w:t>
      </w:r>
      <w:r w:rsidR="004C34D3">
        <w:rPr>
          <w:rFonts w:cstheme="minorHAnsi"/>
        </w:rPr>
        <w:t xml:space="preserve"> within each stratum</w:t>
      </w:r>
      <w:r w:rsidRPr="00DE3F63">
        <w:rPr>
          <w:rFonts w:cstheme="minorHAnsi"/>
        </w:rPr>
        <w:t>. The assignment ratio may be adjusted in one or more catchment area</w:t>
      </w:r>
      <w:r w:rsidR="004C34D3">
        <w:rPr>
          <w:rFonts w:cstheme="minorHAnsi"/>
        </w:rPr>
        <w:t>s</w:t>
      </w:r>
      <w:r w:rsidRPr="00DE3F63">
        <w:rPr>
          <w:rFonts w:cstheme="minorHAnsi"/>
        </w:rPr>
        <w:t xml:space="preserve"> should there be a decrease in excess demand but will never exceed </w:t>
      </w:r>
      <w:r w:rsidR="004C34D3">
        <w:rPr>
          <w:rFonts w:cstheme="minorHAnsi"/>
        </w:rPr>
        <w:t>3T:2C</w:t>
      </w:r>
      <w:r w:rsidRPr="00DE3F63">
        <w:rPr>
          <w:rFonts w:cstheme="minorHAnsi"/>
        </w:rPr>
        <w:t>.</w:t>
      </w:r>
    </w:p>
    <w:p w:rsidRPr="00DE3F63" w:rsidR="00DE3F63" w:rsidP="00DE3F63" w:rsidRDefault="00DE3F63" w14:paraId="02E699F2" w14:textId="77777777">
      <w:pPr>
        <w:pStyle w:val="ListParagraph"/>
        <w:spacing w:line="240" w:lineRule="auto"/>
        <w:rPr>
          <w:rFonts w:cstheme="minorHAnsi"/>
        </w:rPr>
      </w:pPr>
    </w:p>
    <w:p w:rsidR="00050CA2" w:rsidP="00DE3F63" w:rsidRDefault="00DE3F63" w14:paraId="0723F44E" w14:textId="77777777">
      <w:pPr>
        <w:pStyle w:val="ListParagraph"/>
        <w:spacing w:after="0" w:line="240" w:lineRule="auto"/>
        <w:ind w:left="0"/>
        <w:rPr>
          <w:rFonts w:cstheme="minorHAnsi"/>
        </w:rPr>
      </w:pPr>
      <w:r w:rsidRPr="00DE3F63">
        <w:rPr>
          <w:rFonts w:cstheme="minorHAnsi"/>
          <w:u w:val="single"/>
        </w:rPr>
        <w:t>Implementation Study:</w:t>
      </w:r>
      <w:r w:rsidRPr="00DE3F63">
        <w:rPr>
          <w:rFonts w:cstheme="minorHAnsi"/>
        </w:rPr>
        <w:t xml:space="preserve"> </w:t>
      </w:r>
    </w:p>
    <w:p w:rsidR="00A42C71" w:rsidP="00DE3F63" w:rsidRDefault="00055334" w14:paraId="49BCF056" w14:textId="21139381">
      <w:pPr>
        <w:pStyle w:val="ListParagraph"/>
        <w:spacing w:after="0" w:line="240" w:lineRule="auto"/>
        <w:ind w:left="0"/>
        <w:rPr>
          <w:rFonts w:cstheme="minorHAnsi"/>
        </w:rPr>
      </w:pPr>
      <w:r>
        <w:t xml:space="preserve">The project team will use non-probability, purposive sampling (recruitment) to identify potential respondents in each respondent group who can provide information on the study’s key constructs. </w:t>
      </w:r>
      <w:r>
        <w:lastRenderedPageBreak/>
        <w:t xml:space="preserve">Because they will be purposively selected, they will not be representative of or reflect the full population of administrators or staff. For administrators of DCF, </w:t>
      </w:r>
      <w:r w:rsidRPr="00DE3F63">
        <w:rPr>
          <w:rFonts w:cstheme="minorHAnsi"/>
        </w:rPr>
        <w:t>LifeSet developer, and LifeSet provider agencies</w:t>
      </w:r>
      <w:r>
        <w:t>, the project team will solicit suggestions for who</w:t>
      </w:r>
      <w:r w:rsidR="00563A33">
        <w:t>m</w:t>
      </w:r>
      <w:r>
        <w:t xml:space="preserve"> to interview based on their knowledge of LifeSet and DCF processes or involvement in the implementation of LifeSet in New Jersey. For focus groups with </w:t>
      </w:r>
      <w:r w:rsidRPr="00DE3F63">
        <w:rPr>
          <w:rFonts w:cstheme="minorHAnsi"/>
        </w:rPr>
        <w:t>LifeSet Team Supervisors and LifeSet Specialists</w:t>
      </w:r>
      <w:r>
        <w:rPr>
          <w:rFonts w:cstheme="minorHAnsi"/>
        </w:rPr>
        <w:t>, the project team will request a roster from each LifeSet provider agency of front-line staff in those positions.</w:t>
      </w:r>
      <w:r w:rsidR="00D84567">
        <w:rPr>
          <w:rFonts w:cstheme="minorHAnsi"/>
        </w:rPr>
        <w:t xml:space="preserve"> </w:t>
      </w:r>
      <w:r w:rsidRPr="00DE3F63" w:rsidR="00DE3F63">
        <w:rPr>
          <w:rFonts w:cstheme="minorHAnsi"/>
        </w:rPr>
        <w:t>Future requests will include a staff survey of LifeSet Specialists, observations of program activities, and interviews and focus groups with youth receiving LifeSet and services as usual.</w:t>
      </w:r>
    </w:p>
    <w:p w:rsidR="00050CA2" w:rsidP="00DE3F63" w:rsidRDefault="00050CA2" w14:paraId="7651AB22" w14:textId="361F3741">
      <w:pPr>
        <w:pStyle w:val="ListParagraph"/>
        <w:spacing w:after="0" w:line="240" w:lineRule="auto"/>
        <w:ind w:left="0"/>
        <w:rPr>
          <w:rFonts w:cstheme="minorHAnsi"/>
        </w:rPr>
      </w:pPr>
    </w:p>
    <w:p w:rsidRPr="001A59B6" w:rsidR="00A42C71" w:rsidP="00A42C71" w:rsidRDefault="00A42C71" w14:paraId="705CF94B" w14:textId="77777777">
      <w:pPr>
        <w:pStyle w:val="ListParagraph"/>
        <w:spacing w:after="0" w:line="240" w:lineRule="auto"/>
        <w:ind w:left="0"/>
        <w:rPr>
          <w:rFonts w:cstheme="minorHAnsi"/>
        </w:rPr>
      </w:pPr>
    </w:p>
    <w:p w:rsidRPr="001A59B6" w:rsidR="00A42C71" w:rsidP="00A42C71" w:rsidRDefault="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A42C71" w:rsidRDefault="00A42C71" w14:paraId="2E0B6BE8" w14:textId="4065EB0A">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Pr="00DE3F63" w:rsidR="00DE3F63" w:rsidP="00DE3F63" w:rsidRDefault="00DE3F63" w14:paraId="023C11C4" w14:textId="77777777">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u w:val="single"/>
        </w:rPr>
        <w:t>Impact Study:</w:t>
      </w:r>
      <w:r w:rsidRPr="00DE3F63">
        <w:rPr>
          <w:rFonts w:eastAsia="Times New Roman" w:cstheme="minorHAnsi"/>
          <w:color w:val="000000"/>
        </w:rPr>
        <w:t xml:space="preserve"> </w:t>
      </w:r>
    </w:p>
    <w:p w:rsidRPr="00DE3F63" w:rsidR="00DE3F63" w:rsidP="00DE3F63" w:rsidRDefault="00DE3F63" w14:paraId="5582356A" w14:textId="49BCE810">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Baseline Youth Survey:</w:t>
      </w:r>
      <w:r w:rsidRPr="00DE3F63">
        <w:rPr>
          <w:rFonts w:eastAsia="Times New Roman" w:cstheme="minorHAnsi"/>
          <w:color w:val="000000"/>
        </w:rPr>
        <w:t xml:space="preserve"> Items on the baseline youth self-report survey were drawn from instruments used in similar studies of the target population </w:t>
      </w:r>
      <w:r w:rsidRPr="00DE3F63">
        <w:rPr>
          <w:rFonts w:eastAsia="Times New Roman" w:cstheme="minorHAnsi"/>
          <w:color w:val="000000"/>
        </w:rPr>
        <w:fldChar w:fldCharType="begin"/>
      </w:r>
      <w:r w:rsidRPr="00DE3F63">
        <w:rPr>
          <w:rFonts w:eastAsia="Times New Roman" w:cstheme="minorHAnsi"/>
          <w:color w:val="000000"/>
        </w:rPr>
        <w:instrText xml:space="preserve"> ADDIN ZOTERO_ITEM CSL_CITATION {"citationID":"WQxdAPPs","properties":{"formattedCitation":"(Courtney et al. 2016; Dworsky et al. 2011)","plainCitation":"(Courtney et al. 2016; Dworsky et al. 2011)","noteIndex":0},"citationItems":[{"id":2768,"uris":["http://zotero.org/users/1087500/items/WN8MFEQC"],"uri":["http://zotero.org/users/1087500/items/WN8MFEQC"],"itemData":{"id":2768,"type":"report","event-place":"Chicago, IL","page":"190","publisher":"Chapin Hall at the University of Chicago","publisher-place":"Chicago, IL","title":"Findings from the California Youth Transitions to Adulthood Study (CalYOUTH): Conditions of foster youth at age 19","URL":"https://www.chapinhall.org/research/majority-of-california-youth-in-foster-care-believe-extended-care-helps-them-reach-life-goals/","author":[{"family":"Courtney","given":"Mark E."},{"family":"Okpych","given":"N.J."},{"family":"Charles","given":"P."},{"family":"Mikell","given":"D."},{"family":"Stevenson","given":"B."},{"family":"Park","given":"K."},{"family":"Kindle","given":"B."},{"family":"Harty","given":"J."},{"family":"Feng","given":"H."}],"issued":{"date-parts":[["2016"]]}}},{"id":2760,"uris":["http://zotero.org/users/1087500/items/4L4XI8Y2"],"uri":["http://zotero.org/users/1087500/items/4L4XI8Y2"],"itemData":{"id":2760,"type":"webpage","title":"Midwest Evaluation of the Adult Functioning of Former Foster Youth","URL":"https://www.chapinhall.org/research/midwest-evaluation-of-the-adult-functioning-of-former-foster-youth/","author":[{"family":"Dworsky","given":"Amy"},{"family":"Courtney","given":"Mark E."},{"family":"Hook","given":"Jennifer"},{"family":"Brown","given":"Adam"},{"family":"Cary","given":"Colleen"},{"family":"Love","given":"Kara"},{"family":"Vorhies","given":"Vanessa"},{"family":"Lee","given":"JoAnn S."},{"family":"Raap","given":"Melissa"},{"family":"Cusick","given":"Gretchen Ruth"},{"family":"Keller","given":"Thomas"},{"family":"Havlicek","given":"Judy"},{"family":"Perez","given":"Alfred"},{"family":"Terao","given":"Sherri"},{"family":"Bost","given":"Noel"}],"accessed":{"date-parts":[["2020",12,17]]},"issued":{"date-parts":[["2011"]]}}}],"schema":"https://github.com/citation-style-language/schema/raw/master/csl-citation.json"} </w:instrText>
      </w:r>
      <w:r w:rsidRPr="00DE3F63">
        <w:rPr>
          <w:rFonts w:eastAsia="Times New Roman" w:cstheme="minorHAnsi"/>
          <w:color w:val="000000"/>
        </w:rPr>
        <w:fldChar w:fldCharType="separate"/>
      </w:r>
      <w:r w:rsidRPr="00DE3F63">
        <w:rPr>
          <w:rFonts w:eastAsia="Times New Roman" w:cstheme="minorHAnsi"/>
          <w:color w:val="000000"/>
        </w:rPr>
        <w:t>(Courtney et al. 2016; Dworsky et al. 2011)</w:t>
      </w:r>
      <w:r w:rsidRPr="00DE3F63">
        <w:rPr>
          <w:rFonts w:eastAsia="Times New Roman" w:cstheme="minorHAnsi"/>
          <w:color w:val="000000"/>
        </w:rPr>
        <w:fldChar w:fldCharType="end"/>
      </w:r>
      <w:r w:rsidRPr="00DE3F63">
        <w:rPr>
          <w:rFonts w:eastAsia="Times New Roman" w:cstheme="minorHAnsi"/>
          <w:color w:val="000000"/>
        </w:rPr>
        <w:t xml:space="preserve"> or similar aged respondents (Bureau of Labor Statistics 2013; Center for the Study of Social Policy 2020; Harris et al. 2009) that aligned with the study objectives. </w:t>
      </w:r>
      <w:r w:rsidR="002C1C63">
        <w:rPr>
          <w:rFonts w:eastAsia="Times New Roman" w:cstheme="minorHAnsi"/>
          <w:color w:val="000000"/>
        </w:rPr>
        <w:t>T</w:t>
      </w:r>
      <w:r w:rsidRPr="00DE3F63" w:rsidR="002C1C63">
        <w:rPr>
          <w:rFonts w:eastAsia="Times New Roman" w:cstheme="minorHAnsi"/>
          <w:color w:val="000000"/>
        </w:rPr>
        <w:t>able</w:t>
      </w:r>
      <w:r w:rsidR="002C1C63">
        <w:rPr>
          <w:rFonts w:eastAsia="Times New Roman" w:cstheme="minorHAnsi"/>
          <w:color w:val="000000"/>
        </w:rPr>
        <w:t xml:space="preserve"> B1</w:t>
      </w:r>
      <w:r w:rsidRPr="00DE3F63" w:rsidR="002C1C63">
        <w:rPr>
          <w:rFonts w:eastAsia="Times New Roman" w:cstheme="minorHAnsi"/>
          <w:color w:val="000000"/>
        </w:rPr>
        <w:t xml:space="preserve"> below describes how the baseline survey sections align with the </w:t>
      </w:r>
      <w:r w:rsidR="000B235B">
        <w:rPr>
          <w:rFonts w:eastAsia="Times New Roman" w:cstheme="minorHAnsi"/>
          <w:color w:val="000000"/>
        </w:rPr>
        <w:t xml:space="preserve">impact study </w:t>
      </w:r>
      <w:r w:rsidRPr="00DE3F63" w:rsidR="002C1C63">
        <w:rPr>
          <w:rFonts w:eastAsia="Times New Roman" w:cstheme="minorHAnsi"/>
          <w:color w:val="000000"/>
        </w:rPr>
        <w:t>research questions</w:t>
      </w:r>
      <w:r w:rsidR="000B235B">
        <w:rPr>
          <w:rFonts w:eastAsia="Times New Roman" w:cstheme="minorHAnsi"/>
          <w:color w:val="000000"/>
        </w:rPr>
        <w:t xml:space="preserve"> listed in A2</w:t>
      </w:r>
      <w:r w:rsidRPr="00DE3F63" w:rsidR="002C1C63">
        <w:rPr>
          <w:rFonts w:eastAsia="Times New Roman" w:cstheme="minorHAnsi"/>
          <w:color w:val="000000"/>
        </w:rPr>
        <w:t>.</w:t>
      </w:r>
      <w:r w:rsidR="002C1C63">
        <w:rPr>
          <w:rFonts w:eastAsia="Times New Roman" w:cstheme="minorHAnsi"/>
          <w:color w:val="000000"/>
        </w:rPr>
        <w:t xml:space="preserve"> </w:t>
      </w:r>
    </w:p>
    <w:p w:rsidR="00A42C71" w:rsidP="00A42C71" w:rsidRDefault="00A42C71" w14:paraId="07375F14" w14:textId="6BAACF27">
      <w:pPr>
        <w:autoSpaceDE w:val="0"/>
        <w:autoSpaceDN w:val="0"/>
        <w:adjustRightInd w:val="0"/>
        <w:spacing w:after="0" w:line="240" w:lineRule="atLeast"/>
        <w:rPr>
          <w:rFonts w:eastAsia="Times New Roman" w:cstheme="minorHAnsi"/>
          <w:color w:val="000000"/>
        </w:rPr>
      </w:pPr>
    </w:p>
    <w:p w:rsidRPr="00834095" w:rsidR="00834095" w:rsidP="00A42C71" w:rsidRDefault="00834095" w14:paraId="12D9F3B2" w14:textId="3BBED248">
      <w:pPr>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Table B1.</w:t>
      </w:r>
    </w:p>
    <w:tbl>
      <w:tblPr>
        <w:tblStyle w:val="TableGrid"/>
        <w:tblW w:w="0" w:type="auto"/>
        <w:tblInd w:w="0" w:type="dxa"/>
        <w:tblLook w:val="04A0" w:firstRow="1" w:lastRow="0" w:firstColumn="1" w:lastColumn="0" w:noHBand="0" w:noVBand="1"/>
      </w:tblPr>
      <w:tblGrid>
        <w:gridCol w:w="4675"/>
        <w:gridCol w:w="2070"/>
      </w:tblGrid>
      <w:tr w:rsidRPr="00F54CE0" w:rsidR="00DE3F63" w:rsidTr="00050CA2" w14:paraId="1A3DD6FC" w14:textId="77777777">
        <w:tc>
          <w:tcPr>
            <w:tcW w:w="4675" w:type="dxa"/>
          </w:tcPr>
          <w:p w:rsidRPr="00F54CE0" w:rsidR="00DE3F63" w:rsidP="00DE3F63" w:rsidRDefault="00DE3F63" w14:paraId="4851C480" w14:textId="77777777">
            <w:pPr>
              <w:autoSpaceDE w:val="0"/>
              <w:autoSpaceDN w:val="0"/>
              <w:adjustRightInd w:val="0"/>
              <w:spacing w:line="240" w:lineRule="atLeast"/>
              <w:rPr>
                <w:rFonts w:asciiTheme="minorHAnsi" w:hAnsiTheme="minorHAnsi" w:cstheme="minorHAnsi"/>
                <w:b/>
                <w:bCs/>
                <w:color w:val="000000"/>
              </w:rPr>
            </w:pPr>
            <w:r w:rsidRPr="00F54CE0">
              <w:rPr>
                <w:rFonts w:asciiTheme="minorHAnsi" w:hAnsiTheme="minorHAnsi" w:cstheme="minorHAnsi"/>
                <w:b/>
                <w:bCs/>
                <w:color w:val="000000"/>
              </w:rPr>
              <w:t>Instrument 1 – Baseline Youth Survey</w:t>
            </w:r>
          </w:p>
        </w:tc>
        <w:tc>
          <w:tcPr>
            <w:tcW w:w="2070" w:type="dxa"/>
          </w:tcPr>
          <w:p w:rsidRPr="00F54CE0" w:rsidR="00DE3F63" w:rsidP="00DE3F63" w:rsidRDefault="00DE3F63" w14:paraId="03EC45C9" w14:textId="77777777">
            <w:pPr>
              <w:autoSpaceDE w:val="0"/>
              <w:autoSpaceDN w:val="0"/>
              <w:adjustRightInd w:val="0"/>
              <w:spacing w:line="240" w:lineRule="atLeast"/>
              <w:rPr>
                <w:rFonts w:asciiTheme="minorHAnsi" w:hAnsiTheme="minorHAnsi" w:cstheme="minorHAnsi"/>
                <w:b/>
                <w:bCs/>
                <w:color w:val="000000"/>
              </w:rPr>
            </w:pPr>
            <w:r w:rsidRPr="00F54CE0">
              <w:rPr>
                <w:rFonts w:asciiTheme="minorHAnsi" w:hAnsiTheme="minorHAnsi" w:cstheme="minorHAnsi"/>
                <w:b/>
                <w:bCs/>
                <w:color w:val="000000"/>
              </w:rPr>
              <w:t>Research Question(s)</w:t>
            </w:r>
          </w:p>
        </w:tc>
      </w:tr>
      <w:tr w:rsidRPr="00F54CE0" w:rsidR="00DE3F63" w:rsidTr="0067440F" w14:paraId="02029339" w14:textId="77777777">
        <w:tc>
          <w:tcPr>
            <w:tcW w:w="4675" w:type="dxa"/>
          </w:tcPr>
          <w:p w:rsidRPr="00F54CE0" w:rsidR="00DE3F63" w:rsidP="00DE3F63" w:rsidRDefault="00DE3F63" w14:paraId="516D4668"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Living Arrangements (LA1_W1 – LA5_W1)</w:t>
            </w:r>
          </w:p>
        </w:tc>
        <w:tc>
          <w:tcPr>
            <w:tcW w:w="2070" w:type="dxa"/>
            <w:vAlign w:val="center"/>
          </w:tcPr>
          <w:p w:rsidRPr="00F54CE0" w:rsidR="00DE3F63" w:rsidP="0067440F" w:rsidRDefault="00DE3F63" w14:paraId="6832DAD9"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3</w:t>
            </w:r>
          </w:p>
        </w:tc>
      </w:tr>
      <w:tr w:rsidRPr="00F54CE0" w:rsidR="00DE3F63" w:rsidTr="0067440F" w14:paraId="1F272CDC" w14:textId="77777777">
        <w:tc>
          <w:tcPr>
            <w:tcW w:w="4675" w:type="dxa"/>
          </w:tcPr>
          <w:p w:rsidRPr="00F54CE0" w:rsidR="00DE3F63" w:rsidP="00DE3F63" w:rsidRDefault="00DE3F63" w14:paraId="37D6A3C3"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Social Support (SSN0_W1 – SSN7_W1)</w:t>
            </w:r>
          </w:p>
        </w:tc>
        <w:tc>
          <w:tcPr>
            <w:tcW w:w="2070" w:type="dxa"/>
            <w:vAlign w:val="center"/>
          </w:tcPr>
          <w:p w:rsidRPr="00F54CE0" w:rsidR="00DE3F63" w:rsidP="0067440F" w:rsidRDefault="00DE3F63" w14:paraId="40553035"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2</w:t>
            </w:r>
          </w:p>
        </w:tc>
      </w:tr>
      <w:tr w:rsidRPr="00F54CE0" w:rsidR="00DE3F63" w:rsidTr="0067440F" w14:paraId="7A409C8A" w14:textId="77777777">
        <w:tc>
          <w:tcPr>
            <w:tcW w:w="4675" w:type="dxa"/>
          </w:tcPr>
          <w:p w:rsidRPr="00F54CE0" w:rsidR="00DE3F63" w:rsidP="00DE3F63" w:rsidRDefault="00DE3F63" w14:paraId="3CF0B1F7"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Education (EDU1_W1 – EDU10_W1)</w:t>
            </w:r>
          </w:p>
        </w:tc>
        <w:tc>
          <w:tcPr>
            <w:tcW w:w="2070" w:type="dxa"/>
            <w:vAlign w:val="center"/>
          </w:tcPr>
          <w:p w:rsidRPr="00F54CE0" w:rsidR="00DE3F63" w:rsidP="0067440F" w:rsidRDefault="00DE3F63" w14:paraId="78E8137D"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1</w:t>
            </w:r>
          </w:p>
        </w:tc>
      </w:tr>
      <w:tr w:rsidRPr="00F54CE0" w:rsidR="00DE3F63" w:rsidTr="0067440F" w14:paraId="6D4C63E4" w14:textId="77777777">
        <w:tc>
          <w:tcPr>
            <w:tcW w:w="4675" w:type="dxa"/>
          </w:tcPr>
          <w:p w:rsidRPr="00F54CE0" w:rsidR="00DE3F63" w:rsidP="00DE3F63" w:rsidRDefault="00DE3F63" w14:paraId="1BC25D56"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Employment and Earnings (EMP0_W1 – EMP9_W1)</w:t>
            </w:r>
          </w:p>
        </w:tc>
        <w:tc>
          <w:tcPr>
            <w:tcW w:w="2070" w:type="dxa"/>
            <w:vAlign w:val="center"/>
          </w:tcPr>
          <w:p w:rsidRPr="00F54CE0" w:rsidR="00DE3F63" w:rsidP="0067440F" w:rsidRDefault="00DE3F63" w14:paraId="0A8361D2"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1, 8</w:t>
            </w:r>
          </w:p>
        </w:tc>
      </w:tr>
      <w:tr w:rsidRPr="00F54CE0" w:rsidR="00DE3F63" w:rsidTr="0067440F" w14:paraId="5DB2EA1E" w14:textId="77777777">
        <w:tc>
          <w:tcPr>
            <w:tcW w:w="4675" w:type="dxa"/>
          </w:tcPr>
          <w:p w:rsidRPr="00F54CE0" w:rsidR="00DE3F63" w:rsidP="00DE3F63" w:rsidRDefault="00DE3F63" w14:paraId="26A12148"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Economic Hardship (ECON1_W1 – ECON3_W1)</w:t>
            </w:r>
          </w:p>
        </w:tc>
        <w:tc>
          <w:tcPr>
            <w:tcW w:w="2070" w:type="dxa"/>
            <w:vAlign w:val="center"/>
          </w:tcPr>
          <w:p w:rsidRPr="00F54CE0" w:rsidR="00DE3F63" w:rsidP="0067440F" w:rsidRDefault="00DE3F63" w14:paraId="0E869FF3"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8</w:t>
            </w:r>
          </w:p>
        </w:tc>
      </w:tr>
      <w:tr w:rsidRPr="00F54CE0" w:rsidR="00DE3F63" w:rsidTr="0067440F" w14:paraId="519890B7" w14:textId="77777777">
        <w:tc>
          <w:tcPr>
            <w:tcW w:w="4675" w:type="dxa"/>
          </w:tcPr>
          <w:p w:rsidRPr="00F54CE0" w:rsidR="00DE3F63" w:rsidP="00DE3F63" w:rsidRDefault="00DE3F63" w14:paraId="33CC6D9F"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Mental Health Services (MH1_W1 – MH4_W1)</w:t>
            </w:r>
          </w:p>
        </w:tc>
        <w:tc>
          <w:tcPr>
            <w:tcW w:w="2070" w:type="dxa"/>
            <w:vAlign w:val="center"/>
          </w:tcPr>
          <w:p w:rsidRPr="00F54CE0" w:rsidR="00DE3F63" w:rsidP="0067440F" w:rsidRDefault="00DE3F63" w14:paraId="449635BE"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5</w:t>
            </w:r>
          </w:p>
        </w:tc>
      </w:tr>
      <w:tr w:rsidRPr="00F54CE0" w:rsidR="00DE3F63" w:rsidTr="0067440F" w14:paraId="524E9E66" w14:textId="77777777">
        <w:tc>
          <w:tcPr>
            <w:tcW w:w="4675" w:type="dxa"/>
          </w:tcPr>
          <w:p w:rsidRPr="00F54CE0" w:rsidR="00DE3F63" w:rsidP="00DE3F63" w:rsidRDefault="00DE3F63" w14:paraId="64F49C63"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Substance Abuse (SA1_W1 – SA5-W1)</w:t>
            </w:r>
          </w:p>
        </w:tc>
        <w:tc>
          <w:tcPr>
            <w:tcW w:w="2070" w:type="dxa"/>
            <w:vAlign w:val="center"/>
          </w:tcPr>
          <w:p w:rsidRPr="00F54CE0" w:rsidR="00DE3F63" w:rsidP="0067440F" w:rsidRDefault="00DE3F63" w14:paraId="17206EFD"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5</w:t>
            </w:r>
          </w:p>
        </w:tc>
      </w:tr>
      <w:tr w:rsidRPr="00F54CE0" w:rsidR="00DE3F63" w:rsidTr="0067440F" w14:paraId="58468257" w14:textId="77777777">
        <w:tc>
          <w:tcPr>
            <w:tcW w:w="4675" w:type="dxa"/>
          </w:tcPr>
          <w:p w:rsidRPr="00F54CE0" w:rsidR="00DE3F63" w:rsidP="00DE3F63" w:rsidRDefault="00DE3F63" w14:paraId="2D1F9BA1"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Criminal Justice Involvement (CRM1_W1 – CRM2_W1)</w:t>
            </w:r>
          </w:p>
        </w:tc>
        <w:tc>
          <w:tcPr>
            <w:tcW w:w="2070" w:type="dxa"/>
            <w:vAlign w:val="center"/>
          </w:tcPr>
          <w:p w:rsidRPr="00F54CE0" w:rsidR="00DE3F63" w:rsidP="0067440F" w:rsidRDefault="00DE3F63" w14:paraId="30A22A88"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6</w:t>
            </w:r>
          </w:p>
        </w:tc>
      </w:tr>
      <w:tr w:rsidRPr="00F54CE0" w:rsidR="00DE3F63" w:rsidTr="0067440F" w14:paraId="3099339F" w14:textId="77777777">
        <w:tc>
          <w:tcPr>
            <w:tcW w:w="4675" w:type="dxa"/>
          </w:tcPr>
          <w:p w:rsidRPr="00F54CE0" w:rsidR="00DE3F63" w:rsidP="00DE3F63" w:rsidRDefault="00DE3F63" w14:paraId="240322C4"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Spouse/Partner Violence (REL0_W1 – CTS4_W1)</w:t>
            </w:r>
          </w:p>
        </w:tc>
        <w:tc>
          <w:tcPr>
            <w:tcW w:w="2070" w:type="dxa"/>
            <w:vAlign w:val="center"/>
          </w:tcPr>
          <w:p w:rsidRPr="00F54CE0" w:rsidR="00DE3F63" w:rsidP="0067440F" w:rsidRDefault="00DE3F63" w14:paraId="275986E8"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7</w:t>
            </w:r>
          </w:p>
        </w:tc>
      </w:tr>
      <w:tr w:rsidRPr="00F54CE0" w:rsidR="00DE3F63" w:rsidTr="0067440F" w14:paraId="07B67DE8" w14:textId="77777777">
        <w:tc>
          <w:tcPr>
            <w:tcW w:w="4675" w:type="dxa"/>
          </w:tcPr>
          <w:p w:rsidRPr="00F54CE0" w:rsidR="00DE3F63" w:rsidP="00DE3F63" w:rsidRDefault="00DE3F63" w14:paraId="005E1D3A" w14:textId="70DA8252">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Youth Resiliency (YR0-W1 – YR10_W1</w:t>
            </w:r>
            <w:r w:rsidRPr="00F54CE0" w:rsidR="005E7588">
              <w:rPr>
                <w:rFonts w:asciiTheme="minorHAnsi" w:hAnsiTheme="minorHAnsi" w:cstheme="minorHAnsi"/>
                <w:color w:val="000000"/>
              </w:rPr>
              <w:t>)</w:t>
            </w:r>
          </w:p>
        </w:tc>
        <w:tc>
          <w:tcPr>
            <w:tcW w:w="2070" w:type="dxa"/>
            <w:vAlign w:val="center"/>
          </w:tcPr>
          <w:p w:rsidRPr="00F54CE0" w:rsidR="00DE3F63" w:rsidP="0067440F" w:rsidRDefault="00DE3F63" w14:paraId="3593F1F8"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4</w:t>
            </w:r>
          </w:p>
        </w:tc>
      </w:tr>
      <w:tr w:rsidRPr="00F54CE0" w:rsidR="00DE3F63" w:rsidTr="0067440F" w14:paraId="360D9FD9" w14:textId="77777777">
        <w:tc>
          <w:tcPr>
            <w:tcW w:w="4675" w:type="dxa"/>
          </w:tcPr>
          <w:p w:rsidRPr="00F54CE0" w:rsidR="00DE3F63" w:rsidP="00DE3F63" w:rsidRDefault="00DE3F63" w14:paraId="7F08E1BA"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Social-Emotional Competence (SEC0_W1 – SEC16_W1)</w:t>
            </w:r>
          </w:p>
        </w:tc>
        <w:tc>
          <w:tcPr>
            <w:tcW w:w="2070" w:type="dxa"/>
            <w:vAlign w:val="center"/>
          </w:tcPr>
          <w:p w:rsidRPr="00F54CE0" w:rsidR="00DE3F63" w:rsidP="0067440F" w:rsidRDefault="00DE3F63" w14:paraId="12C8A278" w14:textId="77777777">
            <w:pPr>
              <w:autoSpaceDE w:val="0"/>
              <w:autoSpaceDN w:val="0"/>
              <w:adjustRightInd w:val="0"/>
              <w:spacing w:line="240" w:lineRule="atLeast"/>
              <w:jc w:val="center"/>
              <w:rPr>
                <w:rFonts w:asciiTheme="minorHAnsi" w:hAnsiTheme="minorHAnsi" w:cstheme="minorHAnsi"/>
                <w:color w:val="000000"/>
              </w:rPr>
            </w:pPr>
            <w:r w:rsidRPr="00F54CE0">
              <w:rPr>
                <w:rFonts w:asciiTheme="minorHAnsi" w:hAnsiTheme="minorHAnsi" w:cstheme="minorHAnsi"/>
                <w:color w:val="000000"/>
              </w:rPr>
              <w:t>4</w:t>
            </w:r>
          </w:p>
        </w:tc>
      </w:tr>
    </w:tbl>
    <w:p w:rsidR="00DE3F63" w:rsidP="00A42C71" w:rsidRDefault="00DE3F63" w14:paraId="5026348E" w14:textId="245ACFE9">
      <w:pPr>
        <w:autoSpaceDE w:val="0"/>
        <w:autoSpaceDN w:val="0"/>
        <w:adjustRightInd w:val="0"/>
        <w:spacing w:after="0" w:line="240" w:lineRule="atLeast"/>
        <w:rPr>
          <w:rFonts w:eastAsia="Times New Roman" w:cstheme="minorHAnsi"/>
          <w:color w:val="000000"/>
        </w:rPr>
      </w:pPr>
    </w:p>
    <w:p w:rsidR="000B235B" w:rsidP="00A42C71" w:rsidRDefault="000B235B" w14:paraId="4AE6D4CB" w14:textId="6E5A6BD7">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rPr>
        <w:t xml:space="preserve">Data collection was streamlined by only including items in the survey that are required for establishing baseline equivalence of treatment and control groups on demographic characteristics and pre-test measures. Skip logic patterns were designed to streamline data collection by ensuring that only relevant items are asked of respondents. Where applicable, specific language in items was modified to match the New Jersey context. The baseline survey will be pretested with a small (n&lt;10) number of youth similar to the target population to ensure usability. The survey data will be collected by trained field interviewers using computer assisted personal interviewing (CAPI) technology in order to reduce measurement error. Additionally, audio computer assisted self-interviewing (audio-CASI) will allow participants to privately answer the most sensitive items on the survey to prevent social desirability </w:t>
      </w:r>
      <w:r>
        <w:rPr>
          <w:rFonts w:eastAsia="Times New Roman" w:cstheme="minorHAnsi"/>
          <w:color w:val="000000"/>
        </w:rPr>
        <w:t xml:space="preserve">bias </w:t>
      </w:r>
      <w:r w:rsidRPr="00DE3F63">
        <w:rPr>
          <w:rFonts w:eastAsia="Times New Roman" w:cstheme="minorHAnsi"/>
          <w:color w:val="000000"/>
        </w:rPr>
        <w:t xml:space="preserve">in responses. Future requests will include two waves of youth follow-up surveys. </w:t>
      </w:r>
    </w:p>
    <w:p w:rsidRPr="001A59B6" w:rsidR="000B235B" w:rsidP="00A42C71" w:rsidRDefault="000B235B" w14:paraId="0511BB17" w14:textId="77777777">
      <w:pPr>
        <w:autoSpaceDE w:val="0"/>
        <w:autoSpaceDN w:val="0"/>
        <w:adjustRightInd w:val="0"/>
        <w:spacing w:after="0" w:line="240" w:lineRule="atLeast"/>
        <w:rPr>
          <w:rFonts w:eastAsia="Times New Roman" w:cstheme="minorHAnsi"/>
          <w:color w:val="000000"/>
        </w:rPr>
      </w:pPr>
    </w:p>
    <w:p w:rsidR="00585EE3" w:rsidP="00DE3F63" w:rsidRDefault="00DE3F63" w14:paraId="295B8AE7" w14:textId="1A4BFE7E">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lastRenderedPageBreak/>
        <w:t>Administrative Data:</w:t>
      </w:r>
      <w:r w:rsidRPr="00DE3F63">
        <w:rPr>
          <w:rFonts w:eastAsia="Times New Roman" w:cstheme="minorHAnsi"/>
          <w:color w:val="000000"/>
        </w:rPr>
        <w:t xml:space="preserve"> </w:t>
      </w:r>
      <w:r w:rsidR="000A095B">
        <w:rPr>
          <w:rFonts w:eastAsia="Times New Roman" w:cstheme="minorHAnsi"/>
          <w:color w:val="000000"/>
        </w:rPr>
        <w:t>The project team will use a</w:t>
      </w:r>
      <w:r w:rsidRPr="00DE3F63">
        <w:rPr>
          <w:rFonts w:eastAsia="Times New Roman" w:cstheme="minorHAnsi"/>
          <w:color w:val="000000"/>
        </w:rPr>
        <w:t>dministrative data for all aspects of the impact study</w:t>
      </w:r>
      <w:r w:rsidR="0062497F">
        <w:rPr>
          <w:rFonts w:eastAsia="Times New Roman" w:cstheme="minorHAnsi"/>
          <w:color w:val="000000"/>
        </w:rPr>
        <w:t>,</w:t>
      </w:r>
      <w:r w:rsidRPr="00DE3F63">
        <w:rPr>
          <w:rFonts w:eastAsia="Times New Roman" w:cstheme="minorHAnsi"/>
          <w:color w:val="000000"/>
        </w:rPr>
        <w:t xml:space="preserve"> including</w:t>
      </w:r>
      <w:r w:rsidR="000A095B">
        <w:rPr>
          <w:rFonts w:eastAsia="Times New Roman" w:cstheme="minorHAnsi"/>
          <w:color w:val="000000"/>
        </w:rPr>
        <w:t xml:space="preserve"> for</w:t>
      </w:r>
      <w:r w:rsidRPr="00DE3F63">
        <w:rPr>
          <w:rFonts w:eastAsia="Times New Roman" w:cstheme="minorHAnsi"/>
          <w:color w:val="000000"/>
        </w:rPr>
        <w:t xml:space="preserve"> baseline data, service receipt, and outcome</w:t>
      </w:r>
      <w:r w:rsidR="000A095B">
        <w:rPr>
          <w:rFonts w:eastAsia="Times New Roman" w:cstheme="minorHAnsi"/>
          <w:color w:val="000000"/>
        </w:rPr>
        <w:t>s</w:t>
      </w:r>
      <w:r w:rsidRPr="00DE3F63">
        <w:rPr>
          <w:rFonts w:eastAsia="Times New Roman" w:cstheme="minorHAnsi"/>
          <w:color w:val="000000"/>
        </w:rPr>
        <w:t xml:space="preserve">. </w:t>
      </w:r>
      <w:r w:rsidR="0062497F">
        <w:rPr>
          <w:rFonts w:eastAsia="Times New Roman" w:cstheme="minorHAnsi"/>
          <w:color w:val="000000"/>
        </w:rPr>
        <w:t>The project team will pursue</w:t>
      </w:r>
      <w:r w:rsidRPr="00DE3F63" w:rsidR="0062497F">
        <w:rPr>
          <w:rFonts w:eastAsia="Times New Roman" w:cstheme="minorHAnsi"/>
          <w:color w:val="000000"/>
        </w:rPr>
        <w:t xml:space="preserve"> </w:t>
      </w:r>
      <w:r w:rsidRPr="00DE3F63">
        <w:rPr>
          <w:rFonts w:eastAsia="Times New Roman" w:cstheme="minorHAnsi"/>
          <w:color w:val="000000"/>
        </w:rPr>
        <w:t xml:space="preserve">data sharing agreements with </w:t>
      </w:r>
      <w:r w:rsidR="0062497F">
        <w:rPr>
          <w:rFonts w:eastAsia="Times New Roman" w:cstheme="minorHAnsi"/>
          <w:color w:val="000000"/>
        </w:rPr>
        <w:t>additional</w:t>
      </w:r>
      <w:r w:rsidRPr="00DE3F63" w:rsidR="0062497F">
        <w:rPr>
          <w:rFonts w:eastAsia="Times New Roman" w:cstheme="minorHAnsi"/>
          <w:color w:val="000000"/>
        </w:rPr>
        <w:t xml:space="preserve"> </w:t>
      </w:r>
      <w:r w:rsidRPr="00DE3F63">
        <w:rPr>
          <w:rFonts w:eastAsia="Times New Roman" w:cstheme="minorHAnsi"/>
          <w:color w:val="000000"/>
        </w:rPr>
        <w:t xml:space="preserve">administrative data sources </w:t>
      </w:r>
      <w:r w:rsidR="00F54CE0">
        <w:rPr>
          <w:rFonts w:eastAsia="Times New Roman" w:cstheme="minorHAnsi"/>
          <w:color w:val="000000"/>
        </w:rPr>
        <w:t xml:space="preserve">noted in Table B2 </w:t>
      </w:r>
      <w:r w:rsidRPr="00DE3F63">
        <w:rPr>
          <w:rFonts w:eastAsia="Times New Roman" w:cstheme="minorHAnsi"/>
          <w:color w:val="000000"/>
        </w:rPr>
        <w:t xml:space="preserve">to supplement or replace the self-report </w:t>
      </w:r>
      <w:r w:rsidR="0062497F">
        <w:rPr>
          <w:rFonts w:eastAsia="Times New Roman" w:cstheme="minorHAnsi"/>
          <w:color w:val="000000"/>
        </w:rPr>
        <w:t xml:space="preserve">outcome </w:t>
      </w:r>
      <w:r w:rsidRPr="00DE3F63">
        <w:rPr>
          <w:rFonts w:eastAsia="Times New Roman" w:cstheme="minorHAnsi"/>
          <w:color w:val="000000"/>
        </w:rPr>
        <w:t>data from the survey</w:t>
      </w:r>
      <w:r w:rsidR="00F54CE0">
        <w:rPr>
          <w:rFonts w:eastAsia="Times New Roman" w:cstheme="minorHAnsi"/>
          <w:color w:val="000000"/>
        </w:rPr>
        <w:t>.</w:t>
      </w:r>
      <w:r w:rsidRPr="00DE3F63">
        <w:rPr>
          <w:rFonts w:eastAsia="Times New Roman" w:cstheme="minorHAnsi"/>
          <w:color w:val="000000"/>
        </w:rPr>
        <w:t xml:space="preserve"> </w:t>
      </w:r>
    </w:p>
    <w:p w:rsidR="00F54701" w:rsidP="00585EE3" w:rsidRDefault="00F54701" w14:paraId="5F7790A8" w14:textId="77777777">
      <w:pPr>
        <w:autoSpaceDE w:val="0"/>
        <w:autoSpaceDN w:val="0"/>
        <w:adjustRightInd w:val="0"/>
        <w:spacing w:after="0" w:line="240" w:lineRule="atLeast"/>
        <w:rPr>
          <w:rFonts w:eastAsia="Times New Roman" w:cstheme="minorHAnsi"/>
          <w:color w:val="000000"/>
        </w:rPr>
      </w:pPr>
    </w:p>
    <w:p w:rsidRPr="00585EE3" w:rsidR="00DE3F63" w:rsidP="00585EE3" w:rsidRDefault="00DE3F63" w14:paraId="05A009A4" w14:textId="42045331">
      <w:pPr>
        <w:autoSpaceDE w:val="0"/>
        <w:autoSpaceDN w:val="0"/>
        <w:adjustRightInd w:val="0"/>
        <w:spacing w:after="0" w:line="240" w:lineRule="atLeast"/>
        <w:rPr>
          <w:rFonts w:eastAsia="Times New Roman" w:cstheme="minorHAnsi"/>
          <w:color w:val="000000"/>
        </w:rPr>
      </w:pPr>
      <w:r w:rsidRPr="00585EE3">
        <w:rPr>
          <w:rFonts w:eastAsia="Times New Roman" w:cstheme="minorHAnsi"/>
          <w:color w:val="000000"/>
        </w:rPr>
        <w:t xml:space="preserve">Since each agency already collects the information </w:t>
      </w:r>
      <w:r w:rsidR="00002CF6">
        <w:rPr>
          <w:rFonts w:eastAsia="Times New Roman" w:cstheme="minorHAnsi"/>
          <w:color w:val="000000"/>
        </w:rPr>
        <w:t>the project team is</w:t>
      </w:r>
      <w:r w:rsidRPr="00585EE3">
        <w:rPr>
          <w:rFonts w:eastAsia="Times New Roman" w:cstheme="minorHAnsi"/>
          <w:color w:val="000000"/>
        </w:rPr>
        <w:t xml:space="preserve"> requesting, pulling administrative data is the lowest burden method of collecting the necessary information. Collection of administrative data reduces the measurement error associated with collecting similar information through participant self-report. </w:t>
      </w:r>
      <w:r w:rsidRPr="00585EE3" w:rsidR="00834095">
        <w:rPr>
          <w:rFonts w:eastAsia="Times New Roman" w:cstheme="minorHAnsi"/>
          <w:color w:val="000000"/>
        </w:rPr>
        <w:t>T</w:t>
      </w:r>
      <w:r w:rsidRPr="00585EE3">
        <w:rPr>
          <w:rFonts w:eastAsia="Times New Roman" w:cstheme="minorHAnsi"/>
          <w:color w:val="000000"/>
        </w:rPr>
        <w:t xml:space="preserve">able </w:t>
      </w:r>
      <w:r w:rsidRPr="00585EE3" w:rsidR="00834095">
        <w:rPr>
          <w:rFonts w:eastAsia="Times New Roman" w:cstheme="minorHAnsi"/>
          <w:color w:val="000000"/>
        </w:rPr>
        <w:t xml:space="preserve">B2 </w:t>
      </w:r>
      <w:r w:rsidRPr="00585EE3">
        <w:rPr>
          <w:rFonts w:eastAsia="Times New Roman" w:cstheme="minorHAnsi"/>
          <w:color w:val="000000"/>
        </w:rPr>
        <w:t>below lists the sources of administrative and describes how each aligns with the research questions. The Administrative Data List</w:t>
      </w:r>
      <w:r w:rsidR="0020562D">
        <w:rPr>
          <w:rFonts w:eastAsia="Times New Roman" w:cstheme="minorHAnsi"/>
          <w:color w:val="000000"/>
        </w:rPr>
        <w:t xml:space="preserve"> (Instrument 2)</w:t>
      </w:r>
      <w:r w:rsidRPr="00585EE3">
        <w:rPr>
          <w:rFonts w:eastAsia="Times New Roman" w:cstheme="minorHAnsi"/>
          <w:color w:val="000000"/>
        </w:rPr>
        <w:t xml:space="preserve"> has a detailed description of the data fields to be requested from each source.</w:t>
      </w:r>
    </w:p>
    <w:p w:rsidR="00A42C71" w:rsidP="00A42C71" w:rsidRDefault="00A42C71" w14:paraId="724733CA" w14:textId="79E8BD3A">
      <w:pPr>
        <w:autoSpaceDE w:val="0"/>
        <w:autoSpaceDN w:val="0"/>
        <w:adjustRightInd w:val="0"/>
        <w:spacing w:after="0" w:line="240" w:lineRule="atLeast"/>
        <w:rPr>
          <w:rFonts w:eastAsia="Times New Roman" w:cstheme="minorHAnsi"/>
          <w:color w:val="000000"/>
        </w:rPr>
      </w:pPr>
    </w:p>
    <w:p w:rsidRPr="00834095" w:rsidR="00834095" w:rsidP="00A42C71" w:rsidRDefault="00834095" w14:paraId="70B043DE" w14:textId="479E5A13">
      <w:pPr>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Table B2.</w:t>
      </w:r>
    </w:p>
    <w:tbl>
      <w:tblPr>
        <w:tblStyle w:val="TableGrid"/>
        <w:tblW w:w="9535" w:type="dxa"/>
        <w:tblInd w:w="0" w:type="dxa"/>
        <w:tblLook w:val="04A0" w:firstRow="1" w:lastRow="0" w:firstColumn="1" w:lastColumn="0" w:noHBand="0" w:noVBand="1"/>
      </w:tblPr>
      <w:tblGrid>
        <w:gridCol w:w="3415"/>
        <w:gridCol w:w="1530"/>
        <w:gridCol w:w="4590"/>
      </w:tblGrid>
      <w:tr w:rsidRPr="00F54CE0" w:rsidR="00585EE3" w:rsidTr="00585EE3" w14:paraId="38765B33" w14:textId="11CB16CB">
        <w:tc>
          <w:tcPr>
            <w:tcW w:w="3415" w:type="dxa"/>
          </w:tcPr>
          <w:p w:rsidRPr="00F54CE0" w:rsidR="00585EE3" w:rsidP="00DE3F63" w:rsidRDefault="00585EE3" w14:paraId="4EB7502F" w14:textId="77777777">
            <w:pPr>
              <w:autoSpaceDE w:val="0"/>
              <w:autoSpaceDN w:val="0"/>
              <w:adjustRightInd w:val="0"/>
              <w:spacing w:line="240" w:lineRule="atLeast"/>
              <w:rPr>
                <w:rFonts w:asciiTheme="minorHAnsi" w:hAnsiTheme="minorHAnsi" w:cstheme="minorHAnsi"/>
                <w:b/>
                <w:bCs/>
                <w:color w:val="000000"/>
              </w:rPr>
            </w:pPr>
            <w:r w:rsidRPr="00F54CE0">
              <w:rPr>
                <w:rFonts w:asciiTheme="minorHAnsi" w:hAnsiTheme="minorHAnsi" w:cstheme="minorHAnsi"/>
                <w:b/>
                <w:bCs/>
                <w:color w:val="000000"/>
              </w:rPr>
              <w:t>Instrument 2 – Administrative Data List</w:t>
            </w:r>
          </w:p>
        </w:tc>
        <w:tc>
          <w:tcPr>
            <w:tcW w:w="1530" w:type="dxa"/>
          </w:tcPr>
          <w:p w:rsidRPr="00F54CE0" w:rsidR="00585EE3" w:rsidP="00DE3F63" w:rsidRDefault="00585EE3" w14:paraId="698BEFAB" w14:textId="77777777">
            <w:pPr>
              <w:autoSpaceDE w:val="0"/>
              <w:autoSpaceDN w:val="0"/>
              <w:adjustRightInd w:val="0"/>
              <w:spacing w:line="240" w:lineRule="atLeast"/>
              <w:rPr>
                <w:rFonts w:asciiTheme="minorHAnsi" w:hAnsiTheme="minorHAnsi" w:cstheme="minorHAnsi"/>
                <w:b/>
                <w:bCs/>
                <w:color w:val="000000"/>
              </w:rPr>
            </w:pPr>
            <w:r w:rsidRPr="00F54CE0">
              <w:rPr>
                <w:rFonts w:asciiTheme="minorHAnsi" w:hAnsiTheme="minorHAnsi" w:cstheme="minorHAnsi"/>
                <w:b/>
                <w:bCs/>
                <w:color w:val="000000"/>
              </w:rPr>
              <w:t>Research Question(s)</w:t>
            </w:r>
          </w:p>
        </w:tc>
        <w:tc>
          <w:tcPr>
            <w:tcW w:w="4590" w:type="dxa"/>
          </w:tcPr>
          <w:p w:rsidRPr="00F54CE0" w:rsidR="00585EE3" w:rsidP="00DE3F63" w:rsidRDefault="00585EE3" w14:paraId="3736173A" w14:textId="5127D810">
            <w:pPr>
              <w:autoSpaceDE w:val="0"/>
              <w:autoSpaceDN w:val="0"/>
              <w:adjustRightInd w:val="0"/>
              <w:spacing w:line="240" w:lineRule="atLeast"/>
              <w:rPr>
                <w:rFonts w:asciiTheme="minorHAnsi" w:hAnsiTheme="minorHAnsi" w:cstheme="minorHAnsi"/>
                <w:b/>
                <w:bCs/>
                <w:color w:val="000000"/>
              </w:rPr>
            </w:pPr>
            <w:r w:rsidRPr="00F54CE0">
              <w:rPr>
                <w:rFonts w:asciiTheme="minorHAnsi" w:hAnsiTheme="minorHAnsi" w:cstheme="minorHAnsi"/>
                <w:b/>
                <w:bCs/>
                <w:color w:val="000000"/>
              </w:rPr>
              <w:t>Source(s)</w:t>
            </w:r>
          </w:p>
        </w:tc>
      </w:tr>
      <w:tr w:rsidRPr="00F54CE0" w:rsidR="00585EE3" w:rsidTr="00585EE3" w14:paraId="460272EE" w14:textId="3125EFBA">
        <w:tc>
          <w:tcPr>
            <w:tcW w:w="3415" w:type="dxa"/>
          </w:tcPr>
          <w:p w:rsidRPr="00F54CE0" w:rsidR="00585EE3" w:rsidP="00DE3F63" w:rsidRDefault="00585EE3" w14:paraId="2F957278"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Public child welfare agency</w:t>
            </w:r>
          </w:p>
        </w:tc>
        <w:tc>
          <w:tcPr>
            <w:tcW w:w="1530" w:type="dxa"/>
          </w:tcPr>
          <w:p w:rsidRPr="00F54CE0" w:rsidR="00585EE3" w:rsidP="00DE3F63" w:rsidRDefault="00585EE3" w14:paraId="13552F40"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3, baseline equivalence</w:t>
            </w:r>
          </w:p>
        </w:tc>
        <w:tc>
          <w:tcPr>
            <w:tcW w:w="4590" w:type="dxa"/>
          </w:tcPr>
          <w:p w:rsidRPr="00F54CE0" w:rsidR="00585EE3" w:rsidP="00DE3F63" w:rsidRDefault="00585EE3" w14:paraId="176A7C61" w14:textId="21EABBC6">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New Jersey </w:t>
            </w:r>
            <w:r w:rsidRPr="00F54CE0" w:rsidR="00F54CE0">
              <w:rPr>
                <w:rFonts w:asciiTheme="minorHAnsi" w:hAnsiTheme="minorHAnsi" w:cstheme="minorHAnsi"/>
                <w:color w:val="000000"/>
              </w:rPr>
              <w:t>Department of Children and Families (DCF)</w:t>
            </w:r>
          </w:p>
        </w:tc>
      </w:tr>
      <w:tr w:rsidRPr="00F54CE0" w:rsidR="00585EE3" w:rsidTr="00585EE3" w14:paraId="2B1D099E" w14:textId="6B32457D">
        <w:tc>
          <w:tcPr>
            <w:tcW w:w="3415" w:type="dxa"/>
          </w:tcPr>
          <w:p w:rsidRPr="00F54CE0" w:rsidR="00585EE3" w:rsidP="00DE3F63" w:rsidRDefault="00585EE3" w14:paraId="66FFF5A4"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LifeSet provider agencies</w:t>
            </w:r>
          </w:p>
        </w:tc>
        <w:tc>
          <w:tcPr>
            <w:tcW w:w="1530" w:type="dxa"/>
          </w:tcPr>
          <w:p w:rsidRPr="00F54CE0" w:rsidR="00585EE3" w:rsidP="00DE3F63" w:rsidRDefault="00585EE3" w14:paraId="047F84F9"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1, 2, 3</w:t>
            </w:r>
          </w:p>
        </w:tc>
        <w:tc>
          <w:tcPr>
            <w:tcW w:w="4590" w:type="dxa"/>
          </w:tcPr>
          <w:p w:rsidRPr="00F54CE0" w:rsidR="00585EE3" w:rsidP="00DE3F63" w:rsidRDefault="00585EE3" w14:paraId="02A0CBB8" w14:textId="71D6DA49">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LifeSet provider agencies</w:t>
            </w:r>
          </w:p>
        </w:tc>
      </w:tr>
      <w:tr w:rsidRPr="00F54CE0" w:rsidR="00585EE3" w:rsidTr="00585EE3" w14:paraId="67C7BB1E" w14:textId="6DB3F655">
        <w:tc>
          <w:tcPr>
            <w:tcW w:w="3415" w:type="dxa"/>
          </w:tcPr>
          <w:p w:rsidRPr="00F54CE0" w:rsidR="00585EE3" w:rsidP="00DE3F63" w:rsidRDefault="00585EE3" w14:paraId="1406BEFA"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Criminal justice agencies</w:t>
            </w:r>
          </w:p>
        </w:tc>
        <w:tc>
          <w:tcPr>
            <w:tcW w:w="1530" w:type="dxa"/>
          </w:tcPr>
          <w:p w:rsidRPr="00F54CE0" w:rsidR="00585EE3" w:rsidP="00DE3F63" w:rsidRDefault="00585EE3" w14:paraId="61D948B9"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6</w:t>
            </w:r>
          </w:p>
        </w:tc>
        <w:tc>
          <w:tcPr>
            <w:tcW w:w="4590" w:type="dxa"/>
          </w:tcPr>
          <w:p w:rsidRPr="00F54CE0" w:rsidR="00585EE3" w:rsidP="00DE3F63" w:rsidRDefault="00585EE3" w14:paraId="2BFE0654" w14:textId="1326F6C6">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New Jersey Department of Corrections (NJDOC), New Jersey Juvenile Justice Commission, New Jersey Administrative Office of the Courts Superior Court Probation Services Division</w:t>
            </w:r>
          </w:p>
        </w:tc>
      </w:tr>
      <w:tr w:rsidRPr="00F54CE0" w:rsidR="00585EE3" w:rsidTr="00585EE3" w14:paraId="25659330" w14:textId="4B45A134">
        <w:tc>
          <w:tcPr>
            <w:tcW w:w="3415" w:type="dxa"/>
          </w:tcPr>
          <w:p w:rsidRPr="00F54CE0" w:rsidR="00585EE3" w:rsidP="00DE3F63" w:rsidRDefault="00585EE3" w14:paraId="74626CE6"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Public benefits agency</w:t>
            </w:r>
          </w:p>
        </w:tc>
        <w:tc>
          <w:tcPr>
            <w:tcW w:w="1530" w:type="dxa"/>
          </w:tcPr>
          <w:p w:rsidRPr="00F54CE0" w:rsidR="00585EE3" w:rsidP="00DE3F63" w:rsidRDefault="00585EE3" w14:paraId="7EF8AF2F"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8</w:t>
            </w:r>
          </w:p>
        </w:tc>
        <w:tc>
          <w:tcPr>
            <w:tcW w:w="4590" w:type="dxa"/>
          </w:tcPr>
          <w:p w:rsidRPr="00F54CE0" w:rsidR="00585EE3" w:rsidP="00DE3F63" w:rsidRDefault="00585EE3" w14:paraId="494615D1" w14:textId="21645ED3">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New Jersey Department of Human Services Division of Family Development</w:t>
            </w:r>
          </w:p>
        </w:tc>
      </w:tr>
      <w:tr w:rsidRPr="00F54CE0" w:rsidR="00585EE3" w:rsidTr="00585EE3" w14:paraId="437DD6DE" w14:textId="20BFC92C">
        <w:tc>
          <w:tcPr>
            <w:tcW w:w="3415" w:type="dxa"/>
          </w:tcPr>
          <w:p w:rsidRPr="00F54CE0" w:rsidR="00585EE3" w:rsidP="00DE3F63" w:rsidRDefault="00585EE3" w14:paraId="44CC6EAE"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Homeless management information system</w:t>
            </w:r>
          </w:p>
        </w:tc>
        <w:tc>
          <w:tcPr>
            <w:tcW w:w="1530" w:type="dxa"/>
          </w:tcPr>
          <w:p w:rsidRPr="00F54CE0" w:rsidR="00585EE3" w:rsidP="00DE3F63" w:rsidRDefault="00585EE3" w14:paraId="71BEE5AB"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3</w:t>
            </w:r>
          </w:p>
        </w:tc>
        <w:tc>
          <w:tcPr>
            <w:tcW w:w="4590" w:type="dxa"/>
          </w:tcPr>
          <w:p w:rsidRPr="00F54CE0" w:rsidR="00585EE3" w:rsidP="00DE3F63" w:rsidRDefault="00F54CE0" w14:paraId="78955314" w14:textId="66EC8014">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New Jersey Statewide </w:t>
            </w:r>
            <w:r w:rsidRPr="00F54CE0" w:rsidR="00585EE3">
              <w:rPr>
                <w:rFonts w:asciiTheme="minorHAnsi" w:hAnsiTheme="minorHAnsi" w:cstheme="minorHAnsi"/>
                <w:color w:val="000000"/>
              </w:rPr>
              <w:t>Homelessness Management Information System (HMIS)</w:t>
            </w:r>
          </w:p>
        </w:tc>
      </w:tr>
      <w:tr w:rsidRPr="00F54CE0" w:rsidR="00585EE3" w:rsidTr="00585EE3" w14:paraId="40E9C31E" w14:textId="13A12C04">
        <w:tc>
          <w:tcPr>
            <w:tcW w:w="3415" w:type="dxa"/>
          </w:tcPr>
          <w:p w:rsidRPr="00F54CE0" w:rsidR="00585EE3" w:rsidP="00DE3F63" w:rsidRDefault="00585EE3" w14:paraId="4DA8E554"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National Student Clearinghouse</w:t>
            </w:r>
          </w:p>
        </w:tc>
        <w:tc>
          <w:tcPr>
            <w:tcW w:w="1530" w:type="dxa"/>
          </w:tcPr>
          <w:p w:rsidRPr="00F54CE0" w:rsidR="00585EE3" w:rsidP="00DE3F63" w:rsidRDefault="00585EE3" w14:paraId="6372A9D2"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1</w:t>
            </w:r>
          </w:p>
        </w:tc>
        <w:tc>
          <w:tcPr>
            <w:tcW w:w="4590" w:type="dxa"/>
          </w:tcPr>
          <w:p w:rsidRPr="00F54CE0" w:rsidR="00585EE3" w:rsidP="00DE3F63" w:rsidRDefault="00585EE3" w14:paraId="292251C6" w14:textId="2E91391D">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National Student Clearinghouse (NSC)</w:t>
            </w:r>
          </w:p>
        </w:tc>
      </w:tr>
      <w:tr w:rsidRPr="00F54CE0" w:rsidR="00585EE3" w:rsidTr="00585EE3" w14:paraId="3DB4B7B0" w14:textId="24A7D4E0">
        <w:tc>
          <w:tcPr>
            <w:tcW w:w="3415" w:type="dxa"/>
          </w:tcPr>
          <w:p w:rsidRPr="00F54CE0" w:rsidR="00585EE3" w:rsidP="00DE3F63" w:rsidRDefault="00585EE3" w14:paraId="62EF29F7"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National Directory of New Hires</w:t>
            </w:r>
          </w:p>
        </w:tc>
        <w:tc>
          <w:tcPr>
            <w:tcW w:w="1530" w:type="dxa"/>
          </w:tcPr>
          <w:p w:rsidRPr="00F54CE0" w:rsidR="00585EE3" w:rsidP="00DE3F63" w:rsidRDefault="00585EE3" w14:paraId="0C29E14B"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1</w:t>
            </w:r>
          </w:p>
        </w:tc>
        <w:tc>
          <w:tcPr>
            <w:tcW w:w="4590" w:type="dxa"/>
          </w:tcPr>
          <w:p w:rsidRPr="00F54CE0" w:rsidR="00585EE3" w:rsidP="00DE3F63" w:rsidRDefault="00585EE3" w14:paraId="559E54D7" w14:textId="7EDA3C6E">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National Directory of New Hires (NDNH)</w:t>
            </w:r>
          </w:p>
        </w:tc>
      </w:tr>
      <w:tr w:rsidRPr="00F54CE0" w:rsidR="00585EE3" w:rsidTr="00585EE3" w14:paraId="448DD32E" w14:textId="3629902D">
        <w:tc>
          <w:tcPr>
            <w:tcW w:w="3415" w:type="dxa"/>
          </w:tcPr>
          <w:p w:rsidRPr="00F54CE0" w:rsidR="00585EE3" w:rsidP="00DE3F63" w:rsidRDefault="00585EE3" w14:paraId="58F7B2AD"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State wage records</w:t>
            </w:r>
          </w:p>
        </w:tc>
        <w:tc>
          <w:tcPr>
            <w:tcW w:w="1530" w:type="dxa"/>
          </w:tcPr>
          <w:p w:rsidRPr="00F54CE0" w:rsidR="00585EE3" w:rsidP="00DE3F63" w:rsidRDefault="00585EE3" w14:paraId="318E8B96"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1, 8</w:t>
            </w:r>
          </w:p>
        </w:tc>
        <w:tc>
          <w:tcPr>
            <w:tcW w:w="4590" w:type="dxa"/>
          </w:tcPr>
          <w:p w:rsidRPr="00F54CE0" w:rsidR="00585EE3" w:rsidP="00DE3F63" w:rsidRDefault="00585EE3" w14:paraId="738CE08B" w14:textId="25E28F4D">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New Jersey Department of Labor and Workforce Development Unemployment Insurance (UI) employer wage records</w:t>
            </w:r>
          </w:p>
        </w:tc>
      </w:tr>
    </w:tbl>
    <w:p w:rsidR="00DE3F63" w:rsidP="00A42C71" w:rsidRDefault="00DE3F63" w14:paraId="7D73485F" w14:textId="73296284">
      <w:pPr>
        <w:autoSpaceDE w:val="0"/>
        <w:autoSpaceDN w:val="0"/>
        <w:adjustRightInd w:val="0"/>
        <w:spacing w:after="0" w:line="240" w:lineRule="atLeast"/>
        <w:rPr>
          <w:rFonts w:eastAsia="Times New Roman" w:cstheme="minorHAnsi"/>
          <w:color w:val="000000"/>
        </w:rPr>
      </w:pPr>
    </w:p>
    <w:p w:rsidRPr="00DE3F63" w:rsidR="00DE3F63" w:rsidP="00DE3F63" w:rsidRDefault="00DE3F63" w14:paraId="4ECBBF1C" w14:textId="760A86F0">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u w:val="single"/>
        </w:rPr>
        <w:t>Implementation Study:</w:t>
      </w:r>
      <w:r w:rsidRPr="00DE3F63">
        <w:rPr>
          <w:rFonts w:eastAsia="Times New Roman" w:cstheme="minorHAnsi"/>
          <w:color w:val="000000"/>
        </w:rPr>
        <w:t xml:space="preserve"> </w:t>
      </w:r>
      <w:r w:rsidR="0062497F">
        <w:rPr>
          <w:rFonts w:eastAsia="Times New Roman" w:cstheme="minorHAnsi"/>
          <w:color w:val="000000"/>
        </w:rPr>
        <w:t>The study will use a</w:t>
      </w:r>
      <w:r w:rsidRPr="00DE3F63">
        <w:rPr>
          <w:rFonts w:eastAsia="Times New Roman" w:cstheme="minorHAnsi"/>
          <w:color w:val="000000"/>
        </w:rPr>
        <w:t xml:space="preserve">dministrative data collected by the LifeSet provider agencies to understand service delivery and whether the program was delivered with fidelity to the LifeSet model. </w:t>
      </w:r>
      <w:r w:rsidR="00B90E6A">
        <w:rPr>
          <w:rFonts w:eastAsia="Times New Roman" w:cstheme="minorHAnsi"/>
          <w:color w:val="000000"/>
        </w:rPr>
        <w:t>The project team developed f</w:t>
      </w:r>
      <w:r w:rsidRPr="00DE3F63">
        <w:rPr>
          <w:rFonts w:eastAsia="Times New Roman" w:cstheme="minorHAnsi"/>
          <w:color w:val="000000"/>
        </w:rPr>
        <w:t>ocus group and interview guides</w:t>
      </w:r>
      <w:r w:rsidR="00B90E6A">
        <w:rPr>
          <w:rFonts w:eastAsia="Times New Roman" w:cstheme="minorHAnsi"/>
          <w:color w:val="000000"/>
        </w:rPr>
        <w:t xml:space="preserve"> appropriate for addressing the key research questions listed in Supporting Statement A2.</w:t>
      </w:r>
      <w:r w:rsidRPr="00DE3F63">
        <w:rPr>
          <w:rFonts w:eastAsia="Times New Roman" w:cstheme="minorHAnsi"/>
          <w:color w:val="000000"/>
        </w:rPr>
        <w:t xml:space="preserve"> </w:t>
      </w:r>
      <w:r w:rsidR="00B90E6A">
        <w:rPr>
          <w:rFonts w:eastAsia="Times New Roman" w:cstheme="minorHAnsi"/>
          <w:color w:val="000000"/>
        </w:rPr>
        <w:t xml:space="preserve">For each research question, </w:t>
      </w:r>
      <w:r w:rsidRPr="00DE3F63">
        <w:rPr>
          <w:rFonts w:eastAsia="Times New Roman" w:cstheme="minorHAnsi"/>
          <w:color w:val="000000"/>
        </w:rPr>
        <w:t>the project team</w:t>
      </w:r>
      <w:r w:rsidR="00B90E6A">
        <w:rPr>
          <w:rFonts w:eastAsia="Times New Roman" w:cstheme="minorHAnsi"/>
          <w:color w:val="000000"/>
        </w:rPr>
        <w:t xml:space="preserve"> first identified appropriate data sources (i.e., target respondents most knowledgeable about the topic) and the type of instrument (i.e., </w:t>
      </w:r>
      <w:r w:rsidR="00A37A73">
        <w:rPr>
          <w:rFonts w:eastAsia="Times New Roman" w:cstheme="minorHAnsi"/>
          <w:color w:val="000000"/>
        </w:rPr>
        <w:t xml:space="preserve">focus group or individual interview) </w:t>
      </w:r>
      <w:r w:rsidR="00B90E6A">
        <w:rPr>
          <w:rFonts w:eastAsia="Times New Roman" w:cstheme="minorHAnsi"/>
          <w:color w:val="000000"/>
        </w:rPr>
        <w:t xml:space="preserve">most appropriate to address the question. </w:t>
      </w:r>
      <w:r w:rsidR="00A37A73">
        <w:rPr>
          <w:rFonts w:eastAsia="Times New Roman" w:cstheme="minorHAnsi"/>
          <w:color w:val="000000"/>
        </w:rPr>
        <w:t xml:space="preserve">Next, the project team created a crosswalk of the instruments and identified target respondents, topics, and constructs. The crosswalk was used to develop protocols tailored to specific respondents. </w:t>
      </w:r>
      <w:r w:rsidRPr="00DE3F63">
        <w:rPr>
          <w:rFonts w:eastAsia="Times New Roman" w:cstheme="minorHAnsi"/>
          <w:color w:val="000000"/>
        </w:rPr>
        <w:t>After developing each of the initial protocols, the project team compared the data collection instruments and streamlined each of the protocols to ensure they were only asking necessary questions and to avoid duplication. The team also mapped the questions in the data collection instruments with the study research questions to ensure that they were only asking what was necessary to answer the research questions and understand the implementation of the program.</w:t>
      </w:r>
    </w:p>
    <w:p w:rsidRPr="00DE3F63" w:rsidR="00DE3F63" w:rsidP="00DE3F63" w:rsidRDefault="00DE3F63" w14:paraId="796F7620" w14:textId="77777777">
      <w:pPr>
        <w:autoSpaceDE w:val="0"/>
        <w:autoSpaceDN w:val="0"/>
        <w:adjustRightInd w:val="0"/>
        <w:spacing w:after="0" w:line="240" w:lineRule="atLeast"/>
        <w:rPr>
          <w:rFonts w:eastAsia="Times New Roman" w:cstheme="minorHAnsi"/>
          <w:color w:val="000000"/>
        </w:rPr>
      </w:pPr>
    </w:p>
    <w:p w:rsidRPr="00DE3F63" w:rsidR="00DE3F63" w:rsidP="00DE3F63" w:rsidRDefault="00DE3F63" w14:paraId="4413AB7A" w14:textId="0E74D78C">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rPr>
        <w:lastRenderedPageBreak/>
        <w:t>The project team does not plan to pilot the discussion guides</w:t>
      </w:r>
      <w:r w:rsidR="00851431">
        <w:rPr>
          <w:rFonts w:eastAsia="Times New Roman" w:cstheme="minorHAnsi"/>
          <w:color w:val="000000"/>
        </w:rPr>
        <w:t xml:space="preserve"> with respondents similar to the target population; the guides were only piloted by the team internally to determine burden hours</w:t>
      </w:r>
      <w:r w:rsidRPr="00DE3F63">
        <w:rPr>
          <w:rFonts w:eastAsia="Times New Roman" w:cstheme="minorHAnsi"/>
          <w:color w:val="000000"/>
        </w:rPr>
        <w:t xml:space="preserve">. </w:t>
      </w:r>
      <w:r w:rsidRPr="00195A51" w:rsidR="00195A51">
        <w:rPr>
          <w:rFonts w:eastAsia="Times New Roman" w:cstheme="minorHAnsi"/>
          <w:color w:val="000000"/>
        </w:rPr>
        <w:t>The implementation study relies on triangulation, as stakeholders will be asked about similar topics to give a full picture of the questions the project team is attempting to answer</w:t>
      </w:r>
      <w:r w:rsidRPr="00DE3F63">
        <w:rPr>
          <w:rFonts w:eastAsia="Times New Roman" w:cstheme="minorHAnsi"/>
          <w:color w:val="000000"/>
        </w:rPr>
        <w:t>.</w:t>
      </w:r>
      <w:r w:rsidR="003D1BE5">
        <w:rPr>
          <w:rFonts w:eastAsia="Times New Roman" w:cstheme="minorHAnsi"/>
          <w:color w:val="000000"/>
        </w:rPr>
        <w:t xml:space="preserve"> Collecting diverse perspectives will allow for a deeper examination of the study research questions of how LifeSet is implemented in New Jersey, the contextual factors that shaped implementation, whether modifications were made to the program, infrastructure that supported implementation, and the services young people would receive in the absence of LifeSet.</w:t>
      </w:r>
      <w:r w:rsidRPr="00DE3F63">
        <w:rPr>
          <w:rFonts w:eastAsia="Times New Roman" w:cstheme="minorHAnsi"/>
          <w:color w:val="000000"/>
        </w:rPr>
        <w:t xml:space="preserve"> See </w:t>
      </w:r>
      <w:r w:rsidR="00834095">
        <w:rPr>
          <w:rFonts w:eastAsia="Times New Roman" w:cstheme="minorHAnsi"/>
          <w:color w:val="000000"/>
        </w:rPr>
        <w:t>T</w:t>
      </w:r>
      <w:r w:rsidRPr="00DE3F63">
        <w:rPr>
          <w:rFonts w:eastAsia="Times New Roman" w:cstheme="minorHAnsi"/>
          <w:color w:val="000000"/>
        </w:rPr>
        <w:t xml:space="preserve">able </w:t>
      </w:r>
      <w:r w:rsidR="00834095">
        <w:rPr>
          <w:rFonts w:eastAsia="Times New Roman" w:cstheme="minorHAnsi"/>
          <w:color w:val="000000"/>
        </w:rPr>
        <w:t xml:space="preserve">B3 </w:t>
      </w:r>
      <w:r w:rsidRPr="00DE3F63">
        <w:rPr>
          <w:rFonts w:eastAsia="Times New Roman" w:cstheme="minorHAnsi"/>
          <w:color w:val="000000"/>
        </w:rPr>
        <w:t>below for a description of how each data collection instrument aligns with the research questions</w:t>
      </w:r>
      <w:r w:rsidR="00195A51">
        <w:rPr>
          <w:rFonts w:eastAsia="Times New Roman" w:cstheme="minorHAnsi"/>
          <w:color w:val="000000"/>
        </w:rPr>
        <w:t xml:space="preserve"> listed in Supporting Statement A2</w:t>
      </w:r>
      <w:r w:rsidRPr="00DE3F63">
        <w:rPr>
          <w:rFonts w:eastAsia="Times New Roman" w:cstheme="minorHAnsi"/>
          <w:color w:val="000000"/>
        </w:rPr>
        <w:t xml:space="preserve">. Future requests will include a staff survey of LifeSet Specialists, observations of program activities, and interviews and focus groups with youth receiving LifeSet and </w:t>
      </w:r>
      <w:r w:rsidR="003D1BE5">
        <w:rPr>
          <w:rFonts w:eastAsia="Times New Roman" w:cstheme="minorHAnsi"/>
          <w:color w:val="000000"/>
        </w:rPr>
        <w:t xml:space="preserve">youth receiving </w:t>
      </w:r>
      <w:r w:rsidRPr="00DE3F63">
        <w:rPr>
          <w:rFonts w:eastAsia="Times New Roman" w:cstheme="minorHAnsi"/>
          <w:color w:val="000000"/>
        </w:rPr>
        <w:t>services as usual.</w:t>
      </w:r>
    </w:p>
    <w:p w:rsidR="00DE3F63" w:rsidP="00A42C71" w:rsidRDefault="00DE3F63" w14:paraId="15B55F46" w14:textId="545408D7">
      <w:pPr>
        <w:autoSpaceDE w:val="0"/>
        <w:autoSpaceDN w:val="0"/>
        <w:adjustRightInd w:val="0"/>
        <w:spacing w:after="0" w:line="240" w:lineRule="atLeast"/>
        <w:rPr>
          <w:rFonts w:eastAsia="Times New Roman" w:cstheme="minorHAnsi"/>
          <w:color w:val="000000"/>
        </w:rPr>
      </w:pPr>
    </w:p>
    <w:p w:rsidRPr="00834095" w:rsidR="00834095" w:rsidP="00A42C71" w:rsidRDefault="00834095" w14:paraId="36E41213" w14:textId="757AAACF">
      <w:pPr>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Table B3.</w:t>
      </w:r>
    </w:p>
    <w:tbl>
      <w:tblPr>
        <w:tblStyle w:val="TableGrid"/>
        <w:tblW w:w="0" w:type="auto"/>
        <w:tblInd w:w="0" w:type="dxa"/>
        <w:tblLook w:val="04A0" w:firstRow="1" w:lastRow="0" w:firstColumn="1" w:lastColumn="0" w:noHBand="0" w:noVBand="1"/>
      </w:tblPr>
      <w:tblGrid>
        <w:gridCol w:w="4675"/>
        <w:gridCol w:w="2610"/>
      </w:tblGrid>
      <w:tr w:rsidRPr="00F54CE0" w:rsidR="00DE3F63" w:rsidTr="00050CA2" w14:paraId="0C02EEBF" w14:textId="77777777">
        <w:tc>
          <w:tcPr>
            <w:tcW w:w="4675" w:type="dxa"/>
          </w:tcPr>
          <w:p w:rsidRPr="00F54CE0" w:rsidR="00DE3F63" w:rsidP="00DE3F63" w:rsidRDefault="00DE3F63" w14:paraId="00F759C7" w14:textId="77777777">
            <w:pPr>
              <w:autoSpaceDE w:val="0"/>
              <w:autoSpaceDN w:val="0"/>
              <w:adjustRightInd w:val="0"/>
              <w:spacing w:line="240" w:lineRule="atLeast"/>
              <w:rPr>
                <w:rFonts w:asciiTheme="minorHAnsi" w:hAnsiTheme="minorHAnsi" w:cstheme="minorHAnsi"/>
                <w:b/>
                <w:bCs/>
                <w:color w:val="000000"/>
              </w:rPr>
            </w:pPr>
            <w:r w:rsidRPr="00F54CE0">
              <w:rPr>
                <w:rFonts w:asciiTheme="minorHAnsi" w:hAnsiTheme="minorHAnsi" w:cstheme="minorHAnsi"/>
                <w:b/>
                <w:bCs/>
                <w:color w:val="000000"/>
              </w:rPr>
              <w:t>Instrument</w:t>
            </w:r>
          </w:p>
        </w:tc>
        <w:tc>
          <w:tcPr>
            <w:tcW w:w="2610" w:type="dxa"/>
          </w:tcPr>
          <w:p w:rsidRPr="00F54CE0" w:rsidR="00DE3F63" w:rsidP="00DE3F63" w:rsidRDefault="00DE3F63" w14:paraId="2C3BC50B" w14:textId="77777777">
            <w:pPr>
              <w:autoSpaceDE w:val="0"/>
              <w:autoSpaceDN w:val="0"/>
              <w:adjustRightInd w:val="0"/>
              <w:spacing w:line="240" w:lineRule="atLeast"/>
              <w:rPr>
                <w:rFonts w:asciiTheme="minorHAnsi" w:hAnsiTheme="minorHAnsi" w:cstheme="minorHAnsi"/>
                <w:b/>
                <w:bCs/>
                <w:color w:val="000000"/>
              </w:rPr>
            </w:pPr>
            <w:r w:rsidRPr="00F54CE0">
              <w:rPr>
                <w:rFonts w:asciiTheme="minorHAnsi" w:hAnsiTheme="minorHAnsi" w:cstheme="minorHAnsi"/>
                <w:b/>
                <w:bCs/>
                <w:color w:val="000000"/>
              </w:rPr>
              <w:t>Research Question(s)</w:t>
            </w:r>
          </w:p>
        </w:tc>
      </w:tr>
      <w:tr w:rsidRPr="00F54CE0" w:rsidR="00DE3F63" w:rsidTr="00050CA2" w14:paraId="225BB1B4" w14:textId="77777777">
        <w:tc>
          <w:tcPr>
            <w:tcW w:w="4675" w:type="dxa"/>
          </w:tcPr>
          <w:p w:rsidRPr="00F54CE0" w:rsidR="00DE3F63" w:rsidP="00DE3F63" w:rsidRDefault="00DE3F63" w14:paraId="678DD9C2" w14:textId="77777777">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Instrument 2 – Administrative Data List, LifeSet Provider Agency Table</w:t>
            </w:r>
          </w:p>
        </w:tc>
        <w:tc>
          <w:tcPr>
            <w:tcW w:w="2610" w:type="dxa"/>
          </w:tcPr>
          <w:p w:rsidRPr="00F54CE0" w:rsidR="00DE3F63" w:rsidP="00DE3F63" w:rsidRDefault="003B52A7" w14:paraId="47E7CACB" w14:textId="6E7E3785">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w:t>
            </w:r>
            <w:r w:rsidRPr="00F54CE0" w:rsidR="00DE3F63">
              <w:rPr>
                <w:rFonts w:asciiTheme="minorHAnsi" w:hAnsiTheme="minorHAnsi" w:cstheme="minorHAnsi"/>
                <w:color w:val="000000"/>
              </w:rPr>
              <w:t xml:space="preserve">, </w:t>
            </w:r>
            <w:r>
              <w:rPr>
                <w:rFonts w:asciiTheme="minorHAnsi" w:hAnsiTheme="minorHAnsi" w:cstheme="minorHAnsi"/>
                <w:color w:val="000000"/>
              </w:rPr>
              <w:t>4</w:t>
            </w:r>
            <w:r w:rsidRPr="00F54CE0" w:rsidR="00DE3F63">
              <w:rPr>
                <w:rFonts w:asciiTheme="minorHAnsi" w:hAnsiTheme="minorHAnsi" w:cstheme="minorHAnsi"/>
                <w:color w:val="000000"/>
              </w:rPr>
              <w:t xml:space="preserve">, </w:t>
            </w:r>
            <w:r>
              <w:rPr>
                <w:rFonts w:asciiTheme="minorHAnsi" w:hAnsiTheme="minorHAnsi" w:cstheme="minorHAnsi"/>
                <w:color w:val="000000"/>
              </w:rPr>
              <w:t>6</w:t>
            </w:r>
          </w:p>
        </w:tc>
      </w:tr>
      <w:tr w:rsidRPr="00F54CE0" w:rsidR="00DE3F63" w:rsidTr="00050CA2" w14:paraId="02C4FCE8" w14:textId="77777777">
        <w:tc>
          <w:tcPr>
            <w:tcW w:w="4675" w:type="dxa"/>
          </w:tcPr>
          <w:p w:rsidRPr="00F54CE0" w:rsidR="00DE3F63" w:rsidP="00DE3F63" w:rsidRDefault="00DE3F63" w14:paraId="32BD05B5" w14:textId="36A32491">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Instrument 3</w:t>
            </w:r>
            <w:r w:rsidR="0099360F">
              <w:rPr>
                <w:rFonts w:asciiTheme="minorHAnsi" w:hAnsiTheme="minorHAnsi" w:cstheme="minorHAnsi"/>
                <w:color w:val="000000"/>
              </w:rPr>
              <w:t>A</w:t>
            </w:r>
            <w:r w:rsidRPr="00F54CE0">
              <w:rPr>
                <w:rFonts w:asciiTheme="minorHAnsi" w:hAnsiTheme="minorHAnsi" w:cstheme="minorHAnsi"/>
                <w:color w:val="000000"/>
              </w:rPr>
              <w:t xml:space="preserve"> – Site Visit 1 Interview Guide for Administrators: Child Welfare Agency Administrators</w:t>
            </w:r>
          </w:p>
        </w:tc>
        <w:tc>
          <w:tcPr>
            <w:tcW w:w="2610" w:type="dxa"/>
          </w:tcPr>
          <w:p w:rsidRPr="00F54CE0" w:rsidR="00DE3F63" w:rsidP="00DE3F63" w:rsidRDefault="003B52A7" w14:paraId="1890B6E4" w14:textId="629CAB32">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1, 2</w:t>
            </w:r>
            <w:r w:rsidRPr="00F54CE0" w:rsidR="00DE3F63">
              <w:rPr>
                <w:rFonts w:asciiTheme="minorHAnsi" w:hAnsiTheme="minorHAnsi" w:cstheme="minorHAnsi"/>
                <w:color w:val="000000"/>
              </w:rPr>
              <w:t xml:space="preserve">, </w:t>
            </w:r>
            <w:r>
              <w:rPr>
                <w:rFonts w:asciiTheme="minorHAnsi" w:hAnsiTheme="minorHAnsi" w:cstheme="minorHAnsi"/>
                <w:color w:val="000000"/>
              </w:rPr>
              <w:t>5</w:t>
            </w:r>
          </w:p>
        </w:tc>
      </w:tr>
      <w:tr w:rsidRPr="00F54CE0" w:rsidR="00DE3F63" w:rsidTr="00050CA2" w14:paraId="7FCFB1BF" w14:textId="77777777">
        <w:tc>
          <w:tcPr>
            <w:tcW w:w="4675" w:type="dxa"/>
          </w:tcPr>
          <w:p w:rsidRPr="00F54CE0" w:rsidR="00DE3F63" w:rsidP="00DE3F63" w:rsidRDefault="00DE3F63" w14:paraId="5A270CF9" w14:textId="589F1EE0">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Instrument </w:t>
            </w:r>
            <w:r w:rsidR="00812F3B">
              <w:rPr>
                <w:rFonts w:asciiTheme="minorHAnsi" w:hAnsiTheme="minorHAnsi" w:cstheme="minorHAnsi"/>
                <w:color w:val="000000"/>
              </w:rPr>
              <w:t>3</w:t>
            </w:r>
            <w:r w:rsidR="0099360F">
              <w:rPr>
                <w:rFonts w:asciiTheme="minorHAnsi" w:hAnsiTheme="minorHAnsi" w:cstheme="minorHAnsi"/>
                <w:color w:val="000000"/>
              </w:rPr>
              <w:t>B</w:t>
            </w:r>
            <w:r w:rsidRPr="00F54CE0">
              <w:rPr>
                <w:rFonts w:asciiTheme="minorHAnsi" w:hAnsiTheme="minorHAnsi" w:cstheme="minorHAnsi"/>
                <w:color w:val="000000"/>
              </w:rPr>
              <w:t xml:space="preserve"> – Site Visit 1 Interview Guide for Administrators: Licensed LifeSet Experts</w:t>
            </w:r>
          </w:p>
        </w:tc>
        <w:tc>
          <w:tcPr>
            <w:tcW w:w="2610" w:type="dxa"/>
          </w:tcPr>
          <w:p w:rsidRPr="00F54CE0" w:rsidR="00DE3F63" w:rsidP="00DE3F63" w:rsidRDefault="003B52A7" w14:paraId="27298B3F" w14:textId="2468C007">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w:t>
            </w:r>
            <w:r w:rsidRPr="00F54CE0" w:rsidR="00DE3F63">
              <w:rPr>
                <w:rFonts w:asciiTheme="minorHAnsi" w:hAnsiTheme="minorHAnsi" w:cstheme="minorHAnsi"/>
                <w:color w:val="000000"/>
              </w:rPr>
              <w:t xml:space="preserve">, </w:t>
            </w:r>
            <w:r>
              <w:rPr>
                <w:rFonts w:asciiTheme="minorHAnsi" w:hAnsiTheme="minorHAnsi" w:cstheme="minorHAnsi"/>
                <w:color w:val="000000"/>
              </w:rPr>
              <w:t>5</w:t>
            </w:r>
          </w:p>
        </w:tc>
      </w:tr>
      <w:tr w:rsidRPr="00F54CE0" w:rsidR="00DE3F63" w:rsidTr="00050CA2" w14:paraId="07C4FB18" w14:textId="77777777">
        <w:tc>
          <w:tcPr>
            <w:tcW w:w="4675" w:type="dxa"/>
          </w:tcPr>
          <w:p w:rsidRPr="00F54CE0" w:rsidR="00DE3F63" w:rsidP="00DE3F63" w:rsidRDefault="00DE3F63" w14:paraId="5DE2DFA0" w14:textId="6B7050E9">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Instrument </w:t>
            </w:r>
            <w:r w:rsidR="00812F3B">
              <w:rPr>
                <w:rFonts w:asciiTheme="minorHAnsi" w:hAnsiTheme="minorHAnsi" w:cstheme="minorHAnsi"/>
                <w:color w:val="000000"/>
              </w:rPr>
              <w:t>3</w:t>
            </w:r>
            <w:r w:rsidR="0099360F">
              <w:rPr>
                <w:rFonts w:asciiTheme="minorHAnsi" w:hAnsiTheme="minorHAnsi" w:cstheme="minorHAnsi"/>
                <w:color w:val="000000"/>
              </w:rPr>
              <w:t>C</w:t>
            </w:r>
            <w:r w:rsidRPr="00F54CE0">
              <w:rPr>
                <w:rFonts w:asciiTheme="minorHAnsi" w:hAnsiTheme="minorHAnsi" w:cstheme="minorHAnsi"/>
                <w:color w:val="000000"/>
              </w:rPr>
              <w:t xml:space="preserve"> – Site Visit 1 Interview Guide for Administrators: LifeSet Developer Administrators</w:t>
            </w:r>
          </w:p>
        </w:tc>
        <w:tc>
          <w:tcPr>
            <w:tcW w:w="2610" w:type="dxa"/>
          </w:tcPr>
          <w:p w:rsidRPr="00F54CE0" w:rsidR="00DE3F63" w:rsidP="00DE3F63" w:rsidRDefault="003B52A7" w14:paraId="63A9E50C" w14:textId="26AD646E">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w:t>
            </w:r>
            <w:r w:rsidRPr="00F54CE0" w:rsidR="00DE3F63">
              <w:rPr>
                <w:rFonts w:asciiTheme="minorHAnsi" w:hAnsiTheme="minorHAnsi" w:cstheme="minorHAnsi"/>
                <w:color w:val="000000"/>
              </w:rPr>
              <w:t xml:space="preserve">, </w:t>
            </w:r>
            <w:r>
              <w:rPr>
                <w:rFonts w:asciiTheme="minorHAnsi" w:hAnsiTheme="minorHAnsi" w:cstheme="minorHAnsi"/>
                <w:color w:val="000000"/>
              </w:rPr>
              <w:t>5</w:t>
            </w:r>
          </w:p>
        </w:tc>
      </w:tr>
      <w:tr w:rsidRPr="00F54CE0" w:rsidR="00DE3F63" w:rsidTr="00050CA2" w14:paraId="33F858B9" w14:textId="77777777">
        <w:tc>
          <w:tcPr>
            <w:tcW w:w="4675" w:type="dxa"/>
          </w:tcPr>
          <w:p w:rsidRPr="00F54CE0" w:rsidR="00DE3F63" w:rsidP="00DE3F63" w:rsidRDefault="00DE3F63" w14:paraId="2AE17341" w14:textId="4EDCFD2B">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Instrument </w:t>
            </w:r>
            <w:r w:rsidR="00812F3B">
              <w:rPr>
                <w:rFonts w:asciiTheme="minorHAnsi" w:hAnsiTheme="minorHAnsi" w:cstheme="minorHAnsi"/>
                <w:color w:val="000000"/>
              </w:rPr>
              <w:t>3</w:t>
            </w:r>
            <w:r w:rsidR="0099360F">
              <w:rPr>
                <w:rFonts w:asciiTheme="minorHAnsi" w:hAnsiTheme="minorHAnsi" w:cstheme="minorHAnsi"/>
                <w:color w:val="000000"/>
              </w:rPr>
              <w:t>D</w:t>
            </w:r>
            <w:r w:rsidRPr="00F54CE0">
              <w:rPr>
                <w:rFonts w:asciiTheme="minorHAnsi" w:hAnsiTheme="minorHAnsi" w:cstheme="minorHAnsi"/>
                <w:color w:val="000000"/>
              </w:rPr>
              <w:t xml:space="preserve"> – Site Visit 1 Interview Guide for Administrators: Provider Agency Administrators</w:t>
            </w:r>
          </w:p>
        </w:tc>
        <w:tc>
          <w:tcPr>
            <w:tcW w:w="2610" w:type="dxa"/>
          </w:tcPr>
          <w:p w:rsidRPr="00F54CE0" w:rsidR="00DE3F63" w:rsidP="00DE3F63" w:rsidRDefault="003B52A7" w14:paraId="260F4C8C" w14:textId="45138B2F">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1, 2</w:t>
            </w:r>
            <w:r w:rsidRPr="00F54CE0" w:rsidR="00DE3F63">
              <w:rPr>
                <w:rFonts w:asciiTheme="minorHAnsi" w:hAnsiTheme="minorHAnsi" w:cstheme="minorHAnsi"/>
                <w:color w:val="000000"/>
              </w:rPr>
              <w:t xml:space="preserve">, </w:t>
            </w:r>
            <w:r>
              <w:rPr>
                <w:rFonts w:asciiTheme="minorHAnsi" w:hAnsiTheme="minorHAnsi" w:cstheme="minorHAnsi"/>
                <w:color w:val="000000"/>
              </w:rPr>
              <w:t>5</w:t>
            </w:r>
          </w:p>
        </w:tc>
      </w:tr>
      <w:tr w:rsidRPr="00F54CE0" w:rsidR="00DE3F63" w:rsidTr="00050CA2" w14:paraId="1A380637" w14:textId="77777777">
        <w:tc>
          <w:tcPr>
            <w:tcW w:w="4675" w:type="dxa"/>
          </w:tcPr>
          <w:p w:rsidRPr="00F54CE0" w:rsidR="00DE3F63" w:rsidP="00DE3F63" w:rsidRDefault="00DE3F63" w14:paraId="59707E15" w14:textId="0EE944A6">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Instrument </w:t>
            </w:r>
            <w:r w:rsidR="00812F3B">
              <w:rPr>
                <w:rFonts w:asciiTheme="minorHAnsi" w:hAnsiTheme="minorHAnsi" w:cstheme="minorHAnsi"/>
                <w:color w:val="000000"/>
              </w:rPr>
              <w:t>4</w:t>
            </w:r>
            <w:r w:rsidR="0099360F">
              <w:rPr>
                <w:rFonts w:asciiTheme="minorHAnsi" w:hAnsiTheme="minorHAnsi" w:cstheme="minorHAnsi"/>
                <w:color w:val="000000"/>
              </w:rPr>
              <w:t>A</w:t>
            </w:r>
            <w:r w:rsidRPr="00F54CE0">
              <w:rPr>
                <w:rFonts w:asciiTheme="minorHAnsi" w:hAnsiTheme="minorHAnsi" w:cstheme="minorHAnsi"/>
                <w:color w:val="000000"/>
              </w:rPr>
              <w:t xml:space="preserve"> – Site Visit 2 Focus Group Guide for Staff: LifeSet Specialists</w:t>
            </w:r>
          </w:p>
        </w:tc>
        <w:tc>
          <w:tcPr>
            <w:tcW w:w="2610" w:type="dxa"/>
          </w:tcPr>
          <w:p w:rsidRPr="00F54CE0" w:rsidR="00DE3F63" w:rsidP="00DE3F63" w:rsidRDefault="003B52A7" w14:paraId="4BA1D367" w14:textId="13CA80E1">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1, 2</w:t>
            </w:r>
            <w:r w:rsidRPr="00F54CE0" w:rsidR="00DE3F63">
              <w:rPr>
                <w:rFonts w:asciiTheme="minorHAnsi" w:hAnsiTheme="minorHAnsi" w:cstheme="minorHAnsi"/>
                <w:color w:val="000000"/>
              </w:rPr>
              <w:t xml:space="preserve">, </w:t>
            </w:r>
            <w:r>
              <w:rPr>
                <w:rFonts w:asciiTheme="minorHAnsi" w:hAnsiTheme="minorHAnsi" w:cstheme="minorHAnsi"/>
                <w:color w:val="000000"/>
              </w:rPr>
              <w:t>4</w:t>
            </w:r>
            <w:r w:rsidRPr="00F54CE0" w:rsidR="00DE3F63">
              <w:rPr>
                <w:rFonts w:asciiTheme="minorHAnsi" w:hAnsiTheme="minorHAnsi" w:cstheme="minorHAnsi"/>
                <w:color w:val="000000"/>
              </w:rPr>
              <w:t xml:space="preserve">, </w:t>
            </w:r>
            <w:r>
              <w:rPr>
                <w:rFonts w:asciiTheme="minorHAnsi" w:hAnsiTheme="minorHAnsi" w:cstheme="minorHAnsi"/>
                <w:color w:val="000000"/>
              </w:rPr>
              <w:t>5</w:t>
            </w:r>
          </w:p>
        </w:tc>
      </w:tr>
      <w:tr w:rsidRPr="00F54CE0" w:rsidR="00DE3F63" w:rsidTr="00050CA2" w14:paraId="71B64872" w14:textId="77777777">
        <w:tc>
          <w:tcPr>
            <w:tcW w:w="4675" w:type="dxa"/>
          </w:tcPr>
          <w:p w:rsidRPr="00F54CE0" w:rsidR="00DE3F63" w:rsidP="00DE3F63" w:rsidRDefault="00DE3F63" w14:paraId="72531FC1" w14:textId="25FB489B">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Instrument </w:t>
            </w:r>
            <w:r w:rsidR="00812F3B">
              <w:rPr>
                <w:rFonts w:asciiTheme="minorHAnsi" w:hAnsiTheme="minorHAnsi" w:cstheme="minorHAnsi"/>
                <w:color w:val="000000"/>
              </w:rPr>
              <w:t>4</w:t>
            </w:r>
            <w:r w:rsidR="0099360F">
              <w:rPr>
                <w:rFonts w:asciiTheme="minorHAnsi" w:hAnsiTheme="minorHAnsi" w:cstheme="minorHAnsi"/>
                <w:color w:val="000000"/>
              </w:rPr>
              <w:t>B</w:t>
            </w:r>
            <w:r w:rsidRPr="00F54CE0">
              <w:rPr>
                <w:rFonts w:asciiTheme="minorHAnsi" w:hAnsiTheme="minorHAnsi" w:cstheme="minorHAnsi"/>
                <w:color w:val="000000"/>
              </w:rPr>
              <w:t xml:space="preserve"> – Site Visit 2 Focus Group Guide for Staff: LifeSet Team Supervisors</w:t>
            </w:r>
          </w:p>
        </w:tc>
        <w:tc>
          <w:tcPr>
            <w:tcW w:w="2610" w:type="dxa"/>
          </w:tcPr>
          <w:p w:rsidRPr="00F54CE0" w:rsidR="00DE3F63" w:rsidP="00DE3F63" w:rsidRDefault="003B52A7" w14:paraId="79F61CA8" w14:textId="2E6AB1C6">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1, 2</w:t>
            </w:r>
            <w:r w:rsidRPr="00F54CE0" w:rsidR="00DE3F63">
              <w:rPr>
                <w:rFonts w:asciiTheme="minorHAnsi" w:hAnsiTheme="minorHAnsi" w:cstheme="minorHAnsi"/>
                <w:color w:val="000000"/>
              </w:rPr>
              <w:t xml:space="preserve">, </w:t>
            </w:r>
            <w:r>
              <w:rPr>
                <w:rFonts w:asciiTheme="minorHAnsi" w:hAnsiTheme="minorHAnsi" w:cstheme="minorHAnsi"/>
                <w:color w:val="000000"/>
              </w:rPr>
              <w:t>4</w:t>
            </w:r>
            <w:r w:rsidRPr="00F54CE0" w:rsidR="00DE3F63">
              <w:rPr>
                <w:rFonts w:asciiTheme="minorHAnsi" w:hAnsiTheme="minorHAnsi" w:cstheme="minorHAnsi"/>
                <w:color w:val="000000"/>
              </w:rPr>
              <w:t xml:space="preserve">, </w:t>
            </w:r>
            <w:r>
              <w:rPr>
                <w:rFonts w:asciiTheme="minorHAnsi" w:hAnsiTheme="minorHAnsi" w:cstheme="minorHAnsi"/>
                <w:color w:val="000000"/>
              </w:rPr>
              <w:t>5</w:t>
            </w:r>
          </w:p>
        </w:tc>
      </w:tr>
      <w:tr w:rsidRPr="00F54CE0" w:rsidR="00DE3F63" w:rsidTr="00050CA2" w14:paraId="6C6AF630" w14:textId="77777777">
        <w:tc>
          <w:tcPr>
            <w:tcW w:w="4675" w:type="dxa"/>
          </w:tcPr>
          <w:p w:rsidRPr="00F54CE0" w:rsidR="00DE3F63" w:rsidP="00DE3F63" w:rsidRDefault="00DE3F63" w14:paraId="79064182" w14:textId="341D33E8">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Instrument </w:t>
            </w:r>
            <w:r w:rsidR="00812F3B">
              <w:rPr>
                <w:rFonts w:asciiTheme="minorHAnsi" w:hAnsiTheme="minorHAnsi" w:cstheme="minorHAnsi"/>
                <w:color w:val="000000"/>
              </w:rPr>
              <w:t>5</w:t>
            </w:r>
            <w:r w:rsidR="0099360F">
              <w:rPr>
                <w:rFonts w:asciiTheme="minorHAnsi" w:hAnsiTheme="minorHAnsi" w:cstheme="minorHAnsi"/>
                <w:color w:val="000000"/>
              </w:rPr>
              <w:t>A</w:t>
            </w:r>
            <w:r w:rsidRPr="00F54CE0">
              <w:rPr>
                <w:rFonts w:asciiTheme="minorHAnsi" w:hAnsiTheme="minorHAnsi" w:cstheme="minorHAnsi"/>
                <w:color w:val="000000"/>
              </w:rPr>
              <w:t xml:space="preserve"> - Site Visit 2 Interview Guide for Administrators: Child Welfare Agency Administrators</w:t>
            </w:r>
          </w:p>
        </w:tc>
        <w:tc>
          <w:tcPr>
            <w:tcW w:w="2610" w:type="dxa"/>
          </w:tcPr>
          <w:p w:rsidRPr="00F54CE0" w:rsidR="00DE3F63" w:rsidP="00DE3F63" w:rsidRDefault="003B52A7" w14:paraId="000C216D" w14:textId="4CEF5EAE">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w:t>
            </w:r>
            <w:r w:rsidRPr="00F54CE0" w:rsidR="00DE3F63">
              <w:rPr>
                <w:rFonts w:asciiTheme="minorHAnsi" w:hAnsiTheme="minorHAnsi" w:cstheme="minorHAnsi"/>
                <w:color w:val="000000"/>
              </w:rPr>
              <w:t xml:space="preserve">, </w:t>
            </w:r>
            <w:r>
              <w:rPr>
                <w:rFonts w:asciiTheme="minorHAnsi" w:hAnsiTheme="minorHAnsi" w:cstheme="minorHAnsi"/>
                <w:color w:val="000000"/>
              </w:rPr>
              <w:t>3</w:t>
            </w:r>
            <w:r w:rsidRPr="00F54CE0" w:rsidR="00DE3F63">
              <w:rPr>
                <w:rFonts w:asciiTheme="minorHAnsi" w:hAnsiTheme="minorHAnsi" w:cstheme="minorHAnsi"/>
                <w:color w:val="000000"/>
              </w:rPr>
              <w:t xml:space="preserve">, </w:t>
            </w:r>
            <w:r>
              <w:rPr>
                <w:rFonts w:asciiTheme="minorHAnsi" w:hAnsiTheme="minorHAnsi" w:cstheme="minorHAnsi"/>
                <w:color w:val="000000"/>
              </w:rPr>
              <w:t>4</w:t>
            </w:r>
            <w:r w:rsidRPr="00F54CE0" w:rsidR="00DE3F63">
              <w:rPr>
                <w:rFonts w:asciiTheme="minorHAnsi" w:hAnsiTheme="minorHAnsi" w:cstheme="minorHAnsi"/>
                <w:color w:val="000000"/>
              </w:rPr>
              <w:t xml:space="preserve">, </w:t>
            </w:r>
            <w:r>
              <w:rPr>
                <w:rFonts w:asciiTheme="minorHAnsi" w:hAnsiTheme="minorHAnsi" w:cstheme="minorHAnsi"/>
                <w:color w:val="000000"/>
              </w:rPr>
              <w:t>5, 6</w:t>
            </w:r>
          </w:p>
        </w:tc>
      </w:tr>
      <w:tr w:rsidRPr="00F54CE0" w:rsidR="00DE3F63" w:rsidTr="00050CA2" w14:paraId="3D8AAF30" w14:textId="77777777">
        <w:tc>
          <w:tcPr>
            <w:tcW w:w="4675" w:type="dxa"/>
          </w:tcPr>
          <w:p w:rsidRPr="00F54CE0" w:rsidR="00DE3F63" w:rsidP="00DE3F63" w:rsidRDefault="00DE3F63" w14:paraId="5E7373FE" w14:textId="5F5D1DB3">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Instrument </w:t>
            </w:r>
            <w:r w:rsidR="00812F3B">
              <w:rPr>
                <w:rFonts w:asciiTheme="minorHAnsi" w:hAnsiTheme="minorHAnsi" w:cstheme="minorHAnsi"/>
                <w:color w:val="000000"/>
              </w:rPr>
              <w:t>5</w:t>
            </w:r>
            <w:r w:rsidR="0099360F">
              <w:rPr>
                <w:rFonts w:asciiTheme="minorHAnsi" w:hAnsiTheme="minorHAnsi" w:cstheme="minorHAnsi"/>
                <w:color w:val="000000"/>
              </w:rPr>
              <w:t>B</w:t>
            </w:r>
            <w:r w:rsidRPr="00F54CE0">
              <w:rPr>
                <w:rFonts w:asciiTheme="minorHAnsi" w:hAnsiTheme="minorHAnsi" w:cstheme="minorHAnsi"/>
                <w:color w:val="000000"/>
              </w:rPr>
              <w:t xml:space="preserve"> – Site Visit 2 Interview Guide for Administrators: Licensed LifeSet Experts</w:t>
            </w:r>
          </w:p>
        </w:tc>
        <w:tc>
          <w:tcPr>
            <w:tcW w:w="2610" w:type="dxa"/>
          </w:tcPr>
          <w:p w:rsidRPr="00F54CE0" w:rsidR="00DE3F63" w:rsidP="00DE3F63" w:rsidRDefault="003B52A7" w14:paraId="0E35B5C3" w14:textId="1C52E9CA">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4</w:t>
            </w:r>
            <w:r w:rsidRPr="00F54CE0" w:rsidR="00DE3F63">
              <w:rPr>
                <w:rFonts w:asciiTheme="minorHAnsi" w:hAnsiTheme="minorHAnsi" w:cstheme="minorHAnsi"/>
                <w:color w:val="000000"/>
              </w:rPr>
              <w:t xml:space="preserve">, </w:t>
            </w:r>
            <w:r>
              <w:rPr>
                <w:rFonts w:asciiTheme="minorHAnsi" w:hAnsiTheme="minorHAnsi" w:cstheme="minorHAnsi"/>
                <w:color w:val="000000"/>
              </w:rPr>
              <w:t>5, 6</w:t>
            </w:r>
          </w:p>
        </w:tc>
      </w:tr>
      <w:tr w:rsidRPr="00F54CE0" w:rsidR="00DE3F63" w:rsidTr="00050CA2" w14:paraId="5980BB40" w14:textId="77777777">
        <w:tc>
          <w:tcPr>
            <w:tcW w:w="4675" w:type="dxa"/>
          </w:tcPr>
          <w:p w:rsidRPr="00F54CE0" w:rsidR="00DE3F63" w:rsidP="00DE3F63" w:rsidRDefault="00DE3F63" w14:paraId="0C6FAADE" w14:textId="124954BD">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Instrument </w:t>
            </w:r>
            <w:r w:rsidR="00812F3B">
              <w:rPr>
                <w:rFonts w:asciiTheme="minorHAnsi" w:hAnsiTheme="minorHAnsi" w:cstheme="minorHAnsi"/>
                <w:color w:val="000000"/>
              </w:rPr>
              <w:t>5</w:t>
            </w:r>
            <w:r w:rsidR="0099360F">
              <w:rPr>
                <w:rFonts w:asciiTheme="minorHAnsi" w:hAnsiTheme="minorHAnsi" w:cstheme="minorHAnsi"/>
                <w:color w:val="000000"/>
              </w:rPr>
              <w:t>C</w:t>
            </w:r>
            <w:r w:rsidRPr="00F54CE0">
              <w:rPr>
                <w:rFonts w:asciiTheme="minorHAnsi" w:hAnsiTheme="minorHAnsi" w:cstheme="minorHAnsi"/>
                <w:color w:val="000000"/>
              </w:rPr>
              <w:t xml:space="preserve"> - Site Visit 2 Interview Guide for Administrators: LifeSet Developer Administrators</w:t>
            </w:r>
          </w:p>
        </w:tc>
        <w:tc>
          <w:tcPr>
            <w:tcW w:w="2610" w:type="dxa"/>
          </w:tcPr>
          <w:p w:rsidRPr="00F54CE0" w:rsidR="00DE3F63" w:rsidP="00DE3F63" w:rsidRDefault="003B52A7" w14:paraId="32FAC5BD" w14:textId="2C8B3359">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1, 4, 5, 6</w:t>
            </w:r>
          </w:p>
        </w:tc>
      </w:tr>
      <w:tr w:rsidRPr="00F54CE0" w:rsidR="00DE3F63" w:rsidTr="00050CA2" w14:paraId="774B8904" w14:textId="77777777">
        <w:tc>
          <w:tcPr>
            <w:tcW w:w="4675" w:type="dxa"/>
          </w:tcPr>
          <w:p w:rsidRPr="00F54CE0" w:rsidR="00DE3F63" w:rsidP="00DE3F63" w:rsidRDefault="00DE3F63" w14:paraId="3A9C6D0D" w14:textId="2244A20A">
            <w:pPr>
              <w:autoSpaceDE w:val="0"/>
              <w:autoSpaceDN w:val="0"/>
              <w:adjustRightInd w:val="0"/>
              <w:spacing w:line="240" w:lineRule="atLeast"/>
              <w:rPr>
                <w:rFonts w:asciiTheme="minorHAnsi" w:hAnsiTheme="minorHAnsi" w:cstheme="minorHAnsi"/>
                <w:color w:val="000000"/>
              </w:rPr>
            </w:pPr>
            <w:r w:rsidRPr="00F54CE0">
              <w:rPr>
                <w:rFonts w:asciiTheme="minorHAnsi" w:hAnsiTheme="minorHAnsi" w:cstheme="minorHAnsi"/>
                <w:color w:val="000000"/>
              </w:rPr>
              <w:t xml:space="preserve">Instrument </w:t>
            </w:r>
            <w:r w:rsidR="00812F3B">
              <w:rPr>
                <w:rFonts w:asciiTheme="minorHAnsi" w:hAnsiTheme="minorHAnsi" w:cstheme="minorHAnsi"/>
                <w:color w:val="000000"/>
              </w:rPr>
              <w:t>5</w:t>
            </w:r>
            <w:r w:rsidR="0099360F">
              <w:rPr>
                <w:rFonts w:asciiTheme="minorHAnsi" w:hAnsiTheme="minorHAnsi" w:cstheme="minorHAnsi"/>
                <w:color w:val="000000"/>
              </w:rPr>
              <w:t>D</w:t>
            </w:r>
            <w:r w:rsidRPr="00F54CE0">
              <w:rPr>
                <w:rFonts w:asciiTheme="minorHAnsi" w:hAnsiTheme="minorHAnsi" w:cstheme="minorHAnsi"/>
                <w:color w:val="000000"/>
              </w:rPr>
              <w:t xml:space="preserve"> – Site Visit 2 Interview Guide for Administrators: Provider Agency Administrators</w:t>
            </w:r>
          </w:p>
        </w:tc>
        <w:tc>
          <w:tcPr>
            <w:tcW w:w="2610" w:type="dxa"/>
          </w:tcPr>
          <w:p w:rsidRPr="00F54CE0" w:rsidR="00DE3F63" w:rsidP="00DE3F63" w:rsidRDefault="003B52A7" w14:paraId="1E106DA8" w14:textId="13F16A1B">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1</w:t>
            </w:r>
            <w:r w:rsidRPr="00F54CE0" w:rsidR="00DE3F63">
              <w:rPr>
                <w:rFonts w:asciiTheme="minorHAnsi" w:hAnsiTheme="minorHAnsi" w:cstheme="minorHAnsi"/>
                <w:color w:val="000000"/>
              </w:rPr>
              <w:t xml:space="preserve">, </w:t>
            </w:r>
            <w:r>
              <w:rPr>
                <w:rFonts w:asciiTheme="minorHAnsi" w:hAnsiTheme="minorHAnsi" w:cstheme="minorHAnsi"/>
                <w:color w:val="000000"/>
              </w:rPr>
              <w:t>4</w:t>
            </w:r>
            <w:r w:rsidRPr="00F54CE0" w:rsidR="00DE3F63">
              <w:rPr>
                <w:rFonts w:asciiTheme="minorHAnsi" w:hAnsiTheme="minorHAnsi" w:cstheme="minorHAnsi"/>
                <w:color w:val="000000"/>
              </w:rPr>
              <w:t xml:space="preserve">, </w:t>
            </w:r>
            <w:r>
              <w:rPr>
                <w:rFonts w:asciiTheme="minorHAnsi" w:hAnsiTheme="minorHAnsi" w:cstheme="minorHAnsi"/>
                <w:color w:val="000000"/>
              </w:rPr>
              <w:t>5, 6</w:t>
            </w:r>
          </w:p>
        </w:tc>
      </w:tr>
    </w:tbl>
    <w:p w:rsidRPr="001A59B6" w:rsidR="00DE3F63" w:rsidP="00A42C71" w:rsidRDefault="00DE3F63" w14:paraId="4D632442"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309ACF0F"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3E0643E6"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Pr="00DE3F63" w:rsidR="00DE3F63" w:rsidP="00DE3F63" w:rsidRDefault="00DE3F63" w14:paraId="0ED65CBA" w14:textId="77777777">
      <w:pPr>
        <w:autoSpaceDE w:val="0"/>
        <w:autoSpaceDN w:val="0"/>
        <w:adjustRightInd w:val="0"/>
        <w:spacing w:after="0" w:line="240" w:lineRule="atLeast"/>
        <w:rPr>
          <w:rFonts w:eastAsia="Times New Roman" w:cstheme="minorHAnsi"/>
          <w:color w:val="000000"/>
          <w:u w:val="single"/>
        </w:rPr>
      </w:pPr>
      <w:r w:rsidRPr="00DE3F63">
        <w:rPr>
          <w:rFonts w:eastAsia="Times New Roman" w:cstheme="minorHAnsi"/>
          <w:color w:val="000000"/>
          <w:u w:val="single"/>
        </w:rPr>
        <w:t>Impact Study:</w:t>
      </w:r>
    </w:p>
    <w:p w:rsidR="00DE3F63" w:rsidP="00DE3F63" w:rsidRDefault="00DE3F63" w14:paraId="049C26D2" w14:textId="77777777">
      <w:pPr>
        <w:autoSpaceDE w:val="0"/>
        <w:autoSpaceDN w:val="0"/>
        <w:adjustRightInd w:val="0"/>
        <w:spacing w:after="0" w:line="240" w:lineRule="atLeast"/>
        <w:rPr>
          <w:rFonts w:eastAsia="Times New Roman" w:cstheme="minorHAnsi"/>
          <w:i/>
          <w:iCs/>
          <w:color w:val="000000"/>
        </w:rPr>
      </w:pPr>
    </w:p>
    <w:p w:rsidRPr="00DE3F63" w:rsidR="00DE3F63" w:rsidP="00DE3F63" w:rsidRDefault="00DE3F63" w14:paraId="50B00A0F" w14:textId="6AA3F685">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Baseline Youth Survey:</w:t>
      </w:r>
      <w:r w:rsidRPr="00DE3F63">
        <w:rPr>
          <w:rFonts w:eastAsia="Times New Roman" w:cstheme="minorHAnsi"/>
          <w:color w:val="000000"/>
        </w:rPr>
        <w:t xml:space="preserve"> Urban Institute will share the contact information for youths in both the LifeSet and services-as-usual groups with a contracted independent survey firm</w:t>
      </w:r>
      <w:r w:rsidR="00A241B6">
        <w:rPr>
          <w:rFonts w:eastAsia="Times New Roman" w:cstheme="minorHAnsi"/>
          <w:color w:val="000000"/>
        </w:rPr>
        <w:t>, RTI International,</w:t>
      </w:r>
      <w:r w:rsidRPr="00DE3F63">
        <w:rPr>
          <w:rFonts w:eastAsia="Times New Roman" w:cstheme="minorHAnsi"/>
          <w:color w:val="000000"/>
        </w:rPr>
        <w:t xml:space="preserve"> to collect youths’ baseline survey responses. RTI International will mail participants a lead letter and fact sheet introducing the study and making youth aware that someone will be contacting them</w:t>
      </w:r>
      <w:r w:rsidR="00FF2CBB">
        <w:rPr>
          <w:rFonts w:eastAsia="Times New Roman" w:cstheme="minorHAnsi"/>
          <w:color w:val="000000"/>
        </w:rPr>
        <w:t xml:space="preserve"> (Appendices D and E)</w:t>
      </w:r>
      <w:r w:rsidRPr="00DE3F63">
        <w:rPr>
          <w:rFonts w:eastAsia="Times New Roman" w:cstheme="minorHAnsi"/>
          <w:color w:val="000000"/>
        </w:rPr>
        <w:t xml:space="preserve">. Field interviewers will initiate telephone and in-person contact attempts one week after the mailings </w:t>
      </w:r>
      <w:r w:rsidRPr="00DE3F63">
        <w:rPr>
          <w:rFonts w:eastAsia="Times New Roman" w:cstheme="minorHAnsi"/>
          <w:color w:val="000000"/>
        </w:rPr>
        <w:lastRenderedPageBreak/>
        <w:t>to schedule a time to conduct the baseline survey interview. Field interviewers will obtain youths’ informed consent (or assent for minors) to participate in study activities</w:t>
      </w:r>
      <w:r w:rsidR="007A76ED">
        <w:rPr>
          <w:rFonts w:eastAsia="Times New Roman" w:cstheme="minorHAnsi"/>
          <w:color w:val="000000"/>
        </w:rPr>
        <w:t xml:space="preserve"> (Appendices A and B). The project team </w:t>
      </w:r>
      <w:r w:rsidRPr="00DE3F63" w:rsidR="007A76ED">
        <w:rPr>
          <w:rFonts w:eastAsia="Times New Roman" w:cstheme="minorHAnsi"/>
          <w:color w:val="000000"/>
        </w:rPr>
        <w:t xml:space="preserve">will </w:t>
      </w:r>
      <w:r w:rsidR="007A76ED">
        <w:rPr>
          <w:rFonts w:eastAsia="Times New Roman" w:cstheme="minorHAnsi"/>
          <w:color w:val="000000"/>
        </w:rPr>
        <w:t>cognitively test the</w:t>
      </w:r>
      <w:r w:rsidRPr="00DE3F63" w:rsidR="007A76ED">
        <w:rPr>
          <w:rFonts w:eastAsia="Times New Roman" w:cstheme="minorHAnsi"/>
          <w:color w:val="000000"/>
        </w:rPr>
        <w:t xml:space="preserve"> </w:t>
      </w:r>
      <w:r w:rsidR="007A76ED">
        <w:rPr>
          <w:rFonts w:eastAsia="Times New Roman" w:cstheme="minorHAnsi"/>
          <w:color w:val="000000"/>
        </w:rPr>
        <w:t xml:space="preserve">consent and assent forms </w:t>
      </w:r>
      <w:r w:rsidRPr="00DE3F63" w:rsidR="007A76ED">
        <w:rPr>
          <w:rFonts w:eastAsia="Times New Roman" w:cstheme="minorHAnsi"/>
          <w:color w:val="000000"/>
        </w:rPr>
        <w:t>with a small (n&lt;10) number of youth similar to the target population to ensure</w:t>
      </w:r>
      <w:r w:rsidR="007A76ED">
        <w:rPr>
          <w:rFonts w:eastAsia="Times New Roman" w:cstheme="minorHAnsi"/>
          <w:color w:val="000000"/>
        </w:rPr>
        <w:t xml:space="preserve"> comprehension of informed consent</w:t>
      </w:r>
      <w:r w:rsidRPr="00DE3F63">
        <w:rPr>
          <w:rFonts w:eastAsia="Times New Roman" w:cstheme="minorHAnsi"/>
          <w:color w:val="000000"/>
        </w:rPr>
        <w:t xml:space="preserve">. To encourage youths’ participation and avoid refusals, interviewers will emphasize privacy and highlight the opportunity participation provides for voicing opinions about their experiences. Baseline survey data will be collected by field interviewers either in-person or virtually by phone using CAPI. </w:t>
      </w:r>
    </w:p>
    <w:p w:rsidR="00DE3F63" w:rsidP="00DE3F63" w:rsidRDefault="00DE3F63" w14:paraId="482E9229" w14:textId="77777777">
      <w:pPr>
        <w:autoSpaceDE w:val="0"/>
        <w:autoSpaceDN w:val="0"/>
        <w:adjustRightInd w:val="0"/>
        <w:spacing w:after="0" w:line="240" w:lineRule="atLeast"/>
        <w:rPr>
          <w:rFonts w:eastAsia="Times New Roman" w:cstheme="minorHAnsi"/>
          <w:color w:val="000000"/>
        </w:rPr>
      </w:pPr>
    </w:p>
    <w:p w:rsidRPr="00DE3F63" w:rsidR="00DE3F63" w:rsidP="00DE3F63" w:rsidRDefault="00DE3F63" w14:paraId="0C7ECE06" w14:textId="007BCC7B">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rPr>
        <w:t xml:space="preserve">To ensure data quality, field interviewers will receive two days of training from RTI International on how to ethically obtain informed consent, use the CAPI software, and accurately record participants’ responses. In addition, with participants’ consent, portions of survey interviews will be recorded and reviewed by trained validators for quality assurance. </w:t>
      </w:r>
    </w:p>
    <w:p w:rsidR="00DE3F63" w:rsidP="00DE3F63" w:rsidRDefault="00DE3F63" w14:paraId="403D5909" w14:textId="77777777">
      <w:pPr>
        <w:autoSpaceDE w:val="0"/>
        <w:autoSpaceDN w:val="0"/>
        <w:adjustRightInd w:val="0"/>
        <w:spacing w:after="0" w:line="240" w:lineRule="atLeast"/>
        <w:rPr>
          <w:rFonts w:eastAsia="Times New Roman" w:cstheme="minorHAnsi"/>
          <w:i/>
          <w:iCs/>
          <w:color w:val="000000"/>
        </w:rPr>
      </w:pPr>
    </w:p>
    <w:p w:rsidRPr="00DE3F63" w:rsidR="00DE3F63" w:rsidP="00DE3F63" w:rsidRDefault="00DE3F63" w14:paraId="77B27738" w14:textId="5AB2F049">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 xml:space="preserve">Panel </w:t>
      </w:r>
      <w:r w:rsidR="00927119">
        <w:rPr>
          <w:rFonts w:eastAsia="Times New Roman" w:cstheme="minorHAnsi"/>
          <w:i/>
          <w:iCs/>
          <w:color w:val="000000"/>
        </w:rPr>
        <w:t>Outreach</w:t>
      </w:r>
      <w:r w:rsidRPr="00DE3F63">
        <w:rPr>
          <w:rFonts w:eastAsia="Times New Roman" w:cstheme="minorHAnsi"/>
          <w:i/>
          <w:iCs/>
          <w:color w:val="000000"/>
        </w:rPr>
        <w:t>:</w:t>
      </w:r>
      <w:r w:rsidRPr="00DE3F63">
        <w:rPr>
          <w:rFonts w:eastAsia="Times New Roman" w:cstheme="minorHAnsi"/>
          <w:color w:val="000000"/>
        </w:rPr>
        <w:t xml:space="preserve"> </w:t>
      </w:r>
      <w:r w:rsidR="00E472C0">
        <w:rPr>
          <w:rFonts w:eastAsia="Times New Roman" w:cstheme="minorHAnsi"/>
          <w:color w:val="000000"/>
        </w:rPr>
        <w:t>In advance of f</w:t>
      </w:r>
      <w:r w:rsidRPr="00DE3F63">
        <w:rPr>
          <w:rFonts w:eastAsia="Times New Roman" w:cstheme="minorHAnsi"/>
          <w:color w:val="000000"/>
        </w:rPr>
        <w:t xml:space="preserve">uture requests </w:t>
      </w:r>
      <w:r w:rsidR="00E472C0">
        <w:rPr>
          <w:rFonts w:eastAsia="Times New Roman" w:cstheme="minorHAnsi"/>
          <w:color w:val="000000"/>
        </w:rPr>
        <w:t xml:space="preserve">that </w:t>
      </w:r>
      <w:r w:rsidRPr="00DE3F63">
        <w:rPr>
          <w:rFonts w:eastAsia="Times New Roman" w:cstheme="minorHAnsi"/>
          <w:color w:val="000000"/>
        </w:rPr>
        <w:t>will include two waves of follow-up youth surveys</w:t>
      </w:r>
      <w:r w:rsidR="00E472C0">
        <w:rPr>
          <w:rFonts w:eastAsia="Times New Roman" w:cstheme="minorHAnsi"/>
          <w:color w:val="000000"/>
        </w:rPr>
        <w:t xml:space="preserve">, </w:t>
      </w:r>
      <w:r w:rsidR="00927119">
        <w:rPr>
          <w:rFonts w:eastAsia="Times New Roman" w:cstheme="minorHAnsi"/>
          <w:color w:val="000000"/>
        </w:rPr>
        <w:t xml:space="preserve">the project team has created an outreach process to </w:t>
      </w:r>
      <w:r w:rsidRPr="00DE3F63">
        <w:rPr>
          <w:rFonts w:eastAsia="Times New Roman" w:cstheme="minorHAnsi"/>
          <w:color w:val="000000"/>
        </w:rPr>
        <w:t xml:space="preserve">maintain contact with </w:t>
      </w:r>
      <w:r w:rsidR="00927119">
        <w:rPr>
          <w:rFonts w:eastAsia="Times New Roman" w:cstheme="minorHAnsi"/>
          <w:color w:val="000000"/>
        </w:rPr>
        <w:t>participants</w:t>
      </w:r>
      <w:r w:rsidRPr="00DE3F63">
        <w:rPr>
          <w:rFonts w:eastAsia="Times New Roman" w:cstheme="minorHAnsi"/>
          <w:color w:val="000000"/>
        </w:rPr>
        <w:t xml:space="preserve">. Panel </w:t>
      </w:r>
      <w:r w:rsidR="00927119">
        <w:rPr>
          <w:rFonts w:eastAsia="Times New Roman" w:cstheme="minorHAnsi"/>
          <w:color w:val="000000"/>
        </w:rPr>
        <w:t>outreach</w:t>
      </w:r>
      <w:r w:rsidRPr="00DE3F63">
        <w:rPr>
          <w:rFonts w:eastAsia="Times New Roman" w:cstheme="minorHAnsi"/>
          <w:color w:val="000000"/>
        </w:rPr>
        <w:t xml:space="preserve"> activities will prevent high attrition rates between survey waves. See </w:t>
      </w:r>
      <w:r w:rsidR="00834095">
        <w:rPr>
          <w:rFonts w:eastAsia="Times New Roman" w:cstheme="minorHAnsi"/>
          <w:color w:val="000000"/>
        </w:rPr>
        <w:t>T</w:t>
      </w:r>
      <w:r w:rsidRPr="00DE3F63">
        <w:rPr>
          <w:rFonts w:eastAsia="Times New Roman" w:cstheme="minorHAnsi"/>
          <w:color w:val="000000"/>
        </w:rPr>
        <w:t xml:space="preserve">able </w:t>
      </w:r>
      <w:r w:rsidR="00834095">
        <w:rPr>
          <w:rFonts w:eastAsia="Times New Roman" w:cstheme="minorHAnsi"/>
          <w:color w:val="000000"/>
        </w:rPr>
        <w:t xml:space="preserve">B4 </w:t>
      </w:r>
      <w:r w:rsidRPr="00DE3F63">
        <w:rPr>
          <w:rFonts w:eastAsia="Times New Roman" w:cstheme="minorHAnsi"/>
          <w:color w:val="000000"/>
        </w:rPr>
        <w:t xml:space="preserve">below for a description of panel </w:t>
      </w:r>
      <w:r w:rsidR="00927119">
        <w:rPr>
          <w:rFonts w:eastAsia="Times New Roman" w:cstheme="minorHAnsi"/>
          <w:color w:val="000000"/>
        </w:rPr>
        <w:t>outreach</w:t>
      </w:r>
      <w:r w:rsidRPr="00DE3F63">
        <w:rPr>
          <w:rFonts w:eastAsia="Times New Roman" w:cstheme="minorHAnsi"/>
          <w:color w:val="000000"/>
        </w:rPr>
        <w:t xml:space="preserve"> activities to be conducted by RTI International.</w:t>
      </w:r>
    </w:p>
    <w:p w:rsidR="00DB01E7" w:rsidP="00A42C71" w:rsidRDefault="00DB01E7" w14:paraId="58B2EDC6" w14:textId="77777777">
      <w:pPr>
        <w:autoSpaceDE w:val="0"/>
        <w:autoSpaceDN w:val="0"/>
        <w:adjustRightInd w:val="0"/>
        <w:spacing w:after="0" w:line="240" w:lineRule="atLeast"/>
        <w:rPr>
          <w:rFonts w:eastAsia="Times New Roman" w:cstheme="minorHAnsi"/>
          <w:color w:val="000000"/>
        </w:rPr>
      </w:pPr>
    </w:p>
    <w:p w:rsidRPr="00834095" w:rsidR="00834095" w:rsidP="00A42C71" w:rsidRDefault="00834095" w14:paraId="753A77D6" w14:textId="5EDD2549">
      <w:pPr>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Table B4.</w:t>
      </w:r>
    </w:p>
    <w:tbl>
      <w:tblPr>
        <w:tblStyle w:val="TableGrid"/>
        <w:tblW w:w="0" w:type="auto"/>
        <w:tblInd w:w="0" w:type="dxa"/>
        <w:tblLook w:val="04A0" w:firstRow="1" w:lastRow="0" w:firstColumn="1" w:lastColumn="0" w:noHBand="0" w:noVBand="1"/>
      </w:tblPr>
      <w:tblGrid>
        <w:gridCol w:w="2337"/>
        <w:gridCol w:w="2337"/>
        <w:gridCol w:w="2338"/>
        <w:gridCol w:w="2338"/>
      </w:tblGrid>
      <w:tr w:rsidRPr="00FF2CBB" w:rsidR="00DE3F63" w:rsidTr="00050CA2" w14:paraId="58060D68" w14:textId="77777777">
        <w:tc>
          <w:tcPr>
            <w:tcW w:w="2337" w:type="dxa"/>
          </w:tcPr>
          <w:p w:rsidRPr="00FF2CBB" w:rsidR="00DE3F63" w:rsidP="00DE3F63" w:rsidRDefault="00DE3F63" w14:paraId="3AB5D1A8" w14:textId="77777777">
            <w:pPr>
              <w:autoSpaceDE w:val="0"/>
              <w:autoSpaceDN w:val="0"/>
              <w:adjustRightInd w:val="0"/>
              <w:spacing w:line="240" w:lineRule="atLeast"/>
              <w:rPr>
                <w:rFonts w:asciiTheme="minorHAnsi" w:hAnsiTheme="minorHAnsi" w:cstheme="minorHAnsi"/>
                <w:b/>
                <w:bCs/>
                <w:color w:val="000000"/>
              </w:rPr>
            </w:pPr>
            <w:r w:rsidRPr="00FF2CBB">
              <w:rPr>
                <w:rFonts w:asciiTheme="minorHAnsi" w:hAnsiTheme="minorHAnsi" w:cstheme="minorHAnsi"/>
                <w:b/>
                <w:bCs/>
                <w:color w:val="000000"/>
              </w:rPr>
              <w:t>Steps</w:t>
            </w:r>
          </w:p>
        </w:tc>
        <w:tc>
          <w:tcPr>
            <w:tcW w:w="2337" w:type="dxa"/>
          </w:tcPr>
          <w:p w:rsidRPr="00FF2CBB" w:rsidR="00DE3F63" w:rsidP="00DE3F63" w:rsidRDefault="00DE3F63" w14:paraId="6C38FC43" w14:textId="77777777">
            <w:pPr>
              <w:autoSpaceDE w:val="0"/>
              <w:autoSpaceDN w:val="0"/>
              <w:adjustRightInd w:val="0"/>
              <w:spacing w:line="240" w:lineRule="atLeast"/>
              <w:rPr>
                <w:rFonts w:asciiTheme="minorHAnsi" w:hAnsiTheme="minorHAnsi" w:cstheme="minorHAnsi"/>
                <w:b/>
                <w:bCs/>
                <w:color w:val="000000"/>
              </w:rPr>
            </w:pPr>
            <w:r w:rsidRPr="00FF2CBB">
              <w:rPr>
                <w:rFonts w:asciiTheme="minorHAnsi" w:hAnsiTheme="minorHAnsi" w:cstheme="minorHAnsi"/>
                <w:b/>
                <w:bCs/>
                <w:color w:val="000000"/>
              </w:rPr>
              <w:t>Purpose</w:t>
            </w:r>
          </w:p>
        </w:tc>
        <w:tc>
          <w:tcPr>
            <w:tcW w:w="2338" w:type="dxa"/>
          </w:tcPr>
          <w:p w:rsidRPr="00FF2CBB" w:rsidR="00DE3F63" w:rsidP="00DE3F63" w:rsidRDefault="00DE3F63" w14:paraId="61327533" w14:textId="77777777">
            <w:pPr>
              <w:autoSpaceDE w:val="0"/>
              <w:autoSpaceDN w:val="0"/>
              <w:adjustRightInd w:val="0"/>
              <w:spacing w:line="240" w:lineRule="atLeast"/>
              <w:rPr>
                <w:rFonts w:asciiTheme="minorHAnsi" w:hAnsiTheme="minorHAnsi" w:cstheme="minorHAnsi"/>
                <w:b/>
                <w:bCs/>
                <w:color w:val="000000"/>
              </w:rPr>
            </w:pPr>
            <w:r w:rsidRPr="00FF2CBB">
              <w:rPr>
                <w:rFonts w:asciiTheme="minorHAnsi" w:hAnsiTheme="minorHAnsi" w:cstheme="minorHAnsi"/>
                <w:b/>
                <w:bCs/>
                <w:color w:val="000000"/>
              </w:rPr>
              <w:t>Benefit</w:t>
            </w:r>
          </w:p>
        </w:tc>
        <w:tc>
          <w:tcPr>
            <w:tcW w:w="2338" w:type="dxa"/>
          </w:tcPr>
          <w:p w:rsidRPr="00FF2CBB" w:rsidR="00DE3F63" w:rsidP="00DE3F63" w:rsidRDefault="00DE3F63" w14:paraId="67C6FDDE" w14:textId="77777777">
            <w:pPr>
              <w:autoSpaceDE w:val="0"/>
              <w:autoSpaceDN w:val="0"/>
              <w:adjustRightInd w:val="0"/>
              <w:spacing w:line="240" w:lineRule="atLeast"/>
              <w:rPr>
                <w:rFonts w:asciiTheme="minorHAnsi" w:hAnsiTheme="minorHAnsi" w:cstheme="minorHAnsi"/>
                <w:b/>
                <w:bCs/>
                <w:color w:val="000000"/>
              </w:rPr>
            </w:pPr>
            <w:r w:rsidRPr="00FF2CBB">
              <w:rPr>
                <w:rFonts w:asciiTheme="minorHAnsi" w:hAnsiTheme="minorHAnsi" w:cstheme="minorHAnsi"/>
                <w:b/>
                <w:bCs/>
                <w:color w:val="000000"/>
              </w:rPr>
              <w:t>Actions</w:t>
            </w:r>
          </w:p>
        </w:tc>
      </w:tr>
      <w:tr w:rsidRPr="00FF2CBB" w:rsidR="00DE3F63" w:rsidTr="00050CA2" w14:paraId="4A21FB11" w14:textId="77777777">
        <w:tc>
          <w:tcPr>
            <w:tcW w:w="2337" w:type="dxa"/>
          </w:tcPr>
          <w:p w:rsidRPr="00FF2CBB" w:rsidR="00DE3F63" w:rsidP="00DE3F63" w:rsidRDefault="007912D2" w14:paraId="5AF7948E" w14:textId="20F6C0A4">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Four</w:t>
            </w:r>
            <w:r w:rsidRPr="00FF2CBB" w:rsidR="00DE3F63">
              <w:rPr>
                <w:rFonts w:asciiTheme="minorHAnsi" w:hAnsiTheme="minorHAnsi" w:cstheme="minorHAnsi"/>
                <w:color w:val="000000"/>
              </w:rPr>
              <w:t>-month tracking calls</w:t>
            </w:r>
          </w:p>
          <w:p w:rsidRPr="00FF2CBB" w:rsidR="00FF2CBB" w:rsidP="00DE3F63" w:rsidRDefault="00FF2CBB" w14:paraId="7B3D2DDD" w14:textId="50697813">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(Appendix G)</w:t>
            </w:r>
          </w:p>
        </w:tc>
        <w:tc>
          <w:tcPr>
            <w:tcW w:w="2337" w:type="dxa"/>
          </w:tcPr>
          <w:p w:rsidRPr="00FF2CBB" w:rsidR="00DE3F63" w:rsidP="00DE3F63" w:rsidRDefault="00DE3F63" w14:paraId="75156461" w14:textId="7B036060">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Each sample member will receive a phone call </w:t>
            </w:r>
            <w:r w:rsidRPr="00FF2CBB" w:rsidR="00E24C3D">
              <w:rPr>
                <w:rFonts w:asciiTheme="minorHAnsi" w:hAnsiTheme="minorHAnsi" w:cstheme="minorHAnsi"/>
                <w:color w:val="000000"/>
              </w:rPr>
              <w:t>4</w:t>
            </w:r>
            <w:r w:rsidRPr="00FF2CBB">
              <w:rPr>
                <w:rFonts w:asciiTheme="minorHAnsi" w:hAnsiTheme="minorHAnsi" w:cstheme="minorHAnsi"/>
                <w:color w:val="000000"/>
              </w:rPr>
              <w:t xml:space="preserve"> months after completing the baseline interview  </w:t>
            </w:r>
          </w:p>
        </w:tc>
        <w:tc>
          <w:tcPr>
            <w:tcW w:w="2338" w:type="dxa"/>
          </w:tcPr>
          <w:p w:rsidRPr="00FF2CBB" w:rsidR="00DE3F63" w:rsidP="00DE3F63" w:rsidRDefault="00DE3F63" w14:paraId="50B8C90F"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Maintains communication Uncovers recent moves or unreliable phone service</w:t>
            </w:r>
          </w:p>
        </w:tc>
        <w:tc>
          <w:tcPr>
            <w:tcW w:w="2338" w:type="dxa"/>
          </w:tcPr>
          <w:p w:rsidRPr="00FF2CBB" w:rsidR="00DE3F63" w:rsidP="00DE3F63" w:rsidRDefault="00DE3F63" w14:paraId="5C062CF9"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Re-dial disconnected numbers at different time points </w:t>
            </w:r>
          </w:p>
          <w:p w:rsidRPr="00FF2CBB" w:rsidR="00DE3F63" w:rsidP="00DE3F63" w:rsidRDefault="00DE3F63" w14:paraId="73F83534"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Transfer cases among field interviewers to contact respondents from different telephone numbers  </w:t>
            </w:r>
          </w:p>
          <w:p w:rsidRPr="00FF2CBB" w:rsidR="00DE3F63" w:rsidP="00DE3F63" w:rsidRDefault="00DE3F63" w14:paraId="141E098C"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Send text message alerts  </w:t>
            </w:r>
          </w:p>
          <w:p w:rsidRPr="00FF2CBB" w:rsidR="00DE3F63" w:rsidP="00DE3F63" w:rsidRDefault="00DE3F63" w14:paraId="5F610ADC"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Contact secondary sources (e.g., friends) </w:t>
            </w:r>
          </w:p>
          <w:p w:rsidRPr="00FF2CBB" w:rsidR="00DE3F63" w:rsidP="00DE3F63" w:rsidRDefault="00DE3F63" w14:paraId="28EA934F"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Contact service providers and child welfare staff for updates</w:t>
            </w:r>
          </w:p>
        </w:tc>
      </w:tr>
      <w:tr w:rsidRPr="00FF2CBB" w:rsidR="00DE3F63" w:rsidTr="00050CA2" w14:paraId="48E83E67" w14:textId="77777777">
        <w:tc>
          <w:tcPr>
            <w:tcW w:w="2337" w:type="dxa"/>
          </w:tcPr>
          <w:p w:rsidRPr="00FF2CBB" w:rsidR="00DE3F63" w:rsidP="00DE3F63" w:rsidRDefault="00DE3F63" w14:paraId="65194F31" w14:textId="6774D242">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Panel </w:t>
            </w:r>
            <w:r w:rsidRPr="00FF2CBB" w:rsidR="00927119">
              <w:rPr>
                <w:rFonts w:asciiTheme="minorHAnsi" w:hAnsiTheme="minorHAnsi" w:cstheme="minorHAnsi"/>
                <w:color w:val="000000"/>
              </w:rPr>
              <w:t>outreach</w:t>
            </w:r>
            <w:r w:rsidRPr="00FF2CBB">
              <w:rPr>
                <w:rFonts w:asciiTheme="minorHAnsi" w:hAnsiTheme="minorHAnsi" w:cstheme="minorHAnsi"/>
                <w:color w:val="000000"/>
              </w:rPr>
              <w:t xml:space="preserve"> </w:t>
            </w:r>
            <w:r w:rsidRPr="00FF2CBB" w:rsidR="00FD64D0">
              <w:rPr>
                <w:rFonts w:asciiTheme="minorHAnsi" w:hAnsiTheme="minorHAnsi" w:cstheme="minorHAnsi"/>
                <w:color w:val="000000"/>
              </w:rPr>
              <w:t>mailing</w:t>
            </w:r>
          </w:p>
          <w:p w:rsidRPr="00FF2CBB" w:rsidR="00FF2CBB" w:rsidP="00DE3F63" w:rsidRDefault="00FF2CBB" w14:paraId="14A98BF4" w14:textId="56C05F6E">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(Appendices H and I)</w:t>
            </w:r>
          </w:p>
        </w:tc>
        <w:tc>
          <w:tcPr>
            <w:tcW w:w="2337" w:type="dxa"/>
          </w:tcPr>
          <w:p w:rsidRPr="00FF2CBB" w:rsidR="00DE3F63" w:rsidP="00DE3F63" w:rsidRDefault="00DE3F63" w14:paraId="476ABBC6" w14:textId="4B9547F2">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Each sample member will receive a letter and business reply postcard </w:t>
            </w:r>
            <w:r w:rsidRPr="00FF2CBB" w:rsidR="00E24C3D">
              <w:rPr>
                <w:rFonts w:asciiTheme="minorHAnsi" w:hAnsiTheme="minorHAnsi" w:cstheme="minorHAnsi"/>
                <w:color w:val="000000"/>
              </w:rPr>
              <w:t>8</w:t>
            </w:r>
            <w:r w:rsidRPr="00FF2CBB">
              <w:rPr>
                <w:rFonts w:asciiTheme="minorHAnsi" w:hAnsiTheme="minorHAnsi" w:cstheme="minorHAnsi"/>
                <w:color w:val="000000"/>
              </w:rPr>
              <w:t xml:space="preserve"> months after the baseline interview</w:t>
            </w:r>
          </w:p>
        </w:tc>
        <w:tc>
          <w:tcPr>
            <w:tcW w:w="2338" w:type="dxa"/>
          </w:tcPr>
          <w:p w:rsidRPr="00FF2CBB" w:rsidR="00DE3F63" w:rsidP="00DE3F63" w:rsidRDefault="00DE3F63" w14:paraId="64B2743E"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Allows respondents to call to confirm/update information</w:t>
            </w:r>
          </w:p>
          <w:p w:rsidRPr="00FF2CBB" w:rsidR="00DE3F63" w:rsidP="00DE3F63" w:rsidRDefault="00DE3F63" w14:paraId="2D225C25"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Uncovers recent moves  </w:t>
            </w:r>
          </w:p>
          <w:p w:rsidRPr="00FF2CBB" w:rsidR="00DE3F63" w:rsidP="00DE3F63" w:rsidRDefault="00DE3F63" w14:paraId="1A35C751"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Informs sample members of upcoming interview</w:t>
            </w:r>
          </w:p>
        </w:tc>
        <w:tc>
          <w:tcPr>
            <w:tcW w:w="2338" w:type="dxa"/>
          </w:tcPr>
          <w:p w:rsidRPr="00FF2CBB" w:rsidR="00DE3F63" w:rsidP="00DE3F63" w:rsidRDefault="00DE3F63" w14:paraId="1C2C3A08"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Update system with new leads obtained </w:t>
            </w:r>
          </w:p>
          <w:p w:rsidRPr="00FF2CBB" w:rsidR="00DE3F63" w:rsidP="00DE3F63" w:rsidRDefault="00DE3F63" w14:paraId="67BB02F2"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Send undelivered packages to in-house tracing unit </w:t>
            </w:r>
          </w:p>
          <w:p w:rsidRPr="00FF2CBB" w:rsidR="00DE3F63" w:rsidP="00DE3F63" w:rsidRDefault="00DE3F63" w14:paraId="0C6CE70B" w14:textId="07B31143">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Send a new </w:t>
            </w:r>
            <w:r w:rsidRPr="00FF2CBB" w:rsidR="000E6430">
              <w:rPr>
                <w:rFonts w:asciiTheme="minorHAnsi" w:hAnsiTheme="minorHAnsi" w:cstheme="minorHAnsi"/>
                <w:color w:val="000000"/>
              </w:rPr>
              <w:t xml:space="preserve">mailing </w:t>
            </w:r>
            <w:r w:rsidRPr="00FF2CBB">
              <w:rPr>
                <w:rFonts w:asciiTheme="minorHAnsi" w:hAnsiTheme="minorHAnsi" w:cstheme="minorHAnsi"/>
                <w:color w:val="000000"/>
              </w:rPr>
              <w:t>for any mail returned with forwarding information</w:t>
            </w:r>
          </w:p>
        </w:tc>
      </w:tr>
      <w:tr w:rsidRPr="00FF2CBB" w:rsidR="00DE3F63" w:rsidTr="00050CA2" w14:paraId="5FA96B8F" w14:textId="77777777">
        <w:tc>
          <w:tcPr>
            <w:tcW w:w="2337" w:type="dxa"/>
          </w:tcPr>
          <w:p w:rsidRPr="00FF2CBB" w:rsidR="00DE3F63" w:rsidP="00DE3F63" w:rsidRDefault="00DE3F63" w14:paraId="10AED21C" w14:textId="7BA9DE4D">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In</w:t>
            </w:r>
            <w:r w:rsidRPr="00FF2CBB" w:rsidR="003D1BE5">
              <w:rPr>
                <w:rFonts w:asciiTheme="minorHAnsi" w:hAnsiTheme="minorHAnsi" w:cstheme="minorHAnsi"/>
                <w:color w:val="000000"/>
              </w:rPr>
              <w:t>tensive</w:t>
            </w:r>
            <w:r w:rsidRPr="00FF2CBB">
              <w:rPr>
                <w:rFonts w:asciiTheme="minorHAnsi" w:hAnsiTheme="minorHAnsi" w:cstheme="minorHAnsi"/>
                <w:color w:val="000000"/>
              </w:rPr>
              <w:t xml:space="preserve"> tracing</w:t>
            </w:r>
          </w:p>
        </w:tc>
        <w:tc>
          <w:tcPr>
            <w:tcW w:w="2337" w:type="dxa"/>
          </w:tcPr>
          <w:p w:rsidRPr="00FF2CBB" w:rsidR="00DE3F63" w:rsidP="00DE3F63" w:rsidRDefault="00DE3F63" w14:paraId="1DBF23BD"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Specialized staff will use databases to generate new leads, then work to confirm new contact information</w:t>
            </w:r>
          </w:p>
        </w:tc>
        <w:tc>
          <w:tcPr>
            <w:tcW w:w="2338" w:type="dxa"/>
          </w:tcPr>
          <w:p w:rsidRPr="00FF2CBB" w:rsidR="00DE3F63" w:rsidP="00DE3F63" w:rsidRDefault="00DE3F63" w14:paraId="243CBF99"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Decreases field tracing costs during follow-up</w:t>
            </w:r>
          </w:p>
        </w:tc>
        <w:tc>
          <w:tcPr>
            <w:tcW w:w="2338" w:type="dxa"/>
          </w:tcPr>
          <w:p w:rsidRPr="00FF2CBB" w:rsidR="00DE3F63" w:rsidP="00DE3F63" w:rsidRDefault="00DE3F63" w14:paraId="498F099A" w14:textId="2F6FA7B1">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 xml:space="preserve">Create a new panel maintenance </w:t>
            </w:r>
            <w:r w:rsidRPr="00FF2CBB" w:rsidR="000E6430">
              <w:rPr>
                <w:rFonts w:asciiTheme="minorHAnsi" w:hAnsiTheme="minorHAnsi" w:cstheme="minorHAnsi"/>
                <w:color w:val="000000"/>
              </w:rPr>
              <w:t xml:space="preserve">mailing </w:t>
            </w:r>
            <w:r w:rsidRPr="00FF2CBB">
              <w:rPr>
                <w:rFonts w:asciiTheme="minorHAnsi" w:hAnsiTheme="minorHAnsi" w:cstheme="minorHAnsi"/>
                <w:color w:val="000000"/>
              </w:rPr>
              <w:t xml:space="preserve">for any leads generated from tracing unit  </w:t>
            </w:r>
          </w:p>
          <w:p w:rsidRPr="00FF2CBB" w:rsidR="00DE3F63" w:rsidP="00DE3F63" w:rsidRDefault="00DE3F63" w14:paraId="0F703B8E" w14:textId="77777777">
            <w:pPr>
              <w:autoSpaceDE w:val="0"/>
              <w:autoSpaceDN w:val="0"/>
              <w:adjustRightInd w:val="0"/>
              <w:spacing w:line="240" w:lineRule="atLeast"/>
              <w:rPr>
                <w:rFonts w:asciiTheme="minorHAnsi" w:hAnsiTheme="minorHAnsi" w:cstheme="minorHAnsi"/>
                <w:color w:val="000000"/>
              </w:rPr>
            </w:pPr>
            <w:r w:rsidRPr="00FF2CBB">
              <w:rPr>
                <w:rFonts w:asciiTheme="minorHAnsi" w:hAnsiTheme="minorHAnsi" w:cstheme="minorHAnsi"/>
                <w:color w:val="000000"/>
              </w:rPr>
              <w:t>Update system with new leads obtained</w:t>
            </w:r>
          </w:p>
        </w:tc>
      </w:tr>
    </w:tbl>
    <w:p w:rsidR="00A42C71" w:rsidP="00A42C71" w:rsidRDefault="00A42C71" w14:paraId="4D80C138" w14:textId="78BB92D1">
      <w:pPr>
        <w:autoSpaceDE w:val="0"/>
        <w:autoSpaceDN w:val="0"/>
        <w:adjustRightInd w:val="0"/>
        <w:spacing w:after="0" w:line="240" w:lineRule="atLeast"/>
        <w:rPr>
          <w:rFonts w:eastAsia="Times New Roman" w:cstheme="minorHAnsi"/>
          <w:color w:val="000000"/>
        </w:rPr>
      </w:pPr>
    </w:p>
    <w:p w:rsidRPr="00DE3F63" w:rsidR="00DE3F63" w:rsidP="00DE3F63" w:rsidRDefault="00DE3F63" w14:paraId="37468DCB" w14:textId="286036F8">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Administrative Data:</w:t>
      </w:r>
      <w:r w:rsidRPr="00DE3F63">
        <w:rPr>
          <w:rFonts w:eastAsia="Times New Roman" w:cstheme="minorHAnsi"/>
          <w:color w:val="000000"/>
        </w:rPr>
        <w:t xml:space="preserve"> The elements to be collected from administrative records are outlined in the administrative data list (Instrument 2). For each agency, this activity will consist of four components. The first will be having agency-specific conversations with the staff most familiar with the data to understand what data are available and its structure and quality. During this conversation,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 xml:space="preserve">will establish a timeline and procedures for transferring the data to the evaluation team. The second component will be the first data pull, which will occur at one-year after the last youth is randomized. This first pull will require the data administrator at each agency to identify youth randomized in the study and extract the relevant data elements. The third component will be a follow-up conversation with the data staff to answer any questions or address any concerns </w:t>
      </w:r>
      <w:r w:rsidRPr="00DE3F63" w:rsidR="00A65E2F">
        <w:rPr>
          <w:rFonts w:eastAsia="Times New Roman" w:cstheme="minorHAnsi"/>
          <w:color w:val="000000"/>
        </w:rPr>
        <w:t xml:space="preserve">regarding data quality </w:t>
      </w:r>
      <w:r w:rsidRPr="00DE3F63">
        <w:rPr>
          <w:rFonts w:eastAsia="Times New Roman" w:cstheme="minorHAnsi"/>
          <w:color w:val="000000"/>
        </w:rPr>
        <w:t>that have come up around the first data pull. The fourth component will be the second and final data pull, which will occur at two years after the last youth is randomized. The project team will develop data sharing agreements with each agency as necessary for data access and will also facilitate data sharing agreements across agencies as necessary.</w:t>
      </w:r>
    </w:p>
    <w:p w:rsidR="00DB01E7" w:rsidP="00DE3F63" w:rsidRDefault="00DB01E7" w14:paraId="5B342D33" w14:textId="77777777">
      <w:pPr>
        <w:autoSpaceDE w:val="0"/>
        <w:autoSpaceDN w:val="0"/>
        <w:adjustRightInd w:val="0"/>
        <w:spacing w:after="0" w:line="240" w:lineRule="atLeast"/>
        <w:rPr>
          <w:rFonts w:eastAsia="Times New Roman" w:cstheme="minorHAnsi"/>
          <w:color w:val="000000"/>
          <w:u w:val="single"/>
        </w:rPr>
      </w:pPr>
    </w:p>
    <w:p w:rsidRPr="00DE3F63" w:rsidR="00DE3F63" w:rsidP="00DE3F63" w:rsidRDefault="00DE3F63" w14:paraId="247F85F3" w14:textId="6358A80F">
      <w:pPr>
        <w:autoSpaceDE w:val="0"/>
        <w:autoSpaceDN w:val="0"/>
        <w:adjustRightInd w:val="0"/>
        <w:spacing w:after="0" w:line="240" w:lineRule="atLeast"/>
        <w:rPr>
          <w:rFonts w:eastAsia="Times New Roman" w:cstheme="minorHAnsi"/>
          <w:color w:val="000000"/>
          <w:u w:val="single"/>
        </w:rPr>
      </w:pPr>
      <w:r w:rsidRPr="00DE3F63">
        <w:rPr>
          <w:rFonts w:eastAsia="Times New Roman" w:cstheme="minorHAnsi"/>
          <w:color w:val="000000"/>
          <w:u w:val="single"/>
        </w:rPr>
        <w:t>Implementation Study:</w:t>
      </w:r>
    </w:p>
    <w:p w:rsidR="00DE3F63" w:rsidP="00DE3F63" w:rsidRDefault="00DE3F63" w14:paraId="4C3E2D8F" w14:textId="77777777">
      <w:pPr>
        <w:autoSpaceDE w:val="0"/>
        <w:autoSpaceDN w:val="0"/>
        <w:adjustRightInd w:val="0"/>
        <w:spacing w:after="0" w:line="240" w:lineRule="atLeast"/>
        <w:rPr>
          <w:rFonts w:eastAsia="Times New Roman" w:cstheme="minorHAnsi"/>
          <w:i/>
          <w:iCs/>
          <w:color w:val="000000"/>
        </w:rPr>
      </w:pPr>
    </w:p>
    <w:p w:rsidR="00D84567" w:rsidP="00D84567" w:rsidRDefault="00DE3F63" w14:paraId="352A1CE9" w14:textId="050C346C">
      <w:pPr>
        <w:pStyle w:val="ListParagraph"/>
        <w:spacing w:after="0" w:line="240" w:lineRule="auto"/>
        <w:ind w:left="0"/>
        <w:rPr>
          <w:rFonts w:cstheme="minorHAnsi"/>
        </w:rPr>
      </w:pPr>
      <w:r w:rsidRPr="00DE3F63">
        <w:rPr>
          <w:rFonts w:eastAsia="Times New Roman" w:cstheme="minorHAnsi"/>
          <w:i/>
          <w:iCs/>
          <w:color w:val="000000"/>
        </w:rPr>
        <w:t>Interviews and Focus Groups:</w:t>
      </w:r>
      <w:r w:rsidRPr="00DE3F63">
        <w:rPr>
          <w:rFonts w:eastAsia="Times New Roman" w:cstheme="minorHAnsi"/>
          <w:color w:val="000000"/>
        </w:rPr>
        <w:t xml:space="preserve"> </w:t>
      </w:r>
      <w:r w:rsidR="00A241B6">
        <w:rPr>
          <w:rFonts w:eastAsia="Times New Roman" w:cstheme="minorHAnsi"/>
          <w:color w:val="000000"/>
        </w:rPr>
        <w:t xml:space="preserve">Project team members from the Urban Institute will collect data for the implementation study. </w:t>
      </w:r>
      <w:r w:rsidRPr="00CA2A8E" w:rsidR="00D84567">
        <w:rPr>
          <w:rFonts w:ascii="Calibri" w:hAnsi="Calibri" w:eastAsia="Calibri" w:cs="Calibri"/>
          <w:color w:val="000000" w:themeColor="text1"/>
        </w:rPr>
        <w:t>Data collection</w:t>
      </w:r>
      <w:r w:rsidRPr="00A65E2F" w:rsidR="00A65E2F">
        <w:rPr>
          <w:rFonts w:ascii="Calibri" w:hAnsi="Calibri" w:eastAsia="Calibri" w:cs="Calibri"/>
          <w:color w:val="000000" w:themeColor="text1"/>
        </w:rPr>
        <w:t xml:space="preserve"> </w:t>
      </w:r>
      <w:r w:rsidR="00A65E2F">
        <w:rPr>
          <w:rFonts w:ascii="Calibri" w:hAnsi="Calibri" w:eastAsia="Calibri" w:cs="Calibri"/>
          <w:color w:val="000000" w:themeColor="text1"/>
        </w:rPr>
        <w:t>will consist of interviews and focus groups that</w:t>
      </w:r>
      <w:r w:rsidRPr="00CA2A8E" w:rsidR="00D84567">
        <w:rPr>
          <w:rFonts w:ascii="Calibri" w:hAnsi="Calibri" w:eastAsia="Calibri" w:cs="Calibri"/>
          <w:color w:val="000000" w:themeColor="text1"/>
        </w:rPr>
        <w:t xml:space="preserve"> will take place </w:t>
      </w:r>
      <w:r w:rsidR="00A65E2F">
        <w:rPr>
          <w:rFonts w:ascii="Calibri" w:hAnsi="Calibri" w:eastAsia="Calibri" w:cs="Calibri"/>
          <w:color w:val="000000" w:themeColor="text1"/>
        </w:rPr>
        <w:t xml:space="preserve">during </w:t>
      </w:r>
      <w:r w:rsidRPr="00CA2A8E" w:rsidR="00D84567">
        <w:rPr>
          <w:rFonts w:ascii="Calibri" w:hAnsi="Calibri" w:eastAsia="Calibri" w:cs="Calibri"/>
          <w:color w:val="000000" w:themeColor="text1"/>
        </w:rPr>
        <w:t>site visits (all virtual pending changes to COVID-19 travel restrictions and safety concerns). Table A1 in Supporting Statement A summarize</w:t>
      </w:r>
      <w:r w:rsidR="00D84567">
        <w:rPr>
          <w:rFonts w:ascii="Calibri" w:hAnsi="Calibri" w:eastAsia="Calibri" w:cs="Calibri"/>
          <w:color w:val="000000" w:themeColor="text1"/>
        </w:rPr>
        <w:t>s</w:t>
      </w:r>
      <w:r w:rsidRPr="00CA2A8E" w:rsidR="00D84567">
        <w:rPr>
          <w:rFonts w:ascii="Calibri" w:hAnsi="Calibri" w:eastAsia="Calibri" w:cs="Calibri"/>
          <w:color w:val="000000" w:themeColor="text1"/>
        </w:rPr>
        <w:t xml:space="preserve"> the data collection that will be conducted for the </w:t>
      </w:r>
      <w:r w:rsidR="00D84567">
        <w:rPr>
          <w:rFonts w:ascii="Calibri" w:hAnsi="Calibri" w:eastAsia="Calibri" w:cs="Calibri"/>
          <w:color w:val="000000" w:themeColor="text1"/>
        </w:rPr>
        <w:t>implementation study</w:t>
      </w:r>
      <w:r w:rsidRPr="00CA2A8E" w:rsidR="00D84567">
        <w:rPr>
          <w:rFonts w:ascii="Calibri" w:hAnsi="Calibri" w:eastAsia="Calibri" w:cs="Calibri"/>
          <w:color w:val="000000" w:themeColor="text1"/>
        </w:rPr>
        <w:t xml:space="preserve">. </w:t>
      </w:r>
      <w:r w:rsidRPr="003A2381" w:rsidR="00D84567">
        <w:t xml:space="preserve">The project team will contact </w:t>
      </w:r>
      <w:r w:rsidR="00D84567">
        <w:t xml:space="preserve">agency and </w:t>
      </w:r>
      <w:r w:rsidRPr="003A2381" w:rsidR="00D84567">
        <w:t>program leaders</w:t>
      </w:r>
      <w:r w:rsidR="00D84567">
        <w:t xml:space="preserve"> and </w:t>
      </w:r>
      <w:r w:rsidRPr="003A2381" w:rsidR="00D84567">
        <w:t xml:space="preserve">front-line </w:t>
      </w:r>
      <w:r w:rsidR="00D84567">
        <w:t xml:space="preserve">LifeSet </w:t>
      </w:r>
      <w:r w:rsidRPr="003A2381" w:rsidR="00D84567">
        <w:t xml:space="preserve">staff via email using contact information </w:t>
      </w:r>
      <w:r w:rsidR="007A76ED">
        <w:t>provided by</w:t>
      </w:r>
      <w:r w:rsidR="00D84567">
        <w:t xml:space="preserve"> each organization</w:t>
      </w:r>
      <w:r w:rsidRPr="003A2381" w:rsidR="00D84567">
        <w:t xml:space="preserve">. The </w:t>
      </w:r>
      <w:r w:rsidR="00D84567">
        <w:t>project team</w:t>
      </w:r>
      <w:r w:rsidRPr="003A2381" w:rsidR="00D84567">
        <w:t xml:space="preserve"> will use an email outreach </w:t>
      </w:r>
      <w:r w:rsidRPr="0033344D" w:rsidR="00D84567">
        <w:t>script (Appendi</w:t>
      </w:r>
      <w:r w:rsidR="003B0280">
        <w:t>ces</w:t>
      </w:r>
      <w:r w:rsidRPr="0033344D" w:rsidR="00D84567">
        <w:t xml:space="preserve"> </w:t>
      </w:r>
      <w:r w:rsidR="00812F3B">
        <w:t>J</w:t>
      </w:r>
      <w:r w:rsidR="003B0280">
        <w:t xml:space="preserve"> and </w:t>
      </w:r>
      <w:r w:rsidR="00812F3B">
        <w:t>K</w:t>
      </w:r>
      <w:r w:rsidRPr="0033344D" w:rsidR="00D84567">
        <w:t>). If</w:t>
      </w:r>
      <w:r w:rsidRPr="003A2381" w:rsidR="00D84567">
        <w:t xml:space="preserve"> necessary, the team will follow-up with </w:t>
      </w:r>
      <w:r w:rsidR="001014E1">
        <w:t xml:space="preserve">individualized </w:t>
      </w:r>
      <w:r w:rsidRPr="003A2381" w:rsidR="00D84567">
        <w:t>emails or phone calls to answer any questions respondents may have.</w:t>
      </w:r>
    </w:p>
    <w:p w:rsidR="00D84567" w:rsidP="00DE3F63" w:rsidRDefault="00D84567" w14:paraId="37FFCE5A" w14:textId="77777777">
      <w:pPr>
        <w:autoSpaceDE w:val="0"/>
        <w:autoSpaceDN w:val="0"/>
        <w:adjustRightInd w:val="0"/>
        <w:spacing w:after="0" w:line="240" w:lineRule="atLeast"/>
        <w:rPr>
          <w:rFonts w:eastAsia="Times New Roman" w:cstheme="minorHAnsi"/>
          <w:color w:val="000000"/>
        </w:rPr>
      </w:pPr>
    </w:p>
    <w:p w:rsidRPr="00DE3F63" w:rsidR="00DE3F63" w:rsidP="00DE3F63" w:rsidRDefault="00DE3F63" w14:paraId="4B428DC6" w14:textId="6B9C28B6">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rPr>
        <w:t>All project team members who participate in site visits will be trained on consent and interview procedures prior to entering the field. The team will all sign the Urban Institute Confidentiality Forms prior to data collection and will store all data in locked cabinets or on a secure drive.</w:t>
      </w:r>
    </w:p>
    <w:p w:rsidR="00DE3F63" w:rsidP="00DE3F63" w:rsidRDefault="00DE3F63" w14:paraId="669D3B3F" w14:textId="77777777">
      <w:pPr>
        <w:autoSpaceDE w:val="0"/>
        <w:autoSpaceDN w:val="0"/>
        <w:adjustRightInd w:val="0"/>
        <w:spacing w:after="0" w:line="240" w:lineRule="atLeast"/>
        <w:rPr>
          <w:rFonts w:eastAsia="Times New Roman" w:cstheme="minorHAnsi"/>
          <w:color w:val="000000"/>
        </w:rPr>
      </w:pPr>
    </w:p>
    <w:p w:rsidRPr="00DE3F63" w:rsidR="00DE3F63" w:rsidP="00DE3F63" w:rsidRDefault="00D84567" w14:paraId="5345BE3E" w14:textId="0C4D1056">
      <w:pPr>
        <w:autoSpaceDE w:val="0"/>
        <w:autoSpaceDN w:val="0"/>
        <w:adjustRightInd w:val="0"/>
        <w:spacing w:after="0" w:line="240" w:lineRule="atLeast"/>
        <w:rPr>
          <w:rFonts w:eastAsia="Times New Roman" w:cstheme="minorHAnsi"/>
          <w:color w:val="000000"/>
        </w:rPr>
      </w:pPr>
      <w:r w:rsidRPr="00CA2A8E">
        <w:rPr>
          <w:rFonts w:ascii="Calibri" w:hAnsi="Calibri" w:eastAsia="Calibri" w:cs="Calibri"/>
          <w:color w:val="000000" w:themeColor="text1"/>
        </w:rPr>
        <w:t xml:space="preserve">At least one senior researcher from the project team will attend each site visit. </w:t>
      </w:r>
      <w:r w:rsidR="00A65E2F">
        <w:rPr>
          <w:rFonts w:ascii="Calibri" w:hAnsi="Calibri" w:eastAsia="Calibri" w:cs="Calibri"/>
          <w:color w:val="000000" w:themeColor="text1"/>
        </w:rPr>
        <w:t>T</w:t>
      </w:r>
      <w:r w:rsidRPr="00CA2A8E" w:rsidR="00A65E2F">
        <w:rPr>
          <w:rFonts w:ascii="Calibri" w:hAnsi="Calibri" w:eastAsia="Calibri" w:cs="Calibri"/>
          <w:color w:val="000000" w:themeColor="text1"/>
        </w:rPr>
        <w:t>o reduce burden and work disruption</w:t>
      </w:r>
      <w:r w:rsidR="00A65E2F">
        <w:rPr>
          <w:rFonts w:ascii="Calibri" w:hAnsi="Calibri" w:eastAsia="Calibri" w:cs="Calibri"/>
          <w:color w:val="000000" w:themeColor="text1"/>
        </w:rPr>
        <w:t>,</w:t>
      </w:r>
      <w:r w:rsidRPr="00CA2A8E" w:rsidR="00A65E2F">
        <w:rPr>
          <w:rFonts w:ascii="Calibri" w:hAnsi="Calibri" w:eastAsia="Calibri" w:cs="Calibri"/>
          <w:color w:val="000000" w:themeColor="text1"/>
        </w:rPr>
        <w:t xml:space="preserve"> </w:t>
      </w:r>
      <w:r w:rsidRPr="00CA2A8E">
        <w:rPr>
          <w:rFonts w:ascii="Calibri" w:hAnsi="Calibri" w:eastAsia="Calibri" w:cs="Calibri"/>
          <w:color w:val="000000" w:themeColor="text1"/>
        </w:rPr>
        <w:t>site visits will be scheduled based on interview- and focus- group participants’ availability. If in-person site visits become feasible, the visits will generally last two days. The discussion guide questions for interviews and focus groups are designed to elicit nuanced responses, and the project team will need to probe with individualized follow-ups when answers are vague, ambiguous, or when more specific or in-depth information</w:t>
      </w:r>
      <w:r w:rsidR="00A65E2F">
        <w:rPr>
          <w:rFonts w:ascii="Calibri" w:hAnsi="Calibri" w:eastAsia="Calibri" w:cs="Calibri"/>
          <w:color w:val="000000" w:themeColor="text1"/>
        </w:rPr>
        <w:t xml:space="preserve"> is needed</w:t>
      </w:r>
      <w:r w:rsidRPr="00CA2A8E">
        <w:rPr>
          <w:rFonts w:ascii="Calibri" w:hAnsi="Calibri" w:eastAsia="Calibri" w:cs="Calibri"/>
          <w:color w:val="000000" w:themeColor="text1"/>
        </w:rPr>
        <w:t xml:space="preserve">. At the start of the interviews and focus groups with staff, the project team will ask the respondents for verbal consent to participate and permission to record the conversation using </w:t>
      </w:r>
      <w:r w:rsidR="007E32EA">
        <w:rPr>
          <w:rFonts w:ascii="Calibri" w:hAnsi="Calibri" w:eastAsia="Calibri" w:cs="Calibri"/>
          <w:color w:val="000000" w:themeColor="text1"/>
        </w:rPr>
        <w:t xml:space="preserve">an </w:t>
      </w:r>
      <w:r w:rsidRPr="00CA2A8E">
        <w:rPr>
          <w:rFonts w:ascii="Calibri" w:hAnsi="Calibri" w:eastAsia="Calibri" w:cs="Calibri"/>
          <w:color w:val="000000" w:themeColor="text1"/>
        </w:rPr>
        <w:t>informed consent form</w:t>
      </w:r>
      <w:r>
        <w:rPr>
          <w:rFonts w:ascii="Calibri" w:hAnsi="Calibri" w:eastAsia="Calibri" w:cs="Calibri"/>
          <w:color w:val="000000" w:themeColor="text1"/>
        </w:rPr>
        <w:t xml:space="preserve"> </w:t>
      </w:r>
      <w:r w:rsidRPr="00CA2A8E">
        <w:rPr>
          <w:rFonts w:ascii="Calibri" w:hAnsi="Calibri" w:eastAsia="Calibri" w:cs="Calibri"/>
          <w:color w:val="000000" w:themeColor="text1"/>
        </w:rPr>
        <w:t>(</w:t>
      </w:r>
      <w:r>
        <w:rPr>
          <w:rFonts w:ascii="Calibri" w:hAnsi="Calibri" w:eastAsia="Calibri" w:cs="Calibri"/>
          <w:color w:val="000000" w:themeColor="text1"/>
        </w:rPr>
        <w:t xml:space="preserve">Appendix </w:t>
      </w:r>
      <w:r w:rsidR="00812F3B">
        <w:rPr>
          <w:rFonts w:ascii="Calibri" w:hAnsi="Calibri" w:eastAsia="Calibri" w:cs="Calibri"/>
          <w:color w:val="000000" w:themeColor="text1"/>
        </w:rPr>
        <w:t>L</w:t>
      </w:r>
      <w:r w:rsidRPr="00CA2A8E">
        <w:rPr>
          <w:rFonts w:ascii="Calibri" w:hAnsi="Calibri" w:eastAsia="Calibri" w:cs="Calibri"/>
          <w:color w:val="000000" w:themeColor="text1"/>
        </w:rPr>
        <w:t xml:space="preserve">). Verbal consent will also be requested during program participant focus groups. The team will ask program participants to sign consent forms for focus groups conducted in-person, if feasible. The team will cover the following during the consent process: the study’s purpose and funder, the nature of the information that will be collected, how the information will be used, the potential benefits and risks of participating, and assurance that participation in the study is voluntary. The team will also inform study participants that they may choose to skip any questions or stop participating in the interview at any time. Additionally, the team will also ask program participants for consent to audio record the focus group. The team will </w:t>
      </w:r>
      <w:r w:rsidRPr="00CA2A8E">
        <w:rPr>
          <w:rFonts w:ascii="Calibri" w:hAnsi="Calibri" w:eastAsia="Calibri" w:cs="Calibri"/>
          <w:color w:val="000000" w:themeColor="text1"/>
        </w:rPr>
        <w:lastRenderedPageBreak/>
        <w:t>only use this audio recording to supplement notes taken during the focus group and will not record if any program participant does not consent to being recorded. If at any time a study participant becomes distressed, the study team members conducting the interview will stop the interview.</w:t>
      </w:r>
    </w:p>
    <w:p w:rsidR="00DE3F63" w:rsidP="00DE3F63" w:rsidRDefault="00DE3F63" w14:paraId="71618B23" w14:textId="77777777">
      <w:pPr>
        <w:autoSpaceDE w:val="0"/>
        <w:autoSpaceDN w:val="0"/>
        <w:adjustRightInd w:val="0"/>
        <w:spacing w:after="0" w:line="240" w:lineRule="atLeast"/>
        <w:rPr>
          <w:rFonts w:eastAsia="Times New Roman" w:cstheme="minorHAnsi"/>
          <w:color w:val="000000"/>
        </w:rPr>
      </w:pPr>
    </w:p>
    <w:p w:rsidRPr="001A59B6" w:rsidR="00DE3F63" w:rsidP="00DE3F63" w:rsidRDefault="00DE3F63" w14:paraId="665D4E2F" w14:textId="4623B9F2">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Administrative Data:</w:t>
      </w:r>
      <w:r w:rsidRPr="00DE3F63">
        <w:rPr>
          <w:rFonts w:eastAsia="Times New Roman" w:cstheme="minorHAnsi"/>
          <w:color w:val="000000"/>
        </w:rPr>
        <w:t xml:space="preserve"> Administrative data will be requested from the local LifeSet providers and the LifeSet developer. Local LifeSet provider agencies collect service data in their own management information systems. The process for obtaining this data will be the same as outlined in the above section for the impact study administrative data.</w:t>
      </w:r>
    </w:p>
    <w:p w:rsidRPr="001A59B6" w:rsidR="00A42C71" w:rsidP="00A42C71" w:rsidRDefault="00A42C71" w14:paraId="5F817256"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040C23CA"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Pr="001A59B6" w:rsidR="00A42C71" w:rsidP="00A42C71" w:rsidRDefault="00A42C71" w14:paraId="60C5A7FD"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Pr="00DE3F63" w:rsidR="00DE3F63" w:rsidP="4A0FDA86" w:rsidRDefault="4A0FDA86" w14:paraId="32A9BAF9" w14:textId="77777777">
      <w:pPr>
        <w:autoSpaceDE w:val="0"/>
        <w:autoSpaceDN w:val="0"/>
        <w:adjustRightInd w:val="0"/>
        <w:spacing w:after="0" w:line="240" w:lineRule="atLeast"/>
        <w:rPr>
          <w:rFonts w:eastAsia="Times New Roman"/>
          <w:color w:val="000000"/>
        </w:rPr>
      </w:pPr>
      <w:r w:rsidRPr="4A0FDA86">
        <w:rPr>
          <w:rFonts w:eastAsia="Times New Roman"/>
          <w:color w:val="000000" w:themeColor="text1"/>
          <w:u w:val="single"/>
        </w:rPr>
        <w:t>Impact Study:</w:t>
      </w:r>
      <w:r w:rsidRPr="4A0FDA86">
        <w:rPr>
          <w:rFonts w:eastAsia="Times New Roman"/>
          <w:color w:val="000000" w:themeColor="text1"/>
        </w:rPr>
        <w:t xml:space="preserve"> </w:t>
      </w:r>
    </w:p>
    <w:p w:rsidRPr="00DE3F63" w:rsidR="00DE3F63" w:rsidP="00DE3F63" w:rsidRDefault="00DE3F63" w14:paraId="3476A8E4" w14:textId="77777777">
      <w:pPr>
        <w:autoSpaceDE w:val="0"/>
        <w:autoSpaceDN w:val="0"/>
        <w:adjustRightInd w:val="0"/>
        <w:spacing w:after="0" w:line="240" w:lineRule="atLeast"/>
        <w:rPr>
          <w:rFonts w:eastAsia="Times New Roman" w:cstheme="minorHAnsi"/>
          <w:i/>
          <w:iCs/>
          <w:color w:val="000000"/>
        </w:rPr>
      </w:pPr>
    </w:p>
    <w:p w:rsidRPr="00DE3F63" w:rsidR="00DE3F63" w:rsidP="00DE3F63" w:rsidRDefault="00DE3F63" w14:paraId="473A02C7" w14:textId="2AC08513">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Baseline Youth Survey:</w:t>
      </w:r>
      <w:r w:rsidRPr="00DE3F63">
        <w:rPr>
          <w:rFonts w:eastAsia="Times New Roman" w:cstheme="minorHAnsi"/>
          <w:color w:val="000000"/>
        </w:rPr>
        <w:t xml:space="preserve"> For the baseline youth survey data,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expect</w:t>
      </w:r>
      <w:r w:rsidR="00002CF6">
        <w:rPr>
          <w:rFonts w:eastAsia="Times New Roman" w:cstheme="minorHAnsi"/>
          <w:color w:val="000000"/>
        </w:rPr>
        <w:t>s</w:t>
      </w:r>
      <w:r w:rsidRPr="00DE3F63">
        <w:rPr>
          <w:rFonts w:eastAsia="Times New Roman" w:cstheme="minorHAnsi"/>
          <w:color w:val="000000"/>
        </w:rPr>
        <w:t xml:space="preserve"> a 95 percent unit response rate consistent with previous studies of the transition-aged youth population </w:t>
      </w:r>
      <w:r w:rsidRPr="00DE3F63">
        <w:rPr>
          <w:rFonts w:eastAsia="Times New Roman" w:cstheme="minorHAnsi"/>
          <w:color w:val="000000"/>
        </w:rPr>
        <w:fldChar w:fldCharType="begin"/>
      </w:r>
      <w:r w:rsidRPr="00DE3F63">
        <w:rPr>
          <w:rFonts w:eastAsia="Times New Roman" w:cstheme="minorHAnsi"/>
          <w:color w:val="000000"/>
        </w:rPr>
        <w:instrText xml:space="preserve"> ADDIN ZOTERO_ITEM CSL_CITATION {"citationID":"fSEczro7","properties":{"formattedCitation":"(Courtney, Valentine, and Skemer 2019; Courtney et al. 2018; 2011; Dworsky et al. 2011; U.S. Department of Health and Human Services, Administration for Children and Families 2008)","plainCitation":"(Courtney, Valentine, and Skemer 2019; Courtney et al. 2018; 2011; Dworsky et al. 2011; U.S. Department of Health and Human Services, Administration for Children and Families 2008)","noteIndex":0},"citationItems":[{"id":2672,"uris":["http://zotero.org/users/1087500/items/8E79U5FB"],"uri":["http://zotero.org/users/1087500/items/8E79U5FB"],"itemData":{"id":2672,"type":"article-journal","abstract":"Research conducted over the past two decades has shown that young people transitioning to adulthood from custodial care systems, such as the child welfare and juvenile justice systems, are at particularly high risk of experiencing poor outcomes. Despite considerable government investment in supporting the transition to adulthood for these youth, the evidence base to inform those investments remains limited. The study reported here uses a random-assignment evaluation design to assess the impact of the YVLifeSet program on young adults transitioning to adulthood from the child welfare and juvenile justice systems in the state of Tennessee. The evaluation identified positive impacts of the program on employment and earnings, housing instability, economic hardship, and health and safety. However, the program had no impact on measures of education, social support, criminal behavior and justice system involvement. The study findings provide guidance for future research and program development and raise questions about the appropriateness of traditional models of case management for transition-age youth.","container-title":"Children and Youth Services Review","DOI":"10.1016/j.childyouth.2018.11.031","ISSN":"0190-7409","journalAbbreviation":"Children and Youth Services Review","language":"en","page":"396-408","source":"ScienceDirect","title":"Experimental evaluation of transitional living services for system-involved youth: Implications for policy and practice","title-short":"Experimental evaluation of transitional living services for system-involved youth","volume":"96","author":[{"family":"Courtney","given":"Mark E."},{"family":"Valentine","given":"Erin J."},{"family":"Skemer","given":"Melanie"}],"issued":{"date-parts":[["2019",1,1]]}}},{"id":2770,"uris":["http://zotero.org/users/1087500/items/BKVCZC53"],"uri":["http://zotero.org/users/1087500/items/BKVCZC53"],"itemData":{"id":2770,"type":"report","event-place":"Chicago, IL","page":"195","publisher":"Chapin Hall at the University of Chicago","publisher-place":"Chicago, IL","title":"Findings from the California Youth Transitions to Adulthood Study (CalYOUTH): Conditions of youth at age 21","URL":"https://www.chapinhall.org/research/calyouth-wave3/","author":[{"family":"Courtney","given":"Mark E."},{"family":"Okpych","given":"N.J."},{"family":"Park","given":"K."},{"family":"Harty","given":"J."},{"family":"Feng","given":"H."},{"family":"Torees-Garcia","given":"A."},{"family":"Sayed","given":"S."}],"issued":{"date-parts":[["2018"]]}}},{"id":2681,"uris":["http://zotero.org/users/1087500/items/S23PM6WM"],"uri":["http://zotero.org/users/1087500/items/S23PM6WM"],"itemData":{"id":2681,"type":"report","abstract":"This evaluation explores the impacts of the Outreach model for youths in intensive foster care placement in…","collection-title":"Multi-Site Evaluation of Foster Youth Programs","event-place":"Washington, D.C.","language":"en","number":"OPRE Report #2011-14","publisher":"Office of Planning, Research and Evaluation, Administration for Children and Families, U.S. Department of Health and Human Services","publisher-place":"Washington, D.C.","source":"www.acf.hhs.gov","title":"Evaluation of the Massachusetts Adolescent Outreach Program for Youths in Intensive Foster Care: Final Report","title-short":"Evaluation of the Massachusetts Adolescent Outreach Program for Youths in Intensive Foster Care","URL":"https://www.acf.hhs.gov/opre/resource/evaluation-of-the-massachusetts-adolescent-outreach-program-for-youths-in","author":[{"family":"Courtney","given":"Mark E."},{"family":"Zinn","given":"Andrew"},{"family":"Johnson","given":"Heidi"},{"family":"Malm","given":"Karin E."}],"accessed":{"date-parts":[["2020",3,27]]},"issued":{"date-parts":[["2011"]]}}},{"id":2760,"uris":["http://zotero.org/users/1087500/items/4L4XI8Y2"],"uri":["http://zotero.org/users/1087500/items/4L4XI8Y2"],"itemData":{"id":2760,"type":"webpage","title":"Midwest Evaluation of the Adult Functioning of Former Foster Youth","URL":"https://www.chapinhall.org/research/midwest-evaluation-of-the-adult-functioning-of-former-foster-youth/","author":[{"family":"Dworsky","given":"Amy"},{"family":"Courtney","given":"Mark E."},{"family":"Hook","given":"Jennifer"},{"family":"Brown","given":"Adam"},{"family":"Cary","given":"Colleen"},{"family":"Love","given":"Kara"},{"family":"Vorhies","given":"Vanessa"},{"family":"Lee","given":"JoAnn S."},{"family":"Raap","given":"Melissa"},{"family":"Cusick","given":"Gretchen Ruth"},{"family":"Keller","given":"Thomas"},{"family":"Havlicek","given":"Judy"},{"family":"Perez","given":"Alfred"},{"family":"Terao","given":"Sherri"},{"family":"Bost","given":"Noel"}],"accessed":{"date-parts":[["2020",12,17]]},"issued":{"date-parts":[["2011"]]}}},{"id":2762,"uris":["http://zotero.org/users/1087500/items/NHV3KDTI"],"uri":["http://zotero.org/users/1087500/items/NHV3KDTI"],"itemData":{"id":2762,"type":"report","abstract":"The subject of this report is the Life Skills Training (LST) program of Los Angeles County…","collection-title":"Multi-Site Evaluation of Foster Youth Programs","event-place":"Washington, D.C.","language":"en","page":"128","publisher-place":"Washington, D.C.","title":"Evaluation of the Life Skills Training Program Los Angeles County, California: Final Report","title-short":"Evaluation of the Life Skills Training Program Los Angeles County, California","URL":"https://www.acf.hhs.gov/opre/resource/evaluation-of-the-life-skills-training-program-los-angeles-county","author":[{"literal":"U.S. Department of Health and Human Services, Administration for Children and Families"}],"accessed":{"date-parts":[["2020",12,17]]},"issued":{"date-parts":[["2008",7]]}}}],"schema":"https://github.com/citation-style-language/schema/raw/master/csl-citation.json"} </w:instrText>
      </w:r>
      <w:r w:rsidRPr="00DE3F63">
        <w:rPr>
          <w:rFonts w:eastAsia="Times New Roman" w:cstheme="minorHAnsi"/>
          <w:color w:val="000000"/>
        </w:rPr>
        <w:fldChar w:fldCharType="separate"/>
      </w:r>
      <w:r w:rsidRPr="00DE3F63">
        <w:rPr>
          <w:rFonts w:eastAsia="Times New Roman" w:cstheme="minorHAnsi"/>
          <w:color w:val="000000"/>
        </w:rPr>
        <w:t>(Courtney, Valentine, and Skemer 2019; Courtney et al. 2018; 2011; Dworsky et al. 2011; U.S. Department of Health and Human Services, Administration for Children and Families 2008)</w:t>
      </w:r>
      <w:r w:rsidRPr="00DE3F63">
        <w:rPr>
          <w:rFonts w:eastAsia="Times New Roman" w:cstheme="minorHAnsi"/>
          <w:color w:val="000000"/>
        </w:rPr>
        <w:fldChar w:fldCharType="end"/>
      </w:r>
      <w:r w:rsidRPr="00DE3F63">
        <w:rPr>
          <w:rFonts w:eastAsia="Times New Roman" w:cstheme="minorHAnsi"/>
          <w:color w:val="000000"/>
        </w:rPr>
        <w:t>. Unit response rates will be calculated for both the overall study sample and separately for treatment and control group and will be calculated by dividing the number of youth for whom survey data are available by the total number youth in</w:t>
      </w:r>
      <w:r w:rsidR="008A4B56">
        <w:rPr>
          <w:rFonts w:eastAsia="Times New Roman" w:cstheme="minorHAnsi"/>
          <w:color w:val="000000"/>
        </w:rPr>
        <w:t xml:space="preserve"> the</w:t>
      </w:r>
      <w:r w:rsidRPr="00DE3F63">
        <w:rPr>
          <w:rFonts w:eastAsia="Times New Roman" w:cstheme="minorHAnsi"/>
          <w:color w:val="000000"/>
        </w:rPr>
        <w:t xml:space="preserve"> study </w:t>
      </w:r>
      <w:r w:rsidR="000E6430">
        <w:rPr>
          <w:rFonts w:eastAsia="Times New Roman" w:cstheme="minorHAnsi"/>
          <w:color w:val="000000"/>
        </w:rPr>
        <w:t>and</w:t>
      </w:r>
      <w:r w:rsidRPr="00DE3F63" w:rsidR="000E6430">
        <w:rPr>
          <w:rFonts w:eastAsia="Times New Roman" w:cstheme="minorHAnsi"/>
          <w:color w:val="000000"/>
        </w:rPr>
        <w:t xml:space="preserve"> </w:t>
      </w:r>
      <w:r w:rsidRPr="00DE3F63">
        <w:rPr>
          <w:rFonts w:eastAsia="Times New Roman" w:cstheme="minorHAnsi"/>
          <w:color w:val="000000"/>
        </w:rPr>
        <w:t xml:space="preserve">in each group. We expect the survey item response rate to be at least 95 percent based on previous studies </w:t>
      </w:r>
      <w:r w:rsidRPr="00DE3F63">
        <w:rPr>
          <w:rFonts w:eastAsia="Times New Roman" w:cstheme="minorHAnsi"/>
          <w:color w:val="000000"/>
        </w:rPr>
        <w:fldChar w:fldCharType="begin"/>
      </w:r>
      <w:r w:rsidRPr="00DE3F63">
        <w:rPr>
          <w:rFonts w:eastAsia="Times New Roman" w:cstheme="minorHAnsi"/>
          <w:color w:val="000000"/>
        </w:rPr>
        <w:instrText xml:space="preserve"> ADDIN ZOTERO_ITEM CSL_CITATION {"citationID":"ZkJH0QQn","properties":{"formattedCitation":"(Courtney et al. 2018)","plainCitation":"(Courtney et al. 2018)","noteIndex":0},"citationItems":[{"id":2770,"uris":["http://zotero.org/users/1087500/items/BKVCZC53"],"uri":["http://zotero.org/users/1087500/items/BKVCZC53"],"itemData":{"id":2770,"type":"report","event-place":"Chicago, IL","page":"195","publisher":"Chapin Hall at the University of Chicago","publisher-place":"Chicago, IL","title":"Findings from the California Youth Transitions to Adulthood Study (CalYOUTH): Conditions of youth at age 21","URL":"https://www.chapinhall.org/research/calyouth-wave3/","author":[{"family":"Courtney","given":"Mark E."},{"family":"Okpych","given":"N.J."},{"family":"Park","given":"K."},{"family":"Harty","given":"J."},{"family":"Feng","given":"H."},{"family":"Torees-Garcia","given":"A."},{"family":"Sayed","given":"S."}],"issued":{"date-parts":[["2018"]]}}}],"schema":"https://github.com/citation-style-language/schema/raw/master/csl-citation.json"} </w:instrText>
      </w:r>
      <w:r w:rsidRPr="00DE3F63">
        <w:rPr>
          <w:rFonts w:eastAsia="Times New Roman" w:cstheme="minorHAnsi"/>
          <w:color w:val="000000"/>
        </w:rPr>
        <w:fldChar w:fldCharType="separate"/>
      </w:r>
      <w:r w:rsidRPr="00DE3F63">
        <w:rPr>
          <w:rFonts w:eastAsia="Times New Roman" w:cstheme="minorHAnsi"/>
          <w:color w:val="000000"/>
        </w:rPr>
        <w:t>(Courtney et al. 2018)</w:t>
      </w:r>
      <w:r w:rsidRPr="00DE3F63">
        <w:rPr>
          <w:rFonts w:eastAsia="Times New Roman" w:cstheme="minorHAnsi"/>
          <w:color w:val="000000"/>
        </w:rPr>
        <w:fldChar w:fldCharType="end"/>
      </w:r>
      <w:r w:rsidRPr="00DE3F63">
        <w:rPr>
          <w:rFonts w:eastAsia="Times New Roman" w:cstheme="minorHAnsi"/>
          <w:color w:val="000000"/>
        </w:rPr>
        <w:t>. Item response rates will be calculated by dividing the number of respondents that answered an item by the total number of respondents</w:t>
      </w:r>
      <w:r w:rsidR="008A4B56">
        <w:rPr>
          <w:rFonts w:eastAsia="Times New Roman" w:cstheme="minorHAnsi"/>
          <w:color w:val="000000"/>
        </w:rPr>
        <w:t xml:space="preserve"> asked the item</w:t>
      </w:r>
      <w:r w:rsidRPr="00DE3F63">
        <w:rPr>
          <w:rFonts w:eastAsia="Times New Roman" w:cstheme="minorHAnsi"/>
          <w:color w:val="000000"/>
        </w:rPr>
        <w:t>. To obtain the expected response rates, the project has contracted with an independent survey firm, RTI International, with a demonstrated track record of collecting data from youth formerly in foster care or similar populations.</w:t>
      </w:r>
    </w:p>
    <w:p w:rsidRPr="00DE3F63" w:rsidR="00DE3F63" w:rsidP="00DE3F63" w:rsidRDefault="00DE3F63" w14:paraId="17895EDE" w14:textId="77777777">
      <w:pPr>
        <w:autoSpaceDE w:val="0"/>
        <w:autoSpaceDN w:val="0"/>
        <w:adjustRightInd w:val="0"/>
        <w:spacing w:after="0" w:line="240" w:lineRule="atLeast"/>
        <w:rPr>
          <w:rFonts w:eastAsia="Times New Roman" w:cstheme="minorHAnsi"/>
          <w:color w:val="000000"/>
        </w:rPr>
      </w:pPr>
    </w:p>
    <w:p w:rsidRPr="00DE3F63" w:rsidR="00DE3F63" w:rsidP="00DE3F63" w:rsidRDefault="00DE3F63" w14:paraId="0C092492" w14:textId="32E3FC08">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Administrative data:</w:t>
      </w:r>
      <w:r w:rsidRPr="00DE3F63">
        <w:rPr>
          <w:rFonts w:eastAsia="Times New Roman" w:cstheme="minorHAnsi"/>
          <w:color w:val="000000"/>
        </w:rPr>
        <w:t xml:space="preserve"> For the child welfare agency</w:t>
      </w:r>
      <w:r w:rsidR="00BB1BA0">
        <w:rPr>
          <w:rFonts w:eastAsia="Times New Roman" w:cstheme="minorHAnsi"/>
          <w:color w:val="000000"/>
        </w:rPr>
        <w:t xml:space="preserve"> </w:t>
      </w:r>
      <w:r w:rsidRPr="00DE3F63">
        <w:rPr>
          <w:rFonts w:eastAsia="Times New Roman" w:cstheme="minorHAnsi"/>
          <w:color w:val="000000"/>
        </w:rPr>
        <w:t xml:space="preserve">administrative data, we expect a 100 percent response rate. A majority of the data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intend</w:t>
      </w:r>
      <w:r w:rsidR="00002CF6">
        <w:rPr>
          <w:rFonts w:eastAsia="Times New Roman" w:cstheme="minorHAnsi"/>
          <w:color w:val="000000"/>
        </w:rPr>
        <w:t>s</w:t>
      </w:r>
      <w:r w:rsidRPr="00DE3F63">
        <w:rPr>
          <w:rFonts w:eastAsia="Times New Roman" w:cstheme="minorHAnsi"/>
          <w:color w:val="000000"/>
        </w:rPr>
        <w:t xml:space="preserve"> to collect already exist in a form required for submission to the federal government through the Administrative Foster Care and Adoption Reporting System (AFCARS)</w:t>
      </w:r>
      <w:r w:rsidR="00301213">
        <w:rPr>
          <w:rStyle w:val="FootnoteReference"/>
          <w:rFonts w:eastAsia="Times New Roman" w:cstheme="minorHAnsi"/>
          <w:color w:val="000000"/>
        </w:rPr>
        <w:footnoteReference w:id="4"/>
      </w:r>
      <w:r w:rsidRPr="00DE3F63">
        <w:rPr>
          <w:rFonts w:eastAsia="Times New Roman" w:cstheme="minorHAnsi"/>
          <w:color w:val="000000"/>
        </w:rPr>
        <w:t xml:space="preserve">. </w:t>
      </w:r>
      <w:r w:rsidR="00BB1BA0">
        <w:rPr>
          <w:rFonts w:eastAsia="Times New Roman" w:cstheme="minorHAnsi"/>
          <w:color w:val="000000"/>
        </w:rPr>
        <w:t>We also expect a 100 percent response rate for administrative data from the LifeSet provider agencies</w:t>
      </w:r>
      <w:r w:rsidR="008A4B56">
        <w:rPr>
          <w:rFonts w:eastAsia="Times New Roman" w:cstheme="minorHAnsi"/>
          <w:color w:val="000000"/>
        </w:rPr>
        <w:t>. T</w:t>
      </w:r>
      <w:r w:rsidR="00BB1BA0">
        <w:rPr>
          <w:rFonts w:eastAsia="Times New Roman" w:cstheme="minorHAnsi"/>
          <w:color w:val="000000"/>
        </w:rPr>
        <w:t xml:space="preserve">he developer of LifeSet requires providers to collect a majority </w:t>
      </w:r>
      <w:r w:rsidR="008A4B56">
        <w:rPr>
          <w:rFonts w:eastAsia="Times New Roman" w:cstheme="minorHAnsi"/>
          <w:color w:val="000000"/>
        </w:rPr>
        <w:t xml:space="preserve">of </w:t>
      </w:r>
      <w:r w:rsidR="00BB1BA0">
        <w:rPr>
          <w:rFonts w:eastAsia="Times New Roman" w:cstheme="minorHAnsi"/>
          <w:color w:val="000000"/>
        </w:rPr>
        <w:t xml:space="preserve">the information </w:t>
      </w:r>
      <w:r w:rsidR="00002CF6">
        <w:rPr>
          <w:rFonts w:eastAsia="Times New Roman" w:cstheme="minorHAnsi"/>
          <w:color w:val="000000"/>
        </w:rPr>
        <w:t xml:space="preserve">the project team </w:t>
      </w:r>
      <w:r w:rsidR="00BB1BA0">
        <w:rPr>
          <w:rFonts w:eastAsia="Times New Roman" w:cstheme="minorHAnsi"/>
          <w:color w:val="000000"/>
        </w:rPr>
        <w:t>intend</w:t>
      </w:r>
      <w:r w:rsidR="00002CF6">
        <w:rPr>
          <w:rFonts w:eastAsia="Times New Roman" w:cstheme="minorHAnsi"/>
          <w:color w:val="000000"/>
        </w:rPr>
        <w:t>s</w:t>
      </w:r>
      <w:r w:rsidR="00BB1BA0">
        <w:rPr>
          <w:rFonts w:eastAsia="Times New Roman" w:cstheme="minorHAnsi"/>
          <w:color w:val="000000"/>
        </w:rPr>
        <w:t xml:space="preserve"> to request as part of certification.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assume</w:t>
      </w:r>
      <w:r w:rsidR="003214A1">
        <w:rPr>
          <w:rFonts w:eastAsia="Times New Roman" w:cstheme="minorHAnsi"/>
          <w:color w:val="000000"/>
        </w:rPr>
        <w:t>s</w:t>
      </w:r>
      <w:r w:rsidRPr="00DE3F63">
        <w:rPr>
          <w:rFonts w:eastAsia="Times New Roman" w:cstheme="minorHAnsi"/>
          <w:color w:val="000000"/>
        </w:rPr>
        <w:t xml:space="preserve"> that </w:t>
      </w:r>
      <w:r w:rsidR="00002CF6">
        <w:rPr>
          <w:rFonts w:eastAsia="Times New Roman" w:cstheme="minorHAnsi"/>
          <w:color w:val="000000"/>
        </w:rPr>
        <w:t>they</w:t>
      </w:r>
      <w:r w:rsidRPr="00DE3F63" w:rsidR="00002CF6">
        <w:rPr>
          <w:rFonts w:eastAsia="Times New Roman" w:cstheme="minorHAnsi"/>
          <w:color w:val="000000"/>
        </w:rPr>
        <w:t xml:space="preserve"> </w:t>
      </w:r>
      <w:r w:rsidRPr="00DE3F63">
        <w:rPr>
          <w:rFonts w:eastAsia="Times New Roman" w:cstheme="minorHAnsi"/>
          <w:color w:val="000000"/>
        </w:rPr>
        <w:t xml:space="preserve">will have </w:t>
      </w:r>
      <w:r w:rsidR="00BB1BA0">
        <w:rPr>
          <w:rFonts w:eastAsia="Times New Roman" w:cstheme="minorHAnsi"/>
          <w:color w:val="000000"/>
        </w:rPr>
        <w:t xml:space="preserve">child welfare </w:t>
      </w:r>
      <w:r w:rsidRPr="00DE3F63">
        <w:rPr>
          <w:rFonts w:eastAsia="Times New Roman" w:cstheme="minorHAnsi"/>
          <w:color w:val="000000"/>
        </w:rPr>
        <w:t>administrative data for all youth in the study</w:t>
      </w:r>
      <w:r w:rsidR="00BB1BA0">
        <w:rPr>
          <w:rFonts w:eastAsia="Times New Roman" w:cstheme="minorHAnsi"/>
          <w:color w:val="000000"/>
        </w:rPr>
        <w:t xml:space="preserve"> and LifeSet program administrative data for all treatment group youth who enrolled in the program</w:t>
      </w:r>
      <w:r w:rsidRPr="00DE3F63">
        <w:rPr>
          <w:rFonts w:eastAsia="Times New Roman" w:cstheme="minorHAnsi"/>
          <w:color w:val="000000"/>
        </w:rPr>
        <w:t xml:space="preserve">. Past studies conducting impact studies on child welfare involved families using administrative data (Pergamit et al. 2019, Pergamit et al. 2017) have had 99 percent response rates on the impact study data collection. </w:t>
      </w:r>
      <w:r w:rsidR="00BB1BA0">
        <w:rPr>
          <w:rFonts w:eastAsia="Times New Roman" w:cstheme="minorHAnsi"/>
          <w:color w:val="000000"/>
        </w:rPr>
        <w:t xml:space="preserve">For non-child welfare agencies, </w:t>
      </w:r>
      <w:r w:rsidR="00002CF6">
        <w:rPr>
          <w:rFonts w:eastAsia="Times New Roman" w:cstheme="minorHAnsi"/>
          <w:color w:val="000000"/>
        </w:rPr>
        <w:t xml:space="preserve">the project team </w:t>
      </w:r>
      <w:r w:rsidR="00BB1BA0">
        <w:rPr>
          <w:rFonts w:eastAsia="Times New Roman" w:cstheme="minorHAnsi"/>
          <w:color w:val="000000"/>
        </w:rPr>
        <w:t>expect</w:t>
      </w:r>
      <w:r w:rsidR="00002CF6">
        <w:rPr>
          <w:rFonts w:eastAsia="Times New Roman" w:cstheme="minorHAnsi"/>
          <w:color w:val="000000"/>
        </w:rPr>
        <w:t>s</w:t>
      </w:r>
      <w:r w:rsidR="00BB1BA0">
        <w:rPr>
          <w:rFonts w:eastAsia="Times New Roman" w:cstheme="minorHAnsi"/>
          <w:color w:val="000000"/>
        </w:rPr>
        <w:t xml:space="preserve"> to receive administrative data from at least half of the agencies the project team intends to seek data sharing agreements with.</w:t>
      </w:r>
      <w:r w:rsidR="00B4771B">
        <w:rPr>
          <w:rFonts w:eastAsia="Times New Roman" w:cstheme="minorHAnsi"/>
          <w:color w:val="000000"/>
        </w:rPr>
        <w:t xml:space="preserve"> </w:t>
      </w:r>
      <w:r w:rsidR="00BE05FC">
        <w:rPr>
          <w:rFonts w:eastAsia="Times New Roman" w:cstheme="minorHAnsi"/>
          <w:color w:val="000000"/>
        </w:rPr>
        <w:t xml:space="preserve">The project team does not anticipate difficulties receiving data from the National Student Clearinghouse (NSC) or the National Directory of New Hires (NDHN) as these sources have streamlined processes for requesting data that do not require negotiation of data sharing agreements. </w:t>
      </w:r>
      <w:r w:rsidR="00B4771B">
        <w:rPr>
          <w:rFonts w:eastAsia="Times New Roman" w:cstheme="minorHAnsi"/>
          <w:color w:val="000000"/>
        </w:rPr>
        <w:t xml:space="preserve">Data from the homeless management information system (HMIS), state </w:t>
      </w:r>
      <w:r w:rsidR="00B4771B">
        <w:rPr>
          <w:rFonts w:eastAsia="Times New Roman" w:cstheme="minorHAnsi"/>
          <w:color w:val="000000"/>
        </w:rPr>
        <w:lastRenderedPageBreak/>
        <w:t xml:space="preserve">wage records, and the NSC </w:t>
      </w:r>
      <w:r w:rsidR="00BE05FC">
        <w:rPr>
          <w:rFonts w:eastAsia="Times New Roman" w:cstheme="minorHAnsi"/>
          <w:color w:val="000000"/>
        </w:rPr>
        <w:t>are the</w:t>
      </w:r>
      <w:r w:rsidR="00B4771B">
        <w:rPr>
          <w:rFonts w:eastAsia="Times New Roman" w:cstheme="minorHAnsi"/>
          <w:color w:val="000000"/>
        </w:rPr>
        <w:t xml:space="preserve"> most important for answering the primary research questions, particularly for participants that do not respond to the follow-up surveys</w:t>
      </w:r>
      <w:r w:rsidR="00BE05FC">
        <w:rPr>
          <w:rFonts w:eastAsia="Times New Roman" w:cstheme="minorHAnsi"/>
          <w:color w:val="000000"/>
        </w:rPr>
        <w:t>, and these sources are likely to share data related to study participants</w:t>
      </w:r>
      <w:r w:rsidR="00B4771B">
        <w:rPr>
          <w:rFonts w:eastAsia="Times New Roman" w:cstheme="minorHAnsi"/>
          <w:color w:val="000000"/>
        </w:rPr>
        <w:t>.</w:t>
      </w:r>
      <w:r w:rsidR="00BE05FC">
        <w:rPr>
          <w:rFonts w:eastAsia="Times New Roman" w:cstheme="minorHAnsi"/>
          <w:color w:val="000000"/>
        </w:rPr>
        <w:t xml:space="preserve"> Criminal justice agencies will be the least likely to share data. The project team has experience negotiating for and obtaining data from similar agencies in prior projects. New Jersey DCF has agreed to </w:t>
      </w:r>
      <w:r w:rsidR="00670BA4">
        <w:rPr>
          <w:rFonts w:eastAsia="Times New Roman" w:cstheme="minorHAnsi"/>
          <w:color w:val="000000"/>
        </w:rPr>
        <w:t xml:space="preserve">facilitate discussions with other state agencies to </w:t>
      </w:r>
      <w:r w:rsidR="00BE05FC">
        <w:rPr>
          <w:rFonts w:eastAsia="Times New Roman" w:cstheme="minorHAnsi"/>
          <w:color w:val="000000"/>
        </w:rPr>
        <w:t xml:space="preserve">assist the project team </w:t>
      </w:r>
      <w:r w:rsidR="00670BA4">
        <w:rPr>
          <w:rFonts w:eastAsia="Times New Roman" w:cstheme="minorHAnsi"/>
          <w:color w:val="000000"/>
        </w:rPr>
        <w:t>in negotiating data sharing agreements.</w:t>
      </w:r>
      <w:r w:rsidR="00BB1BA0">
        <w:rPr>
          <w:rFonts w:eastAsia="Times New Roman" w:cstheme="minorHAnsi"/>
          <w:color w:val="000000"/>
        </w:rPr>
        <w:t xml:space="preserve"> W</w:t>
      </w:r>
      <w:r w:rsidRPr="00BB1BA0" w:rsidR="00BB1BA0">
        <w:rPr>
          <w:rFonts w:eastAsia="Times New Roman" w:cstheme="minorHAnsi"/>
          <w:color w:val="000000"/>
        </w:rPr>
        <w:t xml:space="preserve">e expect </w:t>
      </w:r>
      <w:r w:rsidR="00BB1BA0">
        <w:rPr>
          <w:rFonts w:eastAsia="Times New Roman" w:cstheme="minorHAnsi"/>
          <w:color w:val="000000"/>
        </w:rPr>
        <w:t>to have a</w:t>
      </w:r>
      <w:r w:rsidRPr="00BB1BA0" w:rsidR="00BB1BA0">
        <w:rPr>
          <w:rFonts w:eastAsia="Times New Roman" w:cstheme="minorHAnsi"/>
          <w:color w:val="000000"/>
        </w:rPr>
        <w:t xml:space="preserve"> 90</w:t>
      </w:r>
      <w:r w:rsidR="00BB1BA0">
        <w:rPr>
          <w:rFonts w:eastAsia="Times New Roman" w:cstheme="minorHAnsi"/>
          <w:color w:val="000000"/>
        </w:rPr>
        <w:t xml:space="preserve"> percent</w:t>
      </w:r>
      <w:r w:rsidRPr="00BB1BA0" w:rsidR="00BB1BA0">
        <w:rPr>
          <w:rFonts w:eastAsia="Times New Roman" w:cstheme="minorHAnsi"/>
          <w:color w:val="000000"/>
        </w:rPr>
        <w:t xml:space="preserve"> match rate, on average, </w:t>
      </w:r>
      <w:r w:rsidR="00851431">
        <w:rPr>
          <w:rFonts w:eastAsia="Times New Roman" w:cstheme="minorHAnsi"/>
          <w:color w:val="000000"/>
        </w:rPr>
        <w:t xml:space="preserve">in linking study participants’ data </w:t>
      </w:r>
      <w:r w:rsidRPr="00BB1BA0" w:rsidR="00BB1BA0">
        <w:rPr>
          <w:rFonts w:eastAsia="Times New Roman" w:cstheme="minorHAnsi"/>
          <w:color w:val="000000"/>
        </w:rPr>
        <w:t xml:space="preserve">across the agencies </w:t>
      </w:r>
      <w:r w:rsidR="00002CF6">
        <w:rPr>
          <w:rFonts w:eastAsia="Times New Roman" w:cstheme="minorHAnsi"/>
          <w:color w:val="000000"/>
        </w:rPr>
        <w:t>the project team</w:t>
      </w:r>
      <w:r w:rsidRPr="00BB1BA0" w:rsidR="00002CF6">
        <w:rPr>
          <w:rFonts w:eastAsia="Times New Roman" w:cstheme="minorHAnsi"/>
          <w:color w:val="000000"/>
        </w:rPr>
        <w:t xml:space="preserve"> </w:t>
      </w:r>
      <w:r w:rsidRPr="00BB1BA0" w:rsidR="00BB1BA0">
        <w:rPr>
          <w:rFonts w:eastAsia="Times New Roman" w:cstheme="minorHAnsi"/>
          <w:color w:val="000000"/>
        </w:rPr>
        <w:t>obtain</w:t>
      </w:r>
      <w:r w:rsidR="00002CF6">
        <w:rPr>
          <w:rFonts w:eastAsia="Times New Roman" w:cstheme="minorHAnsi"/>
          <w:color w:val="000000"/>
        </w:rPr>
        <w:t>s</w:t>
      </w:r>
      <w:r w:rsidRPr="00BB1BA0" w:rsidR="00BB1BA0">
        <w:rPr>
          <w:rFonts w:eastAsia="Times New Roman" w:cstheme="minorHAnsi"/>
          <w:color w:val="000000"/>
        </w:rPr>
        <w:t xml:space="preserve"> data from.</w:t>
      </w:r>
    </w:p>
    <w:p w:rsidRPr="00DE3F63" w:rsidR="00DE3F63" w:rsidP="00DE3F63" w:rsidRDefault="00DE3F63" w14:paraId="55CCB82C" w14:textId="77777777">
      <w:pPr>
        <w:autoSpaceDE w:val="0"/>
        <w:autoSpaceDN w:val="0"/>
        <w:adjustRightInd w:val="0"/>
        <w:spacing w:after="0" w:line="240" w:lineRule="atLeast"/>
        <w:rPr>
          <w:rFonts w:eastAsia="Times New Roman" w:cstheme="minorHAnsi"/>
          <w:color w:val="000000"/>
        </w:rPr>
      </w:pPr>
    </w:p>
    <w:p w:rsidR="00D84567" w:rsidP="00DE3F63" w:rsidRDefault="00DE3F63" w14:paraId="6D5A0E7B" w14:textId="77777777">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u w:val="single"/>
        </w:rPr>
        <w:t>Implementation Study:</w:t>
      </w:r>
      <w:r w:rsidRPr="00DE3F63">
        <w:rPr>
          <w:rFonts w:eastAsia="Times New Roman" w:cstheme="minorHAnsi"/>
          <w:color w:val="000000"/>
        </w:rPr>
        <w:t xml:space="preserve"> </w:t>
      </w:r>
    </w:p>
    <w:p w:rsidRPr="001A59B6" w:rsidR="00A42C71" w:rsidP="00A42C71" w:rsidRDefault="00D84567" w14:paraId="0A239E18" w14:textId="3DF2480A">
      <w:pPr>
        <w:autoSpaceDE w:val="0"/>
        <w:autoSpaceDN w:val="0"/>
        <w:adjustRightInd w:val="0"/>
        <w:spacing w:after="0" w:line="240" w:lineRule="atLeast"/>
        <w:rPr>
          <w:rFonts w:eastAsia="Times New Roman" w:cstheme="minorHAnsi"/>
          <w:color w:val="000000"/>
        </w:rPr>
      </w:pPr>
      <w:r w:rsidRPr="009675A4">
        <w:rPr>
          <w:rFonts w:eastAsia="Times New Roman"/>
          <w:color w:val="000000" w:themeColor="text1"/>
        </w:rPr>
        <w:t xml:space="preserve">The interviews and focus groups are not designed to produce statistically generalizable findings and participation is wholly at the respondent’s discretion. Response rates will not be calculated or reported, though ACF anticipates a high response. The project team expects that program </w:t>
      </w:r>
      <w:r>
        <w:rPr>
          <w:rFonts w:eastAsia="Times New Roman"/>
          <w:color w:val="000000" w:themeColor="text1"/>
        </w:rPr>
        <w:t>administrators</w:t>
      </w:r>
      <w:r w:rsidRPr="009675A4">
        <w:rPr>
          <w:rFonts w:eastAsia="Times New Roman"/>
          <w:color w:val="000000" w:themeColor="text1"/>
        </w:rPr>
        <w:t xml:space="preserve"> and other staff will be interested in sharing their insights with ACF. Additionally, the project team will conduct interviews on site or virtually and select dates that are most convenient for program staff. To make participating as easy as possible, the project team will work collaboratively with respondents to schedule the interviews at times that are most convenient.</w:t>
      </w:r>
    </w:p>
    <w:p w:rsidRPr="001A59B6" w:rsidR="00A42C71" w:rsidP="00A42C71" w:rsidRDefault="00A42C71" w14:paraId="1374A59C"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7D020F8F" w14:textId="77777777">
      <w:pPr>
        <w:autoSpaceDE w:val="0"/>
        <w:autoSpaceDN w:val="0"/>
        <w:adjustRightInd w:val="0"/>
        <w:spacing w:after="60" w:line="240" w:lineRule="atLeast"/>
        <w:rPr>
          <w:rFonts w:eastAsia="Times New Roman" w:cstheme="minorHAnsi"/>
          <w:i/>
          <w:color w:val="000000"/>
        </w:rPr>
      </w:pPr>
      <w:proofErr w:type="spellStart"/>
      <w:r w:rsidRPr="001A59B6">
        <w:rPr>
          <w:rFonts w:eastAsia="Times New Roman" w:cstheme="minorHAnsi"/>
          <w:i/>
          <w:color w:val="000000"/>
        </w:rPr>
        <w:t>NonResponse</w:t>
      </w:r>
      <w:proofErr w:type="spellEnd"/>
    </w:p>
    <w:p w:rsidRPr="00D84567" w:rsidR="00D84567" w:rsidP="00DE3F63" w:rsidRDefault="00D84567" w14:paraId="446A607D" w14:textId="023772B6">
      <w:pPr>
        <w:autoSpaceDE w:val="0"/>
        <w:autoSpaceDN w:val="0"/>
        <w:adjustRightInd w:val="0"/>
        <w:spacing w:after="0" w:line="240" w:lineRule="atLeast"/>
        <w:rPr>
          <w:rFonts w:eastAsia="Times New Roman" w:cstheme="minorHAnsi"/>
          <w:color w:val="000000"/>
          <w:u w:val="single"/>
        </w:rPr>
      </w:pPr>
      <w:r>
        <w:rPr>
          <w:rFonts w:eastAsia="Times New Roman" w:cstheme="minorHAnsi"/>
          <w:color w:val="000000"/>
          <w:u w:val="single"/>
        </w:rPr>
        <w:t>Impact Study:</w:t>
      </w:r>
    </w:p>
    <w:p w:rsidR="00D84567" w:rsidP="00DE3F63" w:rsidRDefault="00D84567" w14:paraId="0961A65A" w14:textId="77777777">
      <w:pPr>
        <w:autoSpaceDE w:val="0"/>
        <w:autoSpaceDN w:val="0"/>
        <w:adjustRightInd w:val="0"/>
        <w:spacing w:after="0" w:line="240" w:lineRule="atLeast"/>
        <w:rPr>
          <w:rFonts w:eastAsia="Times New Roman" w:cstheme="minorHAnsi"/>
          <w:i/>
          <w:iCs/>
          <w:color w:val="000000"/>
        </w:rPr>
      </w:pPr>
    </w:p>
    <w:p w:rsidRPr="00DE3F63" w:rsidR="00DE3F63" w:rsidP="00DE3F63" w:rsidRDefault="00DE3F63" w14:paraId="0D0011A8" w14:textId="32B3B3FF">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Baseline Youth Survey:</w:t>
      </w:r>
      <w:r w:rsidRPr="00DE3F63">
        <w:rPr>
          <w:rFonts w:eastAsia="Times New Roman" w:cstheme="minorHAnsi"/>
          <w:color w:val="000000"/>
        </w:rPr>
        <w:t xml:space="preserve"> For the baseline youth survey, nonresponse bias will be analyzed using youth characteristics noted in the child welfare administrative data to determine if certain characteristics are significantly associated with nonresponse. These include youth demographics (age, race/ethnicity, sex, county of residence) and foster care experiences (age at removal, total number of removals, length of time in placement, out-of-home placement types, etc.). As indicated above, item nonresponse is anticipated to be 5 percent or less. Item nonresponse will be analyzed to determine whether data are missing at random or if certain items are consistently missing</w:t>
      </w:r>
      <w:r w:rsidR="003A64F3">
        <w:rPr>
          <w:rFonts w:eastAsia="Times New Roman" w:cstheme="minorHAnsi"/>
          <w:color w:val="000000"/>
        </w:rPr>
        <w:t xml:space="preserve"> using the child welfare administrative data as well as valid responses to survey i</w:t>
      </w:r>
      <w:r w:rsidR="00F94066">
        <w:rPr>
          <w:rFonts w:eastAsia="Times New Roman" w:cstheme="minorHAnsi"/>
          <w:color w:val="000000"/>
        </w:rPr>
        <w:t>t</w:t>
      </w:r>
      <w:r w:rsidR="003A64F3">
        <w:rPr>
          <w:rFonts w:eastAsia="Times New Roman" w:cstheme="minorHAnsi"/>
          <w:color w:val="000000"/>
        </w:rPr>
        <w:t>ems</w:t>
      </w:r>
      <w:r w:rsidRPr="00DE3F63">
        <w:rPr>
          <w:rFonts w:eastAsia="Times New Roman" w:cstheme="minorHAnsi"/>
          <w:color w:val="000000"/>
        </w:rPr>
        <w:t xml:space="preserve">. If data are missing at random,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will consider whether imputation techniques to account for any missing data will be useful and feasible based on how extensive the missingness is and the availability of variables useful for imputation. The project team may also use relevant administrative data sources to determine youths’ stat</w:t>
      </w:r>
      <w:r w:rsidR="0084249A">
        <w:rPr>
          <w:rFonts w:eastAsia="Times New Roman" w:cstheme="minorHAnsi"/>
          <w:color w:val="000000"/>
        </w:rPr>
        <w:t>istic</w:t>
      </w:r>
      <w:r w:rsidRPr="00DE3F63">
        <w:rPr>
          <w:rFonts w:eastAsia="Times New Roman" w:cstheme="minorHAnsi"/>
          <w:color w:val="000000"/>
        </w:rPr>
        <w:t xml:space="preserve">s on pre-tests at baseline. If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decide</w:t>
      </w:r>
      <w:r w:rsidR="00002CF6">
        <w:rPr>
          <w:rFonts w:eastAsia="Times New Roman" w:cstheme="minorHAnsi"/>
          <w:color w:val="000000"/>
        </w:rPr>
        <w:t>s</w:t>
      </w:r>
      <w:r w:rsidRPr="00DE3F63">
        <w:rPr>
          <w:rFonts w:eastAsia="Times New Roman" w:cstheme="minorHAnsi"/>
          <w:color w:val="000000"/>
        </w:rPr>
        <w:t xml:space="preserve"> to impute any missing variables, </w:t>
      </w:r>
      <w:r w:rsidR="00002CF6">
        <w:rPr>
          <w:rFonts w:eastAsia="Times New Roman" w:cstheme="minorHAnsi"/>
          <w:color w:val="000000"/>
        </w:rPr>
        <w:t>they</w:t>
      </w:r>
      <w:r w:rsidRPr="00DE3F63" w:rsidR="00002CF6">
        <w:rPr>
          <w:rFonts w:eastAsia="Times New Roman" w:cstheme="minorHAnsi"/>
          <w:color w:val="000000"/>
        </w:rPr>
        <w:t xml:space="preserve"> </w:t>
      </w:r>
      <w:r w:rsidRPr="00DE3F63">
        <w:rPr>
          <w:rFonts w:eastAsia="Times New Roman" w:cstheme="minorHAnsi"/>
          <w:color w:val="000000"/>
        </w:rPr>
        <w:t>will use Stata to run multiple imputation (Little &amp; Rubin, 2002). If missing</w:t>
      </w:r>
      <w:r w:rsidR="003A64F3">
        <w:rPr>
          <w:rFonts w:eastAsia="Times New Roman" w:cstheme="minorHAnsi"/>
          <w:color w:val="000000"/>
        </w:rPr>
        <w:t>ness exceeds 5 percent for any items</w:t>
      </w:r>
      <w:r w:rsidRPr="00DE3F63">
        <w:rPr>
          <w:rFonts w:eastAsia="Times New Roman" w:cstheme="minorHAnsi"/>
          <w:color w:val="000000"/>
        </w:rPr>
        <w:t xml:space="preserve">, the project team will work with the subcontracted survey firm to improve question wording for the follow-up survey waves to prevent future missingness. </w:t>
      </w:r>
      <w:r w:rsidR="003A64F3">
        <w:rPr>
          <w:rFonts w:eastAsia="Times New Roman" w:cstheme="minorHAnsi"/>
          <w:color w:val="000000"/>
        </w:rPr>
        <w:t>Items that are missing 10 percent or more of the time will be dropped from the survey.</w:t>
      </w:r>
    </w:p>
    <w:p w:rsidRPr="00DE3F63" w:rsidR="00DE3F63" w:rsidP="00DE3F63" w:rsidRDefault="00DE3F63" w14:paraId="56B21573" w14:textId="77777777">
      <w:pPr>
        <w:autoSpaceDE w:val="0"/>
        <w:autoSpaceDN w:val="0"/>
        <w:adjustRightInd w:val="0"/>
        <w:spacing w:after="0" w:line="240" w:lineRule="atLeast"/>
        <w:rPr>
          <w:rFonts w:eastAsia="Times New Roman" w:cstheme="minorHAnsi"/>
          <w:color w:val="000000"/>
        </w:rPr>
      </w:pPr>
    </w:p>
    <w:p w:rsidRPr="00DE3F63" w:rsidR="00DE3F63" w:rsidP="00DE3F63" w:rsidRDefault="00DE3F63" w14:paraId="08EDB832" w14:textId="330D14EE">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Administrative data:</w:t>
      </w:r>
      <w:r w:rsidRPr="00DE3F63">
        <w:rPr>
          <w:rFonts w:eastAsia="Times New Roman" w:cstheme="minorHAnsi"/>
          <w:color w:val="000000"/>
        </w:rPr>
        <w:t xml:space="preserve"> We expect </w:t>
      </w:r>
      <w:r w:rsidR="008044B6">
        <w:rPr>
          <w:rFonts w:eastAsia="Times New Roman" w:cstheme="minorHAnsi"/>
          <w:color w:val="000000"/>
        </w:rPr>
        <w:t xml:space="preserve">DCF child welfare </w:t>
      </w:r>
      <w:r w:rsidRPr="00DE3F63">
        <w:rPr>
          <w:rFonts w:eastAsia="Times New Roman" w:cstheme="minorHAnsi"/>
          <w:color w:val="000000"/>
        </w:rPr>
        <w:t xml:space="preserve">administrative data to be 95% complete. If the data </w:t>
      </w:r>
      <w:r w:rsidR="005C0DD9">
        <w:rPr>
          <w:rFonts w:eastAsia="Times New Roman" w:cstheme="minorHAnsi"/>
          <w:color w:val="000000"/>
        </w:rPr>
        <w:t>have</w:t>
      </w:r>
      <w:r w:rsidRPr="00DE3F63" w:rsidR="005C0DD9">
        <w:rPr>
          <w:rFonts w:eastAsia="Times New Roman" w:cstheme="minorHAnsi"/>
          <w:color w:val="000000"/>
        </w:rPr>
        <w:t xml:space="preserve"> </w:t>
      </w:r>
      <w:r w:rsidRPr="00DE3F63">
        <w:rPr>
          <w:rFonts w:eastAsia="Times New Roman" w:cstheme="minorHAnsi"/>
          <w:color w:val="000000"/>
        </w:rPr>
        <w:t xml:space="preserve">a higher rate of incomplete or missing information, the project team will note the data elements that are missing and work with agency staff to understand what factors drive missingness. In the analysis,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 xml:space="preserve">will consider whether imputation techniques to account for any missing data will be useful and feasible based on how extensive the missingness is and the availability of variables useful for imputation. If </w:t>
      </w:r>
      <w:r w:rsidR="00002CF6">
        <w:rPr>
          <w:rFonts w:eastAsia="Times New Roman" w:cstheme="minorHAnsi"/>
          <w:color w:val="000000"/>
        </w:rPr>
        <w:t>the project team</w:t>
      </w:r>
      <w:r w:rsidRPr="00DE3F63" w:rsidR="00002CF6">
        <w:rPr>
          <w:rFonts w:eastAsia="Times New Roman" w:cstheme="minorHAnsi"/>
          <w:color w:val="000000"/>
        </w:rPr>
        <w:t xml:space="preserve"> </w:t>
      </w:r>
      <w:r w:rsidRPr="00DE3F63">
        <w:rPr>
          <w:rFonts w:eastAsia="Times New Roman" w:cstheme="minorHAnsi"/>
          <w:color w:val="000000"/>
        </w:rPr>
        <w:t>decide</w:t>
      </w:r>
      <w:r w:rsidR="00002CF6">
        <w:rPr>
          <w:rFonts w:eastAsia="Times New Roman" w:cstheme="minorHAnsi"/>
          <w:color w:val="000000"/>
        </w:rPr>
        <w:t>s</w:t>
      </w:r>
      <w:r w:rsidRPr="00DE3F63">
        <w:rPr>
          <w:rFonts w:eastAsia="Times New Roman" w:cstheme="minorHAnsi"/>
          <w:color w:val="000000"/>
        </w:rPr>
        <w:t xml:space="preserve"> to impute any missing variables, </w:t>
      </w:r>
      <w:r w:rsidR="00002CF6">
        <w:rPr>
          <w:rFonts w:eastAsia="Times New Roman" w:cstheme="minorHAnsi"/>
          <w:color w:val="000000"/>
        </w:rPr>
        <w:t>they</w:t>
      </w:r>
      <w:r w:rsidRPr="00DE3F63" w:rsidR="00002CF6">
        <w:rPr>
          <w:rFonts w:eastAsia="Times New Roman" w:cstheme="minorHAnsi"/>
          <w:color w:val="000000"/>
        </w:rPr>
        <w:t xml:space="preserve"> </w:t>
      </w:r>
      <w:r w:rsidRPr="00DE3F63">
        <w:rPr>
          <w:rFonts w:eastAsia="Times New Roman" w:cstheme="minorHAnsi"/>
          <w:color w:val="000000"/>
        </w:rPr>
        <w:t>will use Stata to run multiple imputation (Little &amp; Rubin, 2002).</w:t>
      </w:r>
    </w:p>
    <w:p w:rsidRPr="00DE3F63" w:rsidR="00DE3F63" w:rsidP="00DE3F63" w:rsidRDefault="00DE3F63" w14:paraId="22BFFA5B" w14:textId="77777777">
      <w:pPr>
        <w:autoSpaceDE w:val="0"/>
        <w:autoSpaceDN w:val="0"/>
        <w:adjustRightInd w:val="0"/>
        <w:spacing w:after="0" w:line="240" w:lineRule="atLeast"/>
        <w:rPr>
          <w:rFonts w:eastAsia="Times New Roman" w:cstheme="minorHAnsi"/>
          <w:color w:val="000000"/>
        </w:rPr>
      </w:pPr>
    </w:p>
    <w:p w:rsidRPr="00DE3F63" w:rsidR="00DE3F63" w:rsidP="00DE3F63" w:rsidRDefault="00DE3F63" w14:paraId="39F444A2" w14:textId="77777777">
      <w:pPr>
        <w:autoSpaceDE w:val="0"/>
        <w:autoSpaceDN w:val="0"/>
        <w:adjustRightInd w:val="0"/>
        <w:spacing w:after="0" w:line="240" w:lineRule="atLeast"/>
        <w:rPr>
          <w:rFonts w:eastAsia="Times New Roman" w:cstheme="minorHAnsi"/>
          <w:color w:val="000000"/>
        </w:rPr>
      </w:pPr>
      <w:r w:rsidRPr="00DE3F63">
        <w:rPr>
          <w:rFonts w:eastAsia="Times New Roman" w:cstheme="minorHAnsi"/>
          <w:color w:val="000000"/>
          <w:u w:val="single"/>
        </w:rPr>
        <w:lastRenderedPageBreak/>
        <w:t>Implementation Study:</w:t>
      </w:r>
      <w:r w:rsidRPr="00DE3F63">
        <w:rPr>
          <w:rFonts w:eastAsia="Times New Roman" w:cstheme="minorHAnsi"/>
          <w:color w:val="000000"/>
        </w:rPr>
        <w:t xml:space="preserve"> </w:t>
      </w:r>
    </w:p>
    <w:p w:rsidRPr="00DE3F63" w:rsidR="00DE3F63" w:rsidP="00DE3F63" w:rsidRDefault="00DE3F63" w14:paraId="6AF9D0F1" w14:textId="77777777">
      <w:pPr>
        <w:autoSpaceDE w:val="0"/>
        <w:autoSpaceDN w:val="0"/>
        <w:adjustRightInd w:val="0"/>
        <w:spacing w:after="0" w:line="240" w:lineRule="atLeast"/>
        <w:rPr>
          <w:rFonts w:eastAsia="Times New Roman" w:cstheme="minorHAnsi"/>
          <w:color w:val="000000"/>
        </w:rPr>
      </w:pPr>
    </w:p>
    <w:p w:rsidRPr="00DE3F63" w:rsidR="00DE3F63" w:rsidP="00DE3F63" w:rsidRDefault="00DE3F63" w14:paraId="0CD1A271" w14:textId="4C945D9E">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 xml:space="preserve">Interviews and Focus Groups: </w:t>
      </w:r>
      <w:r w:rsidRPr="00DE3F63">
        <w:rPr>
          <w:rFonts w:eastAsia="Times New Roman" w:cstheme="minorHAnsi"/>
          <w:color w:val="000000"/>
        </w:rPr>
        <w:t xml:space="preserve">As participants will not be randomly sampled and findings are not intended to be representative, non-response bias will not be calculated. </w:t>
      </w:r>
      <w:r w:rsidRPr="00B54D1F" w:rsidR="00D84567">
        <w:rPr>
          <w:rFonts w:eastAsia="Times New Roman"/>
          <w:color w:val="000000" w:themeColor="text1"/>
        </w:rPr>
        <w:t>Respondent demographics will be documented and reported in written materials associated with the data collection</w:t>
      </w:r>
      <w:r w:rsidR="00D84567">
        <w:rPr>
          <w:rFonts w:eastAsia="Times New Roman"/>
          <w:color w:val="000000" w:themeColor="text1"/>
        </w:rPr>
        <w:t xml:space="preserve">. </w:t>
      </w:r>
      <w:r w:rsidRPr="009675A4" w:rsidR="00D84567">
        <w:rPr>
          <w:rFonts w:eastAsia="Times New Roman"/>
          <w:color w:val="000000" w:themeColor="text1"/>
        </w:rPr>
        <w:t>In the event that</w:t>
      </w:r>
      <w:r w:rsidR="00D84567">
        <w:rPr>
          <w:rFonts w:eastAsia="Times New Roman"/>
          <w:color w:val="000000" w:themeColor="text1"/>
        </w:rPr>
        <w:t xml:space="preserve"> </w:t>
      </w:r>
      <w:r w:rsidRPr="009675A4" w:rsidR="00D84567">
        <w:rPr>
          <w:rFonts w:eastAsia="Times New Roman"/>
          <w:color w:val="000000" w:themeColor="text1"/>
        </w:rPr>
        <w:t xml:space="preserve">staff are not available to participate in interviews, the project team will work closely with </w:t>
      </w:r>
      <w:r w:rsidR="00D84567">
        <w:rPr>
          <w:rFonts w:eastAsia="Times New Roman"/>
          <w:color w:val="000000" w:themeColor="text1"/>
        </w:rPr>
        <w:t>administrators</w:t>
      </w:r>
      <w:r w:rsidRPr="009675A4" w:rsidR="00D84567">
        <w:rPr>
          <w:rFonts w:eastAsia="Times New Roman"/>
          <w:color w:val="000000" w:themeColor="text1"/>
        </w:rPr>
        <w:t xml:space="preserve"> to either identify other staff with similar knowledge, or ways to schedule telephone interviews or follow-up conversations. Because the evaluation is voluntary, any </w:t>
      </w:r>
      <w:r w:rsidR="00D84567">
        <w:rPr>
          <w:rFonts w:eastAsia="Times New Roman"/>
          <w:color w:val="000000" w:themeColor="text1"/>
        </w:rPr>
        <w:t>staff member</w:t>
      </w:r>
      <w:r w:rsidRPr="009675A4" w:rsidR="00D84567">
        <w:rPr>
          <w:rFonts w:eastAsia="Times New Roman"/>
          <w:color w:val="000000" w:themeColor="text1"/>
        </w:rPr>
        <w:t xml:space="preserve"> may choose not to participate. Any substantial nonresponse from </w:t>
      </w:r>
      <w:r w:rsidR="00D84567">
        <w:rPr>
          <w:rFonts w:eastAsia="Times New Roman"/>
          <w:color w:val="000000" w:themeColor="text1"/>
        </w:rPr>
        <w:t>staff</w:t>
      </w:r>
      <w:r w:rsidRPr="009675A4" w:rsidR="00D84567">
        <w:rPr>
          <w:rFonts w:eastAsia="Times New Roman"/>
          <w:color w:val="000000" w:themeColor="text1"/>
        </w:rPr>
        <w:t xml:space="preserve"> will be </w:t>
      </w:r>
      <w:r w:rsidR="00D84567">
        <w:rPr>
          <w:rFonts w:eastAsia="Times New Roman"/>
          <w:color w:val="000000" w:themeColor="text1"/>
        </w:rPr>
        <w:t xml:space="preserve">documented and </w:t>
      </w:r>
      <w:r w:rsidRPr="009675A4" w:rsidR="00D84567">
        <w:rPr>
          <w:rFonts w:eastAsia="Times New Roman"/>
          <w:color w:val="000000" w:themeColor="text1"/>
        </w:rPr>
        <w:t>reported as a study limitation</w:t>
      </w:r>
      <w:r w:rsidR="00D84567">
        <w:rPr>
          <w:rFonts w:eastAsia="Times New Roman"/>
          <w:color w:val="000000" w:themeColor="text1"/>
        </w:rPr>
        <w:t>.</w:t>
      </w:r>
    </w:p>
    <w:p w:rsidRPr="00DE3F63" w:rsidR="00DE3F63" w:rsidP="00DE3F63" w:rsidRDefault="00DE3F63" w14:paraId="61518A50" w14:textId="77777777">
      <w:pPr>
        <w:autoSpaceDE w:val="0"/>
        <w:autoSpaceDN w:val="0"/>
        <w:adjustRightInd w:val="0"/>
        <w:spacing w:after="0" w:line="240" w:lineRule="atLeast"/>
        <w:rPr>
          <w:rFonts w:eastAsia="Times New Roman" w:cstheme="minorHAnsi"/>
          <w:color w:val="000000"/>
        </w:rPr>
      </w:pPr>
    </w:p>
    <w:p w:rsidRPr="00DE3F63" w:rsidR="00A42C71" w:rsidP="00DE3F63" w:rsidRDefault="00DE3F63" w14:paraId="531BE280" w14:textId="79A246D0">
      <w:pPr>
        <w:autoSpaceDE w:val="0"/>
        <w:autoSpaceDN w:val="0"/>
        <w:adjustRightInd w:val="0"/>
        <w:spacing w:after="0" w:line="240" w:lineRule="atLeast"/>
        <w:rPr>
          <w:rFonts w:eastAsia="Times New Roman" w:cstheme="minorHAnsi"/>
          <w:color w:val="000000"/>
        </w:rPr>
      </w:pPr>
      <w:r w:rsidRPr="00DE3F63">
        <w:rPr>
          <w:rFonts w:eastAsia="Times New Roman" w:cstheme="minorHAnsi"/>
          <w:i/>
          <w:iCs/>
          <w:color w:val="000000"/>
        </w:rPr>
        <w:t>Administrative data:</w:t>
      </w:r>
      <w:r w:rsidRPr="00DE3F63">
        <w:rPr>
          <w:rFonts w:eastAsia="Times New Roman" w:cstheme="minorHAnsi"/>
          <w:color w:val="000000"/>
        </w:rPr>
        <w:t xml:space="preserve"> We expect administrative </w:t>
      </w:r>
      <w:r w:rsidR="008044B6">
        <w:rPr>
          <w:rFonts w:eastAsia="Times New Roman" w:cstheme="minorHAnsi"/>
          <w:color w:val="000000"/>
        </w:rPr>
        <w:t xml:space="preserve">program </w:t>
      </w:r>
      <w:r w:rsidRPr="00DE3F63">
        <w:rPr>
          <w:rFonts w:eastAsia="Times New Roman" w:cstheme="minorHAnsi"/>
          <w:color w:val="000000"/>
        </w:rPr>
        <w:t xml:space="preserve">data from LifeSet provider agencies to be 95% complete. If the data has a higher rate of incomplete or missing information, the project team will note the data elements that are missing and work with agency staff to understand what factors drive missingness. In the analysis, </w:t>
      </w:r>
      <w:r w:rsidR="008044B6">
        <w:rPr>
          <w:rFonts w:eastAsia="Times New Roman" w:cstheme="minorHAnsi"/>
          <w:color w:val="000000"/>
        </w:rPr>
        <w:t>the project team</w:t>
      </w:r>
      <w:r w:rsidRPr="00DE3F63" w:rsidR="008044B6">
        <w:rPr>
          <w:rFonts w:eastAsia="Times New Roman" w:cstheme="minorHAnsi"/>
          <w:color w:val="000000"/>
        </w:rPr>
        <w:t xml:space="preserve"> </w:t>
      </w:r>
      <w:r w:rsidRPr="00DE3F63">
        <w:rPr>
          <w:rFonts w:eastAsia="Times New Roman" w:cstheme="minorHAnsi"/>
          <w:color w:val="000000"/>
        </w:rPr>
        <w:t xml:space="preserve">will consider whether imputation techniques to account for any missing data will be useful and feasible based on how extensive the missingness is and the availability of variables useful for imputation. If </w:t>
      </w:r>
      <w:r w:rsidR="008044B6">
        <w:rPr>
          <w:rFonts w:eastAsia="Times New Roman" w:cstheme="minorHAnsi"/>
          <w:color w:val="000000"/>
        </w:rPr>
        <w:t>the project team</w:t>
      </w:r>
      <w:r w:rsidRPr="00DE3F63" w:rsidR="008044B6">
        <w:rPr>
          <w:rFonts w:eastAsia="Times New Roman" w:cstheme="minorHAnsi"/>
          <w:color w:val="000000"/>
        </w:rPr>
        <w:t xml:space="preserve"> </w:t>
      </w:r>
      <w:r w:rsidRPr="00DE3F63">
        <w:rPr>
          <w:rFonts w:eastAsia="Times New Roman" w:cstheme="minorHAnsi"/>
          <w:color w:val="000000"/>
        </w:rPr>
        <w:t>decide</w:t>
      </w:r>
      <w:r w:rsidR="008044B6">
        <w:rPr>
          <w:rFonts w:eastAsia="Times New Roman" w:cstheme="minorHAnsi"/>
          <w:color w:val="000000"/>
        </w:rPr>
        <w:t>s</w:t>
      </w:r>
      <w:r w:rsidRPr="00DE3F63">
        <w:rPr>
          <w:rFonts w:eastAsia="Times New Roman" w:cstheme="minorHAnsi"/>
          <w:color w:val="000000"/>
        </w:rPr>
        <w:t xml:space="preserve"> to impute any missing variables, </w:t>
      </w:r>
      <w:r w:rsidR="008044B6">
        <w:rPr>
          <w:rFonts w:eastAsia="Times New Roman" w:cstheme="minorHAnsi"/>
          <w:color w:val="000000"/>
        </w:rPr>
        <w:t>they</w:t>
      </w:r>
      <w:r w:rsidRPr="00DE3F63" w:rsidR="008044B6">
        <w:rPr>
          <w:rFonts w:eastAsia="Times New Roman" w:cstheme="minorHAnsi"/>
          <w:color w:val="000000"/>
        </w:rPr>
        <w:t xml:space="preserve"> </w:t>
      </w:r>
      <w:r w:rsidRPr="00DE3F63">
        <w:rPr>
          <w:rFonts w:eastAsia="Times New Roman" w:cstheme="minorHAnsi"/>
          <w:color w:val="000000"/>
        </w:rPr>
        <w:t>will use Stata to run multiple imputation (Little &amp; Rubin, 2002).</w:t>
      </w:r>
    </w:p>
    <w:p w:rsidRPr="001A59B6" w:rsidR="00A42C71" w:rsidP="00A42C71" w:rsidRDefault="00A42C71" w14:paraId="6FCD2496"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2C017166" w14:textId="77777777">
      <w:pPr>
        <w:autoSpaceDE w:val="0"/>
        <w:autoSpaceDN w:val="0"/>
        <w:adjustRightInd w:val="0"/>
        <w:spacing w:after="0" w:line="240" w:lineRule="atLeast"/>
        <w:rPr>
          <w:rFonts w:eastAsia="Times New Roman" w:cstheme="minorHAnsi"/>
          <w:b/>
          <w:bCs/>
          <w:color w:val="000000"/>
        </w:rPr>
      </w:pPr>
    </w:p>
    <w:p w:rsidRPr="001A59B6" w:rsidR="00A42C71" w:rsidP="4A0FDA86" w:rsidRDefault="4A0FDA86" w14:paraId="4E6826E7" w14:textId="77777777">
      <w:pPr>
        <w:spacing w:after="120" w:line="240" w:lineRule="auto"/>
        <w:rPr>
          <w:rFonts w:eastAsia="Times New Roman"/>
        </w:rPr>
      </w:pPr>
      <w:r w:rsidRPr="4A0FDA86">
        <w:rPr>
          <w:rFonts w:eastAsia="Times New Roman"/>
          <w:b/>
          <w:bCs/>
        </w:rPr>
        <w:t>B6.   Production of Estimates and Projections</w:t>
      </w:r>
      <w:r w:rsidRPr="4A0FDA86">
        <w:rPr>
          <w:rFonts w:eastAsia="Times New Roman"/>
        </w:rPr>
        <w:t xml:space="preserve"> </w:t>
      </w:r>
    </w:p>
    <w:p w:rsidRPr="00DE3F63" w:rsidR="00DE3F63" w:rsidP="00DE3F63" w:rsidRDefault="00DE3F63" w14:paraId="5F78BC7C" w14:textId="77777777">
      <w:pPr>
        <w:spacing w:after="0" w:line="240" w:lineRule="auto"/>
        <w:rPr>
          <w:rFonts w:eastAsia="Times New Roman" w:cstheme="minorHAnsi"/>
        </w:rPr>
      </w:pPr>
      <w:r w:rsidRPr="00DA32D8">
        <w:rPr>
          <w:rFonts w:eastAsia="Times New Roman" w:cstheme="minorHAnsi"/>
          <w:u w:val="single"/>
        </w:rPr>
        <w:t>Impact Study:</w:t>
      </w:r>
      <w:r w:rsidRPr="00DE3F63">
        <w:rPr>
          <w:rFonts w:eastAsia="Times New Roman" w:cstheme="minorHAnsi"/>
        </w:rPr>
        <w:t xml:space="preserve"> </w:t>
      </w:r>
    </w:p>
    <w:p w:rsidR="00DE3F63" w:rsidP="00DE3F63" w:rsidRDefault="006349F3" w14:paraId="35E3BF4F" w14:textId="561CFD61">
      <w:pPr>
        <w:spacing w:after="0" w:line="240" w:lineRule="auto"/>
        <w:rPr>
          <w:rFonts w:eastAsia="Times New Roman" w:cstheme="minorHAnsi"/>
        </w:rPr>
      </w:pPr>
      <w:r>
        <w:rPr>
          <w:rFonts w:eastAsia="Times New Roman" w:cstheme="minorHAnsi"/>
        </w:rPr>
        <w:t xml:space="preserve">The impact study will produce internally valid estimates of the program’s impact and will be released </w:t>
      </w:r>
      <w:r w:rsidR="0084249A">
        <w:rPr>
          <w:rFonts w:eastAsia="Times New Roman" w:cstheme="minorHAnsi"/>
        </w:rPr>
        <w:t>to the public</w:t>
      </w:r>
      <w:r>
        <w:rPr>
          <w:rFonts w:eastAsia="Times New Roman" w:cstheme="minorHAnsi"/>
        </w:rPr>
        <w:t xml:space="preserve">. The estimates will not be representative of the population of all youth transitioning out of foster care and as such will not be used to make policy decisions. </w:t>
      </w:r>
      <w:r w:rsidR="003A64F3">
        <w:rPr>
          <w:rFonts w:eastAsia="Times New Roman" w:cstheme="minorHAnsi"/>
        </w:rPr>
        <w:t>P</w:t>
      </w:r>
      <w:r>
        <w:rPr>
          <w:rFonts w:eastAsia="Times New Roman" w:cstheme="minorHAnsi"/>
        </w:rPr>
        <w:t xml:space="preserve">ublications will </w:t>
      </w:r>
      <w:r w:rsidR="003A64F3">
        <w:rPr>
          <w:rFonts w:eastAsia="Times New Roman" w:cstheme="minorHAnsi"/>
        </w:rPr>
        <w:t xml:space="preserve">clearly state that </w:t>
      </w:r>
      <w:r w:rsidR="00A77152">
        <w:rPr>
          <w:rFonts w:eastAsia="Times New Roman" w:cstheme="minorHAnsi"/>
        </w:rPr>
        <w:t xml:space="preserve">findings are </w:t>
      </w:r>
      <w:r>
        <w:rPr>
          <w:rFonts w:eastAsia="Times New Roman" w:cstheme="minorHAnsi"/>
        </w:rPr>
        <w:t>not generalizable</w:t>
      </w:r>
      <w:r w:rsidR="00A77152">
        <w:rPr>
          <w:rFonts w:eastAsia="Times New Roman" w:cstheme="minorHAnsi"/>
        </w:rPr>
        <w:t xml:space="preserve"> beyond the specific study population</w:t>
      </w:r>
      <w:r>
        <w:rPr>
          <w:rFonts w:eastAsia="Times New Roman" w:cstheme="minorHAnsi"/>
        </w:rPr>
        <w:t>.</w:t>
      </w:r>
    </w:p>
    <w:p w:rsidRPr="00DE3F63" w:rsidR="00DA32D8" w:rsidP="00DE3F63" w:rsidRDefault="00DA32D8" w14:paraId="4B0356B4" w14:textId="77777777">
      <w:pPr>
        <w:spacing w:after="0" w:line="240" w:lineRule="auto"/>
        <w:rPr>
          <w:rFonts w:eastAsia="Times New Roman" w:cstheme="minorHAnsi"/>
        </w:rPr>
      </w:pPr>
    </w:p>
    <w:p w:rsidRPr="006349F3" w:rsidR="006349F3" w:rsidP="00DE3F63" w:rsidRDefault="006349F3" w14:paraId="3F5CE0CD" w14:textId="4DF27C0D">
      <w:pPr>
        <w:spacing w:after="0" w:line="240" w:lineRule="auto"/>
        <w:rPr>
          <w:rFonts w:eastAsia="Times New Roman" w:cstheme="minorHAnsi"/>
        </w:rPr>
      </w:pPr>
      <w:r>
        <w:rPr>
          <w:rFonts w:eastAsia="Times New Roman" w:cstheme="minorHAnsi"/>
          <w:i/>
          <w:iCs/>
        </w:rPr>
        <w:t>Impact estimation methods:</w:t>
      </w:r>
      <w:r w:rsidRPr="00DE3F63">
        <w:rPr>
          <w:rFonts w:eastAsia="Times New Roman" w:cstheme="minorHAnsi"/>
          <w:bCs/>
          <w:color w:val="000000"/>
        </w:rPr>
        <w:t xml:space="preserve"> </w:t>
      </w:r>
      <w:r>
        <w:rPr>
          <w:rFonts w:eastAsia="Times New Roman" w:cstheme="minorHAnsi"/>
          <w:bCs/>
          <w:color w:val="000000"/>
        </w:rPr>
        <w:t>The project team</w:t>
      </w:r>
      <w:r w:rsidRPr="00DE3F63">
        <w:rPr>
          <w:rFonts w:eastAsia="Times New Roman" w:cstheme="minorHAnsi"/>
          <w:bCs/>
          <w:color w:val="000000"/>
        </w:rPr>
        <w:t xml:space="preserve"> will conduct an Intent-to-Treat (ITT) analysis </w:t>
      </w:r>
      <w:r>
        <w:rPr>
          <w:rFonts w:eastAsia="Times New Roman" w:cstheme="minorHAnsi"/>
          <w:bCs/>
          <w:color w:val="000000"/>
        </w:rPr>
        <w:t>to estimate the impact of program participation on</w:t>
      </w:r>
      <w:r w:rsidRPr="00DE3F63">
        <w:rPr>
          <w:rFonts w:eastAsia="Times New Roman" w:cstheme="minorHAnsi"/>
          <w:bCs/>
          <w:color w:val="000000"/>
        </w:rPr>
        <w:t xml:space="preserve"> outcomes. The ITT estimate is measured as the average individual outcomes for all randomized to the treatment group less the average individual outcomes for all randomized to the control group. </w:t>
      </w:r>
      <w:r>
        <w:rPr>
          <w:rFonts w:eastAsia="Times New Roman" w:cstheme="minorHAnsi"/>
          <w:bCs/>
          <w:color w:val="000000"/>
        </w:rPr>
        <w:t>The analysis will</w:t>
      </w:r>
      <w:r w:rsidRPr="00DE3F63">
        <w:rPr>
          <w:rFonts w:eastAsia="Times New Roman" w:cstheme="minorHAnsi"/>
          <w:bCs/>
          <w:color w:val="000000"/>
        </w:rPr>
        <w:t xml:space="preserve"> control for pre-randomization covariates using a </w:t>
      </w:r>
      <w:r w:rsidRPr="00301213">
        <w:rPr>
          <w:rFonts w:eastAsia="Times New Roman" w:cstheme="minorHAnsi"/>
          <w:bCs/>
        </w:rPr>
        <w:t xml:space="preserve">regression framework. For continuous outcomes, the team will utilize an </w:t>
      </w:r>
      <w:r w:rsidRPr="00301213" w:rsidR="00301213">
        <w:rPr>
          <w:rStyle w:val="Emphasis"/>
          <w:rFonts w:cstheme="minorHAnsi"/>
          <w:bCs/>
          <w:i w:val="0"/>
          <w:iCs w:val="0"/>
          <w:shd w:val="clear" w:color="auto" w:fill="FFFFFF"/>
        </w:rPr>
        <w:t>ordinary least squares</w:t>
      </w:r>
      <w:r w:rsidRPr="00301213" w:rsidR="00301213">
        <w:rPr>
          <w:rFonts w:eastAsia="Times New Roman" w:cstheme="minorHAnsi"/>
          <w:bCs/>
        </w:rPr>
        <w:t xml:space="preserve"> </w:t>
      </w:r>
      <w:r w:rsidR="00301213">
        <w:rPr>
          <w:rFonts w:eastAsia="Times New Roman" w:cstheme="minorHAnsi"/>
          <w:bCs/>
        </w:rPr>
        <w:t>(</w:t>
      </w:r>
      <w:r w:rsidRPr="00301213">
        <w:rPr>
          <w:rFonts w:eastAsia="Times New Roman" w:cstheme="minorHAnsi"/>
          <w:bCs/>
        </w:rPr>
        <w:t>OLS</w:t>
      </w:r>
      <w:r w:rsidR="00301213">
        <w:rPr>
          <w:rFonts w:eastAsia="Times New Roman" w:cstheme="minorHAnsi"/>
          <w:bCs/>
        </w:rPr>
        <w:t>)</w:t>
      </w:r>
      <w:r w:rsidRPr="00301213">
        <w:rPr>
          <w:rFonts w:eastAsia="Times New Roman" w:cstheme="minorHAnsi"/>
          <w:bCs/>
        </w:rPr>
        <w:t xml:space="preserve"> regression model and for binary outcomes, the team will utilize a logit or </w:t>
      </w:r>
      <w:proofErr w:type="spellStart"/>
      <w:r w:rsidRPr="00DE3F63">
        <w:rPr>
          <w:rFonts w:eastAsia="Times New Roman" w:cstheme="minorHAnsi"/>
          <w:bCs/>
          <w:color w:val="000000"/>
        </w:rPr>
        <w:t>probit</w:t>
      </w:r>
      <w:proofErr w:type="spellEnd"/>
      <w:r w:rsidRPr="00DE3F63">
        <w:rPr>
          <w:rFonts w:eastAsia="Times New Roman" w:cstheme="minorHAnsi"/>
          <w:bCs/>
          <w:color w:val="000000"/>
        </w:rPr>
        <w:t xml:space="preserve"> model for estimation. The exact covariates will be finalized after reviewing the data for data quality and completeness. In addition, the sample will be evaluated for equivalence between the treatment and control groups on observable variables</w:t>
      </w:r>
      <w:r>
        <w:rPr>
          <w:rFonts w:eastAsia="Times New Roman" w:cstheme="minorHAnsi"/>
          <w:bCs/>
          <w:color w:val="000000"/>
        </w:rPr>
        <w:t xml:space="preserve"> collected before and shortly after randomization</w:t>
      </w:r>
      <w:r w:rsidRPr="00DE3F63">
        <w:rPr>
          <w:rFonts w:eastAsia="Times New Roman" w:cstheme="minorHAnsi"/>
          <w:bCs/>
          <w:color w:val="000000"/>
        </w:rPr>
        <w:t>. Variables that show significant differences between the two groups at p</w:t>
      </w:r>
      <w:r w:rsidR="008B2E38">
        <w:rPr>
          <w:rFonts w:eastAsia="Times New Roman" w:cstheme="minorHAnsi"/>
          <w:bCs/>
          <w:color w:val="000000"/>
        </w:rPr>
        <w:t>&lt;</w:t>
      </w:r>
      <w:r w:rsidRPr="00DE3F63">
        <w:rPr>
          <w:rFonts w:eastAsia="Times New Roman" w:cstheme="minorHAnsi"/>
          <w:bCs/>
          <w:color w:val="000000"/>
        </w:rPr>
        <w:t xml:space="preserve">.05 will be included as covariates in the regressions. </w:t>
      </w:r>
      <w:r>
        <w:rPr>
          <w:rFonts w:eastAsia="Times New Roman" w:cstheme="minorHAnsi"/>
          <w:bCs/>
          <w:color w:val="000000"/>
        </w:rPr>
        <w:t>The project team</w:t>
      </w:r>
      <w:r w:rsidRPr="00DE3F63">
        <w:rPr>
          <w:rFonts w:eastAsia="Times New Roman" w:cstheme="minorHAnsi"/>
          <w:bCs/>
          <w:color w:val="000000"/>
        </w:rPr>
        <w:t xml:space="preserve"> anticipate</w:t>
      </w:r>
      <w:r>
        <w:rPr>
          <w:rFonts w:eastAsia="Times New Roman" w:cstheme="minorHAnsi"/>
          <w:bCs/>
          <w:color w:val="000000"/>
        </w:rPr>
        <w:t>s</w:t>
      </w:r>
      <w:r w:rsidRPr="00DE3F63">
        <w:rPr>
          <w:rFonts w:eastAsia="Times New Roman" w:cstheme="minorHAnsi"/>
          <w:bCs/>
          <w:color w:val="000000"/>
        </w:rPr>
        <w:t xml:space="preserve"> conducting exploratory subgroup analyses of program impacts on substantively important subpopulations such as those defined by youths’ gender, parenting status at baseline, </w:t>
      </w:r>
      <w:r w:rsidR="00997748">
        <w:rPr>
          <w:rFonts w:eastAsia="Times New Roman" w:cstheme="minorHAnsi"/>
          <w:bCs/>
          <w:color w:val="000000"/>
        </w:rPr>
        <w:t>criminal</w:t>
      </w:r>
      <w:r w:rsidRPr="00DE3F63">
        <w:rPr>
          <w:rFonts w:eastAsia="Times New Roman" w:cstheme="minorHAnsi"/>
          <w:bCs/>
          <w:color w:val="000000"/>
        </w:rPr>
        <w:t xml:space="preserve"> justice history at baseline, and age at randomization. Depending on the </w:t>
      </w:r>
      <w:r w:rsidRPr="00DE3F63" w:rsidR="00E41E86">
        <w:rPr>
          <w:rFonts w:eastAsia="Times New Roman" w:cstheme="minorHAnsi"/>
          <w:bCs/>
          <w:color w:val="000000"/>
        </w:rPr>
        <w:t>take</w:t>
      </w:r>
      <w:r w:rsidR="00E41E86">
        <w:rPr>
          <w:rFonts w:eastAsia="Times New Roman" w:cstheme="minorHAnsi"/>
          <w:bCs/>
          <w:color w:val="000000"/>
        </w:rPr>
        <w:t>-</w:t>
      </w:r>
      <w:r w:rsidRPr="00DE3F63">
        <w:rPr>
          <w:rFonts w:eastAsia="Times New Roman" w:cstheme="minorHAnsi"/>
          <w:bCs/>
          <w:color w:val="000000"/>
        </w:rPr>
        <w:t xml:space="preserve">up and crossover rates for the evaluation, </w:t>
      </w:r>
      <w:r>
        <w:rPr>
          <w:rFonts w:eastAsia="Times New Roman" w:cstheme="minorHAnsi"/>
          <w:bCs/>
          <w:color w:val="000000"/>
        </w:rPr>
        <w:t>they</w:t>
      </w:r>
      <w:r w:rsidRPr="00DE3F63">
        <w:rPr>
          <w:rFonts w:eastAsia="Times New Roman" w:cstheme="minorHAnsi"/>
          <w:bCs/>
          <w:color w:val="000000"/>
        </w:rPr>
        <w:t xml:space="preserve"> may also estimate the Treatment-on-the-Treated (TOT) estimate using an "instrumental variable" estimate (IV) (Angrist, </w:t>
      </w:r>
      <w:proofErr w:type="spellStart"/>
      <w:r w:rsidRPr="00DE3F63">
        <w:rPr>
          <w:rFonts w:eastAsia="Times New Roman" w:cstheme="minorHAnsi"/>
          <w:bCs/>
          <w:color w:val="000000"/>
        </w:rPr>
        <w:t>Imbens</w:t>
      </w:r>
      <w:proofErr w:type="spellEnd"/>
      <w:r w:rsidRPr="00DE3F63">
        <w:rPr>
          <w:rFonts w:eastAsia="Times New Roman" w:cstheme="minorHAnsi"/>
          <w:bCs/>
          <w:color w:val="000000"/>
        </w:rPr>
        <w:t xml:space="preserve">, &amp; </w:t>
      </w:r>
      <w:proofErr w:type="spellStart"/>
      <w:r w:rsidRPr="00DE3F63">
        <w:rPr>
          <w:rFonts w:eastAsia="Times New Roman" w:cstheme="minorHAnsi"/>
          <w:bCs/>
          <w:color w:val="000000"/>
        </w:rPr>
        <w:t>Rubins</w:t>
      </w:r>
      <w:proofErr w:type="spellEnd"/>
      <w:r w:rsidRPr="00DE3F63">
        <w:rPr>
          <w:rFonts w:eastAsia="Times New Roman" w:cstheme="minorHAnsi"/>
          <w:bCs/>
          <w:color w:val="000000"/>
        </w:rPr>
        <w:t>, 1996). The IV estimate is a “per-person served” estimate, among those who comply with their random assignment that accounts for take up and crossovers.</w:t>
      </w:r>
    </w:p>
    <w:p w:rsidR="00DE3F63" w:rsidP="00DE3F63" w:rsidRDefault="00DE3F63" w14:paraId="0F3347A8" w14:textId="276F8AC8">
      <w:pPr>
        <w:spacing w:after="0" w:line="240" w:lineRule="auto"/>
        <w:rPr>
          <w:rFonts w:eastAsia="Times New Roman" w:cstheme="minorHAnsi"/>
        </w:rPr>
      </w:pPr>
    </w:p>
    <w:p w:rsidRPr="00997748" w:rsidR="000E44EB" w:rsidP="00DE3F63" w:rsidRDefault="00997748" w14:paraId="7D2BEA74" w14:textId="4304C9B1">
      <w:pPr>
        <w:spacing w:after="0" w:line="240" w:lineRule="auto"/>
        <w:rPr>
          <w:rFonts w:eastAsia="Times New Roman" w:cstheme="minorHAnsi"/>
        </w:rPr>
      </w:pPr>
      <w:r>
        <w:rPr>
          <w:rFonts w:eastAsia="Times New Roman" w:cstheme="minorHAnsi"/>
          <w:i/>
          <w:iCs/>
        </w:rPr>
        <w:lastRenderedPageBreak/>
        <w:t xml:space="preserve">Auxiliary data: </w:t>
      </w:r>
      <w:r>
        <w:rPr>
          <w:rFonts w:eastAsia="Times New Roman" w:cstheme="minorHAnsi"/>
        </w:rPr>
        <w:t xml:space="preserve">Administrative data may be used to analyze and correct for non-response bias. </w:t>
      </w:r>
      <w:r w:rsidR="00F9438C">
        <w:rPr>
          <w:rFonts w:eastAsia="Times New Roman" w:cstheme="minorHAnsi"/>
        </w:rPr>
        <w:t>The c</w:t>
      </w:r>
      <w:r>
        <w:rPr>
          <w:rFonts w:eastAsia="Times New Roman" w:cstheme="minorHAnsi"/>
        </w:rPr>
        <w:t xml:space="preserve">hild welfare administrative data </w:t>
      </w:r>
      <w:r w:rsidR="00F9438C">
        <w:rPr>
          <w:rFonts w:eastAsia="Times New Roman" w:cstheme="minorHAnsi"/>
        </w:rPr>
        <w:t>contains demographic characteristics of all study participants; the team will use th</w:t>
      </w:r>
      <w:r w:rsidR="008B2E38">
        <w:rPr>
          <w:rFonts w:eastAsia="Times New Roman" w:cstheme="minorHAnsi"/>
        </w:rPr>
        <w:t>e</w:t>
      </w:r>
      <w:r w:rsidR="00F9438C">
        <w:rPr>
          <w:rFonts w:eastAsia="Times New Roman" w:cstheme="minorHAnsi"/>
        </w:rPr>
        <w:t>s</w:t>
      </w:r>
      <w:r w:rsidR="008B2E38">
        <w:rPr>
          <w:rFonts w:eastAsia="Times New Roman" w:cstheme="minorHAnsi"/>
        </w:rPr>
        <w:t>e</w:t>
      </w:r>
      <w:r w:rsidR="00F9438C">
        <w:rPr>
          <w:rFonts w:eastAsia="Times New Roman" w:cstheme="minorHAnsi"/>
        </w:rPr>
        <w:t xml:space="preserve"> data to substitute for missing</w:t>
      </w:r>
      <w:r w:rsidR="00DD72C0">
        <w:rPr>
          <w:rFonts w:eastAsia="Times New Roman" w:cstheme="minorHAnsi"/>
        </w:rPr>
        <w:t xml:space="preserve"> demographic</w:t>
      </w:r>
      <w:r w:rsidR="00F9438C">
        <w:rPr>
          <w:rFonts w:eastAsia="Times New Roman" w:cstheme="minorHAnsi"/>
        </w:rPr>
        <w:t xml:space="preserve"> data on the survey</w:t>
      </w:r>
      <w:r w:rsidR="00DD72C0">
        <w:rPr>
          <w:rFonts w:eastAsia="Times New Roman" w:cstheme="minorHAnsi"/>
        </w:rPr>
        <w:t>s and determine patterns of non-response bias</w:t>
      </w:r>
      <w:r w:rsidR="00F9438C">
        <w:rPr>
          <w:rFonts w:eastAsia="Times New Roman" w:cstheme="minorHAnsi"/>
        </w:rPr>
        <w:t>.</w:t>
      </w:r>
      <w:r w:rsidR="00DD72C0">
        <w:rPr>
          <w:rFonts w:eastAsia="Times New Roman" w:cstheme="minorHAnsi"/>
        </w:rPr>
        <w:t xml:space="preserve"> The project team will seek access to administrative data from the agencies listed in section B3. The team will use th</w:t>
      </w:r>
      <w:r w:rsidR="008B2E38">
        <w:rPr>
          <w:rFonts w:eastAsia="Times New Roman" w:cstheme="minorHAnsi"/>
        </w:rPr>
        <w:t>e</w:t>
      </w:r>
      <w:r w:rsidR="00DD72C0">
        <w:rPr>
          <w:rFonts w:eastAsia="Times New Roman" w:cstheme="minorHAnsi"/>
        </w:rPr>
        <w:t>s</w:t>
      </w:r>
      <w:r w:rsidR="008B2E38">
        <w:rPr>
          <w:rFonts w:eastAsia="Times New Roman" w:cstheme="minorHAnsi"/>
        </w:rPr>
        <w:t>e</w:t>
      </w:r>
      <w:r w:rsidR="00DD72C0">
        <w:rPr>
          <w:rFonts w:eastAsia="Times New Roman" w:cstheme="minorHAnsi"/>
        </w:rPr>
        <w:t xml:space="preserve"> data to improve the quality of the impact estimates through substituting for missing outcome data from the follow-up surveys and improving accuracy of any imputation used to address item non-response.</w:t>
      </w:r>
    </w:p>
    <w:p w:rsidRPr="00DE3F63" w:rsidR="000E44EB" w:rsidP="00DE3F63" w:rsidRDefault="000E44EB" w14:paraId="3DBEDA3E" w14:textId="77777777">
      <w:pPr>
        <w:spacing w:after="0" w:line="240" w:lineRule="auto"/>
        <w:rPr>
          <w:rFonts w:eastAsia="Times New Roman" w:cstheme="minorHAnsi"/>
        </w:rPr>
      </w:pPr>
    </w:p>
    <w:p w:rsidR="00E41E86" w:rsidP="00E41E86" w:rsidRDefault="00E41E86" w14:paraId="1EC1A1F7" w14:textId="77777777">
      <w:pPr>
        <w:spacing w:after="0" w:line="240" w:lineRule="auto"/>
        <w:rPr>
          <w:rFonts w:eastAsia="Times New Roman" w:cstheme="minorHAnsi"/>
        </w:rPr>
      </w:pPr>
      <w:r>
        <w:rPr>
          <w:rFonts w:eastAsia="Times New Roman" w:cstheme="minorHAnsi"/>
          <w:i/>
          <w:iCs/>
        </w:rPr>
        <w:t xml:space="preserve">Data archiving: </w:t>
      </w:r>
      <w:r w:rsidRPr="00DE3F63">
        <w:rPr>
          <w:rFonts w:eastAsia="Times New Roman" w:cstheme="minorHAnsi"/>
        </w:rPr>
        <w:t>Quantitative datasets from the impact study will be archived at the National Data Archive on Child Abuse and Neglect (NDACAN) at Cornell University. Files will be stored as Restricted Access Files. Files will be deidentified, including removal or masking of personally identifiable information (PII) as well as both direct and indirect identifiers. Documentation such as a detailed codebook, user manual, and data collection instruments will also be submitted to NDACAN to increase accuracy of any secondary analysis performed by individuals who were not part of the project team.</w:t>
      </w:r>
    </w:p>
    <w:p w:rsidR="00E41E86" w:rsidP="00E41E86" w:rsidRDefault="00E41E86" w14:paraId="056F375B" w14:textId="77777777">
      <w:pPr>
        <w:spacing w:after="0" w:line="240" w:lineRule="auto"/>
        <w:rPr>
          <w:rFonts w:eastAsia="Times New Roman" w:cstheme="minorHAnsi"/>
        </w:rPr>
      </w:pPr>
    </w:p>
    <w:p w:rsidR="00343EC0" w:rsidP="00DE3F63" w:rsidRDefault="00DE3F63" w14:paraId="22DC5201" w14:textId="77777777">
      <w:pPr>
        <w:spacing w:after="0" w:line="240" w:lineRule="auto"/>
        <w:rPr>
          <w:rFonts w:eastAsia="Times New Roman" w:cstheme="minorHAnsi"/>
        </w:rPr>
      </w:pPr>
      <w:r w:rsidRPr="00DE3F63">
        <w:rPr>
          <w:rFonts w:eastAsia="Times New Roman" w:cstheme="minorHAnsi"/>
          <w:u w:val="single"/>
        </w:rPr>
        <w:t>Implementation Study:</w:t>
      </w:r>
      <w:r w:rsidRPr="00DE3F63">
        <w:rPr>
          <w:rFonts w:eastAsia="Times New Roman" w:cstheme="minorHAnsi"/>
        </w:rPr>
        <w:t xml:space="preserve"> </w:t>
      </w:r>
    </w:p>
    <w:p w:rsidRPr="00DE3F63" w:rsidR="00DE3F63" w:rsidP="00DE3F63" w:rsidRDefault="00DE3F63" w14:paraId="3D50B5FF" w14:textId="55354D92">
      <w:pPr>
        <w:spacing w:after="0" w:line="240" w:lineRule="auto"/>
        <w:rPr>
          <w:rFonts w:eastAsia="Times New Roman" w:cstheme="minorHAnsi"/>
        </w:rPr>
      </w:pPr>
      <w:r w:rsidRPr="00DE3F63">
        <w:rPr>
          <w:rFonts w:eastAsia="Times New Roman" w:cstheme="minorHAnsi"/>
        </w:rPr>
        <w:t xml:space="preserve">The data will not be used to generate population estimates, either for internal use or dissemination. </w:t>
      </w:r>
      <w:r w:rsidRPr="00DE3F63" w:rsidR="00997748">
        <w:rPr>
          <w:rFonts w:eastAsia="Times New Roman" w:cstheme="minorHAnsi"/>
        </w:rPr>
        <w:t xml:space="preserve">The information </w:t>
      </w:r>
      <w:r w:rsidR="00997748">
        <w:rPr>
          <w:rFonts w:eastAsia="Times New Roman" w:cstheme="minorHAnsi"/>
        </w:rPr>
        <w:t>gathered</w:t>
      </w:r>
      <w:r w:rsidRPr="00DE3F63" w:rsidR="00997748">
        <w:rPr>
          <w:rFonts w:eastAsia="Times New Roman" w:cstheme="minorHAnsi"/>
        </w:rPr>
        <w:t xml:space="preserve"> from the implementation interviews and focus groups </w:t>
      </w:r>
      <w:r w:rsidR="00997748">
        <w:rPr>
          <w:rFonts w:eastAsia="Times New Roman" w:cstheme="minorHAnsi"/>
        </w:rPr>
        <w:t xml:space="preserve">with administrators and staff </w:t>
      </w:r>
      <w:r w:rsidRPr="00DE3F63" w:rsidR="00997748">
        <w:rPr>
          <w:rFonts w:eastAsia="Times New Roman" w:cstheme="minorHAnsi"/>
        </w:rPr>
        <w:t>will be combined and quantified based on patterns across sites and will also be archived at NDACAN.</w:t>
      </w:r>
    </w:p>
    <w:p w:rsidRPr="001A59B6" w:rsidR="00A42C71" w:rsidP="00A42C71" w:rsidRDefault="00A42C71" w14:paraId="54D795CB" w14:textId="77777777">
      <w:pPr>
        <w:spacing w:after="0" w:line="240" w:lineRule="auto"/>
        <w:rPr>
          <w:rFonts w:eastAsia="Times New Roman" w:cstheme="minorHAnsi"/>
        </w:rPr>
      </w:pPr>
    </w:p>
    <w:p w:rsidRPr="001A59B6" w:rsidR="00A42C71" w:rsidP="00A42C71" w:rsidRDefault="00A42C71" w14:paraId="6D9A7ABD" w14:textId="77777777">
      <w:pPr>
        <w:spacing w:after="0" w:line="240" w:lineRule="auto"/>
        <w:rPr>
          <w:rFonts w:eastAsia="Times New Roman" w:cstheme="minorHAnsi"/>
        </w:rPr>
      </w:pPr>
    </w:p>
    <w:p w:rsidRPr="001A59B6" w:rsidR="00A42C71" w:rsidP="00A42C71" w:rsidRDefault="00A42C71" w14:paraId="5A639760"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Pr="001A59B6" w:rsidR="00A42C71" w:rsidP="00A42C71" w:rsidRDefault="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Pr="00DE3F63" w:rsidR="00DE3F63" w:rsidP="00DE3F63" w:rsidRDefault="00DE3F63" w14:paraId="37F85B7B" w14:textId="77777777">
      <w:pPr>
        <w:autoSpaceDE w:val="0"/>
        <w:autoSpaceDN w:val="0"/>
        <w:adjustRightInd w:val="0"/>
        <w:spacing w:after="0" w:line="240" w:lineRule="atLeast"/>
        <w:rPr>
          <w:rFonts w:eastAsia="Times New Roman" w:cstheme="minorHAnsi"/>
          <w:bCs/>
          <w:color w:val="000000"/>
        </w:rPr>
      </w:pPr>
      <w:r w:rsidRPr="00DE3F63">
        <w:rPr>
          <w:rFonts w:eastAsia="Times New Roman" w:cstheme="minorHAnsi"/>
          <w:bCs/>
          <w:color w:val="000000"/>
          <w:u w:val="single"/>
        </w:rPr>
        <w:t>Impact Study:</w:t>
      </w:r>
      <w:r w:rsidRPr="00DE3F63">
        <w:rPr>
          <w:rFonts w:eastAsia="Times New Roman" w:cstheme="minorHAnsi"/>
          <w:bCs/>
          <w:color w:val="000000"/>
        </w:rPr>
        <w:t xml:space="preserve"> </w:t>
      </w:r>
    </w:p>
    <w:p w:rsidRPr="00DE3F63" w:rsidR="00DE3F63" w:rsidP="00DE3F63" w:rsidRDefault="00DE3F63" w14:paraId="4DDA599F" w14:textId="77777777">
      <w:pPr>
        <w:autoSpaceDE w:val="0"/>
        <w:autoSpaceDN w:val="0"/>
        <w:adjustRightInd w:val="0"/>
        <w:spacing w:after="0" w:line="240" w:lineRule="atLeast"/>
        <w:rPr>
          <w:rFonts w:eastAsia="Times New Roman" w:cstheme="minorHAnsi"/>
          <w:bCs/>
          <w:color w:val="000000"/>
        </w:rPr>
      </w:pPr>
    </w:p>
    <w:p w:rsidRPr="00DE3F63" w:rsidR="00DE3F63" w:rsidP="00DE3F63" w:rsidRDefault="00DE3F63" w14:paraId="4CACFDBB" w14:textId="77777777">
      <w:pPr>
        <w:autoSpaceDE w:val="0"/>
        <w:autoSpaceDN w:val="0"/>
        <w:adjustRightInd w:val="0"/>
        <w:spacing w:after="0" w:line="240" w:lineRule="atLeast"/>
        <w:rPr>
          <w:rFonts w:eastAsia="Times New Roman" w:cstheme="minorHAnsi"/>
          <w:bCs/>
          <w:color w:val="000000"/>
        </w:rPr>
      </w:pPr>
      <w:r w:rsidRPr="00DE3F63">
        <w:rPr>
          <w:rFonts w:eastAsia="Times New Roman" w:cstheme="minorHAnsi"/>
          <w:bCs/>
          <w:i/>
          <w:iCs/>
          <w:color w:val="000000"/>
        </w:rPr>
        <w:t xml:space="preserve">Baseline Youth Survey: </w:t>
      </w:r>
      <w:r w:rsidRPr="00DE3F63">
        <w:rPr>
          <w:rFonts w:eastAsia="Times New Roman" w:cstheme="minorHAnsi"/>
          <w:bCs/>
          <w:color w:val="000000"/>
        </w:rPr>
        <w:t>The use of trained interviewers and audio computer-assisted self-interview (ACASI) software to administer the youth self-report survey will minimize errors for youth with reading difficulties or language comprehension issues. Interviewers will be trained to ensure youth understand the questions being asked in order to elicit a valid response. The use of ACASI software for sensitive questions will minimize reporting errors due to socially desirable responding. The survey will incorporate the use of skip logic to ensure that only relevant items are asked of participants. All youth survey data will be collected on computers or tablets to minimize errors in data entry.</w:t>
      </w:r>
    </w:p>
    <w:p w:rsidRPr="00DE3F63" w:rsidR="00DE3F63" w:rsidP="00DE3F63" w:rsidRDefault="00DE3F63" w14:paraId="238EC807" w14:textId="77777777">
      <w:pPr>
        <w:autoSpaceDE w:val="0"/>
        <w:autoSpaceDN w:val="0"/>
        <w:adjustRightInd w:val="0"/>
        <w:spacing w:after="0" w:line="240" w:lineRule="atLeast"/>
        <w:rPr>
          <w:rFonts w:eastAsia="Times New Roman" w:cstheme="minorHAnsi"/>
          <w:bCs/>
          <w:color w:val="000000"/>
        </w:rPr>
      </w:pPr>
    </w:p>
    <w:p w:rsidRPr="00DE3F63" w:rsidR="00DE3F63" w:rsidP="00DE3F63" w:rsidRDefault="00DE3F63" w14:paraId="379C66E5" w14:textId="77777777">
      <w:pPr>
        <w:autoSpaceDE w:val="0"/>
        <w:autoSpaceDN w:val="0"/>
        <w:adjustRightInd w:val="0"/>
        <w:spacing w:after="0" w:line="240" w:lineRule="atLeast"/>
        <w:rPr>
          <w:rFonts w:eastAsia="Times New Roman" w:cstheme="minorHAnsi"/>
          <w:bCs/>
          <w:color w:val="000000"/>
        </w:rPr>
      </w:pPr>
      <w:r w:rsidRPr="00DE3F63">
        <w:rPr>
          <w:rFonts w:eastAsia="Times New Roman" w:cstheme="minorHAnsi"/>
          <w:bCs/>
          <w:i/>
          <w:iCs/>
          <w:color w:val="000000"/>
        </w:rPr>
        <w:t>Administrative Data:</w:t>
      </w:r>
      <w:r w:rsidRPr="00DE3F63">
        <w:rPr>
          <w:rFonts w:eastAsia="Times New Roman" w:cstheme="minorHAnsi"/>
          <w:bCs/>
          <w:color w:val="000000"/>
        </w:rPr>
        <w:t xml:space="preserve"> The project team will request codebooks or other documentation for all administrative data. Data files will be checked for common detectable errors such as invalid date pairings (e.g. birth date out of age rage, stop date before start date), values other than those noted in the data documentation, and differences in data elements that should be stable for individuals across time and data sources (e.g. birth date, sex, race, ethnicity). The project team will consult with the administrative data source to correct detectable errors wherever feasible. When data incongruities exist for the same study participant among data sources, the administrative data from the New Jersey DCF will be held as the “data of record” and will supersede other data sources. Any additional rules needed for correcting detectible errors will be clearly defined and documented.</w:t>
      </w:r>
    </w:p>
    <w:p w:rsidRPr="00DE3F63" w:rsidR="00DE3F63" w:rsidP="00DE3F63" w:rsidRDefault="00DE3F63" w14:paraId="06243B6F" w14:textId="77777777">
      <w:pPr>
        <w:autoSpaceDE w:val="0"/>
        <w:autoSpaceDN w:val="0"/>
        <w:adjustRightInd w:val="0"/>
        <w:spacing w:after="0" w:line="240" w:lineRule="atLeast"/>
        <w:rPr>
          <w:rFonts w:eastAsia="Times New Roman" w:cstheme="minorHAnsi"/>
          <w:bCs/>
          <w:color w:val="000000"/>
        </w:rPr>
      </w:pPr>
    </w:p>
    <w:p w:rsidR="00343EC0" w:rsidP="00DE3F63" w:rsidRDefault="00DE3F63" w14:paraId="4722E350" w14:textId="77777777">
      <w:pPr>
        <w:autoSpaceDE w:val="0"/>
        <w:autoSpaceDN w:val="0"/>
        <w:adjustRightInd w:val="0"/>
        <w:spacing w:after="0" w:line="240" w:lineRule="atLeast"/>
        <w:rPr>
          <w:rFonts w:eastAsia="Times New Roman" w:cstheme="minorHAnsi"/>
          <w:bCs/>
          <w:color w:val="000000"/>
        </w:rPr>
      </w:pPr>
      <w:r w:rsidRPr="00DE3F63">
        <w:rPr>
          <w:rFonts w:eastAsia="Times New Roman" w:cstheme="minorHAnsi"/>
          <w:bCs/>
          <w:color w:val="000000"/>
          <w:u w:val="single"/>
        </w:rPr>
        <w:t>Implementation Study:</w:t>
      </w:r>
      <w:r w:rsidRPr="00DE3F63">
        <w:rPr>
          <w:rFonts w:eastAsia="Times New Roman" w:cstheme="minorHAnsi"/>
          <w:bCs/>
          <w:color w:val="000000"/>
        </w:rPr>
        <w:t xml:space="preserve"> </w:t>
      </w:r>
    </w:p>
    <w:p w:rsidR="00925E99" w:rsidP="00DE3F63" w:rsidRDefault="00DE3F63" w14:paraId="26F71D3B" w14:textId="70AD58C4">
      <w:pPr>
        <w:autoSpaceDE w:val="0"/>
        <w:autoSpaceDN w:val="0"/>
        <w:adjustRightInd w:val="0"/>
        <w:spacing w:after="0" w:line="240" w:lineRule="atLeast"/>
        <w:rPr>
          <w:rFonts w:eastAsia="Times New Roman" w:cstheme="minorHAnsi"/>
          <w:bCs/>
          <w:color w:val="000000"/>
        </w:rPr>
      </w:pPr>
      <w:r w:rsidRPr="00DE3F63">
        <w:rPr>
          <w:rFonts w:eastAsia="Times New Roman" w:cstheme="minorHAnsi"/>
          <w:bCs/>
          <w:color w:val="000000"/>
        </w:rPr>
        <w:lastRenderedPageBreak/>
        <w:t xml:space="preserve">Interviews and focus groups will be audio recorded, with participant permission, to minimize errors in the final transcripts. </w:t>
      </w:r>
      <w:r w:rsidRPr="00343EC0" w:rsidR="00925E99">
        <w:rPr>
          <w:rFonts w:eastAsia="Times New Roman" w:cstheme="minorHAnsi"/>
          <w:bCs/>
          <w:color w:val="000000"/>
        </w:rPr>
        <w:t xml:space="preserve">The project team will use a transcription service to fully transcribe audio recordings of interviews and focus groups. In cases when participants did not consent to being recorded, the project team will clean and code notes taken during the interview or focus group. </w:t>
      </w:r>
    </w:p>
    <w:p w:rsidR="00925E99" w:rsidP="00DE3F63" w:rsidRDefault="00925E99" w14:paraId="521B4A3A" w14:textId="77777777">
      <w:pPr>
        <w:autoSpaceDE w:val="0"/>
        <w:autoSpaceDN w:val="0"/>
        <w:adjustRightInd w:val="0"/>
        <w:spacing w:after="0" w:line="240" w:lineRule="atLeast"/>
        <w:rPr>
          <w:rFonts w:eastAsia="Times New Roman" w:cstheme="minorHAnsi"/>
          <w:bCs/>
          <w:color w:val="000000"/>
        </w:rPr>
      </w:pPr>
    </w:p>
    <w:p w:rsidRPr="001A59B6" w:rsidR="00A42C71" w:rsidP="00DE3F63" w:rsidRDefault="00925E99" w14:paraId="272B92F2" w14:textId="30000544">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As discussed below, </w:t>
      </w:r>
      <w:r w:rsidRPr="00DE3F63" w:rsidR="00DE3F63">
        <w:rPr>
          <w:rFonts w:eastAsia="Times New Roman" w:cstheme="minorHAnsi"/>
          <w:bCs/>
          <w:color w:val="000000"/>
        </w:rPr>
        <w:t>interview and focus group data</w:t>
      </w:r>
      <w:r>
        <w:rPr>
          <w:rFonts w:eastAsia="Times New Roman" w:cstheme="minorHAnsi"/>
          <w:bCs/>
          <w:color w:val="000000"/>
        </w:rPr>
        <w:t xml:space="preserve"> will be </w:t>
      </w:r>
      <w:r w:rsidRPr="00DE3F63">
        <w:rPr>
          <w:rFonts w:eastAsia="Times New Roman" w:cstheme="minorHAnsi"/>
          <w:bCs/>
          <w:color w:val="000000"/>
        </w:rPr>
        <w:t>qualitative</w:t>
      </w:r>
      <w:r>
        <w:rPr>
          <w:rFonts w:eastAsia="Times New Roman" w:cstheme="minorHAnsi"/>
          <w:bCs/>
          <w:color w:val="000000"/>
        </w:rPr>
        <w:t>ly</w:t>
      </w:r>
      <w:r w:rsidRPr="00DE3F63">
        <w:rPr>
          <w:rFonts w:eastAsia="Times New Roman" w:cstheme="minorHAnsi"/>
          <w:bCs/>
          <w:color w:val="000000"/>
        </w:rPr>
        <w:t xml:space="preserve"> cod</w:t>
      </w:r>
      <w:r>
        <w:rPr>
          <w:rFonts w:eastAsia="Times New Roman" w:cstheme="minorHAnsi"/>
          <w:bCs/>
          <w:color w:val="000000"/>
        </w:rPr>
        <w:t>ed.</w:t>
      </w:r>
      <w:r w:rsidRPr="00DE3F63">
        <w:rPr>
          <w:rFonts w:eastAsia="Times New Roman" w:cstheme="minorHAnsi"/>
          <w:bCs/>
          <w:color w:val="000000"/>
        </w:rPr>
        <w:t xml:space="preserve"> </w:t>
      </w:r>
      <w:r>
        <w:rPr>
          <w:rFonts w:eastAsia="Times New Roman" w:cstheme="minorHAnsi"/>
          <w:bCs/>
          <w:color w:val="000000"/>
        </w:rPr>
        <w:t>O</w:t>
      </w:r>
      <w:r w:rsidRPr="00DE3F63">
        <w:rPr>
          <w:rFonts w:eastAsia="Times New Roman" w:cstheme="minorHAnsi"/>
          <w:bCs/>
          <w:color w:val="000000"/>
        </w:rPr>
        <w:t>nce the coding scheme is established</w:t>
      </w:r>
      <w:r>
        <w:rPr>
          <w:rFonts w:eastAsia="Times New Roman" w:cstheme="minorHAnsi"/>
          <w:bCs/>
          <w:color w:val="000000"/>
        </w:rPr>
        <w:t xml:space="preserve">, </w:t>
      </w:r>
      <w:r w:rsidR="008044B6">
        <w:rPr>
          <w:rFonts w:eastAsia="Times New Roman" w:cstheme="minorHAnsi"/>
          <w:bCs/>
          <w:color w:val="000000"/>
        </w:rPr>
        <w:t>the project team</w:t>
      </w:r>
      <w:r w:rsidRPr="00DE3F63" w:rsidR="008044B6">
        <w:rPr>
          <w:rFonts w:eastAsia="Times New Roman" w:cstheme="minorHAnsi"/>
          <w:bCs/>
          <w:color w:val="000000"/>
        </w:rPr>
        <w:t xml:space="preserve"> </w:t>
      </w:r>
      <w:r w:rsidRPr="00DE3F63" w:rsidR="00DE3F63">
        <w:rPr>
          <w:rFonts w:eastAsia="Times New Roman" w:cstheme="minorHAnsi"/>
          <w:bCs/>
          <w:color w:val="000000"/>
        </w:rPr>
        <w:t xml:space="preserve">will ensure inter-rater reliability by having multiple coders code several transcripts. </w:t>
      </w:r>
      <w:r w:rsidR="008044B6">
        <w:rPr>
          <w:rFonts w:eastAsia="Times New Roman" w:cstheme="minorHAnsi"/>
          <w:bCs/>
          <w:color w:val="000000"/>
        </w:rPr>
        <w:t>The project team</w:t>
      </w:r>
      <w:r w:rsidRPr="00DE3F63" w:rsidR="008044B6">
        <w:rPr>
          <w:rFonts w:eastAsia="Times New Roman" w:cstheme="minorHAnsi"/>
          <w:bCs/>
          <w:color w:val="000000"/>
        </w:rPr>
        <w:t xml:space="preserve"> </w:t>
      </w:r>
      <w:r w:rsidRPr="00DE3F63" w:rsidR="00DE3F63">
        <w:rPr>
          <w:rFonts w:eastAsia="Times New Roman" w:cstheme="minorHAnsi"/>
          <w:bCs/>
          <w:color w:val="000000"/>
        </w:rPr>
        <w:t>will run coding comparison queries in NVivo and re-code until a Kappa coefficient of over 0.80 is achieved (considered a high level of agreement between) (McHugh, 2012). If the initial level of agreement is below 0.80, the coders will meet to discuss the definitions of each code before returning to recode the transcripts.</w:t>
      </w:r>
    </w:p>
    <w:p w:rsidRPr="001A59B6" w:rsidR="00A42C71" w:rsidP="00A42C71" w:rsidRDefault="00A42C71" w14:paraId="4DB1214F" w14:textId="77777777">
      <w:pPr>
        <w:autoSpaceDE w:val="0"/>
        <w:autoSpaceDN w:val="0"/>
        <w:adjustRightInd w:val="0"/>
        <w:spacing w:after="0" w:line="240" w:lineRule="atLeast"/>
        <w:rPr>
          <w:rFonts w:eastAsia="Times New Roman" w:cstheme="minorHAnsi"/>
          <w:bCs/>
          <w:color w:val="000000"/>
        </w:rPr>
      </w:pPr>
    </w:p>
    <w:p w:rsidRPr="001A59B6" w:rsidR="00A42C71" w:rsidP="00A42C71" w:rsidRDefault="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343EC0" w:rsidP="00DE3F63" w:rsidRDefault="00DE3F63" w14:paraId="1B92ACFD" w14:textId="77777777">
      <w:pPr>
        <w:autoSpaceDE w:val="0"/>
        <w:autoSpaceDN w:val="0"/>
        <w:adjustRightInd w:val="0"/>
        <w:spacing w:after="0" w:line="240" w:lineRule="atLeast"/>
        <w:rPr>
          <w:rFonts w:eastAsia="Times New Roman" w:cstheme="minorHAnsi"/>
          <w:bCs/>
          <w:color w:val="000000"/>
        </w:rPr>
      </w:pPr>
      <w:r w:rsidRPr="00DE3F63">
        <w:rPr>
          <w:rFonts w:eastAsia="Times New Roman" w:cstheme="minorHAnsi"/>
          <w:bCs/>
          <w:color w:val="000000"/>
          <w:u w:val="single"/>
        </w:rPr>
        <w:t>Impact Study:</w:t>
      </w:r>
      <w:r w:rsidRPr="00DE3F63">
        <w:rPr>
          <w:rFonts w:eastAsia="Times New Roman" w:cstheme="minorHAnsi"/>
          <w:bCs/>
          <w:color w:val="000000"/>
        </w:rPr>
        <w:t xml:space="preserve"> </w:t>
      </w:r>
    </w:p>
    <w:p w:rsidRPr="00DE3F63" w:rsidR="009659A9" w:rsidP="00DE3F63" w:rsidRDefault="006349F3" w14:paraId="2DA7B4AD" w14:textId="5A568410">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See section B6 above for impact study data analysis. </w:t>
      </w:r>
      <w:r w:rsidR="009659A9">
        <w:rPr>
          <w:rFonts w:eastAsia="Times New Roman" w:cstheme="minorHAnsi"/>
          <w:bCs/>
          <w:color w:val="000000"/>
        </w:rPr>
        <w:t xml:space="preserve">The project team will pre-register the study with the American Economic Association’s registry for </w:t>
      </w:r>
      <w:r w:rsidR="003F770E">
        <w:rPr>
          <w:rFonts w:eastAsia="Times New Roman" w:cstheme="minorHAnsi"/>
          <w:bCs/>
          <w:color w:val="000000"/>
        </w:rPr>
        <w:t>RCT</w:t>
      </w:r>
      <w:r w:rsidR="009659A9">
        <w:rPr>
          <w:rFonts w:eastAsia="Times New Roman" w:cstheme="minorHAnsi"/>
          <w:bCs/>
          <w:color w:val="000000"/>
        </w:rPr>
        <w:t>s. An analysis plan will be publicly posted on OPRE’s website prior to the start of analysis.</w:t>
      </w:r>
    </w:p>
    <w:p w:rsidRPr="00DE3F63" w:rsidR="00DE3F63" w:rsidP="00DE3F63" w:rsidRDefault="00DE3F63" w14:paraId="09097512" w14:textId="77777777">
      <w:pPr>
        <w:autoSpaceDE w:val="0"/>
        <w:autoSpaceDN w:val="0"/>
        <w:adjustRightInd w:val="0"/>
        <w:spacing w:after="0" w:line="240" w:lineRule="atLeast"/>
        <w:rPr>
          <w:rFonts w:eastAsia="Times New Roman" w:cstheme="minorHAnsi"/>
          <w:bCs/>
          <w:color w:val="000000"/>
        </w:rPr>
      </w:pPr>
    </w:p>
    <w:p w:rsidR="00343EC0" w:rsidP="00DE3F63" w:rsidRDefault="00DE3F63" w14:paraId="46A09238" w14:textId="77777777">
      <w:pPr>
        <w:autoSpaceDE w:val="0"/>
        <w:autoSpaceDN w:val="0"/>
        <w:adjustRightInd w:val="0"/>
        <w:spacing w:after="0" w:line="240" w:lineRule="atLeast"/>
        <w:rPr>
          <w:rFonts w:eastAsia="Times New Roman" w:cstheme="minorHAnsi"/>
          <w:bCs/>
          <w:color w:val="000000"/>
        </w:rPr>
      </w:pPr>
      <w:r w:rsidRPr="00DE3F63">
        <w:rPr>
          <w:rFonts w:eastAsia="Times New Roman" w:cstheme="minorHAnsi"/>
          <w:bCs/>
          <w:color w:val="000000"/>
          <w:u w:val="single"/>
        </w:rPr>
        <w:t>Implementation Study:</w:t>
      </w:r>
      <w:r w:rsidRPr="00DE3F63">
        <w:rPr>
          <w:rFonts w:eastAsia="Times New Roman" w:cstheme="minorHAnsi"/>
          <w:bCs/>
          <w:color w:val="000000"/>
        </w:rPr>
        <w:t xml:space="preserve"> </w:t>
      </w:r>
    </w:p>
    <w:p w:rsidR="00A77152" w:rsidP="00343EC0" w:rsidRDefault="00343EC0" w14:paraId="6D9DACA3" w14:textId="656CCB32">
      <w:pPr>
        <w:autoSpaceDE w:val="0"/>
        <w:autoSpaceDN w:val="0"/>
        <w:adjustRightInd w:val="0"/>
        <w:spacing w:after="0" w:line="240" w:lineRule="atLeast"/>
        <w:rPr>
          <w:rFonts w:ascii="Calibri" w:hAnsi="Calibri" w:eastAsia="Calibri" w:cs="Calibri"/>
          <w:color w:val="000000" w:themeColor="text1"/>
        </w:rPr>
      </w:pPr>
      <w:r w:rsidRPr="00343EC0">
        <w:rPr>
          <w:rFonts w:eastAsia="Times New Roman" w:cstheme="minorHAnsi"/>
          <w:bCs/>
          <w:color w:val="000000"/>
        </w:rPr>
        <w:t xml:space="preserve">The </w:t>
      </w:r>
      <w:r w:rsidR="00E27986">
        <w:rPr>
          <w:rFonts w:eastAsia="Times New Roman" w:cstheme="minorHAnsi"/>
          <w:bCs/>
          <w:color w:val="000000"/>
        </w:rPr>
        <w:t xml:space="preserve">implementation </w:t>
      </w:r>
      <w:r w:rsidRPr="00343EC0">
        <w:rPr>
          <w:rFonts w:eastAsia="Times New Roman" w:cstheme="minorHAnsi"/>
          <w:bCs/>
          <w:color w:val="000000"/>
        </w:rPr>
        <w:t xml:space="preserve">study will use qualitative </w:t>
      </w:r>
      <w:r w:rsidR="00E27986">
        <w:rPr>
          <w:rFonts w:eastAsia="Times New Roman" w:cstheme="minorHAnsi"/>
          <w:bCs/>
          <w:color w:val="000000"/>
        </w:rPr>
        <w:t xml:space="preserve">methods to analyze </w:t>
      </w:r>
      <w:r w:rsidRPr="00343EC0">
        <w:rPr>
          <w:rFonts w:eastAsia="Times New Roman" w:cstheme="minorHAnsi"/>
          <w:bCs/>
          <w:color w:val="000000"/>
        </w:rPr>
        <w:t xml:space="preserve">information from the various data sources. The project team will </w:t>
      </w:r>
      <w:r w:rsidR="00E27986">
        <w:rPr>
          <w:rFonts w:eastAsia="Times New Roman" w:cstheme="minorHAnsi"/>
          <w:bCs/>
          <w:color w:val="000000"/>
        </w:rPr>
        <w:t xml:space="preserve">follow a deductive coding process, beginning with </w:t>
      </w:r>
      <w:r w:rsidRPr="00343EC0">
        <w:rPr>
          <w:rFonts w:eastAsia="Times New Roman" w:cstheme="minorHAnsi"/>
          <w:bCs/>
          <w:color w:val="000000"/>
        </w:rPr>
        <w:t>develop</w:t>
      </w:r>
      <w:r w:rsidR="00E27986">
        <w:rPr>
          <w:rFonts w:eastAsia="Times New Roman" w:cstheme="minorHAnsi"/>
          <w:bCs/>
          <w:color w:val="000000"/>
        </w:rPr>
        <w:t>ment of</w:t>
      </w:r>
      <w:r w:rsidRPr="00343EC0">
        <w:rPr>
          <w:rFonts w:eastAsia="Times New Roman" w:cstheme="minorHAnsi"/>
          <w:bCs/>
          <w:color w:val="000000"/>
        </w:rPr>
        <w:t xml:space="preserve"> a coding scheme </w:t>
      </w:r>
      <w:r w:rsidRPr="00A77152" w:rsidR="00A77152">
        <w:rPr>
          <w:rFonts w:eastAsia="Times New Roman" w:cstheme="minorHAnsi"/>
          <w:bCs/>
          <w:color w:val="000000"/>
        </w:rPr>
        <w:t>based on key constructs</w:t>
      </w:r>
      <w:r w:rsidR="00E27986">
        <w:rPr>
          <w:rFonts w:eastAsia="Times New Roman" w:cstheme="minorHAnsi"/>
          <w:bCs/>
          <w:color w:val="000000"/>
        </w:rPr>
        <w:t xml:space="preserve"> drawn from the implementation study research questions</w:t>
      </w:r>
      <w:r w:rsidRPr="00A77152" w:rsidR="00A77152">
        <w:rPr>
          <w:rFonts w:eastAsia="Times New Roman" w:cstheme="minorHAnsi"/>
          <w:bCs/>
          <w:color w:val="000000"/>
        </w:rPr>
        <w:t xml:space="preserve"> outlined </w:t>
      </w:r>
      <w:r w:rsidR="00A77152">
        <w:rPr>
          <w:rFonts w:eastAsia="Times New Roman" w:cstheme="minorHAnsi"/>
          <w:bCs/>
          <w:color w:val="000000"/>
        </w:rPr>
        <w:t>in Supporting Statement A2</w:t>
      </w:r>
      <w:r w:rsidRPr="00A77152" w:rsidR="00A77152">
        <w:rPr>
          <w:rFonts w:eastAsia="Times New Roman" w:cstheme="minorHAnsi"/>
          <w:bCs/>
          <w:color w:val="000000"/>
        </w:rPr>
        <w:t>.</w:t>
      </w:r>
      <w:r w:rsidR="00A77152">
        <w:rPr>
          <w:rFonts w:eastAsia="Times New Roman" w:cstheme="minorHAnsi"/>
          <w:bCs/>
          <w:color w:val="000000"/>
        </w:rPr>
        <w:t xml:space="preserve"> </w:t>
      </w:r>
      <w:r w:rsidRPr="50EC409A" w:rsidR="00A77152">
        <w:rPr>
          <w:rFonts w:ascii="Calibri" w:hAnsi="Calibri" w:eastAsia="Calibri" w:cs="Calibri"/>
          <w:color w:val="000000" w:themeColor="text1"/>
        </w:rPr>
        <w:t>The</w:t>
      </w:r>
      <w:r w:rsidR="00A77152">
        <w:rPr>
          <w:rFonts w:ascii="Calibri" w:hAnsi="Calibri" w:eastAsia="Calibri" w:cs="Calibri"/>
          <w:color w:val="000000" w:themeColor="text1"/>
        </w:rPr>
        <w:t xml:space="preserve"> coding</w:t>
      </w:r>
      <w:r w:rsidRPr="50EC409A" w:rsidR="00A77152">
        <w:rPr>
          <w:rFonts w:ascii="Calibri" w:hAnsi="Calibri" w:eastAsia="Calibri" w:cs="Calibri"/>
          <w:color w:val="000000" w:themeColor="text1"/>
        </w:rPr>
        <w:t xml:space="preserve"> scheme will be </w:t>
      </w:r>
      <w:r w:rsidR="00E27986">
        <w:rPr>
          <w:rFonts w:ascii="Calibri" w:hAnsi="Calibri" w:eastAsia="Calibri" w:cs="Calibri"/>
          <w:color w:val="000000" w:themeColor="text1"/>
        </w:rPr>
        <w:t xml:space="preserve">further developed </w:t>
      </w:r>
      <w:r w:rsidRPr="50EC409A" w:rsidR="00A77152">
        <w:rPr>
          <w:rFonts w:ascii="Calibri" w:hAnsi="Calibri" w:eastAsia="Calibri" w:cs="Calibri"/>
          <w:color w:val="000000" w:themeColor="text1"/>
        </w:rPr>
        <w:t>by reviewing transcripts</w:t>
      </w:r>
      <w:r w:rsidR="00A77152">
        <w:rPr>
          <w:rFonts w:ascii="Calibri" w:hAnsi="Calibri" w:eastAsia="Calibri" w:cs="Calibri"/>
          <w:color w:val="000000" w:themeColor="text1"/>
        </w:rPr>
        <w:t xml:space="preserve"> </w:t>
      </w:r>
      <w:r w:rsidRPr="50EC409A" w:rsidR="00A77152">
        <w:rPr>
          <w:rFonts w:ascii="Calibri" w:hAnsi="Calibri" w:eastAsia="Calibri" w:cs="Calibri"/>
          <w:color w:val="000000" w:themeColor="text1"/>
        </w:rPr>
        <w:t>and interview notes</w:t>
      </w:r>
      <w:r w:rsidR="00A77152">
        <w:rPr>
          <w:rFonts w:ascii="Calibri" w:hAnsi="Calibri" w:eastAsia="Calibri" w:cs="Calibri"/>
          <w:color w:val="000000" w:themeColor="text1"/>
        </w:rPr>
        <w:t xml:space="preserve"> in conjunction with the instruments and the research questions</w:t>
      </w:r>
      <w:r w:rsidRPr="50EC409A" w:rsidR="00A77152">
        <w:rPr>
          <w:rFonts w:ascii="Calibri" w:hAnsi="Calibri" w:eastAsia="Calibri" w:cs="Calibri"/>
          <w:color w:val="000000" w:themeColor="text1"/>
        </w:rPr>
        <w:t xml:space="preserve"> to identify key </w:t>
      </w:r>
      <w:r w:rsidRPr="00343EC0">
        <w:rPr>
          <w:rFonts w:eastAsia="Times New Roman" w:cstheme="minorHAnsi"/>
          <w:bCs/>
          <w:color w:val="000000"/>
        </w:rPr>
        <w:t>themes or topic areas</w:t>
      </w:r>
      <w:r w:rsidR="00A77152">
        <w:rPr>
          <w:rFonts w:eastAsia="Times New Roman" w:cstheme="minorHAnsi"/>
          <w:bCs/>
          <w:color w:val="000000"/>
        </w:rPr>
        <w:t xml:space="preserve"> </w:t>
      </w:r>
      <w:r w:rsidRPr="50EC409A" w:rsidR="00A77152">
        <w:rPr>
          <w:rFonts w:ascii="Calibri" w:hAnsi="Calibri" w:eastAsia="Calibri" w:cs="Calibri"/>
          <w:color w:val="000000" w:themeColor="text1"/>
        </w:rPr>
        <w:t>that arise through different interviews</w:t>
      </w:r>
      <w:r w:rsidRPr="00343EC0">
        <w:rPr>
          <w:rFonts w:eastAsia="Times New Roman" w:cstheme="minorHAnsi"/>
          <w:bCs/>
          <w:color w:val="000000"/>
        </w:rPr>
        <w:t xml:space="preserve">. </w:t>
      </w:r>
      <w:r w:rsidR="00A77152">
        <w:rPr>
          <w:rFonts w:ascii="Calibri" w:hAnsi="Calibri" w:eastAsia="Calibri" w:cs="Calibri"/>
          <w:color w:val="000000" w:themeColor="text1"/>
        </w:rPr>
        <w:t>Project team members who participated in qualitative data collection will review the</w:t>
      </w:r>
      <w:r w:rsidRPr="50EC409A" w:rsidR="00A77152">
        <w:rPr>
          <w:rFonts w:ascii="Calibri" w:hAnsi="Calibri" w:eastAsia="Calibri" w:cs="Calibri"/>
          <w:color w:val="000000" w:themeColor="text1"/>
        </w:rPr>
        <w:t xml:space="preserve"> coding scheme to ensure that important points are </w:t>
      </w:r>
      <w:r w:rsidR="00E27986">
        <w:rPr>
          <w:rFonts w:ascii="Calibri" w:hAnsi="Calibri" w:eastAsia="Calibri" w:cs="Calibri"/>
          <w:color w:val="000000" w:themeColor="text1"/>
        </w:rPr>
        <w:t xml:space="preserve">not </w:t>
      </w:r>
      <w:r w:rsidRPr="50EC409A" w:rsidR="00A77152">
        <w:rPr>
          <w:rFonts w:ascii="Calibri" w:hAnsi="Calibri" w:eastAsia="Calibri" w:cs="Calibri"/>
          <w:color w:val="000000" w:themeColor="text1"/>
        </w:rPr>
        <w:t>missed.</w:t>
      </w:r>
      <w:r w:rsidR="00A77152">
        <w:rPr>
          <w:rFonts w:ascii="Calibri" w:hAnsi="Calibri" w:eastAsia="Calibri" w:cs="Calibri"/>
          <w:color w:val="000000" w:themeColor="text1"/>
        </w:rPr>
        <w:t xml:space="preserve"> </w:t>
      </w:r>
    </w:p>
    <w:p w:rsidR="00A77152" w:rsidP="00343EC0" w:rsidRDefault="00A77152" w14:paraId="4E89AF36" w14:textId="77777777">
      <w:pPr>
        <w:autoSpaceDE w:val="0"/>
        <w:autoSpaceDN w:val="0"/>
        <w:adjustRightInd w:val="0"/>
        <w:spacing w:after="0" w:line="240" w:lineRule="atLeast"/>
        <w:rPr>
          <w:rFonts w:ascii="Calibri" w:hAnsi="Calibri" w:eastAsia="Calibri" w:cs="Calibri"/>
          <w:color w:val="000000" w:themeColor="text1"/>
        </w:rPr>
      </w:pPr>
    </w:p>
    <w:p w:rsidRPr="00343EC0" w:rsidR="00343EC0" w:rsidP="00343EC0" w:rsidRDefault="00343EC0" w14:paraId="72C0444C" w14:textId="3CEBF09B">
      <w:pPr>
        <w:autoSpaceDE w:val="0"/>
        <w:autoSpaceDN w:val="0"/>
        <w:adjustRightInd w:val="0"/>
        <w:spacing w:after="0" w:line="240" w:lineRule="atLeast"/>
        <w:rPr>
          <w:rFonts w:eastAsia="Times New Roman" w:cstheme="minorHAnsi"/>
          <w:bCs/>
          <w:color w:val="000000"/>
        </w:rPr>
      </w:pPr>
      <w:r w:rsidRPr="00343EC0">
        <w:rPr>
          <w:rFonts w:eastAsia="Times New Roman" w:cstheme="minorHAnsi"/>
          <w:bCs/>
          <w:color w:val="000000"/>
        </w:rPr>
        <w:t xml:space="preserve">Transcripts </w:t>
      </w:r>
      <w:r w:rsidR="00A77152">
        <w:rPr>
          <w:rFonts w:eastAsia="Times New Roman" w:cstheme="minorHAnsi"/>
          <w:bCs/>
          <w:color w:val="000000"/>
        </w:rPr>
        <w:t xml:space="preserve">of interviews and focus groups </w:t>
      </w:r>
      <w:r w:rsidRPr="00343EC0">
        <w:rPr>
          <w:rFonts w:eastAsia="Times New Roman" w:cstheme="minorHAnsi"/>
          <w:bCs/>
          <w:color w:val="000000"/>
        </w:rPr>
        <w:t xml:space="preserve">will be </w:t>
      </w:r>
      <w:r w:rsidR="00A77152">
        <w:rPr>
          <w:rFonts w:eastAsia="Times New Roman" w:cstheme="minorHAnsi"/>
          <w:bCs/>
          <w:color w:val="000000"/>
        </w:rPr>
        <w:t>uploaded into</w:t>
      </w:r>
      <w:r w:rsidRPr="00343EC0">
        <w:rPr>
          <w:rFonts w:eastAsia="Times New Roman" w:cstheme="minorHAnsi"/>
          <w:bCs/>
          <w:color w:val="000000"/>
        </w:rPr>
        <w:t xml:space="preserve"> </w:t>
      </w:r>
      <w:r w:rsidR="00E27986">
        <w:rPr>
          <w:rFonts w:eastAsia="Times New Roman" w:cstheme="minorHAnsi"/>
          <w:bCs/>
          <w:color w:val="000000"/>
        </w:rPr>
        <w:t>qualitative data analysis software</w:t>
      </w:r>
      <w:r w:rsidR="00023970">
        <w:rPr>
          <w:rFonts w:ascii="Calibri" w:hAnsi="Calibri" w:eastAsia="Calibri" w:cs="Calibri"/>
          <w:color w:val="000000" w:themeColor="text1"/>
        </w:rPr>
        <w:t>. P</w:t>
      </w:r>
      <w:r w:rsidR="00A77152">
        <w:rPr>
          <w:rFonts w:ascii="Calibri" w:hAnsi="Calibri" w:eastAsia="Calibri" w:cs="Calibri"/>
          <w:color w:val="000000" w:themeColor="text1"/>
        </w:rPr>
        <w:t>roject team members will test the coding scheme by coding one or two interviews each, before running a query to examine coder reliability. The coding team will then meet to review any questions and divergent codes. The coding team will continue coding sections of an interview until they have reached an interrater reliability of a kappa coefficient of .80 or greater</w:t>
      </w:r>
      <w:r w:rsidRPr="00343EC0">
        <w:rPr>
          <w:rFonts w:eastAsia="Times New Roman" w:cstheme="minorHAnsi"/>
          <w:bCs/>
          <w:color w:val="000000"/>
        </w:rPr>
        <w:t>.</w:t>
      </w:r>
    </w:p>
    <w:p w:rsidRPr="00DE3F63" w:rsidR="00DE3F63" w:rsidP="00343EC0" w:rsidRDefault="00DE3F63" w14:paraId="4ADCD854" w14:textId="34F250D4">
      <w:pPr>
        <w:autoSpaceDE w:val="0"/>
        <w:autoSpaceDN w:val="0"/>
        <w:adjustRightInd w:val="0"/>
        <w:spacing w:after="0" w:line="240" w:lineRule="atLeast"/>
        <w:rPr>
          <w:rFonts w:eastAsia="Times New Roman" w:cstheme="minorHAnsi"/>
          <w:bCs/>
          <w:color w:val="000000"/>
        </w:rPr>
      </w:pPr>
    </w:p>
    <w:p w:rsidRPr="001A59B6" w:rsidR="00A77152" w:rsidP="00A42C71" w:rsidRDefault="00A77152" w14:paraId="0E7C756A" w14:textId="24EB5A84">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The full study will be pre-registered on the American Economic Association RCT registry.</w:t>
      </w:r>
    </w:p>
    <w:p w:rsidRPr="001A59B6" w:rsidR="00A42C71" w:rsidP="00A42C71" w:rsidRDefault="00A42C71" w14:paraId="17631BBB" w14:textId="77777777">
      <w:pPr>
        <w:autoSpaceDE w:val="0"/>
        <w:autoSpaceDN w:val="0"/>
        <w:adjustRightInd w:val="0"/>
        <w:spacing w:after="0" w:line="240" w:lineRule="atLeast"/>
        <w:rPr>
          <w:rFonts w:eastAsia="Times New Roman" w:cstheme="minorHAnsi"/>
          <w:bCs/>
          <w:color w:val="000000"/>
        </w:rPr>
      </w:pPr>
    </w:p>
    <w:p w:rsidRPr="001A59B6" w:rsidR="00A42C71" w:rsidP="00A42C71" w:rsidRDefault="00A42C71" w14:paraId="502BA51B"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Pr="001A59B6" w:rsidR="00A42C71" w:rsidP="00A42C71" w:rsidRDefault="00AF55EE" w14:paraId="3569E449" w14:textId="094845E8">
      <w:pPr>
        <w:spacing w:after="0" w:line="240" w:lineRule="auto"/>
        <w:rPr>
          <w:rFonts w:eastAsia="Times New Roman" w:cstheme="minorHAnsi"/>
        </w:rPr>
      </w:pPr>
      <w:r>
        <w:rPr>
          <w:rFonts w:eastAsia="Times New Roman" w:cstheme="minorHAnsi"/>
        </w:rPr>
        <w:t xml:space="preserve">The project team will archive data as discussed in Supporting Statement A, section A10 </w:t>
      </w:r>
      <w:r>
        <w:rPr>
          <w:rFonts w:eastAsia="Times New Roman" w:cstheme="minorHAnsi"/>
          <w:i/>
          <w:iCs/>
        </w:rPr>
        <w:t xml:space="preserve">Data Archiving </w:t>
      </w:r>
      <w:r>
        <w:rPr>
          <w:rFonts w:eastAsia="Times New Roman" w:cstheme="minorHAnsi"/>
        </w:rPr>
        <w:t xml:space="preserve">to facilitate secondary data analysis. </w:t>
      </w:r>
      <w:r w:rsidRPr="00DE3F63" w:rsidR="00DE3F63">
        <w:rPr>
          <w:rFonts w:eastAsia="Times New Roman" w:cstheme="minorHAnsi"/>
        </w:rPr>
        <w:t>Findings from both the impact and implementation studies will be disseminated to the public through a comprehensive evaluation report</w:t>
      </w:r>
      <w:r w:rsidR="008E6F97">
        <w:rPr>
          <w:rFonts w:eastAsia="Times New Roman" w:cstheme="minorHAnsi"/>
        </w:rPr>
        <w:t xml:space="preserve"> and a peer-reviewed journal article</w:t>
      </w:r>
      <w:r w:rsidRPr="00DE3F63" w:rsidR="00DE3F63">
        <w:rPr>
          <w:rFonts w:eastAsia="Times New Roman" w:cstheme="minorHAnsi"/>
        </w:rPr>
        <w:t xml:space="preserve">. </w:t>
      </w:r>
      <w:r w:rsidR="000506FA">
        <w:rPr>
          <w:rFonts w:eastAsia="Times New Roman" w:cstheme="minorHAnsi"/>
        </w:rPr>
        <w:t>The project team</w:t>
      </w:r>
      <w:r w:rsidRPr="00DE3F63" w:rsidR="000506FA">
        <w:rPr>
          <w:rFonts w:eastAsia="Times New Roman" w:cstheme="minorHAnsi"/>
        </w:rPr>
        <w:t xml:space="preserve"> </w:t>
      </w:r>
      <w:r w:rsidRPr="00DE3F63" w:rsidR="00DE3F63">
        <w:rPr>
          <w:rFonts w:eastAsia="Times New Roman" w:cstheme="minorHAnsi"/>
        </w:rPr>
        <w:t xml:space="preserve">will include a detailed study methodology in </w:t>
      </w:r>
      <w:r w:rsidR="000506FA">
        <w:rPr>
          <w:rFonts w:eastAsia="Times New Roman" w:cstheme="minorHAnsi"/>
        </w:rPr>
        <w:t>its</w:t>
      </w:r>
      <w:r w:rsidRPr="00DE3F63" w:rsidR="000506FA">
        <w:rPr>
          <w:rFonts w:eastAsia="Times New Roman" w:cstheme="minorHAnsi"/>
        </w:rPr>
        <w:t xml:space="preserve"> </w:t>
      </w:r>
      <w:r w:rsidRPr="00DE3F63" w:rsidR="00DE3F63">
        <w:rPr>
          <w:rFonts w:eastAsia="Times New Roman" w:cstheme="minorHAnsi"/>
        </w:rPr>
        <w:t>final report that will help the public understand and properly interpret the information derived from the data collection. The methodology section will include, but not be limited to</w:t>
      </w:r>
      <w:r w:rsidR="008E6F97">
        <w:rPr>
          <w:rFonts w:eastAsia="Times New Roman" w:cstheme="minorHAnsi"/>
        </w:rPr>
        <w:t xml:space="preserve"> the information discussed in sections B2, B5, and B6 above. As discussed in Supporting Statement A section A10 </w:t>
      </w:r>
      <w:r w:rsidR="008E6F97">
        <w:rPr>
          <w:rFonts w:eastAsia="Times New Roman" w:cstheme="minorHAnsi"/>
          <w:i/>
          <w:iCs/>
        </w:rPr>
        <w:t>Limitations,</w:t>
      </w:r>
      <w:r w:rsidR="008E6F97">
        <w:rPr>
          <w:rFonts w:eastAsia="Times New Roman" w:cstheme="minorHAnsi"/>
        </w:rPr>
        <w:t xml:space="preserve"> the study’s limitations will be included in all written products associated with the study.</w:t>
      </w:r>
    </w:p>
    <w:p w:rsidRPr="001A59B6" w:rsidR="00A42C71" w:rsidP="00A42C71" w:rsidRDefault="00A42C71" w14:paraId="3A679871" w14:textId="77777777">
      <w:pPr>
        <w:spacing w:after="0" w:line="240" w:lineRule="auto"/>
        <w:rPr>
          <w:rFonts w:eastAsia="Times New Roman" w:cstheme="minorHAnsi"/>
        </w:rPr>
      </w:pPr>
    </w:p>
    <w:p w:rsidRPr="001A59B6" w:rsidR="00A42C71" w:rsidP="00A42C71" w:rsidRDefault="00A42C71" w14:paraId="334FEB50" w14:textId="77777777">
      <w:pPr>
        <w:spacing w:after="0" w:line="240" w:lineRule="auto"/>
        <w:rPr>
          <w:rFonts w:eastAsia="Times New Roman" w:cstheme="minorHAnsi"/>
        </w:rPr>
      </w:pPr>
    </w:p>
    <w:p w:rsidRPr="001A59B6" w:rsidR="00A42C71" w:rsidP="00A42C71" w:rsidRDefault="00A42C71" w14:paraId="1C0321C0" w14:textId="77777777">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p w:rsidRPr="00DE3F63" w:rsidR="00DE3F63" w:rsidP="00DE3F63" w:rsidRDefault="00343EC0" w14:paraId="37C0BD86" w14:textId="05835B1E">
      <w:pPr>
        <w:pStyle w:val="ListParagraph"/>
        <w:ind w:left="0"/>
        <w:rPr>
          <w:rFonts w:cstheme="minorHAnsi"/>
        </w:rPr>
      </w:pPr>
      <w:r>
        <w:rPr>
          <w:color w:val="000000" w:themeColor="text1"/>
        </w:rPr>
        <w:t>T</w:t>
      </w:r>
      <w:r w:rsidRPr="45D1D7B4">
        <w:rPr>
          <w:color w:val="000000" w:themeColor="text1"/>
        </w:rPr>
        <w:t xml:space="preserve">he information for this study is being collected by the Urban Institute on behalf of ACF. </w:t>
      </w:r>
      <w:r w:rsidRPr="00DE3F63" w:rsidR="00DE3F63">
        <w:rPr>
          <w:rFonts w:cstheme="minorHAnsi"/>
        </w:rPr>
        <w:t>The Co-Principal Investigators for this study are:</w:t>
      </w: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05"/>
        <w:gridCol w:w="2430"/>
      </w:tblGrid>
      <w:tr w:rsidRPr="00DE3F63" w:rsidR="00DE3F63" w:rsidTr="00DE3F63" w14:paraId="24DAC634" w14:textId="77777777">
        <w:tc>
          <w:tcPr>
            <w:tcW w:w="2605" w:type="dxa"/>
          </w:tcPr>
          <w:p w:rsidRPr="00DE3F63" w:rsidR="00DE3F63" w:rsidP="00DE3F63" w:rsidRDefault="00DE3F63" w14:paraId="78338635" w14:textId="77777777">
            <w:pPr>
              <w:pStyle w:val="ListParagraph"/>
              <w:ind w:left="0"/>
              <w:rPr>
                <w:rFonts w:asciiTheme="minorHAnsi" w:hAnsiTheme="minorHAnsi" w:eastAsiaTheme="minorHAnsi" w:cstheme="minorHAnsi"/>
                <w:sz w:val="22"/>
                <w:szCs w:val="22"/>
              </w:rPr>
            </w:pPr>
            <w:r w:rsidRPr="00DE3F63">
              <w:rPr>
                <w:rFonts w:asciiTheme="minorHAnsi" w:hAnsiTheme="minorHAnsi" w:eastAsiaTheme="minorHAnsi" w:cstheme="minorHAnsi"/>
                <w:sz w:val="22"/>
                <w:szCs w:val="22"/>
              </w:rPr>
              <w:t>Mike Pergamit</w:t>
            </w:r>
          </w:p>
          <w:p w:rsidRPr="00DE3F63" w:rsidR="00DE3F63" w:rsidP="00DE3F63" w:rsidRDefault="00DE3F63" w14:paraId="6BB098DC" w14:textId="77777777">
            <w:pPr>
              <w:pStyle w:val="ListParagraph"/>
              <w:ind w:left="0"/>
              <w:rPr>
                <w:rFonts w:asciiTheme="minorHAnsi" w:hAnsiTheme="minorHAnsi" w:eastAsiaTheme="minorHAnsi" w:cstheme="minorHAnsi"/>
                <w:sz w:val="22"/>
                <w:szCs w:val="22"/>
              </w:rPr>
            </w:pPr>
            <w:r w:rsidRPr="00DE3F63">
              <w:rPr>
                <w:rFonts w:asciiTheme="minorHAnsi" w:hAnsiTheme="minorHAnsi" w:eastAsiaTheme="minorHAnsi" w:cstheme="minorHAnsi"/>
                <w:sz w:val="22"/>
                <w:szCs w:val="22"/>
              </w:rPr>
              <w:t>Urban Institute</w:t>
            </w:r>
          </w:p>
          <w:p w:rsidRPr="00DE3F63" w:rsidR="00DE3F63" w:rsidP="00DE3F63" w:rsidRDefault="00DE3F63" w14:paraId="70E528A1" w14:textId="77777777">
            <w:pPr>
              <w:pStyle w:val="ListParagraph"/>
              <w:ind w:left="0"/>
              <w:rPr>
                <w:rFonts w:asciiTheme="minorHAnsi" w:hAnsiTheme="minorHAnsi" w:eastAsiaTheme="minorHAnsi" w:cstheme="minorHAnsi"/>
                <w:sz w:val="22"/>
                <w:szCs w:val="22"/>
              </w:rPr>
            </w:pPr>
            <w:r w:rsidRPr="00DE3F63">
              <w:rPr>
                <w:rFonts w:asciiTheme="minorHAnsi" w:hAnsiTheme="minorHAnsi" w:eastAsiaTheme="minorHAnsi" w:cstheme="minorHAnsi"/>
                <w:sz w:val="22"/>
                <w:szCs w:val="22"/>
              </w:rPr>
              <w:t>202.261.5276</w:t>
            </w:r>
          </w:p>
          <w:p w:rsidRPr="00DE3F63" w:rsidR="00DE3F63" w:rsidP="00DE3F63" w:rsidRDefault="000F3F2A" w14:paraId="22549A4E" w14:textId="77777777">
            <w:pPr>
              <w:pStyle w:val="ListParagraph"/>
              <w:ind w:left="0"/>
              <w:rPr>
                <w:rFonts w:asciiTheme="minorHAnsi" w:hAnsiTheme="minorHAnsi" w:eastAsiaTheme="minorHAnsi" w:cstheme="minorHAnsi"/>
                <w:sz w:val="22"/>
                <w:szCs w:val="22"/>
              </w:rPr>
            </w:pPr>
            <w:hyperlink w:history="1" r:id="rId11">
              <w:r w:rsidRPr="00DE3F63" w:rsidR="00DE3F63">
                <w:rPr>
                  <w:rStyle w:val="Hyperlink"/>
                  <w:rFonts w:cstheme="minorHAnsi"/>
                </w:rPr>
                <w:t>mpergamit@urban.org</w:t>
              </w:r>
            </w:hyperlink>
          </w:p>
        </w:tc>
        <w:tc>
          <w:tcPr>
            <w:tcW w:w="2430" w:type="dxa"/>
          </w:tcPr>
          <w:p w:rsidRPr="00DE3F63" w:rsidR="00DE3F63" w:rsidP="00DE3F63" w:rsidRDefault="00DE3F63" w14:paraId="22B078E1" w14:textId="77777777">
            <w:pPr>
              <w:pStyle w:val="ListParagraph"/>
              <w:ind w:left="0"/>
              <w:rPr>
                <w:rFonts w:asciiTheme="minorHAnsi" w:hAnsiTheme="minorHAnsi" w:eastAsiaTheme="minorHAnsi" w:cstheme="minorHAnsi"/>
                <w:sz w:val="22"/>
                <w:szCs w:val="22"/>
              </w:rPr>
            </w:pPr>
            <w:r w:rsidRPr="00DE3F63">
              <w:rPr>
                <w:rFonts w:asciiTheme="minorHAnsi" w:hAnsiTheme="minorHAnsi" w:eastAsiaTheme="minorHAnsi" w:cstheme="minorHAnsi"/>
                <w:sz w:val="22"/>
                <w:szCs w:val="22"/>
              </w:rPr>
              <w:t>Mark Courtney</w:t>
            </w:r>
          </w:p>
          <w:p w:rsidRPr="00DE3F63" w:rsidR="00DE3F63" w:rsidP="00DE3F63" w:rsidRDefault="00DE3F63" w14:paraId="671A21B5" w14:textId="77777777">
            <w:pPr>
              <w:pStyle w:val="ListParagraph"/>
              <w:ind w:left="0"/>
              <w:rPr>
                <w:rFonts w:asciiTheme="minorHAnsi" w:hAnsiTheme="minorHAnsi" w:eastAsiaTheme="minorHAnsi" w:cstheme="minorHAnsi"/>
                <w:sz w:val="22"/>
                <w:szCs w:val="22"/>
              </w:rPr>
            </w:pPr>
            <w:r w:rsidRPr="00DE3F63">
              <w:rPr>
                <w:rFonts w:asciiTheme="minorHAnsi" w:hAnsiTheme="minorHAnsi" w:eastAsiaTheme="minorHAnsi" w:cstheme="minorHAnsi"/>
                <w:sz w:val="22"/>
                <w:szCs w:val="22"/>
              </w:rPr>
              <w:t>University of Chicago</w:t>
            </w:r>
          </w:p>
          <w:p w:rsidRPr="00DE3F63" w:rsidR="00DE3F63" w:rsidP="00DE3F63" w:rsidRDefault="00DE3F63" w14:paraId="708C1204" w14:textId="77777777">
            <w:pPr>
              <w:pStyle w:val="ListParagraph"/>
              <w:ind w:left="0"/>
              <w:rPr>
                <w:rFonts w:asciiTheme="minorHAnsi" w:hAnsiTheme="minorHAnsi" w:eastAsiaTheme="minorHAnsi" w:cstheme="minorHAnsi"/>
                <w:sz w:val="22"/>
                <w:szCs w:val="22"/>
              </w:rPr>
            </w:pPr>
            <w:r w:rsidRPr="00DE3F63">
              <w:rPr>
                <w:rFonts w:asciiTheme="minorHAnsi" w:hAnsiTheme="minorHAnsi" w:eastAsiaTheme="minorHAnsi" w:cstheme="minorHAnsi"/>
                <w:sz w:val="22"/>
                <w:szCs w:val="22"/>
              </w:rPr>
              <w:t>773.702.1219</w:t>
            </w:r>
          </w:p>
          <w:p w:rsidRPr="00DE3F63" w:rsidR="00DE3F63" w:rsidP="00DE3F63" w:rsidRDefault="000F3F2A" w14:paraId="489C078F" w14:textId="77777777">
            <w:pPr>
              <w:pStyle w:val="ListParagraph"/>
              <w:ind w:left="0"/>
              <w:rPr>
                <w:rFonts w:asciiTheme="minorHAnsi" w:hAnsiTheme="minorHAnsi" w:eastAsiaTheme="minorHAnsi" w:cstheme="minorHAnsi"/>
                <w:sz w:val="22"/>
                <w:szCs w:val="22"/>
              </w:rPr>
            </w:pPr>
            <w:hyperlink w:history="1" r:id="rId12">
              <w:r w:rsidRPr="00DE3F63" w:rsidR="00DE3F63">
                <w:rPr>
                  <w:rStyle w:val="Hyperlink"/>
                  <w:rFonts w:cstheme="minorHAnsi"/>
                </w:rPr>
                <w:t>markc@uchicago.edu</w:t>
              </w:r>
            </w:hyperlink>
          </w:p>
        </w:tc>
      </w:tr>
    </w:tbl>
    <w:p w:rsidR="00343EC0" w:rsidP="00343EC0" w:rsidRDefault="00343EC0" w14:paraId="04468D45" w14:textId="77777777">
      <w:pPr>
        <w:spacing w:after="180"/>
        <w:rPr>
          <w:color w:val="000000" w:themeColor="text1"/>
        </w:rPr>
      </w:pPr>
    </w:p>
    <w:p w:rsidRPr="001A59B6" w:rsidR="00A42C71" w:rsidP="00A42C71" w:rsidRDefault="00A42C71" w14:paraId="2E8E7A92" w14:textId="77777777">
      <w:pPr>
        <w:spacing w:after="0" w:line="240" w:lineRule="auto"/>
        <w:rPr>
          <w:rFonts w:cstheme="minorHAnsi"/>
          <w:b/>
        </w:rPr>
      </w:pPr>
    </w:p>
    <w:p w:rsidRPr="001A59B6" w:rsidR="00A42C71" w:rsidP="00A42C71" w:rsidRDefault="00A42C71" w14:paraId="2B00F308" w14:textId="77777777">
      <w:pPr>
        <w:spacing w:after="120" w:line="240" w:lineRule="auto"/>
        <w:rPr>
          <w:rFonts w:cstheme="minorHAnsi"/>
          <w:b/>
        </w:rPr>
      </w:pPr>
      <w:r w:rsidRPr="001A59B6">
        <w:rPr>
          <w:rFonts w:cstheme="minorHAnsi"/>
          <w:b/>
        </w:rPr>
        <w:t>Attachments</w:t>
      </w:r>
    </w:p>
    <w:p w:rsidRPr="003214A1" w:rsidR="003214A1" w:rsidP="003214A1" w:rsidRDefault="003214A1" w14:paraId="431B03FA" w14:textId="77777777">
      <w:pPr>
        <w:pStyle w:val="ListParagraph"/>
        <w:ind w:left="0"/>
      </w:pPr>
      <w:r w:rsidRPr="003214A1">
        <w:t>Instrument 1: Baseline Youth Survey</w:t>
      </w:r>
    </w:p>
    <w:p w:rsidRPr="003214A1" w:rsidR="003214A1" w:rsidP="003214A1" w:rsidRDefault="003214A1" w14:paraId="7E7475AB" w14:textId="77777777">
      <w:pPr>
        <w:pStyle w:val="ListParagraph"/>
        <w:ind w:left="0"/>
      </w:pPr>
      <w:r w:rsidRPr="003214A1">
        <w:t>Instrument 2: Administrative Data List</w:t>
      </w:r>
    </w:p>
    <w:p w:rsidRPr="003214A1" w:rsidR="003214A1" w:rsidP="003214A1" w:rsidRDefault="003214A1" w14:paraId="54D317E2" w14:textId="3323F444">
      <w:pPr>
        <w:pStyle w:val="ListParagraph"/>
        <w:ind w:left="0"/>
      </w:pPr>
      <w:r w:rsidRPr="003214A1">
        <w:t>Instrument 3</w:t>
      </w:r>
      <w:r w:rsidR="00FD6918">
        <w:t>A</w:t>
      </w:r>
      <w:r w:rsidRPr="003214A1">
        <w:t>: Site Visit 1 Interview Guide for Administrators: Child Welfare Agency Administrators</w:t>
      </w:r>
    </w:p>
    <w:p w:rsidRPr="003214A1" w:rsidR="003214A1" w:rsidP="003214A1" w:rsidRDefault="003214A1" w14:paraId="41480F32" w14:textId="73FC330C">
      <w:pPr>
        <w:pStyle w:val="ListParagraph"/>
        <w:ind w:left="0"/>
      </w:pPr>
      <w:r w:rsidRPr="003214A1">
        <w:t xml:space="preserve">Instrument </w:t>
      </w:r>
      <w:r w:rsidR="00FD6918">
        <w:t>3B</w:t>
      </w:r>
      <w:r w:rsidRPr="003214A1">
        <w:t>: Site Visit 1 Interview Guide for Administrators: Licensed LifeSet Experts</w:t>
      </w:r>
    </w:p>
    <w:p w:rsidRPr="003214A1" w:rsidR="003214A1" w:rsidP="003214A1" w:rsidRDefault="003214A1" w14:paraId="047BBFB1" w14:textId="2D3F3CEF">
      <w:pPr>
        <w:pStyle w:val="ListParagraph"/>
        <w:ind w:left="0"/>
      </w:pPr>
      <w:r w:rsidRPr="003214A1">
        <w:t xml:space="preserve">Instrument </w:t>
      </w:r>
      <w:r w:rsidR="00FD6918">
        <w:t>3C</w:t>
      </w:r>
      <w:r w:rsidRPr="003214A1">
        <w:t>: Site Visit 1 Interview Guide for Administrators: LifeSet Developer Administrators</w:t>
      </w:r>
    </w:p>
    <w:p w:rsidRPr="003214A1" w:rsidR="003214A1" w:rsidP="003214A1" w:rsidRDefault="003214A1" w14:paraId="1A75AA91" w14:textId="6E11741D">
      <w:pPr>
        <w:pStyle w:val="ListParagraph"/>
        <w:ind w:left="0"/>
      </w:pPr>
      <w:r w:rsidRPr="003214A1">
        <w:t xml:space="preserve">Instrument </w:t>
      </w:r>
      <w:r w:rsidR="00FD6918">
        <w:t>3D</w:t>
      </w:r>
      <w:r w:rsidRPr="003214A1">
        <w:t>: Site Visit 1 Interview Guide for Administrators: Provider Agency Administrators</w:t>
      </w:r>
    </w:p>
    <w:p w:rsidRPr="003214A1" w:rsidR="003214A1" w:rsidP="003214A1" w:rsidRDefault="003214A1" w14:paraId="2F1D382C" w14:textId="2EA06DD4">
      <w:pPr>
        <w:pStyle w:val="ListParagraph"/>
        <w:ind w:left="0"/>
      </w:pPr>
      <w:r w:rsidRPr="003214A1">
        <w:t xml:space="preserve">Instrument </w:t>
      </w:r>
      <w:r w:rsidR="00FD6918">
        <w:t>4A</w:t>
      </w:r>
      <w:r w:rsidRPr="003214A1">
        <w:t>: Site Visit 2 Focus Group Guide for Staff: LifeSet Specialists</w:t>
      </w:r>
    </w:p>
    <w:p w:rsidRPr="003214A1" w:rsidR="003214A1" w:rsidP="003214A1" w:rsidRDefault="003214A1" w14:paraId="0F00AC01" w14:textId="5BA22A11">
      <w:pPr>
        <w:pStyle w:val="ListParagraph"/>
        <w:ind w:left="0"/>
      </w:pPr>
      <w:r w:rsidRPr="003214A1">
        <w:t xml:space="preserve">Instrument </w:t>
      </w:r>
      <w:r w:rsidR="00FD6918">
        <w:t>4B</w:t>
      </w:r>
      <w:r w:rsidRPr="003214A1">
        <w:t>: Site Visit 2 Focus Group Guide for Staff: LifeSet Team Supervisors</w:t>
      </w:r>
    </w:p>
    <w:p w:rsidRPr="003214A1" w:rsidR="003214A1" w:rsidP="003214A1" w:rsidRDefault="003214A1" w14:paraId="27D368CC" w14:textId="7734B606">
      <w:pPr>
        <w:pStyle w:val="ListParagraph"/>
        <w:ind w:left="0"/>
      </w:pPr>
      <w:r w:rsidRPr="003214A1">
        <w:t xml:space="preserve">Instrument </w:t>
      </w:r>
      <w:r w:rsidR="00FD6918">
        <w:t>5A</w:t>
      </w:r>
      <w:r w:rsidRPr="003214A1">
        <w:t>: Site Visit 2 Interview Guide for Administrators: Child Welfare Agency Administrators</w:t>
      </w:r>
    </w:p>
    <w:p w:rsidRPr="003214A1" w:rsidR="003214A1" w:rsidP="003214A1" w:rsidRDefault="003214A1" w14:paraId="74682A0E" w14:textId="3C37FAF1">
      <w:pPr>
        <w:pStyle w:val="ListParagraph"/>
        <w:ind w:left="0"/>
      </w:pPr>
      <w:r w:rsidRPr="003214A1">
        <w:t xml:space="preserve">Instrument </w:t>
      </w:r>
      <w:r w:rsidR="00FD6918">
        <w:t>5B</w:t>
      </w:r>
      <w:r w:rsidRPr="003214A1">
        <w:t>: Site Visit 2 Interview Guide for Administrators: Licensed LifeSet Experts</w:t>
      </w:r>
    </w:p>
    <w:p w:rsidRPr="003214A1" w:rsidR="003214A1" w:rsidP="003214A1" w:rsidRDefault="003214A1" w14:paraId="5B225405" w14:textId="4AA2C5A5">
      <w:pPr>
        <w:pStyle w:val="ListParagraph"/>
        <w:ind w:left="0"/>
      </w:pPr>
      <w:r w:rsidRPr="003214A1">
        <w:t xml:space="preserve">Instrument </w:t>
      </w:r>
      <w:r w:rsidR="00FD6918">
        <w:t>5C</w:t>
      </w:r>
      <w:r w:rsidRPr="003214A1">
        <w:t>: Site Visit 2 Interview Guide for Administrators: LifeSet Developer Administrators</w:t>
      </w:r>
    </w:p>
    <w:p w:rsidRPr="003214A1" w:rsidR="003214A1" w:rsidP="003214A1" w:rsidRDefault="003214A1" w14:paraId="4EFE2440" w14:textId="61851977">
      <w:pPr>
        <w:pStyle w:val="ListParagraph"/>
        <w:ind w:left="0"/>
      </w:pPr>
      <w:r w:rsidRPr="003214A1">
        <w:t xml:space="preserve">Instrument </w:t>
      </w:r>
      <w:r w:rsidR="00FD6918">
        <w:t>5D</w:t>
      </w:r>
      <w:r w:rsidRPr="003214A1">
        <w:t>: Site Visit 2 Interview Guide for Administrators: Provider Agency Administrators</w:t>
      </w:r>
    </w:p>
    <w:p w:rsidRPr="003214A1" w:rsidR="003214A1" w:rsidP="003214A1" w:rsidRDefault="003214A1" w14:paraId="06C17C54" w14:textId="77777777">
      <w:pPr>
        <w:pStyle w:val="ListParagraph"/>
        <w:ind w:left="0"/>
      </w:pPr>
      <w:r w:rsidRPr="003214A1">
        <w:t>Appendix A: Young Adult Study Consent Form</w:t>
      </w:r>
    </w:p>
    <w:p w:rsidRPr="003214A1" w:rsidR="003214A1" w:rsidP="003214A1" w:rsidRDefault="003214A1" w14:paraId="47CB4429" w14:textId="77777777">
      <w:pPr>
        <w:pStyle w:val="ListParagraph"/>
        <w:ind w:left="0"/>
      </w:pPr>
      <w:r w:rsidRPr="003214A1">
        <w:t>Appendix B: Youth Study Assent Form</w:t>
      </w:r>
    </w:p>
    <w:p w:rsidRPr="003214A1" w:rsidR="003214A1" w:rsidP="003214A1" w:rsidRDefault="003214A1" w14:paraId="5C02A1B9" w14:textId="77777777">
      <w:pPr>
        <w:pStyle w:val="ListParagraph"/>
        <w:ind w:left="0"/>
      </w:pPr>
      <w:r w:rsidRPr="003214A1">
        <w:t>Appendix C: Notification Letter to Parents of Minors at Baseline</w:t>
      </w:r>
    </w:p>
    <w:p w:rsidR="00FF2CBB" w:rsidP="003214A1" w:rsidRDefault="00FF2CBB" w14:paraId="7A232E9A" w14:textId="6D5DBB28">
      <w:pPr>
        <w:pStyle w:val="ListParagraph"/>
        <w:ind w:left="0"/>
      </w:pPr>
      <w:bookmarkStart w:name="_Hlk71822736" w:id="2"/>
      <w:r>
        <w:t xml:space="preserve">Appendix D: </w:t>
      </w:r>
      <w:r w:rsidRPr="00FF2CBB">
        <w:t xml:space="preserve">Baseline </w:t>
      </w:r>
      <w:r>
        <w:t>Youth Survey</w:t>
      </w:r>
      <w:r w:rsidRPr="00FF2CBB">
        <w:t xml:space="preserve"> Lead Letters</w:t>
      </w:r>
    </w:p>
    <w:p w:rsidR="00FF2CBB" w:rsidP="003214A1" w:rsidRDefault="00FF2CBB" w14:paraId="3FE1E20C" w14:textId="0BA8158E">
      <w:pPr>
        <w:pStyle w:val="ListParagraph"/>
        <w:ind w:left="0"/>
      </w:pPr>
      <w:r>
        <w:t xml:space="preserve">Appendix E: </w:t>
      </w:r>
      <w:r w:rsidRPr="00FF2CBB">
        <w:t xml:space="preserve">Baseline </w:t>
      </w:r>
      <w:r>
        <w:t>Youth Survey Fact Sheets</w:t>
      </w:r>
    </w:p>
    <w:p w:rsidR="00FF2CBB" w:rsidP="003214A1" w:rsidRDefault="00FF2CBB" w14:paraId="4A4FB1A4" w14:textId="3AEE525A">
      <w:pPr>
        <w:pStyle w:val="ListParagraph"/>
        <w:ind w:left="0"/>
      </w:pPr>
      <w:r>
        <w:t>Appendix F: Baseline Youth Survey Refusal Letters</w:t>
      </w:r>
    </w:p>
    <w:p w:rsidR="00FF2CBB" w:rsidP="003214A1" w:rsidRDefault="00FF2CBB" w14:paraId="61AC9849" w14:textId="00E61DF7">
      <w:pPr>
        <w:pStyle w:val="ListParagraph"/>
        <w:ind w:left="0"/>
      </w:pPr>
      <w:r>
        <w:t>Appendix G: Panel Maintenance Tracking Scripts</w:t>
      </w:r>
    </w:p>
    <w:p w:rsidR="00FF2CBB" w:rsidP="003214A1" w:rsidRDefault="00FF2CBB" w14:paraId="3ED4BF56" w14:textId="6A486A42">
      <w:pPr>
        <w:pStyle w:val="ListParagraph"/>
        <w:ind w:left="0"/>
      </w:pPr>
      <w:r>
        <w:t>Appendix H: Panel Maintenance Letter</w:t>
      </w:r>
    </w:p>
    <w:p w:rsidR="00FF2CBB" w:rsidP="003214A1" w:rsidRDefault="00FF2CBB" w14:paraId="77214FD9" w14:textId="0218F1B7">
      <w:pPr>
        <w:pStyle w:val="ListParagraph"/>
        <w:ind w:left="0"/>
      </w:pPr>
      <w:r>
        <w:t>Appendix I: Panel Maintenance Postcard</w:t>
      </w:r>
    </w:p>
    <w:bookmarkEnd w:id="2"/>
    <w:p w:rsidRPr="003214A1" w:rsidR="003214A1" w:rsidP="003214A1" w:rsidRDefault="003214A1" w14:paraId="6C032553" w14:textId="70D22520">
      <w:pPr>
        <w:pStyle w:val="ListParagraph"/>
        <w:ind w:left="0"/>
      </w:pPr>
      <w:r w:rsidRPr="003214A1">
        <w:t xml:space="preserve">Appendix </w:t>
      </w:r>
      <w:r w:rsidR="00812F3B">
        <w:t>J</w:t>
      </w:r>
      <w:r w:rsidRPr="003214A1">
        <w:t>: Outreach Email Staff Interviews and Focus Groups – Staff Connected to via Program/Agency</w:t>
      </w:r>
    </w:p>
    <w:p w:rsidRPr="003214A1" w:rsidR="003214A1" w:rsidP="003214A1" w:rsidRDefault="003214A1" w14:paraId="4FBBC94D" w14:textId="48E72719">
      <w:pPr>
        <w:pStyle w:val="ListParagraph"/>
        <w:ind w:left="0"/>
      </w:pPr>
      <w:r w:rsidRPr="003214A1">
        <w:t xml:space="preserve">Appendix </w:t>
      </w:r>
      <w:r w:rsidR="00812F3B">
        <w:t>K</w:t>
      </w:r>
      <w:r w:rsidRPr="003214A1">
        <w:t>: Outreach Email Staff Interviews and Focus Groups – Staff Not Connected to via Program/Agency</w:t>
      </w:r>
    </w:p>
    <w:p w:rsidRPr="003214A1" w:rsidR="003214A1" w:rsidP="003214A1" w:rsidRDefault="003214A1" w14:paraId="72267B64" w14:textId="66D3C844">
      <w:pPr>
        <w:pStyle w:val="ListParagraph"/>
        <w:ind w:left="0"/>
      </w:pPr>
      <w:r w:rsidRPr="003214A1">
        <w:t xml:space="preserve">Appendix </w:t>
      </w:r>
      <w:r w:rsidR="00812F3B">
        <w:t>L</w:t>
      </w:r>
      <w:r w:rsidRPr="003214A1">
        <w:t>: Implementation Study Informed Consent for Staff</w:t>
      </w:r>
    </w:p>
    <w:p w:rsidRPr="003214A1" w:rsidR="003214A1" w:rsidP="003214A1" w:rsidRDefault="003214A1" w14:paraId="4958A529" w14:textId="65B6BEE7">
      <w:pPr>
        <w:pStyle w:val="ListParagraph"/>
        <w:ind w:left="0"/>
      </w:pPr>
      <w:r w:rsidRPr="003214A1">
        <w:t xml:space="preserve">Appendix </w:t>
      </w:r>
      <w:r w:rsidR="00812F3B">
        <w:t>M</w:t>
      </w:r>
      <w:r w:rsidRPr="003214A1">
        <w:t>: IRB Approval Letter</w:t>
      </w:r>
    </w:p>
    <w:p w:rsidR="00DE3F63" w:rsidP="001253F4" w:rsidRDefault="00DE3F63" w14:paraId="01DCE298" w14:textId="10DCCF11">
      <w:pPr>
        <w:pStyle w:val="ListParagraph"/>
      </w:pPr>
    </w:p>
    <w:p w:rsidR="00DE3F63" w:rsidP="00DE3F63" w:rsidRDefault="00DE3F63" w14:paraId="2D6556FA" w14:textId="77777777">
      <w:pPr>
        <w:spacing w:after="120" w:line="240" w:lineRule="auto"/>
        <w:rPr>
          <w:rFonts w:cstheme="minorHAnsi"/>
          <w:b/>
        </w:rPr>
      </w:pPr>
      <w:r>
        <w:rPr>
          <w:rFonts w:cstheme="minorHAnsi"/>
          <w:b/>
        </w:rPr>
        <w:lastRenderedPageBreak/>
        <w:t>References</w:t>
      </w:r>
    </w:p>
    <w:p w:rsidR="00DE3F63" w:rsidP="00DE3F63" w:rsidRDefault="00DE3F63" w14:paraId="23C672A3" w14:textId="77777777">
      <w:pPr>
        <w:spacing w:after="120" w:line="240" w:lineRule="auto"/>
        <w:ind w:left="720" w:hanging="720"/>
        <w:rPr>
          <w:rFonts w:cstheme="minorHAnsi"/>
          <w:bCs/>
        </w:rPr>
      </w:pPr>
      <w:r w:rsidRPr="00F56B47">
        <w:rPr>
          <w:rFonts w:cstheme="minorHAnsi"/>
          <w:bCs/>
        </w:rPr>
        <w:t xml:space="preserve">Angrist, Joshua, Guido W. </w:t>
      </w:r>
      <w:proofErr w:type="spellStart"/>
      <w:r w:rsidRPr="00F56B47">
        <w:rPr>
          <w:rFonts w:cstheme="minorHAnsi"/>
          <w:bCs/>
        </w:rPr>
        <w:t>Imbens</w:t>
      </w:r>
      <w:proofErr w:type="spellEnd"/>
      <w:r w:rsidRPr="00F56B47">
        <w:rPr>
          <w:rFonts w:cstheme="minorHAnsi"/>
          <w:bCs/>
        </w:rPr>
        <w:t xml:space="preserve"> and Donald Rubin. “Identification of Causal Effects Using Instrumental Variables.” </w:t>
      </w:r>
      <w:r w:rsidRPr="001964A0">
        <w:rPr>
          <w:rFonts w:cstheme="minorHAnsi"/>
          <w:bCs/>
          <w:i/>
          <w:iCs/>
        </w:rPr>
        <w:t>Journal of the American Statistical Association</w:t>
      </w:r>
      <w:r w:rsidRPr="00F56B47">
        <w:rPr>
          <w:rFonts w:cstheme="minorHAnsi"/>
          <w:bCs/>
        </w:rPr>
        <w:t xml:space="preserve"> 91</w:t>
      </w:r>
      <w:r>
        <w:rPr>
          <w:rFonts w:cstheme="minorHAnsi"/>
          <w:bCs/>
        </w:rPr>
        <w:t xml:space="preserve">, no </w:t>
      </w:r>
      <w:r w:rsidRPr="00F56B47">
        <w:rPr>
          <w:rFonts w:cstheme="minorHAnsi"/>
          <w:bCs/>
        </w:rPr>
        <w:t>.434 (1996): 444-455.</w:t>
      </w:r>
    </w:p>
    <w:p w:rsidRPr="00F616AC" w:rsidR="00DE3F63" w:rsidP="00DE3F63" w:rsidRDefault="00DE3F63" w14:paraId="0F28AB70" w14:textId="77777777">
      <w:pPr>
        <w:spacing w:after="120" w:line="240" w:lineRule="auto"/>
        <w:ind w:left="720" w:hanging="720"/>
        <w:rPr>
          <w:rFonts w:cstheme="minorHAnsi"/>
          <w:bCs/>
        </w:rPr>
      </w:pPr>
      <w:r w:rsidRPr="00F616AC">
        <w:rPr>
          <w:rFonts w:cstheme="minorHAnsi"/>
          <w:bCs/>
        </w:rPr>
        <w:t xml:space="preserve">Bureau of Labor Statistics, U.S. Department of Labor. “National Longitudinal Survey of Youth 1997 Cohort, 1997-2011 (Rounds 1-15),” 2013. </w:t>
      </w:r>
      <w:hyperlink w:history="1" r:id="rId13">
        <w:r w:rsidRPr="00F616AC">
          <w:rPr>
            <w:rStyle w:val="Hyperlink"/>
            <w:rFonts w:cstheme="minorHAnsi"/>
            <w:bCs/>
          </w:rPr>
          <w:t>https://www.nlsinfo.org/content/cohorts/nlsy97</w:t>
        </w:r>
      </w:hyperlink>
      <w:r w:rsidRPr="00F616AC">
        <w:rPr>
          <w:rFonts w:cstheme="minorHAnsi"/>
          <w:bCs/>
        </w:rPr>
        <w:t>.</w:t>
      </w:r>
    </w:p>
    <w:p w:rsidRPr="00F616AC" w:rsidR="00DE3F63" w:rsidP="00DE3F63" w:rsidRDefault="00DE3F63" w14:paraId="2645A176" w14:textId="77777777">
      <w:pPr>
        <w:spacing w:after="120" w:line="240" w:lineRule="auto"/>
        <w:ind w:left="720" w:hanging="720"/>
        <w:rPr>
          <w:rFonts w:cstheme="minorHAnsi"/>
          <w:bCs/>
        </w:rPr>
      </w:pPr>
      <w:r w:rsidRPr="00F616AC">
        <w:rPr>
          <w:rFonts w:cstheme="minorHAnsi"/>
          <w:bCs/>
        </w:rPr>
        <w:t xml:space="preserve">Center for the Study of Social Policy. “Youth Thrive Survey User Manual.” Center for the Study of Social Policy, August 2020. </w:t>
      </w:r>
      <w:hyperlink w:history="1" r:id="rId14">
        <w:r w:rsidRPr="00F616AC">
          <w:rPr>
            <w:rStyle w:val="Hyperlink"/>
            <w:rFonts w:cstheme="minorHAnsi"/>
            <w:bCs/>
          </w:rPr>
          <w:t>https://cssp.org/resource/youth-thrive-survey-user-manual/</w:t>
        </w:r>
      </w:hyperlink>
      <w:r w:rsidRPr="00F616AC">
        <w:rPr>
          <w:rFonts w:cstheme="minorHAnsi"/>
          <w:bCs/>
        </w:rPr>
        <w:t>.</w:t>
      </w:r>
    </w:p>
    <w:p w:rsidRPr="00F616AC" w:rsidR="00DE3F63" w:rsidP="00DE3F63" w:rsidRDefault="00DE3F63" w14:paraId="584FE111" w14:textId="77777777">
      <w:pPr>
        <w:spacing w:after="120" w:line="240" w:lineRule="auto"/>
        <w:ind w:left="720" w:hanging="720"/>
        <w:rPr>
          <w:rFonts w:cstheme="minorHAnsi"/>
          <w:bCs/>
        </w:rPr>
      </w:pPr>
      <w:bookmarkStart w:name="_Hlk68190834" w:id="3"/>
      <w:r w:rsidRPr="00F616AC">
        <w:rPr>
          <w:rFonts w:cstheme="minorHAnsi"/>
          <w:bCs/>
        </w:rPr>
        <w:t xml:space="preserve">Courtney, Mark E., N.J. </w:t>
      </w:r>
      <w:proofErr w:type="spellStart"/>
      <w:r w:rsidRPr="00F616AC">
        <w:rPr>
          <w:rFonts w:cstheme="minorHAnsi"/>
          <w:bCs/>
        </w:rPr>
        <w:t>Okpych</w:t>
      </w:r>
      <w:proofErr w:type="spellEnd"/>
      <w:r w:rsidRPr="00F616AC">
        <w:rPr>
          <w:rFonts w:cstheme="minorHAnsi"/>
          <w:bCs/>
        </w:rPr>
        <w:t>, P. Charles, D. Mikell, B. Stevenson, K. Park, B. Kindle, J. Harty, and H. Feng. “Findings from the California Youth Transitions to Adulthood Study (</w:t>
      </w:r>
      <w:proofErr w:type="spellStart"/>
      <w:r w:rsidRPr="00F616AC">
        <w:rPr>
          <w:rFonts w:cstheme="minorHAnsi"/>
          <w:bCs/>
        </w:rPr>
        <w:t>CalYOUTH</w:t>
      </w:r>
      <w:proofErr w:type="spellEnd"/>
      <w:r w:rsidRPr="00F616AC">
        <w:rPr>
          <w:rFonts w:cstheme="minorHAnsi"/>
          <w:bCs/>
        </w:rPr>
        <w:t xml:space="preserve">): Conditions of Foster Youth at Age 19.” Chicago, IL: Chapin Hall at the University of Chicago, 2016. </w:t>
      </w:r>
      <w:hyperlink w:history="1" r:id="rId15">
        <w:r w:rsidRPr="00F616AC">
          <w:rPr>
            <w:rStyle w:val="Hyperlink"/>
            <w:rFonts w:cstheme="minorHAnsi"/>
            <w:bCs/>
          </w:rPr>
          <w:t>https://www.chapinhall.org/research/majority-of-california-youth-in-foster-care-believe-extended-care-helps-them-reach-life-goals/</w:t>
        </w:r>
      </w:hyperlink>
      <w:r w:rsidRPr="00F616AC">
        <w:rPr>
          <w:rFonts w:cstheme="minorHAnsi"/>
          <w:bCs/>
        </w:rPr>
        <w:t>.</w:t>
      </w:r>
      <w:bookmarkEnd w:id="3"/>
    </w:p>
    <w:p w:rsidRPr="00F616AC" w:rsidR="00DE3F63" w:rsidP="00DE3F63" w:rsidRDefault="00DE3F63" w14:paraId="0B7A21AB" w14:textId="77777777">
      <w:pPr>
        <w:spacing w:after="120" w:line="240" w:lineRule="auto"/>
        <w:ind w:left="720" w:hanging="720"/>
        <w:rPr>
          <w:rFonts w:cstheme="minorHAnsi"/>
          <w:bCs/>
        </w:rPr>
      </w:pPr>
      <w:r w:rsidRPr="00F616AC">
        <w:rPr>
          <w:rFonts w:cstheme="minorHAnsi"/>
          <w:bCs/>
        </w:rPr>
        <w:t xml:space="preserve">Courtney, Mark E., N.J. </w:t>
      </w:r>
      <w:proofErr w:type="spellStart"/>
      <w:r w:rsidRPr="00F616AC">
        <w:rPr>
          <w:rFonts w:cstheme="minorHAnsi"/>
          <w:bCs/>
        </w:rPr>
        <w:t>Okpych</w:t>
      </w:r>
      <w:proofErr w:type="spellEnd"/>
      <w:r w:rsidRPr="00F616AC">
        <w:rPr>
          <w:rFonts w:cstheme="minorHAnsi"/>
          <w:bCs/>
        </w:rPr>
        <w:t xml:space="preserve">, K. Park, J. Harty, H. Feng, A. </w:t>
      </w:r>
      <w:proofErr w:type="spellStart"/>
      <w:r w:rsidRPr="00F616AC">
        <w:rPr>
          <w:rFonts w:cstheme="minorHAnsi"/>
          <w:bCs/>
        </w:rPr>
        <w:t>Torees</w:t>
      </w:r>
      <w:proofErr w:type="spellEnd"/>
      <w:r w:rsidRPr="00F616AC">
        <w:rPr>
          <w:rFonts w:cstheme="minorHAnsi"/>
          <w:bCs/>
        </w:rPr>
        <w:t>-Garcia, and S. Sayed. “Findings from the California Youth Transitions to Adulthood Study (</w:t>
      </w:r>
      <w:proofErr w:type="spellStart"/>
      <w:r w:rsidRPr="00F616AC">
        <w:rPr>
          <w:rFonts w:cstheme="minorHAnsi"/>
          <w:bCs/>
        </w:rPr>
        <w:t>CalYOUTH</w:t>
      </w:r>
      <w:proofErr w:type="spellEnd"/>
      <w:r w:rsidRPr="00F616AC">
        <w:rPr>
          <w:rFonts w:cstheme="minorHAnsi"/>
          <w:bCs/>
        </w:rPr>
        <w:t xml:space="preserve">): Conditions of Youth at Age 21.” Chicago, IL: Chapin Hall at the University of Chicago, 2018. </w:t>
      </w:r>
      <w:hyperlink w:history="1" r:id="rId16">
        <w:r w:rsidRPr="00F616AC">
          <w:rPr>
            <w:rStyle w:val="Hyperlink"/>
            <w:rFonts w:cstheme="minorHAnsi"/>
            <w:bCs/>
          </w:rPr>
          <w:t>https://www.chapinhall.org/research/calyouth-wave3/</w:t>
        </w:r>
      </w:hyperlink>
      <w:r w:rsidRPr="00F616AC">
        <w:rPr>
          <w:rFonts w:cstheme="minorHAnsi"/>
          <w:bCs/>
        </w:rPr>
        <w:t>.</w:t>
      </w:r>
    </w:p>
    <w:p w:rsidRPr="00F616AC" w:rsidR="00DE3F63" w:rsidP="00DE3F63" w:rsidRDefault="00DE3F63" w14:paraId="676A6473" w14:textId="77777777">
      <w:pPr>
        <w:spacing w:after="120" w:line="240" w:lineRule="auto"/>
        <w:ind w:left="720" w:hanging="720"/>
        <w:rPr>
          <w:rFonts w:cstheme="minorHAnsi"/>
          <w:bCs/>
        </w:rPr>
      </w:pPr>
      <w:r w:rsidRPr="00F616AC">
        <w:rPr>
          <w:rFonts w:cstheme="minorHAnsi"/>
          <w:bCs/>
        </w:rPr>
        <w:t xml:space="preserve">Courtney, Mark E., Erin J. Valentine, and Melanie </w:t>
      </w:r>
      <w:proofErr w:type="spellStart"/>
      <w:r w:rsidRPr="00F616AC">
        <w:rPr>
          <w:rFonts w:cstheme="minorHAnsi"/>
          <w:bCs/>
        </w:rPr>
        <w:t>Skemer</w:t>
      </w:r>
      <w:proofErr w:type="spellEnd"/>
      <w:r w:rsidRPr="00F616AC">
        <w:rPr>
          <w:rFonts w:cstheme="minorHAnsi"/>
          <w:bCs/>
        </w:rPr>
        <w:t xml:space="preserve">. “Experimental Evaluation of Transitional Living Services for System-Involved Youth: Implications for Policy and Practice.” </w:t>
      </w:r>
      <w:r w:rsidRPr="00F616AC">
        <w:rPr>
          <w:rFonts w:cstheme="minorHAnsi"/>
          <w:bCs/>
          <w:i/>
          <w:iCs/>
        </w:rPr>
        <w:t>Children and Youth Services Review</w:t>
      </w:r>
      <w:r w:rsidRPr="00F616AC">
        <w:rPr>
          <w:rFonts w:cstheme="minorHAnsi"/>
          <w:bCs/>
        </w:rPr>
        <w:t xml:space="preserve"> 96 (January 1, 2019): 396–408. </w:t>
      </w:r>
      <w:hyperlink w:history="1" r:id="rId17">
        <w:r w:rsidRPr="00F616AC">
          <w:rPr>
            <w:rStyle w:val="Hyperlink"/>
            <w:rFonts w:cstheme="minorHAnsi"/>
            <w:bCs/>
          </w:rPr>
          <w:t>https://doi.org/10.1016/j.childyouth.2018.11.031</w:t>
        </w:r>
      </w:hyperlink>
      <w:r w:rsidRPr="00F616AC">
        <w:rPr>
          <w:rFonts w:cstheme="minorHAnsi"/>
          <w:bCs/>
        </w:rPr>
        <w:t>.</w:t>
      </w:r>
    </w:p>
    <w:p w:rsidRPr="00F616AC" w:rsidR="00DE3F63" w:rsidP="00DE3F63" w:rsidRDefault="00DE3F63" w14:paraId="779C8CFB" w14:textId="77777777">
      <w:pPr>
        <w:spacing w:after="120" w:line="240" w:lineRule="auto"/>
        <w:ind w:left="720" w:hanging="720"/>
        <w:rPr>
          <w:rFonts w:cstheme="minorHAnsi"/>
          <w:bCs/>
        </w:rPr>
      </w:pPr>
      <w:r w:rsidRPr="00F616AC">
        <w:rPr>
          <w:rFonts w:cstheme="minorHAnsi"/>
          <w:bCs/>
        </w:rPr>
        <w:t xml:space="preserve">Courtney, Mark E., Andrew Zinn, Heidi Johnson, and Karin E. Malm. “Evaluation of the Massachusetts Adolescent Outreach Program for Youths in Intensive Foster Care: Final Report.” Multi-Site Evaluation of Foster Youth Programs. Washington, D.C.: Office of Planning, Research and Evaluation, Administration for Children and Families, U.S. Department of Health and Human Services, 2011. </w:t>
      </w:r>
      <w:hyperlink w:history="1" r:id="rId18">
        <w:r w:rsidRPr="00F616AC">
          <w:rPr>
            <w:rStyle w:val="Hyperlink"/>
            <w:rFonts w:cstheme="minorHAnsi"/>
            <w:bCs/>
          </w:rPr>
          <w:t>https://www.acf.hhs.gov/opre/resource/evaluation-of-the-massachusetts-adolescent-outreach-program-for-youths-in</w:t>
        </w:r>
      </w:hyperlink>
      <w:r w:rsidRPr="00F616AC">
        <w:rPr>
          <w:rFonts w:cstheme="minorHAnsi"/>
          <w:bCs/>
        </w:rPr>
        <w:t>.</w:t>
      </w:r>
    </w:p>
    <w:p w:rsidRPr="00F616AC" w:rsidR="00DE3F63" w:rsidP="00DE3F63" w:rsidRDefault="00DE3F63" w14:paraId="4BD96707" w14:textId="77777777">
      <w:pPr>
        <w:spacing w:after="120" w:line="240" w:lineRule="auto"/>
        <w:ind w:left="720" w:hanging="720"/>
        <w:rPr>
          <w:rFonts w:cstheme="minorHAnsi"/>
          <w:bCs/>
        </w:rPr>
      </w:pPr>
      <w:r w:rsidRPr="00F616AC">
        <w:rPr>
          <w:rFonts w:cstheme="minorHAnsi"/>
          <w:bCs/>
        </w:rPr>
        <w:t xml:space="preserve">Dworsky, Amy, Mark E. Courtney, Jennifer Hook, Adam Brown, Colleen Cary, Kara Love, Vanessa </w:t>
      </w:r>
      <w:proofErr w:type="spellStart"/>
      <w:r w:rsidRPr="00F616AC">
        <w:rPr>
          <w:rFonts w:cstheme="minorHAnsi"/>
          <w:bCs/>
        </w:rPr>
        <w:t>Vorhies</w:t>
      </w:r>
      <w:proofErr w:type="spellEnd"/>
      <w:r w:rsidRPr="00F616AC">
        <w:rPr>
          <w:rFonts w:cstheme="minorHAnsi"/>
          <w:bCs/>
        </w:rPr>
        <w:t xml:space="preserve">, et al. “Midwest Evaluation of the Adult Functioning of Former Foster Youth,” 2011. </w:t>
      </w:r>
      <w:hyperlink w:history="1" r:id="rId19">
        <w:r w:rsidRPr="00F616AC">
          <w:rPr>
            <w:rStyle w:val="Hyperlink"/>
            <w:rFonts w:cstheme="minorHAnsi"/>
            <w:bCs/>
          </w:rPr>
          <w:t>https://www.chapinhall.org/research/midwest-evaluation-of-the-adult-functioning-of-former-foster-youth/</w:t>
        </w:r>
      </w:hyperlink>
      <w:r w:rsidRPr="00F616AC">
        <w:rPr>
          <w:rFonts w:cstheme="minorHAnsi"/>
          <w:bCs/>
        </w:rPr>
        <w:t>.</w:t>
      </w:r>
    </w:p>
    <w:p w:rsidRPr="00F616AC" w:rsidR="00DE3F63" w:rsidP="00DE3F63" w:rsidRDefault="00DE3F63" w14:paraId="6E525C78" w14:textId="77777777">
      <w:pPr>
        <w:spacing w:after="120" w:line="240" w:lineRule="auto"/>
        <w:ind w:left="720" w:hanging="720"/>
        <w:rPr>
          <w:rFonts w:cstheme="minorHAnsi"/>
          <w:bCs/>
        </w:rPr>
      </w:pPr>
      <w:r w:rsidRPr="00F616AC">
        <w:rPr>
          <w:rFonts w:cstheme="minorHAnsi"/>
          <w:bCs/>
        </w:rPr>
        <w:t xml:space="preserve">Harris, K.M., C.T. Halpern, E. </w:t>
      </w:r>
      <w:proofErr w:type="spellStart"/>
      <w:r w:rsidRPr="00F616AC">
        <w:rPr>
          <w:rFonts w:cstheme="minorHAnsi"/>
          <w:bCs/>
        </w:rPr>
        <w:t>Whitsel</w:t>
      </w:r>
      <w:proofErr w:type="spellEnd"/>
      <w:r w:rsidRPr="00F616AC">
        <w:rPr>
          <w:rFonts w:cstheme="minorHAnsi"/>
          <w:bCs/>
        </w:rPr>
        <w:t xml:space="preserve">, J. Hussey, J. Tabor, P. </w:t>
      </w:r>
      <w:proofErr w:type="spellStart"/>
      <w:r w:rsidRPr="00F616AC">
        <w:rPr>
          <w:rFonts w:cstheme="minorHAnsi"/>
          <w:bCs/>
        </w:rPr>
        <w:t>Entzel</w:t>
      </w:r>
      <w:proofErr w:type="spellEnd"/>
      <w:r w:rsidRPr="00F616AC">
        <w:rPr>
          <w:rFonts w:cstheme="minorHAnsi"/>
          <w:bCs/>
        </w:rPr>
        <w:t xml:space="preserve">, and J.R. </w:t>
      </w:r>
      <w:proofErr w:type="spellStart"/>
      <w:r w:rsidRPr="00F616AC">
        <w:rPr>
          <w:rFonts w:cstheme="minorHAnsi"/>
          <w:bCs/>
        </w:rPr>
        <w:t>Udry</w:t>
      </w:r>
      <w:proofErr w:type="spellEnd"/>
      <w:r w:rsidRPr="00F616AC">
        <w:rPr>
          <w:rFonts w:cstheme="minorHAnsi"/>
          <w:bCs/>
        </w:rPr>
        <w:t xml:space="preserve">. “The National Longitudinal Study of Adolescent to Adult Health: Research Design [WWW Document],” 2009. </w:t>
      </w:r>
      <w:hyperlink w:history="1" r:id="rId20">
        <w:r w:rsidRPr="00F616AC">
          <w:rPr>
            <w:rStyle w:val="Hyperlink"/>
            <w:rFonts w:cstheme="minorHAnsi"/>
            <w:bCs/>
          </w:rPr>
          <w:t>https://addhealth.cpc.unc.edu/documentation/study-design/</w:t>
        </w:r>
      </w:hyperlink>
      <w:r w:rsidRPr="00F616AC">
        <w:rPr>
          <w:rFonts w:cstheme="minorHAnsi"/>
          <w:bCs/>
        </w:rPr>
        <w:t>.</w:t>
      </w:r>
    </w:p>
    <w:p w:rsidRPr="000D28C8" w:rsidR="00DE3F63" w:rsidP="00DE3F63" w:rsidRDefault="00DE3F63" w14:paraId="68B25B22" w14:textId="77777777">
      <w:pPr>
        <w:spacing w:after="120" w:line="240" w:lineRule="auto"/>
        <w:ind w:left="720" w:hanging="720"/>
        <w:rPr>
          <w:rFonts w:cstheme="minorHAnsi"/>
          <w:bCs/>
        </w:rPr>
      </w:pPr>
      <w:r w:rsidRPr="000D28C8">
        <w:rPr>
          <w:rFonts w:cstheme="minorHAnsi"/>
          <w:bCs/>
        </w:rPr>
        <w:t xml:space="preserve">Little, Roderick JA, and Donald B. Rubin. </w:t>
      </w:r>
      <w:r w:rsidRPr="000D28C8">
        <w:rPr>
          <w:rFonts w:cstheme="minorHAnsi"/>
          <w:bCs/>
          <w:i/>
          <w:iCs/>
        </w:rPr>
        <w:t>Statistical analysis with missing data,</w:t>
      </w:r>
      <w:r w:rsidRPr="000D28C8">
        <w:rPr>
          <w:rFonts w:cstheme="minorHAnsi"/>
          <w:bCs/>
        </w:rPr>
        <w:t> 2002.</w:t>
      </w:r>
    </w:p>
    <w:p w:rsidRPr="000D28C8" w:rsidR="00DE3F63" w:rsidP="00DE3F63" w:rsidRDefault="00DE3F63" w14:paraId="1D5F04CA" w14:textId="77777777">
      <w:pPr>
        <w:spacing w:after="120" w:line="240" w:lineRule="auto"/>
        <w:ind w:left="720" w:hanging="720"/>
        <w:rPr>
          <w:rFonts w:cstheme="minorHAnsi"/>
          <w:bCs/>
        </w:rPr>
      </w:pPr>
      <w:r w:rsidRPr="000D28C8">
        <w:rPr>
          <w:rFonts w:cstheme="minorHAnsi"/>
          <w:bCs/>
        </w:rPr>
        <w:t>McHugh, Mary L. "Interrater reliability: the kappa statistic." </w:t>
      </w:r>
      <w:proofErr w:type="spellStart"/>
      <w:r w:rsidRPr="000D28C8">
        <w:rPr>
          <w:rFonts w:cstheme="minorHAnsi"/>
          <w:bCs/>
          <w:i/>
          <w:iCs/>
        </w:rPr>
        <w:t>Biochemia</w:t>
      </w:r>
      <w:proofErr w:type="spellEnd"/>
      <w:r w:rsidRPr="000D28C8">
        <w:rPr>
          <w:rFonts w:cstheme="minorHAnsi"/>
          <w:bCs/>
          <w:i/>
          <w:iCs/>
        </w:rPr>
        <w:t xml:space="preserve"> medica</w:t>
      </w:r>
      <w:r w:rsidRPr="000D28C8">
        <w:rPr>
          <w:rFonts w:cstheme="minorHAnsi"/>
          <w:bCs/>
        </w:rPr>
        <w:t xml:space="preserve"> 22, no. 3 (2012): 276-282. </w:t>
      </w:r>
    </w:p>
    <w:p w:rsidRPr="000D28C8" w:rsidR="00DE3F63" w:rsidP="00DE3F63" w:rsidRDefault="00DE3F63" w14:paraId="61478043" w14:textId="77777777">
      <w:pPr>
        <w:spacing w:after="120" w:line="240" w:lineRule="auto"/>
        <w:ind w:left="720" w:hanging="720"/>
        <w:rPr>
          <w:rFonts w:cstheme="minorHAnsi"/>
          <w:bCs/>
        </w:rPr>
      </w:pPr>
      <w:r w:rsidRPr="000D28C8">
        <w:rPr>
          <w:rFonts w:cstheme="minorHAnsi"/>
          <w:bCs/>
        </w:rPr>
        <w:t>Pergamit, Michael, M. Cunningham, and D. Hanson. "The impact of family unification housing vouchers on child welfare outcomes." American Journal of Community Psychology 60.1-2 (2017): 103-113.</w:t>
      </w:r>
    </w:p>
    <w:p w:rsidRPr="000D28C8" w:rsidR="00DE3F63" w:rsidP="00DE3F63" w:rsidRDefault="00DE3F63" w14:paraId="0F10841A" w14:textId="77777777">
      <w:pPr>
        <w:spacing w:after="120" w:line="240" w:lineRule="auto"/>
        <w:ind w:left="720" w:hanging="720"/>
        <w:rPr>
          <w:rFonts w:cstheme="minorHAnsi"/>
          <w:bCs/>
        </w:rPr>
      </w:pPr>
      <w:bookmarkStart w:name="_Hlk68190943" w:id="4"/>
      <w:r w:rsidRPr="000D28C8">
        <w:rPr>
          <w:rFonts w:cstheme="minorHAnsi"/>
          <w:bCs/>
        </w:rPr>
        <w:t xml:space="preserve">Pergamit, Michael, Mary Cunningham, Devlin Hanson, and Alexandra Stanczyk. “Does Supportive Housing Keep Families Together?” Supportive Housing for Child Welfare Families Research Partnership. Washington, D.C.: Urban Institute, May 2019. </w:t>
      </w:r>
      <w:hyperlink w:history="1" r:id="rId21">
        <w:r w:rsidRPr="000D28C8">
          <w:rPr>
            <w:rStyle w:val="Hyperlink"/>
            <w:rFonts w:cstheme="minorHAnsi"/>
            <w:bCs/>
          </w:rPr>
          <w:t>https://www.urban.org/sites/default/files/publication/100289/does_supportive_housing_keep_families_together_1.pdf</w:t>
        </w:r>
      </w:hyperlink>
      <w:r w:rsidRPr="000D28C8">
        <w:rPr>
          <w:rFonts w:cstheme="minorHAnsi"/>
          <w:bCs/>
        </w:rPr>
        <w:t>.</w:t>
      </w:r>
      <w:bookmarkEnd w:id="4"/>
    </w:p>
    <w:p w:rsidRPr="00F616AC" w:rsidR="00DE3F63" w:rsidP="00DE3F63" w:rsidRDefault="00DE3F63" w14:paraId="07A8934B" w14:textId="77777777">
      <w:pPr>
        <w:spacing w:after="120" w:line="240" w:lineRule="auto"/>
        <w:ind w:left="720" w:hanging="720"/>
        <w:rPr>
          <w:rFonts w:cstheme="minorHAnsi"/>
          <w:bCs/>
        </w:rPr>
      </w:pPr>
      <w:r w:rsidRPr="00F616AC">
        <w:rPr>
          <w:rFonts w:cstheme="minorHAnsi"/>
          <w:bCs/>
        </w:rPr>
        <w:t xml:space="preserve">U.S. Department of Health and Human Services, Administration for Children and Families. “Evaluation of the Life Skills Training Program Los Angeles County, California: Final Report.” Multi-Site Evaluation of Foster Youth Programs. Washington, D.C., July 2008. </w:t>
      </w:r>
      <w:hyperlink w:history="1" r:id="rId22">
        <w:r w:rsidRPr="00F616AC">
          <w:rPr>
            <w:rStyle w:val="Hyperlink"/>
            <w:rFonts w:cstheme="minorHAnsi"/>
            <w:bCs/>
          </w:rPr>
          <w:t>https://www.acf.hhs.gov/opre/resource/evaluation-of-the-life-skills-training-program-los-angeles-county</w:t>
        </w:r>
      </w:hyperlink>
      <w:r w:rsidRPr="00F616AC">
        <w:rPr>
          <w:rFonts w:cstheme="minorHAnsi"/>
          <w:bCs/>
        </w:rPr>
        <w:t>.</w:t>
      </w:r>
    </w:p>
    <w:p w:rsidRPr="006B53F1" w:rsidR="00DE3F63" w:rsidP="00DE3F63" w:rsidRDefault="00DE3F63" w14:paraId="610F921D" w14:textId="77777777">
      <w:pPr>
        <w:pStyle w:val="ListParagraph"/>
        <w:ind w:left="0"/>
      </w:pPr>
    </w:p>
    <w:sectPr w:rsidRPr="006B53F1" w:rsidR="00DE3F63" w:rsidSect="00C91C7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82203" w14:textId="77777777" w:rsidR="000F3F2A" w:rsidRDefault="000F3F2A" w:rsidP="0004063C">
      <w:pPr>
        <w:spacing w:after="0" w:line="240" w:lineRule="auto"/>
      </w:pPr>
      <w:r>
        <w:separator/>
      </w:r>
    </w:p>
    <w:p w14:paraId="430D9386" w14:textId="77777777" w:rsidR="000F3F2A" w:rsidRDefault="000F3F2A"/>
  </w:endnote>
  <w:endnote w:type="continuationSeparator" w:id="0">
    <w:p w14:paraId="301F3210" w14:textId="77777777" w:rsidR="000F3F2A" w:rsidRDefault="000F3F2A" w:rsidP="0004063C">
      <w:pPr>
        <w:spacing w:after="0" w:line="240" w:lineRule="auto"/>
      </w:pPr>
      <w:r>
        <w:continuationSeparator/>
      </w:r>
    </w:p>
    <w:p w14:paraId="37D049E2" w14:textId="77777777" w:rsidR="000F3F2A" w:rsidRDefault="000F3F2A"/>
  </w:endnote>
  <w:endnote w:type="continuationNotice" w:id="1">
    <w:p w14:paraId="78716A5A" w14:textId="77777777" w:rsidR="000F3F2A" w:rsidRDefault="000F3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18CC5167" w:rsidR="00726C36" w:rsidRDefault="00726C3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4723F22" w14:textId="77777777" w:rsidR="00726C36" w:rsidRDefault="00726C36">
    <w:pPr>
      <w:pStyle w:val="Footer"/>
    </w:pPr>
  </w:p>
  <w:p w14:paraId="1486363F" w14:textId="77777777" w:rsidR="005E362B" w:rsidRDefault="005E36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083CB" w14:textId="77777777" w:rsidR="000F3F2A" w:rsidRDefault="000F3F2A" w:rsidP="0004063C">
      <w:pPr>
        <w:spacing w:after="0" w:line="240" w:lineRule="auto"/>
      </w:pPr>
      <w:r>
        <w:separator/>
      </w:r>
    </w:p>
    <w:p w14:paraId="34ECF2EA" w14:textId="77777777" w:rsidR="000F3F2A" w:rsidRDefault="000F3F2A"/>
  </w:footnote>
  <w:footnote w:type="continuationSeparator" w:id="0">
    <w:p w14:paraId="228C9FF0" w14:textId="77777777" w:rsidR="000F3F2A" w:rsidRDefault="000F3F2A" w:rsidP="0004063C">
      <w:pPr>
        <w:spacing w:after="0" w:line="240" w:lineRule="auto"/>
      </w:pPr>
      <w:r>
        <w:continuationSeparator/>
      </w:r>
    </w:p>
    <w:p w14:paraId="07E080DA" w14:textId="77777777" w:rsidR="000F3F2A" w:rsidRDefault="000F3F2A"/>
  </w:footnote>
  <w:footnote w:type="continuationNotice" w:id="1">
    <w:p w14:paraId="21FA4983" w14:textId="77777777" w:rsidR="000F3F2A" w:rsidRDefault="000F3F2A">
      <w:pPr>
        <w:spacing w:after="0" w:line="240" w:lineRule="auto"/>
      </w:pPr>
    </w:p>
  </w:footnote>
  <w:footnote w:id="2">
    <w:p w14:paraId="2D7CACAA" w14:textId="1DCC2D40" w:rsidR="00AC7D0C" w:rsidRDefault="00AC7D0C">
      <w:pPr>
        <w:pStyle w:val="FootnoteText"/>
      </w:pPr>
      <w:r>
        <w:rPr>
          <w:rStyle w:val="FootnoteReference"/>
        </w:rPr>
        <w:footnoteRef/>
      </w:r>
      <w:r>
        <w:t xml:space="preserve"> </w:t>
      </w:r>
      <w:r w:rsidRPr="00877AB7">
        <w:t xml:space="preserve">LifeSet </w:t>
      </w:r>
      <w:r>
        <w:t xml:space="preserve">is </w:t>
      </w:r>
      <w:r w:rsidRPr="00877AB7">
        <w:t xml:space="preserve">a therapeutic case management intervention </w:t>
      </w:r>
      <w:r w:rsidRPr="00877AB7">
        <w:rPr>
          <w:rFonts w:cs="Calibri"/>
        </w:rPr>
        <w:t>that provides youth and young adults leaving foster care, juvenile justice, and mental health systems with the intensive in-home support and guidance they need to move towards youth-defined goals in multiple domains of independent living including education, housing, employment and financial security, health and safety, and social connections and support.</w:t>
      </w:r>
    </w:p>
  </w:footnote>
  <w:footnote w:id="3">
    <w:p w14:paraId="18043613" w14:textId="1BC3231E" w:rsidR="00726C36" w:rsidRDefault="00726C36">
      <w:pPr>
        <w:pStyle w:val="FootnoteText"/>
      </w:pPr>
      <w:r>
        <w:rPr>
          <w:rStyle w:val="FootnoteReference"/>
        </w:rPr>
        <w:footnoteRef/>
      </w:r>
      <w:r>
        <w:t xml:space="preserve"> Minimum Detectable Effects (MDE)s were calculated for an alpha level of 0.10 or 0.05, two-tailed test with 80 percent power. An R</w:t>
      </w:r>
      <w:r>
        <w:rPr>
          <w:vertAlign w:val="superscript"/>
        </w:rPr>
        <w:t>2</w:t>
      </w:r>
      <w:r>
        <w:t xml:space="preserve"> of 0.30 was assumed as a conservative estimate based on the past evaluation.</w:t>
      </w:r>
    </w:p>
  </w:footnote>
  <w:footnote w:id="4">
    <w:p w14:paraId="03D64D02" w14:textId="5D052034" w:rsidR="00301213" w:rsidRDefault="00301213">
      <w:pPr>
        <w:pStyle w:val="FootnoteText"/>
      </w:pPr>
      <w:r>
        <w:rPr>
          <w:rStyle w:val="FootnoteReference"/>
        </w:rPr>
        <w:footnoteRef/>
      </w:r>
      <w:r>
        <w:t xml:space="preserve"> OMB #0970-0422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09A2" w14:textId="77777777" w:rsidR="00726C36" w:rsidRPr="000D7D44" w:rsidRDefault="00726C36"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726C36" w:rsidRPr="00390F85" w:rsidRDefault="00726C36"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1286E090" w14:textId="77777777" w:rsidR="005E362B" w:rsidRDefault="005E36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661BD"/>
    <w:multiLevelType w:val="hybridMultilevel"/>
    <w:tmpl w:val="A688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C0575"/>
    <w:multiLevelType w:val="hybridMultilevel"/>
    <w:tmpl w:val="0CC2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5"/>
  </w:num>
  <w:num w:numId="4">
    <w:abstractNumId w:val="23"/>
  </w:num>
  <w:num w:numId="5">
    <w:abstractNumId w:val="14"/>
  </w:num>
  <w:num w:numId="6">
    <w:abstractNumId w:val="28"/>
  </w:num>
  <w:num w:numId="7">
    <w:abstractNumId w:val="4"/>
  </w:num>
  <w:num w:numId="8">
    <w:abstractNumId w:val="9"/>
  </w:num>
  <w:num w:numId="9">
    <w:abstractNumId w:val="13"/>
  </w:num>
  <w:num w:numId="10">
    <w:abstractNumId w:val="27"/>
  </w:num>
  <w:num w:numId="11">
    <w:abstractNumId w:val="30"/>
  </w:num>
  <w:num w:numId="12">
    <w:abstractNumId w:val="25"/>
  </w:num>
  <w:num w:numId="13">
    <w:abstractNumId w:val="22"/>
  </w:num>
  <w:num w:numId="14">
    <w:abstractNumId w:val="26"/>
  </w:num>
  <w:num w:numId="15">
    <w:abstractNumId w:val="15"/>
  </w:num>
  <w:num w:numId="16">
    <w:abstractNumId w:val="21"/>
  </w:num>
  <w:num w:numId="17">
    <w:abstractNumId w:val="11"/>
  </w:num>
  <w:num w:numId="18">
    <w:abstractNumId w:val="8"/>
  </w:num>
  <w:num w:numId="19">
    <w:abstractNumId w:val="7"/>
  </w:num>
  <w:num w:numId="20">
    <w:abstractNumId w:val="20"/>
  </w:num>
  <w:num w:numId="21">
    <w:abstractNumId w:val="0"/>
  </w:num>
  <w:num w:numId="22">
    <w:abstractNumId w:val="2"/>
  </w:num>
  <w:num w:numId="23">
    <w:abstractNumId w:val="16"/>
  </w:num>
  <w:num w:numId="24">
    <w:abstractNumId w:val="3"/>
  </w:num>
  <w:num w:numId="25">
    <w:abstractNumId w:val="10"/>
  </w:num>
  <w:num w:numId="26">
    <w:abstractNumId w:val="19"/>
  </w:num>
  <w:num w:numId="27">
    <w:abstractNumId w:val="29"/>
  </w:num>
  <w:num w:numId="28">
    <w:abstractNumId w:val="24"/>
  </w:num>
  <w:num w:numId="29">
    <w:abstractNumId w:val="17"/>
  </w:num>
  <w:num w:numId="30">
    <w:abstractNumId w:val="1"/>
  </w:num>
  <w:num w:numId="3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2CF6"/>
    <w:rsid w:val="00011745"/>
    <w:rsid w:val="0001255D"/>
    <w:rsid w:val="00014F64"/>
    <w:rsid w:val="00023970"/>
    <w:rsid w:val="00023C5C"/>
    <w:rsid w:val="00027E79"/>
    <w:rsid w:val="0004063C"/>
    <w:rsid w:val="0004247F"/>
    <w:rsid w:val="000506FA"/>
    <w:rsid w:val="00050CA2"/>
    <w:rsid w:val="00055334"/>
    <w:rsid w:val="00062AFB"/>
    <w:rsid w:val="000655DD"/>
    <w:rsid w:val="00071F79"/>
    <w:rsid w:val="0007251B"/>
    <w:rsid w:val="000733A5"/>
    <w:rsid w:val="00073D78"/>
    <w:rsid w:val="00076152"/>
    <w:rsid w:val="00082C5B"/>
    <w:rsid w:val="00083227"/>
    <w:rsid w:val="00086CBE"/>
    <w:rsid w:val="00090812"/>
    <w:rsid w:val="000921F0"/>
    <w:rsid w:val="00097560"/>
    <w:rsid w:val="000A012A"/>
    <w:rsid w:val="000A095B"/>
    <w:rsid w:val="000B235B"/>
    <w:rsid w:val="000B4B22"/>
    <w:rsid w:val="000B7A7A"/>
    <w:rsid w:val="000C6800"/>
    <w:rsid w:val="000D4E9A"/>
    <w:rsid w:val="000D7D44"/>
    <w:rsid w:val="000E44EB"/>
    <w:rsid w:val="000E6430"/>
    <w:rsid w:val="000E76DF"/>
    <w:rsid w:val="000F1E4A"/>
    <w:rsid w:val="000F3F2A"/>
    <w:rsid w:val="00100D34"/>
    <w:rsid w:val="001014E1"/>
    <w:rsid w:val="00103EFD"/>
    <w:rsid w:val="00107D87"/>
    <w:rsid w:val="001253F4"/>
    <w:rsid w:val="001562D2"/>
    <w:rsid w:val="00157482"/>
    <w:rsid w:val="001707D8"/>
    <w:rsid w:val="00195A51"/>
    <w:rsid w:val="00196A24"/>
    <w:rsid w:val="001B0A76"/>
    <w:rsid w:val="001D7B7D"/>
    <w:rsid w:val="001F57F5"/>
    <w:rsid w:val="0020401C"/>
    <w:rsid w:val="0020562D"/>
    <w:rsid w:val="0020629A"/>
    <w:rsid w:val="00206E11"/>
    <w:rsid w:val="00206FE3"/>
    <w:rsid w:val="00207554"/>
    <w:rsid w:val="00211261"/>
    <w:rsid w:val="002137C6"/>
    <w:rsid w:val="00215A0E"/>
    <w:rsid w:val="002248F0"/>
    <w:rsid w:val="002473E0"/>
    <w:rsid w:val="002517BB"/>
    <w:rsid w:val="00256E24"/>
    <w:rsid w:val="00265491"/>
    <w:rsid w:val="002755F5"/>
    <w:rsid w:val="00276CE2"/>
    <w:rsid w:val="00287AF1"/>
    <w:rsid w:val="002A41C6"/>
    <w:rsid w:val="002B785B"/>
    <w:rsid w:val="002C1C63"/>
    <w:rsid w:val="002C2888"/>
    <w:rsid w:val="002E6CCF"/>
    <w:rsid w:val="002F33D0"/>
    <w:rsid w:val="002F5B1D"/>
    <w:rsid w:val="00300722"/>
    <w:rsid w:val="00301213"/>
    <w:rsid w:val="0030316D"/>
    <w:rsid w:val="003214A1"/>
    <w:rsid w:val="00343EC0"/>
    <w:rsid w:val="00373D2F"/>
    <w:rsid w:val="00390F85"/>
    <w:rsid w:val="003A0FCF"/>
    <w:rsid w:val="003A3837"/>
    <w:rsid w:val="003A64F3"/>
    <w:rsid w:val="003A7774"/>
    <w:rsid w:val="003B0280"/>
    <w:rsid w:val="003B52A7"/>
    <w:rsid w:val="003C3DBB"/>
    <w:rsid w:val="003C7358"/>
    <w:rsid w:val="003D0F27"/>
    <w:rsid w:val="003D1BE5"/>
    <w:rsid w:val="003E61F6"/>
    <w:rsid w:val="003F277D"/>
    <w:rsid w:val="003F770E"/>
    <w:rsid w:val="00407537"/>
    <w:rsid w:val="004165BD"/>
    <w:rsid w:val="0042220D"/>
    <w:rsid w:val="0043377A"/>
    <w:rsid w:val="00437489"/>
    <w:rsid w:val="004379B6"/>
    <w:rsid w:val="00442756"/>
    <w:rsid w:val="0044428E"/>
    <w:rsid w:val="00446465"/>
    <w:rsid w:val="00455AD8"/>
    <w:rsid w:val="00460D54"/>
    <w:rsid w:val="00461D3E"/>
    <w:rsid w:val="004706CC"/>
    <w:rsid w:val="00486128"/>
    <w:rsid w:val="004B3253"/>
    <w:rsid w:val="004B75AC"/>
    <w:rsid w:val="004C34D3"/>
    <w:rsid w:val="004C3644"/>
    <w:rsid w:val="004D12DD"/>
    <w:rsid w:val="004D2AF8"/>
    <w:rsid w:val="004D3ADB"/>
    <w:rsid w:val="004E5778"/>
    <w:rsid w:val="004E7ED8"/>
    <w:rsid w:val="0050376D"/>
    <w:rsid w:val="00512C25"/>
    <w:rsid w:val="0051676D"/>
    <w:rsid w:val="005302CB"/>
    <w:rsid w:val="00533FDB"/>
    <w:rsid w:val="005443D1"/>
    <w:rsid w:val="0055434C"/>
    <w:rsid w:val="0056355D"/>
    <w:rsid w:val="00563A33"/>
    <w:rsid w:val="00571A05"/>
    <w:rsid w:val="00585EE3"/>
    <w:rsid w:val="00591283"/>
    <w:rsid w:val="005A61CE"/>
    <w:rsid w:val="005A7E5A"/>
    <w:rsid w:val="005B1285"/>
    <w:rsid w:val="005B1410"/>
    <w:rsid w:val="005C0DD9"/>
    <w:rsid w:val="005C0E3A"/>
    <w:rsid w:val="005D4A40"/>
    <w:rsid w:val="005E362B"/>
    <w:rsid w:val="005E493B"/>
    <w:rsid w:val="005E7588"/>
    <w:rsid w:val="005F2951"/>
    <w:rsid w:val="006129E0"/>
    <w:rsid w:val="00623218"/>
    <w:rsid w:val="0062497F"/>
    <w:rsid w:val="00624DDC"/>
    <w:rsid w:val="006253B6"/>
    <w:rsid w:val="006257ED"/>
    <w:rsid w:val="0062686E"/>
    <w:rsid w:val="00630B30"/>
    <w:rsid w:val="00633336"/>
    <w:rsid w:val="006349F3"/>
    <w:rsid w:val="006416D9"/>
    <w:rsid w:val="00651FF6"/>
    <w:rsid w:val="00655012"/>
    <w:rsid w:val="0066072A"/>
    <w:rsid w:val="00670BA4"/>
    <w:rsid w:val="0067440F"/>
    <w:rsid w:val="0068303E"/>
    <w:rsid w:val="0068383E"/>
    <w:rsid w:val="006A3742"/>
    <w:rsid w:val="006A4D02"/>
    <w:rsid w:val="006B1BF9"/>
    <w:rsid w:val="006B31DA"/>
    <w:rsid w:val="006B53F1"/>
    <w:rsid w:val="006B6037"/>
    <w:rsid w:val="006B6C24"/>
    <w:rsid w:val="006B6E12"/>
    <w:rsid w:val="006C0E56"/>
    <w:rsid w:val="006E4F82"/>
    <w:rsid w:val="00706CD7"/>
    <w:rsid w:val="00716419"/>
    <w:rsid w:val="00717BDC"/>
    <w:rsid w:val="00723A28"/>
    <w:rsid w:val="00726C36"/>
    <w:rsid w:val="00736B62"/>
    <w:rsid w:val="00741EDC"/>
    <w:rsid w:val="00764C85"/>
    <w:rsid w:val="00771491"/>
    <w:rsid w:val="007733D5"/>
    <w:rsid w:val="007912D2"/>
    <w:rsid w:val="00793E3E"/>
    <w:rsid w:val="007A19F9"/>
    <w:rsid w:val="007A29C5"/>
    <w:rsid w:val="007A76ED"/>
    <w:rsid w:val="007C7B4B"/>
    <w:rsid w:val="007E32EA"/>
    <w:rsid w:val="008044B6"/>
    <w:rsid w:val="00812F3B"/>
    <w:rsid w:val="00823428"/>
    <w:rsid w:val="00834095"/>
    <w:rsid w:val="008369BA"/>
    <w:rsid w:val="00840D32"/>
    <w:rsid w:val="0084249A"/>
    <w:rsid w:val="00843933"/>
    <w:rsid w:val="0084670F"/>
    <w:rsid w:val="00851431"/>
    <w:rsid w:val="00864C1F"/>
    <w:rsid w:val="00870FA1"/>
    <w:rsid w:val="00875220"/>
    <w:rsid w:val="00891CD9"/>
    <w:rsid w:val="008956E3"/>
    <w:rsid w:val="008A4B56"/>
    <w:rsid w:val="008B2E38"/>
    <w:rsid w:val="008E0239"/>
    <w:rsid w:val="008E4718"/>
    <w:rsid w:val="008E6F97"/>
    <w:rsid w:val="008F1EAB"/>
    <w:rsid w:val="008F2446"/>
    <w:rsid w:val="00901040"/>
    <w:rsid w:val="00923F25"/>
    <w:rsid w:val="00925E99"/>
    <w:rsid w:val="00927119"/>
    <w:rsid w:val="009329E3"/>
    <w:rsid w:val="00963503"/>
    <w:rsid w:val="009659A9"/>
    <w:rsid w:val="00965DBD"/>
    <w:rsid w:val="00971944"/>
    <w:rsid w:val="009815C6"/>
    <w:rsid w:val="009912A0"/>
    <w:rsid w:val="0099360F"/>
    <w:rsid w:val="00993794"/>
    <w:rsid w:val="00996201"/>
    <w:rsid w:val="00997748"/>
    <w:rsid w:val="009A39E1"/>
    <w:rsid w:val="009A3AD8"/>
    <w:rsid w:val="009A6EE8"/>
    <w:rsid w:val="009A7D4D"/>
    <w:rsid w:val="009B0F58"/>
    <w:rsid w:val="009B477A"/>
    <w:rsid w:val="009C3380"/>
    <w:rsid w:val="009E0A7E"/>
    <w:rsid w:val="009E2935"/>
    <w:rsid w:val="009E7E38"/>
    <w:rsid w:val="009F265B"/>
    <w:rsid w:val="009F482C"/>
    <w:rsid w:val="009F68DB"/>
    <w:rsid w:val="00A03E3F"/>
    <w:rsid w:val="00A10BC3"/>
    <w:rsid w:val="00A1108E"/>
    <w:rsid w:val="00A1638F"/>
    <w:rsid w:val="00A17E61"/>
    <w:rsid w:val="00A241B6"/>
    <w:rsid w:val="00A27CD0"/>
    <w:rsid w:val="00A362B6"/>
    <w:rsid w:val="00A375F4"/>
    <w:rsid w:val="00A37A73"/>
    <w:rsid w:val="00A42C71"/>
    <w:rsid w:val="00A471F4"/>
    <w:rsid w:val="00A65E2F"/>
    <w:rsid w:val="00A67DFF"/>
    <w:rsid w:val="00A71475"/>
    <w:rsid w:val="00A714DC"/>
    <w:rsid w:val="00A7179C"/>
    <w:rsid w:val="00A761CB"/>
    <w:rsid w:val="00A77152"/>
    <w:rsid w:val="00A85701"/>
    <w:rsid w:val="00A9283A"/>
    <w:rsid w:val="00AA55F0"/>
    <w:rsid w:val="00AC7D0C"/>
    <w:rsid w:val="00AD12CD"/>
    <w:rsid w:val="00AD3261"/>
    <w:rsid w:val="00AD4355"/>
    <w:rsid w:val="00AE3F5F"/>
    <w:rsid w:val="00AF55EE"/>
    <w:rsid w:val="00B13DC4"/>
    <w:rsid w:val="00B17B7C"/>
    <w:rsid w:val="00B23277"/>
    <w:rsid w:val="00B245AD"/>
    <w:rsid w:val="00B4182B"/>
    <w:rsid w:val="00B4771B"/>
    <w:rsid w:val="00B5470D"/>
    <w:rsid w:val="00B55E54"/>
    <w:rsid w:val="00B56589"/>
    <w:rsid w:val="00B6155A"/>
    <w:rsid w:val="00B64D05"/>
    <w:rsid w:val="00B671A4"/>
    <w:rsid w:val="00B70460"/>
    <w:rsid w:val="00B72C64"/>
    <w:rsid w:val="00B90E6A"/>
    <w:rsid w:val="00B9316A"/>
    <w:rsid w:val="00B9441B"/>
    <w:rsid w:val="00B95ADD"/>
    <w:rsid w:val="00BA5034"/>
    <w:rsid w:val="00BB1BA0"/>
    <w:rsid w:val="00BB4BF8"/>
    <w:rsid w:val="00BC54BB"/>
    <w:rsid w:val="00BD702B"/>
    <w:rsid w:val="00BD7A9B"/>
    <w:rsid w:val="00BD7B78"/>
    <w:rsid w:val="00BE05FC"/>
    <w:rsid w:val="00BE45BC"/>
    <w:rsid w:val="00BE773B"/>
    <w:rsid w:val="00BF5CD4"/>
    <w:rsid w:val="00C05352"/>
    <w:rsid w:val="00C07C6B"/>
    <w:rsid w:val="00C243DA"/>
    <w:rsid w:val="00C32404"/>
    <w:rsid w:val="00C32C8A"/>
    <w:rsid w:val="00C73360"/>
    <w:rsid w:val="00C8176F"/>
    <w:rsid w:val="00C86CB2"/>
    <w:rsid w:val="00C91C71"/>
    <w:rsid w:val="00C95126"/>
    <w:rsid w:val="00CA72A5"/>
    <w:rsid w:val="00CC07BF"/>
    <w:rsid w:val="00CC4651"/>
    <w:rsid w:val="00CC6120"/>
    <w:rsid w:val="00CE018E"/>
    <w:rsid w:val="00CE7A4A"/>
    <w:rsid w:val="00CF0FD6"/>
    <w:rsid w:val="00CF18E2"/>
    <w:rsid w:val="00CF77DD"/>
    <w:rsid w:val="00D014A8"/>
    <w:rsid w:val="00D04C57"/>
    <w:rsid w:val="00D1343F"/>
    <w:rsid w:val="00D13AA8"/>
    <w:rsid w:val="00D239B5"/>
    <w:rsid w:val="00D328C8"/>
    <w:rsid w:val="00D32B72"/>
    <w:rsid w:val="00D4033C"/>
    <w:rsid w:val="00D45504"/>
    <w:rsid w:val="00D50D96"/>
    <w:rsid w:val="00D5346A"/>
    <w:rsid w:val="00D55767"/>
    <w:rsid w:val="00D62431"/>
    <w:rsid w:val="00D71BA0"/>
    <w:rsid w:val="00D749DF"/>
    <w:rsid w:val="00D81DE6"/>
    <w:rsid w:val="00D82755"/>
    <w:rsid w:val="00D82E67"/>
    <w:rsid w:val="00D831AC"/>
    <w:rsid w:val="00D84567"/>
    <w:rsid w:val="00D87E56"/>
    <w:rsid w:val="00D95E35"/>
    <w:rsid w:val="00D97926"/>
    <w:rsid w:val="00DA1C9C"/>
    <w:rsid w:val="00DA32D8"/>
    <w:rsid w:val="00DA3557"/>
    <w:rsid w:val="00DA3880"/>
    <w:rsid w:val="00DA4701"/>
    <w:rsid w:val="00DB01E7"/>
    <w:rsid w:val="00DC65F2"/>
    <w:rsid w:val="00DC7876"/>
    <w:rsid w:val="00DC7DD5"/>
    <w:rsid w:val="00DD1ED6"/>
    <w:rsid w:val="00DD72C0"/>
    <w:rsid w:val="00DE3ED7"/>
    <w:rsid w:val="00DE3F63"/>
    <w:rsid w:val="00DF1291"/>
    <w:rsid w:val="00DF244B"/>
    <w:rsid w:val="00E1392C"/>
    <w:rsid w:val="00E22AC6"/>
    <w:rsid w:val="00E24830"/>
    <w:rsid w:val="00E24C3D"/>
    <w:rsid w:val="00E27986"/>
    <w:rsid w:val="00E318A6"/>
    <w:rsid w:val="00E41C62"/>
    <w:rsid w:val="00E41E86"/>
    <w:rsid w:val="00E41EE9"/>
    <w:rsid w:val="00E461D4"/>
    <w:rsid w:val="00E472C0"/>
    <w:rsid w:val="00E621F2"/>
    <w:rsid w:val="00E62285"/>
    <w:rsid w:val="00E62819"/>
    <w:rsid w:val="00E71E25"/>
    <w:rsid w:val="00E83902"/>
    <w:rsid w:val="00E85D0B"/>
    <w:rsid w:val="00E9045F"/>
    <w:rsid w:val="00EA0D4F"/>
    <w:rsid w:val="00EA405B"/>
    <w:rsid w:val="00EB4C26"/>
    <w:rsid w:val="00EB6134"/>
    <w:rsid w:val="00EC1A6C"/>
    <w:rsid w:val="00EC4A12"/>
    <w:rsid w:val="00ED7509"/>
    <w:rsid w:val="00EE38AF"/>
    <w:rsid w:val="00EF254B"/>
    <w:rsid w:val="00EF4FF2"/>
    <w:rsid w:val="00F071DE"/>
    <w:rsid w:val="00F42246"/>
    <w:rsid w:val="00F45811"/>
    <w:rsid w:val="00F54701"/>
    <w:rsid w:val="00F54CE0"/>
    <w:rsid w:val="00F62C5A"/>
    <w:rsid w:val="00F74630"/>
    <w:rsid w:val="00F7718E"/>
    <w:rsid w:val="00F9122A"/>
    <w:rsid w:val="00F94066"/>
    <w:rsid w:val="00F940A9"/>
    <w:rsid w:val="00F9438C"/>
    <w:rsid w:val="00FA6D2C"/>
    <w:rsid w:val="00FB5BF6"/>
    <w:rsid w:val="00FC01D3"/>
    <w:rsid w:val="00FC779A"/>
    <w:rsid w:val="00FC7A2E"/>
    <w:rsid w:val="00FD35CE"/>
    <w:rsid w:val="00FD64D0"/>
    <w:rsid w:val="00FD6918"/>
    <w:rsid w:val="00FE2B0A"/>
    <w:rsid w:val="00FF2CBB"/>
    <w:rsid w:val="00FF5C51"/>
    <w:rsid w:val="4A0FD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DE3F63"/>
    <w:rPr>
      <w:color w:val="605E5C"/>
      <w:shd w:val="clear" w:color="auto" w:fill="E1DFDD"/>
    </w:rPr>
  </w:style>
  <w:style w:type="character" w:styleId="Emphasis">
    <w:name w:val="Emphasis"/>
    <w:basedOn w:val="DefaultParagraphFont"/>
    <w:uiPriority w:val="20"/>
    <w:qFormat/>
    <w:rsid w:val="00301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lsinfo.org/content/cohorts/nlsy97" TargetMode="External"/><Relationship Id="rId18" Type="http://schemas.openxmlformats.org/officeDocument/2006/relationships/hyperlink" Target="https://www.acf.hhs.gov/opre/resource/evaluation-of-the-massachusetts-adolescent-outreach-program-for-youths-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rban.org/sites/default/files/publication/100289/does_supportive_housing_keep_families_together_1.pdf" TargetMode="External"/><Relationship Id="rId7" Type="http://schemas.openxmlformats.org/officeDocument/2006/relationships/settings" Target="settings.xml"/><Relationship Id="rId12" Type="http://schemas.openxmlformats.org/officeDocument/2006/relationships/hyperlink" Target="mailto:markc@uchicago.edu" TargetMode="External"/><Relationship Id="rId17" Type="http://schemas.openxmlformats.org/officeDocument/2006/relationships/hyperlink" Target="https://doi.org/10.1016/j.childyouth.2018.11.03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apinhall.org/research/calyouth-wave3/" TargetMode="External"/><Relationship Id="rId20" Type="http://schemas.openxmlformats.org/officeDocument/2006/relationships/hyperlink" Target="https://addhealth.cpc.unc.edu/documentation/study-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ergamit@urban.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hapinhall.org/research/majority-of-california-youth-in-foster-care-believe-extended-care-helps-them-reach-life-goal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hapinhall.org/research/midwest-evaluation-of-the-adult-functioning-of-former-foster-you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sp.org/resource/youth-thrive-survey-user-manual/" TargetMode="External"/><Relationship Id="rId22" Type="http://schemas.openxmlformats.org/officeDocument/2006/relationships/hyperlink" Target="https://www.acf.hhs.gov/opre/resource/evaluation-of-the-life-skills-training-program-los-angeles-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CDDCEA34-58D1-4B73-8D5A-CF72E749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5ED4AE62-7897-444D-ACE0-3E6D90F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8701</Words>
  <Characters>49598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Brewsaugh, Katrina</dc:creator>
  <cp:lastModifiedBy>Brewsaugh, Katrina</cp:lastModifiedBy>
  <cp:revision>3</cp:revision>
  <dcterms:created xsi:type="dcterms:W3CDTF">2021-06-11T13:28:00Z</dcterms:created>
  <dcterms:modified xsi:type="dcterms:W3CDTF">2021-06-11T13:28:00Z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