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40" w:rsidRDefault="00645DE3">
      <w:pPr>
        <w:rPr>
          <w:b/>
        </w:rPr>
      </w:pPr>
      <w:r>
        <w:rPr>
          <w:b/>
        </w:rPr>
        <w:t>Narrative of Changes for Non-Substantive Change Request for 1125-0005 and 1125-0006</w:t>
      </w:r>
    </w:p>
    <w:p w:rsidR="00645DE3" w:rsidRDefault="00645DE3">
      <w:pPr>
        <w:rPr>
          <w:b/>
        </w:rPr>
      </w:pPr>
    </w:p>
    <w:p w:rsidR="00645DE3" w:rsidP="00645DE3" w:rsidRDefault="00645DE3">
      <w:r>
        <w:t>EOIR has</w:t>
      </w:r>
      <w:r>
        <w:t xml:space="preserve"> two </w:t>
      </w:r>
      <w:r>
        <w:t xml:space="preserve">information collections </w:t>
      </w:r>
      <w:r>
        <w:t xml:space="preserve">that </w:t>
      </w:r>
      <w:r>
        <w:t xml:space="preserve">are </w:t>
      </w:r>
      <w:r>
        <w:t>currently collect electronically</w:t>
      </w:r>
      <w:r>
        <w:t>, the Notice of Entry of Appearance before the Board of Immigration Appeals and the</w:t>
      </w:r>
      <w:r w:rsidRPr="00645DE3">
        <w:t xml:space="preserve"> </w:t>
      </w:r>
      <w:r>
        <w:t>Immigration Court</w:t>
      </w:r>
      <w:r>
        <w:t xml:space="preserve">, Forms EOIR-27 </w:t>
      </w:r>
      <w:r>
        <w:t xml:space="preserve">(1125-0005) </w:t>
      </w:r>
      <w:r>
        <w:t>and EOIR-28 (1125-0006),</w:t>
      </w:r>
      <w:r>
        <w:t xml:space="preserve"> </w:t>
      </w:r>
      <w:r>
        <w:t xml:space="preserve">respectively.  The forms EOIR-27 and EOIR-28 </w:t>
      </w:r>
      <w:r>
        <w:t xml:space="preserve">are fillable electronically and </w:t>
      </w:r>
      <w:proofErr w:type="gramStart"/>
      <w:r>
        <w:t>can be electronically filed</w:t>
      </w:r>
      <w:proofErr w:type="gramEnd"/>
      <w:r>
        <w:t xml:space="preserve"> through our attorney registration system (</w:t>
      </w:r>
      <w:proofErr w:type="spellStart"/>
      <w:r>
        <w:t>eRegistry</w:t>
      </w:r>
      <w:proofErr w:type="spellEnd"/>
      <w:r>
        <w:t xml:space="preserve">). </w:t>
      </w:r>
      <w:r>
        <w:t>EOIR is</w:t>
      </w:r>
      <w:r>
        <w:t xml:space="preserve"> migrating the ICRs from the </w:t>
      </w:r>
      <w:proofErr w:type="spellStart"/>
      <w:r>
        <w:t>eRegistry</w:t>
      </w:r>
      <w:proofErr w:type="spellEnd"/>
      <w:r>
        <w:t xml:space="preserve"> system into our Electronic case portal (ECAS) system. Our attorney registration system </w:t>
      </w:r>
      <w:proofErr w:type="gramStart"/>
      <w:r>
        <w:t>will now just be used</w:t>
      </w:r>
      <w:proofErr w:type="gramEnd"/>
      <w:r>
        <w:t xml:space="preserve"> for registration purposes, and the collections will be available to complete and file electronically through our electronic case portal. The information collected is not changing. The information from the attorney registration system will auto-populate in the forms in ECAS </w:t>
      </w:r>
      <w:proofErr w:type="gramStart"/>
      <w:r>
        <w:t>like</w:t>
      </w:r>
      <w:proofErr w:type="gramEnd"/>
      <w:r>
        <w:t xml:space="preserve"> it does now in </w:t>
      </w:r>
      <w:proofErr w:type="spellStart"/>
      <w:r>
        <w:t>eRegistry</w:t>
      </w:r>
      <w:proofErr w:type="spellEnd"/>
      <w:r>
        <w:t>.  T</w:t>
      </w:r>
      <w:r>
        <w:t xml:space="preserve">he </w:t>
      </w:r>
      <w:r w:rsidR="00570BD8">
        <w:t>attorneys</w:t>
      </w:r>
      <w:r>
        <w:t xml:space="preserve"> will only need to complete the fields that ask for information that </w:t>
      </w:r>
      <w:proofErr w:type="gramStart"/>
      <w:r>
        <w:t>is not already collected</w:t>
      </w:r>
      <w:proofErr w:type="gramEnd"/>
      <w:r>
        <w:t xml:space="preserve"> in the attorney registration system. This change should make it easier for attorneys to file the E</w:t>
      </w:r>
      <w:r w:rsidR="00570BD8">
        <w:t>OIR</w:t>
      </w:r>
      <w:r>
        <w:t>-27 and E</w:t>
      </w:r>
      <w:r w:rsidR="00570BD8">
        <w:t>OIR</w:t>
      </w:r>
      <w:r>
        <w:t>-28 forms as the ECAS system is the system use</w:t>
      </w:r>
      <w:r w:rsidR="00570BD8">
        <w:t>d</w:t>
      </w:r>
      <w:r>
        <w:t xml:space="preserve"> for all electronic submissions. </w:t>
      </w:r>
      <w:proofErr w:type="spellStart"/>
      <w:proofErr w:type="gramStart"/>
      <w:r>
        <w:t>eRegistry</w:t>
      </w:r>
      <w:proofErr w:type="spellEnd"/>
      <w:proofErr w:type="gramEnd"/>
      <w:r>
        <w:t xml:space="preserve"> actually requires the attorney to leave the ECAS system and log into </w:t>
      </w:r>
      <w:proofErr w:type="spellStart"/>
      <w:r>
        <w:t>eRegistry</w:t>
      </w:r>
      <w:proofErr w:type="spellEnd"/>
      <w:r>
        <w:t xml:space="preserve"> to f</w:t>
      </w:r>
      <w:r w:rsidR="00570BD8">
        <w:t>ile these forms. With this chang</w:t>
      </w:r>
      <w:r>
        <w:t>e</w:t>
      </w:r>
      <w:r w:rsidR="00570BD8">
        <w:t>,</w:t>
      </w:r>
      <w:r>
        <w:t xml:space="preserve"> everything will be centralized into one system. </w:t>
      </w:r>
      <w:bookmarkStart w:name="_GoBack" w:id="0"/>
      <w:bookmarkEnd w:id="0"/>
    </w:p>
    <w:p w:rsidRPr="00645DE3" w:rsidR="00645DE3" w:rsidRDefault="00645DE3">
      <w:pPr>
        <w:rPr>
          <w:b/>
        </w:rPr>
      </w:pPr>
    </w:p>
    <w:sectPr w:rsidRPr="00645DE3" w:rsidR="0064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E3"/>
    <w:rsid w:val="00570BD8"/>
    <w:rsid w:val="00645DE3"/>
    <w:rsid w:val="00D55977"/>
    <w:rsid w:val="00E2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A9AD"/>
  <w15:chartTrackingRefBased/>
  <w15:docId w15:val="{AFBEE518-89CB-47AD-BBD5-CB7E044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Christina (EOIR)</dc:creator>
  <cp:keywords/>
  <dc:description/>
  <cp:lastModifiedBy>Baptista, Christina (EOIR)</cp:lastModifiedBy>
  <cp:revision>2</cp:revision>
  <dcterms:created xsi:type="dcterms:W3CDTF">2021-06-10T19:36:00Z</dcterms:created>
  <dcterms:modified xsi:type="dcterms:W3CDTF">2021-06-10T19:36:00Z</dcterms:modified>
</cp:coreProperties>
</file>