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A17" w:rsidRDefault="00A97D4F" w14:paraId="21E93599" w14:textId="77777777">
      <w:pPr>
        <w:spacing w:before="59"/>
        <w:ind w:left="5778"/>
        <w:rPr>
          <w:rFonts w:ascii="Arial"/>
          <w:b/>
          <w:sz w:val="36"/>
        </w:rPr>
      </w:pPr>
      <w:r>
        <w:pict w14:anchorId="21E9372C">
          <v:group id="docshapegroup1" style="position:absolute;left:0;text-align:left;margin-left:168pt;margin-top:26pt;width:406.8pt;height:6.05pt;z-index:-15728640;mso-wrap-distance-left:0;mso-wrap-distance-right:0;mso-position-horizontal-relative:page" coordsize="8136,121" coordorigin="3360,520" o:spid="_x0000_s1038">
            <v:line id="_x0000_s1040" style="position:absolute" strokecolor="#231f20" strokeweight="3pt" from="3360,550" to="11496,550"/>
            <v:line id="_x0000_s1039" style="position:absolute" strokecolor="#231f20" strokeweight=".35347mm" from="3360,630" to="11496,630"/>
            <w10:wrap type="topAndBottom" anchorx="page"/>
          </v:group>
        </w:pict>
      </w:r>
      <w:r>
        <w:pict w14:anchorId="21E9372D">
          <v:group id="docshapegroup2" style="position:absolute;left:0;text-align:left;margin-left:46.95pt;margin-top:.9pt;width:97pt;height:75.45pt;z-index:15729152;mso-position-horizontal-relative:page" coordsize="1940,1509" coordorigin="939,18" o:spid="_x0000_s1033">
            <v:shape id="docshape3" style="position:absolute;left:1415;top:17;width:990;height:623" coordsize="990,623" coordorigin="1415,18" o:spid="_x0000_s1037" fillcolor="#231f20" stroked="f" o:spt="100" adj="0,,0" path="m1704,131r-63,38l1583,217r-50,57l1491,337r-34,70l1433,482r-15,78l1415,640r39,1l1531,641r38,-1l1575,554r23,-80l1636,401r53,-61l1754,292r-12,-40l1730,211r-26,-80xm2366,640r-77,l2328,641r38,-1xm2112,130r-49,160l2129,338r53,62l2221,473r24,81l2251,640r154,l2401,559r-14,-79l2362,406r-33,-70l2286,272r-51,-57l2177,168r-65,-38xm1945,18r-74,l1799,28r-68,20l1860,468r23,-6l1909,460r51,l2012,290r-160,l1874,218r-14,-12l1846,195r-28,-24l1886,171r22,-72l1999,99r,-74l1945,18xm1960,460r-51,l1934,462r24,5l1960,460xm1909,245r-14,10l1880,266r-28,24l1965,290r-56,-45xm1999,25r,146l1985,183r-14,11l1943,218r22,72l2012,290,2070,99r10,-30l2085,47,2017,27r-18,-2xm1999,99r-91,l1929,171r70,l1999,99xe">
              <v:stroke joinstyle="round"/>
              <v:formulas/>
              <v:path arrowok="t" o:connecttype="segments"/>
            </v:shape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docshape4" style="position:absolute;left:2002;top:335;width:206;height:305" alt="PBGC Logo " o:spid="_x0000_s1036" type="#_x0000_t75">
              <v:imagedata o:title="" r:id="rId7"/>
            </v:shape>
            <v:shape id="docshape5" style="position:absolute;left:1613;top:336;width:204;height:304" alt="PBGC Logo " o:spid="_x0000_s1035" type="#_x0000_t75">
              <v:imagedata o:title="" r:id="rId8"/>
            </v:shape>
            <v:shape id="docshape6" style="position:absolute;left:939;top:687;width:1940;height:839" alt="PBGC Logo " o:spid="_x0000_s1034" type="#_x0000_t75">
              <v:imagedata o:title="" r:id="rId9"/>
            </v:shape>
            <w10:wrap anchorx="page"/>
          </v:group>
        </w:pict>
      </w:r>
      <w:r>
        <w:rPr>
          <w:rFonts w:ascii="Arial"/>
          <w:b/>
          <w:color w:val="231F20"/>
          <w:sz w:val="36"/>
        </w:rPr>
        <w:t>Form</w:t>
      </w:r>
      <w:r>
        <w:rPr>
          <w:rFonts w:ascii="Arial"/>
          <w:b/>
          <w:color w:val="231F20"/>
          <w:spacing w:val="-3"/>
          <w:sz w:val="36"/>
        </w:rPr>
        <w:t xml:space="preserve"> </w:t>
      </w:r>
      <w:r>
        <w:rPr>
          <w:rFonts w:ascii="Arial"/>
          <w:b/>
          <w:color w:val="231F20"/>
          <w:sz w:val="36"/>
        </w:rPr>
        <w:t>10-Advance</w:t>
      </w:r>
      <w:r>
        <w:rPr>
          <w:rFonts w:ascii="Arial"/>
          <w:b/>
          <w:color w:val="231F20"/>
          <w:spacing w:val="-4"/>
          <w:sz w:val="36"/>
        </w:rPr>
        <w:t xml:space="preserve"> </w:t>
      </w:r>
      <w:r>
        <w:rPr>
          <w:rFonts w:ascii="Arial"/>
          <w:b/>
          <w:color w:val="231F20"/>
          <w:sz w:val="36"/>
        </w:rPr>
        <w:t>Instructions</w:t>
      </w:r>
    </w:p>
    <w:p w:rsidR="00870A17" w:rsidRDefault="00A97D4F" w14:paraId="21E9359A" w14:textId="77777777">
      <w:pPr>
        <w:spacing w:before="38"/>
        <w:ind w:left="2800"/>
        <w:rPr>
          <w:rFonts w:ascii="Arial"/>
          <w:b/>
          <w:sz w:val="36"/>
        </w:rPr>
      </w:pPr>
      <w:r>
        <w:rPr>
          <w:rFonts w:ascii="Arial"/>
          <w:b/>
          <w:color w:val="231F20"/>
          <w:sz w:val="36"/>
        </w:rPr>
        <w:t>ADVANCE</w:t>
      </w:r>
      <w:r>
        <w:rPr>
          <w:rFonts w:ascii="Arial"/>
          <w:b/>
          <w:color w:val="231F20"/>
          <w:spacing w:val="-4"/>
          <w:sz w:val="36"/>
        </w:rPr>
        <w:t xml:space="preserve"> </w:t>
      </w:r>
      <w:r>
        <w:rPr>
          <w:rFonts w:ascii="Arial"/>
          <w:b/>
          <w:color w:val="231F20"/>
          <w:sz w:val="36"/>
        </w:rPr>
        <w:t>NOTICE</w:t>
      </w:r>
    </w:p>
    <w:p w:rsidR="00870A17" w:rsidRDefault="00A97D4F" w14:paraId="21E9359B" w14:textId="77777777">
      <w:pPr>
        <w:spacing w:before="18"/>
        <w:ind w:left="2800"/>
        <w:rPr>
          <w:rFonts w:ascii="Arial"/>
          <w:b/>
          <w:sz w:val="36"/>
        </w:rPr>
      </w:pPr>
      <w:r>
        <w:rPr>
          <w:rFonts w:ascii="Arial"/>
          <w:b/>
          <w:color w:val="231F20"/>
          <w:sz w:val="36"/>
        </w:rPr>
        <w:t>OF</w:t>
      </w:r>
      <w:r>
        <w:rPr>
          <w:rFonts w:ascii="Arial"/>
          <w:b/>
          <w:color w:val="231F20"/>
          <w:spacing w:val="-1"/>
          <w:sz w:val="36"/>
        </w:rPr>
        <w:t xml:space="preserve"> </w:t>
      </w:r>
      <w:r>
        <w:rPr>
          <w:rFonts w:ascii="Arial"/>
          <w:b/>
          <w:color w:val="231F20"/>
          <w:sz w:val="36"/>
        </w:rPr>
        <w:t>REPORTABLE</w:t>
      </w:r>
      <w:r>
        <w:rPr>
          <w:rFonts w:ascii="Arial"/>
          <w:b/>
          <w:color w:val="231F20"/>
          <w:spacing w:val="-2"/>
          <w:sz w:val="36"/>
        </w:rPr>
        <w:t xml:space="preserve"> </w:t>
      </w:r>
      <w:r>
        <w:rPr>
          <w:rFonts w:ascii="Arial"/>
          <w:b/>
          <w:color w:val="231F20"/>
          <w:sz w:val="36"/>
        </w:rPr>
        <w:t>EVENTS</w:t>
      </w:r>
    </w:p>
    <w:p w:rsidR="00870A17" w:rsidRDefault="00A97D4F" w14:paraId="21E9359C" w14:textId="77777777">
      <w:pPr>
        <w:pStyle w:val="BodyText"/>
        <w:spacing w:before="288" w:line="247" w:lineRule="auto"/>
        <w:ind w:left="126" w:right="602"/>
      </w:pPr>
      <w:r>
        <w:t>The Form 10-Advance is used by a contributing sponsor of a single-employer plan to notify the Pension Benefit</w:t>
      </w:r>
      <w:r>
        <w:rPr>
          <w:spacing w:val="-58"/>
        </w:rPr>
        <w:t xml:space="preserve"> </w:t>
      </w:r>
      <w:r>
        <w:t>Guaranty</w:t>
      </w:r>
      <w:r>
        <w:rPr>
          <w:spacing w:val="-2"/>
        </w:rPr>
        <w:t xml:space="preserve"> </w:t>
      </w:r>
      <w:r>
        <w:t>Corporation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reportable event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occur.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contact</w:t>
      </w:r>
    </w:p>
    <w:p w:rsidR="00870A17" w:rsidRDefault="00A97D4F" w14:paraId="21E9359D" w14:textId="77777777">
      <w:pPr>
        <w:pStyle w:val="BodyText"/>
        <w:ind w:left="126"/>
      </w:pPr>
      <w:hyperlink r:id="rId10">
        <w:r>
          <w:t>(202)</w:t>
        </w:r>
        <w:r>
          <w:rPr>
            <w:spacing w:val="-3"/>
          </w:rPr>
          <w:t xml:space="preserve"> </w:t>
        </w:r>
        <w:r>
          <w:t>326-4070</w:t>
        </w:r>
        <w:r>
          <w:rPr>
            <w:spacing w:val="-2"/>
          </w:rPr>
          <w:t xml:space="preserve"> </w:t>
        </w:r>
        <w:r>
          <w:t xml:space="preserve">or </w:t>
        </w:r>
      </w:hyperlink>
      <w:hyperlink r:id="rId11">
        <w:r>
          <w:t>advancereport@pbgc.gov.</w:t>
        </w:r>
      </w:hyperlink>
    </w:p>
    <w:p w:rsidR="00870A17" w:rsidRDefault="00870A17" w14:paraId="21E9359E" w14:textId="77777777">
      <w:pPr>
        <w:pStyle w:val="BodyText"/>
        <w:rPr>
          <w:sz w:val="26"/>
        </w:rPr>
      </w:pPr>
    </w:p>
    <w:p w:rsidR="00870A17" w:rsidRDefault="00870A17" w14:paraId="21E9359F" w14:textId="77777777">
      <w:pPr>
        <w:pStyle w:val="BodyText"/>
        <w:spacing w:before="9"/>
        <w:rPr>
          <w:sz w:val="31"/>
        </w:rPr>
      </w:pPr>
    </w:p>
    <w:p w:rsidR="00870A17" w:rsidRDefault="00A97D4F" w14:paraId="21E935A0" w14:textId="77777777">
      <w:pPr>
        <w:pStyle w:val="Heading1"/>
        <w:tabs>
          <w:tab w:val="left" w:pos="4278"/>
        </w:tabs>
        <w:ind w:left="364"/>
      </w:pPr>
      <w:bookmarkStart w:name="Table_of_Contents_Page" w:id="0"/>
      <w:bookmarkEnd w:id="0"/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Contents</w:t>
      </w:r>
      <w:r>
        <w:rPr>
          <w:color w:val="231F20"/>
          <w:spacing w:val="-1"/>
        </w:rPr>
        <w:tab/>
      </w:r>
      <w:r>
        <w:rPr>
          <w:color w:val="231F20"/>
        </w:rPr>
        <w:t>Page</w:t>
      </w:r>
    </w:p>
    <w:p w:rsidR="00870A17" w:rsidRDefault="00870A17" w14:paraId="21E935A1" w14:textId="77777777"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5"/>
        <w:gridCol w:w="844"/>
      </w:tblGrid>
      <w:tr w:rsidR="00870A17" w14:paraId="21E935A6" w14:textId="77777777">
        <w:trPr>
          <w:trHeight w:val="699"/>
        </w:trPr>
        <w:tc>
          <w:tcPr>
            <w:tcW w:w="4175" w:type="dxa"/>
            <w:tcBorders>
              <w:top w:val="single" w:color="231F20" w:sz="8" w:space="0"/>
              <w:left w:val="single" w:color="231F20" w:sz="8" w:space="0"/>
            </w:tcBorders>
          </w:tcPr>
          <w:p w:rsidR="00870A17" w:rsidRDefault="00870A17" w14:paraId="21E935A2" w14:textId="77777777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870A17" w:rsidRDefault="00A97D4F" w14:paraId="21E935A3" w14:textId="77777777">
            <w:pPr>
              <w:pStyle w:val="TableParagraph"/>
              <w:ind w:left="191"/>
              <w:rPr>
                <w:sz w:val="24"/>
              </w:rPr>
            </w:pPr>
            <w:r>
              <w:rPr>
                <w:color w:val="231F20"/>
                <w:sz w:val="24"/>
              </w:rPr>
              <w:t>Part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General Instructions</w:t>
            </w:r>
          </w:p>
        </w:tc>
        <w:tc>
          <w:tcPr>
            <w:tcW w:w="844" w:type="dxa"/>
            <w:tcBorders>
              <w:top w:val="single" w:color="231F20" w:sz="8" w:space="0"/>
              <w:right w:val="single" w:color="231F20" w:sz="8" w:space="0"/>
            </w:tcBorders>
          </w:tcPr>
          <w:p w:rsidR="00870A17" w:rsidRDefault="00870A17" w14:paraId="21E935A4" w14:textId="77777777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870A17" w:rsidRDefault="00A97D4F" w14:paraId="21E935A5" w14:textId="77777777">
            <w:pPr>
              <w:pStyle w:val="TableParagraph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</w:tr>
      <w:tr w:rsidR="00870A17" w14:paraId="21E935A9" w14:textId="77777777">
        <w:trPr>
          <w:trHeight w:val="570"/>
        </w:trPr>
        <w:tc>
          <w:tcPr>
            <w:tcW w:w="4175" w:type="dxa"/>
            <w:tcBorders>
              <w:left w:val="single" w:color="231F20" w:sz="8" w:space="0"/>
            </w:tcBorders>
          </w:tcPr>
          <w:p w:rsidR="00870A17" w:rsidRDefault="00A97D4F" w14:paraId="21E935A7" w14:textId="77777777">
            <w:pPr>
              <w:pStyle w:val="TableParagraph"/>
              <w:spacing w:before="139"/>
              <w:ind w:left="191"/>
              <w:rPr>
                <w:sz w:val="24"/>
              </w:rPr>
            </w:pPr>
            <w:r>
              <w:rPr>
                <w:color w:val="231F20"/>
                <w:sz w:val="24"/>
              </w:rPr>
              <w:t>Part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II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Definitions</w:t>
            </w:r>
          </w:p>
        </w:tc>
        <w:tc>
          <w:tcPr>
            <w:tcW w:w="844" w:type="dxa"/>
            <w:tcBorders>
              <w:right w:val="single" w:color="231F20" w:sz="8" w:space="0"/>
            </w:tcBorders>
          </w:tcPr>
          <w:p w:rsidR="00870A17" w:rsidRDefault="00A97D4F" w14:paraId="21E935A8" w14:textId="77777777">
            <w:pPr>
              <w:pStyle w:val="TableParagraph"/>
              <w:spacing w:before="139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6</w:t>
            </w:r>
          </w:p>
        </w:tc>
      </w:tr>
      <w:tr w:rsidR="00870A17" w14:paraId="21E935AC" w14:textId="77777777">
        <w:trPr>
          <w:trHeight w:val="515"/>
        </w:trPr>
        <w:tc>
          <w:tcPr>
            <w:tcW w:w="4175" w:type="dxa"/>
            <w:tcBorders>
              <w:left w:val="single" w:color="231F20" w:sz="8" w:space="0"/>
            </w:tcBorders>
          </w:tcPr>
          <w:p w:rsidR="00870A17" w:rsidRDefault="00A97D4F" w14:paraId="21E935AA" w14:textId="77777777">
            <w:pPr>
              <w:pStyle w:val="TableParagraph"/>
              <w:spacing w:before="145"/>
              <w:ind w:left="191"/>
              <w:rPr>
                <w:sz w:val="24"/>
              </w:rPr>
            </w:pPr>
            <w:r>
              <w:rPr>
                <w:color w:val="231F20"/>
                <w:sz w:val="24"/>
              </w:rPr>
              <w:t>Part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III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Specific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Instructions</w:t>
            </w:r>
          </w:p>
        </w:tc>
        <w:tc>
          <w:tcPr>
            <w:tcW w:w="844" w:type="dxa"/>
            <w:tcBorders>
              <w:right w:val="single" w:color="231F20" w:sz="8" w:space="0"/>
            </w:tcBorders>
          </w:tcPr>
          <w:p w:rsidR="00870A17" w:rsidRDefault="00A97D4F" w14:paraId="21E935AB" w14:textId="77777777">
            <w:pPr>
              <w:pStyle w:val="TableParagraph"/>
              <w:spacing w:before="145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8</w:t>
            </w:r>
          </w:p>
        </w:tc>
      </w:tr>
      <w:tr w:rsidR="00870A17" w14:paraId="21E935BB" w14:textId="77777777">
        <w:trPr>
          <w:trHeight w:val="557"/>
        </w:trPr>
        <w:tc>
          <w:tcPr>
            <w:tcW w:w="4175" w:type="dxa"/>
            <w:vMerge w:val="restart"/>
            <w:tcBorders>
              <w:left w:val="single" w:color="231F20" w:sz="8" w:space="0"/>
              <w:bottom w:val="single" w:color="231F20" w:sz="8" w:space="0"/>
            </w:tcBorders>
          </w:tcPr>
          <w:p w:rsidR="00870A17" w:rsidRDefault="00A97D4F" w14:paraId="21E935A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</w:tabs>
              <w:spacing w:before="233"/>
              <w:rPr>
                <w:sz w:val="24"/>
              </w:rPr>
            </w:pPr>
            <w:r>
              <w:rPr>
                <w:color w:val="231F20"/>
                <w:sz w:val="24"/>
              </w:rPr>
              <w:t>Change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Controlled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Group</w:t>
            </w:r>
          </w:p>
          <w:p w:rsidR="00870A17" w:rsidRDefault="00870A17" w14:paraId="21E935AE" w14:textId="77777777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:rsidR="00870A17" w:rsidRDefault="00A97D4F" w14:paraId="21E935AF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ind w:left="484" w:hanging="294"/>
              <w:rPr>
                <w:sz w:val="24"/>
              </w:rPr>
            </w:pPr>
            <w:r>
              <w:rPr>
                <w:color w:val="231F20"/>
                <w:sz w:val="24"/>
              </w:rPr>
              <w:t>Liquidation</w:t>
            </w:r>
          </w:p>
          <w:p w:rsidR="00870A17" w:rsidRDefault="00870A17" w14:paraId="21E935B0" w14:textId="7777777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870A17" w:rsidRDefault="00A97D4F" w14:paraId="21E935B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</w:tabs>
              <w:spacing w:before="1" w:line="249" w:lineRule="auto"/>
              <w:ind w:right="1169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 xml:space="preserve">Extraordinary </w:t>
            </w:r>
            <w:r>
              <w:rPr>
                <w:color w:val="231F20"/>
                <w:sz w:val="24"/>
              </w:rPr>
              <w:t>Dividend or</w:t>
            </w:r>
            <w:r>
              <w:rPr>
                <w:color w:val="231F20"/>
                <w:spacing w:val="-5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Stock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Redemption</w:t>
            </w:r>
          </w:p>
          <w:p w:rsidR="00870A17" w:rsidRDefault="00870A17" w14:paraId="21E935B2" w14:textId="77777777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870A17" w:rsidRDefault="00A97D4F" w14:paraId="21E935B3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spacing w:before="1"/>
              <w:ind w:left="484" w:hanging="294"/>
              <w:rPr>
                <w:sz w:val="24"/>
              </w:rPr>
            </w:pPr>
            <w:r>
              <w:rPr>
                <w:color w:val="231F20"/>
                <w:sz w:val="24"/>
              </w:rPr>
              <w:t>Transfer of BenefitLiabilities</w:t>
            </w:r>
          </w:p>
          <w:p w:rsidR="00870A17" w:rsidRDefault="00870A17" w14:paraId="21E935B4" w14:textId="77777777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:rsidR="00870A17" w:rsidRDefault="00A97D4F" w14:paraId="21E935B5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</w:tabs>
              <w:spacing w:line="247" w:lineRule="auto"/>
              <w:ind w:right="352"/>
              <w:rPr>
                <w:sz w:val="24"/>
              </w:rPr>
            </w:pPr>
            <w:r>
              <w:rPr>
                <w:color w:val="231F20"/>
                <w:sz w:val="24"/>
              </w:rPr>
              <w:t>Application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Minimum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5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Waiver</w:t>
            </w:r>
          </w:p>
          <w:p w:rsidR="00870A17" w:rsidRDefault="00870A17" w14:paraId="21E935B6" w14:textId="77777777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:rsidR="00870A17" w:rsidRDefault="00A97D4F" w14:paraId="21E935B7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ind w:left="484" w:hanging="294"/>
              <w:rPr>
                <w:sz w:val="24"/>
              </w:rPr>
            </w:pPr>
            <w:r>
              <w:rPr>
                <w:color w:val="231F20"/>
                <w:sz w:val="24"/>
              </w:rPr>
              <w:t>Loan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Default</w:t>
            </w:r>
          </w:p>
          <w:p w:rsidR="00870A17" w:rsidRDefault="00870A17" w14:paraId="21E935B8" w14:textId="77777777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70A17" w:rsidRDefault="00A97D4F" w14:paraId="21E935B9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spacing w:before="207"/>
              <w:ind w:left="484" w:hanging="294"/>
              <w:rPr>
                <w:sz w:val="24"/>
              </w:rPr>
            </w:pPr>
            <w:r>
              <w:rPr>
                <w:color w:val="231F20"/>
                <w:sz w:val="24"/>
              </w:rPr>
              <w:t>Insolvency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Similar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Settlement</w:t>
            </w:r>
          </w:p>
        </w:tc>
        <w:tc>
          <w:tcPr>
            <w:tcW w:w="844" w:type="dxa"/>
            <w:tcBorders>
              <w:right w:val="single" w:color="231F20" w:sz="8" w:space="0"/>
            </w:tcBorders>
          </w:tcPr>
          <w:p w:rsidR="00870A17" w:rsidRDefault="00A97D4F" w14:paraId="21E935BA" w14:textId="77777777">
            <w:pPr>
              <w:pStyle w:val="TableParagraph"/>
              <w:spacing w:before="85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</w:p>
        </w:tc>
      </w:tr>
      <w:tr w:rsidR="00870A17" w14:paraId="21E935BE" w14:textId="77777777">
        <w:trPr>
          <w:trHeight w:val="647"/>
        </w:trPr>
        <w:tc>
          <w:tcPr>
            <w:tcW w:w="4175" w:type="dxa"/>
            <w:vMerge/>
            <w:tcBorders>
              <w:top w:val="nil"/>
              <w:left w:val="single" w:color="231F20" w:sz="8" w:space="0"/>
              <w:bottom w:val="single" w:color="231F20" w:sz="8" w:space="0"/>
            </w:tcBorders>
          </w:tcPr>
          <w:p w:rsidR="00870A17" w:rsidRDefault="00870A17" w14:paraId="21E935BC" w14:textId="7777777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right w:val="single" w:color="231F20" w:sz="8" w:space="0"/>
            </w:tcBorders>
          </w:tcPr>
          <w:p w:rsidR="00870A17" w:rsidRDefault="00A97D4F" w14:paraId="21E935BD" w14:textId="77777777">
            <w:pPr>
              <w:pStyle w:val="TableParagraph"/>
              <w:spacing w:before="186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</w:p>
        </w:tc>
      </w:tr>
      <w:tr w:rsidR="00870A17" w14:paraId="21E935C1" w14:textId="77777777">
        <w:trPr>
          <w:trHeight w:val="652"/>
        </w:trPr>
        <w:tc>
          <w:tcPr>
            <w:tcW w:w="4175" w:type="dxa"/>
            <w:vMerge/>
            <w:tcBorders>
              <w:top w:val="nil"/>
              <w:left w:val="single" w:color="231F20" w:sz="8" w:space="0"/>
              <w:bottom w:val="single" w:color="231F20" w:sz="8" w:space="0"/>
            </w:tcBorders>
          </w:tcPr>
          <w:p w:rsidR="00870A17" w:rsidRDefault="00870A17" w14:paraId="21E935BF" w14:textId="7777777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right w:val="single" w:color="231F20" w:sz="8" w:space="0"/>
            </w:tcBorders>
          </w:tcPr>
          <w:p w:rsidR="00870A17" w:rsidRDefault="00A97D4F" w14:paraId="21E935C0" w14:textId="77777777">
            <w:pPr>
              <w:pStyle w:val="TableParagraph"/>
              <w:spacing w:before="174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11</w:t>
            </w:r>
          </w:p>
        </w:tc>
      </w:tr>
      <w:tr w:rsidR="00870A17" w14:paraId="21E935C4" w14:textId="77777777">
        <w:trPr>
          <w:trHeight w:val="767"/>
        </w:trPr>
        <w:tc>
          <w:tcPr>
            <w:tcW w:w="4175" w:type="dxa"/>
            <w:vMerge/>
            <w:tcBorders>
              <w:top w:val="nil"/>
              <w:left w:val="single" w:color="231F20" w:sz="8" w:space="0"/>
              <w:bottom w:val="single" w:color="231F20" w:sz="8" w:space="0"/>
            </w:tcBorders>
          </w:tcPr>
          <w:p w:rsidR="00870A17" w:rsidRDefault="00870A17" w14:paraId="21E935C2" w14:textId="7777777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right w:val="single" w:color="231F20" w:sz="8" w:space="0"/>
            </w:tcBorders>
          </w:tcPr>
          <w:p w:rsidR="00870A17" w:rsidRDefault="00A97D4F" w14:paraId="21E935C3" w14:textId="77777777">
            <w:pPr>
              <w:pStyle w:val="TableParagraph"/>
              <w:spacing w:before="191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12</w:t>
            </w:r>
          </w:p>
        </w:tc>
      </w:tr>
      <w:tr w:rsidR="00870A17" w14:paraId="21E935C8" w14:textId="77777777">
        <w:trPr>
          <w:trHeight w:val="744"/>
        </w:trPr>
        <w:tc>
          <w:tcPr>
            <w:tcW w:w="4175" w:type="dxa"/>
            <w:vMerge/>
            <w:tcBorders>
              <w:top w:val="nil"/>
              <w:left w:val="single" w:color="231F20" w:sz="8" w:space="0"/>
              <w:bottom w:val="single" w:color="231F20" w:sz="8" w:space="0"/>
            </w:tcBorders>
          </w:tcPr>
          <w:p w:rsidR="00870A17" w:rsidRDefault="00870A17" w14:paraId="21E935C5" w14:textId="7777777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right w:val="single" w:color="231F20" w:sz="8" w:space="0"/>
            </w:tcBorders>
          </w:tcPr>
          <w:p w:rsidR="00870A17" w:rsidRDefault="00870A17" w14:paraId="21E935C6" w14:textId="77777777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870A17" w:rsidRDefault="00A97D4F" w14:paraId="21E935C7" w14:textId="77777777">
            <w:pPr>
              <w:pStyle w:val="TableParagraph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13</w:t>
            </w:r>
          </w:p>
        </w:tc>
      </w:tr>
      <w:tr w:rsidR="00870A17" w14:paraId="21E935CB" w14:textId="77777777">
        <w:trPr>
          <w:trHeight w:val="764"/>
        </w:trPr>
        <w:tc>
          <w:tcPr>
            <w:tcW w:w="4175" w:type="dxa"/>
            <w:vMerge/>
            <w:tcBorders>
              <w:top w:val="nil"/>
              <w:left w:val="single" w:color="231F20" w:sz="8" w:space="0"/>
              <w:bottom w:val="single" w:color="231F20" w:sz="8" w:space="0"/>
            </w:tcBorders>
          </w:tcPr>
          <w:p w:rsidR="00870A17" w:rsidRDefault="00870A17" w14:paraId="21E935C9" w14:textId="7777777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right w:val="single" w:color="231F20" w:sz="8" w:space="0"/>
            </w:tcBorders>
          </w:tcPr>
          <w:p w:rsidR="00870A17" w:rsidRDefault="00A97D4F" w14:paraId="21E935CA" w14:textId="77777777">
            <w:pPr>
              <w:pStyle w:val="TableParagraph"/>
              <w:spacing w:before="168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13</w:t>
            </w:r>
          </w:p>
        </w:tc>
      </w:tr>
      <w:tr w:rsidR="00870A17" w14:paraId="21E935CF" w14:textId="77777777">
        <w:trPr>
          <w:trHeight w:val="1114"/>
        </w:trPr>
        <w:tc>
          <w:tcPr>
            <w:tcW w:w="4175" w:type="dxa"/>
            <w:vMerge/>
            <w:tcBorders>
              <w:top w:val="nil"/>
              <w:left w:val="single" w:color="231F20" w:sz="8" w:space="0"/>
              <w:bottom w:val="single" w:color="231F20" w:sz="8" w:space="0"/>
            </w:tcBorders>
          </w:tcPr>
          <w:p w:rsidR="00870A17" w:rsidRDefault="00870A17" w14:paraId="21E935CC" w14:textId="7777777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bottom w:val="single" w:color="231F20" w:sz="8" w:space="0"/>
              <w:right w:val="single" w:color="231F20" w:sz="8" w:space="0"/>
            </w:tcBorders>
          </w:tcPr>
          <w:p w:rsidR="00870A17" w:rsidRDefault="00870A17" w14:paraId="21E935CD" w14:textId="77777777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870A17" w:rsidRDefault="00A97D4F" w14:paraId="21E935CE" w14:textId="77777777">
            <w:pPr>
              <w:pStyle w:val="TableParagraph"/>
              <w:ind w:right="22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13</w:t>
            </w:r>
          </w:p>
        </w:tc>
      </w:tr>
    </w:tbl>
    <w:p w:rsidR="00870A17" w:rsidRDefault="00870A17" w14:paraId="21E935D0" w14:textId="77777777">
      <w:pPr>
        <w:jc w:val="right"/>
        <w:rPr>
          <w:sz w:val="24"/>
        </w:rPr>
        <w:sectPr w:rsidR="00870A17">
          <w:type w:val="continuous"/>
          <w:pgSz w:w="12240" w:h="15840"/>
          <w:pgMar w:top="760" w:right="180" w:bottom="280" w:left="560" w:header="720" w:footer="720" w:gutter="0"/>
          <w:cols w:space="720"/>
        </w:sectPr>
      </w:pPr>
    </w:p>
    <w:p w:rsidR="00870A17" w:rsidRDefault="00870A17" w14:paraId="21E935D1" w14:textId="77777777">
      <w:pPr>
        <w:pStyle w:val="BodyText"/>
        <w:spacing w:before="11"/>
        <w:rPr>
          <w:rFonts w:ascii="Arial"/>
          <w:b/>
          <w:sz w:val="14"/>
        </w:rPr>
      </w:pPr>
    </w:p>
    <w:p w:rsidR="00870A17" w:rsidRDefault="00A97D4F" w14:paraId="21E935D2" w14:textId="77777777">
      <w:pPr>
        <w:pStyle w:val="Heading2"/>
        <w:spacing w:before="92"/>
        <w:ind w:left="126"/>
      </w:pPr>
      <w:r>
        <w:rPr>
          <w:color w:val="231F20"/>
        </w:rPr>
        <w:t>PART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INSTRUCTIONS</w:t>
      </w:r>
    </w:p>
    <w:p w:rsidR="00870A17" w:rsidRDefault="00A97D4F" w14:paraId="21E935D3" w14:textId="77777777">
      <w:pPr>
        <w:pStyle w:val="BodyText"/>
        <w:spacing w:before="11" w:line="249" w:lineRule="auto"/>
        <w:ind w:left="126" w:right="177"/>
      </w:pPr>
      <w:r>
        <w:rPr>
          <w:color w:val="231F20"/>
        </w:rPr>
        <w:t>Section 4043(b) of the Employee Retirement Income Security Act (ERISA) requires that certain contributing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sponsors notify PBGC at least 30 days in advance of the effective date of certain “reportable events.”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PBGC's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regulation on Repor</w:t>
      </w:r>
      <w:r>
        <w:rPr>
          <w:color w:val="231F20"/>
        </w:rPr>
        <w:t>table Events (29 CFR part 4043, Subparts A and C) describes in detail each reportable event and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any applicable extension or waiver provisions.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reportable events for which advance reporting may be required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are:</w:t>
      </w:r>
    </w:p>
    <w:p w:rsidR="00870A17" w:rsidRDefault="00870A17" w14:paraId="21E935D4" w14:textId="77777777">
      <w:pPr>
        <w:pStyle w:val="BodyText"/>
        <w:spacing w:before="9"/>
      </w:pPr>
    </w:p>
    <w:p w:rsidR="00870A17" w:rsidRDefault="00A97D4F" w14:paraId="21E935D5" w14:textId="77777777">
      <w:pPr>
        <w:pStyle w:val="ListParagraph"/>
        <w:numPr>
          <w:ilvl w:val="0"/>
          <w:numId w:val="16"/>
        </w:numPr>
        <w:tabs>
          <w:tab w:val="left" w:pos="487"/>
        </w:tabs>
        <w:ind w:hanging="361"/>
        <w:rPr>
          <w:sz w:val="24"/>
        </w:rPr>
      </w:pPr>
      <w:r>
        <w:rPr>
          <w:color w:val="231F20"/>
          <w:sz w:val="24"/>
        </w:rPr>
        <w:t>Change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controlled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group</w:t>
      </w:r>
    </w:p>
    <w:p w:rsidR="00870A17" w:rsidRDefault="00A97D4F" w14:paraId="21E935D6" w14:textId="77777777">
      <w:pPr>
        <w:pStyle w:val="ListParagraph"/>
        <w:numPr>
          <w:ilvl w:val="0"/>
          <w:numId w:val="16"/>
        </w:numPr>
        <w:tabs>
          <w:tab w:val="left" w:pos="487"/>
        </w:tabs>
        <w:spacing w:before="13"/>
        <w:ind w:hanging="349"/>
        <w:rPr>
          <w:sz w:val="24"/>
        </w:rPr>
      </w:pPr>
      <w:r>
        <w:rPr>
          <w:color w:val="231F20"/>
          <w:sz w:val="24"/>
        </w:rPr>
        <w:t>Liquidation</w:t>
      </w:r>
    </w:p>
    <w:p w:rsidR="00870A17" w:rsidRDefault="00A97D4F" w14:paraId="21E935D7" w14:textId="77777777">
      <w:pPr>
        <w:pStyle w:val="ListParagraph"/>
        <w:numPr>
          <w:ilvl w:val="0"/>
          <w:numId w:val="16"/>
        </w:numPr>
        <w:tabs>
          <w:tab w:val="left" w:pos="528"/>
        </w:tabs>
        <w:spacing w:before="9"/>
        <w:ind w:left="527" w:hanging="390"/>
        <w:rPr>
          <w:sz w:val="24"/>
        </w:rPr>
      </w:pPr>
      <w:r>
        <w:rPr>
          <w:color w:val="231F20"/>
          <w:sz w:val="24"/>
        </w:rPr>
        <w:t>Extraordinary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dividend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stock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redemption</w:t>
      </w:r>
    </w:p>
    <w:p w:rsidR="00870A17" w:rsidRDefault="00A97D4F" w14:paraId="21E935D8" w14:textId="77777777">
      <w:pPr>
        <w:pStyle w:val="ListParagraph"/>
        <w:numPr>
          <w:ilvl w:val="0"/>
          <w:numId w:val="16"/>
        </w:numPr>
        <w:tabs>
          <w:tab w:val="left" w:pos="528"/>
        </w:tabs>
        <w:spacing w:before="12"/>
        <w:ind w:left="527" w:hanging="402"/>
        <w:rPr>
          <w:sz w:val="24"/>
        </w:rPr>
      </w:pPr>
      <w:r>
        <w:rPr>
          <w:color w:val="231F20"/>
          <w:spacing w:val="-1"/>
          <w:sz w:val="24"/>
        </w:rPr>
        <w:t xml:space="preserve">Transfer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liabilities</w:t>
      </w:r>
    </w:p>
    <w:p w:rsidR="00870A17" w:rsidRDefault="00A97D4F" w14:paraId="21E935D9" w14:textId="77777777">
      <w:pPr>
        <w:pStyle w:val="ListParagraph"/>
        <w:numPr>
          <w:ilvl w:val="0"/>
          <w:numId w:val="16"/>
        </w:numPr>
        <w:tabs>
          <w:tab w:val="left" w:pos="528"/>
        </w:tabs>
        <w:spacing w:before="12"/>
        <w:ind w:left="527" w:hanging="376"/>
        <w:rPr>
          <w:sz w:val="24"/>
        </w:rPr>
      </w:pPr>
      <w:r>
        <w:rPr>
          <w:color w:val="231F20"/>
          <w:sz w:val="24"/>
        </w:rPr>
        <w:t>Application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minimum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funding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waiver</w:t>
      </w:r>
    </w:p>
    <w:p w:rsidR="00870A17" w:rsidRDefault="00A97D4F" w14:paraId="21E935DA" w14:textId="77777777">
      <w:pPr>
        <w:pStyle w:val="ListParagraph"/>
        <w:numPr>
          <w:ilvl w:val="0"/>
          <w:numId w:val="16"/>
        </w:numPr>
        <w:tabs>
          <w:tab w:val="left" w:pos="528"/>
        </w:tabs>
        <w:spacing w:before="12"/>
        <w:ind w:left="527" w:hanging="364"/>
        <w:rPr>
          <w:sz w:val="24"/>
        </w:rPr>
      </w:pPr>
      <w:r>
        <w:rPr>
          <w:color w:val="231F20"/>
          <w:sz w:val="24"/>
        </w:rPr>
        <w:t>Loan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default</w:t>
      </w:r>
    </w:p>
    <w:p w:rsidR="00870A17" w:rsidRDefault="00A97D4F" w14:paraId="21E935DB" w14:textId="77777777">
      <w:pPr>
        <w:pStyle w:val="ListParagraph"/>
        <w:numPr>
          <w:ilvl w:val="0"/>
          <w:numId w:val="16"/>
        </w:numPr>
        <w:tabs>
          <w:tab w:val="left" w:pos="528"/>
        </w:tabs>
        <w:spacing w:before="12"/>
        <w:ind w:left="527" w:hanging="402"/>
        <w:rPr>
          <w:sz w:val="24"/>
        </w:rPr>
      </w:pPr>
      <w:r>
        <w:rPr>
          <w:color w:val="231F20"/>
          <w:spacing w:val="-1"/>
          <w:sz w:val="24"/>
        </w:rPr>
        <w:t>Insolvency</w:t>
      </w:r>
      <w:r>
        <w:rPr>
          <w:color w:val="231F20"/>
          <w:sz w:val="24"/>
        </w:rPr>
        <w:t xml:space="preserve"> 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similar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settlement</w:t>
      </w:r>
    </w:p>
    <w:p w:rsidR="00870A17" w:rsidRDefault="00870A17" w14:paraId="21E935DC" w14:textId="77777777">
      <w:pPr>
        <w:pStyle w:val="BodyText"/>
        <w:spacing w:before="3"/>
        <w:rPr>
          <w:sz w:val="26"/>
        </w:rPr>
      </w:pPr>
    </w:p>
    <w:p w:rsidR="00870A17" w:rsidRDefault="00A97D4F" w14:paraId="21E935DD" w14:textId="77777777">
      <w:pPr>
        <w:pStyle w:val="BodyText"/>
        <w:spacing w:before="1"/>
        <w:ind w:left="112"/>
      </w:pP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summarizes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event.</w:t>
      </w:r>
    </w:p>
    <w:p w:rsidR="00870A17" w:rsidRDefault="00870A17" w14:paraId="21E935DE" w14:textId="77777777">
      <w:pPr>
        <w:pStyle w:val="BodyText"/>
        <w:spacing w:before="10"/>
        <w:rPr>
          <w:sz w:val="25"/>
        </w:rPr>
      </w:pPr>
    </w:p>
    <w:p w:rsidR="00870A17" w:rsidRDefault="00A97D4F" w14:paraId="21E935DF" w14:textId="77777777">
      <w:pPr>
        <w:pStyle w:val="BodyText"/>
        <w:spacing w:line="249" w:lineRule="auto"/>
        <w:ind w:left="109" w:right="602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involving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single-employer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covered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title IV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ERISA.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instructions,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"plan"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always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means such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single-employer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plan.</w:t>
      </w:r>
    </w:p>
    <w:p w:rsidR="00870A17" w:rsidRDefault="00870A17" w14:paraId="21E935E0" w14:textId="77777777">
      <w:pPr>
        <w:pStyle w:val="BodyText"/>
        <w:spacing w:before="1"/>
        <w:rPr>
          <w:sz w:val="25"/>
        </w:rPr>
      </w:pPr>
    </w:p>
    <w:p w:rsidR="00870A17" w:rsidRDefault="00A97D4F" w14:paraId="21E935E1" w14:textId="77777777">
      <w:pPr>
        <w:pStyle w:val="Heading2"/>
        <w:ind w:left="109"/>
      </w:pPr>
      <w:bookmarkStart w:name="What’s_New" w:id="1"/>
      <w:bookmarkEnd w:id="1"/>
      <w:r>
        <w:rPr>
          <w:color w:val="231F20"/>
        </w:rPr>
        <w:t>What’s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</w:p>
    <w:p w:rsidR="00870A17" w:rsidRDefault="00870A17" w14:paraId="21E935E2" w14:textId="77777777">
      <w:pPr>
        <w:pStyle w:val="BodyText"/>
        <w:spacing w:before="11"/>
        <w:rPr>
          <w:rFonts w:ascii="Arial"/>
          <w:b/>
          <w:sz w:val="38"/>
        </w:rPr>
      </w:pPr>
    </w:p>
    <w:p w:rsidR="00870A17" w:rsidRDefault="00A97D4F" w14:paraId="21E935E3" w14:textId="402FA98C">
      <w:pPr>
        <w:pStyle w:val="BodyText"/>
        <w:spacing w:line="247" w:lineRule="auto"/>
        <w:ind w:left="109"/>
      </w:pPr>
      <w:r>
        <w:rPr>
          <w:color w:val="231F20"/>
          <w:spacing w:val="-3"/>
        </w:rPr>
        <w:t>Form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10-Advance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instructions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changed</w:t>
      </w:r>
      <w:r>
        <w:rPr>
          <w:color w:val="231F20"/>
          <w:spacing w:val="-7"/>
        </w:rPr>
        <w:t xml:space="preserve"> </w:t>
      </w:r>
      <w:r w:rsidR="004E67B1">
        <w:rPr>
          <w:color w:val="231F20"/>
          <w:spacing w:val="-3"/>
        </w:rPr>
        <w:t>as follows</w:t>
      </w:r>
      <w:r>
        <w:rPr>
          <w:color w:val="231F20"/>
        </w:rPr>
        <w:t>:</w:t>
      </w:r>
    </w:p>
    <w:p w:rsidR="00870A17" w:rsidRDefault="00A97D4F" w14:paraId="21E935E6" w14:textId="13921440">
      <w:pPr>
        <w:pStyle w:val="BodyText"/>
        <w:spacing w:before="91" w:line="247" w:lineRule="auto"/>
        <w:ind w:left="109"/>
      </w:pPr>
      <w:r>
        <w:rPr>
          <w:color w:val="231F20"/>
          <w:spacing w:val="-2"/>
        </w:rPr>
        <w:t>PBGC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intends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longer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accept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electronic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filing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email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October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1,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2021.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PBGC’s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e-filing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portal, available for reportable events filings since 2016, offers a secure application for submitting required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information.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e-filing portal allows filers to:</w:t>
      </w:r>
    </w:p>
    <w:p w:rsidR="00870A17" w:rsidRDefault="00A97D4F" w14:paraId="21E935E7" w14:textId="77777777">
      <w:pPr>
        <w:pStyle w:val="ListParagraph"/>
        <w:numPr>
          <w:ilvl w:val="1"/>
          <w:numId w:val="15"/>
        </w:numPr>
        <w:tabs>
          <w:tab w:val="left" w:pos="829"/>
          <w:tab w:val="left" w:pos="830"/>
        </w:tabs>
        <w:spacing w:before="86" w:line="247" w:lineRule="auto"/>
        <w:ind w:right="320"/>
        <w:rPr>
          <w:sz w:val="24"/>
        </w:rPr>
      </w:pPr>
      <w:r>
        <w:rPr>
          <w:color w:val="231F20"/>
          <w:sz w:val="24"/>
        </w:rPr>
        <w:t>Review filings and generate a list of omissions and inconsistencies prior to submission to en</w:t>
      </w:r>
      <w:r>
        <w:rPr>
          <w:color w:val="231F20"/>
          <w:sz w:val="24"/>
        </w:rPr>
        <w:t>sure that filings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complete.</w:t>
      </w:r>
    </w:p>
    <w:p w:rsidR="00870A17" w:rsidRDefault="00A97D4F" w14:paraId="21E935E8" w14:textId="77777777">
      <w:pPr>
        <w:pStyle w:val="ListParagraph"/>
        <w:numPr>
          <w:ilvl w:val="1"/>
          <w:numId w:val="15"/>
        </w:numPr>
        <w:tabs>
          <w:tab w:val="left" w:pos="829"/>
          <w:tab w:val="left" w:pos="830"/>
        </w:tabs>
        <w:spacing w:before="81"/>
        <w:ind w:hanging="361"/>
      </w:pPr>
      <w:r>
        <w:rPr>
          <w:color w:val="231F20"/>
          <w:spacing w:val="-1"/>
        </w:rPr>
        <w:t>Save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partially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filing.</w:t>
      </w:r>
    </w:p>
    <w:p w:rsidR="00870A17" w:rsidRDefault="00A97D4F" w14:paraId="21E935E9" w14:textId="77777777">
      <w:pPr>
        <w:pStyle w:val="ListParagraph"/>
        <w:numPr>
          <w:ilvl w:val="1"/>
          <w:numId w:val="15"/>
        </w:numPr>
        <w:tabs>
          <w:tab w:val="left" w:pos="829"/>
          <w:tab w:val="left" w:pos="830"/>
        </w:tabs>
        <w:spacing w:before="89"/>
        <w:ind w:hanging="361"/>
        <w:rPr>
          <w:sz w:val="24"/>
        </w:rPr>
      </w:pPr>
      <w:r>
        <w:rPr>
          <w:color w:val="231F20"/>
          <w:sz w:val="24"/>
        </w:rPr>
        <w:t>Modify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prior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submission.</w:t>
      </w:r>
    </w:p>
    <w:p w:rsidR="00870A17" w:rsidRDefault="00A97D4F" w14:paraId="21E935EA" w14:textId="77777777">
      <w:pPr>
        <w:pStyle w:val="ListParagraph"/>
        <w:numPr>
          <w:ilvl w:val="1"/>
          <w:numId w:val="15"/>
        </w:numPr>
        <w:tabs>
          <w:tab w:val="left" w:pos="829"/>
          <w:tab w:val="left" w:pos="830"/>
        </w:tabs>
        <w:spacing w:before="89"/>
        <w:ind w:hanging="361"/>
        <w:rPr>
          <w:sz w:val="24"/>
        </w:rPr>
      </w:pPr>
      <w:r>
        <w:rPr>
          <w:color w:val="231F20"/>
          <w:sz w:val="24"/>
        </w:rPr>
        <w:t>Pre-populate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 filing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previously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submitted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filing.</w:t>
      </w:r>
    </w:p>
    <w:p w:rsidR="00870A17" w:rsidRDefault="00A97D4F" w14:paraId="21E935EB" w14:textId="77777777">
      <w:pPr>
        <w:pStyle w:val="ListParagraph"/>
        <w:numPr>
          <w:ilvl w:val="1"/>
          <w:numId w:val="15"/>
        </w:numPr>
        <w:tabs>
          <w:tab w:val="left" w:pos="829"/>
          <w:tab w:val="left" w:pos="830"/>
        </w:tabs>
        <w:spacing w:before="91"/>
        <w:ind w:hanging="361"/>
        <w:rPr>
          <w:sz w:val="24"/>
        </w:rPr>
      </w:pPr>
      <w:r>
        <w:rPr>
          <w:color w:val="231F20"/>
          <w:sz w:val="24"/>
        </w:rPr>
        <w:t>Route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filing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needed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facilitate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e-certifications.</w:t>
      </w:r>
    </w:p>
    <w:p w:rsidR="00870A17" w:rsidRDefault="00A97D4F" w14:paraId="21E935EC" w14:textId="77777777">
      <w:pPr>
        <w:pStyle w:val="ListParagraph"/>
        <w:numPr>
          <w:ilvl w:val="1"/>
          <w:numId w:val="15"/>
        </w:numPr>
        <w:tabs>
          <w:tab w:val="left" w:pos="829"/>
          <w:tab w:val="left" w:pos="830"/>
        </w:tabs>
        <w:spacing w:before="89"/>
        <w:ind w:hanging="361"/>
        <w:rPr>
          <w:sz w:val="24"/>
        </w:rPr>
      </w:pPr>
      <w:r>
        <w:rPr>
          <w:color w:val="231F20"/>
          <w:sz w:val="24"/>
        </w:rPr>
        <w:t>Review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prior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filings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submitted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via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e-filing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portal.</w:t>
      </w:r>
    </w:p>
    <w:p w:rsidR="00870A17" w:rsidRDefault="00870A17" w14:paraId="21E935ED" w14:textId="77777777">
      <w:pPr>
        <w:pStyle w:val="BodyText"/>
        <w:spacing w:before="8"/>
        <w:rPr>
          <w:sz w:val="25"/>
        </w:rPr>
      </w:pPr>
    </w:p>
    <w:p w:rsidR="00870A17" w:rsidRDefault="00A97D4F" w14:paraId="21E935EE" w14:textId="77777777">
      <w:pPr>
        <w:pStyle w:val="BodyText"/>
        <w:spacing w:line="249" w:lineRule="auto"/>
        <w:ind w:left="116" w:right="400"/>
      </w:pPr>
      <w:r>
        <w:rPr>
          <w:color w:val="231F20"/>
        </w:rPr>
        <w:t>Notification of future changes to any forms and instructions may be found under “What’s New” on the Employers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Practitioners Page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at </w:t>
      </w:r>
      <w:hyperlink r:id="rId12">
        <w:r>
          <w:rPr>
            <w:color w:val="0000FF"/>
            <w:u w:val="single" w:color="0000FF"/>
          </w:rPr>
          <w:t>www</w:t>
        </w:r>
        <w:r>
          <w:rPr>
            <w:color w:val="0000FF"/>
            <w:u w:val="single" w:color="0000FF"/>
          </w:rPr>
          <w:t>.pbgc.gov/prac.</w:t>
        </w:r>
      </w:hyperlink>
    </w:p>
    <w:p w:rsidR="00870A17" w:rsidRDefault="00870A17" w14:paraId="21E935EF" w14:textId="77777777">
      <w:pPr>
        <w:pStyle w:val="BodyText"/>
        <w:spacing w:before="1"/>
        <w:rPr>
          <w:sz w:val="18"/>
        </w:rPr>
      </w:pPr>
    </w:p>
    <w:p w:rsidR="00870A17" w:rsidRDefault="00A97D4F" w14:paraId="21E935F0" w14:textId="77777777">
      <w:pPr>
        <w:pStyle w:val="Heading2"/>
        <w:spacing w:before="93"/>
        <w:ind w:left="116"/>
      </w:pPr>
      <w:bookmarkStart w:name="Post-Event_Reporting_Rule" w:id="2"/>
      <w:bookmarkEnd w:id="2"/>
      <w:r>
        <w:rPr>
          <w:color w:val="231F20"/>
        </w:rPr>
        <w:t>Post-Event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Rule</w:t>
      </w:r>
    </w:p>
    <w:p w:rsidR="00870A17" w:rsidRDefault="00870A17" w14:paraId="21E935F1" w14:textId="77777777">
      <w:pPr>
        <w:pStyle w:val="BodyText"/>
        <w:spacing w:before="11"/>
        <w:rPr>
          <w:rFonts w:ascii="Arial"/>
          <w:b/>
          <w:sz w:val="25"/>
        </w:rPr>
      </w:pPr>
    </w:p>
    <w:p w:rsidR="00870A17" w:rsidRDefault="00A97D4F" w14:paraId="21E935F2" w14:textId="77777777">
      <w:pPr>
        <w:pStyle w:val="BodyText"/>
        <w:spacing w:line="249" w:lineRule="auto"/>
        <w:ind w:left="116" w:right="250"/>
      </w:pPr>
      <w:r>
        <w:rPr>
          <w:color w:val="231F20"/>
        </w:rPr>
        <w:t>Section 4043(a) of ERISA requires that the plan administrator and each contributing sponsor notify PBGC within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occurrence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reportable events.  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(using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10-Advance),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post-event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(using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</w:t>
      </w:r>
      <w:r>
        <w:rPr>
          <w:color w:val="231F20"/>
        </w:rPr>
        <w:t>rm 10)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required.</w:t>
      </w:r>
    </w:p>
    <w:p w:rsidR="00870A17" w:rsidRDefault="00870A17" w14:paraId="21E935F3" w14:textId="77777777">
      <w:pPr>
        <w:spacing w:line="249" w:lineRule="auto"/>
        <w:sectPr w:rsidR="00870A17">
          <w:headerReference w:type="default" r:id="rId13"/>
          <w:footerReference w:type="default" r:id="rId14"/>
          <w:pgSz w:w="12240" w:h="15840"/>
          <w:pgMar w:top="720" w:right="180" w:bottom="360" w:left="560" w:header="438" w:footer="177" w:gutter="0"/>
          <w:pgNumType w:start="2"/>
          <w:cols w:space="720"/>
        </w:sectPr>
      </w:pPr>
    </w:p>
    <w:p w:rsidR="00870A17" w:rsidRDefault="00870A17" w14:paraId="21E935F4" w14:textId="77777777">
      <w:pPr>
        <w:pStyle w:val="BodyText"/>
        <w:spacing w:before="1"/>
        <w:rPr>
          <w:sz w:val="21"/>
        </w:rPr>
      </w:pPr>
    </w:p>
    <w:p w:rsidR="00870A17" w:rsidRDefault="00A97D4F" w14:paraId="21E935F5" w14:textId="77777777">
      <w:pPr>
        <w:pStyle w:val="BodyText"/>
        <w:spacing w:before="90" w:line="247" w:lineRule="auto"/>
        <w:ind w:left="116" w:right="400"/>
      </w:pPr>
      <w:r>
        <w:rPr>
          <w:color w:val="231F20"/>
        </w:rPr>
        <w:t>Form 10-Advance and the rules described in these instructions do not apply to post-event reporting.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 the Form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package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29 CFR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 4043, Subparts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B,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 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post-event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reporting.</w:t>
      </w:r>
    </w:p>
    <w:p w:rsidR="00870A17" w:rsidRDefault="00870A17" w14:paraId="21E935F6" w14:textId="77777777">
      <w:pPr>
        <w:pStyle w:val="BodyText"/>
        <w:rPr>
          <w:sz w:val="26"/>
        </w:rPr>
      </w:pPr>
    </w:p>
    <w:p w:rsidR="00870A17" w:rsidRDefault="00870A17" w14:paraId="21E935F7" w14:textId="77777777">
      <w:pPr>
        <w:pStyle w:val="BodyText"/>
        <w:spacing w:before="5"/>
        <w:rPr>
          <w:sz w:val="34"/>
        </w:rPr>
      </w:pPr>
    </w:p>
    <w:p w:rsidR="00870A17" w:rsidRDefault="00A97D4F" w14:paraId="21E935F8" w14:textId="77777777">
      <w:pPr>
        <w:pStyle w:val="Heading2"/>
        <w:ind w:left="123"/>
      </w:pPr>
      <w:bookmarkStart w:name="Contributing_Sponsors_Subject_to_Advance" w:id="3"/>
      <w:bookmarkEnd w:id="3"/>
      <w:r>
        <w:rPr>
          <w:color w:val="231F20"/>
        </w:rPr>
        <w:t>Contributing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Sponsors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Reporting</w:t>
      </w:r>
    </w:p>
    <w:p w:rsidR="00870A17" w:rsidRDefault="00A97D4F" w14:paraId="21E935F9" w14:textId="77777777">
      <w:pPr>
        <w:pStyle w:val="BodyText"/>
        <w:spacing w:before="210" w:line="249" w:lineRule="auto"/>
        <w:ind w:left="116" w:right="854"/>
      </w:pPr>
      <w:r>
        <w:rPr>
          <w:color w:val="231F20"/>
        </w:rPr>
        <w:t>Certain contributing sponsors are required to notify PBGC at least 30 days before the effective date of certain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reportable events unless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waiver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extension applies (29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CFR 4043.61(a)).</w:t>
      </w:r>
    </w:p>
    <w:p w:rsidR="00870A17" w:rsidRDefault="00A97D4F" w14:paraId="21E935FA" w14:textId="77777777">
      <w:pPr>
        <w:pStyle w:val="BodyText"/>
        <w:spacing w:before="201"/>
        <w:ind w:left="116"/>
      </w:pP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contributing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subject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requirement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if:</w:t>
      </w:r>
    </w:p>
    <w:p w:rsidR="00870A17" w:rsidRDefault="00A97D4F" w14:paraId="21E935FB" w14:textId="77777777">
      <w:pPr>
        <w:pStyle w:val="ListParagraph"/>
        <w:numPr>
          <w:ilvl w:val="0"/>
          <w:numId w:val="14"/>
        </w:numPr>
        <w:tabs>
          <w:tab w:val="left" w:pos="417"/>
        </w:tabs>
        <w:spacing w:before="10" w:line="247" w:lineRule="auto"/>
        <w:ind w:right="546"/>
        <w:rPr>
          <w:sz w:val="24"/>
        </w:rPr>
      </w:pP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reportable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event notice,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neither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contributing sponsor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any member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plan’s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controlled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group to which 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event relates is 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public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company;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</w:p>
    <w:p w:rsidR="00870A17" w:rsidRDefault="00A97D4F" w14:paraId="21E935FC" w14:textId="77777777">
      <w:pPr>
        <w:pStyle w:val="ListParagraph"/>
        <w:numPr>
          <w:ilvl w:val="0"/>
          <w:numId w:val="14"/>
        </w:numPr>
        <w:tabs>
          <w:tab w:val="left" w:pos="417"/>
        </w:tabs>
        <w:spacing w:before="2" w:line="252" w:lineRule="auto"/>
        <w:ind w:left="417" w:right="337"/>
      </w:pPr>
      <w:r>
        <w:rPr>
          <w:color w:val="231F20"/>
          <w:sz w:val="24"/>
        </w:rPr>
        <w:t xml:space="preserve">The plans maintained (on the due date for the </w:t>
      </w:r>
      <w:r>
        <w:rPr>
          <w:color w:val="231F20"/>
        </w:rPr>
        <w:t>reportable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notice)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the contributing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and members of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contributing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sponsor’s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disregarding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unfunded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vested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have:</w:t>
      </w:r>
    </w:p>
    <w:p w:rsidR="00870A17" w:rsidRDefault="00A97D4F" w14:paraId="21E935FD" w14:textId="77777777">
      <w:pPr>
        <w:pStyle w:val="ListParagraph"/>
        <w:numPr>
          <w:ilvl w:val="0"/>
          <w:numId w:val="13"/>
        </w:numPr>
        <w:tabs>
          <w:tab w:val="left" w:pos="511"/>
        </w:tabs>
        <w:spacing w:before="158"/>
        <w:ind w:hanging="325"/>
      </w:pPr>
      <w:r>
        <w:rPr>
          <w:color w:val="231F20"/>
          <w:sz w:val="24"/>
        </w:rPr>
        <w:t>aggregate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unfunded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vested benefits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46"/>
          <w:sz w:val="24"/>
        </w:rPr>
        <w:t xml:space="preserve"> </w:t>
      </w:r>
      <w:r>
        <w:rPr>
          <w:color w:val="231F20"/>
          <w:sz w:val="24"/>
        </w:rPr>
        <w:t>than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</w:rPr>
        <w:t>$50 million; and</w:t>
      </w:r>
    </w:p>
    <w:p w:rsidR="00870A17" w:rsidRDefault="00870A17" w14:paraId="21E935FE" w14:textId="77777777">
      <w:pPr>
        <w:pStyle w:val="BodyText"/>
        <w:spacing w:before="1"/>
        <w:rPr>
          <w:sz w:val="26"/>
        </w:rPr>
      </w:pPr>
    </w:p>
    <w:p w:rsidR="00870A17" w:rsidRDefault="00A97D4F" w14:paraId="21E935FF" w14:textId="77777777">
      <w:pPr>
        <w:pStyle w:val="ListParagraph"/>
        <w:numPr>
          <w:ilvl w:val="0"/>
          <w:numId w:val="13"/>
        </w:numPr>
        <w:tabs>
          <w:tab w:val="left" w:pos="511"/>
        </w:tabs>
        <w:ind w:hanging="325"/>
        <w:rPr>
          <w:sz w:val="24"/>
        </w:rPr>
      </w:pPr>
      <w:r>
        <w:rPr>
          <w:color w:val="231F20"/>
          <w:sz w:val="24"/>
        </w:rPr>
        <w:t>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aggregate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assets that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less than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90 percent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aggregate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funding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sz w:val="24"/>
        </w:rPr>
        <w:t>target.</w:t>
      </w:r>
    </w:p>
    <w:p w:rsidR="00870A17" w:rsidRDefault="00A97D4F" w14:paraId="21E93600" w14:textId="77777777">
      <w:pPr>
        <w:pStyle w:val="BodyText"/>
        <w:spacing w:before="122" w:line="247" w:lineRule="auto"/>
        <w:ind w:left="188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unfunded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vested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assets,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targets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variable-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premium purposes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 year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preceding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event.</w:t>
      </w:r>
    </w:p>
    <w:p w:rsidR="00870A17" w:rsidRDefault="00870A17" w14:paraId="21E93601" w14:textId="77777777">
      <w:pPr>
        <w:pStyle w:val="BodyText"/>
        <w:spacing w:before="5"/>
        <w:rPr>
          <w:sz w:val="25"/>
        </w:rPr>
      </w:pPr>
    </w:p>
    <w:p w:rsidR="00870A17" w:rsidRDefault="00A97D4F" w14:paraId="21E93602" w14:textId="77777777">
      <w:pPr>
        <w:pStyle w:val="Heading2"/>
        <w:ind w:left="188"/>
      </w:pPr>
      <w:bookmarkStart w:name="Who_Must_Notify_PBGC" w:id="4"/>
      <w:bookmarkEnd w:id="4"/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PBGC</w:t>
      </w:r>
    </w:p>
    <w:p w:rsidR="00870A17" w:rsidRDefault="00870A17" w14:paraId="21E93603" w14:textId="77777777">
      <w:pPr>
        <w:pStyle w:val="BodyText"/>
        <w:spacing w:before="11"/>
        <w:rPr>
          <w:rFonts w:ascii="Arial"/>
          <w:b/>
          <w:sz w:val="25"/>
        </w:rPr>
      </w:pPr>
    </w:p>
    <w:p w:rsidR="00870A17" w:rsidRDefault="00A97D4F" w14:paraId="21E93604" w14:textId="77777777">
      <w:pPr>
        <w:pStyle w:val="BodyText"/>
        <w:spacing w:line="249" w:lineRule="auto"/>
        <w:ind w:left="188" w:right="177"/>
      </w:pPr>
      <w:r>
        <w:rPr>
          <w:color w:val="231F20"/>
        </w:rPr>
        <w:t>Each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contributing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occur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the PBGC Form 10-Advance.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 there is a change in contributing sponsor, the reporting obligation applies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contributing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sponsor(s)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due.</w:t>
      </w:r>
    </w:p>
    <w:p w:rsidR="00870A17" w:rsidRDefault="00870A17" w14:paraId="21E93605" w14:textId="77777777">
      <w:pPr>
        <w:pStyle w:val="BodyText"/>
        <w:spacing w:before="1"/>
        <w:rPr>
          <w:sz w:val="25"/>
        </w:rPr>
      </w:pPr>
    </w:p>
    <w:p w:rsidR="00870A17" w:rsidRDefault="00A97D4F" w14:paraId="21E93606" w14:textId="77777777">
      <w:pPr>
        <w:spacing w:line="247" w:lineRule="auto"/>
        <w:ind w:left="188" w:right="177"/>
        <w:rPr>
          <w:i/>
          <w:sz w:val="24"/>
        </w:rPr>
      </w:pPr>
      <w:r>
        <w:rPr>
          <w:i/>
          <w:color w:val="231F20"/>
          <w:sz w:val="24"/>
        </w:rPr>
        <w:t xml:space="preserve">Note: An authorized representative may file a reportable event notice on behalf </w:t>
      </w:r>
      <w:r>
        <w:rPr>
          <w:i/>
          <w:color w:val="231F20"/>
          <w:sz w:val="24"/>
        </w:rPr>
        <w:t>of a contributing sponsor.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PBGC</w:t>
      </w:r>
      <w:r>
        <w:rPr>
          <w:i/>
          <w:color w:val="231F20"/>
          <w:spacing w:val="-58"/>
          <w:sz w:val="24"/>
        </w:rPr>
        <w:t xml:space="preserve"> </w:t>
      </w:r>
      <w:r>
        <w:rPr>
          <w:i/>
          <w:color w:val="231F20"/>
          <w:sz w:val="24"/>
        </w:rPr>
        <w:t>does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not need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 power-of-attorney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or any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other form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prepared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to identify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an authorized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representative.</w:t>
      </w:r>
    </w:p>
    <w:p w:rsidR="00870A17" w:rsidRDefault="00870A17" w14:paraId="21E93607" w14:textId="77777777">
      <w:pPr>
        <w:pStyle w:val="BodyText"/>
        <w:spacing w:before="6"/>
        <w:rPr>
          <w:i/>
          <w:sz w:val="25"/>
        </w:rPr>
      </w:pPr>
    </w:p>
    <w:p w:rsidR="00870A17" w:rsidRDefault="00A97D4F" w14:paraId="21E93608" w14:textId="77777777">
      <w:pPr>
        <w:pStyle w:val="BodyText"/>
        <w:spacing w:line="249" w:lineRule="auto"/>
        <w:ind w:left="188"/>
      </w:pPr>
      <w:r>
        <w:rPr>
          <w:color w:val="231F20"/>
        </w:rPr>
        <w:t>A single occurrence (such as a controlled group break-up) may be a reportable event for more than one plan in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 case,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requirement applies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each contributing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plan.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filing will 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deemed</w:t>
      </w:r>
      <w:r>
        <w:rPr>
          <w:color w:val="231F20"/>
        </w:rPr>
        <w:t xml:space="preserve">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filing by all persons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required to notify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PBGC.</w:t>
      </w:r>
    </w:p>
    <w:p w:rsidR="00870A17" w:rsidRDefault="00870A17" w14:paraId="21E93609" w14:textId="77777777">
      <w:pPr>
        <w:pStyle w:val="BodyText"/>
        <w:spacing w:before="1"/>
        <w:rPr>
          <w:sz w:val="25"/>
        </w:rPr>
      </w:pPr>
    </w:p>
    <w:p w:rsidR="00870A17" w:rsidRDefault="00A97D4F" w14:paraId="21E9360A" w14:textId="77777777">
      <w:pPr>
        <w:spacing w:line="247" w:lineRule="auto"/>
        <w:ind w:left="188" w:right="150"/>
        <w:rPr>
          <w:i/>
          <w:sz w:val="24"/>
        </w:rPr>
      </w:pPr>
      <w:r>
        <w:rPr>
          <w:i/>
          <w:color w:val="231F20"/>
          <w:sz w:val="24"/>
        </w:rPr>
        <w:t>Special Rule for Terminating Plans: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The fact that a plan is terminating does not excuse a failure to timely file a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required reportable event notice.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However, notice is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waived if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the deadline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for filing the notice is on or after the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date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on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which (1)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all of</w:t>
      </w:r>
      <w:r>
        <w:rPr>
          <w:i/>
          <w:color w:val="231F20"/>
          <w:spacing w:val="58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plan’s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assets (other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than any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excess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assets)are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distributed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pursuant to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termination,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or</w:t>
      </w:r>
    </w:p>
    <w:p w:rsidR="00870A17" w:rsidRDefault="00A97D4F" w14:paraId="21E9360B" w14:textId="77777777">
      <w:pPr>
        <w:spacing w:before="6"/>
        <w:ind w:left="188"/>
        <w:rPr>
          <w:i/>
          <w:sz w:val="24"/>
        </w:rPr>
      </w:pPr>
      <w:r>
        <w:rPr>
          <w:i/>
          <w:color w:val="231F20"/>
          <w:sz w:val="24"/>
        </w:rPr>
        <w:t>(2)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trustee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is</w:t>
      </w:r>
      <w:r>
        <w:rPr>
          <w:i/>
          <w:color w:val="231F20"/>
          <w:spacing w:val="58"/>
          <w:sz w:val="24"/>
        </w:rPr>
        <w:t xml:space="preserve"> </w:t>
      </w:r>
      <w:r>
        <w:rPr>
          <w:i/>
          <w:color w:val="231F20"/>
          <w:sz w:val="24"/>
        </w:rPr>
        <w:t>appointed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for the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plan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under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section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4042(c)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ERISA.</w:t>
      </w:r>
    </w:p>
    <w:p w:rsidR="00870A17" w:rsidRDefault="00870A17" w14:paraId="21E9360C" w14:textId="77777777">
      <w:pPr>
        <w:rPr>
          <w:sz w:val="24"/>
        </w:rPr>
        <w:sectPr w:rsidR="00870A17">
          <w:pgSz w:w="12240" w:h="15840"/>
          <w:pgMar w:top="720" w:right="180" w:bottom="400" w:left="560" w:header="438" w:footer="177" w:gutter="0"/>
          <w:cols w:space="720"/>
        </w:sectPr>
      </w:pPr>
    </w:p>
    <w:p w:rsidR="00870A17" w:rsidRDefault="00A97D4F" w14:paraId="21E9360D" w14:textId="77777777">
      <w:pPr>
        <w:pStyle w:val="Heading2"/>
        <w:spacing w:before="46"/>
        <w:ind w:left="186"/>
      </w:pPr>
      <w:bookmarkStart w:name="Reporting_Waivers" w:id="5"/>
      <w:bookmarkEnd w:id="5"/>
      <w:r>
        <w:rPr>
          <w:color w:val="231F20"/>
        </w:rPr>
        <w:lastRenderedPageBreak/>
        <w:t>Reporting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Waivers</w:t>
      </w:r>
    </w:p>
    <w:p w:rsidR="00870A17" w:rsidRDefault="00870A17" w14:paraId="21E9360E" w14:textId="77777777">
      <w:pPr>
        <w:pStyle w:val="BodyText"/>
        <w:spacing w:before="11"/>
        <w:rPr>
          <w:rFonts w:ascii="Arial"/>
          <w:b/>
          <w:sz w:val="25"/>
        </w:rPr>
      </w:pPr>
    </w:p>
    <w:p w:rsidR="00870A17" w:rsidRDefault="00A97D4F" w14:paraId="21E9360F" w14:textId="77777777">
      <w:pPr>
        <w:pStyle w:val="BodyText"/>
        <w:spacing w:line="249" w:lineRule="auto"/>
        <w:ind w:left="186" w:right="330"/>
        <w:jc w:val="both"/>
      </w:pPr>
      <w:r>
        <w:rPr>
          <w:color w:val="231F20"/>
        </w:rPr>
        <w:t>Advance notice is automatically waived for certain reportable events in certain circumstances (see Part III of these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instructions). Advance reporting is waived for any occurrence that is reportable as more than one reportable event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only 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requirements</w:t>
      </w:r>
      <w:r>
        <w:rPr>
          <w:color w:val="231F20"/>
        </w:rPr>
        <w:t xml:space="preserve">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waiver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each reportable event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aremet.</w:t>
      </w:r>
    </w:p>
    <w:p w:rsidR="00870A17" w:rsidRDefault="00870A17" w14:paraId="21E93610" w14:textId="77777777">
      <w:pPr>
        <w:pStyle w:val="BodyText"/>
        <w:spacing w:before="2"/>
        <w:rPr>
          <w:sz w:val="25"/>
        </w:rPr>
      </w:pPr>
    </w:p>
    <w:p w:rsidR="00870A17" w:rsidRDefault="00A97D4F" w14:paraId="21E93611" w14:textId="77777777">
      <w:pPr>
        <w:pStyle w:val="Heading2"/>
        <w:ind w:left="186"/>
      </w:pPr>
      <w:bookmarkStart w:name="How_to_File" w:id="6"/>
      <w:bookmarkEnd w:id="6"/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File</w:t>
      </w:r>
    </w:p>
    <w:p w:rsidR="00870A17" w:rsidRDefault="00870A17" w14:paraId="21E93612" w14:textId="77777777">
      <w:pPr>
        <w:pStyle w:val="BodyText"/>
        <w:spacing w:before="2"/>
        <w:rPr>
          <w:rFonts w:ascii="Arial"/>
          <w:b/>
          <w:sz w:val="26"/>
        </w:rPr>
      </w:pPr>
    </w:p>
    <w:p w:rsidR="00870A17" w:rsidRDefault="00A97D4F" w14:paraId="21E93613" w14:textId="77777777">
      <w:pPr>
        <w:pStyle w:val="BodyText"/>
        <w:ind w:left="186"/>
        <w:jc w:val="both"/>
      </w:pPr>
      <w:r>
        <w:rPr>
          <w:color w:val="231F20"/>
        </w:rPr>
        <w:t>Forms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electronically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ways.</w:t>
      </w:r>
    </w:p>
    <w:p w:rsidR="00870A17" w:rsidRDefault="00870A17" w14:paraId="21E93614" w14:textId="77777777">
      <w:pPr>
        <w:pStyle w:val="BodyText"/>
        <w:spacing w:before="10"/>
        <w:rPr>
          <w:sz w:val="25"/>
        </w:rPr>
      </w:pPr>
    </w:p>
    <w:p w:rsidR="00870A17" w:rsidRDefault="00A97D4F" w14:paraId="21E93615" w14:textId="77777777">
      <w:pPr>
        <w:pStyle w:val="ListParagraph"/>
        <w:numPr>
          <w:ilvl w:val="0"/>
          <w:numId w:val="12"/>
        </w:numPr>
        <w:tabs>
          <w:tab w:val="left" w:pos="546"/>
          <w:tab w:val="left" w:pos="547"/>
        </w:tabs>
        <w:spacing w:line="244" w:lineRule="auto"/>
        <w:ind w:right="711"/>
        <w:rPr>
          <w:rFonts w:ascii="Symbol" w:hAnsi="Symbol"/>
          <w:sz w:val="24"/>
        </w:rPr>
      </w:pPr>
      <w:r>
        <w:rPr>
          <w:color w:val="231F20"/>
          <w:sz w:val="24"/>
        </w:rPr>
        <w:t>Using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4043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module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PBGC's e-filing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portal.</w:t>
      </w:r>
      <w:r>
        <w:rPr>
          <w:color w:val="231F20"/>
          <w:spacing w:val="5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portal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can be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accessed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following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address: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efilingportal.pbgc.gov.</w:t>
      </w:r>
    </w:p>
    <w:p w:rsidR="00870A17" w:rsidRDefault="00A97D4F" w14:paraId="21E93616" w14:textId="77777777">
      <w:pPr>
        <w:pStyle w:val="ListParagraph"/>
        <w:numPr>
          <w:ilvl w:val="0"/>
          <w:numId w:val="12"/>
        </w:numPr>
        <w:tabs>
          <w:tab w:val="left" w:pos="546"/>
          <w:tab w:val="left" w:pos="547"/>
        </w:tabs>
        <w:spacing w:before="88" w:line="242" w:lineRule="auto"/>
        <w:ind w:right="558"/>
        <w:rPr>
          <w:rFonts w:ascii="Symbol" w:hAnsi="Symbol"/>
          <w:sz w:val="25"/>
        </w:rPr>
      </w:pPr>
      <w:r>
        <w:rPr>
          <w:color w:val="231F20"/>
          <w:sz w:val="24"/>
        </w:rPr>
        <w:t xml:space="preserve">Emailing a completed form and any required attachments to </w:t>
      </w:r>
      <w:hyperlink r:id="rId15">
        <w:r>
          <w:rPr>
            <w:color w:val="231F20"/>
            <w:sz w:val="24"/>
          </w:rPr>
          <w:t>advancereport@pbgc.gov.</w:t>
        </w:r>
      </w:hyperlink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PBGC intends to no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longer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accept electronic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filing by email as 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October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1, 2021.</w:t>
      </w:r>
    </w:p>
    <w:p w:rsidR="00870A17" w:rsidRDefault="00870A17" w14:paraId="21E93617" w14:textId="77777777">
      <w:pPr>
        <w:pStyle w:val="BodyText"/>
        <w:spacing w:before="5"/>
        <w:rPr>
          <w:sz w:val="33"/>
        </w:rPr>
      </w:pPr>
    </w:p>
    <w:p w:rsidR="00870A17" w:rsidRDefault="00A97D4F" w14:paraId="21E93618" w14:textId="77777777">
      <w:pPr>
        <w:pStyle w:val="BodyText"/>
        <w:spacing w:line="249" w:lineRule="auto"/>
        <w:ind w:left="188" w:right="548"/>
      </w:pPr>
      <w:r>
        <w:rPr>
          <w:color w:val="231F20"/>
        </w:rPr>
        <w:t>If 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 filing materials electronically that are larger than 10 megabytes, please use LeapFILE.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“pbgc.leapfile.com” in your Internet browser, click on “secure upload,” enter </w:t>
      </w:r>
      <w:hyperlink r:id="rId16">
        <w:r>
          <w:rPr>
            <w:color w:val="231F20"/>
          </w:rPr>
          <w:t>“advancereport@pbgc.g</w:t>
        </w:r>
      </w:hyperlink>
      <w:r>
        <w:rPr>
          <w:color w:val="231F20"/>
        </w:rPr>
        <w:t>o</w:t>
      </w:r>
      <w:hyperlink r:id="rId17">
        <w:r>
          <w:rPr>
            <w:color w:val="231F20"/>
          </w:rPr>
          <w:t xml:space="preserve">v” </w:t>
        </w:r>
      </w:hyperlink>
      <w:r>
        <w:rPr>
          <w:color w:val="231F20"/>
        </w:rPr>
        <w:t>in 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“Recipient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Email”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field,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 attach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files.</w:t>
      </w:r>
    </w:p>
    <w:p w:rsidR="00870A17" w:rsidRDefault="00870A17" w14:paraId="21E93619" w14:textId="77777777">
      <w:pPr>
        <w:pStyle w:val="BodyText"/>
        <w:spacing w:before="10"/>
      </w:pPr>
    </w:p>
    <w:p w:rsidR="00870A17" w:rsidRDefault="00A97D4F" w14:paraId="21E9361A" w14:textId="77777777">
      <w:pPr>
        <w:pStyle w:val="BodyText"/>
        <w:ind w:left="188"/>
      </w:pP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 exemption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electronically,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hyperlink r:id="rId18">
        <w:r>
          <w:t>advancereport@pbgc.gov.</w:t>
        </w:r>
      </w:hyperlink>
    </w:p>
    <w:p w:rsidR="00870A17" w:rsidRDefault="00870A17" w14:paraId="21E9361B" w14:textId="77777777">
      <w:pPr>
        <w:pStyle w:val="BodyText"/>
        <w:spacing w:before="3"/>
        <w:rPr>
          <w:sz w:val="26"/>
        </w:rPr>
      </w:pPr>
    </w:p>
    <w:p w:rsidR="00870A17" w:rsidRDefault="00A97D4F" w14:paraId="21E9361C" w14:textId="77777777">
      <w:pPr>
        <w:pStyle w:val="Heading2"/>
        <w:ind w:left="188"/>
      </w:pPr>
      <w:bookmarkStart w:name="When_to_File" w:id="7"/>
      <w:bookmarkEnd w:id="7"/>
      <w:r>
        <w:rPr>
          <w:color w:val="231F20"/>
        </w:rPr>
        <w:t>When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File</w:t>
      </w:r>
    </w:p>
    <w:p w:rsidR="00870A17" w:rsidRDefault="00870A17" w14:paraId="21E9361D" w14:textId="77777777">
      <w:pPr>
        <w:pStyle w:val="BodyText"/>
        <w:spacing w:before="8"/>
        <w:rPr>
          <w:rFonts w:ascii="Arial"/>
          <w:b/>
          <w:sz w:val="25"/>
        </w:rPr>
      </w:pPr>
    </w:p>
    <w:p w:rsidR="00870A17" w:rsidRDefault="00A97D4F" w14:paraId="21E9361E" w14:textId="77777777">
      <w:pPr>
        <w:pStyle w:val="BodyText"/>
        <w:spacing w:before="1" w:line="249" w:lineRule="auto"/>
        <w:ind w:left="188" w:right="177"/>
      </w:pPr>
      <w:r>
        <w:rPr>
          <w:color w:val="231F20"/>
        </w:rPr>
        <w:t>An advance notice of a reportable event must be filed no later than 30 days before the effective date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extended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30-day deadline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some events 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instructions).</w:t>
      </w:r>
    </w:p>
    <w:p w:rsidR="00870A17" w:rsidRDefault="00870A17" w14:paraId="21E9361F" w14:textId="77777777">
      <w:pPr>
        <w:pStyle w:val="BodyText"/>
        <w:rPr>
          <w:sz w:val="25"/>
        </w:rPr>
      </w:pPr>
    </w:p>
    <w:p w:rsidR="00870A17" w:rsidRDefault="00A97D4F" w14:paraId="21E93620" w14:textId="77777777">
      <w:pPr>
        <w:pStyle w:val="BodyText"/>
        <w:spacing w:before="1" w:line="247" w:lineRule="auto"/>
        <w:ind w:left="188" w:right="602"/>
      </w:pPr>
      <w:r>
        <w:rPr>
          <w:color w:val="231F20"/>
        </w:rPr>
        <w:t>T</w:t>
      </w:r>
      <w:r>
        <w:rPr>
          <w:color w:val="231F20"/>
        </w:rPr>
        <w:t>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deadline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reportable 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earliest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deadline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reporting any 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events.</w:t>
      </w:r>
    </w:p>
    <w:p w:rsidR="00870A17" w:rsidRDefault="00870A17" w14:paraId="21E93621" w14:textId="77777777">
      <w:pPr>
        <w:pStyle w:val="BodyText"/>
        <w:spacing w:before="7"/>
        <w:rPr>
          <w:sz w:val="25"/>
        </w:rPr>
      </w:pPr>
    </w:p>
    <w:p w:rsidR="00870A17" w:rsidRDefault="00A97D4F" w14:paraId="21E93622" w14:textId="77777777">
      <w:pPr>
        <w:pStyle w:val="BodyText"/>
        <w:spacing w:before="1" w:line="247" w:lineRule="auto"/>
        <w:ind w:left="188" w:right="268"/>
      </w:pP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computing any period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time,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day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event from which the period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begins to run is not included.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last day of the period is included, unless it is a weekend or Federal holiday, in which case the period runs until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day.</w:t>
      </w:r>
    </w:p>
    <w:p w:rsidR="00870A17" w:rsidRDefault="00870A17" w14:paraId="21E93623" w14:textId="77777777">
      <w:pPr>
        <w:pStyle w:val="BodyText"/>
        <w:spacing w:before="5"/>
        <w:rPr>
          <w:sz w:val="30"/>
        </w:rPr>
      </w:pPr>
    </w:p>
    <w:p w:rsidR="00870A17" w:rsidRDefault="00A97D4F" w14:paraId="21E93624" w14:textId="77777777">
      <w:pPr>
        <w:pStyle w:val="Heading2"/>
        <w:spacing w:before="1"/>
        <w:ind w:left="160"/>
      </w:pPr>
      <w:bookmarkStart w:name="Notice_Filing_Date" w:id="8"/>
      <w:bookmarkEnd w:id="8"/>
      <w:r>
        <w:rPr>
          <w:color w:val="231F20"/>
        </w:rPr>
        <w:t>Notice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</w:t>
      </w:r>
    </w:p>
    <w:p w:rsidR="00870A17" w:rsidRDefault="00870A17" w14:paraId="21E93625" w14:textId="77777777">
      <w:pPr>
        <w:pStyle w:val="BodyText"/>
        <w:spacing w:before="8"/>
        <w:rPr>
          <w:rFonts w:ascii="Arial"/>
          <w:b/>
          <w:sz w:val="25"/>
        </w:rPr>
      </w:pPr>
    </w:p>
    <w:p w:rsidR="00870A17" w:rsidRDefault="00A97D4F" w14:paraId="21E93626" w14:textId="77777777">
      <w:pPr>
        <w:pStyle w:val="BodyText"/>
        <w:spacing w:line="249" w:lineRule="auto"/>
        <w:ind w:left="157" w:right="471"/>
      </w:pPr>
      <w:r>
        <w:rPr>
          <w:color w:val="231F20"/>
        </w:rPr>
        <w:t>The date an advance notice of a reportable event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 considered to have been filed is the date the notice and 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additional information is received by </w:t>
      </w:r>
      <w:hyperlink r:id="rId19">
        <w:r>
          <w:rPr>
            <w:color w:val="231F20"/>
          </w:rPr>
          <w:t>PBGC at advancereport</w:t>
        </w:r>
      </w:hyperlink>
      <w:r>
        <w:rPr>
          <w:color w:val="231F20"/>
        </w:rPr>
        <w:t>@pbgc.gov or the date received thro</w:t>
      </w:r>
      <w:r>
        <w:rPr>
          <w:color w:val="231F20"/>
        </w:rPr>
        <w:t>ugh PBGC’s e-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portal.  See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29 CFR 4000.29.</w:t>
      </w:r>
    </w:p>
    <w:p w:rsidR="00870A17" w:rsidRDefault="00870A17" w14:paraId="21E93627" w14:textId="77777777">
      <w:pPr>
        <w:pStyle w:val="BodyText"/>
        <w:rPr>
          <w:sz w:val="25"/>
        </w:rPr>
      </w:pPr>
    </w:p>
    <w:p w:rsidR="00870A17" w:rsidRDefault="00A97D4F" w14:paraId="21E93628" w14:textId="77777777">
      <w:pPr>
        <w:pStyle w:val="Heading2"/>
        <w:ind w:left="157"/>
      </w:pPr>
      <w:bookmarkStart w:name="What_to_File" w:id="9"/>
      <w:bookmarkEnd w:id="9"/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File</w:t>
      </w:r>
    </w:p>
    <w:p w:rsidR="00870A17" w:rsidRDefault="00870A17" w14:paraId="21E93629" w14:textId="77777777">
      <w:pPr>
        <w:pStyle w:val="BodyText"/>
        <w:rPr>
          <w:rFonts w:ascii="Arial"/>
          <w:b/>
          <w:sz w:val="26"/>
        </w:rPr>
      </w:pPr>
    </w:p>
    <w:p w:rsidR="00870A17" w:rsidRDefault="00A97D4F" w14:paraId="21E9362A" w14:textId="77777777">
      <w:pPr>
        <w:pStyle w:val="BodyText"/>
        <w:spacing w:line="249" w:lineRule="auto"/>
        <w:ind w:left="157" w:right="112"/>
      </w:pPr>
      <w:r>
        <w:rPr>
          <w:color w:val="231F20"/>
        </w:rPr>
        <w:t>A contributing sponsor must use the PBGC Form 10-Advance to file an advance reportable event notice with PBGC,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and include with the Form 10-Advance both general information and event-specific</w:t>
      </w:r>
      <w:r>
        <w:rPr>
          <w:color w:val="231F20"/>
        </w:rPr>
        <w:t xml:space="preserve"> information.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 required is listed at the start of Part III of the instructions and specific information for each reportable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described in Part III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10-Advance.</w:t>
      </w:r>
    </w:p>
    <w:p w:rsidR="00870A17" w:rsidRDefault="00870A17" w14:paraId="21E9362B" w14:textId="77777777">
      <w:pPr>
        <w:pStyle w:val="BodyText"/>
        <w:spacing w:before="2"/>
        <w:rPr>
          <w:sz w:val="25"/>
        </w:rPr>
      </w:pPr>
    </w:p>
    <w:p w:rsidR="00870A17" w:rsidRDefault="00A97D4F" w14:paraId="21E9362C" w14:textId="77777777">
      <w:pPr>
        <w:pStyle w:val="BodyText"/>
        <w:spacing w:line="247" w:lineRule="auto"/>
        <w:ind w:left="157" w:right="311"/>
      </w:pPr>
      <w:r>
        <w:rPr>
          <w:color w:val="231F20"/>
        </w:rPr>
        <w:t>If any required information has previously been submi</w:t>
      </w:r>
      <w:r>
        <w:rPr>
          <w:color w:val="231F20"/>
        </w:rPr>
        <w:t>tted to PBGC, the filer may refer to the previous submission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instead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resubmitting 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information.</w:t>
      </w:r>
    </w:p>
    <w:p w:rsidR="00870A17" w:rsidRDefault="00870A17" w14:paraId="21E9362D" w14:textId="77777777">
      <w:pPr>
        <w:spacing w:line="247" w:lineRule="auto"/>
        <w:sectPr w:rsidR="00870A17">
          <w:pgSz w:w="12240" w:h="15840"/>
          <w:pgMar w:top="720" w:right="180" w:bottom="400" w:left="560" w:header="438" w:footer="177" w:gutter="0"/>
          <w:cols w:space="720"/>
        </w:sectPr>
      </w:pPr>
    </w:p>
    <w:p w:rsidR="00870A17" w:rsidRDefault="00870A17" w14:paraId="21E9362E" w14:textId="77777777">
      <w:pPr>
        <w:pStyle w:val="BodyText"/>
        <w:spacing w:before="2"/>
        <w:rPr>
          <w:sz w:val="19"/>
        </w:rPr>
      </w:pPr>
    </w:p>
    <w:p w:rsidR="00870A17" w:rsidRDefault="00A97D4F" w14:paraId="21E9362F" w14:textId="77777777">
      <w:pPr>
        <w:pStyle w:val="BodyText"/>
        <w:spacing w:before="90" w:line="249" w:lineRule="auto"/>
        <w:ind w:left="157" w:right="177"/>
      </w:pPr>
      <w:r>
        <w:rPr>
          <w:color w:val="231F20"/>
        </w:rPr>
        <w:t>If the same event is reportable as more than one reportable event, separate notices may be filed, or a single notice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 be filed covering all of the events.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 filing a single notice, the notice must include all the required information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each event.  (</w:t>
      </w:r>
      <w:r>
        <w:rPr>
          <w:color w:val="231F20"/>
        </w:rPr>
        <w:t>See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“When 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File.”)</w:t>
      </w:r>
    </w:p>
    <w:p w:rsidR="00870A17" w:rsidRDefault="00870A17" w14:paraId="21E93630" w14:textId="77777777">
      <w:pPr>
        <w:pStyle w:val="BodyText"/>
        <w:spacing w:before="10"/>
      </w:pPr>
    </w:p>
    <w:p w:rsidR="00870A17" w:rsidRDefault="00A97D4F" w14:paraId="21E93631" w14:textId="77777777">
      <w:pPr>
        <w:pStyle w:val="BodyText"/>
        <w:spacing w:line="247" w:lineRule="auto"/>
        <w:ind w:left="157" w:right="187"/>
        <w:jc w:val="both"/>
      </w:pPr>
      <w:r>
        <w:rPr>
          <w:color w:val="231F20"/>
        </w:rPr>
        <w:t>PBGC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contributing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written request.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may shorten this 7-day period where it determines that the interests of PBGC or participants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prejudiced by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delay in receipt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information.</w:t>
      </w:r>
    </w:p>
    <w:p w:rsidR="00870A17" w:rsidRDefault="00870A17" w14:paraId="21E93632" w14:textId="77777777">
      <w:pPr>
        <w:pStyle w:val="BodyText"/>
        <w:spacing w:before="10"/>
        <w:rPr>
          <w:sz w:val="25"/>
        </w:rPr>
      </w:pPr>
    </w:p>
    <w:p w:rsidR="00870A17" w:rsidRDefault="00A97D4F" w14:paraId="21E93633" w14:textId="77777777">
      <w:pPr>
        <w:spacing w:line="247" w:lineRule="auto"/>
        <w:ind w:left="157"/>
        <w:rPr>
          <w:i/>
          <w:sz w:val="24"/>
        </w:rPr>
      </w:pPr>
      <w:r>
        <w:rPr>
          <w:i/>
          <w:color w:val="231F20"/>
          <w:sz w:val="24"/>
        </w:rPr>
        <w:t>Note: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Any non-public information submitted to PBGC as part of a reportable event notice shall not be made public,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except as may be relevant to any administrative or judicial action or proceeding or for disclosure to either body of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Congress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or any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duly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authorized</w:t>
      </w:r>
      <w:r>
        <w:rPr>
          <w:i/>
          <w:color w:val="231F20"/>
          <w:sz w:val="24"/>
        </w:rPr>
        <w:t xml:space="preserve"> committee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 subcommittee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of the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Congress.</w:t>
      </w:r>
    </w:p>
    <w:p w:rsidR="00870A17" w:rsidRDefault="00870A17" w14:paraId="21E93634" w14:textId="77777777">
      <w:pPr>
        <w:pStyle w:val="BodyText"/>
        <w:spacing w:before="5"/>
        <w:rPr>
          <w:i/>
          <w:sz w:val="25"/>
        </w:rPr>
      </w:pPr>
    </w:p>
    <w:p w:rsidR="00870A17" w:rsidRDefault="00A97D4F" w14:paraId="21E93635" w14:textId="77777777">
      <w:pPr>
        <w:pStyle w:val="Heading2"/>
        <w:spacing w:before="1"/>
        <w:ind w:left="157"/>
      </w:pPr>
      <w:bookmarkStart w:name="Information_on_Controlled_Group_Structur" w:id="10"/>
      <w:bookmarkEnd w:id="10"/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Structure</w:t>
      </w:r>
    </w:p>
    <w:p w:rsidR="00870A17" w:rsidRDefault="00870A17" w14:paraId="21E93636" w14:textId="77777777">
      <w:pPr>
        <w:pStyle w:val="BodyText"/>
        <w:spacing w:before="11"/>
        <w:rPr>
          <w:rFonts w:ascii="Arial"/>
          <w:b/>
          <w:sz w:val="25"/>
        </w:rPr>
      </w:pPr>
    </w:p>
    <w:p w:rsidR="00870A17" w:rsidRDefault="00A97D4F" w14:paraId="21E93637" w14:textId="77777777">
      <w:pPr>
        <w:pStyle w:val="BodyText"/>
        <w:spacing w:line="249" w:lineRule="auto"/>
        <w:ind w:left="157" w:right="400"/>
      </w:pP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reportable 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plan's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structure (see page 2 of the Form 10- Advance), the filer may submit a copy of 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organization chart or 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diagram.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description or chart may exclude de minimis 5-percent segments and foreign entities other 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foreign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parents.</w:t>
      </w:r>
    </w:p>
    <w:p w:rsidR="00870A17" w:rsidRDefault="00870A17" w14:paraId="21E93638" w14:textId="77777777">
      <w:pPr>
        <w:pStyle w:val="BodyText"/>
        <w:spacing w:before="10"/>
      </w:pPr>
    </w:p>
    <w:p w:rsidR="00870A17" w:rsidRDefault="00A97D4F" w14:paraId="21E93639" w14:textId="77777777">
      <w:pPr>
        <w:pStyle w:val="Heading2"/>
        <w:ind w:left="157"/>
      </w:pPr>
      <w:bookmarkStart w:name="Effect_of_Failure_to_Timely_File" w:id="11"/>
      <w:bookmarkEnd w:id="11"/>
      <w:r>
        <w:rPr>
          <w:color w:val="231F20"/>
        </w:rPr>
        <w:t>Effect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Timely File</w:t>
      </w:r>
    </w:p>
    <w:p w:rsidR="00870A17" w:rsidRDefault="00870A17" w14:paraId="21E9363A" w14:textId="77777777">
      <w:pPr>
        <w:pStyle w:val="BodyText"/>
        <w:spacing w:before="11"/>
        <w:rPr>
          <w:rFonts w:ascii="Arial"/>
          <w:b/>
          <w:sz w:val="25"/>
        </w:rPr>
      </w:pPr>
    </w:p>
    <w:p w:rsidR="00870A17" w:rsidRDefault="00A97D4F" w14:paraId="21E9363B" w14:textId="77777777">
      <w:pPr>
        <w:pStyle w:val="BodyText"/>
        <w:spacing w:line="249" w:lineRule="auto"/>
        <w:ind w:left="157" w:right="250"/>
      </w:pPr>
      <w:r>
        <w:rPr>
          <w:color w:val="231F20"/>
        </w:rPr>
        <w:t>If a notice (or any other required information) is not provided within the specified time limit, PBGC may assess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penalty 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section 4071 of ERISA against each contributing sponsor required to provide the notice (see 29 CFR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part 4071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PBGC's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Policy on Assessment of Penalties for Failure to Provide Required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 (60 FR 36837, July 18, 1995)).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may pursue any other equitable or legal remedies available to it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law.</w:t>
      </w:r>
    </w:p>
    <w:p w:rsidR="00870A17" w:rsidRDefault="00870A17" w14:paraId="21E9363C" w14:textId="77777777">
      <w:pPr>
        <w:pStyle w:val="BodyText"/>
        <w:rPr>
          <w:sz w:val="25"/>
        </w:rPr>
      </w:pPr>
    </w:p>
    <w:p w:rsidR="00870A17" w:rsidRDefault="00A97D4F" w14:paraId="21E9363D" w14:textId="77777777">
      <w:pPr>
        <w:pStyle w:val="Heading2"/>
        <w:ind w:left="152"/>
      </w:pPr>
      <w:bookmarkStart w:name="For_Questions,_Problems,_Copies_of_Forms" w:id="12"/>
      <w:bookmarkEnd w:id="12"/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Questions,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Problems,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Copies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Forms</w:t>
      </w:r>
    </w:p>
    <w:p w:rsidR="00870A17" w:rsidRDefault="00870A17" w14:paraId="21E9363E" w14:textId="77777777">
      <w:pPr>
        <w:pStyle w:val="BodyText"/>
        <w:spacing w:before="6"/>
        <w:rPr>
          <w:rFonts w:ascii="Arial"/>
          <w:b/>
          <w:sz w:val="25"/>
        </w:rPr>
      </w:pPr>
    </w:p>
    <w:p w:rsidR="00870A17" w:rsidRDefault="00A97D4F" w14:paraId="21E9363F" w14:textId="77777777">
      <w:pPr>
        <w:pStyle w:val="BodyText"/>
        <w:ind w:left="157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 problems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events,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contact:</w:t>
      </w:r>
    </w:p>
    <w:p w:rsidR="00870A17" w:rsidRDefault="00870A17" w14:paraId="21E93640" w14:textId="77777777">
      <w:pPr>
        <w:pStyle w:val="BodyText"/>
        <w:spacing w:before="1"/>
        <w:rPr>
          <w:sz w:val="26"/>
        </w:rPr>
      </w:pPr>
    </w:p>
    <w:p w:rsidR="00870A17" w:rsidRDefault="00A97D4F" w14:paraId="21E93641" w14:textId="77777777">
      <w:pPr>
        <w:pStyle w:val="BodyText"/>
        <w:ind w:left="160"/>
      </w:pPr>
      <w:r>
        <w:rPr>
          <w:color w:val="231F20"/>
        </w:rPr>
        <w:t>Pension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Guaranty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Corporation</w:t>
      </w:r>
    </w:p>
    <w:p w:rsidR="00870A17" w:rsidRDefault="00A97D4F" w14:paraId="21E93642" w14:textId="77777777">
      <w:pPr>
        <w:pStyle w:val="BodyText"/>
        <w:spacing w:before="12" w:line="249" w:lineRule="auto"/>
        <w:ind w:left="160" w:right="4674"/>
      </w:pPr>
      <w:r>
        <w:rPr>
          <w:color w:val="231F20"/>
        </w:rPr>
        <w:t>Corporate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Finance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Restructuring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Department 1200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Street,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NW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Washington,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DC 20005-4026</w:t>
      </w:r>
    </w:p>
    <w:p w:rsidR="00870A17" w:rsidRDefault="00A97D4F" w14:paraId="21E93643" w14:textId="77777777">
      <w:pPr>
        <w:pStyle w:val="BodyText"/>
        <w:spacing w:before="2"/>
        <w:ind w:left="160"/>
      </w:pPr>
      <w:r>
        <w:rPr>
          <w:color w:val="231F20"/>
        </w:rPr>
        <w:t>Telephone: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202-326-4070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Email:</w:t>
      </w:r>
      <w:r>
        <w:rPr>
          <w:color w:val="231F20"/>
          <w:spacing w:val="-2"/>
        </w:rPr>
        <w:t xml:space="preserve"> </w:t>
      </w:r>
      <w:hyperlink r:id="rId20">
        <w:r>
          <w:rPr>
            <w:color w:val="231F20"/>
          </w:rPr>
          <w:t>advancereport@pbgc.gov</w:t>
        </w:r>
      </w:hyperlink>
    </w:p>
    <w:p w:rsidR="00870A17" w:rsidRDefault="00A97D4F" w14:paraId="21E93644" w14:textId="77777777">
      <w:pPr>
        <w:pStyle w:val="BodyText"/>
        <w:spacing w:before="132"/>
        <w:ind w:left="160"/>
      </w:pP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problems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e-filing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portal,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hyperlink r:id="rId21">
        <w:r>
          <w:t>efiling.portal@pbgc.gov.</w:t>
        </w:r>
      </w:hyperlink>
    </w:p>
    <w:p w:rsidR="00870A17" w:rsidRDefault="00A97D4F" w14:paraId="21E93645" w14:textId="77777777">
      <w:pPr>
        <w:pStyle w:val="BodyText"/>
        <w:spacing w:before="132" w:line="247" w:lineRule="auto"/>
        <w:ind w:left="159" w:right="602"/>
      </w:pPr>
      <w:r>
        <w:rPr>
          <w:color w:val="231F20"/>
        </w:rPr>
        <w:t>TTY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</w:t>
      </w:r>
      <w:r>
        <w:rPr>
          <w:color w:val="231F20"/>
        </w:rPr>
        <w:t>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toll-free at1-800-877-8339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202-326-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4070.</w:t>
      </w:r>
    </w:p>
    <w:p w:rsidR="00870A17" w:rsidRDefault="00A97D4F" w14:paraId="21E93646" w14:textId="77777777">
      <w:pPr>
        <w:pStyle w:val="BodyText"/>
        <w:spacing w:before="125" w:line="247" w:lineRule="auto"/>
        <w:ind w:left="159" w:right="2302"/>
      </w:pPr>
      <w:r>
        <w:rPr>
          <w:color w:val="231F20"/>
        </w:rPr>
        <w:t>Copies of Form 10-Advance and instructions may be obtained from PBGC’s website at http://</w:t>
      </w:r>
      <w:r>
        <w:rPr>
          <w:color w:val="231F20"/>
          <w:spacing w:val="-57"/>
        </w:rPr>
        <w:t xml:space="preserve"> </w:t>
      </w:r>
      <w:hyperlink r:id="rId22">
        <w:r>
          <w:rPr>
            <w:color w:val="231F20"/>
          </w:rPr>
          <w:t>www.pbgc.gov/prac/forms.</w:t>
        </w:r>
      </w:hyperlink>
    </w:p>
    <w:p w:rsidR="00870A17" w:rsidRDefault="00870A17" w14:paraId="21E93647" w14:textId="77777777">
      <w:pPr>
        <w:spacing w:line="247" w:lineRule="auto"/>
        <w:sectPr w:rsidR="00870A17">
          <w:pgSz w:w="12240" w:h="15840"/>
          <w:pgMar w:top="720" w:right="180" w:bottom="400" w:left="560" w:header="438" w:footer="177" w:gutter="0"/>
          <w:cols w:space="720"/>
        </w:sectPr>
      </w:pPr>
    </w:p>
    <w:p w:rsidR="00870A17" w:rsidRDefault="00870A17" w14:paraId="21E93648" w14:textId="77777777">
      <w:pPr>
        <w:pStyle w:val="BodyText"/>
        <w:rPr>
          <w:sz w:val="16"/>
        </w:rPr>
      </w:pPr>
    </w:p>
    <w:p w:rsidR="00870A17" w:rsidRDefault="00A97D4F" w14:paraId="21E93649" w14:textId="77777777">
      <w:pPr>
        <w:pStyle w:val="BodyText"/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21E9372F">
          <v:group id="docshapegroup11" style="width:540pt;height:3pt;mso-position-horizontal-relative:char;mso-position-vertical-relative:line" coordsize="10800,60" o:spid="_x0000_s1031">
            <v:line id="_x0000_s1032" style="position:absolute" strokecolor="#231f20" strokeweight="3pt" from="0,30" to="10800,30"/>
            <w10:anchorlock/>
          </v:group>
        </w:pict>
      </w:r>
    </w:p>
    <w:p w:rsidR="00870A17" w:rsidRDefault="00870A17" w14:paraId="21E9364A" w14:textId="77777777">
      <w:pPr>
        <w:pStyle w:val="BodyText"/>
        <w:rPr>
          <w:sz w:val="20"/>
        </w:rPr>
      </w:pPr>
    </w:p>
    <w:p w:rsidR="00870A17" w:rsidRDefault="00870A17" w14:paraId="21E9364B" w14:textId="77777777">
      <w:pPr>
        <w:pStyle w:val="BodyText"/>
        <w:spacing w:before="9"/>
        <w:rPr>
          <w:sz w:val="17"/>
        </w:rPr>
      </w:pPr>
    </w:p>
    <w:p w:rsidR="00870A17" w:rsidRDefault="00A97D4F" w14:paraId="21E9364C" w14:textId="77777777">
      <w:pPr>
        <w:pStyle w:val="Heading2"/>
        <w:spacing w:before="93"/>
        <w:ind w:left="198"/>
      </w:pPr>
      <w:bookmarkStart w:name="PART_II_-_DEFINITIONS" w:id="13"/>
      <w:bookmarkEnd w:id="13"/>
      <w:r>
        <w:rPr>
          <w:color w:val="231F20"/>
        </w:rPr>
        <w:t>PART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DEFINITIONS</w:t>
      </w:r>
    </w:p>
    <w:p w:rsidR="00870A17" w:rsidRDefault="00870A17" w14:paraId="21E9364D" w14:textId="77777777">
      <w:pPr>
        <w:pStyle w:val="BodyText"/>
        <w:spacing w:before="1"/>
        <w:rPr>
          <w:rFonts w:ascii="Arial"/>
          <w:b/>
          <w:sz w:val="26"/>
        </w:rPr>
      </w:pPr>
    </w:p>
    <w:p w:rsidR="00870A17" w:rsidRDefault="00A97D4F" w14:paraId="21E9364E" w14:textId="77777777">
      <w:pPr>
        <w:pStyle w:val="BodyText"/>
        <w:spacing w:before="1" w:line="247" w:lineRule="auto"/>
        <w:ind w:left="198" w:right="602"/>
      </w:pPr>
      <w:r>
        <w:rPr>
          <w:b/>
          <w:color w:val="231F20"/>
        </w:rPr>
        <w:t>Benefit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liabilities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beneficiaries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(within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meaning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 401(a)(2)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Code).</w:t>
      </w:r>
    </w:p>
    <w:p w:rsidR="00870A17" w:rsidRDefault="00870A17" w14:paraId="21E9364F" w14:textId="77777777">
      <w:pPr>
        <w:pStyle w:val="BodyText"/>
        <w:spacing w:before="3"/>
        <w:rPr>
          <w:sz w:val="25"/>
        </w:rPr>
      </w:pPr>
    </w:p>
    <w:p w:rsidR="00870A17" w:rsidRDefault="00A97D4F" w14:paraId="21E93650" w14:textId="77777777">
      <w:pPr>
        <w:pStyle w:val="BodyText"/>
        <w:ind w:left="198"/>
      </w:pPr>
      <w:r>
        <w:rPr>
          <w:b/>
          <w:color w:val="231F20"/>
        </w:rPr>
        <w:t>Code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Internal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1986,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amended.</w:t>
      </w:r>
    </w:p>
    <w:p w:rsidR="00870A17" w:rsidRDefault="00870A17" w14:paraId="21E93651" w14:textId="77777777">
      <w:pPr>
        <w:pStyle w:val="BodyText"/>
        <w:spacing w:before="1"/>
        <w:rPr>
          <w:sz w:val="26"/>
        </w:rPr>
      </w:pPr>
    </w:p>
    <w:p w:rsidR="00870A17" w:rsidRDefault="00A97D4F" w14:paraId="21E93652" w14:textId="77777777">
      <w:pPr>
        <w:pStyle w:val="BodyText"/>
        <w:spacing w:line="247" w:lineRule="auto"/>
        <w:ind w:left="198" w:right="1196"/>
      </w:pPr>
      <w:r>
        <w:rPr>
          <w:b/>
          <w:color w:val="231F20"/>
        </w:rPr>
        <w:t xml:space="preserve">Contributing sponsor </w:t>
      </w:r>
      <w:r>
        <w:rPr>
          <w:color w:val="231F20"/>
        </w:rPr>
        <w:t>means a person that is a contributing sponsor as defined in section 4001(a)(13) of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ERISA.</w:t>
      </w:r>
    </w:p>
    <w:p w:rsidR="00870A17" w:rsidRDefault="00870A17" w14:paraId="21E93653" w14:textId="77777777">
      <w:pPr>
        <w:pStyle w:val="BodyText"/>
        <w:spacing w:before="3"/>
        <w:rPr>
          <w:sz w:val="25"/>
        </w:rPr>
      </w:pPr>
    </w:p>
    <w:p w:rsidR="00870A17" w:rsidRDefault="00A97D4F" w14:paraId="21E93654" w14:textId="77777777">
      <w:pPr>
        <w:pStyle w:val="BodyText"/>
        <w:spacing w:line="249" w:lineRule="auto"/>
        <w:ind w:left="198" w:right="400"/>
      </w:pPr>
      <w:r>
        <w:rPr>
          <w:b/>
          <w:color w:val="231F20"/>
        </w:rPr>
        <w:t xml:space="preserve">Controlled group </w:t>
      </w:r>
      <w:r>
        <w:rPr>
          <w:color w:val="231F20"/>
        </w:rPr>
        <w:t>means, in connection with any person, a group consisting of that person and all</w:t>
      </w:r>
      <w:r>
        <w:rPr>
          <w:color w:val="231F20"/>
        </w:rPr>
        <w:t xml:space="preserve"> other persons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(generally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80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ownership;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4001.3).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 plan's controlled group means all contributing sponsors of the plan and all members of each contributing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sponsor's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controlled group.</w:t>
      </w:r>
    </w:p>
    <w:p w:rsidR="00870A17" w:rsidRDefault="00870A17" w14:paraId="21E93655" w14:textId="77777777">
      <w:pPr>
        <w:pStyle w:val="BodyText"/>
        <w:spacing w:before="9"/>
      </w:pPr>
    </w:p>
    <w:p w:rsidR="00870A17" w:rsidRDefault="00A97D4F" w14:paraId="21E93656" w14:textId="77777777">
      <w:pPr>
        <w:pStyle w:val="BodyText"/>
        <w:ind w:left="198"/>
      </w:pPr>
      <w:r>
        <w:rPr>
          <w:b/>
          <w:color w:val="231F20"/>
        </w:rPr>
        <w:t>Date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of event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event.</w:t>
      </w:r>
    </w:p>
    <w:p w:rsidR="00870A17" w:rsidRDefault="00870A17" w14:paraId="21E93657" w14:textId="77777777">
      <w:pPr>
        <w:pStyle w:val="BodyText"/>
        <w:spacing w:before="10"/>
        <w:rPr>
          <w:sz w:val="25"/>
        </w:rPr>
      </w:pPr>
    </w:p>
    <w:p w:rsidR="00870A17" w:rsidRDefault="00A97D4F" w14:paraId="21E93658" w14:textId="77777777">
      <w:pPr>
        <w:pStyle w:val="BodyText"/>
        <w:spacing w:line="247" w:lineRule="auto"/>
        <w:ind w:left="198" w:right="501"/>
      </w:pPr>
      <w:r>
        <w:rPr>
          <w:b/>
          <w:i/>
          <w:color w:val="231F20"/>
        </w:rPr>
        <w:t xml:space="preserve">De minimis </w:t>
      </w:r>
      <w:r>
        <w:rPr>
          <w:b/>
          <w:color w:val="231F20"/>
        </w:rPr>
        <w:t>5-percent segm</w:t>
      </w:r>
      <w:r>
        <w:rPr>
          <w:b/>
          <w:color w:val="231F20"/>
        </w:rPr>
        <w:t xml:space="preserve">ent </w:t>
      </w:r>
      <w:r>
        <w:rPr>
          <w:color w:val="231F20"/>
        </w:rPr>
        <w:t>means, in connection with a plan's controlled group, one or more entities that in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aggregate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fiscalyear:</w:t>
      </w:r>
    </w:p>
    <w:p w:rsidR="00870A17" w:rsidRDefault="00A97D4F" w14:paraId="21E93659" w14:textId="77777777">
      <w:pPr>
        <w:pStyle w:val="ListParagraph"/>
        <w:numPr>
          <w:ilvl w:val="0"/>
          <w:numId w:val="11"/>
        </w:numPr>
        <w:tabs>
          <w:tab w:val="left" w:pos="559"/>
        </w:tabs>
        <w:spacing w:before="226"/>
        <w:rPr>
          <w:sz w:val="24"/>
        </w:rPr>
      </w:pPr>
      <w:r>
        <w:rPr>
          <w:color w:val="231F20"/>
          <w:sz w:val="24"/>
        </w:rPr>
        <w:t>Revenue not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exceeding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percent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of thecontrolled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group's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revenue;</w:t>
      </w:r>
    </w:p>
    <w:p w:rsidR="00870A17" w:rsidRDefault="00A97D4F" w14:paraId="21E9365A" w14:textId="77777777">
      <w:pPr>
        <w:pStyle w:val="ListParagraph"/>
        <w:numPr>
          <w:ilvl w:val="0"/>
          <w:numId w:val="11"/>
        </w:numPr>
        <w:tabs>
          <w:tab w:val="left" w:pos="559"/>
        </w:tabs>
        <w:spacing w:before="12"/>
        <w:rPr>
          <w:sz w:val="24"/>
        </w:rPr>
      </w:pPr>
      <w:r>
        <w:rPr>
          <w:color w:val="231F20"/>
          <w:sz w:val="24"/>
        </w:rPr>
        <w:t>Annual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operating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income not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exceeding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greater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of:</w:t>
      </w:r>
    </w:p>
    <w:p w:rsidR="00870A17" w:rsidRDefault="00A97D4F" w14:paraId="21E9365B" w14:textId="77777777">
      <w:pPr>
        <w:pStyle w:val="ListParagraph"/>
        <w:numPr>
          <w:ilvl w:val="1"/>
          <w:numId w:val="11"/>
        </w:numPr>
        <w:tabs>
          <w:tab w:val="left" w:pos="919"/>
        </w:tabs>
        <w:spacing w:before="12"/>
        <w:ind w:hanging="325"/>
        <w:rPr>
          <w:sz w:val="24"/>
        </w:rPr>
      </w:pPr>
      <w:r>
        <w:rPr>
          <w:color w:val="231F20"/>
          <w:spacing w:val="-1"/>
          <w:sz w:val="24"/>
        </w:rPr>
        <w:t>5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1"/>
          <w:sz w:val="24"/>
        </w:rPr>
        <w:t>percent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"/>
          <w:sz w:val="24"/>
        </w:rPr>
        <w:t>of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controlled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group's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annual operating income,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or</w:t>
      </w:r>
    </w:p>
    <w:p w:rsidR="00870A17" w:rsidRDefault="00A97D4F" w14:paraId="21E9365C" w14:textId="77777777">
      <w:pPr>
        <w:pStyle w:val="ListParagraph"/>
        <w:numPr>
          <w:ilvl w:val="1"/>
          <w:numId w:val="11"/>
        </w:numPr>
        <w:tabs>
          <w:tab w:val="left" w:pos="919"/>
        </w:tabs>
        <w:spacing w:before="10"/>
        <w:ind w:hanging="337"/>
        <w:rPr>
          <w:sz w:val="24"/>
        </w:rPr>
      </w:pPr>
      <w:r>
        <w:rPr>
          <w:color w:val="231F20"/>
          <w:sz w:val="24"/>
        </w:rPr>
        <w:t>$5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million; and</w:t>
      </w:r>
    </w:p>
    <w:p w:rsidR="00870A17" w:rsidRDefault="00A97D4F" w14:paraId="21E9365D" w14:textId="77777777">
      <w:pPr>
        <w:pStyle w:val="ListParagraph"/>
        <w:numPr>
          <w:ilvl w:val="0"/>
          <w:numId w:val="11"/>
        </w:numPr>
        <w:tabs>
          <w:tab w:val="left" w:pos="559"/>
        </w:tabs>
        <w:spacing w:before="12"/>
        <w:rPr>
          <w:sz w:val="24"/>
        </w:rPr>
      </w:pPr>
      <w:r>
        <w:rPr>
          <w:color w:val="231F20"/>
          <w:spacing w:val="-1"/>
          <w:sz w:val="24"/>
        </w:rPr>
        <w:t>Net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1"/>
          <w:sz w:val="24"/>
        </w:rPr>
        <w:t>tangible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1"/>
          <w:sz w:val="24"/>
        </w:rPr>
        <w:t>assets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fiscal</w:t>
      </w:r>
      <w:r>
        <w:rPr>
          <w:color w:val="231F20"/>
          <w:spacing w:val="-38"/>
          <w:sz w:val="24"/>
        </w:rPr>
        <w:t xml:space="preserve"> </w:t>
      </w:r>
      <w:r>
        <w:rPr>
          <w:color w:val="231F20"/>
          <w:sz w:val="24"/>
        </w:rPr>
        <w:t>year(s)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not exceeding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greater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of:</w:t>
      </w:r>
    </w:p>
    <w:p w:rsidR="00870A17" w:rsidRDefault="00A97D4F" w14:paraId="21E9365E" w14:textId="77777777">
      <w:pPr>
        <w:pStyle w:val="ListParagraph"/>
        <w:numPr>
          <w:ilvl w:val="1"/>
          <w:numId w:val="11"/>
        </w:numPr>
        <w:tabs>
          <w:tab w:val="left" w:pos="919"/>
        </w:tabs>
        <w:spacing w:before="12"/>
        <w:ind w:hanging="325"/>
        <w:rPr>
          <w:sz w:val="24"/>
        </w:rPr>
      </w:pPr>
      <w:r>
        <w:rPr>
          <w:color w:val="231F20"/>
          <w:sz w:val="24"/>
        </w:rPr>
        <w:t>5% of the controlled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group's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net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tangible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assets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the end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of the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fiscal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year(s),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or</w:t>
      </w:r>
    </w:p>
    <w:p w:rsidR="00870A17" w:rsidRDefault="00A97D4F" w14:paraId="21E9365F" w14:textId="77777777">
      <w:pPr>
        <w:pStyle w:val="ListParagraph"/>
        <w:numPr>
          <w:ilvl w:val="1"/>
          <w:numId w:val="11"/>
        </w:numPr>
        <w:tabs>
          <w:tab w:val="left" w:pos="919"/>
        </w:tabs>
        <w:spacing w:before="9"/>
        <w:ind w:hanging="337"/>
        <w:rPr>
          <w:sz w:val="24"/>
        </w:rPr>
      </w:pPr>
      <w:r>
        <w:rPr>
          <w:color w:val="231F20"/>
          <w:sz w:val="24"/>
        </w:rPr>
        <w:t>$5 million.</w:t>
      </w:r>
    </w:p>
    <w:p w:rsidR="00870A17" w:rsidRDefault="00A97D4F" w14:paraId="21E93660" w14:textId="77777777">
      <w:pPr>
        <w:pStyle w:val="BodyText"/>
        <w:spacing w:before="159" w:line="247" w:lineRule="auto"/>
        <w:ind w:left="212" w:right="602"/>
      </w:pPr>
      <w:r>
        <w:rPr>
          <w:b/>
          <w:color w:val="231F20"/>
        </w:rPr>
        <w:t xml:space="preserve">EIN/PN </w:t>
      </w:r>
      <w:r>
        <w:rPr>
          <w:color w:val="231F20"/>
        </w:rPr>
        <w:t>means the nine-digit employer identification number assigned by the Internal Revenue Service to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 and the three-digit plan number assigned to a plan.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EIN/PN reported should be the EIN/PN most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recently reported for a PBGC premium filing (if applicable).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 the plan has never made a PBGC premium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filing,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9"/>
        </w:rPr>
        <w:t>assigned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0"/>
        </w:rPr>
        <w:t>contributing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assigned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contributing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sponsor.</w:t>
      </w:r>
    </w:p>
    <w:p w:rsidR="00870A17" w:rsidRDefault="00870A17" w14:paraId="21E93661" w14:textId="77777777">
      <w:pPr>
        <w:pStyle w:val="BodyText"/>
        <w:rPr>
          <w:sz w:val="25"/>
        </w:rPr>
      </w:pPr>
    </w:p>
    <w:p w:rsidR="00870A17" w:rsidRDefault="00A97D4F" w14:paraId="21E93662" w14:textId="77777777">
      <w:pPr>
        <w:pStyle w:val="BodyText"/>
        <w:ind w:left="246"/>
      </w:pPr>
      <w:r>
        <w:rPr>
          <w:b/>
          <w:color w:val="231F20"/>
        </w:rPr>
        <w:t>Event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year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means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occurs.</w:t>
      </w:r>
    </w:p>
    <w:p w:rsidR="00870A17" w:rsidRDefault="00870A17" w14:paraId="21E93663" w14:textId="77777777">
      <w:pPr>
        <w:pStyle w:val="BodyText"/>
        <w:spacing w:before="10"/>
        <w:rPr>
          <w:sz w:val="25"/>
        </w:rPr>
      </w:pPr>
    </w:p>
    <w:p w:rsidR="00870A17" w:rsidRDefault="00A97D4F" w14:paraId="21E93664" w14:textId="77777777">
      <w:pPr>
        <w:pStyle w:val="BodyText"/>
        <w:spacing w:line="247" w:lineRule="auto"/>
        <w:ind w:left="246" w:right="1310"/>
      </w:pPr>
      <w:r>
        <w:rPr>
          <w:b/>
          <w:color w:val="231F20"/>
        </w:rPr>
        <w:t xml:space="preserve">Filing extension claimed </w:t>
      </w:r>
      <w:r>
        <w:rPr>
          <w:color w:val="231F20"/>
        </w:rPr>
        <w:t>means the specific filing extension claimed under the relevant regulation and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reflected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Date.</w:t>
      </w:r>
    </w:p>
    <w:p w:rsidR="00870A17" w:rsidRDefault="00870A17" w14:paraId="21E93665" w14:textId="77777777">
      <w:pPr>
        <w:pStyle w:val="BodyText"/>
        <w:spacing w:before="3"/>
        <w:rPr>
          <w:sz w:val="25"/>
        </w:rPr>
      </w:pPr>
    </w:p>
    <w:p w:rsidR="00870A17" w:rsidRDefault="00A97D4F" w14:paraId="21E93666" w14:textId="77777777">
      <w:pPr>
        <w:ind w:left="246"/>
        <w:rPr>
          <w:sz w:val="24"/>
        </w:rPr>
      </w:pPr>
      <w:r>
        <w:rPr>
          <w:b/>
          <w:color w:val="231F20"/>
          <w:sz w:val="24"/>
        </w:rPr>
        <w:t>Foreign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entity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means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member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 controlled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group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that:</w:t>
      </w:r>
    </w:p>
    <w:p w:rsidR="00870A17" w:rsidRDefault="00A97D4F" w14:paraId="21E93667" w14:textId="77777777">
      <w:pPr>
        <w:pStyle w:val="ListParagraph"/>
        <w:numPr>
          <w:ilvl w:val="0"/>
          <w:numId w:val="10"/>
        </w:numPr>
        <w:tabs>
          <w:tab w:val="left" w:pos="590"/>
        </w:tabs>
        <w:spacing w:before="161"/>
        <w:rPr>
          <w:sz w:val="24"/>
        </w:rPr>
      </w:pP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 contributing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sponsor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plan;</w:t>
      </w:r>
    </w:p>
    <w:p w:rsidR="00870A17" w:rsidRDefault="00A97D4F" w14:paraId="21E93668" w14:textId="77777777">
      <w:pPr>
        <w:pStyle w:val="ListParagraph"/>
        <w:numPr>
          <w:ilvl w:val="0"/>
          <w:numId w:val="10"/>
        </w:numPr>
        <w:tabs>
          <w:tab w:val="left" w:pos="590"/>
        </w:tabs>
        <w:spacing w:before="195" w:line="208" w:lineRule="auto"/>
        <w:ind w:right="1101"/>
        <w:jc w:val="both"/>
        <w:rPr>
          <w:sz w:val="24"/>
        </w:rPr>
      </w:pPr>
      <w:r>
        <w:rPr>
          <w:color w:val="231F20"/>
          <w:sz w:val="24"/>
        </w:rPr>
        <w:t>Is not organized under the laws of (or, if an individual, is not a domiciliary of) any State of the United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States, the District of Columbia, Puerto Rico, the US Virgin Islands, American Samo</w:t>
      </w:r>
      <w:r>
        <w:rPr>
          <w:color w:val="231F20"/>
          <w:sz w:val="24"/>
        </w:rPr>
        <w:t>a, Guam, Wake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Island,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 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Canal Zone; and</w:t>
      </w:r>
    </w:p>
    <w:p w:rsidR="00870A17" w:rsidRDefault="00A97D4F" w14:paraId="21E93669" w14:textId="77777777">
      <w:pPr>
        <w:pStyle w:val="ListParagraph"/>
        <w:numPr>
          <w:ilvl w:val="0"/>
          <w:numId w:val="10"/>
        </w:numPr>
        <w:tabs>
          <w:tab w:val="left" w:pos="590"/>
        </w:tabs>
        <w:spacing w:before="196" w:line="211" w:lineRule="auto"/>
        <w:ind w:right="1258"/>
        <w:rPr>
          <w:sz w:val="24"/>
        </w:rPr>
      </w:pPr>
      <w:r>
        <w:rPr>
          <w:color w:val="231F20"/>
          <w:sz w:val="24"/>
        </w:rPr>
        <w:t>For the fiscal year that includes the effective date of the reportable event, meets one of the following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tests:</w:t>
      </w:r>
    </w:p>
    <w:p w:rsidR="00870A17" w:rsidRDefault="00A97D4F" w14:paraId="21E9366A" w14:textId="77777777">
      <w:pPr>
        <w:pStyle w:val="ListParagraph"/>
        <w:numPr>
          <w:ilvl w:val="1"/>
          <w:numId w:val="10"/>
        </w:numPr>
        <w:tabs>
          <w:tab w:val="left" w:pos="864"/>
        </w:tabs>
        <w:spacing w:before="191"/>
        <w:ind w:hanging="229"/>
        <w:rPr>
          <w:sz w:val="24"/>
        </w:rPr>
      </w:pPr>
      <w:r>
        <w:rPr>
          <w:color w:val="211F1F"/>
          <w:sz w:val="24"/>
        </w:rPr>
        <w:t>Is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not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required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file any United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States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federal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income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tax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form;</w:t>
      </w:r>
    </w:p>
    <w:p w:rsidR="00870A17" w:rsidRDefault="00870A17" w14:paraId="21E9366B" w14:textId="77777777">
      <w:pPr>
        <w:rPr>
          <w:sz w:val="24"/>
        </w:rPr>
        <w:sectPr w:rsidR="00870A17">
          <w:headerReference w:type="default" r:id="rId23"/>
          <w:footerReference w:type="default" r:id="rId24"/>
          <w:pgSz w:w="12240" w:h="15840"/>
          <w:pgMar w:top="540" w:right="180" w:bottom="400" w:left="560" w:header="277" w:footer="213" w:gutter="0"/>
          <w:cols w:space="720"/>
        </w:sectPr>
      </w:pPr>
    </w:p>
    <w:p w:rsidR="00870A17" w:rsidRDefault="00870A17" w14:paraId="21E9366C" w14:textId="77777777">
      <w:pPr>
        <w:pStyle w:val="BodyText"/>
        <w:rPr>
          <w:sz w:val="16"/>
        </w:rPr>
      </w:pPr>
    </w:p>
    <w:p w:rsidR="00870A17" w:rsidRDefault="00A97D4F" w14:paraId="21E9366D" w14:textId="77777777">
      <w:pPr>
        <w:pStyle w:val="BodyText"/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21E93731">
          <v:group id="docshapegroup12" style="width:540pt;height:3pt;mso-position-horizontal-relative:char;mso-position-vertical-relative:line" coordsize="10800,60" o:spid="_x0000_s1029">
            <v:line id="_x0000_s1030" style="position:absolute" strokecolor="#231f20" strokeweight="3pt" from="0,30" to="10800,30"/>
            <w10:anchorlock/>
          </v:group>
        </w:pict>
      </w:r>
    </w:p>
    <w:p w:rsidR="00870A17" w:rsidRDefault="00A97D4F" w14:paraId="21E9366E" w14:textId="77777777">
      <w:pPr>
        <w:pStyle w:val="ListParagraph"/>
        <w:numPr>
          <w:ilvl w:val="1"/>
          <w:numId w:val="10"/>
        </w:numPr>
        <w:tabs>
          <w:tab w:val="left" w:pos="864"/>
        </w:tabs>
        <w:spacing w:line="247" w:lineRule="auto"/>
        <w:ind w:left="635" w:right="1944" w:hanging="12"/>
        <w:rPr>
          <w:sz w:val="24"/>
        </w:rPr>
      </w:pPr>
      <w:r>
        <w:rPr>
          <w:color w:val="211F1F"/>
          <w:sz w:val="24"/>
        </w:rPr>
        <w:t>Has no income reportable on any United States federal income tax form other than passive</w:t>
      </w:r>
      <w:r>
        <w:rPr>
          <w:color w:val="211F1F"/>
          <w:spacing w:val="-58"/>
          <w:sz w:val="24"/>
        </w:rPr>
        <w:t xml:space="preserve"> </w:t>
      </w:r>
      <w:r>
        <w:rPr>
          <w:color w:val="211F1F"/>
          <w:sz w:val="24"/>
        </w:rPr>
        <w:t>income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not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exceeding $1,000; or</w:t>
      </w:r>
    </w:p>
    <w:p w:rsidR="00870A17" w:rsidRDefault="00A97D4F" w14:paraId="21E9366F" w14:textId="77777777">
      <w:pPr>
        <w:pStyle w:val="ListParagraph"/>
        <w:numPr>
          <w:ilvl w:val="1"/>
          <w:numId w:val="10"/>
        </w:numPr>
        <w:tabs>
          <w:tab w:val="left" w:pos="864"/>
        </w:tabs>
        <w:spacing w:before="195" w:line="247" w:lineRule="auto"/>
        <w:ind w:left="635" w:right="1249" w:firstLine="0"/>
        <w:rPr>
          <w:sz w:val="24"/>
        </w:rPr>
      </w:pPr>
      <w:r>
        <w:rPr>
          <w:color w:val="211F1F"/>
          <w:sz w:val="24"/>
        </w:rPr>
        <w:t>Does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not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own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substantial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assets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United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States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(disregarding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stock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of 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member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plan's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controlled group) and is not required to file any quarterly United States tax return for employee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withholding.</w:t>
      </w:r>
    </w:p>
    <w:p w:rsidR="00870A17" w:rsidRDefault="00870A17" w14:paraId="21E93670" w14:textId="77777777">
      <w:pPr>
        <w:pStyle w:val="BodyText"/>
        <w:spacing w:before="3"/>
        <w:rPr>
          <w:sz w:val="23"/>
        </w:rPr>
      </w:pPr>
    </w:p>
    <w:p w:rsidR="00870A17" w:rsidRDefault="00A97D4F" w14:paraId="21E93671" w14:textId="77777777">
      <w:pPr>
        <w:pStyle w:val="BodyText"/>
        <w:spacing w:line="247" w:lineRule="auto"/>
        <w:ind w:left="198" w:right="1251"/>
      </w:pPr>
      <w:r>
        <w:rPr>
          <w:b/>
          <w:color w:val="231F20"/>
        </w:rPr>
        <w:t xml:space="preserve">Foreign parent </w:t>
      </w:r>
      <w:r>
        <w:rPr>
          <w:color w:val="231F20"/>
        </w:rPr>
        <w:t xml:space="preserve">means a foreign entity that is a direct or </w:t>
      </w:r>
      <w:r>
        <w:rPr>
          <w:color w:val="231F20"/>
        </w:rPr>
        <w:t>indirect parent of a person that is a contributing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plan.</w:t>
      </w:r>
    </w:p>
    <w:p w:rsidR="00870A17" w:rsidRDefault="00870A17" w14:paraId="21E93672" w14:textId="77777777">
      <w:pPr>
        <w:pStyle w:val="BodyText"/>
        <w:spacing w:before="6"/>
        <w:rPr>
          <w:sz w:val="25"/>
        </w:rPr>
      </w:pPr>
    </w:p>
    <w:p w:rsidR="00870A17" w:rsidRDefault="00A97D4F" w14:paraId="21E93673" w14:textId="77777777">
      <w:pPr>
        <w:pStyle w:val="BodyText"/>
        <w:spacing w:line="247" w:lineRule="auto"/>
        <w:ind w:left="198" w:right="757"/>
      </w:pPr>
      <w:r>
        <w:rPr>
          <w:b/>
          <w:color w:val="231F20"/>
        </w:rPr>
        <w:t xml:space="preserve">Notice due date </w:t>
      </w:r>
      <w:r>
        <w:rPr>
          <w:color w:val="231F20"/>
        </w:rPr>
        <w:t>means the deadline (including extensions) for filing notice of a reportable event with PBGC.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 extension is claimed,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 30 days before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event.</w:t>
      </w:r>
    </w:p>
    <w:p w:rsidR="00870A17" w:rsidRDefault="00870A17" w14:paraId="21E93674" w14:textId="77777777">
      <w:pPr>
        <w:pStyle w:val="BodyText"/>
        <w:spacing w:before="7"/>
      </w:pPr>
    </w:p>
    <w:p w:rsidR="00870A17" w:rsidRDefault="00A97D4F" w14:paraId="21E93675" w14:textId="77777777">
      <w:pPr>
        <w:ind w:left="198"/>
        <w:rPr>
          <w:b/>
          <w:sz w:val="24"/>
        </w:rPr>
      </w:pPr>
      <w:r>
        <w:rPr>
          <w:b/>
          <w:color w:val="231F20"/>
          <w:sz w:val="24"/>
        </w:rPr>
        <w:t>Notice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filing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date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means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notice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reportable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event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received by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PBGC</w:t>
      </w:r>
      <w:r>
        <w:rPr>
          <w:b/>
          <w:color w:val="231F20"/>
          <w:sz w:val="24"/>
        </w:rPr>
        <w:t>.</w:t>
      </w:r>
    </w:p>
    <w:p w:rsidR="00870A17" w:rsidRDefault="00870A17" w14:paraId="21E93676" w14:textId="77777777">
      <w:pPr>
        <w:pStyle w:val="BodyText"/>
        <w:spacing w:before="6"/>
        <w:rPr>
          <w:b/>
          <w:sz w:val="26"/>
        </w:rPr>
      </w:pPr>
    </w:p>
    <w:p w:rsidR="00870A17" w:rsidRDefault="00A97D4F" w14:paraId="21E93677" w14:textId="77777777">
      <w:pPr>
        <w:pStyle w:val="BodyText"/>
        <w:spacing w:line="247" w:lineRule="auto"/>
        <w:ind w:left="157" w:right="602"/>
      </w:pPr>
      <w:r>
        <w:rPr>
          <w:b/>
          <w:color w:val="231F20"/>
        </w:rPr>
        <w:t>Person</w:t>
      </w:r>
      <w:r>
        <w:rPr>
          <w:b/>
          <w:color w:val="231F20"/>
          <w:spacing w:val="4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individual,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partnership,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joint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venture,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corporation,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mutual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company,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joint-stock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company,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trust,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estate, unincorporated organization, association,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organization.</w:t>
      </w:r>
    </w:p>
    <w:p w:rsidR="00870A17" w:rsidRDefault="00870A17" w14:paraId="21E93678" w14:textId="77777777">
      <w:pPr>
        <w:pStyle w:val="BodyText"/>
        <w:spacing w:before="6"/>
        <w:rPr>
          <w:sz w:val="25"/>
        </w:rPr>
      </w:pPr>
    </w:p>
    <w:p w:rsidR="00870A17" w:rsidRDefault="00A97D4F" w14:paraId="21E93679" w14:textId="77777777">
      <w:pPr>
        <w:pStyle w:val="BodyText"/>
        <w:spacing w:line="247" w:lineRule="auto"/>
        <w:ind w:left="157" w:right="1046"/>
        <w:jc w:val="both"/>
      </w:pPr>
      <w:r>
        <w:rPr>
          <w:b/>
          <w:color w:val="231F20"/>
        </w:rPr>
        <w:t xml:space="preserve">Public company </w:t>
      </w:r>
      <w:r>
        <w:rPr>
          <w:color w:val="231F20"/>
        </w:rPr>
        <w:t>means a person subject to the reporting requirements of section 13 or section 15(d) of 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Securities Exchange Act of 1934 or a subsidiary (as defined for purposes </w:t>
      </w:r>
      <w:r>
        <w:rPr>
          <w:color w:val="231F20"/>
        </w:rPr>
        <w:t>of the Securities Exchange Act of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1934)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person subject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 such reporting requirements.</w:t>
      </w:r>
    </w:p>
    <w:p w:rsidR="00870A17" w:rsidRDefault="00870A17" w14:paraId="21E9367A" w14:textId="77777777">
      <w:pPr>
        <w:pStyle w:val="BodyText"/>
        <w:spacing w:before="7"/>
        <w:rPr>
          <w:sz w:val="25"/>
        </w:rPr>
      </w:pPr>
    </w:p>
    <w:p w:rsidR="00870A17" w:rsidRDefault="00A97D4F" w14:paraId="21E9367B" w14:textId="77777777">
      <w:pPr>
        <w:pStyle w:val="BodyText"/>
        <w:spacing w:line="247" w:lineRule="auto"/>
        <w:ind w:left="157" w:right="1146"/>
        <w:jc w:val="both"/>
      </w:pPr>
      <w:r>
        <w:rPr>
          <w:b/>
          <w:color w:val="231F20"/>
        </w:rPr>
        <w:t xml:space="preserve">Single-employer plan </w:t>
      </w:r>
      <w:r>
        <w:rPr>
          <w:color w:val="231F20"/>
        </w:rPr>
        <w:t>means any defined benefit plan (as defined in section 3(35) of ERISA) that is not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multiemployer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4001(a)(3)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</w:t>
      </w:r>
      <w:r>
        <w:rPr>
          <w:color w:val="231F20"/>
        </w:rPr>
        <w:t>ISA)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covered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title IV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ERISA.</w:t>
      </w:r>
    </w:p>
    <w:p w:rsidR="00870A17" w:rsidRDefault="00870A17" w14:paraId="21E9367C" w14:textId="77777777">
      <w:pPr>
        <w:spacing w:line="247" w:lineRule="auto"/>
        <w:jc w:val="both"/>
        <w:sectPr w:rsidR="00870A17">
          <w:pgSz w:w="12240" w:h="15840"/>
          <w:pgMar w:top="540" w:right="180" w:bottom="400" w:left="560" w:header="277" w:footer="213" w:gutter="0"/>
          <w:cols w:space="720"/>
        </w:sectPr>
      </w:pPr>
    </w:p>
    <w:p w:rsidR="00870A17" w:rsidRDefault="00870A17" w14:paraId="21E9367D" w14:textId="77777777">
      <w:pPr>
        <w:pStyle w:val="BodyText"/>
        <w:rPr>
          <w:sz w:val="20"/>
        </w:rPr>
      </w:pPr>
    </w:p>
    <w:p w:rsidR="00870A17" w:rsidRDefault="00A97D4F" w14:paraId="21E9367E" w14:textId="77777777">
      <w:pPr>
        <w:pStyle w:val="Heading2"/>
        <w:spacing w:before="225"/>
        <w:ind w:left="157"/>
      </w:pPr>
      <w:bookmarkStart w:name="PART_III_-_SPECIFIC_INSTRUCTIONS" w:id="14"/>
      <w:bookmarkEnd w:id="14"/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III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INSTRUCTIONS</w:t>
      </w:r>
    </w:p>
    <w:p w:rsidR="00870A17" w:rsidRDefault="00A97D4F" w14:paraId="21E9367F" w14:textId="77777777">
      <w:pPr>
        <w:pStyle w:val="BodyText"/>
        <w:spacing w:before="212" w:line="247" w:lineRule="auto"/>
        <w:ind w:left="157" w:right="870"/>
      </w:pPr>
      <w:r>
        <w:rPr>
          <w:color w:val="231F20"/>
        </w:rPr>
        <w:t>Please include the following information for all reportable events.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 each reportable event listed below for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event-specific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 required.</w:t>
      </w:r>
    </w:p>
    <w:p w:rsidR="00870A17" w:rsidRDefault="00A97D4F" w14:paraId="21E93680" w14:textId="77777777">
      <w:pPr>
        <w:pStyle w:val="ListParagraph"/>
        <w:numPr>
          <w:ilvl w:val="0"/>
          <w:numId w:val="9"/>
        </w:numPr>
        <w:tabs>
          <w:tab w:val="left" w:pos="519"/>
          <w:tab w:val="left" w:pos="520"/>
        </w:tabs>
        <w:spacing w:before="46"/>
        <w:rPr>
          <w:sz w:val="24"/>
        </w:rPr>
      </w:pPr>
      <w:r>
        <w:rPr>
          <w:color w:val="231F20"/>
          <w:spacing w:val="-1"/>
          <w:sz w:val="24"/>
        </w:rPr>
        <w:t xml:space="preserve">The </w:t>
      </w:r>
      <w:r>
        <w:rPr>
          <w:color w:val="231F20"/>
          <w:sz w:val="24"/>
        </w:rPr>
        <w:t>name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 the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plan.</w:t>
      </w:r>
    </w:p>
    <w:p w:rsidR="00870A17" w:rsidRDefault="00A97D4F" w14:paraId="21E93681" w14:textId="77777777">
      <w:pPr>
        <w:pStyle w:val="ListParagraph"/>
        <w:numPr>
          <w:ilvl w:val="0"/>
          <w:numId w:val="9"/>
        </w:numPr>
        <w:tabs>
          <w:tab w:val="left" w:pos="519"/>
          <w:tab w:val="left" w:pos="520"/>
        </w:tabs>
        <w:spacing w:before="110"/>
        <w:rPr>
          <w:sz w:val="24"/>
        </w:rPr>
      </w:pPr>
      <w:r>
        <w:rPr>
          <w:color w:val="231F20"/>
          <w:spacing w:val="-1"/>
          <w:sz w:val="24"/>
        </w:rPr>
        <w:t>The name and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address of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filer.</w:t>
      </w:r>
    </w:p>
    <w:p w:rsidR="00870A17" w:rsidRDefault="00A97D4F" w14:paraId="21E93682" w14:textId="77777777">
      <w:pPr>
        <w:pStyle w:val="ListParagraph"/>
        <w:numPr>
          <w:ilvl w:val="0"/>
          <w:numId w:val="9"/>
        </w:numPr>
        <w:tabs>
          <w:tab w:val="left" w:pos="517"/>
          <w:tab w:val="left" w:pos="518"/>
        </w:tabs>
        <w:spacing w:before="113" w:line="247" w:lineRule="auto"/>
        <w:ind w:right="1327"/>
        <w:rPr>
          <w:sz w:val="24"/>
        </w:rPr>
      </w:pPr>
      <w:r>
        <w:rPr>
          <w:color w:val="231F20"/>
          <w:sz w:val="24"/>
        </w:rPr>
        <w:t>The name, title, email address, and phone number of an individual whom PBGC should contact with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questions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about the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filing.</w:t>
      </w:r>
    </w:p>
    <w:p w:rsidR="00870A17" w:rsidRDefault="00A97D4F" w14:paraId="21E93683" w14:textId="77777777">
      <w:pPr>
        <w:pStyle w:val="ListParagraph"/>
        <w:numPr>
          <w:ilvl w:val="0"/>
          <w:numId w:val="9"/>
        </w:numPr>
        <w:tabs>
          <w:tab w:val="left" w:pos="519"/>
          <w:tab w:val="left" w:pos="520"/>
        </w:tabs>
        <w:spacing w:before="104" w:line="247" w:lineRule="auto"/>
        <w:ind w:left="519" w:right="718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EIN/PN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reported should be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EIN/PN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most recently reported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for 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PBGC premium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filing (if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applicable).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never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PBGC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filing,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enter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 EIN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assigned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contributing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sponsor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IRS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income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tax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purposes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PN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assigned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9"/>
          <w:sz w:val="24"/>
        </w:rPr>
        <w:t>the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pacing w:val="10"/>
          <w:sz w:val="24"/>
        </w:rPr>
        <w:t>contributing</w:t>
      </w:r>
      <w:r>
        <w:rPr>
          <w:color w:val="231F20"/>
          <w:spacing w:val="64"/>
          <w:sz w:val="24"/>
        </w:rPr>
        <w:t xml:space="preserve"> </w:t>
      </w:r>
      <w:r>
        <w:rPr>
          <w:color w:val="231F20"/>
          <w:spacing w:val="11"/>
          <w:sz w:val="24"/>
        </w:rPr>
        <w:t>sponsor.</w:t>
      </w:r>
    </w:p>
    <w:p w:rsidR="00870A17" w:rsidRDefault="00A97D4F" w14:paraId="21E93684" w14:textId="77777777">
      <w:pPr>
        <w:pStyle w:val="ListParagraph"/>
        <w:numPr>
          <w:ilvl w:val="0"/>
          <w:numId w:val="9"/>
        </w:numPr>
        <w:tabs>
          <w:tab w:val="left" w:pos="517"/>
          <w:tab w:val="left" w:pos="518"/>
        </w:tabs>
        <w:spacing w:before="102"/>
        <w:ind w:left="517" w:hanging="358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type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event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occurred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(indicated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marking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appropriate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box).</w:t>
      </w:r>
    </w:p>
    <w:p w:rsidR="00870A17" w:rsidRDefault="00A97D4F" w14:paraId="21E93685" w14:textId="77777777">
      <w:pPr>
        <w:pStyle w:val="ListParagraph"/>
        <w:numPr>
          <w:ilvl w:val="0"/>
          <w:numId w:val="9"/>
        </w:numPr>
        <w:tabs>
          <w:tab w:val="left" w:pos="517"/>
          <w:tab w:val="left" w:pos="518"/>
        </w:tabs>
        <w:spacing w:before="108"/>
        <w:ind w:left="517" w:hanging="358"/>
        <w:rPr>
          <w:sz w:val="24"/>
        </w:rPr>
      </w:pPr>
      <w:r>
        <w:rPr>
          <w:color w:val="231F20"/>
          <w:spacing w:val="-1"/>
          <w:sz w:val="24"/>
        </w:rPr>
        <w:t>A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1"/>
          <w:sz w:val="24"/>
        </w:rPr>
        <w:t>brief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statement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pertinent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facts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relating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reportable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event.</w:t>
      </w:r>
    </w:p>
    <w:p w:rsidR="00870A17" w:rsidRDefault="00A97D4F" w14:paraId="21E93686" w14:textId="77777777">
      <w:pPr>
        <w:pStyle w:val="ListParagraph"/>
        <w:numPr>
          <w:ilvl w:val="0"/>
          <w:numId w:val="9"/>
        </w:numPr>
        <w:tabs>
          <w:tab w:val="left" w:pos="519"/>
          <w:tab w:val="left" w:pos="520"/>
        </w:tabs>
        <w:spacing w:before="110" w:line="247" w:lineRule="auto"/>
        <w:ind w:right="501"/>
        <w:rPr>
          <w:sz w:val="24"/>
        </w:rPr>
      </w:pPr>
      <w:r>
        <w:rPr>
          <w:color w:val="231F20"/>
          <w:sz w:val="24"/>
        </w:rPr>
        <w:t>Additional information to be filed for each type of event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(check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all boxes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for </w:t>
      </w:r>
      <w:r>
        <w:rPr>
          <w:color w:val="231F20"/>
          <w:spacing w:val="12"/>
          <w:sz w:val="24"/>
        </w:rPr>
        <w:t>information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attached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to the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pacing w:val="10"/>
          <w:sz w:val="24"/>
        </w:rPr>
        <w:t>form).</w:t>
      </w:r>
    </w:p>
    <w:p w:rsidR="00870A17" w:rsidRDefault="00A97D4F" w14:paraId="21E93687" w14:textId="77777777">
      <w:pPr>
        <w:pStyle w:val="ListParagraph"/>
        <w:numPr>
          <w:ilvl w:val="0"/>
          <w:numId w:val="9"/>
        </w:numPr>
        <w:tabs>
          <w:tab w:val="left" w:pos="517"/>
          <w:tab w:val="left" w:pos="518"/>
        </w:tabs>
        <w:spacing w:before="87"/>
        <w:ind w:left="517" w:hanging="346"/>
        <w:rPr>
          <w:sz w:val="24"/>
        </w:rPr>
      </w:pPr>
      <w:r>
        <w:rPr>
          <w:color w:val="231F20"/>
          <w:sz w:val="24"/>
        </w:rPr>
        <w:t>An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explanation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required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be filed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but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missing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filing.</w:t>
      </w:r>
    </w:p>
    <w:p w:rsidR="00870A17" w:rsidRDefault="00A97D4F" w14:paraId="21E93688" w14:textId="77777777">
      <w:pPr>
        <w:pStyle w:val="ListParagraph"/>
        <w:numPr>
          <w:ilvl w:val="0"/>
          <w:numId w:val="9"/>
        </w:numPr>
        <w:tabs>
          <w:tab w:val="left" w:pos="517"/>
          <w:tab w:val="left" w:pos="518"/>
        </w:tabs>
        <w:spacing w:before="101"/>
        <w:ind w:left="517" w:hanging="346"/>
      </w:pP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</w:rPr>
        <w:t>event,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 date,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extension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claimed,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any.</w:t>
      </w:r>
    </w:p>
    <w:p w:rsidR="00870A17" w:rsidRDefault="00A97D4F" w14:paraId="21E93689" w14:textId="77777777">
      <w:pPr>
        <w:pStyle w:val="ListParagraph"/>
        <w:numPr>
          <w:ilvl w:val="0"/>
          <w:numId w:val="9"/>
        </w:numPr>
        <w:tabs>
          <w:tab w:val="left" w:pos="531"/>
          <w:tab w:val="left" w:pos="532"/>
        </w:tabs>
        <w:spacing w:before="103"/>
        <w:ind w:left="532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brief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statement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describing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extension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claimed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reason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late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filing.</w:t>
      </w:r>
    </w:p>
    <w:p w:rsidR="00870A17" w:rsidRDefault="00A97D4F" w14:paraId="21E9368A" w14:textId="77777777">
      <w:pPr>
        <w:pStyle w:val="ListParagraph"/>
        <w:numPr>
          <w:ilvl w:val="0"/>
          <w:numId w:val="9"/>
        </w:numPr>
        <w:tabs>
          <w:tab w:val="left" w:pos="531"/>
          <w:tab w:val="left" w:pos="532"/>
        </w:tabs>
        <w:spacing w:before="103"/>
        <w:ind w:left="532"/>
        <w:rPr>
          <w:sz w:val="24"/>
        </w:rPr>
      </w:pPr>
      <w:r>
        <w:rPr>
          <w:color w:val="231F20"/>
          <w:spacing w:val="-1"/>
          <w:sz w:val="24"/>
        </w:rPr>
        <w:t>Certification</w:t>
      </w:r>
      <w:r>
        <w:rPr>
          <w:color w:val="231F20"/>
          <w:sz w:val="24"/>
        </w:rPr>
        <w:t xml:space="preserve"> by the individual submitting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form.</w:t>
      </w:r>
    </w:p>
    <w:p w:rsidR="00870A17" w:rsidRDefault="00870A17" w14:paraId="21E9368B" w14:textId="77777777">
      <w:pPr>
        <w:pStyle w:val="BodyText"/>
        <w:rPr>
          <w:sz w:val="26"/>
        </w:rPr>
      </w:pPr>
    </w:p>
    <w:p w:rsidR="00870A17" w:rsidRDefault="00870A17" w14:paraId="21E9368C" w14:textId="77777777">
      <w:pPr>
        <w:pStyle w:val="BodyText"/>
        <w:spacing w:before="11"/>
        <w:rPr>
          <w:sz w:val="21"/>
        </w:rPr>
      </w:pPr>
    </w:p>
    <w:p w:rsidR="00870A17" w:rsidRDefault="00A97D4F" w14:paraId="21E9368D" w14:textId="77777777">
      <w:pPr>
        <w:pStyle w:val="Heading2"/>
        <w:ind w:left="172"/>
      </w:pPr>
      <w:bookmarkStart w:name="Financial_Information" w:id="15"/>
      <w:bookmarkEnd w:id="15"/>
      <w:r>
        <w:rPr>
          <w:color w:val="231F20"/>
        </w:rPr>
        <w:t>Financial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</w:t>
      </w:r>
    </w:p>
    <w:p w:rsidR="00870A17" w:rsidRDefault="00870A17" w14:paraId="21E9368E" w14:textId="77777777">
      <w:pPr>
        <w:pStyle w:val="BodyText"/>
        <w:spacing w:before="2"/>
        <w:rPr>
          <w:rFonts w:ascii="Arial"/>
          <w:b/>
          <w:sz w:val="26"/>
        </w:rPr>
      </w:pPr>
    </w:p>
    <w:p w:rsidR="00870A17" w:rsidRDefault="00A97D4F" w14:paraId="21E9368F" w14:textId="77777777">
      <w:pPr>
        <w:pStyle w:val="BodyText"/>
        <w:ind w:left="172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(unless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available).</w:t>
      </w:r>
    </w:p>
    <w:p w:rsidR="00870A17" w:rsidRDefault="00A97D4F" w14:paraId="21E93690" w14:textId="77777777">
      <w:pPr>
        <w:pStyle w:val="ListParagraph"/>
        <w:numPr>
          <w:ilvl w:val="0"/>
          <w:numId w:val="9"/>
        </w:numPr>
        <w:tabs>
          <w:tab w:val="left" w:pos="543"/>
          <w:tab w:val="left" w:pos="544"/>
        </w:tabs>
        <w:spacing w:before="46" w:line="247" w:lineRule="auto"/>
        <w:ind w:left="544" w:right="1030"/>
        <w:rPr>
          <w:sz w:val="24"/>
        </w:rPr>
      </w:pPr>
      <w:r>
        <w:rPr>
          <w:color w:val="231F20"/>
          <w:sz w:val="24"/>
        </w:rPr>
        <w:t>Audited financial statements for the most recent fiscal year (including balance sheet, income statement,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cash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flow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statement,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notes 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financial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statements).</w:t>
      </w:r>
    </w:p>
    <w:p w:rsidR="00870A17" w:rsidRDefault="00A97D4F" w14:paraId="21E93691" w14:textId="77777777">
      <w:pPr>
        <w:pStyle w:val="ListParagraph"/>
        <w:numPr>
          <w:ilvl w:val="0"/>
          <w:numId w:val="9"/>
        </w:numPr>
        <w:tabs>
          <w:tab w:val="left" w:pos="543"/>
          <w:tab w:val="left" w:pos="544"/>
        </w:tabs>
        <w:spacing w:before="2" w:line="247" w:lineRule="auto"/>
        <w:ind w:left="544" w:right="928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audited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financial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statements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available, unaudited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financial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statements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most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recent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fiscal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year.</w:t>
      </w:r>
    </w:p>
    <w:p w:rsidR="00870A17" w:rsidRDefault="00A97D4F" w14:paraId="21E93692" w14:textId="77777777">
      <w:pPr>
        <w:pStyle w:val="ListParagraph"/>
        <w:numPr>
          <w:ilvl w:val="0"/>
          <w:numId w:val="9"/>
        </w:numPr>
        <w:tabs>
          <w:tab w:val="left" w:pos="543"/>
          <w:tab w:val="left" w:pos="544"/>
        </w:tabs>
        <w:spacing w:before="8" w:line="244" w:lineRule="auto"/>
        <w:ind w:left="544" w:right="1171"/>
        <w:rPr>
          <w:sz w:val="24"/>
        </w:rPr>
      </w:pPr>
      <w:r>
        <w:rPr>
          <w:color w:val="231F20"/>
          <w:sz w:val="24"/>
        </w:rPr>
        <w:t>If neither audited nor unaudited financial statements are available, copies of federal tax returns for the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most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recent tax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year.</w:t>
      </w:r>
    </w:p>
    <w:p w:rsidR="00870A17" w:rsidRDefault="00A97D4F" w14:paraId="21E93693" w14:textId="77777777">
      <w:pPr>
        <w:spacing w:before="145" w:line="247" w:lineRule="auto"/>
        <w:ind w:left="186" w:right="602"/>
        <w:rPr>
          <w:i/>
          <w:sz w:val="24"/>
        </w:rPr>
      </w:pPr>
      <w:r>
        <w:rPr>
          <w:i/>
          <w:color w:val="231F20"/>
          <w:sz w:val="24"/>
        </w:rPr>
        <w:t>Note: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If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above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required</w:t>
      </w:r>
      <w:r>
        <w:rPr>
          <w:i/>
          <w:color w:val="231F20"/>
          <w:spacing w:val="-7"/>
          <w:sz w:val="24"/>
        </w:rPr>
        <w:t xml:space="preserve"> </w:t>
      </w:r>
      <w:r>
        <w:rPr>
          <w:i/>
          <w:color w:val="231F20"/>
          <w:sz w:val="24"/>
        </w:rPr>
        <w:t>financial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information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is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publicly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available,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please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indicate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where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financial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statements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can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be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obtained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(e.g.,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z w:val="24"/>
        </w:rPr>
        <w:t>SEC,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z w:val="24"/>
        </w:rPr>
        <w:t>company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website),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include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exact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URL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webpage.</w:t>
      </w:r>
    </w:p>
    <w:p w:rsidR="00870A17" w:rsidRDefault="00870A17" w14:paraId="21E93694" w14:textId="77777777">
      <w:pPr>
        <w:pStyle w:val="BodyText"/>
        <w:rPr>
          <w:i/>
          <w:sz w:val="26"/>
        </w:rPr>
      </w:pPr>
    </w:p>
    <w:p w:rsidR="00870A17" w:rsidRDefault="00870A17" w14:paraId="21E93695" w14:textId="77777777">
      <w:pPr>
        <w:pStyle w:val="BodyText"/>
        <w:spacing w:before="3"/>
        <w:rPr>
          <w:i/>
          <w:sz w:val="21"/>
        </w:rPr>
      </w:pPr>
    </w:p>
    <w:p w:rsidR="00870A17" w:rsidRDefault="00A97D4F" w14:paraId="21E93696" w14:textId="77777777">
      <w:pPr>
        <w:pStyle w:val="Heading2"/>
        <w:ind w:left="171"/>
      </w:pPr>
      <w:bookmarkStart w:name="Actuarial_Information" w:id="16"/>
      <w:bookmarkEnd w:id="16"/>
      <w:r>
        <w:rPr>
          <w:color w:val="231F20"/>
        </w:rPr>
        <w:t>Actuarial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Information</w:t>
      </w:r>
    </w:p>
    <w:p w:rsidR="00870A17" w:rsidRDefault="00A97D4F" w14:paraId="21E93697" w14:textId="77777777">
      <w:pPr>
        <w:pStyle w:val="BodyText"/>
        <w:spacing w:before="198"/>
        <w:ind w:left="186"/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each 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maintained 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 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group.</w:t>
      </w:r>
    </w:p>
    <w:p w:rsidR="00870A17" w:rsidRDefault="00A97D4F" w14:paraId="21E93698" w14:textId="77777777">
      <w:pPr>
        <w:pStyle w:val="ListParagraph"/>
        <w:numPr>
          <w:ilvl w:val="0"/>
          <w:numId w:val="15"/>
        </w:numPr>
        <w:tabs>
          <w:tab w:val="left" w:pos="491"/>
          <w:tab w:val="left" w:pos="492"/>
        </w:tabs>
        <w:spacing w:before="108" w:line="244" w:lineRule="auto"/>
        <w:ind w:left="491" w:right="1319" w:hanging="375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copy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most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recent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Actuarial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Valuation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Report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includes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supplemented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items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described below.</w:t>
      </w:r>
    </w:p>
    <w:p w:rsidR="00870A17" w:rsidRDefault="00A97D4F" w14:paraId="21E93699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103" w:line="247" w:lineRule="auto"/>
        <w:ind w:right="1202"/>
        <w:rPr>
          <w:sz w:val="24"/>
        </w:rPr>
      </w:pPr>
      <w:r>
        <w:rPr>
          <w:color w:val="231F20"/>
          <w:sz w:val="24"/>
        </w:rPr>
        <w:t>The funding target calculated pursuant to ERISA section 303 of ERISA without regard to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subsection 303(i)(1) (and section 430 of the Code without regard to subsection 4</w:t>
      </w:r>
      <w:r>
        <w:rPr>
          <w:color w:val="231F20"/>
          <w:sz w:val="24"/>
        </w:rPr>
        <w:t>30(i)(1)),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setting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forth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separately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liabilities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attributable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retirees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beneficiaries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receiving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payment,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terminated vested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participants,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 active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participants (showing vested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non-vested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benefits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separately).</w:t>
      </w:r>
    </w:p>
    <w:p w:rsidR="00870A17" w:rsidRDefault="00870A17" w14:paraId="21E9369A" w14:textId="77777777">
      <w:pPr>
        <w:spacing w:line="247" w:lineRule="auto"/>
        <w:rPr>
          <w:sz w:val="24"/>
        </w:rPr>
        <w:sectPr w:rsidR="00870A17">
          <w:headerReference w:type="default" r:id="rId25"/>
          <w:footerReference w:type="default" r:id="rId26"/>
          <w:pgSz w:w="12240" w:h="15840"/>
          <w:pgMar w:top="760" w:right="180" w:bottom="400" w:left="560" w:header="277" w:footer="213" w:gutter="0"/>
          <w:cols w:space="720"/>
        </w:sectPr>
      </w:pPr>
    </w:p>
    <w:p w:rsidR="00870A17" w:rsidRDefault="00870A17" w14:paraId="21E9369B" w14:textId="77777777">
      <w:pPr>
        <w:pStyle w:val="BodyText"/>
        <w:spacing w:before="10"/>
        <w:rPr>
          <w:sz w:val="23"/>
        </w:rPr>
      </w:pPr>
    </w:p>
    <w:p w:rsidR="00870A17" w:rsidRDefault="00A97D4F" w14:paraId="21E9369C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90" w:line="247" w:lineRule="auto"/>
        <w:ind w:right="1089"/>
        <w:rPr>
          <w:sz w:val="24"/>
        </w:rPr>
      </w:pPr>
      <w:r>
        <w:rPr>
          <w:color w:val="231F20"/>
          <w:sz w:val="24"/>
        </w:rPr>
        <w:t>A summary of the actuarial assumptions and methods used for purposes 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section 303 of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ERISA and any changes in those assumptions and methods since the previous valuation and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justifications for any change.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In the case of a plan that provides lump sums, other than de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minimis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lump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sums,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summary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must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include</w:t>
      </w:r>
      <w:r>
        <w:rPr>
          <w:color w:val="231F20"/>
          <w:spacing w:val="5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57"/>
          <w:sz w:val="24"/>
        </w:rPr>
        <w:t xml:space="preserve"> </w:t>
      </w:r>
      <w:r>
        <w:rPr>
          <w:color w:val="231F20"/>
          <w:sz w:val="24"/>
        </w:rPr>
        <w:t>assumptions</w:t>
      </w:r>
      <w:r>
        <w:rPr>
          <w:color w:val="231F20"/>
          <w:spacing w:val="58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58"/>
          <w:sz w:val="24"/>
        </w:rPr>
        <w:t xml:space="preserve"> </w:t>
      </w:r>
      <w:r>
        <w:rPr>
          <w:color w:val="231F20"/>
          <w:sz w:val="24"/>
        </w:rPr>
        <w:t>which partici</w:t>
      </w:r>
      <w:r>
        <w:rPr>
          <w:color w:val="231F20"/>
          <w:sz w:val="24"/>
        </w:rPr>
        <w:t>pants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assumed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 elect 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lump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sum and how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lump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sums are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valued.</w:t>
      </w:r>
    </w:p>
    <w:p w:rsidR="00870A17" w:rsidRDefault="00A97D4F" w14:paraId="21E9369D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98" w:line="244" w:lineRule="auto"/>
        <w:ind w:right="1750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effective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interest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rate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(as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defined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section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303(h)(2)(A)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ERISA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section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430(h)(2)(A))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Code.</w:t>
      </w:r>
    </w:p>
    <w:p w:rsidR="00870A17" w:rsidRDefault="00A97D4F" w14:paraId="21E9369E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104" w:line="244" w:lineRule="auto"/>
        <w:ind w:right="910"/>
        <w:rPr>
          <w:sz w:val="24"/>
        </w:rPr>
      </w:pPr>
      <w:r>
        <w:rPr>
          <w:color w:val="231F20"/>
          <w:sz w:val="24"/>
        </w:rPr>
        <w:t>The target normal cost calculated pursuant to section 303 of ERISA without regard to subsection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303(i)(2)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(and section 430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Code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without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regard to subsection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430(i)(2)).</w:t>
      </w:r>
    </w:p>
    <w:p w:rsidR="00870A17" w:rsidRDefault="00A97D4F" w14:paraId="21E9369F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104" w:line="244" w:lineRule="auto"/>
        <w:ind w:right="938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year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four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preceding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years, 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statement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 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whether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 was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at-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risk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status 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that plan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year.</w:t>
      </w:r>
    </w:p>
    <w:p w:rsidR="00870A17" w:rsidRDefault="00A97D4F" w14:paraId="21E936A0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102" w:line="247" w:lineRule="auto"/>
        <w:ind w:right="999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 case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at-risk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status,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target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normal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calculated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pursuant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section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303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ERISA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plan has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been in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at-risk status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5 consecutive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years.</w:t>
      </w:r>
    </w:p>
    <w:p w:rsidR="00870A17" w:rsidRDefault="00A97D4F" w14:paraId="21E936A1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99" w:line="247" w:lineRule="auto"/>
        <w:ind w:right="1012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plan’s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assets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(reflecting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averaging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method)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valuation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fair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market value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plan’s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assets</w:t>
      </w:r>
      <w:r>
        <w:rPr>
          <w:color w:val="231F20"/>
          <w:spacing w:val="60"/>
          <w:sz w:val="24"/>
        </w:rPr>
        <w:t xml:space="preserve"> </w:t>
      </w:r>
      <w:r>
        <w:rPr>
          <w:color w:val="231F20"/>
          <w:sz w:val="24"/>
        </w:rPr>
        <w:t>as 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valuation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date.</w:t>
      </w:r>
    </w:p>
    <w:p w:rsidR="00870A17" w:rsidRDefault="00A97D4F" w14:paraId="21E936A2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98" w:line="247" w:lineRule="auto"/>
        <w:ind w:right="962"/>
        <w:rPr>
          <w:sz w:val="24"/>
        </w:rPr>
      </w:pPr>
      <w:r>
        <w:rPr>
          <w:color w:val="231F20"/>
          <w:sz w:val="24"/>
        </w:rPr>
        <w:t>The funding standard carryover balance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 the prefunding balance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(maintained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pursuant to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section 303(f)(1) of ERISA and section 430(f)(1)) of the Code as of the beginning of the plan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year and a summary of any changes in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such balances in the past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year (e.g., amounts used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offset minimum funding requirement,</w:t>
      </w:r>
      <w:r>
        <w:rPr>
          <w:color w:val="231F20"/>
          <w:spacing w:val="60"/>
          <w:sz w:val="24"/>
        </w:rPr>
        <w:t xml:space="preserve"> </w:t>
      </w:r>
      <w:r>
        <w:rPr>
          <w:color w:val="231F20"/>
          <w:sz w:val="24"/>
        </w:rPr>
        <w:t>amounts reduced</w:t>
      </w:r>
      <w:r>
        <w:rPr>
          <w:color w:val="231F20"/>
          <w:spacing w:val="60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60"/>
          <w:sz w:val="24"/>
        </w:rPr>
        <w:t xml:space="preserve"> </w:t>
      </w:r>
      <w:r>
        <w:rPr>
          <w:color w:val="231F20"/>
          <w:sz w:val="24"/>
        </w:rPr>
        <w:t>acco</w:t>
      </w:r>
      <w:r>
        <w:rPr>
          <w:color w:val="231F20"/>
          <w:sz w:val="24"/>
        </w:rPr>
        <w:t>rdance</w:t>
      </w:r>
      <w:r>
        <w:rPr>
          <w:color w:val="231F20"/>
          <w:spacing w:val="60"/>
          <w:sz w:val="24"/>
        </w:rPr>
        <w:t xml:space="preserve"> </w:t>
      </w:r>
      <w:r>
        <w:rPr>
          <w:color w:val="231F20"/>
          <w:sz w:val="24"/>
        </w:rPr>
        <w:t>with any elections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under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z w:val="24"/>
        </w:rPr>
        <w:t>ERISA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section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303(f)(5)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Code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section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430(f)(5),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interest</w:t>
      </w:r>
      <w:r>
        <w:rPr>
          <w:color w:val="231F20"/>
          <w:spacing w:val="29"/>
          <w:sz w:val="24"/>
        </w:rPr>
        <w:t xml:space="preserve"> </w:t>
      </w:r>
      <w:r>
        <w:rPr>
          <w:color w:val="231F20"/>
          <w:sz w:val="24"/>
        </w:rPr>
        <w:t>credited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such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balances,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excess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contributions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increase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such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balances).</w:t>
      </w:r>
    </w:p>
    <w:p w:rsidR="00870A17" w:rsidRDefault="00A97D4F" w14:paraId="21E936A3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100" w:line="247" w:lineRule="auto"/>
        <w:ind w:right="1076"/>
      </w:pPr>
      <w:r>
        <w:rPr>
          <w:color w:val="231F20"/>
          <w:sz w:val="24"/>
        </w:rPr>
        <w:t>A list of amortization bases (shortfall and waiver) under section 303 of ERISA and section 430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 xml:space="preserve">of the Code, including the year the base was established, the original amount, the </w:t>
      </w:r>
      <w:r>
        <w:rPr>
          <w:color w:val="231F20"/>
        </w:rPr>
        <w:t>installment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amount,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the remaining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balance 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beginning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plan year.</w:t>
      </w:r>
    </w:p>
    <w:p w:rsidR="00870A17" w:rsidRDefault="00A97D4F" w14:paraId="21E936A4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97" w:line="247" w:lineRule="auto"/>
        <w:ind w:right="1231"/>
        <w:rPr>
          <w:sz w:val="24"/>
        </w:rPr>
      </w:pPr>
      <w:r>
        <w:rPr>
          <w:color w:val="231F20"/>
          <w:sz w:val="24"/>
        </w:rPr>
        <w:t>An age/service scatter for active participants including average compensation information for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pay-related plans and average account balance information for hybrid plans presented in 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format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similar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 that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described 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instructions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to Schedule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SB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5500.</w:t>
      </w:r>
    </w:p>
    <w:p w:rsidR="00870A17" w:rsidRDefault="00A97D4F" w14:paraId="21E936A5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98"/>
        <w:ind w:hanging="361"/>
        <w:rPr>
          <w:sz w:val="24"/>
        </w:rPr>
      </w:pPr>
      <w:r>
        <w:rPr>
          <w:color w:val="231F20"/>
          <w:sz w:val="24"/>
        </w:rPr>
        <w:t>Expected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disbursements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(benefit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payments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expenses)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year.</w:t>
      </w:r>
    </w:p>
    <w:p w:rsidR="00870A17" w:rsidRDefault="00A97D4F" w14:paraId="21E936A6" w14:textId="77777777">
      <w:pPr>
        <w:pStyle w:val="ListParagraph"/>
        <w:numPr>
          <w:ilvl w:val="2"/>
          <w:numId w:val="10"/>
        </w:numPr>
        <w:tabs>
          <w:tab w:val="left" w:pos="1298"/>
        </w:tabs>
        <w:spacing w:before="108" w:line="247" w:lineRule="auto"/>
        <w:ind w:right="1119"/>
        <w:rPr>
          <w:sz w:val="24"/>
        </w:rPr>
      </w:pPr>
      <w:r>
        <w:rPr>
          <w:color w:val="231F20"/>
          <w:sz w:val="24"/>
        </w:rPr>
        <w:t>A summary of the principal eligibility and benefit provisions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valuation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of the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plan was based (and any changes to those provisions since the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previous valuation), along with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descriptions of any benefits not included in the valuation, any significant events that occurred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55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year,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 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plan’s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early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retirement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factors. 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case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provides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lump sums, other than de minimis lump sums, the summary must include information on how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annuity benefits are converted to lump sum amounts (for example, whether early retirement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subsidies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reflected).</w:t>
      </w:r>
    </w:p>
    <w:p w:rsidR="00870A17" w:rsidRDefault="00A97D4F" w14:paraId="21E936A7" w14:textId="77777777">
      <w:pPr>
        <w:pStyle w:val="ListParagraph"/>
        <w:numPr>
          <w:ilvl w:val="0"/>
          <w:numId w:val="8"/>
        </w:numPr>
        <w:tabs>
          <w:tab w:val="left" w:pos="671"/>
          <w:tab w:val="left" w:pos="672"/>
        </w:tabs>
        <w:spacing w:before="150" w:line="244" w:lineRule="auto"/>
        <w:ind w:right="1254"/>
        <w:rPr>
          <w:sz w:val="24"/>
        </w:rPr>
      </w:pPr>
      <w:r>
        <w:rPr>
          <w:color w:val="231F20"/>
          <w:sz w:val="24"/>
        </w:rPr>
        <w:t>Statement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</w:t>
      </w:r>
      <w:r>
        <w:rPr>
          <w:color w:val="231F20"/>
          <w:sz w:val="24"/>
        </w:rPr>
        <w:t>aterial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change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liabilities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occurring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after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most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recent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Actuarial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Valuation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Report.</w:t>
      </w:r>
    </w:p>
    <w:p w:rsidR="00870A17" w:rsidRDefault="00A97D4F" w14:paraId="21E936A8" w14:textId="77777777">
      <w:pPr>
        <w:pStyle w:val="ListParagraph"/>
        <w:numPr>
          <w:ilvl w:val="0"/>
          <w:numId w:val="8"/>
        </w:numPr>
        <w:tabs>
          <w:tab w:val="left" w:pos="671"/>
          <w:tab w:val="left" w:pos="672"/>
        </w:tabs>
        <w:spacing w:before="7"/>
        <w:ind w:hanging="361"/>
        <w:rPr>
          <w:sz w:val="24"/>
        </w:rPr>
      </w:pPr>
      <w:r>
        <w:rPr>
          <w:color w:val="231F20"/>
          <w:sz w:val="24"/>
        </w:rPr>
        <w:t>Most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recent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month-end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market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assets.</w:t>
      </w:r>
    </w:p>
    <w:p w:rsidR="00870A17" w:rsidRDefault="00A97D4F" w14:paraId="21E936A9" w14:textId="77777777">
      <w:pPr>
        <w:pStyle w:val="ListParagraph"/>
        <w:numPr>
          <w:ilvl w:val="0"/>
          <w:numId w:val="8"/>
        </w:numPr>
        <w:tabs>
          <w:tab w:val="left" w:pos="671"/>
          <w:tab w:val="left" w:pos="672"/>
        </w:tabs>
        <w:spacing w:before="11" w:line="247" w:lineRule="auto"/>
        <w:ind w:right="1120"/>
        <w:rPr>
          <w:sz w:val="24"/>
        </w:rPr>
      </w:pPr>
      <w:r>
        <w:rPr>
          <w:color w:val="231F20"/>
          <w:spacing w:val="-1"/>
          <w:sz w:val="24"/>
        </w:rPr>
        <w:t xml:space="preserve">Contact name, telephone </w:t>
      </w:r>
      <w:r>
        <w:rPr>
          <w:color w:val="231F20"/>
          <w:sz w:val="24"/>
        </w:rPr>
        <w:t>number, and employer of the plan actuary if different from that listed on the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most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recently filed Schedule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SB to Form 5500.</w:t>
      </w:r>
    </w:p>
    <w:p w:rsidR="00870A17" w:rsidRDefault="00870A17" w14:paraId="21E936AA" w14:textId="77777777">
      <w:pPr>
        <w:spacing w:line="247" w:lineRule="auto"/>
        <w:rPr>
          <w:sz w:val="24"/>
        </w:rPr>
        <w:sectPr w:rsidR="00870A17">
          <w:pgSz w:w="12240" w:h="15840"/>
          <w:pgMar w:top="760" w:right="180" w:bottom="400" w:left="560" w:header="277" w:footer="213" w:gutter="0"/>
          <w:cols w:space="720"/>
        </w:sectPr>
      </w:pPr>
    </w:p>
    <w:p w:rsidR="00870A17" w:rsidRDefault="00870A17" w14:paraId="21E936AB" w14:textId="77777777">
      <w:pPr>
        <w:pStyle w:val="BodyText"/>
        <w:spacing w:before="3"/>
        <w:rPr>
          <w:sz w:val="25"/>
        </w:rPr>
      </w:pPr>
    </w:p>
    <w:p w:rsidR="00870A17" w:rsidRDefault="00A97D4F" w14:paraId="21E936AC" w14:textId="77777777">
      <w:pPr>
        <w:pStyle w:val="Heading2"/>
        <w:numPr>
          <w:ilvl w:val="0"/>
          <w:numId w:val="7"/>
        </w:numPr>
        <w:tabs>
          <w:tab w:val="left" w:pos="636"/>
        </w:tabs>
        <w:spacing w:before="92"/>
        <w:rPr>
          <w:color w:val="231F20"/>
        </w:rPr>
      </w:pPr>
      <w:bookmarkStart w:name="A._Change_in_Controlled_Group" w:id="17"/>
      <w:bookmarkEnd w:id="17"/>
      <w:r>
        <w:rPr>
          <w:color w:val="231F20"/>
        </w:rPr>
        <w:t>Change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Group</w:t>
      </w:r>
    </w:p>
    <w:p w:rsidR="00870A17" w:rsidRDefault="00A97D4F" w14:paraId="21E936AD" w14:textId="77777777">
      <w:pPr>
        <w:pStyle w:val="BodyText"/>
        <w:spacing w:before="4"/>
        <w:ind w:left="268"/>
      </w:pPr>
      <w:r>
        <w:rPr>
          <w:color w:val="231F20"/>
        </w:rPr>
        <w:t>(see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4043.62)</w:t>
      </w:r>
    </w:p>
    <w:p w:rsidR="00870A17" w:rsidRDefault="00870A17" w14:paraId="21E936AE" w14:textId="77777777">
      <w:pPr>
        <w:pStyle w:val="BodyText"/>
        <w:rPr>
          <w:sz w:val="26"/>
        </w:rPr>
      </w:pPr>
    </w:p>
    <w:p w:rsidR="00870A17" w:rsidRDefault="00A97D4F" w14:paraId="21E936AF" w14:textId="77777777">
      <w:pPr>
        <w:pStyle w:val="BodyText"/>
        <w:spacing w:before="1" w:line="247" w:lineRule="auto"/>
        <w:ind w:left="267" w:right="602"/>
      </w:pPr>
      <w:r>
        <w:rPr>
          <w:b/>
          <w:color w:val="231F20"/>
        </w:rPr>
        <w:t>Definition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Event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event occurs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transaction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result, in one or more persons (including any person who is or was a contributing sponsor) ceasing to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 of the plan's controlled group (other than by merger involving members of the same controlled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</w:t>
      </w:r>
      <w:r>
        <w:rPr>
          <w:color w:val="231F20"/>
        </w:rPr>
        <w:t>p).</w:t>
      </w:r>
    </w:p>
    <w:p w:rsidR="00870A17" w:rsidRDefault="00870A17" w14:paraId="21E936B0" w14:textId="77777777">
      <w:pPr>
        <w:pStyle w:val="BodyText"/>
        <w:spacing w:before="5"/>
        <w:rPr>
          <w:sz w:val="25"/>
        </w:rPr>
      </w:pPr>
    </w:p>
    <w:p w:rsidR="00870A17" w:rsidRDefault="00A97D4F" w14:paraId="21E936B1" w14:textId="77777777">
      <w:pPr>
        <w:pStyle w:val="BodyText"/>
        <w:spacing w:before="1" w:line="249" w:lineRule="auto"/>
        <w:ind w:left="268" w:right="602"/>
      </w:pPr>
      <w:r>
        <w:rPr>
          <w:color w:val="231F20"/>
        </w:rPr>
        <w:t>For this purpose, a transaction includes, but is not limited to, a legally binding agreement, whether or 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written,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ownership,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ownership,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 actual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ownership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occurs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as a matter of law or through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exercise or lapse of pre-existing rights. Whether an agreement is legally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binding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to 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without regard 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conditions in the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agreement.</w:t>
      </w:r>
    </w:p>
    <w:p w:rsidR="00870A17" w:rsidRDefault="00870A17" w14:paraId="21E936B2" w14:textId="77777777">
      <w:pPr>
        <w:pStyle w:val="BodyText"/>
        <w:spacing w:before="8"/>
      </w:pPr>
    </w:p>
    <w:p w:rsidR="00870A17" w:rsidRDefault="00A97D4F" w14:paraId="21E936B3" w14:textId="77777777">
      <w:pPr>
        <w:spacing w:line="247" w:lineRule="auto"/>
        <w:ind w:left="268" w:right="1172"/>
        <w:rPr>
          <w:i/>
          <w:sz w:val="24"/>
        </w:rPr>
      </w:pPr>
      <w:r>
        <w:rPr>
          <w:i/>
          <w:color w:val="231F20"/>
          <w:sz w:val="24"/>
        </w:rPr>
        <w:t>Note: A “change in controlled group” is not a reportable event if it</w:t>
      </w:r>
      <w:r>
        <w:rPr>
          <w:i/>
          <w:color w:val="231F20"/>
          <w:sz w:val="24"/>
        </w:rPr>
        <w:t xml:space="preserve"> will result solely in a reorganization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involving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 mere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change in identity, form,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or place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organization, however effected.</w:t>
      </w:r>
    </w:p>
    <w:p w:rsidR="00870A17" w:rsidRDefault="00870A17" w14:paraId="21E936B4" w14:textId="77777777">
      <w:pPr>
        <w:pStyle w:val="BodyText"/>
        <w:spacing w:before="1"/>
        <w:rPr>
          <w:i/>
          <w:sz w:val="25"/>
        </w:rPr>
      </w:pPr>
    </w:p>
    <w:p w:rsidR="00870A17" w:rsidRDefault="00A97D4F" w14:paraId="21E936B5" w14:textId="77777777">
      <w:pPr>
        <w:spacing w:line="249" w:lineRule="auto"/>
        <w:ind w:left="268" w:right="854"/>
        <w:rPr>
          <w:i/>
          <w:sz w:val="24"/>
        </w:rPr>
      </w:pPr>
      <w:r>
        <w:rPr>
          <w:i/>
          <w:color w:val="231F20"/>
          <w:sz w:val="24"/>
        </w:rPr>
        <w:t>A legally binding agreement means an agreement that provides for obligations that are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material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to and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enforceable by and against the parties to the agreement, regardless of whether any conditions of the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agreement have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been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met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or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satisfied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(in other words, an agreement does not fail to be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legally binding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solely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because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it is subject to conditions that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have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not been</w:t>
      </w:r>
      <w:r>
        <w:rPr>
          <w:i/>
          <w:color w:val="231F20"/>
          <w:spacing w:val="-12"/>
          <w:sz w:val="24"/>
        </w:rPr>
        <w:t xml:space="preserve"> </w:t>
      </w:r>
      <w:r>
        <w:rPr>
          <w:i/>
          <w:color w:val="231F20"/>
          <w:sz w:val="24"/>
        </w:rPr>
        <w:t>performed).</w:t>
      </w:r>
    </w:p>
    <w:p w:rsidR="00870A17" w:rsidRDefault="00870A17" w14:paraId="21E936B6" w14:textId="77777777">
      <w:pPr>
        <w:pStyle w:val="BodyText"/>
        <w:spacing w:before="9"/>
        <w:rPr>
          <w:i/>
        </w:rPr>
      </w:pPr>
    </w:p>
    <w:p w:rsidR="00870A17" w:rsidRDefault="00A97D4F" w14:paraId="21E936B7" w14:textId="77777777">
      <w:pPr>
        <w:ind w:left="268"/>
        <w:rPr>
          <w:sz w:val="24"/>
        </w:rPr>
      </w:pPr>
      <w:r>
        <w:rPr>
          <w:b/>
          <w:color w:val="231F20"/>
          <w:sz w:val="24"/>
        </w:rPr>
        <w:t>Reporting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Waivers</w:t>
      </w:r>
      <w:r>
        <w:rPr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— Reporting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event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waived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if:</w:t>
      </w:r>
    </w:p>
    <w:p w:rsidR="00870A17" w:rsidRDefault="00870A17" w14:paraId="21E936B8" w14:textId="77777777">
      <w:pPr>
        <w:pStyle w:val="BodyText"/>
        <w:spacing w:before="10"/>
        <w:rPr>
          <w:sz w:val="25"/>
        </w:rPr>
      </w:pPr>
    </w:p>
    <w:p w:rsidR="00870A17" w:rsidRDefault="00A97D4F" w14:paraId="21E936B9" w14:textId="77777777">
      <w:pPr>
        <w:spacing w:line="247" w:lineRule="auto"/>
        <w:ind w:left="267" w:right="602"/>
        <w:rPr>
          <w:sz w:val="24"/>
        </w:rPr>
      </w:pPr>
      <w:r>
        <w:rPr>
          <w:b/>
          <w:color w:val="231F20"/>
          <w:sz w:val="24"/>
        </w:rPr>
        <w:t>Small plan and mid-size plans:</w:t>
      </w:r>
      <w:r>
        <w:rPr>
          <w:b/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The event involves a change in the contributing sponsor and the transferred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plan has 500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fewer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participants;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or</w:t>
      </w:r>
    </w:p>
    <w:p w:rsidR="00870A17" w:rsidRDefault="00870A17" w14:paraId="21E936BA" w14:textId="77777777">
      <w:pPr>
        <w:pStyle w:val="BodyText"/>
        <w:spacing w:before="3"/>
        <w:rPr>
          <w:sz w:val="25"/>
        </w:rPr>
      </w:pPr>
    </w:p>
    <w:p w:rsidR="00870A17" w:rsidRDefault="00A97D4F" w14:paraId="21E936BB" w14:textId="77777777">
      <w:pPr>
        <w:pStyle w:val="BodyText"/>
        <w:spacing w:line="247" w:lineRule="auto"/>
        <w:ind w:left="268" w:right="676"/>
        <w:jc w:val="both"/>
      </w:pPr>
      <w:r>
        <w:rPr>
          <w:b/>
          <w:i/>
          <w:color w:val="231F20"/>
        </w:rPr>
        <w:t xml:space="preserve">De minimis </w:t>
      </w:r>
      <w:r>
        <w:rPr>
          <w:b/>
          <w:color w:val="231F20"/>
        </w:rPr>
        <w:t xml:space="preserve">5-percent segment: </w:t>
      </w:r>
      <w:r>
        <w:rPr>
          <w:color w:val="231F20"/>
        </w:rPr>
        <w:t>The person or persons that will cease to be members of the plan's controlled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group represent a de minimis 5-pe</w:t>
      </w:r>
      <w:r>
        <w:rPr>
          <w:color w:val="231F20"/>
        </w:rPr>
        <w:t>rcent segment of the plan's old controlled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most recent fiscal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year(s)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ending on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event.</w:t>
      </w:r>
    </w:p>
    <w:p w:rsidR="00870A17" w:rsidRDefault="00870A17" w14:paraId="21E936BC" w14:textId="77777777">
      <w:pPr>
        <w:pStyle w:val="BodyText"/>
        <w:spacing w:before="5"/>
        <w:rPr>
          <w:sz w:val="25"/>
        </w:rPr>
      </w:pPr>
    </w:p>
    <w:p w:rsidR="00870A17" w:rsidRDefault="00A97D4F" w14:paraId="21E936BD" w14:textId="77777777">
      <w:pPr>
        <w:spacing w:line="247" w:lineRule="auto"/>
        <w:ind w:left="268" w:right="576"/>
        <w:jc w:val="both"/>
        <w:rPr>
          <w:i/>
          <w:sz w:val="24"/>
        </w:rPr>
      </w:pPr>
      <w:r>
        <w:rPr>
          <w:i/>
          <w:color w:val="231F20"/>
          <w:sz w:val="24"/>
        </w:rPr>
        <w:t>If a filer is unable with reasonable diligence to obtain any information about a controlled group other than the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filer’s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z w:val="24"/>
        </w:rPr>
        <w:t>controlled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group, the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filer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may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instead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file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statement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to that</w:t>
      </w:r>
      <w:r>
        <w:rPr>
          <w:i/>
          <w:color w:val="231F20"/>
          <w:spacing w:val="-22"/>
          <w:sz w:val="24"/>
        </w:rPr>
        <w:t xml:space="preserve"> </w:t>
      </w:r>
      <w:r>
        <w:rPr>
          <w:i/>
          <w:color w:val="231F20"/>
          <w:sz w:val="24"/>
        </w:rPr>
        <w:t>effect.</w:t>
      </w:r>
    </w:p>
    <w:p w:rsidR="00870A17" w:rsidRDefault="00870A17" w14:paraId="21E936BE" w14:textId="77777777">
      <w:pPr>
        <w:pStyle w:val="BodyText"/>
        <w:spacing w:before="4"/>
        <w:rPr>
          <w:i/>
          <w:sz w:val="25"/>
        </w:rPr>
      </w:pPr>
    </w:p>
    <w:p w:rsidR="00870A17" w:rsidRDefault="00A97D4F" w14:paraId="21E936BF" w14:textId="77777777">
      <w:pPr>
        <w:pStyle w:val="Heading2"/>
        <w:numPr>
          <w:ilvl w:val="0"/>
          <w:numId w:val="7"/>
        </w:numPr>
        <w:tabs>
          <w:tab w:val="left" w:pos="643"/>
        </w:tabs>
        <w:ind w:left="642" w:hanging="375"/>
        <w:rPr>
          <w:color w:val="231F20"/>
        </w:rPr>
      </w:pPr>
      <w:r>
        <w:rPr>
          <w:color w:val="231F20"/>
        </w:rPr>
        <w:t>Liquidation</w:t>
      </w:r>
    </w:p>
    <w:p w:rsidR="00870A17" w:rsidRDefault="00A97D4F" w14:paraId="21E936C0" w14:textId="77777777">
      <w:pPr>
        <w:pStyle w:val="BodyText"/>
        <w:spacing w:before="9"/>
        <w:ind w:left="268"/>
      </w:pPr>
      <w:r>
        <w:rPr>
          <w:color w:val="231F20"/>
        </w:rPr>
        <w:t>(see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4043.63)</w:t>
      </w:r>
    </w:p>
    <w:p w:rsidR="00870A17" w:rsidRDefault="00870A17" w14:paraId="21E936C1" w14:textId="77777777">
      <w:pPr>
        <w:pStyle w:val="BodyText"/>
        <w:spacing w:before="10"/>
        <w:rPr>
          <w:sz w:val="25"/>
        </w:rPr>
      </w:pPr>
    </w:p>
    <w:p w:rsidR="00870A17" w:rsidRDefault="00A97D4F" w14:paraId="21E936C2" w14:textId="77777777">
      <w:pPr>
        <w:pStyle w:val="BodyText"/>
        <w:ind w:left="268"/>
      </w:pPr>
      <w:r>
        <w:rPr>
          <w:b/>
          <w:color w:val="211F1F"/>
        </w:rPr>
        <w:t>Definition</w:t>
      </w:r>
      <w:r>
        <w:rPr>
          <w:b/>
          <w:color w:val="211F1F"/>
          <w:spacing w:val="-1"/>
        </w:rPr>
        <w:t xml:space="preserve"> </w:t>
      </w:r>
      <w:r>
        <w:rPr>
          <w:b/>
          <w:color w:val="211F1F"/>
        </w:rPr>
        <w:t>of</w:t>
      </w:r>
      <w:r>
        <w:rPr>
          <w:b/>
          <w:color w:val="211F1F"/>
          <w:spacing w:val="-2"/>
        </w:rPr>
        <w:t xml:space="preserve"> </w:t>
      </w:r>
      <w:r>
        <w:rPr>
          <w:b/>
          <w:color w:val="211F1F"/>
        </w:rPr>
        <w:t>Event</w:t>
      </w:r>
      <w:r>
        <w:rPr>
          <w:b/>
          <w:color w:val="211F1F"/>
          <w:spacing w:val="-2"/>
        </w:rPr>
        <w:t xml:space="preserve"> </w:t>
      </w:r>
      <w:r>
        <w:rPr>
          <w:color w:val="211F1F"/>
        </w:rPr>
        <w:t>— 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reportable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event occurs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plan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under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any of the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following three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scenarios.</w:t>
      </w:r>
    </w:p>
    <w:p w:rsidR="00870A17" w:rsidRDefault="00A97D4F" w14:paraId="21E936C3" w14:textId="77777777">
      <w:pPr>
        <w:pStyle w:val="ListParagraph"/>
        <w:numPr>
          <w:ilvl w:val="0"/>
          <w:numId w:val="6"/>
        </w:numPr>
        <w:tabs>
          <w:tab w:val="left" w:pos="470"/>
        </w:tabs>
        <w:spacing w:before="103" w:line="249" w:lineRule="auto"/>
        <w:ind w:right="878"/>
        <w:rPr>
          <w:sz w:val="24"/>
        </w:rPr>
      </w:pPr>
      <w:r>
        <w:rPr>
          <w:sz w:val="24"/>
        </w:rPr>
        <w:t>When a member of the plan’s controlled group resolves to cease all revenue-generating business</w:t>
      </w:r>
      <w:r>
        <w:rPr>
          <w:spacing w:val="1"/>
          <w:sz w:val="24"/>
        </w:rPr>
        <w:t xml:space="preserve"> </w:t>
      </w:r>
      <w:r>
        <w:rPr>
          <w:sz w:val="24"/>
        </w:rPr>
        <w:t>operations, sell substantially all its assets, or otherwise effect or implement it</w:t>
      </w:r>
      <w:r>
        <w:rPr>
          <w:sz w:val="24"/>
        </w:rPr>
        <w:t>s complete liquidation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liquidation into another controlled group member) by decision of the member’s board of</w:t>
      </w:r>
      <w:r>
        <w:rPr>
          <w:spacing w:val="1"/>
          <w:sz w:val="24"/>
        </w:rPr>
        <w:t xml:space="preserve"> </w:t>
      </w:r>
      <w:r>
        <w:rPr>
          <w:sz w:val="24"/>
        </w:rPr>
        <w:t>directors (or equivalent body such as the managing partners or owners) or other actor with the power to</w:t>
      </w:r>
      <w:r>
        <w:rPr>
          <w:spacing w:val="1"/>
          <w:sz w:val="24"/>
        </w:rPr>
        <w:t xml:space="preserve"> </w:t>
      </w:r>
      <w:r>
        <w:rPr>
          <w:sz w:val="24"/>
        </w:rPr>
        <w:t>authorize such cessation of ope</w:t>
      </w:r>
      <w:r>
        <w:rPr>
          <w:sz w:val="24"/>
        </w:rPr>
        <w:t>rations, sale, or a liquidation, unless the event would be reported under the</w:t>
      </w:r>
      <w:r>
        <w:rPr>
          <w:spacing w:val="-58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third scenario</w:t>
      </w:r>
      <w:r>
        <w:rPr>
          <w:spacing w:val="2"/>
          <w:sz w:val="24"/>
        </w:rPr>
        <w:t xml:space="preserve"> </w:t>
      </w:r>
      <w:r>
        <w:rPr>
          <w:sz w:val="24"/>
        </w:rPr>
        <w:t>below.</w:t>
      </w:r>
    </w:p>
    <w:p w:rsidR="00870A17" w:rsidRDefault="00A97D4F" w14:paraId="21E936C4" w14:textId="77777777">
      <w:pPr>
        <w:pStyle w:val="ListParagraph"/>
        <w:numPr>
          <w:ilvl w:val="0"/>
          <w:numId w:val="6"/>
        </w:numPr>
        <w:tabs>
          <w:tab w:val="left" w:pos="470"/>
        </w:tabs>
        <w:spacing w:before="88" w:line="247" w:lineRule="auto"/>
        <w:ind w:right="1250"/>
        <w:rPr>
          <w:sz w:val="24"/>
        </w:rPr>
      </w:pPr>
      <w:r>
        <w:rPr>
          <w:color w:val="211F1F"/>
          <w:sz w:val="24"/>
        </w:rPr>
        <w:t>When a member of the plan’s controlled group i</w:t>
      </w:r>
      <w:r>
        <w:rPr>
          <w:sz w:val="24"/>
        </w:rPr>
        <w:t>nstitutes or has instituted against it a proceeding to be</w:t>
      </w:r>
      <w:r>
        <w:rPr>
          <w:spacing w:val="-57"/>
          <w:sz w:val="24"/>
        </w:rPr>
        <w:t xml:space="preserve"> </w:t>
      </w:r>
      <w:r>
        <w:rPr>
          <w:sz w:val="24"/>
        </w:rPr>
        <w:t>dissolved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is dissolved, whichever</w:t>
      </w:r>
      <w:r>
        <w:rPr>
          <w:spacing w:val="-1"/>
          <w:sz w:val="24"/>
        </w:rPr>
        <w:t xml:space="preserve"> </w:t>
      </w:r>
      <w:r>
        <w:rPr>
          <w:sz w:val="24"/>
        </w:rPr>
        <w:t>occur</w:t>
      </w:r>
      <w:r>
        <w:rPr>
          <w:sz w:val="24"/>
        </w:rPr>
        <w:t>s first.</w:t>
      </w:r>
    </w:p>
    <w:p w:rsidR="00870A17" w:rsidRDefault="00A97D4F" w14:paraId="21E936C5" w14:textId="77777777">
      <w:pPr>
        <w:pStyle w:val="ListParagraph"/>
        <w:numPr>
          <w:ilvl w:val="0"/>
          <w:numId w:val="6"/>
        </w:numPr>
        <w:tabs>
          <w:tab w:val="left" w:pos="470"/>
        </w:tabs>
        <w:spacing w:before="98" w:line="247" w:lineRule="auto"/>
        <w:ind w:right="1020"/>
        <w:rPr>
          <w:sz w:val="24"/>
        </w:rPr>
      </w:pPr>
      <w:r>
        <w:rPr>
          <w:color w:val="211F1F"/>
          <w:sz w:val="24"/>
        </w:rPr>
        <w:t>When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member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plan’s controlled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group l</w:t>
      </w:r>
      <w:r>
        <w:rPr>
          <w:sz w:val="24"/>
        </w:rPr>
        <w:t>iquidates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Bankruptcy</w:t>
      </w:r>
      <w:r>
        <w:rPr>
          <w:spacing w:val="-1"/>
          <w:sz w:val="24"/>
        </w:rPr>
        <w:t xml:space="preserve"> </w:t>
      </w:r>
      <w:r>
        <w:rPr>
          <w:sz w:val="24"/>
        </w:rPr>
        <w:t>Code, or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:rsidR="00870A17" w:rsidRDefault="00870A17" w14:paraId="21E936C6" w14:textId="77777777">
      <w:pPr>
        <w:spacing w:line="247" w:lineRule="auto"/>
        <w:rPr>
          <w:sz w:val="24"/>
        </w:rPr>
        <w:sectPr w:rsidR="00870A17">
          <w:pgSz w:w="12240" w:h="15840"/>
          <w:pgMar w:top="760" w:right="180" w:bottom="400" w:left="560" w:header="277" w:footer="213" w:gutter="0"/>
          <w:cols w:space="720"/>
        </w:sectPr>
      </w:pPr>
    </w:p>
    <w:p w:rsidR="00870A17" w:rsidRDefault="00870A17" w14:paraId="21E936C7" w14:textId="77777777">
      <w:pPr>
        <w:pStyle w:val="BodyText"/>
        <w:spacing w:before="5"/>
        <w:rPr>
          <w:sz w:val="23"/>
        </w:rPr>
      </w:pPr>
    </w:p>
    <w:p w:rsidR="00870A17" w:rsidRDefault="00A97D4F" w14:paraId="21E936C8" w14:textId="77777777">
      <w:pPr>
        <w:spacing w:before="90" w:line="247" w:lineRule="auto"/>
        <w:ind w:left="270" w:right="602"/>
        <w:rPr>
          <w:i/>
          <w:sz w:val="24"/>
        </w:rPr>
      </w:pPr>
      <w:r>
        <w:rPr>
          <w:i/>
          <w:color w:val="231F20"/>
          <w:sz w:val="24"/>
        </w:rPr>
        <w:t>Note: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An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event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described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above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may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also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be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reportable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under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“Insolvency or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Similar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Settlement”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(see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Part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III.G).</w:t>
      </w:r>
    </w:p>
    <w:p w:rsidR="00870A17" w:rsidRDefault="00870A17" w14:paraId="21E936C9" w14:textId="77777777">
      <w:pPr>
        <w:pStyle w:val="BodyText"/>
        <w:rPr>
          <w:i/>
          <w:sz w:val="26"/>
        </w:rPr>
      </w:pPr>
    </w:p>
    <w:p w:rsidR="00870A17" w:rsidRDefault="00A97D4F" w14:paraId="21E936CA" w14:textId="77777777">
      <w:pPr>
        <w:pStyle w:val="BodyText"/>
        <w:spacing w:before="177" w:line="249" w:lineRule="auto"/>
        <w:ind w:left="270" w:right="602"/>
      </w:pPr>
      <w:r>
        <w:rPr>
          <w:b/>
          <w:color w:val="231F20"/>
        </w:rPr>
        <w:t xml:space="preserve">Reporting Waiver; de minimis 5-percent segment </w:t>
      </w:r>
      <w:r>
        <w:rPr>
          <w:color w:val="231F20"/>
        </w:rPr>
        <w:t>— Reporting of this event is waived if the person that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liquidates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minimis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5-percent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plan's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controlled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year(s)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ending on or before the effective date of the reportable event, and each plan that was maintained by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liquidating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maintained 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plan's controlled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liquidation.</w:t>
      </w:r>
    </w:p>
    <w:p w:rsidR="00870A17" w:rsidRDefault="00870A17" w14:paraId="21E936CB" w14:textId="77777777">
      <w:pPr>
        <w:pStyle w:val="BodyText"/>
        <w:rPr>
          <w:sz w:val="26"/>
        </w:rPr>
      </w:pPr>
    </w:p>
    <w:p w:rsidR="00870A17" w:rsidRDefault="00A97D4F" w14:paraId="21E936CC" w14:textId="77777777">
      <w:pPr>
        <w:spacing w:before="170" w:line="247" w:lineRule="auto"/>
        <w:ind w:left="270" w:right="602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Additional Information — Under 29 CFR 4043.3(d), and as noted above under “What to File,” PBGC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request additional information.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Items that may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requested for 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include:</w:t>
      </w:r>
    </w:p>
    <w:p w:rsidR="00870A17" w:rsidRDefault="00A97D4F" w14:paraId="21E936CD" w14:textId="77777777">
      <w:pPr>
        <w:pStyle w:val="ListParagraph"/>
        <w:numPr>
          <w:ilvl w:val="0"/>
          <w:numId w:val="5"/>
        </w:numPr>
        <w:tabs>
          <w:tab w:val="left" w:pos="511"/>
        </w:tabs>
        <w:spacing w:before="97" w:line="247" w:lineRule="auto"/>
        <w:ind w:right="827" w:firstLine="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estimated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liquidation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proceeds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controlled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group’s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anticipated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allocation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proceeds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creditors;</w:t>
      </w:r>
    </w:p>
    <w:p w:rsidR="00870A17" w:rsidRDefault="00A97D4F" w14:paraId="21E936CE" w14:textId="77777777">
      <w:pPr>
        <w:pStyle w:val="ListParagraph"/>
        <w:numPr>
          <w:ilvl w:val="0"/>
          <w:numId w:val="5"/>
        </w:numPr>
        <w:tabs>
          <w:tab w:val="left" w:pos="511"/>
        </w:tabs>
        <w:spacing w:before="98"/>
        <w:ind w:left="510" w:hanging="241"/>
        <w:rPr>
          <w:i/>
          <w:sz w:val="24"/>
        </w:rPr>
      </w:pP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itemized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liquidation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expenses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controlled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expects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incur;</w:t>
      </w:r>
    </w:p>
    <w:p w:rsidR="00870A17" w:rsidRDefault="00A97D4F" w14:paraId="21E936CF" w14:textId="77777777">
      <w:pPr>
        <w:pStyle w:val="ListParagraph"/>
        <w:numPr>
          <w:ilvl w:val="0"/>
          <w:numId w:val="5"/>
        </w:numPr>
        <w:tabs>
          <w:tab w:val="left" w:pos="511"/>
        </w:tabs>
        <w:spacing w:before="103" w:line="247" w:lineRule="auto"/>
        <w:ind w:right="783" w:firstLine="0"/>
        <w:rPr>
          <w:i/>
          <w:sz w:val="24"/>
        </w:rPr>
      </w:pPr>
      <w:r>
        <w:rPr>
          <w:i/>
          <w:sz w:val="24"/>
        </w:rPr>
        <w:t>Timing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expected liquidation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assets,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distribution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proceeds,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payment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expenses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detailed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 #1 and 2;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and</w:t>
      </w:r>
    </w:p>
    <w:p w:rsidR="00870A17" w:rsidRDefault="00A97D4F" w14:paraId="21E936D0" w14:textId="77777777">
      <w:pPr>
        <w:pStyle w:val="ListParagraph"/>
        <w:numPr>
          <w:ilvl w:val="0"/>
          <w:numId w:val="5"/>
        </w:numPr>
        <w:tabs>
          <w:tab w:val="left" w:pos="511"/>
        </w:tabs>
        <w:spacing w:before="97" w:line="247" w:lineRule="auto"/>
        <w:ind w:right="778" w:firstLine="0"/>
        <w:rPr>
          <w:i/>
          <w:sz w:val="24"/>
        </w:rPr>
      </w:pPr>
      <w:r>
        <w:rPr>
          <w:i/>
          <w:sz w:val="24"/>
        </w:rPr>
        <w:t>Details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liquidation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proceeds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already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distributed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controlled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liquidate, including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creditor,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amount, and type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debt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(secured or unsecured).</w:t>
      </w:r>
    </w:p>
    <w:p w:rsidR="00870A17" w:rsidRDefault="00870A17" w14:paraId="21E936D1" w14:textId="77777777">
      <w:pPr>
        <w:pStyle w:val="BodyText"/>
        <w:rPr>
          <w:i/>
          <w:sz w:val="26"/>
        </w:rPr>
      </w:pPr>
    </w:p>
    <w:p w:rsidR="00870A17" w:rsidRDefault="00A97D4F" w14:paraId="21E936D2" w14:textId="77777777">
      <w:pPr>
        <w:pStyle w:val="ListParagraph"/>
        <w:numPr>
          <w:ilvl w:val="0"/>
          <w:numId w:val="7"/>
        </w:numPr>
        <w:tabs>
          <w:tab w:val="left" w:pos="645"/>
        </w:tabs>
        <w:spacing w:before="156"/>
        <w:ind w:left="644" w:hanging="375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Extraordinary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Dividend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Stock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Redemption</w:t>
      </w:r>
    </w:p>
    <w:p w:rsidR="00870A17" w:rsidRDefault="00A97D4F" w14:paraId="21E936D3" w14:textId="77777777">
      <w:pPr>
        <w:pStyle w:val="BodyText"/>
        <w:spacing w:before="102"/>
        <w:ind w:left="270"/>
      </w:pPr>
      <w:r>
        <w:t>(see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4043.64)</w:t>
      </w:r>
    </w:p>
    <w:p w:rsidR="00870A17" w:rsidRDefault="00870A17" w14:paraId="21E936D4" w14:textId="77777777">
      <w:pPr>
        <w:pStyle w:val="BodyText"/>
        <w:rPr>
          <w:sz w:val="26"/>
        </w:rPr>
      </w:pPr>
    </w:p>
    <w:p w:rsidR="00870A17" w:rsidRDefault="00A97D4F" w14:paraId="21E936D5" w14:textId="77777777">
      <w:pPr>
        <w:pStyle w:val="BodyText"/>
        <w:spacing w:before="183" w:line="247" w:lineRule="auto"/>
        <w:ind w:left="270" w:right="846"/>
      </w:pPr>
      <w:r>
        <w:rPr>
          <w:b/>
          <w:color w:val="231F20"/>
        </w:rPr>
        <w:t xml:space="preserve">ERISA Definition </w:t>
      </w:r>
      <w:r>
        <w:rPr>
          <w:color w:val="231F20"/>
        </w:rPr>
        <w:t>— The reportable event described below replaces the reportable event on extraordinary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dividends and stock redemptions described in section 4043(c)(11) of ERISA.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Thus, reporting of any event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described under section 4043(c)(11) of ERISA is waived, unless the event would be reportable under this or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event.</w:t>
      </w:r>
    </w:p>
    <w:p w:rsidR="00870A17" w:rsidRDefault="00870A17" w14:paraId="21E936D6" w14:textId="77777777">
      <w:pPr>
        <w:pStyle w:val="BodyText"/>
        <w:rPr>
          <w:sz w:val="26"/>
        </w:rPr>
      </w:pPr>
    </w:p>
    <w:p w:rsidR="00870A17" w:rsidRDefault="00A97D4F" w14:paraId="21E936D7" w14:textId="77777777">
      <w:pPr>
        <w:pStyle w:val="BodyText"/>
        <w:spacing w:before="182" w:line="249" w:lineRule="auto"/>
        <w:ind w:left="270" w:right="726"/>
      </w:pPr>
      <w:r>
        <w:rPr>
          <w:b/>
          <w:color w:val="231F20"/>
        </w:rPr>
        <w:t>Definition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Event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—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occurs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 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controlled group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declares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dividend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redeems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stock,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distribution,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combined with other such distributions during the same fiscal year of the person, exceeds the person’s net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income before after-tax gain or loss on any sale of assets, as determined in accordance with generally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accepted accounting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principles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practices,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prior fiscal year.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A distribution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a person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its controlled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group is disregarded.</w:t>
      </w:r>
    </w:p>
    <w:p w:rsidR="00870A17" w:rsidRDefault="00870A17" w14:paraId="21E936D8" w14:textId="77777777">
      <w:pPr>
        <w:pStyle w:val="BodyText"/>
        <w:rPr>
          <w:sz w:val="26"/>
        </w:rPr>
      </w:pPr>
    </w:p>
    <w:p w:rsidR="00870A17" w:rsidRDefault="00A97D4F" w14:paraId="21E936D9" w14:textId="77777777">
      <w:pPr>
        <w:pStyle w:val="BodyText"/>
        <w:spacing w:before="168" w:line="249" w:lineRule="auto"/>
        <w:ind w:left="270" w:right="780"/>
      </w:pPr>
      <w:r>
        <w:rPr>
          <w:b/>
          <w:color w:val="231F20"/>
        </w:rPr>
        <w:t xml:space="preserve">Determination Rules — </w:t>
      </w:r>
      <w:r>
        <w:rPr>
          <w:color w:val="231F20"/>
        </w:rPr>
        <w:t>For purposes of this event, the net value of a non-cash distribution is the fair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value of assets transferred by the pers</w:t>
      </w:r>
      <w:r>
        <w:rPr>
          <w:color w:val="231F20"/>
        </w:rPr>
        <w:t>on making the distribution, reduced by the fair market value of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liabilities assumed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given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recipient in connection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distribution.</w:t>
      </w:r>
    </w:p>
    <w:p w:rsidR="00870A17" w:rsidRDefault="00A97D4F" w14:paraId="21E936DA" w14:textId="77777777">
      <w:pPr>
        <w:pStyle w:val="BodyText"/>
        <w:spacing w:before="91" w:line="249" w:lineRule="auto"/>
        <w:ind w:left="270" w:right="757"/>
      </w:pPr>
      <w:r>
        <w:rPr>
          <w:color w:val="231F20"/>
        </w:rPr>
        <w:t>Net value determinations should be based on readily available fair market value(s) or independ</w:t>
      </w:r>
      <w:r>
        <w:rPr>
          <w:color w:val="231F20"/>
        </w:rPr>
        <w:t>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appraisal(s)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distribution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made.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are not readily available and no such appraisals exist, the fair market value of an asset transferred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connection with a distribution or a liability assumed by a recipient of a distribution is deemed to be equal to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percent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</w:rPr>
        <w:t>set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liability on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books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making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distribution.</w:t>
      </w:r>
    </w:p>
    <w:p w:rsidR="00870A17" w:rsidRDefault="00A97D4F" w14:paraId="21E936DB" w14:textId="77777777">
      <w:pPr>
        <w:pStyle w:val="BodyText"/>
        <w:spacing w:line="271" w:lineRule="exact"/>
        <w:ind w:left="270"/>
      </w:pPr>
      <w:r>
        <w:rPr>
          <w:color w:val="231F20"/>
        </w:rPr>
        <w:t>Stock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redeemed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value.</w:t>
      </w:r>
    </w:p>
    <w:p w:rsidR="00870A17" w:rsidRDefault="00870A17" w14:paraId="21E936DC" w14:textId="77777777">
      <w:pPr>
        <w:spacing w:line="271" w:lineRule="exact"/>
        <w:sectPr w:rsidR="00870A17">
          <w:pgSz w:w="12240" w:h="15840"/>
          <w:pgMar w:top="760" w:right="180" w:bottom="400" w:left="560" w:header="277" w:footer="213" w:gutter="0"/>
          <w:cols w:space="720"/>
        </w:sectPr>
      </w:pPr>
    </w:p>
    <w:p w:rsidR="00870A17" w:rsidRDefault="00870A17" w14:paraId="21E936DD" w14:textId="77777777">
      <w:pPr>
        <w:pStyle w:val="BodyText"/>
        <w:spacing w:before="5"/>
        <w:rPr>
          <w:sz w:val="23"/>
        </w:rPr>
      </w:pPr>
    </w:p>
    <w:p w:rsidR="00870A17" w:rsidRDefault="00A97D4F" w14:paraId="21E936DE" w14:textId="77777777">
      <w:pPr>
        <w:pStyle w:val="BodyText"/>
        <w:spacing w:before="90" w:line="247" w:lineRule="auto"/>
        <w:ind w:left="270" w:right="1417"/>
        <w:jc w:val="both"/>
      </w:pPr>
      <w:r>
        <w:rPr>
          <w:b/>
          <w:color w:val="231F20"/>
        </w:rPr>
        <w:t xml:space="preserve">Reporting Waiver; de minimis 5-percent segment </w:t>
      </w:r>
      <w:r>
        <w:rPr>
          <w:color w:val="231F20"/>
        </w:rPr>
        <w:t>— Reporting is waived if the person making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distribution is a de minimis 5-percent segment of the plan’s controlled group for the most recent fiscal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year(s)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ending on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event.</w:t>
      </w:r>
    </w:p>
    <w:p w:rsidR="00870A17" w:rsidRDefault="00870A17" w14:paraId="21E936DF" w14:textId="77777777">
      <w:pPr>
        <w:pStyle w:val="BodyText"/>
        <w:rPr>
          <w:sz w:val="26"/>
        </w:rPr>
      </w:pPr>
    </w:p>
    <w:p w:rsidR="00870A17" w:rsidRDefault="00A97D4F" w14:paraId="21E936E0" w14:textId="77777777">
      <w:pPr>
        <w:pStyle w:val="Heading2"/>
        <w:numPr>
          <w:ilvl w:val="0"/>
          <w:numId w:val="7"/>
        </w:numPr>
        <w:tabs>
          <w:tab w:val="left" w:pos="645"/>
        </w:tabs>
        <w:spacing w:before="155"/>
        <w:ind w:left="644" w:hanging="375"/>
        <w:rPr>
          <w:color w:val="231F20"/>
        </w:rPr>
      </w:pPr>
      <w:r>
        <w:rPr>
          <w:color w:val="231F20"/>
        </w:rPr>
        <w:t>Transfer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Liabilities</w:t>
      </w:r>
    </w:p>
    <w:p w:rsidR="00870A17" w:rsidRDefault="00A97D4F" w14:paraId="21E936E1" w14:textId="77777777">
      <w:pPr>
        <w:pStyle w:val="BodyText"/>
        <w:spacing w:before="102"/>
        <w:ind w:left="270"/>
      </w:pPr>
      <w:r>
        <w:rPr>
          <w:color w:val="231F20"/>
        </w:rPr>
        <w:t>(see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4043.65)</w:t>
      </w:r>
    </w:p>
    <w:p w:rsidR="00870A17" w:rsidRDefault="00870A17" w14:paraId="21E936E2" w14:textId="77777777">
      <w:pPr>
        <w:pStyle w:val="BodyText"/>
        <w:rPr>
          <w:sz w:val="26"/>
        </w:rPr>
      </w:pPr>
    </w:p>
    <w:p w:rsidR="00870A17" w:rsidRDefault="00A97D4F" w14:paraId="21E936E3" w14:textId="77777777">
      <w:pPr>
        <w:spacing w:before="186"/>
        <w:ind w:left="270"/>
        <w:rPr>
          <w:sz w:val="24"/>
        </w:rPr>
      </w:pPr>
      <w:r>
        <w:rPr>
          <w:b/>
          <w:color w:val="231F20"/>
          <w:sz w:val="24"/>
        </w:rPr>
        <w:t>Definition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reportable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event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occurs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when:</w:t>
      </w:r>
    </w:p>
    <w:p w:rsidR="00870A17" w:rsidRDefault="00A97D4F" w14:paraId="21E936E4" w14:textId="77777777">
      <w:pPr>
        <w:pStyle w:val="ListParagraph"/>
        <w:numPr>
          <w:ilvl w:val="0"/>
          <w:numId w:val="4"/>
        </w:numPr>
        <w:tabs>
          <w:tab w:val="left" w:pos="571"/>
        </w:tabs>
        <w:spacing w:before="103" w:line="247" w:lineRule="auto"/>
        <w:ind w:right="811" w:firstLine="0"/>
        <w:rPr>
          <w:color w:val="231F20"/>
          <w:sz w:val="24"/>
        </w:rPr>
      </w:pPr>
      <w:r>
        <w:rPr>
          <w:color w:val="231F20"/>
          <w:sz w:val="24"/>
        </w:rPr>
        <w:t>The plan makes a transfer of benefit liabilities to a person, or to a plan or plans maintained by a person or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persons,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that are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not members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transferor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plan’s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controlled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group;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</w:p>
    <w:p w:rsidR="00870A17" w:rsidRDefault="00A97D4F" w14:paraId="21E936E5" w14:textId="77777777">
      <w:pPr>
        <w:pStyle w:val="ListParagraph"/>
        <w:numPr>
          <w:ilvl w:val="0"/>
          <w:numId w:val="4"/>
        </w:numPr>
        <w:tabs>
          <w:tab w:val="left" w:pos="571"/>
        </w:tabs>
        <w:spacing w:before="97" w:line="249" w:lineRule="auto"/>
        <w:ind w:right="733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liabilities</w:t>
      </w:r>
      <w:r>
        <w:rPr>
          <w:spacing w:val="-2"/>
          <w:sz w:val="24"/>
        </w:rPr>
        <w:t xml:space="preserve"> </w:t>
      </w:r>
      <w:r>
        <w:rPr>
          <w:sz w:val="24"/>
        </w:rPr>
        <w:t>transferred,</w:t>
      </w:r>
      <w:r>
        <w:rPr>
          <w:spacing w:val="-2"/>
          <w:sz w:val="24"/>
        </w:rPr>
        <w:t xml:space="preserve"> </w:t>
      </w:r>
      <w:r>
        <w:rPr>
          <w:sz w:val="24"/>
        </w:rPr>
        <w:t>in conjunction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ot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liabilities</w:t>
      </w:r>
      <w:r>
        <w:rPr>
          <w:spacing w:val="-2"/>
          <w:sz w:val="24"/>
        </w:rPr>
        <w:t xml:space="preserve"> </w:t>
      </w:r>
      <w:r>
        <w:rPr>
          <w:sz w:val="24"/>
        </w:rPr>
        <w:t>transferred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57"/>
          <w:sz w:val="24"/>
        </w:rPr>
        <w:t xml:space="preserve"> </w:t>
      </w:r>
      <w:r>
        <w:rPr>
          <w:sz w:val="24"/>
        </w:rPr>
        <w:t>the 12-month period ending on the date of the transfer, is 3 percent or more of the plan’s total benefit</w:t>
      </w:r>
      <w:r>
        <w:rPr>
          <w:spacing w:val="1"/>
          <w:sz w:val="24"/>
        </w:rPr>
        <w:t xml:space="preserve"> </w:t>
      </w:r>
      <w:r>
        <w:rPr>
          <w:sz w:val="24"/>
        </w:rPr>
        <w:t>liabilities.</w:t>
      </w:r>
      <w:r>
        <w:rPr>
          <w:spacing w:val="1"/>
          <w:sz w:val="24"/>
        </w:rPr>
        <w:t xml:space="preserve"> </w:t>
      </w:r>
      <w:r>
        <w:rPr>
          <w:sz w:val="24"/>
        </w:rPr>
        <w:t>For this purpose, value both the benefit liabilities transferred and the plan’s total benefit liabilities</w:t>
      </w:r>
      <w:r>
        <w:rPr>
          <w:spacing w:val="-57"/>
          <w:sz w:val="24"/>
        </w:rPr>
        <w:t xml:space="preserve"> </w:t>
      </w:r>
      <w:r>
        <w:rPr>
          <w:sz w:val="24"/>
        </w:rPr>
        <w:t>as of any one date in the plan year in which the transfer occurs, using actuarial assumptions that comply with</w:t>
      </w:r>
      <w:r>
        <w:rPr>
          <w:spacing w:val="-57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414(l)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Code.</w:t>
      </w:r>
    </w:p>
    <w:p w:rsidR="00870A17" w:rsidRDefault="00870A17" w14:paraId="21E936E6" w14:textId="77777777">
      <w:pPr>
        <w:pStyle w:val="BodyText"/>
        <w:rPr>
          <w:sz w:val="26"/>
        </w:rPr>
      </w:pPr>
    </w:p>
    <w:p w:rsidR="00870A17" w:rsidRDefault="00A97D4F" w14:paraId="21E936E7" w14:textId="77777777">
      <w:pPr>
        <w:pStyle w:val="BodyText"/>
        <w:spacing w:before="169" w:line="249" w:lineRule="auto"/>
        <w:ind w:left="270" w:right="749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date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o</w:t>
      </w:r>
      <w:r>
        <w:rPr>
          <w:b/>
          <w:color w:val="231F20"/>
        </w:rPr>
        <w:t>f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transfer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liabilities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situation.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transfers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414(l)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Code,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 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26 CFR 1.414(l)-1(b)(11)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 considered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transfer.</w:t>
      </w:r>
    </w:p>
    <w:p w:rsidR="00870A17" w:rsidRDefault="00870A17" w14:paraId="21E936E8" w14:textId="77777777">
      <w:pPr>
        <w:pStyle w:val="BodyText"/>
        <w:rPr>
          <w:sz w:val="26"/>
        </w:rPr>
      </w:pPr>
    </w:p>
    <w:p w:rsidR="00870A17" w:rsidRDefault="00A97D4F" w14:paraId="21E936E9" w14:textId="77777777">
      <w:pPr>
        <w:spacing w:before="172" w:line="247" w:lineRule="auto"/>
        <w:ind w:left="270" w:right="602"/>
        <w:rPr>
          <w:i/>
          <w:sz w:val="24"/>
        </w:rPr>
      </w:pPr>
      <w:r>
        <w:rPr>
          <w:i/>
          <w:color w:val="231F20"/>
          <w:sz w:val="24"/>
        </w:rPr>
        <w:t>Note: For purposes of this reportable event, the payment of a lump sum, or purchase of an irrevocable</w:t>
      </w:r>
      <w:r>
        <w:rPr>
          <w:i/>
          <w:color w:val="231F20"/>
          <w:spacing w:val="1"/>
          <w:sz w:val="24"/>
        </w:rPr>
        <w:t xml:space="preserve"> </w:t>
      </w:r>
      <w:r>
        <w:rPr>
          <w:i/>
          <w:color w:val="231F20"/>
          <w:sz w:val="24"/>
        </w:rPr>
        <w:t>commitment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provide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annuity,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satisfaction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benefit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liabilities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not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sz w:val="24"/>
        </w:rPr>
        <w:t>considered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transfer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benefit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liabilities.</w:t>
      </w:r>
    </w:p>
    <w:p w:rsidR="00870A17" w:rsidRDefault="00870A17" w14:paraId="21E936EA" w14:textId="77777777">
      <w:pPr>
        <w:pStyle w:val="BodyText"/>
        <w:rPr>
          <w:i/>
          <w:sz w:val="26"/>
        </w:rPr>
      </w:pPr>
    </w:p>
    <w:p w:rsidR="00870A17" w:rsidRDefault="00A97D4F" w14:paraId="21E936EB" w14:textId="77777777">
      <w:pPr>
        <w:spacing w:before="180"/>
        <w:ind w:left="270"/>
        <w:rPr>
          <w:sz w:val="24"/>
        </w:rPr>
      </w:pPr>
      <w:r>
        <w:rPr>
          <w:b/>
          <w:color w:val="231F20"/>
          <w:sz w:val="24"/>
        </w:rPr>
        <w:t>Reporting</w:t>
      </w:r>
      <w:r>
        <w:rPr>
          <w:b/>
          <w:color w:val="231F20"/>
          <w:spacing w:val="57"/>
          <w:sz w:val="24"/>
        </w:rPr>
        <w:t xml:space="preserve"> </w:t>
      </w:r>
      <w:r>
        <w:rPr>
          <w:b/>
          <w:color w:val="231F20"/>
          <w:sz w:val="24"/>
        </w:rPr>
        <w:t>Waivers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—</w:t>
      </w:r>
      <w:r>
        <w:rPr>
          <w:b/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Reporting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waived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if:</w:t>
      </w:r>
    </w:p>
    <w:p w:rsidR="00870A17" w:rsidRDefault="00870A17" w14:paraId="21E936EC" w14:textId="77777777">
      <w:pPr>
        <w:pStyle w:val="BodyText"/>
        <w:rPr>
          <w:sz w:val="26"/>
        </w:rPr>
      </w:pPr>
    </w:p>
    <w:p w:rsidR="00870A17" w:rsidRDefault="00A97D4F" w14:paraId="21E936ED" w14:textId="77777777">
      <w:pPr>
        <w:pStyle w:val="BodyText"/>
        <w:spacing w:before="183" w:line="247" w:lineRule="auto"/>
        <w:ind w:left="270" w:right="757"/>
      </w:pPr>
      <w:r>
        <w:rPr>
          <w:b/>
          <w:color w:val="231F20"/>
        </w:rPr>
        <w:t>Complete plan transfer: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The transfer is a transfer of all of the transferor plan’s benefit liabilities and assets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plan.</w:t>
      </w:r>
    </w:p>
    <w:p w:rsidR="00870A17" w:rsidRDefault="00870A17" w14:paraId="21E936EE" w14:textId="77777777">
      <w:pPr>
        <w:pStyle w:val="BodyText"/>
        <w:rPr>
          <w:sz w:val="26"/>
        </w:rPr>
      </w:pPr>
    </w:p>
    <w:p w:rsidR="00870A17" w:rsidRDefault="00A97D4F" w14:paraId="21E936EF" w14:textId="77777777">
      <w:pPr>
        <w:spacing w:before="177"/>
        <w:ind w:left="270"/>
        <w:rPr>
          <w:sz w:val="24"/>
        </w:rPr>
      </w:pPr>
      <w:r>
        <w:rPr>
          <w:b/>
          <w:color w:val="231F20"/>
          <w:sz w:val="24"/>
        </w:rPr>
        <w:t>Transfer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less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than 3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z w:val="24"/>
        </w:rPr>
        <w:t>percent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assets:</w:t>
      </w:r>
      <w:r>
        <w:rPr>
          <w:b/>
          <w:color w:val="231F20"/>
          <w:spacing w:val="5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assets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being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transferred —</w:t>
      </w:r>
    </w:p>
    <w:p w:rsidR="00870A17" w:rsidRDefault="00A97D4F" w14:paraId="21E936F0" w14:textId="77777777">
      <w:pPr>
        <w:pStyle w:val="ListParagraph"/>
        <w:numPr>
          <w:ilvl w:val="0"/>
          <w:numId w:val="3"/>
        </w:numPr>
        <w:tabs>
          <w:tab w:val="left" w:pos="549"/>
        </w:tabs>
        <w:spacing w:before="94" w:line="247" w:lineRule="auto"/>
        <w:ind w:right="863"/>
        <w:rPr>
          <w:sz w:val="24"/>
        </w:rPr>
      </w:pPr>
      <w:r>
        <w:rPr>
          <w:color w:val="231F20"/>
          <w:sz w:val="24"/>
        </w:rPr>
        <w:t>Equals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present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value 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accrued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benefits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(whether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vested)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being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transferred,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actuarial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assumptions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that comply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 section 414(l)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Code;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</w:p>
    <w:p w:rsidR="00870A17" w:rsidRDefault="00A97D4F" w14:paraId="21E936F1" w14:textId="77777777">
      <w:pPr>
        <w:pStyle w:val="ListParagraph"/>
        <w:numPr>
          <w:ilvl w:val="0"/>
          <w:numId w:val="3"/>
        </w:numPr>
        <w:tabs>
          <w:tab w:val="left" w:pos="549"/>
        </w:tabs>
        <w:spacing w:before="7" w:line="247" w:lineRule="auto"/>
        <w:ind w:right="643" w:hanging="320"/>
        <w:rPr>
          <w:sz w:val="24"/>
        </w:rPr>
      </w:pPr>
      <w:r>
        <w:rPr>
          <w:color w:val="231F20"/>
          <w:sz w:val="24"/>
        </w:rPr>
        <w:t>In conjunction with other assets transferred during the same plan year, is less than 3 percent of the assets of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transferor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plan as 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at least one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day in that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year.</w:t>
      </w:r>
    </w:p>
    <w:p w:rsidR="00870A17" w:rsidRDefault="00870A17" w14:paraId="21E936F2" w14:textId="77777777">
      <w:pPr>
        <w:pStyle w:val="BodyText"/>
        <w:spacing w:before="10"/>
        <w:rPr>
          <w:sz w:val="25"/>
        </w:rPr>
      </w:pPr>
    </w:p>
    <w:p w:rsidR="00870A17" w:rsidRDefault="00A97D4F" w14:paraId="21E936F3" w14:textId="77777777">
      <w:pPr>
        <w:pStyle w:val="BodyText"/>
        <w:spacing w:line="247" w:lineRule="auto"/>
        <w:ind w:left="229" w:right="602"/>
      </w:pPr>
      <w:r>
        <w:rPr>
          <w:b/>
          <w:color w:val="231F20"/>
        </w:rPr>
        <w:t>Section 414(l) safe harbor: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The benefit liabilities of 500 or fewer participants are t</w:t>
      </w:r>
      <w:r>
        <w:rPr>
          <w:color w:val="231F20"/>
        </w:rPr>
        <w:t>ransferred and the transfer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complies with section 414(l) of the Code using the actuarial assumptions prescribed for valuing benefits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trusteed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plans under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29 CFR 4044.51-57.</w:t>
      </w:r>
    </w:p>
    <w:p w:rsidR="00870A17" w:rsidRDefault="00870A17" w14:paraId="21E936F4" w14:textId="77777777">
      <w:pPr>
        <w:pStyle w:val="BodyText"/>
        <w:spacing w:before="1"/>
        <w:rPr>
          <w:sz w:val="26"/>
        </w:rPr>
      </w:pPr>
    </w:p>
    <w:p w:rsidR="00870A17" w:rsidRDefault="00A97D4F" w14:paraId="21E936F5" w14:textId="77777777">
      <w:pPr>
        <w:pStyle w:val="BodyText"/>
        <w:spacing w:line="247" w:lineRule="auto"/>
        <w:ind w:left="229" w:right="940"/>
      </w:pPr>
      <w:r>
        <w:rPr>
          <w:b/>
          <w:color w:val="231F20"/>
        </w:rPr>
        <w:t>Fully funded plans: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The transfer complies with section 414(l) of the Code using reasonable actuarial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assumptions and, after the transfer, the transferor and transferee plans are fully funded as determined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accordance with §§ 4044.51 - 4044.57 (dealing with valuation of bene</w:t>
      </w:r>
      <w:r>
        <w:rPr>
          <w:color w:val="231F20"/>
        </w:rPr>
        <w:t>fits and assets in trusteed terminating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plans)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29 CFR 4010.8(d)(1)(ii).</w:t>
      </w:r>
    </w:p>
    <w:p w:rsidR="00870A17" w:rsidRDefault="00870A17" w14:paraId="21E936F6" w14:textId="77777777">
      <w:pPr>
        <w:spacing w:line="247" w:lineRule="auto"/>
        <w:sectPr w:rsidR="00870A17">
          <w:pgSz w:w="12240" w:h="15840"/>
          <w:pgMar w:top="760" w:right="180" w:bottom="400" w:left="560" w:header="277" w:footer="213" w:gutter="0"/>
          <w:cols w:space="720"/>
        </w:sectPr>
      </w:pPr>
    </w:p>
    <w:p w:rsidR="00870A17" w:rsidRDefault="00870A17" w14:paraId="21E936F7" w14:textId="77777777">
      <w:pPr>
        <w:pStyle w:val="BodyText"/>
        <w:rPr>
          <w:sz w:val="16"/>
        </w:rPr>
      </w:pPr>
    </w:p>
    <w:p w:rsidR="00870A17" w:rsidRDefault="00A97D4F" w14:paraId="21E936F8" w14:textId="77777777">
      <w:pPr>
        <w:pStyle w:val="BodyText"/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21E93733">
          <v:group id="docshapegroup17" style="width:540pt;height:3pt;mso-position-horizontal-relative:char;mso-position-vertical-relative:line" coordsize="10800,60" o:spid="_x0000_s1027">
            <v:line id="_x0000_s1028" style="position:absolute" strokecolor="#231f20" strokeweight="3pt" from="0,30" to="10800,30"/>
            <w10:anchorlock/>
          </v:group>
        </w:pict>
      </w:r>
    </w:p>
    <w:p w:rsidR="00870A17" w:rsidRDefault="00A97D4F" w14:paraId="21E936F9" w14:textId="77777777">
      <w:pPr>
        <w:spacing w:line="247" w:lineRule="auto"/>
        <w:ind w:left="229" w:right="602"/>
        <w:rPr>
          <w:i/>
          <w:sz w:val="24"/>
        </w:rPr>
      </w:pPr>
      <w:r>
        <w:rPr>
          <w:i/>
          <w:color w:val="231F20"/>
          <w:sz w:val="24"/>
        </w:rPr>
        <w:t>If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filer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is unable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with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reasonable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diligence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obtain any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above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information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about 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controlled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group</w:t>
      </w:r>
      <w:r>
        <w:rPr>
          <w:i/>
          <w:color w:val="231F20"/>
          <w:spacing w:val="-57"/>
          <w:sz w:val="24"/>
        </w:rPr>
        <w:t xml:space="preserve"> </w:t>
      </w:r>
      <w:r>
        <w:rPr>
          <w:i/>
          <w:color w:val="231F20"/>
          <w:sz w:val="24"/>
        </w:rPr>
        <w:t>other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than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filer’s</w:t>
      </w:r>
      <w:r>
        <w:rPr>
          <w:i/>
          <w:color w:val="231F20"/>
          <w:spacing w:val="-11"/>
          <w:sz w:val="24"/>
        </w:rPr>
        <w:t xml:space="preserve"> </w:t>
      </w:r>
      <w:r>
        <w:rPr>
          <w:i/>
          <w:color w:val="231F20"/>
          <w:sz w:val="24"/>
        </w:rPr>
        <w:t>controlled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group,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filer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may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instead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file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statement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effect.</w:t>
      </w:r>
    </w:p>
    <w:p w:rsidR="00870A17" w:rsidRDefault="00870A17" w14:paraId="21E936FA" w14:textId="77777777">
      <w:pPr>
        <w:pStyle w:val="BodyText"/>
        <w:rPr>
          <w:i/>
          <w:sz w:val="26"/>
        </w:rPr>
      </w:pPr>
    </w:p>
    <w:p w:rsidR="00870A17" w:rsidRDefault="00870A17" w14:paraId="21E936FB" w14:textId="77777777">
      <w:pPr>
        <w:pStyle w:val="BodyText"/>
        <w:spacing w:before="3"/>
        <w:rPr>
          <w:i/>
        </w:rPr>
      </w:pPr>
    </w:p>
    <w:p w:rsidR="00870A17" w:rsidRDefault="00A97D4F" w14:paraId="21E936FC" w14:textId="77777777">
      <w:pPr>
        <w:pStyle w:val="Heading2"/>
        <w:numPr>
          <w:ilvl w:val="0"/>
          <w:numId w:val="7"/>
        </w:numPr>
        <w:tabs>
          <w:tab w:val="left" w:pos="525"/>
        </w:tabs>
        <w:ind w:left="524" w:hanging="296"/>
        <w:rPr>
          <w:color w:val="231F20"/>
        </w:rPr>
      </w:pPr>
      <w:r>
        <w:rPr>
          <w:color w:val="231F20"/>
        </w:rPr>
        <w:t>Application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Waiver</w:t>
      </w:r>
    </w:p>
    <w:p w:rsidR="00870A17" w:rsidRDefault="00A97D4F" w14:paraId="21E936FD" w14:textId="77777777">
      <w:pPr>
        <w:pStyle w:val="BodyText"/>
        <w:spacing w:before="13"/>
        <w:ind w:left="229"/>
      </w:pPr>
      <w:r>
        <w:rPr>
          <w:color w:val="231F20"/>
        </w:rPr>
        <w:t>(see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4043.66)</w:t>
      </w:r>
    </w:p>
    <w:p w:rsidR="00870A17" w:rsidRDefault="00870A17" w14:paraId="21E936FE" w14:textId="77777777">
      <w:pPr>
        <w:pStyle w:val="BodyText"/>
        <w:spacing w:before="3"/>
        <w:rPr>
          <w:sz w:val="26"/>
        </w:rPr>
      </w:pPr>
    </w:p>
    <w:p w:rsidR="00870A17" w:rsidRDefault="00A97D4F" w14:paraId="21E936FF" w14:textId="77777777">
      <w:pPr>
        <w:pStyle w:val="BodyText"/>
        <w:spacing w:line="247" w:lineRule="auto"/>
        <w:ind w:left="229" w:right="1240"/>
      </w:pPr>
      <w:r>
        <w:rPr>
          <w:b/>
          <w:color w:val="231F20"/>
        </w:rPr>
        <w:t xml:space="preserve">Definition of Event </w:t>
      </w:r>
      <w:r>
        <w:rPr>
          <w:color w:val="231F20"/>
        </w:rPr>
        <w:t>— A reportable event occurs when an application for a minimum funding waiver is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 under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 302(c)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ERISA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 412(c)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Code.</w:t>
      </w:r>
    </w:p>
    <w:p w:rsidR="00870A17" w:rsidRDefault="00870A17" w14:paraId="21E93700" w14:textId="77777777">
      <w:pPr>
        <w:pStyle w:val="BodyText"/>
        <w:spacing w:before="8"/>
        <w:rPr>
          <w:sz w:val="25"/>
        </w:rPr>
      </w:pPr>
    </w:p>
    <w:p w:rsidR="00870A17" w:rsidRDefault="00A97D4F" w14:paraId="21E93701" w14:textId="77777777">
      <w:pPr>
        <w:spacing w:line="247" w:lineRule="auto"/>
        <w:ind w:left="229" w:right="780"/>
        <w:rPr>
          <w:sz w:val="24"/>
        </w:rPr>
      </w:pPr>
      <w:r>
        <w:rPr>
          <w:b/>
          <w:color w:val="231F20"/>
          <w:sz w:val="24"/>
        </w:rPr>
        <w:t xml:space="preserve">Extension of Reporting Deadline </w:t>
      </w:r>
      <w:r>
        <w:rPr>
          <w:color w:val="231F20"/>
          <w:sz w:val="24"/>
        </w:rPr>
        <w:t>— The notice date is extended until 10 days after the reporta</w:t>
      </w:r>
      <w:r>
        <w:rPr>
          <w:color w:val="231F20"/>
          <w:sz w:val="24"/>
        </w:rPr>
        <w:t>ble event has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occurred.</w:t>
      </w:r>
    </w:p>
    <w:p w:rsidR="00870A17" w:rsidRDefault="00870A17" w14:paraId="21E93702" w14:textId="77777777">
      <w:pPr>
        <w:pStyle w:val="BodyText"/>
        <w:spacing w:before="11"/>
        <w:rPr>
          <w:sz w:val="23"/>
        </w:rPr>
      </w:pPr>
    </w:p>
    <w:p w:rsidR="00870A17" w:rsidRDefault="00A97D4F" w14:paraId="21E93703" w14:textId="77777777">
      <w:pPr>
        <w:pStyle w:val="Heading2"/>
        <w:numPr>
          <w:ilvl w:val="0"/>
          <w:numId w:val="7"/>
        </w:numPr>
        <w:tabs>
          <w:tab w:val="left" w:pos="578"/>
        </w:tabs>
        <w:ind w:left="577" w:hanging="349"/>
        <w:rPr>
          <w:color w:val="231F20"/>
        </w:rPr>
      </w:pPr>
      <w:r>
        <w:rPr>
          <w:color w:val="231F20"/>
          <w:spacing w:val="-1"/>
        </w:rPr>
        <w:t>Loan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Default</w:t>
      </w:r>
    </w:p>
    <w:p w:rsidR="00870A17" w:rsidRDefault="00A97D4F" w14:paraId="21E93704" w14:textId="77777777">
      <w:pPr>
        <w:pStyle w:val="BodyText"/>
        <w:spacing w:before="15"/>
        <w:ind w:left="176"/>
      </w:pPr>
      <w:r>
        <w:rPr>
          <w:color w:val="231F20"/>
        </w:rPr>
        <w:t>(see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4043.67)</w:t>
      </w:r>
    </w:p>
    <w:p w:rsidR="00870A17" w:rsidRDefault="00870A17" w14:paraId="21E93705" w14:textId="77777777">
      <w:pPr>
        <w:pStyle w:val="BodyText"/>
        <w:spacing w:before="8"/>
        <w:rPr>
          <w:sz w:val="25"/>
        </w:rPr>
      </w:pPr>
    </w:p>
    <w:p w:rsidR="00870A17" w:rsidRDefault="00A97D4F" w14:paraId="21E93706" w14:textId="77777777">
      <w:pPr>
        <w:pStyle w:val="BodyText"/>
        <w:spacing w:line="242" w:lineRule="auto"/>
        <w:ind w:left="176" w:right="602"/>
      </w:pPr>
      <w:r>
        <w:rPr>
          <w:b/>
          <w:color w:val="231F20"/>
        </w:rPr>
        <w:t>Definition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Event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occurs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outstanding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$10 million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plan’s controlled group:</w:t>
      </w:r>
    </w:p>
    <w:p w:rsidR="00870A17" w:rsidRDefault="00870A17" w14:paraId="21E93707" w14:textId="77777777">
      <w:pPr>
        <w:pStyle w:val="BodyText"/>
        <w:spacing w:before="9"/>
      </w:pPr>
    </w:p>
    <w:p w:rsidR="00870A17" w:rsidRDefault="00A97D4F" w14:paraId="21E93708" w14:textId="77777777">
      <w:pPr>
        <w:pStyle w:val="ListParagraph"/>
        <w:numPr>
          <w:ilvl w:val="0"/>
          <w:numId w:val="2"/>
        </w:numPr>
        <w:tabs>
          <w:tab w:val="left" w:pos="540"/>
        </w:tabs>
        <w:ind w:hanging="289"/>
        <w:rPr>
          <w:sz w:val="24"/>
        </w:rPr>
      </w:pPr>
      <w:r>
        <w:rPr>
          <w:color w:val="231F20"/>
          <w:sz w:val="24"/>
        </w:rPr>
        <w:t>There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acceleration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payment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default under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loan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agreement;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</w:p>
    <w:p w:rsidR="00870A17" w:rsidRDefault="00870A17" w14:paraId="21E93709" w14:textId="77777777">
      <w:pPr>
        <w:pStyle w:val="BodyText"/>
        <w:spacing w:before="8"/>
        <w:rPr>
          <w:sz w:val="25"/>
        </w:rPr>
      </w:pPr>
    </w:p>
    <w:p w:rsidR="00870A17" w:rsidRDefault="00A97D4F" w14:paraId="21E9370A" w14:textId="77777777">
      <w:pPr>
        <w:pStyle w:val="ListParagraph"/>
        <w:numPr>
          <w:ilvl w:val="0"/>
          <w:numId w:val="2"/>
        </w:numPr>
        <w:tabs>
          <w:tab w:val="left" w:pos="540"/>
        </w:tabs>
        <w:spacing w:line="247" w:lineRule="auto"/>
        <w:ind w:right="743"/>
        <w:rPr>
          <w:sz w:val="24"/>
        </w:rPr>
      </w:pPr>
      <w:r>
        <w:rPr>
          <w:color w:val="231F20"/>
          <w:sz w:val="24"/>
        </w:rPr>
        <w:t>The lender waives or agrees to an amendment of any covenant in the loan agreement the effect of which is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cure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avoid 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breach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that would trigger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default.</w:t>
      </w:r>
    </w:p>
    <w:p w:rsidR="00870A17" w:rsidRDefault="00870A17" w14:paraId="21E9370B" w14:textId="77777777">
      <w:pPr>
        <w:pStyle w:val="BodyText"/>
        <w:spacing w:before="4"/>
        <w:rPr>
          <w:sz w:val="25"/>
        </w:rPr>
      </w:pPr>
    </w:p>
    <w:p w:rsidR="00870A17" w:rsidRDefault="00A97D4F" w14:paraId="21E9370C" w14:textId="77777777">
      <w:pPr>
        <w:pStyle w:val="Heading2"/>
        <w:numPr>
          <w:ilvl w:val="0"/>
          <w:numId w:val="7"/>
        </w:numPr>
        <w:tabs>
          <w:tab w:val="left" w:pos="640"/>
        </w:tabs>
        <w:ind w:left="640" w:hanging="389"/>
        <w:rPr>
          <w:color w:val="231F20"/>
        </w:rPr>
      </w:pPr>
      <w:r>
        <w:rPr>
          <w:color w:val="231F20"/>
        </w:rPr>
        <w:t>Insolvency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Settlement</w:t>
      </w:r>
    </w:p>
    <w:p w:rsidR="00870A17" w:rsidRDefault="00A97D4F" w14:paraId="21E9370D" w14:textId="77777777">
      <w:pPr>
        <w:pStyle w:val="BodyText"/>
        <w:spacing w:before="9"/>
        <w:ind w:left="251"/>
      </w:pPr>
      <w:r>
        <w:rPr>
          <w:color w:val="231F20"/>
        </w:rPr>
        <w:t>(see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4043.68)</w:t>
      </w:r>
    </w:p>
    <w:p w:rsidR="00870A17" w:rsidRDefault="00870A17" w14:paraId="21E9370E" w14:textId="77777777">
      <w:pPr>
        <w:pStyle w:val="BodyText"/>
        <w:spacing w:before="10"/>
        <w:rPr>
          <w:sz w:val="25"/>
        </w:rPr>
      </w:pPr>
    </w:p>
    <w:p w:rsidR="00870A17" w:rsidRDefault="00A97D4F" w14:paraId="21E9370F" w14:textId="77777777">
      <w:pPr>
        <w:spacing w:line="249" w:lineRule="auto"/>
        <w:ind w:left="251" w:right="720"/>
      </w:pPr>
      <w:r>
        <w:rPr>
          <w:b/>
          <w:color w:val="231F20"/>
          <w:sz w:val="24"/>
        </w:rPr>
        <w:t xml:space="preserve">Definition of Event </w:t>
      </w:r>
      <w:r>
        <w:rPr>
          <w:color w:val="231F20"/>
          <w:sz w:val="24"/>
        </w:rPr>
        <w:t xml:space="preserve">— A reportable event occurs with </w:t>
      </w:r>
      <w:r>
        <w:rPr>
          <w:color w:val="231F20"/>
        </w:rPr>
        <w:t>respect to a plan when any member of the plan's controlled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group:</w:t>
      </w:r>
    </w:p>
    <w:p w:rsidR="00870A17" w:rsidRDefault="00870A17" w14:paraId="21E93710" w14:textId="77777777">
      <w:pPr>
        <w:pStyle w:val="BodyText"/>
        <w:spacing w:before="11"/>
        <w:rPr>
          <w:sz w:val="23"/>
        </w:rPr>
      </w:pPr>
    </w:p>
    <w:p w:rsidR="00870A17" w:rsidRDefault="00A97D4F" w14:paraId="21E93711" w14:textId="77777777">
      <w:pPr>
        <w:pStyle w:val="ListParagraph"/>
        <w:numPr>
          <w:ilvl w:val="1"/>
          <w:numId w:val="7"/>
        </w:numPr>
        <w:tabs>
          <w:tab w:val="left" w:pos="900"/>
        </w:tabs>
        <w:ind w:right="628"/>
        <w:rPr>
          <w:color w:val="211F1F"/>
          <w:sz w:val="24"/>
        </w:rPr>
      </w:pPr>
      <w:r>
        <w:rPr>
          <w:color w:val="211F1F"/>
          <w:sz w:val="24"/>
        </w:rPr>
        <w:t>Commences,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or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has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commenced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against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it,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any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insolvency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proceeding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(including,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but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not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limited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to,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appointment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receiver)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other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than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bankruptcy case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under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Bankruptcy Code;</w:t>
      </w:r>
    </w:p>
    <w:p w:rsidR="00870A17" w:rsidRDefault="00870A17" w14:paraId="21E93712" w14:textId="77777777">
      <w:pPr>
        <w:pStyle w:val="BodyText"/>
      </w:pPr>
    </w:p>
    <w:p w:rsidR="00870A17" w:rsidRDefault="00A97D4F" w14:paraId="21E93713" w14:textId="77777777">
      <w:pPr>
        <w:pStyle w:val="ListParagraph"/>
        <w:numPr>
          <w:ilvl w:val="1"/>
          <w:numId w:val="7"/>
        </w:numPr>
        <w:tabs>
          <w:tab w:val="left" w:pos="900"/>
        </w:tabs>
        <w:spacing w:line="242" w:lineRule="auto"/>
        <w:ind w:right="534"/>
        <w:rPr>
          <w:color w:val="211F1F"/>
          <w:sz w:val="24"/>
        </w:rPr>
      </w:pPr>
      <w:r>
        <w:rPr>
          <w:color w:val="211F1F"/>
          <w:sz w:val="24"/>
        </w:rPr>
        <w:t>Commences, or has commenced against it, a proceeding to affect a composition, extension, or settlement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with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creditors;</w:t>
      </w:r>
    </w:p>
    <w:p w:rsidR="00870A17" w:rsidRDefault="00870A17" w14:paraId="21E93714" w14:textId="77777777">
      <w:pPr>
        <w:pStyle w:val="BodyText"/>
        <w:spacing w:before="8"/>
        <w:rPr>
          <w:sz w:val="23"/>
        </w:rPr>
      </w:pPr>
    </w:p>
    <w:p w:rsidR="00870A17" w:rsidRDefault="00A97D4F" w14:paraId="21E93715" w14:textId="77777777">
      <w:pPr>
        <w:pStyle w:val="ListParagraph"/>
        <w:numPr>
          <w:ilvl w:val="1"/>
          <w:numId w:val="7"/>
        </w:numPr>
        <w:tabs>
          <w:tab w:val="left" w:pos="900"/>
        </w:tabs>
        <w:ind w:hanging="361"/>
        <w:rPr>
          <w:color w:val="211F1F"/>
          <w:sz w:val="24"/>
        </w:rPr>
      </w:pPr>
      <w:r>
        <w:rPr>
          <w:color w:val="211F1F"/>
          <w:sz w:val="24"/>
        </w:rPr>
        <w:t>Executes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general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assignment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for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benefit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of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creditors;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or</w:t>
      </w:r>
    </w:p>
    <w:p w:rsidR="00870A17" w:rsidRDefault="00870A17" w14:paraId="21E93716" w14:textId="77777777">
      <w:pPr>
        <w:pStyle w:val="BodyText"/>
        <w:spacing w:before="3"/>
      </w:pPr>
    </w:p>
    <w:p w:rsidR="00870A17" w:rsidRDefault="00A97D4F" w14:paraId="21E93717" w14:textId="77777777">
      <w:pPr>
        <w:pStyle w:val="ListParagraph"/>
        <w:numPr>
          <w:ilvl w:val="1"/>
          <w:numId w:val="7"/>
        </w:numPr>
        <w:tabs>
          <w:tab w:val="left" w:pos="900"/>
        </w:tabs>
        <w:ind w:right="551"/>
      </w:pPr>
      <w:r>
        <w:rPr>
          <w:color w:val="211F1F"/>
          <w:sz w:val="24"/>
        </w:rPr>
        <w:t>Undertakes to affect any other nonjudicial composition, extension, or settlement with substantially all its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creditors.</w:t>
      </w:r>
    </w:p>
    <w:p w:rsidR="00870A17" w:rsidRDefault="00870A17" w14:paraId="21E93718" w14:textId="77777777">
      <w:pPr>
        <w:pStyle w:val="BodyText"/>
        <w:spacing w:before="1"/>
        <w:rPr>
          <w:sz w:val="22"/>
        </w:rPr>
      </w:pPr>
    </w:p>
    <w:p w:rsidR="00870A17" w:rsidRDefault="00A97D4F" w14:paraId="21E93719" w14:textId="77777777">
      <w:pPr>
        <w:ind w:left="270"/>
        <w:rPr>
          <w:i/>
          <w:sz w:val="24"/>
        </w:rPr>
      </w:pPr>
      <w:r>
        <w:rPr>
          <w:i/>
          <w:color w:val="231F20"/>
          <w:sz w:val="24"/>
        </w:rPr>
        <w:t>Note:</w:t>
      </w:r>
      <w:r>
        <w:rPr>
          <w:i/>
          <w:color w:val="231F20"/>
          <w:spacing w:val="57"/>
          <w:sz w:val="24"/>
        </w:rPr>
        <w:t xml:space="preserve"> </w:t>
      </w:r>
      <w:r>
        <w:rPr>
          <w:i/>
          <w:color w:val="231F20"/>
          <w:sz w:val="24"/>
        </w:rPr>
        <w:t>An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event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described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above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may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also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be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reportable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under Liquidation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(see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Part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III.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B).</w:t>
      </w:r>
    </w:p>
    <w:p w:rsidR="00870A17" w:rsidRDefault="00870A17" w14:paraId="21E9371A" w14:textId="77777777">
      <w:pPr>
        <w:pStyle w:val="BodyText"/>
        <w:spacing w:before="4"/>
        <w:rPr>
          <w:i/>
          <w:sz w:val="22"/>
        </w:rPr>
      </w:pPr>
    </w:p>
    <w:p w:rsidR="00870A17" w:rsidRDefault="00A97D4F" w14:paraId="21E9371B" w14:textId="77777777">
      <w:pPr>
        <w:pStyle w:val="BodyText"/>
        <w:ind w:left="270" w:right="459"/>
      </w:pPr>
      <w:r>
        <w:rPr>
          <w:b/>
        </w:rPr>
        <w:t>Extension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Reporting</w:t>
      </w:r>
      <w:r>
        <w:rPr>
          <w:b/>
          <w:spacing w:val="1"/>
        </w:rPr>
        <w:t xml:space="preserve"> </w:t>
      </w:r>
      <w:r>
        <w:rPr>
          <w:b/>
        </w:rPr>
        <w:t xml:space="preserve">Deadline </w:t>
      </w:r>
      <w:r>
        <w:t>— For a case or proceeding under 1 or 2 described in the definition of an</w:t>
      </w:r>
      <w:r>
        <w:rPr>
          <w:spacing w:val="1"/>
        </w:rPr>
        <w:t xml:space="preserve"> </w:t>
      </w:r>
      <w:r>
        <w:t>insolvency or similar event above that is not commenced by a member of the plan’s controlled group, the notice</w:t>
      </w:r>
      <w:r>
        <w:rPr>
          <w:spacing w:val="-58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is extended until</w:t>
      </w:r>
      <w:r>
        <w:rPr>
          <w:spacing w:val="60"/>
        </w:rPr>
        <w:t xml:space="preserve"> </w:t>
      </w:r>
      <w:r>
        <w:t>10 days 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commencement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</w:t>
      </w:r>
      <w:r>
        <w:t>oceeding.</w:t>
      </w:r>
    </w:p>
    <w:p w:rsidR="00870A17" w:rsidRDefault="00870A17" w14:paraId="21E9371C" w14:textId="77777777">
      <w:pPr>
        <w:pStyle w:val="BodyText"/>
      </w:pPr>
    </w:p>
    <w:p w:rsidR="00870A17" w:rsidRDefault="00A97D4F" w14:paraId="21E9371D" w14:textId="77777777">
      <w:pPr>
        <w:spacing w:line="242" w:lineRule="auto"/>
        <w:ind w:left="270" w:right="764"/>
        <w:rPr>
          <w:i/>
          <w:sz w:val="24"/>
        </w:rPr>
      </w:pPr>
      <w:r>
        <w:rPr>
          <w:i/>
          <w:sz w:val="24"/>
        </w:rPr>
        <w:t>Note: Additional Information — Under 29 CFR 4043.3(d), and as noted above under “What to File,” PBGC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request additional information. Items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requested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event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include:</w:t>
      </w:r>
    </w:p>
    <w:p w:rsidR="00870A17" w:rsidRDefault="00870A17" w14:paraId="21E9371E" w14:textId="77777777">
      <w:pPr>
        <w:pStyle w:val="BodyText"/>
        <w:spacing w:before="10"/>
        <w:rPr>
          <w:i/>
          <w:sz w:val="21"/>
        </w:rPr>
      </w:pPr>
    </w:p>
    <w:p w:rsidR="00870A17" w:rsidRDefault="00A97D4F" w14:paraId="21E9371F" w14:textId="77777777">
      <w:pPr>
        <w:pStyle w:val="ListParagraph"/>
        <w:numPr>
          <w:ilvl w:val="0"/>
          <w:numId w:val="1"/>
        </w:numPr>
        <w:tabs>
          <w:tab w:val="left" w:pos="571"/>
        </w:tabs>
        <w:ind w:right="854" w:firstLine="0"/>
        <w:rPr>
          <w:i/>
          <w:sz w:val="24"/>
        </w:rPr>
      </w:pPr>
      <w:r>
        <w:rPr>
          <w:i/>
          <w:sz w:val="24"/>
        </w:rPr>
        <w:t>The estimated proceeds from the sale of assets and the controlled group’s anticipated allocation of those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proceeds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its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creditors;</w:t>
      </w:r>
    </w:p>
    <w:p w:rsidR="00870A17" w:rsidRDefault="00870A17" w14:paraId="21E93720" w14:textId="77777777">
      <w:pPr>
        <w:rPr>
          <w:sz w:val="24"/>
        </w:rPr>
        <w:sectPr w:rsidR="00870A17">
          <w:headerReference w:type="default" r:id="rId27"/>
          <w:footerReference w:type="default" r:id="rId28"/>
          <w:pgSz w:w="12240" w:h="15840"/>
          <w:pgMar w:top="540" w:right="180" w:bottom="400" w:left="560" w:header="277" w:footer="213" w:gutter="0"/>
          <w:cols w:space="720"/>
        </w:sectPr>
      </w:pPr>
    </w:p>
    <w:p w:rsidR="00870A17" w:rsidRDefault="00870A17" w14:paraId="21E93721" w14:textId="77777777">
      <w:pPr>
        <w:pStyle w:val="BodyText"/>
        <w:spacing w:before="4"/>
        <w:rPr>
          <w:i/>
          <w:sz w:val="12"/>
        </w:rPr>
      </w:pPr>
    </w:p>
    <w:p w:rsidR="00870A17" w:rsidRDefault="00A97D4F" w14:paraId="21E93722" w14:textId="77777777">
      <w:pPr>
        <w:pStyle w:val="ListParagraph"/>
        <w:numPr>
          <w:ilvl w:val="0"/>
          <w:numId w:val="1"/>
        </w:numPr>
        <w:tabs>
          <w:tab w:val="left" w:pos="571"/>
        </w:tabs>
        <w:spacing w:before="90"/>
        <w:ind w:left="570" w:hanging="301"/>
        <w:rPr>
          <w:i/>
          <w:sz w:val="24"/>
        </w:rPr>
      </w:pP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itemized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expenses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controlled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expects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incur;</w:t>
      </w:r>
    </w:p>
    <w:p w:rsidR="00870A17" w:rsidRDefault="00870A17" w14:paraId="21E93723" w14:textId="77777777">
      <w:pPr>
        <w:pStyle w:val="BodyText"/>
        <w:rPr>
          <w:i/>
          <w:sz w:val="26"/>
        </w:rPr>
      </w:pPr>
    </w:p>
    <w:p w:rsidR="00870A17" w:rsidRDefault="00A97D4F" w14:paraId="21E93724" w14:textId="77777777">
      <w:pPr>
        <w:pStyle w:val="ListParagraph"/>
        <w:numPr>
          <w:ilvl w:val="0"/>
          <w:numId w:val="1"/>
        </w:numPr>
        <w:tabs>
          <w:tab w:val="left" w:pos="571"/>
        </w:tabs>
        <w:spacing w:before="210"/>
        <w:ind w:right="423" w:firstLine="0"/>
        <w:rPr>
          <w:i/>
          <w:sz w:val="24"/>
        </w:rPr>
      </w:pPr>
      <w:r>
        <w:rPr>
          <w:i/>
          <w:sz w:val="24"/>
        </w:rPr>
        <w:t>Timing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expected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assets, distribution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proceeds,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payment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expenses 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detailed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#1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2;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and</w:t>
      </w:r>
    </w:p>
    <w:p w:rsidR="00870A17" w:rsidRDefault="00870A17" w14:paraId="21E93725" w14:textId="77777777">
      <w:pPr>
        <w:pStyle w:val="BodyText"/>
        <w:spacing w:before="2"/>
        <w:rPr>
          <w:i/>
          <w:sz w:val="22"/>
        </w:rPr>
      </w:pPr>
    </w:p>
    <w:p w:rsidR="00870A17" w:rsidRDefault="00A97D4F" w14:paraId="21E93726" w14:textId="77777777">
      <w:pPr>
        <w:pStyle w:val="ListParagraph"/>
        <w:numPr>
          <w:ilvl w:val="0"/>
          <w:numId w:val="1"/>
        </w:numPr>
        <w:tabs>
          <w:tab w:val="left" w:pos="571"/>
        </w:tabs>
        <w:ind w:right="821" w:firstLine="0"/>
        <w:rPr>
          <w:i/>
          <w:sz w:val="24"/>
        </w:rPr>
      </w:pPr>
      <w:r>
        <w:rPr>
          <w:i/>
          <w:sz w:val="24"/>
        </w:rPr>
        <w:t>Details of any prior asset sale proceeds already distributed since the reportable event date, including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creditor, amount, and of debt (secured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unsecured).</w:t>
      </w:r>
    </w:p>
    <w:p w:rsidR="00870A17" w:rsidRDefault="00870A17" w14:paraId="21E93727" w14:textId="77777777">
      <w:pPr>
        <w:rPr>
          <w:sz w:val="24"/>
        </w:rPr>
        <w:sectPr w:rsidR="00870A17">
          <w:headerReference w:type="default" r:id="rId29"/>
          <w:footerReference w:type="default" r:id="rId30"/>
          <w:pgSz w:w="12240" w:h="15840"/>
          <w:pgMar w:top="760" w:right="180" w:bottom="400" w:left="560" w:header="277" w:footer="213" w:gutter="0"/>
          <w:cols w:space="720"/>
        </w:sectPr>
      </w:pPr>
    </w:p>
    <w:p w:rsidR="00870A17" w:rsidRDefault="00870A17" w14:paraId="21E93728" w14:textId="77777777">
      <w:pPr>
        <w:pStyle w:val="BodyText"/>
        <w:rPr>
          <w:i/>
          <w:sz w:val="20"/>
        </w:rPr>
      </w:pPr>
    </w:p>
    <w:p w:rsidR="00870A17" w:rsidRDefault="00870A17" w14:paraId="21E93729" w14:textId="77777777">
      <w:pPr>
        <w:pStyle w:val="BodyText"/>
        <w:rPr>
          <w:i/>
          <w:sz w:val="20"/>
        </w:rPr>
      </w:pPr>
    </w:p>
    <w:p w:rsidR="00870A17" w:rsidRDefault="00870A17" w14:paraId="21E9372A" w14:textId="77777777">
      <w:pPr>
        <w:pStyle w:val="BodyText"/>
        <w:spacing w:before="9"/>
        <w:rPr>
          <w:i/>
          <w:sz w:val="20"/>
        </w:rPr>
      </w:pPr>
    </w:p>
    <w:p w:rsidR="00870A17" w:rsidRDefault="00A97D4F" w14:paraId="21E9372B" w14:textId="77777777">
      <w:pPr>
        <w:pStyle w:val="BodyText"/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 w14:anchorId="21E93736">
          <v:shapetype id="_x0000_t202" coordsize="21600,21600" o:spt="202" path="m,l,21600r21600,l21600,xe">
            <v:stroke joinstyle="miter"/>
            <v:path gradientshapeok="t" o:connecttype="rect"/>
          </v:shapetype>
          <v:shape id="docshape20" style="width:539pt;height:192.2pt;mso-left-percent:-10001;mso-top-percent:-10001;mso-position-horizontal:absolute;mso-position-horizontal-relative:char;mso-position-vertical:absolute;mso-position-vertical-relative:line;mso-left-percent:-10001;mso-top-percent:-10001" o:spid="_x0000_s1026" filled="f" strokecolor="#231f20" strokeweight="1pt" type="#_x0000_t202">
            <v:textbox inset="0,0,0,0">
              <w:txbxContent>
                <w:p w:rsidR="00870A17" w:rsidRDefault="00A97D4F" w14:paraId="21E9374E" w14:textId="77777777">
                  <w:pPr>
                    <w:spacing w:before="12"/>
                    <w:ind w:left="188"/>
                    <w:jc w:val="both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231F20"/>
                      <w:sz w:val="28"/>
                    </w:rPr>
                    <w:t>PAPERWORK</w:t>
                  </w:r>
                  <w:r>
                    <w:rPr>
                      <w:rFonts w:ascii="Arial"/>
                      <w:b/>
                      <w:color w:val="231F2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28"/>
                    </w:rPr>
                    <w:t>REDUCTION ACT</w:t>
                  </w:r>
                  <w:r>
                    <w:rPr>
                      <w:rFonts w:ascii="Arial"/>
                      <w:b/>
                      <w:color w:val="231F20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z w:val="28"/>
                    </w:rPr>
                    <w:t>NOTICE</w:t>
                  </w:r>
                </w:p>
                <w:p w:rsidR="00870A17" w:rsidRDefault="00870A17" w14:paraId="21E9374F" w14:textId="77777777">
                  <w:pPr>
                    <w:pStyle w:val="BodyText"/>
                    <w:spacing w:before="10"/>
                    <w:rPr>
                      <w:rFonts w:ascii="Arial"/>
                      <w:b/>
                      <w:sz w:val="25"/>
                    </w:rPr>
                  </w:pPr>
                </w:p>
                <w:p w:rsidR="00870A17" w:rsidRDefault="00A97D4F" w14:paraId="21E93750" w14:textId="77777777">
                  <w:pPr>
                    <w:pStyle w:val="BodyText"/>
                    <w:spacing w:line="249" w:lineRule="auto"/>
                    <w:ind w:left="188" w:right="63"/>
                    <w:jc w:val="both"/>
                  </w:pPr>
                  <w:r>
                    <w:rPr>
                      <w:color w:val="231F20"/>
                    </w:rPr>
                    <w:t>PBGC needs this information, which is required to be filed under section 4043 of ERISA and 29 CFR part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4043,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Subparts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C,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so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take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action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protect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participants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termination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insurance</w:t>
                  </w:r>
                  <w:r>
                    <w:rPr>
                      <w:color w:val="231F20"/>
                      <w:spacing w:val="-11"/>
                    </w:rPr>
                    <w:t xml:space="preserve"> </w:t>
                  </w:r>
                  <w:r>
                    <w:rPr>
                      <w:color w:val="231F20"/>
                    </w:rPr>
                    <w:t>program</w:t>
                  </w:r>
                  <w:r>
                    <w:rPr>
                      <w:color w:val="231F20"/>
                      <w:spacing w:val="-58"/>
                    </w:rPr>
                    <w:t xml:space="preserve"> </w:t>
                  </w:r>
                  <w:r>
                    <w:rPr>
                      <w:color w:val="231F20"/>
                    </w:rPr>
                    <w:t>in appropriate cases. Information provided to PBGC pursuant to section 4043 of ERISA is confidential to the</w:t>
                  </w:r>
                  <w:r>
                    <w:rPr>
                      <w:color w:val="231F20"/>
                      <w:spacing w:val="-57"/>
                    </w:rPr>
                    <w:t xml:space="preserve"> </w:t>
                  </w:r>
                  <w:r>
                    <w:rPr>
                      <w:color w:val="231F20"/>
                    </w:rPr>
                    <w:t>extent provided by the Freedom of Information Act, the Privacy Act, and section 4043(f) of ERISA. PBGC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estimates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take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average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3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h</w:t>
                  </w:r>
                  <w:r>
                    <w:rPr>
                      <w:color w:val="231F20"/>
                    </w:rPr>
                    <w:t>ours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$745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comply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these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requirements.</w:t>
                  </w:r>
                  <w:r>
                    <w:rPr>
                      <w:color w:val="231F20"/>
                      <w:spacing w:val="59"/>
                    </w:rPr>
                    <w:t xml:space="preserve"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58"/>
                    </w:rPr>
                    <w:t xml:space="preserve"> </w:t>
                  </w:r>
                  <w:r>
                    <w:rPr>
                      <w:color w:val="231F20"/>
                    </w:rPr>
                    <w:t>comments concerning the accuracy of this estimate or suggestions for improving this form, please send your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comments to the Pension Benefit Guaranty Corporation, Regulatory Affairs Group, Office of the General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Counsel,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1200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K</w:t>
                  </w:r>
                  <w:r>
                    <w:rPr>
                      <w:color w:val="231F20"/>
                      <w:spacing w:val="1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Street,</w:t>
                  </w:r>
                  <w:r>
                    <w:rPr>
                      <w:color w:val="231F20"/>
                      <w:spacing w:val="2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NW,</w:t>
                  </w:r>
                  <w:r>
                    <w:rPr>
                      <w:color w:val="231F20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Washington,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DC</w:t>
                  </w:r>
                  <w:r>
                    <w:rPr>
                      <w:color w:val="231F20"/>
                      <w:spacing w:val="22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2000</w:t>
                  </w:r>
                  <w:r>
                    <w:rPr>
                      <w:color w:val="231F20"/>
                      <w:w w:val="95"/>
                    </w:rPr>
                    <w:t>5-4026.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This</w:t>
                  </w:r>
                  <w:r>
                    <w:rPr>
                      <w:color w:val="231F20"/>
                      <w:spacing w:val="2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collection</w:t>
                  </w:r>
                  <w:r>
                    <w:rPr>
                      <w:color w:val="231F20"/>
                      <w:spacing w:val="22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1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information</w:t>
                  </w:r>
                  <w:r>
                    <w:rPr>
                      <w:color w:val="231F20"/>
                      <w:spacing w:val="20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has</w:t>
                  </w:r>
                  <w:r>
                    <w:rPr>
                      <w:color w:val="231F20"/>
                      <w:spacing w:val="29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been</w:t>
                  </w:r>
                  <w:r>
                    <w:rPr>
                      <w:color w:val="231F20"/>
                      <w:spacing w:val="21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approved</w:t>
                  </w:r>
                  <w:r>
                    <w:rPr>
                      <w:color w:val="231F20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31F20"/>
                    </w:rPr>
                    <w:t>by the Office of Management and Budget (OMB) under control number 1212-0013. An agency may not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conduct or sponsor, and a person is not required to respond to, a collection of information unless it di</w:t>
                  </w:r>
                  <w:r>
                    <w:rPr>
                      <w:color w:val="231F20"/>
                    </w:rPr>
                    <w:t>splays a</w:t>
                  </w:r>
                  <w:r>
                    <w:rPr>
                      <w:color w:val="231F20"/>
                      <w:spacing w:val="-57"/>
                    </w:rPr>
                    <w:t xml:space="preserve"> </w:t>
                  </w:r>
                  <w:r>
                    <w:rPr>
                      <w:color w:val="231F20"/>
                    </w:rPr>
                    <w:t>currently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valid OMB control number.</w:t>
                  </w:r>
                </w:p>
              </w:txbxContent>
            </v:textbox>
            <w10:anchorlock/>
          </v:shape>
        </w:pict>
      </w:r>
    </w:p>
    <w:sectPr w:rsidR="00870A17">
      <w:pgSz w:w="12240" w:h="15840"/>
      <w:pgMar w:top="760" w:right="180" w:bottom="400" w:left="560" w:header="277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3745" w14:textId="77777777" w:rsidR="00000000" w:rsidRDefault="00A97D4F">
      <w:r>
        <w:separator/>
      </w:r>
    </w:p>
  </w:endnote>
  <w:endnote w:type="continuationSeparator" w:id="0">
    <w:p w14:paraId="21E93747" w14:textId="77777777" w:rsidR="00000000" w:rsidRDefault="00A9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38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3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9" type="#_x0000_t202" style="position:absolute;margin-left:293.4pt;margin-top:770.35pt;width:13pt;height:14.2pt;z-index:-16048128;mso-position-horizontal-relative:page;mso-position-vertical-relative:page" filled="f" stroked="f">
          <v:textbox inset="0,0,0,0">
            <w:txbxContent>
              <w:p w14:paraId="21E93752" w14:textId="77777777" w:rsidR="00870A17" w:rsidRDefault="00A97D4F">
                <w:pPr>
                  <w:spacing w:line="267" w:lineRule="exact"/>
                  <w:ind w:left="60"/>
                  <w:rPr>
                    <w:rFonts w:ascii="Palatino Linotype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3A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5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7" type="#_x0000_t202" style="position:absolute;margin-left:293.4pt;margin-top:770.35pt;width:13pt;height:14.2pt;z-index:-16047104;mso-position-horizontal-relative:page;mso-position-vertical-relative:page" filled="f" stroked="f">
          <v:textbox inset="0,0,0,0">
            <w:txbxContent>
              <w:p w14:paraId="21E93754" w14:textId="77777777" w:rsidR="00870A17" w:rsidRDefault="00A97D4F">
                <w:pPr>
                  <w:spacing w:line="267" w:lineRule="exact"/>
                  <w:ind w:left="60"/>
                  <w:rPr>
                    <w:rFonts w:ascii="Palatino Linotype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3C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8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4" type="#_x0000_t202" style="position:absolute;margin-left:293.4pt;margin-top:770.35pt;width:19pt;height:14.2pt;z-index:-16045568;mso-position-horizontal-relative:page;mso-position-vertical-relative:page" filled="f" stroked="f">
          <v:textbox inset="0,0,0,0">
            <w:txbxContent>
              <w:p w14:paraId="21E93756" w14:textId="77777777" w:rsidR="00870A17" w:rsidRDefault="00A97D4F">
                <w:pPr>
                  <w:spacing w:line="267" w:lineRule="exact"/>
                  <w:ind w:left="60"/>
                  <w:rPr>
                    <w:rFonts w:ascii="Palatino Linotype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3E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A"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52" type="#_x0000_t202" style="position:absolute;margin-left:293.4pt;margin-top:770.35pt;width:19pt;height:14.2pt;z-index:-16044544;mso-position-horizontal-relative:page;mso-position-vertical-relative:page" filled="f" stroked="f">
          <v:textbox inset="0,0,0,0">
            <w:txbxContent>
              <w:p w14:paraId="21E93758" w14:textId="77777777" w:rsidR="00870A17" w:rsidRDefault="00A97D4F">
                <w:pPr>
                  <w:spacing w:line="267" w:lineRule="exact"/>
                  <w:ind w:left="60"/>
                  <w:rPr>
                    <w:rFonts w:ascii="Palatino Linotype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40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D"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49" type="#_x0000_t202" style="position:absolute;margin-left:293.4pt;margin-top:770.35pt;width:19pt;height:14.2pt;z-index:-16043008;mso-position-horizontal-relative:page;mso-position-vertical-relative:page" filled="f" stroked="f">
          <v:textbox inset="0,0,0,0">
            <w:txbxContent>
              <w:p w14:paraId="21E9375A" w14:textId="77777777" w:rsidR="00870A17" w:rsidRDefault="00A97D4F">
                <w:pPr>
                  <w:spacing w:line="267" w:lineRule="exact"/>
                  <w:ind w:left="60"/>
                  <w:rPr>
                    <w:rFonts w:ascii="Palatino Linotype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Palatino Linotype"/>
                    <w:b/>
                    <w:color w:val="231F2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3741" w14:textId="77777777" w:rsidR="00000000" w:rsidRDefault="00A97D4F">
      <w:r>
        <w:separator/>
      </w:r>
    </w:p>
  </w:footnote>
  <w:footnote w:type="continuationSeparator" w:id="0">
    <w:p w14:paraId="21E93743" w14:textId="77777777" w:rsidR="00000000" w:rsidRDefault="00A9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37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1">
        <v:line id="_x0000_s2061" style="position:absolute;z-index:-16049152;mso-position-horizontal-relative:page;mso-position-vertical-relative:page" from="36.2pt,35.2pt" to="585.9pt,35.2pt" strokecolor="#231f20" strokeweight="1.0774mm">
          <w10:wrap anchorx="page" anchory="page"/>
        </v:line>
      </w:pict>
    </w:r>
    <w:r>
      <w:pict w14:anchorId="21E93742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60" type="#_x0000_t202" style="position:absolute;margin-left:419pt;margin-top:20.9pt;width:162.25pt;height:15.45pt;z-index:-16048640;mso-position-horizontal-relative:page;mso-position-vertical-relative:page" filled="f" stroked="f">
          <v:textbox inset="0,0,0,0">
            <w:txbxContent>
              <w:p w14:paraId="21E93751" w14:textId="77777777" w:rsidR="00870A17" w:rsidRDefault="00A97D4F">
                <w:pPr>
                  <w:pStyle w:val="BodyText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231F20"/>
                  </w:rPr>
                  <w:t>Form</w:t>
                </w:r>
                <w:r>
                  <w:rPr>
                    <w:rFonts w:ascii="Arial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10-Advance</w:t>
                </w:r>
                <w:r>
                  <w:rPr>
                    <w:rFonts w:ascii="Arial"/>
                    <w:color w:val="231F20"/>
                    <w:spacing w:val="-6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39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4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8" type="#_x0000_t202" style="position:absolute;margin-left:411.9pt;margin-top:12.85pt;width:162.25pt;height:15.45pt;z-index:-16047616;mso-position-horizontal-relative:page;mso-position-vertical-relative:page" filled="f" stroked="f">
          <v:textbox inset="0,0,0,0">
            <w:txbxContent>
              <w:p w14:paraId="21E93753" w14:textId="77777777" w:rsidR="00870A17" w:rsidRDefault="00A97D4F">
                <w:pPr>
                  <w:pStyle w:val="BodyText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231F20"/>
                  </w:rPr>
                  <w:t>Form</w:t>
                </w:r>
                <w:r>
                  <w:rPr>
                    <w:rFonts w:ascii="Arial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10-Advance</w:t>
                </w:r>
                <w:r>
                  <w:rPr>
                    <w:rFonts w:ascii="Arial"/>
                    <w:color w:val="231F20"/>
                    <w:spacing w:val="-6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3B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6">
        <v:line id="_x0000_s2056" style="position:absolute;z-index:-16046592;mso-position-horizontal-relative:page;mso-position-vertical-relative:page" from="42pt,36.5pt" to="582pt,36.5pt" strokecolor="#231f20" strokeweight="3pt">
          <w10:wrap anchorx="page" anchory="page"/>
        </v:line>
      </w:pict>
    </w:r>
    <w:r>
      <w:pict w14:anchorId="21E93747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5" type="#_x0000_t202" style="position:absolute;margin-left:411.9pt;margin-top:12.85pt;width:162.25pt;height:15.45pt;z-index:-16046080;mso-position-horizontal-relative:page;mso-position-vertical-relative:page" filled="f" stroked="f">
          <v:textbox inset="0,0,0,0">
            <w:txbxContent>
              <w:p w14:paraId="21E93755" w14:textId="77777777" w:rsidR="00870A17" w:rsidRDefault="00A97D4F">
                <w:pPr>
                  <w:pStyle w:val="BodyText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231F20"/>
                  </w:rPr>
                  <w:t>Form</w:t>
                </w:r>
                <w:r>
                  <w:rPr>
                    <w:rFonts w:ascii="Arial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10-Advance</w:t>
                </w:r>
                <w:r>
                  <w:rPr>
                    <w:rFonts w:ascii="Arial"/>
                    <w:color w:val="231F20"/>
                    <w:spacing w:val="-6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3D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9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3" type="#_x0000_t202" style="position:absolute;margin-left:411.9pt;margin-top:12.85pt;width:162.25pt;height:15.45pt;z-index:-16045056;mso-position-horizontal-relative:page;mso-position-vertical-relative:page" filled="f" stroked="f">
          <v:textbox inset="0,0,0,0">
            <w:txbxContent>
              <w:p w14:paraId="21E93757" w14:textId="77777777" w:rsidR="00870A17" w:rsidRDefault="00A97D4F">
                <w:pPr>
                  <w:pStyle w:val="BodyText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231F20"/>
                  </w:rPr>
                  <w:t>Form</w:t>
                </w:r>
                <w:r>
                  <w:rPr>
                    <w:rFonts w:ascii="Arial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10-Advance</w:t>
                </w:r>
                <w:r>
                  <w:rPr>
                    <w:rFonts w:ascii="Arial"/>
                    <w:color w:val="231F20"/>
                    <w:spacing w:val="-6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73F" w14:textId="77777777" w:rsidR="00870A17" w:rsidRDefault="00A97D4F">
    <w:pPr>
      <w:pStyle w:val="BodyText"/>
      <w:spacing w:line="14" w:lineRule="auto"/>
      <w:rPr>
        <w:sz w:val="20"/>
      </w:rPr>
    </w:pPr>
    <w:r>
      <w:pict w14:anchorId="21E9374B">
        <v:line id="_x0000_s2051" style="position:absolute;z-index:-16044032;mso-position-horizontal-relative:page;mso-position-vertical-relative:page" from="42pt,36.5pt" to="582pt,36.5pt" strokecolor="#231f20" strokeweight="3pt">
          <w10:wrap anchorx="page" anchory="page"/>
        </v:line>
      </w:pict>
    </w:r>
    <w:r>
      <w:pict w14:anchorId="21E9374C"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0" type="#_x0000_t202" style="position:absolute;margin-left:411.9pt;margin-top:12.85pt;width:162.25pt;height:15.45pt;z-index:-16043520;mso-position-horizontal-relative:page;mso-position-vertical-relative:page" filled="f" stroked="f">
          <v:textbox inset="0,0,0,0">
            <w:txbxContent>
              <w:p w14:paraId="21E93759" w14:textId="77777777" w:rsidR="00870A17" w:rsidRDefault="00A97D4F">
                <w:pPr>
                  <w:pStyle w:val="BodyText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231F20"/>
                  </w:rPr>
                  <w:t>Form</w:t>
                </w:r>
                <w:r>
                  <w:rPr>
                    <w:rFonts w:ascii="Arial"/>
                    <w:color w:val="231F20"/>
                    <w:spacing w:val="-3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10-Advance</w:t>
                </w:r>
                <w:r>
                  <w:rPr>
                    <w:rFonts w:ascii="Arial"/>
                    <w:color w:val="231F20"/>
                    <w:spacing w:val="-6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8FC"/>
    <w:multiLevelType w:val="hybridMultilevel"/>
    <w:tmpl w:val="5D888ADC"/>
    <w:lvl w:ilvl="0" w:tplc="AA528204">
      <w:start w:val="1"/>
      <w:numFmt w:val="decimal"/>
      <w:lvlText w:val="%1."/>
      <w:lvlJc w:val="left"/>
      <w:pPr>
        <w:ind w:left="27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 w:tplc="5F329E32">
      <w:numFmt w:val="bullet"/>
      <w:lvlText w:val="•"/>
      <w:lvlJc w:val="left"/>
      <w:pPr>
        <w:ind w:left="1402" w:hanging="300"/>
      </w:pPr>
      <w:rPr>
        <w:rFonts w:hint="default"/>
        <w:lang w:val="en-US" w:eastAsia="en-US" w:bidi="ar-SA"/>
      </w:rPr>
    </w:lvl>
    <w:lvl w:ilvl="2" w:tplc="4EF20E80">
      <w:numFmt w:val="bullet"/>
      <w:lvlText w:val="•"/>
      <w:lvlJc w:val="left"/>
      <w:pPr>
        <w:ind w:left="2524" w:hanging="300"/>
      </w:pPr>
      <w:rPr>
        <w:rFonts w:hint="default"/>
        <w:lang w:val="en-US" w:eastAsia="en-US" w:bidi="ar-SA"/>
      </w:rPr>
    </w:lvl>
    <w:lvl w:ilvl="3" w:tplc="9336E864">
      <w:numFmt w:val="bullet"/>
      <w:lvlText w:val="•"/>
      <w:lvlJc w:val="left"/>
      <w:pPr>
        <w:ind w:left="3646" w:hanging="300"/>
      </w:pPr>
      <w:rPr>
        <w:rFonts w:hint="default"/>
        <w:lang w:val="en-US" w:eastAsia="en-US" w:bidi="ar-SA"/>
      </w:rPr>
    </w:lvl>
    <w:lvl w:ilvl="4" w:tplc="05AE4A0E">
      <w:numFmt w:val="bullet"/>
      <w:lvlText w:val="•"/>
      <w:lvlJc w:val="left"/>
      <w:pPr>
        <w:ind w:left="4768" w:hanging="300"/>
      </w:pPr>
      <w:rPr>
        <w:rFonts w:hint="default"/>
        <w:lang w:val="en-US" w:eastAsia="en-US" w:bidi="ar-SA"/>
      </w:rPr>
    </w:lvl>
    <w:lvl w:ilvl="5" w:tplc="4FC48ADC">
      <w:numFmt w:val="bullet"/>
      <w:lvlText w:val="•"/>
      <w:lvlJc w:val="left"/>
      <w:pPr>
        <w:ind w:left="5890" w:hanging="300"/>
      </w:pPr>
      <w:rPr>
        <w:rFonts w:hint="default"/>
        <w:lang w:val="en-US" w:eastAsia="en-US" w:bidi="ar-SA"/>
      </w:rPr>
    </w:lvl>
    <w:lvl w:ilvl="6" w:tplc="8C3A2CFE">
      <w:numFmt w:val="bullet"/>
      <w:lvlText w:val="•"/>
      <w:lvlJc w:val="left"/>
      <w:pPr>
        <w:ind w:left="7012" w:hanging="300"/>
      </w:pPr>
      <w:rPr>
        <w:rFonts w:hint="default"/>
        <w:lang w:val="en-US" w:eastAsia="en-US" w:bidi="ar-SA"/>
      </w:rPr>
    </w:lvl>
    <w:lvl w:ilvl="7" w:tplc="79067CD4">
      <w:numFmt w:val="bullet"/>
      <w:lvlText w:val="•"/>
      <w:lvlJc w:val="left"/>
      <w:pPr>
        <w:ind w:left="8134" w:hanging="300"/>
      </w:pPr>
      <w:rPr>
        <w:rFonts w:hint="default"/>
        <w:lang w:val="en-US" w:eastAsia="en-US" w:bidi="ar-SA"/>
      </w:rPr>
    </w:lvl>
    <w:lvl w:ilvl="8" w:tplc="35A0B582">
      <w:numFmt w:val="bullet"/>
      <w:lvlText w:val="•"/>
      <w:lvlJc w:val="left"/>
      <w:pPr>
        <w:ind w:left="9256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B4347EC"/>
    <w:multiLevelType w:val="hybridMultilevel"/>
    <w:tmpl w:val="D616CB92"/>
    <w:lvl w:ilvl="0" w:tplc="20BA0B42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7"/>
        <w:sz w:val="24"/>
        <w:szCs w:val="24"/>
        <w:lang w:val="en-US" w:eastAsia="en-US" w:bidi="ar-SA"/>
      </w:rPr>
    </w:lvl>
    <w:lvl w:ilvl="1" w:tplc="218AF5DA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3A38DB1C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5442D006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EB12DA56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5" w:tplc="A0C2D61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E0A49AD2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7" w:tplc="FF6EAA4A">
      <w:numFmt w:val="bullet"/>
      <w:lvlText w:val="•"/>
      <w:lvlJc w:val="left"/>
      <w:pPr>
        <w:ind w:left="8254" w:hanging="360"/>
      </w:pPr>
      <w:rPr>
        <w:rFonts w:hint="default"/>
        <w:lang w:val="en-US" w:eastAsia="en-US" w:bidi="ar-SA"/>
      </w:rPr>
    </w:lvl>
    <w:lvl w:ilvl="8" w:tplc="58D42862">
      <w:numFmt w:val="bullet"/>
      <w:lvlText w:val="•"/>
      <w:lvlJc w:val="left"/>
      <w:pPr>
        <w:ind w:left="93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7F25CC"/>
    <w:multiLevelType w:val="hybridMultilevel"/>
    <w:tmpl w:val="8E524AE4"/>
    <w:lvl w:ilvl="0" w:tplc="8F8A4954">
      <w:start w:val="1"/>
      <w:numFmt w:val="decimal"/>
      <w:lvlText w:val="%1."/>
      <w:lvlJc w:val="left"/>
      <w:pPr>
        <w:ind w:left="46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5"/>
        <w:w w:val="88"/>
        <w:sz w:val="24"/>
        <w:szCs w:val="24"/>
        <w:lang w:val="en-US" w:eastAsia="en-US" w:bidi="ar-SA"/>
      </w:rPr>
    </w:lvl>
    <w:lvl w:ilvl="1" w:tplc="697C47A0">
      <w:numFmt w:val="bullet"/>
      <w:lvlText w:val="•"/>
      <w:lvlJc w:val="left"/>
      <w:pPr>
        <w:ind w:left="1564" w:hanging="200"/>
      </w:pPr>
      <w:rPr>
        <w:rFonts w:hint="default"/>
        <w:lang w:val="en-US" w:eastAsia="en-US" w:bidi="ar-SA"/>
      </w:rPr>
    </w:lvl>
    <w:lvl w:ilvl="2" w:tplc="3CC48170">
      <w:numFmt w:val="bullet"/>
      <w:lvlText w:val="•"/>
      <w:lvlJc w:val="left"/>
      <w:pPr>
        <w:ind w:left="2668" w:hanging="200"/>
      </w:pPr>
      <w:rPr>
        <w:rFonts w:hint="default"/>
        <w:lang w:val="en-US" w:eastAsia="en-US" w:bidi="ar-SA"/>
      </w:rPr>
    </w:lvl>
    <w:lvl w:ilvl="3" w:tplc="4670C874">
      <w:numFmt w:val="bullet"/>
      <w:lvlText w:val="•"/>
      <w:lvlJc w:val="left"/>
      <w:pPr>
        <w:ind w:left="3772" w:hanging="200"/>
      </w:pPr>
      <w:rPr>
        <w:rFonts w:hint="default"/>
        <w:lang w:val="en-US" w:eastAsia="en-US" w:bidi="ar-SA"/>
      </w:rPr>
    </w:lvl>
    <w:lvl w:ilvl="4" w:tplc="BC08262A">
      <w:numFmt w:val="bullet"/>
      <w:lvlText w:val="•"/>
      <w:lvlJc w:val="left"/>
      <w:pPr>
        <w:ind w:left="4876" w:hanging="200"/>
      </w:pPr>
      <w:rPr>
        <w:rFonts w:hint="default"/>
        <w:lang w:val="en-US" w:eastAsia="en-US" w:bidi="ar-SA"/>
      </w:rPr>
    </w:lvl>
    <w:lvl w:ilvl="5" w:tplc="9FA4D8AC">
      <w:numFmt w:val="bullet"/>
      <w:lvlText w:val="•"/>
      <w:lvlJc w:val="left"/>
      <w:pPr>
        <w:ind w:left="5980" w:hanging="200"/>
      </w:pPr>
      <w:rPr>
        <w:rFonts w:hint="default"/>
        <w:lang w:val="en-US" w:eastAsia="en-US" w:bidi="ar-SA"/>
      </w:rPr>
    </w:lvl>
    <w:lvl w:ilvl="6" w:tplc="F7087DEA">
      <w:numFmt w:val="bullet"/>
      <w:lvlText w:val="•"/>
      <w:lvlJc w:val="left"/>
      <w:pPr>
        <w:ind w:left="7084" w:hanging="200"/>
      </w:pPr>
      <w:rPr>
        <w:rFonts w:hint="default"/>
        <w:lang w:val="en-US" w:eastAsia="en-US" w:bidi="ar-SA"/>
      </w:rPr>
    </w:lvl>
    <w:lvl w:ilvl="7" w:tplc="D81E7692">
      <w:numFmt w:val="bullet"/>
      <w:lvlText w:val="•"/>
      <w:lvlJc w:val="left"/>
      <w:pPr>
        <w:ind w:left="8188" w:hanging="200"/>
      </w:pPr>
      <w:rPr>
        <w:rFonts w:hint="default"/>
        <w:lang w:val="en-US" w:eastAsia="en-US" w:bidi="ar-SA"/>
      </w:rPr>
    </w:lvl>
    <w:lvl w:ilvl="8" w:tplc="25EA007A">
      <w:numFmt w:val="bullet"/>
      <w:lvlText w:val="•"/>
      <w:lvlJc w:val="left"/>
      <w:pPr>
        <w:ind w:left="9292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27D7126C"/>
    <w:multiLevelType w:val="hybridMultilevel"/>
    <w:tmpl w:val="EB2A7232"/>
    <w:lvl w:ilvl="0" w:tplc="5D68E484">
      <w:start w:val="1"/>
      <w:numFmt w:val="decimal"/>
      <w:lvlText w:val="%1."/>
      <w:lvlJc w:val="left"/>
      <w:pPr>
        <w:ind w:left="416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3"/>
        <w:w w:val="98"/>
        <w:sz w:val="24"/>
        <w:szCs w:val="24"/>
        <w:lang w:val="en-US" w:eastAsia="en-US" w:bidi="ar-SA"/>
      </w:rPr>
    </w:lvl>
    <w:lvl w:ilvl="1" w:tplc="5E3C8156">
      <w:numFmt w:val="bullet"/>
      <w:lvlText w:val="•"/>
      <w:lvlJc w:val="left"/>
      <w:pPr>
        <w:ind w:left="1528" w:hanging="308"/>
      </w:pPr>
      <w:rPr>
        <w:rFonts w:hint="default"/>
        <w:lang w:val="en-US" w:eastAsia="en-US" w:bidi="ar-SA"/>
      </w:rPr>
    </w:lvl>
    <w:lvl w:ilvl="2" w:tplc="64F6B806">
      <w:numFmt w:val="bullet"/>
      <w:lvlText w:val="•"/>
      <w:lvlJc w:val="left"/>
      <w:pPr>
        <w:ind w:left="2636" w:hanging="308"/>
      </w:pPr>
      <w:rPr>
        <w:rFonts w:hint="default"/>
        <w:lang w:val="en-US" w:eastAsia="en-US" w:bidi="ar-SA"/>
      </w:rPr>
    </w:lvl>
    <w:lvl w:ilvl="3" w:tplc="3244DC0A">
      <w:numFmt w:val="bullet"/>
      <w:lvlText w:val="•"/>
      <w:lvlJc w:val="left"/>
      <w:pPr>
        <w:ind w:left="3744" w:hanging="308"/>
      </w:pPr>
      <w:rPr>
        <w:rFonts w:hint="default"/>
        <w:lang w:val="en-US" w:eastAsia="en-US" w:bidi="ar-SA"/>
      </w:rPr>
    </w:lvl>
    <w:lvl w:ilvl="4" w:tplc="EE54CD12">
      <w:numFmt w:val="bullet"/>
      <w:lvlText w:val="•"/>
      <w:lvlJc w:val="left"/>
      <w:pPr>
        <w:ind w:left="4852" w:hanging="308"/>
      </w:pPr>
      <w:rPr>
        <w:rFonts w:hint="default"/>
        <w:lang w:val="en-US" w:eastAsia="en-US" w:bidi="ar-SA"/>
      </w:rPr>
    </w:lvl>
    <w:lvl w:ilvl="5" w:tplc="E536F6B8">
      <w:numFmt w:val="bullet"/>
      <w:lvlText w:val="•"/>
      <w:lvlJc w:val="left"/>
      <w:pPr>
        <w:ind w:left="5960" w:hanging="308"/>
      </w:pPr>
      <w:rPr>
        <w:rFonts w:hint="default"/>
        <w:lang w:val="en-US" w:eastAsia="en-US" w:bidi="ar-SA"/>
      </w:rPr>
    </w:lvl>
    <w:lvl w:ilvl="6" w:tplc="BAB6649E">
      <w:numFmt w:val="bullet"/>
      <w:lvlText w:val="•"/>
      <w:lvlJc w:val="left"/>
      <w:pPr>
        <w:ind w:left="7068" w:hanging="308"/>
      </w:pPr>
      <w:rPr>
        <w:rFonts w:hint="default"/>
        <w:lang w:val="en-US" w:eastAsia="en-US" w:bidi="ar-SA"/>
      </w:rPr>
    </w:lvl>
    <w:lvl w:ilvl="7" w:tplc="931AE3F8">
      <w:numFmt w:val="bullet"/>
      <w:lvlText w:val="•"/>
      <w:lvlJc w:val="left"/>
      <w:pPr>
        <w:ind w:left="8176" w:hanging="308"/>
      </w:pPr>
      <w:rPr>
        <w:rFonts w:hint="default"/>
        <w:lang w:val="en-US" w:eastAsia="en-US" w:bidi="ar-SA"/>
      </w:rPr>
    </w:lvl>
    <w:lvl w:ilvl="8" w:tplc="372E3F64">
      <w:numFmt w:val="bullet"/>
      <w:lvlText w:val="•"/>
      <w:lvlJc w:val="left"/>
      <w:pPr>
        <w:ind w:left="928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30131167"/>
    <w:multiLevelType w:val="hybridMultilevel"/>
    <w:tmpl w:val="AA4CADF2"/>
    <w:lvl w:ilvl="0" w:tplc="A1AE3AA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7ACA2A90">
      <w:numFmt w:val="bullet"/>
      <w:lvlText w:val="–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67"/>
        <w:sz w:val="24"/>
        <w:szCs w:val="24"/>
        <w:lang w:val="en-US" w:eastAsia="en-US" w:bidi="ar-SA"/>
      </w:rPr>
    </w:lvl>
    <w:lvl w:ilvl="2" w:tplc="47BEB53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3" w:tplc="AB02E71E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044A0E08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9DF2DB50">
      <w:numFmt w:val="bullet"/>
      <w:lvlText w:val="•"/>
      <w:lvlJc w:val="left"/>
      <w:pPr>
        <w:ind w:left="5566" w:hanging="360"/>
      </w:pPr>
      <w:rPr>
        <w:rFonts w:hint="default"/>
        <w:lang w:val="en-US" w:eastAsia="en-US" w:bidi="ar-SA"/>
      </w:rPr>
    </w:lvl>
    <w:lvl w:ilvl="6" w:tplc="2D8E2470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7" w:tplc="2C4CB6F8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FA147B82">
      <w:numFmt w:val="bullet"/>
      <w:lvlText w:val="•"/>
      <w:lvlJc w:val="left"/>
      <w:pPr>
        <w:ind w:left="91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F8000F"/>
    <w:multiLevelType w:val="hybridMultilevel"/>
    <w:tmpl w:val="EA543672"/>
    <w:lvl w:ilvl="0" w:tplc="23AC0A4E">
      <w:start w:val="1"/>
      <w:numFmt w:val="upperLetter"/>
      <w:lvlText w:val="%1."/>
      <w:lvlJc w:val="left"/>
      <w:pPr>
        <w:ind w:left="45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98"/>
        <w:sz w:val="24"/>
        <w:szCs w:val="24"/>
        <w:lang w:val="en-US" w:eastAsia="en-US" w:bidi="ar-SA"/>
      </w:rPr>
    </w:lvl>
    <w:lvl w:ilvl="1" w:tplc="A3823B3E">
      <w:numFmt w:val="bullet"/>
      <w:lvlText w:val="•"/>
      <w:lvlJc w:val="left"/>
      <w:pPr>
        <w:ind w:left="830" w:hanging="267"/>
      </w:pPr>
      <w:rPr>
        <w:rFonts w:hint="default"/>
        <w:lang w:val="en-US" w:eastAsia="en-US" w:bidi="ar-SA"/>
      </w:rPr>
    </w:lvl>
    <w:lvl w:ilvl="2" w:tplc="368021B0">
      <w:numFmt w:val="bullet"/>
      <w:lvlText w:val="•"/>
      <w:lvlJc w:val="left"/>
      <w:pPr>
        <w:ind w:left="1201" w:hanging="267"/>
      </w:pPr>
      <w:rPr>
        <w:rFonts w:hint="default"/>
        <w:lang w:val="en-US" w:eastAsia="en-US" w:bidi="ar-SA"/>
      </w:rPr>
    </w:lvl>
    <w:lvl w:ilvl="3" w:tplc="A128E62A">
      <w:numFmt w:val="bullet"/>
      <w:lvlText w:val="•"/>
      <w:lvlJc w:val="left"/>
      <w:pPr>
        <w:ind w:left="1571" w:hanging="267"/>
      </w:pPr>
      <w:rPr>
        <w:rFonts w:hint="default"/>
        <w:lang w:val="en-US" w:eastAsia="en-US" w:bidi="ar-SA"/>
      </w:rPr>
    </w:lvl>
    <w:lvl w:ilvl="4" w:tplc="9A0649D0">
      <w:numFmt w:val="bullet"/>
      <w:lvlText w:val="•"/>
      <w:lvlJc w:val="left"/>
      <w:pPr>
        <w:ind w:left="1942" w:hanging="267"/>
      </w:pPr>
      <w:rPr>
        <w:rFonts w:hint="default"/>
        <w:lang w:val="en-US" w:eastAsia="en-US" w:bidi="ar-SA"/>
      </w:rPr>
    </w:lvl>
    <w:lvl w:ilvl="5" w:tplc="136467DC">
      <w:numFmt w:val="bullet"/>
      <w:lvlText w:val="•"/>
      <w:lvlJc w:val="left"/>
      <w:pPr>
        <w:ind w:left="2312" w:hanging="267"/>
      </w:pPr>
      <w:rPr>
        <w:rFonts w:hint="default"/>
        <w:lang w:val="en-US" w:eastAsia="en-US" w:bidi="ar-SA"/>
      </w:rPr>
    </w:lvl>
    <w:lvl w:ilvl="6" w:tplc="CAE8CD6E">
      <w:numFmt w:val="bullet"/>
      <w:lvlText w:val="•"/>
      <w:lvlJc w:val="left"/>
      <w:pPr>
        <w:ind w:left="2683" w:hanging="267"/>
      </w:pPr>
      <w:rPr>
        <w:rFonts w:hint="default"/>
        <w:lang w:val="en-US" w:eastAsia="en-US" w:bidi="ar-SA"/>
      </w:rPr>
    </w:lvl>
    <w:lvl w:ilvl="7" w:tplc="9B6CFBE8">
      <w:numFmt w:val="bullet"/>
      <w:lvlText w:val="•"/>
      <w:lvlJc w:val="left"/>
      <w:pPr>
        <w:ind w:left="3053" w:hanging="267"/>
      </w:pPr>
      <w:rPr>
        <w:rFonts w:hint="default"/>
        <w:lang w:val="en-US" w:eastAsia="en-US" w:bidi="ar-SA"/>
      </w:rPr>
    </w:lvl>
    <w:lvl w:ilvl="8" w:tplc="91F4CD4A">
      <w:numFmt w:val="bullet"/>
      <w:lvlText w:val="•"/>
      <w:lvlJc w:val="left"/>
      <w:pPr>
        <w:ind w:left="3424" w:hanging="267"/>
      </w:pPr>
      <w:rPr>
        <w:rFonts w:hint="default"/>
        <w:lang w:val="en-US" w:eastAsia="en-US" w:bidi="ar-SA"/>
      </w:rPr>
    </w:lvl>
  </w:abstractNum>
  <w:abstractNum w:abstractNumId="6" w15:restartNumberingAfterBreak="0">
    <w:nsid w:val="46BB2BBC"/>
    <w:multiLevelType w:val="hybridMultilevel"/>
    <w:tmpl w:val="1A3CEC52"/>
    <w:lvl w:ilvl="0" w:tplc="8A88FA7A">
      <w:start w:val="1"/>
      <w:numFmt w:val="decimal"/>
      <w:lvlText w:val="%1."/>
      <w:lvlJc w:val="left"/>
      <w:pPr>
        <w:ind w:left="58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98"/>
        <w:sz w:val="24"/>
        <w:szCs w:val="24"/>
        <w:lang w:val="en-US" w:eastAsia="en-US" w:bidi="ar-SA"/>
      </w:rPr>
    </w:lvl>
    <w:lvl w:ilvl="1" w:tplc="C6008AF4">
      <w:start w:val="1"/>
      <w:numFmt w:val="lowerLetter"/>
      <w:lvlText w:val="%2."/>
      <w:lvlJc w:val="left"/>
      <w:pPr>
        <w:ind w:left="86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-1"/>
        <w:w w:val="100"/>
        <w:sz w:val="24"/>
        <w:szCs w:val="24"/>
        <w:lang w:val="en-US" w:eastAsia="en-US" w:bidi="ar-SA"/>
      </w:rPr>
    </w:lvl>
    <w:lvl w:ilvl="2" w:tplc="5790A9CE">
      <w:start w:val="1"/>
      <w:numFmt w:val="decimal"/>
      <w:lvlText w:val="%3."/>
      <w:lvlJc w:val="left"/>
      <w:pPr>
        <w:ind w:left="12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C3423252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4" w:tplc="D466C5DE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5" w:tplc="863AFB7A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6" w:tplc="0DEA4F6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4078CB04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  <w:lvl w:ilvl="8" w:tplc="EB00E02E">
      <w:numFmt w:val="bullet"/>
      <w:lvlText w:val="•"/>
      <w:lvlJc w:val="left"/>
      <w:pPr>
        <w:ind w:left="895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5F461E"/>
    <w:multiLevelType w:val="hybridMultilevel"/>
    <w:tmpl w:val="82348A2A"/>
    <w:lvl w:ilvl="0" w:tplc="103E848E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178160A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2" w:tplc="C50CE0B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0AD01042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2020CF2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AFFCCB10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B9022C6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B2FE65CC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  <w:lvl w:ilvl="8" w:tplc="ABAC7CDC">
      <w:numFmt w:val="bullet"/>
      <w:lvlText w:val="•"/>
      <w:lvlJc w:val="left"/>
      <w:pPr>
        <w:ind w:left="93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D9A40A2"/>
    <w:multiLevelType w:val="hybridMultilevel"/>
    <w:tmpl w:val="89202C72"/>
    <w:lvl w:ilvl="0" w:tplc="8648DD94">
      <w:start w:val="1"/>
      <w:numFmt w:val="upperLetter"/>
      <w:lvlText w:val="%1."/>
      <w:lvlJc w:val="left"/>
      <w:pPr>
        <w:ind w:left="4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4"/>
        <w:w w:val="98"/>
        <w:sz w:val="24"/>
        <w:szCs w:val="24"/>
        <w:lang w:val="en-US" w:eastAsia="en-US" w:bidi="ar-SA"/>
      </w:rPr>
    </w:lvl>
    <w:lvl w:ilvl="1" w:tplc="F20E9F0C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2" w:tplc="F7E0DEB0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AA8EB8D0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A98E43B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07F48F1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52E2FA5E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7" w:tplc="7D349166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  <w:lvl w:ilvl="8" w:tplc="6DB08C7E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A21EE2"/>
    <w:multiLevelType w:val="hybridMultilevel"/>
    <w:tmpl w:val="DFC04D70"/>
    <w:lvl w:ilvl="0" w:tplc="1CECF8AA">
      <w:start w:val="1"/>
      <w:numFmt w:val="lowerRoman"/>
      <w:lvlText w:val="(%1)"/>
      <w:lvlJc w:val="left"/>
      <w:pPr>
        <w:ind w:left="51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3"/>
        <w:w w:val="98"/>
        <w:sz w:val="24"/>
        <w:szCs w:val="24"/>
        <w:lang w:val="en-US" w:eastAsia="en-US" w:bidi="ar-SA"/>
      </w:rPr>
    </w:lvl>
    <w:lvl w:ilvl="1" w:tplc="5BD0D20E">
      <w:numFmt w:val="bullet"/>
      <w:lvlText w:val="•"/>
      <w:lvlJc w:val="left"/>
      <w:pPr>
        <w:ind w:left="1618" w:hanging="324"/>
      </w:pPr>
      <w:rPr>
        <w:rFonts w:hint="default"/>
        <w:lang w:val="en-US" w:eastAsia="en-US" w:bidi="ar-SA"/>
      </w:rPr>
    </w:lvl>
    <w:lvl w:ilvl="2" w:tplc="0E0643B0">
      <w:numFmt w:val="bullet"/>
      <w:lvlText w:val="•"/>
      <w:lvlJc w:val="left"/>
      <w:pPr>
        <w:ind w:left="2716" w:hanging="324"/>
      </w:pPr>
      <w:rPr>
        <w:rFonts w:hint="default"/>
        <w:lang w:val="en-US" w:eastAsia="en-US" w:bidi="ar-SA"/>
      </w:rPr>
    </w:lvl>
    <w:lvl w:ilvl="3" w:tplc="4060FD12">
      <w:numFmt w:val="bullet"/>
      <w:lvlText w:val="•"/>
      <w:lvlJc w:val="left"/>
      <w:pPr>
        <w:ind w:left="3814" w:hanging="324"/>
      </w:pPr>
      <w:rPr>
        <w:rFonts w:hint="default"/>
        <w:lang w:val="en-US" w:eastAsia="en-US" w:bidi="ar-SA"/>
      </w:rPr>
    </w:lvl>
    <w:lvl w:ilvl="4" w:tplc="4378D1DE">
      <w:numFmt w:val="bullet"/>
      <w:lvlText w:val="•"/>
      <w:lvlJc w:val="left"/>
      <w:pPr>
        <w:ind w:left="4912" w:hanging="324"/>
      </w:pPr>
      <w:rPr>
        <w:rFonts w:hint="default"/>
        <w:lang w:val="en-US" w:eastAsia="en-US" w:bidi="ar-SA"/>
      </w:rPr>
    </w:lvl>
    <w:lvl w:ilvl="5" w:tplc="A83C87DA">
      <w:numFmt w:val="bullet"/>
      <w:lvlText w:val="•"/>
      <w:lvlJc w:val="left"/>
      <w:pPr>
        <w:ind w:left="6010" w:hanging="324"/>
      </w:pPr>
      <w:rPr>
        <w:rFonts w:hint="default"/>
        <w:lang w:val="en-US" w:eastAsia="en-US" w:bidi="ar-SA"/>
      </w:rPr>
    </w:lvl>
    <w:lvl w:ilvl="6" w:tplc="1F3A577C">
      <w:numFmt w:val="bullet"/>
      <w:lvlText w:val="•"/>
      <w:lvlJc w:val="left"/>
      <w:pPr>
        <w:ind w:left="7108" w:hanging="324"/>
      </w:pPr>
      <w:rPr>
        <w:rFonts w:hint="default"/>
        <w:lang w:val="en-US" w:eastAsia="en-US" w:bidi="ar-SA"/>
      </w:rPr>
    </w:lvl>
    <w:lvl w:ilvl="7" w:tplc="9C3C0FB8">
      <w:numFmt w:val="bullet"/>
      <w:lvlText w:val="•"/>
      <w:lvlJc w:val="left"/>
      <w:pPr>
        <w:ind w:left="8206" w:hanging="324"/>
      </w:pPr>
      <w:rPr>
        <w:rFonts w:hint="default"/>
        <w:lang w:val="en-US" w:eastAsia="en-US" w:bidi="ar-SA"/>
      </w:rPr>
    </w:lvl>
    <w:lvl w:ilvl="8" w:tplc="435A26DC">
      <w:numFmt w:val="bullet"/>
      <w:lvlText w:val="•"/>
      <w:lvlJc w:val="left"/>
      <w:pPr>
        <w:ind w:left="9304" w:hanging="324"/>
      </w:pPr>
      <w:rPr>
        <w:rFonts w:hint="default"/>
        <w:lang w:val="en-US" w:eastAsia="en-US" w:bidi="ar-SA"/>
      </w:rPr>
    </w:lvl>
  </w:abstractNum>
  <w:abstractNum w:abstractNumId="10" w15:restartNumberingAfterBreak="0">
    <w:nsid w:val="5509069A"/>
    <w:multiLevelType w:val="hybridMultilevel"/>
    <w:tmpl w:val="ED50A668"/>
    <w:lvl w:ilvl="0" w:tplc="8E745FAA">
      <w:start w:val="1"/>
      <w:numFmt w:val="decimal"/>
      <w:lvlText w:val="%1."/>
      <w:lvlJc w:val="left"/>
      <w:pPr>
        <w:ind w:left="53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7"/>
        <w:w w:val="100"/>
        <w:sz w:val="24"/>
        <w:szCs w:val="24"/>
        <w:lang w:val="en-US" w:eastAsia="en-US" w:bidi="ar-SA"/>
      </w:rPr>
    </w:lvl>
    <w:lvl w:ilvl="1" w:tplc="53762770">
      <w:numFmt w:val="bullet"/>
      <w:lvlText w:val="•"/>
      <w:lvlJc w:val="left"/>
      <w:pPr>
        <w:ind w:left="1636" w:hanging="288"/>
      </w:pPr>
      <w:rPr>
        <w:rFonts w:hint="default"/>
        <w:lang w:val="en-US" w:eastAsia="en-US" w:bidi="ar-SA"/>
      </w:rPr>
    </w:lvl>
    <w:lvl w:ilvl="2" w:tplc="5CEAEBBC">
      <w:numFmt w:val="bullet"/>
      <w:lvlText w:val="•"/>
      <w:lvlJc w:val="left"/>
      <w:pPr>
        <w:ind w:left="2732" w:hanging="288"/>
      </w:pPr>
      <w:rPr>
        <w:rFonts w:hint="default"/>
        <w:lang w:val="en-US" w:eastAsia="en-US" w:bidi="ar-SA"/>
      </w:rPr>
    </w:lvl>
    <w:lvl w:ilvl="3" w:tplc="2EC485E0">
      <w:numFmt w:val="bullet"/>
      <w:lvlText w:val="•"/>
      <w:lvlJc w:val="left"/>
      <w:pPr>
        <w:ind w:left="3828" w:hanging="288"/>
      </w:pPr>
      <w:rPr>
        <w:rFonts w:hint="default"/>
        <w:lang w:val="en-US" w:eastAsia="en-US" w:bidi="ar-SA"/>
      </w:rPr>
    </w:lvl>
    <w:lvl w:ilvl="4" w:tplc="58B20B32">
      <w:numFmt w:val="bullet"/>
      <w:lvlText w:val="•"/>
      <w:lvlJc w:val="left"/>
      <w:pPr>
        <w:ind w:left="4924" w:hanging="288"/>
      </w:pPr>
      <w:rPr>
        <w:rFonts w:hint="default"/>
        <w:lang w:val="en-US" w:eastAsia="en-US" w:bidi="ar-SA"/>
      </w:rPr>
    </w:lvl>
    <w:lvl w:ilvl="5" w:tplc="EA42637A">
      <w:numFmt w:val="bullet"/>
      <w:lvlText w:val="•"/>
      <w:lvlJc w:val="left"/>
      <w:pPr>
        <w:ind w:left="6020" w:hanging="288"/>
      </w:pPr>
      <w:rPr>
        <w:rFonts w:hint="default"/>
        <w:lang w:val="en-US" w:eastAsia="en-US" w:bidi="ar-SA"/>
      </w:rPr>
    </w:lvl>
    <w:lvl w:ilvl="6" w:tplc="DD080B16">
      <w:numFmt w:val="bullet"/>
      <w:lvlText w:val="•"/>
      <w:lvlJc w:val="left"/>
      <w:pPr>
        <w:ind w:left="7116" w:hanging="288"/>
      </w:pPr>
      <w:rPr>
        <w:rFonts w:hint="default"/>
        <w:lang w:val="en-US" w:eastAsia="en-US" w:bidi="ar-SA"/>
      </w:rPr>
    </w:lvl>
    <w:lvl w:ilvl="7" w:tplc="B77CB694">
      <w:numFmt w:val="bullet"/>
      <w:lvlText w:val="•"/>
      <w:lvlJc w:val="left"/>
      <w:pPr>
        <w:ind w:left="8212" w:hanging="288"/>
      </w:pPr>
      <w:rPr>
        <w:rFonts w:hint="default"/>
        <w:lang w:val="en-US" w:eastAsia="en-US" w:bidi="ar-SA"/>
      </w:rPr>
    </w:lvl>
    <w:lvl w:ilvl="8" w:tplc="049C30FC">
      <w:numFmt w:val="bullet"/>
      <w:lvlText w:val="•"/>
      <w:lvlJc w:val="left"/>
      <w:pPr>
        <w:ind w:left="9308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55CC480F"/>
    <w:multiLevelType w:val="hybridMultilevel"/>
    <w:tmpl w:val="4BCEAF6A"/>
    <w:lvl w:ilvl="0" w:tplc="ED8A4FBE">
      <w:numFmt w:val="bullet"/>
      <w:lvlText w:val="•"/>
      <w:lvlJc w:val="left"/>
      <w:pPr>
        <w:ind w:left="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8"/>
        <w:sz w:val="24"/>
        <w:szCs w:val="24"/>
        <w:lang w:val="en-US" w:eastAsia="en-US" w:bidi="ar-SA"/>
      </w:rPr>
    </w:lvl>
    <w:lvl w:ilvl="1" w:tplc="A1F84214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2" w:tplc="7CD217D4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68C8500C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6EA060D8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99329798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1C32FD8E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7" w:tplc="ED709A36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ar-SA"/>
      </w:rPr>
    </w:lvl>
    <w:lvl w:ilvl="8" w:tplc="76564D28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6136460"/>
    <w:multiLevelType w:val="hybridMultilevel"/>
    <w:tmpl w:val="E49259A8"/>
    <w:lvl w:ilvl="0" w:tplc="DD127CA4">
      <w:start w:val="1"/>
      <w:numFmt w:val="upperLetter"/>
      <w:lvlText w:val="%1."/>
      <w:lvlJc w:val="left"/>
      <w:pPr>
        <w:ind w:left="635" w:hanging="368"/>
        <w:jc w:val="left"/>
      </w:pPr>
      <w:rPr>
        <w:rFonts w:hint="default"/>
        <w:spacing w:val="-25"/>
        <w:w w:val="100"/>
        <w:lang w:val="en-US" w:eastAsia="en-US" w:bidi="ar-SA"/>
      </w:rPr>
    </w:lvl>
    <w:lvl w:ilvl="1" w:tplc="429855EE">
      <w:start w:val="1"/>
      <w:numFmt w:val="decimal"/>
      <w:lvlText w:val="%2."/>
      <w:lvlJc w:val="left"/>
      <w:pPr>
        <w:ind w:left="899" w:hanging="360"/>
        <w:jc w:val="left"/>
      </w:pPr>
      <w:rPr>
        <w:rFonts w:hint="default"/>
        <w:w w:val="100"/>
        <w:lang w:val="en-US" w:eastAsia="en-US" w:bidi="ar-SA"/>
      </w:rPr>
    </w:lvl>
    <w:lvl w:ilvl="2" w:tplc="055E3CA6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3" w:tplc="F50EB362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4" w:tplc="6156B84C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AD2E49CA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6" w:tplc="45B6BB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F6AA5F14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DC6469AA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A1777B7"/>
    <w:multiLevelType w:val="hybridMultilevel"/>
    <w:tmpl w:val="057CAF6E"/>
    <w:lvl w:ilvl="0" w:tplc="C31A673C">
      <w:start w:val="1"/>
      <w:numFmt w:val="decimal"/>
      <w:lvlText w:val="%1."/>
      <w:lvlJc w:val="left"/>
      <w:pPr>
        <w:ind w:left="548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5"/>
        <w:w w:val="98"/>
        <w:sz w:val="24"/>
        <w:szCs w:val="24"/>
        <w:lang w:val="en-US" w:eastAsia="en-US" w:bidi="ar-SA"/>
      </w:rPr>
    </w:lvl>
    <w:lvl w:ilvl="1" w:tplc="D6262E60">
      <w:numFmt w:val="bullet"/>
      <w:lvlText w:val="•"/>
      <w:lvlJc w:val="left"/>
      <w:pPr>
        <w:ind w:left="1636" w:hanging="322"/>
      </w:pPr>
      <w:rPr>
        <w:rFonts w:hint="default"/>
        <w:lang w:val="en-US" w:eastAsia="en-US" w:bidi="ar-SA"/>
      </w:rPr>
    </w:lvl>
    <w:lvl w:ilvl="2" w:tplc="664CF68A">
      <w:numFmt w:val="bullet"/>
      <w:lvlText w:val="•"/>
      <w:lvlJc w:val="left"/>
      <w:pPr>
        <w:ind w:left="2732" w:hanging="322"/>
      </w:pPr>
      <w:rPr>
        <w:rFonts w:hint="default"/>
        <w:lang w:val="en-US" w:eastAsia="en-US" w:bidi="ar-SA"/>
      </w:rPr>
    </w:lvl>
    <w:lvl w:ilvl="3" w:tplc="A1A010E6">
      <w:numFmt w:val="bullet"/>
      <w:lvlText w:val="•"/>
      <w:lvlJc w:val="left"/>
      <w:pPr>
        <w:ind w:left="3828" w:hanging="322"/>
      </w:pPr>
      <w:rPr>
        <w:rFonts w:hint="default"/>
        <w:lang w:val="en-US" w:eastAsia="en-US" w:bidi="ar-SA"/>
      </w:rPr>
    </w:lvl>
    <w:lvl w:ilvl="4" w:tplc="8E64010E">
      <w:numFmt w:val="bullet"/>
      <w:lvlText w:val="•"/>
      <w:lvlJc w:val="left"/>
      <w:pPr>
        <w:ind w:left="4924" w:hanging="322"/>
      </w:pPr>
      <w:rPr>
        <w:rFonts w:hint="default"/>
        <w:lang w:val="en-US" w:eastAsia="en-US" w:bidi="ar-SA"/>
      </w:rPr>
    </w:lvl>
    <w:lvl w:ilvl="5" w:tplc="DCAC35EC">
      <w:numFmt w:val="bullet"/>
      <w:lvlText w:val="•"/>
      <w:lvlJc w:val="left"/>
      <w:pPr>
        <w:ind w:left="6020" w:hanging="322"/>
      </w:pPr>
      <w:rPr>
        <w:rFonts w:hint="default"/>
        <w:lang w:val="en-US" w:eastAsia="en-US" w:bidi="ar-SA"/>
      </w:rPr>
    </w:lvl>
    <w:lvl w:ilvl="6" w:tplc="F8FA3580">
      <w:numFmt w:val="bullet"/>
      <w:lvlText w:val="•"/>
      <w:lvlJc w:val="left"/>
      <w:pPr>
        <w:ind w:left="7116" w:hanging="322"/>
      </w:pPr>
      <w:rPr>
        <w:rFonts w:hint="default"/>
        <w:lang w:val="en-US" w:eastAsia="en-US" w:bidi="ar-SA"/>
      </w:rPr>
    </w:lvl>
    <w:lvl w:ilvl="7" w:tplc="FBFA3832">
      <w:numFmt w:val="bullet"/>
      <w:lvlText w:val="•"/>
      <w:lvlJc w:val="left"/>
      <w:pPr>
        <w:ind w:left="8212" w:hanging="322"/>
      </w:pPr>
      <w:rPr>
        <w:rFonts w:hint="default"/>
        <w:lang w:val="en-US" w:eastAsia="en-US" w:bidi="ar-SA"/>
      </w:rPr>
    </w:lvl>
    <w:lvl w:ilvl="8" w:tplc="53D46700">
      <w:numFmt w:val="bullet"/>
      <w:lvlText w:val="•"/>
      <w:lvlJc w:val="left"/>
      <w:pPr>
        <w:ind w:left="9308" w:hanging="322"/>
      </w:pPr>
      <w:rPr>
        <w:rFonts w:hint="default"/>
        <w:lang w:val="en-US" w:eastAsia="en-US" w:bidi="ar-SA"/>
      </w:rPr>
    </w:lvl>
  </w:abstractNum>
  <w:abstractNum w:abstractNumId="14" w15:restartNumberingAfterBreak="0">
    <w:nsid w:val="61AA7311"/>
    <w:multiLevelType w:val="hybridMultilevel"/>
    <w:tmpl w:val="65144958"/>
    <w:lvl w:ilvl="0" w:tplc="45A2AFC6">
      <w:start w:val="1"/>
      <w:numFmt w:val="decimal"/>
      <w:lvlText w:val="%1."/>
      <w:lvlJc w:val="left"/>
      <w:pPr>
        <w:ind w:left="270" w:hanging="300"/>
        <w:jc w:val="left"/>
      </w:pPr>
      <w:rPr>
        <w:rFonts w:hint="default"/>
        <w:w w:val="100"/>
        <w:lang w:val="en-US" w:eastAsia="en-US" w:bidi="ar-SA"/>
      </w:rPr>
    </w:lvl>
    <w:lvl w:ilvl="1" w:tplc="D41A63DA">
      <w:numFmt w:val="bullet"/>
      <w:lvlText w:val="•"/>
      <w:lvlJc w:val="left"/>
      <w:pPr>
        <w:ind w:left="1402" w:hanging="300"/>
      </w:pPr>
      <w:rPr>
        <w:rFonts w:hint="default"/>
        <w:lang w:val="en-US" w:eastAsia="en-US" w:bidi="ar-SA"/>
      </w:rPr>
    </w:lvl>
    <w:lvl w:ilvl="2" w:tplc="3D1E283E">
      <w:numFmt w:val="bullet"/>
      <w:lvlText w:val="•"/>
      <w:lvlJc w:val="left"/>
      <w:pPr>
        <w:ind w:left="2524" w:hanging="300"/>
      </w:pPr>
      <w:rPr>
        <w:rFonts w:hint="default"/>
        <w:lang w:val="en-US" w:eastAsia="en-US" w:bidi="ar-SA"/>
      </w:rPr>
    </w:lvl>
    <w:lvl w:ilvl="3" w:tplc="3682AB2A">
      <w:numFmt w:val="bullet"/>
      <w:lvlText w:val="•"/>
      <w:lvlJc w:val="left"/>
      <w:pPr>
        <w:ind w:left="3646" w:hanging="300"/>
      </w:pPr>
      <w:rPr>
        <w:rFonts w:hint="default"/>
        <w:lang w:val="en-US" w:eastAsia="en-US" w:bidi="ar-SA"/>
      </w:rPr>
    </w:lvl>
    <w:lvl w:ilvl="4" w:tplc="F8B0FEA6">
      <w:numFmt w:val="bullet"/>
      <w:lvlText w:val="•"/>
      <w:lvlJc w:val="left"/>
      <w:pPr>
        <w:ind w:left="4768" w:hanging="300"/>
      </w:pPr>
      <w:rPr>
        <w:rFonts w:hint="default"/>
        <w:lang w:val="en-US" w:eastAsia="en-US" w:bidi="ar-SA"/>
      </w:rPr>
    </w:lvl>
    <w:lvl w:ilvl="5" w:tplc="E820DB82">
      <w:numFmt w:val="bullet"/>
      <w:lvlText w:val="•"/>
      <w:lvlJc w:val="left"/>
      <w:pPr>
        <w:ind w:left="5890" w:hanging="300"/>
      </w:pPr>
      <w:rPr>
        <w:rFonts w:hint="default"/>
        <w:lang w:val="en-US" w:eastAsia="en-US" w:bidi="ar-SA"/>
      </w:rPr>
    </w:lvl>
    <w:lvl w:ilvl="6" w:tplc="AA74C5E2">
      <w:numFmt w:val="bullet"/>
      <w:lvlText w:val="•"/>
      <w:lvlJc w:val="left"/>
      <w:pPr>
        <w:ind w:left="7012" w:hanging="300"/>
      </w:pPr>
      <w:rPr>
        <w:rFonts w:hint="default"/>
        <w:lang w:val="en-US" w:eastAsia="en-US" w:bidi="ar-SA"/>
      </w:rPr>
    </w:lvl>
    <w:lvl w:ilvl="7" w:tplc="F38CDE86">
      <w:numFmt w:val="bullet"/>
      <w:lvlText w:val="•"/>
      <w:lvlJc w:val="left"/>
      <w:pPr>
        <w:ind w:left="8134" w:hanging="300"/>
      </w:pPr>
      <w:rPr>
        <w:rFonts w:hint="default"/>
        <w:lang w:val="en-US" w:eastAsia="en-US" w:bidi="ar-SA"/>
      </w:rPr>
    </w:lvl>
    <w:lvl w:ilvl="8" w:tplc="35CA181A">
      <w:numFmt w:val="bullet"/>
      <w:lvlText w:val="•"/>
      <w:lvlJc w:val="left"/>
      <w:pPr>
        <w:ind w:left="9256" w:hanging="300"/>
      </w:pPr>
      <w:rPr>
        <w:rFonts w:hint="default"/>
        <w:lang w:val="en-US" w:eastAsia="en-US" w:bidi="ar-SA"/>
      </w:rPr>
    </w:lvl>
  </w:abstractNum>
  <w:abstractNum w:abstractNumId="15" w15:restartNumberingAfterBreak="0">
    <w:nsid w:val="76A43DFD"/>
    <w:multiLevelType w:val="hybridMultilevel"/>
    <w:tmpl w:val="8912E116"/>
    <w:lvl w:ilvl="0" w:tplc="998281C2">
      <w:start w:val="1"/>
      <w:numFmt w:val="decimal"/>
      <w:lvlText w:val="%1."/>
      <w:lvlJc w:val="left"/>
      <w:pPr>
        <w:ind w:left="2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w w:val="100"/>
        <w:sz w:val="24"/>
        <w:szCs w:val="24"/>
        <w:lang w:val="en-US" w:eastAsia="en-US" w:bidi="ar-SA"/>
      </w:rPr>
    </w:lvl>
    <w:lvl w:ilvl="1" w:tplc="8BCA5406">
      <w:numFmt w:val="bullet"/>
      <w:lvlText w:val="•"/>
      <w:lvlJc w:val="left"/>
      <w:pPr>
        <w:ind w:left="1402" w:hanging="240"/>
      </w:pPr>
      <w:rPr>
        <w:rFonts w:hint="default"/>
        <w:lang w:val="en-US" w:eastAsia="en-US" w:bidi="ar-SA"/>
      </w:rPr>
    </w:lvl>
    <w:lvl w:ilvl="2" w:tplc="C8B2F020">
      <w:numFmt w:val="bullet"/>
      <w:lvlText w:val="•"/>
      <w:lvlJc w:val="left"/>
      <w:pPr>
        <w:ind w:left="2524" w:hanging="240"/>
      </w:pPr>
      <w:rPr>
        <w:rFonts w:hint="default"/>
        <w:lang w:val="en-US" w:eastAsia="en-US" w:bidi="ar-SA"/>
      </w:rPr>
    </w:lvl>
    <w:lvl w:ilvl="3" w:tplc="AF12B3A2">
      <w:numFmt w:val="bullet"/>
      <w:lvlText w:val="•"/>
      <w:lvlJc w:val="left"/>
      <w:pPr>
        <w:ind w:left="3646" w:hanging="240"/>
      </w:pPr>
      <w:rPr>
        <w:rFonts w:hint="default"/>
        <w:lang w:val="en-US" w:eastAsia="en-US" w:bidi="ar-SA"/>
      </w:rPr>
    </w:lvl>
    <w:lvl w:ilvl="4" w:tplc="D91A3C6A">
      <w:numFmt w:val="bullet"/>
      <w:lvlText w:val="•"/>
      <w:lvlJc w:val="left"/>
      <w:pPr>
        <w:ind w:left="4768" w:hanging="240"/>
      </w:pPr>
      <w:rPr>
        <w:rFonts w:hint="default"/>
        <w:lang w:val="en-US" w:eastAsia="en-US" w:bidi="ar-SA"/>
      </w:rPr>
    </w:lvl>
    <w:lvl w:ilvl="5" w:tplc="03EEF8F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D0A6F914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A088E7E">
      <w:numFmt w:val="bullet"/>
      <w:lvlText w:val="•"/>
      <w:lvlJc w:val="left"/>
      <w:pPr>
        <w:ind w:left="8134" w:hanging="240"/>
      </w:pPr>
      <w:rPr>
        <w:rFonts w:hint="default"/>
        <w:lang w:val="en-US" w:eastAsia="en-US" w:bidi="ar-SA"/>
      </w:rPr>
    </w:lvl>
    <w:lvl w:ilvl="8" w:tplc="04FEC736">
      <w:numFmt w:val="bullet"/>
      <w:lvlText w:val="•"/>
      <w:lvlJc w:val="left"/>
      <w:pPr>
        <w:ind w:left="9256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7AA26F1A"/>
    <w:multiLevelType w:val="hybridMultilevel"/>
    <w:tmpl w:val="295635BA"/>
    <w:lvl w:ilvl="0" w:tplc="98C0840E">
      <w:start w:val="1"/>
      <w:numFmt w:val="decimal"/>
      <w:lvlText w:val="%1."/>
      <w:lvlJc w:val="left"/>
      <w:pPr>
        <w:ind w:left="55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9"/>
        <w:w w:val="98"/>
        <w:sz w:val="24"/>
        <w:szCs w:val="24"/>
        <w:lang w:val="en-US" w:eastAsia="en-US" w:bidi="ar-SA"/>
      </w:rPr>
    </w:lvl>
    <w:lvl w:ilvl="1" w:tplc="B39618C0">
      <w:start w:val="1"/>
      <w:numFmt w:val="lowerLetter"/>
      <w:lvlText w:val="%2."/>
      <w:lvlJc w:val="left"/>
      <w:pPr>
        <w:ind w:left="91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2"/>
        <w:w w:val="98"/>
        <w:sz w:val="24"/>
        <w:szCs w:val="24"/>
        <w:lang w:val="en-US" w:eastAsia="en-US" w:bidi="ar-SA"/>
      </w:rPr>
    </w:lvl>
    <w:lvl w:ilvl="2" w:tplc="D31EC9D4">
      <w:numFmt w:val="bullet"/>
      <w:lvlText w:val="•"/>
      <w:lvlJc w:val="left"/>
      <w:pPr>
        <w:ind w:left="2095" w:hanging="324"/>
      </w:pPr>
      <w:rPr>
        <w:rFonts w:hint="default"/>
        <w:lang w:val="en-US" w:eastAsia="en-US" w:bidi="ar-SA"/>
      </w:rPr>
    </w:lvl>
    <w:lvl w:ilvl="3" w:tplc="6672A7AA">
      <w:numFmt w:val="bullet"/>
      <w:lvlText w:val="•"/>
      <w:lvlJc w:val="left"/>
      <w:pPr>
        <w:ind w:left="3271" w:hanging="324"/>
      </w:pPr>
      <w:rPr>
        <w:rFonts w:hint="default"/>
        <w:lang w:val="en-US" w:eastAsia="en-US" w:bidi="ar-SA"/>
      </w:rPr>
    </w:lvl>
    <w:lvl w:ilvl="4" w:tplc="B28E7516">
      <w:numFmt w:val="bullet"/>
      <w:lvlText w:val="•"/>
      <w:lvlJc w:val="left"/>
      <w:pPr>
        <w:ind w:left="4446" w:hanging="324"/>
      </w:pPr>
      <w:rPr>
        <w:rFonts w:hint="default"/>
        <w:lang w:val="en-US" w:eastAsia="en-US" w:bidi="ar-SA"/>
      </w:rPr>
    </w:lvl>
    <w:lvl w:ilvl="5" w:tplc="38BC1808">
      <w:numFmt w:val="bullet"/>
      <w:lvlText w:val="•"/>
      <w:lvlJc w:val="left"/>
      <w:pPr>
        <w:ind w:left="5622" w:hanging="324"/>
      </w:pPr>
      <w:rPr>
        <w:rFonts w:hint="default"/>
        <w:lang w:val="en-US" w:eastAsia="en-US" w:bidi="ar-SA"/>
      </w:rPr>
    </w:lvl>
    <w:lvl w:ilvl="6" w:tplc="5688F0BA">
      <w:numFmt w:val="bullet"/>
      <w:lvlText w:val="•"/>
      <w:lvlJc w:val="left"/>
      <w:pPr>
        <w:ind w:left="6797" w:hanging="324"/>
      </w:pPr>
      <w:rPr>
        <w:rFonts w:hint="default"/>
        <w:lang w:val="en-US" w:eastAsia="en-US" w:bidi="ar-SA"/>
      </w:rPr>
    </w:lvl>
    <w:lvl w:ilvl="7" w:tplc="D22EA4D0">
      <w:numFmt w:val="bullet"/>
      <w:lvlText w:val="•"/>
      <w:lvlJc w:val="left"/>
      <w:pPr>
        <w:ind w:left="7973" w:hanging="324"/>
      </w:pPr>
      <w:rPr>
        <w:rFonts w:hint="default"/>
        <w:lang w:val="en-US" w:eastAsia="en-US" w:bidi="ar-SA"/>
      </w:rPr>
    </w:lvl>
    <w:lvl w:ilvl="8" w:tplc="6A72245E">
      <w:numFmt w:val="bullet"/>
      <w:lvlText w:val="•"/>
      <w:lvlJc w:val="left"/>
      <w:pPr>
        <w:ind w:left="9148" w:hanging="32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2"/>
  </w:num>
  <w:num w:numId="8">
    <w:abstractNumId w:val="1"/>
  </w:num>
  <w:num w:numId="9">
    <w:abstractNumId w:val="11"/>
  </w:num>
  <w:num w:numId="10">
    <w:abstractNumId w:val="6"/>
  </w:num>
  <w:num w:numId="11">
    <w:abstractNumId w:val="16"/>
  </w:num>
  <w:num w:numId="12">
    <w:abstractNumId w:val="7"/>
  </w:num>
  <w:num w:numId="13">
    <w:abstractNumId w:val="9"/>
  </w:num>
  <w:num w:numId="14">
    <w:abstractNumId w:val="3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A17"/>
    <w:rsid w:val="00435310"/>
    <w:rsid w:val="004E67B1"/>
    <w:rsid w:val="00870A17"/>
    <w:rsid w:val="00A97D4F"/>
    <w:rsid w:val="00E14E59"/>
    <w:rsid w:val="00E3739D"/>
    <w:rsid w:val="00F0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  <w14:docId w14:val="21E93599"/>
  <w15:docId w15:val="{1FD65508-4999-46EC-9A4F-BA5AF6C9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advancereport@pbgc.gov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mailto:efiling.portal@pbgc.gov" TargetMode="External"/><Relationship Id="rId34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yperlink" Target="http://www.pbgc.gov/prac" TargetMode="External"/><Relationship Id="rId17" Type="http://schemas.openxmlformats.org/officeDocument/2006/relationships/hyperlink" Target="mailto:advancereport@pbgc.gov" TargetMode="External"/><Relationship Id="rId25" Type="http://schemas.openxmlformats.org/officeDocument/2006/relationships/header" Target="header3.xm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mailto:advancereport@pbgc.gov" TargetMode="External"/><Relationship Id="rId20" Type="http://schemas.openxmlformats.org/officeDocument/2006/relationships/hyperlink" Target="mailto:advancereport@pbgc.gov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vancereport@pbgc.gov" TargetMode="Externa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dvancereport@pbgc.gov" TargetMode="External"/><Relationship Id="rId23" Type="http://schemas.openxmlformats.org/officeDocument/2006/relationships/header" Target="header2.xml"/><Relationship Id="rId28" Type="http://schemas.openxmlformats.org/officeDocument/2006/relationships/footer" Target="footer4.xml"/><Relationship Id="rId36" Type="http://schemas.openxmlformats.org/officeDocument/2006/relationships/customXml" Target="../customXml/item4.xml"/><Relationship Id="rId10" Type="http://schemas.openxmlformats.org/officeDocument/2006/relationships/hyperlink" Target="mailto:advancereport@pbgc.gov" TargetMode="External"/><Relationship Id="rId19" Type="http://schemas.openxmlformats.org/officeDocument/2006/relationships/hyperlink" Target="mailto:advancereport@pbgc.go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yperlink" Target="http://www.pbgc.gov/prac/forms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customXml" Target="../customXml/item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  <CUIReviewTimestamp xmlns="42a8a83a-5e27-410c-a1fc-7c5ac4e503f4" xsi:nil="true"/>
    <MoveField xmlns="42a8a83a-5e27-410c-a1fc-7c5ac4e503f4">0</MoveField>
    <PBGCCUI xmlns="42a8a83a-5e27-410c-a1fc-7c5ac4e503f4" xsi:nil="true"/>
    <Marking xmlns="42a8a83a-5e27-410c-a1fc-7c5ac4e503f4"/>
    <WorkingCopyURL xmlns="42a8a83a-5e27-410c-a1fc-7c5ac4e503f4" xsi:nil="true"/>
    <CUIReviewer xmlns="42a8a83a-5e27-410c-a1fc-7c5ac4e503f4">
      <UserInfo>
        <DisplayName/>
        <AccountId xsi:nil="true"/>
        <AccountType/>
      </UserInfo>
    </CUIReviewer>
    <RecordNotification xmlns="42a8a83a-5e27-410c-a1fc-7c5ac4e503f4" xsi:nil="true"/>
    <CUIFalsePositive xmlns="42a8a83a-5e27-410c-a1fc-7c5ac4e503f4">Unreviewed</CUIFalsePositive>
    <CUIReviewedBy xmlns="42a8a83a-5e27-410c-a1fc-7c5ac4e503f4" xsi:nil="true"/>
  </documentManagement>
</p:properties>
</file>

<file path=customXml/itemProps1.xml><?xml version="1.0" encoding="utf-8"?>
<ds:datastoreItem xmlns:ds="http://schemas.openxmlformats.org/officeDocument/2006/customXml" ds:itemID="{D44AA69A-2079-4F57-BF9E-0C7CD22F84D6}"/>
</file>

<file path=customXml/itemProps2.xml><?xml version="1.0" encoding="utf-8"?>
<ds:datastoreItem xmlns:ds="http://schemas.openxmlformats.org/officeDocument/2006/customXml" ds:itemID="{7E33C761-F0B2-41B6-8823-F1376BC8C9D0}"/>
</file>

<file path=customXml/itemProps3.xml><?xml version="1.0" encoding="utf-8"?>
<ds:datastoreItem xmlns:ds="http://schemas.openxmlformats.org/officeDocument/2006/customXml" ds:itemID="{42EE492C-1B29-45D1-A3C8-4118481572E1}"/>
</file>

<file path=customXml/itemProps4.xml><?xml version="1.0" encoding="utf-8"?>
<ds:datastoreItem xmlns:ds="http://schemas.openxmlformats.org/officeDocument/2006/customXml" ds:itemID="{B6F6086F-4156-438F-8657-38B5BA2AD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4861</Words>
  <Characters>27713</Characters>
  <Application>Microsoft Office Word</Application>
  <DocSecurity>0</DocSecurity>
  <Lines>230</Lines>
  <Paragraphs>65</Paragraphs>
  <ScaleCrop>false</ScaleCrop>
  <Company/>
  <LinksUpToDate>false</LinksUpToDate>
  <CharactersWithSpaces>32509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 Advance Instructions</dc:title>
  <dc:subject>Form 10 Advance Instructions</dc:subject>
  <dc:creator>PBGC</dc:creator>
  <cp:keywords>Form 10 Advance Instructions</cp:keywords>
  <cp:lastModifiedBy>Cibinic Stephanie</cp:lastModifiedBy>
  <cp:revision>3</cp:revision>
  <dcterms:created xsi:type="dcterms:W3CDTF">2021-06-02T16:08:00Z</dcterms:created>
  <dcterms:modified xsi:type="dcterms:W3CDTF">2021-06-02T16:08:00Z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2021-06-02T00:00:00Z</vt:filetime>
  </property>
  <property fmtid="{D5CDD505-2E9C-101B-9397-08002B2CF9AE}" pid="5" name="ContentTypeId">
    <vt:lpwstr>0x010100E09C6A4FD85CD94DB99934580C23925719009E795238C0C6B148A3B44436766A1E14</vt:lpwstr>
  </property>
  <property fmtid="{D5CDD505-2E9C-101B-9397-08002B2CF9AE}" pid="6" name="OGC Document Status">
    <vt:lpwstr>6;#Draft|4e9a4bc7-9032-4d66-87ab-b16dbcbcd63b</vt:lpwstr>
  </property>
</Properties>
</file>