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30FA7" w:rsidR="00730FA7" w:rsidP="00730FA7" w:rsidRDefault="00730FA7" w14:paraId="7188C0C3" w14:textId="77777777">
      <w:pPr>
        <w:spacing w:after="0" w:line="276" w:lineRule="auto"/>
        <w:contextualSpacing/>
        <w:jc w:val="center"/>
        <w:rPr>
          <w:rFonts w:ascii="Calibri" w:hAnsi="Calibri" w:eastAsia="Calibri" w:cs="Times New Roman"/>
          <w:b/>
          <w:sz w:val="28"/>
          <w:szCs w:val="28"/>
        </w:rPr>
      </w:pPr>
      <w:r w:rsidRPr="00730FA7">
        <w:rPr>
          <w:rFonts w:ascii="Calibri" w:hAnsi="Calibri" w:eastAsia="Calibri" w:cs="Times New Roman"/>
          <w:b/>
          <w:sz w:val="28"/>
          <w:szCs w:val="28"/>
        </w:rPr>
        <w:t>Justification for Non-Substantive Change Request</w:t>
      </w:r>
    </w:p>
    <w:p w:rsidR="00730FA7" w:rsidP="00730FA7" w:rsidRDefault="00730FA7" w14:paraId="7A84799E" w14:textId="77777777">
      <w:pPr>
        <w:spacing w:after="0" w:line="276" w:lineRule="auto"/>
        <w:jc w:val="center"/>
        <w:rPr>
          <w:rFonts w:ascii="Calibri" w:hAnsi="Calibri" w:eastAsia="Calibri" w:cs="Times New Roman"/>
          <w:b/>
          <w:sz w:val="28"/>
          <w:szCs w:val="28"/>
        </w:rPr>
      </w:pPr>
      <w:r w:rsidRPr="00730FA7">
        <w:rPr>
          <w:rFonts w:ascii="Calibri" w:hAnsi="Calibri" w:eastAsia="Calibri" w:cs="Times New Roman"/>
          <w:b/>
          <w:sz w:val="28"/>
          <w:szCs w:val="28"/>
        </w:rPr>
        <w:t>Application for Immigrant Visa and Alien Registration</w:t>
      </w:r>
    </w:p>
    <w:p w:rsidR="00730FA7" w:rsidP="00730FA7" w:rsidRDefault="00730FA7" w14:paraId="4B75A1A2" w14:textId="77777777">
      <w:pPr>
        <w:spacing w:after="0" w:line="276" w:lineRule="auto"/>
        <w:jc w:val="center"/>
        <w:rPr>
          <w:rFonts w:ascii="Calibri" w:hAnsi="Calibri" w:eastAsia="Calibri" w:cs="Times New Roman"/>
          <w:b/>
          <w:sz w:val="28"/>
          <w:szCs w:val="28"/>
        </w:rPr>
      </w:pPr>
      <w:r w:rsidRPr="00730FA7">
        <w:rPr>
          <w:rFonts w:ascii="Calibri" w:hAnsi="Calibri" w:eastAsia="Calibri" w:cs="Times New Roman"/>
          <w:b/>
          <w:sz w:val="28"/>
          <w:szCs w:val="28"/>
        </w:rPr>
        <w:t xml:space="preserve">OMB Number </w:t>
      </w:r>
      <w:r>
        <w:rPr>
          <w:rFonts w:ascii="Calibri" w:hAnsi="Calibri" w:eastAsia="Calibri" w:cs="Times New Roman"/>
          <w:b/>
          <w:sz w:val="28"/>
          <w:szCs w:val="28"/>
        </w:rPr>
        <w:t>1405-0015</w:t>
      </w:r>
    </w:p>
    <w:p w:rsidR="004A6EBE" w:rsidP="004A6EBE" w:rsidRDefault="004A6EBE" w14:paraId="6183A0C8" w14:textId="77777777">
      <w:pPr>
        <w:spacing w:after="0" w:line="276" w:lineRule="auto"/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DS-230</w:t>
      </w:r>
    </w:p>
    <w:p w:rsidRPr="004A6EBE" w:rsidR="00730FA7" w:rsidP="00730FA7" w:rsidRDefault="00730FA7" w14:paraId="672A6659" w14:textId="77777777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:rsidR="004A6EBE" w:rsidP="63EBFEE9" w:rsidRDefault="16A37479" w14:paraId="0A37501D" w14:textId="00F55E4A">
      <w:p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63EBFEE9">
        <w:rPr>
          <w:rFonts w:ascii="Times New Roman" w:hAnsi="Times New Roman" w:eastAsia="Calibri" w:cs="Times New Roman"/>
          <w:sz w:val="24"/>
          <w:szCs w:val="24"/>
        </w:rPr>
        <w:t xml:space="preserve">Form DS-230, Application for Immigrant Visa and Alien Registration, is intended to be the paper-based immigrant visa application used by noncitizens overseas.  Almost all immigrant visa applicants, however, use the Form </w:t>
      </w:r>
      <w:r w:rsidRPr="63EBFEE9" w:rsidR="77861072">
        <w:rPr>
          <w:rFonts w:ascii="Times New Roman" w:hAnsi="Times New Roman" w:eastAsia="Calibri" w:cs="Times New Roman"/>
          <w:sz w:val="24"/>
          <w:szCs w:val="24"/>
        </w:rPr>
        <w:t>DS-260, Electronic Immigrant Visa Application</w:t>
      </w:r>
      <w:r w:rsidRPr="63EBFEE9" w:rsidR="7D98619A">
        <w:rPr>
          <w:rFonts w:ascii="Times New Roman" w:hAnsi="Times New Roman" w:eastAsia="Calibri" w:cs="Times New Roman"/>
          <w:sz w:val="24"/>
          <w:szCs w:val="24"/>
        </w:rPr>
        <w:t xml:space="preserve"> (OMB Control Number 1405-0185)</w:t>
      </w:r>
      <w:r w:rsidRPr="63EBFEE9" w:rsidR="77861072">
        <w:rPr>
          <w:rFonts w:ascii="Times New Roman" w:hAnsi="Times New Roman" w:eastAsia="Calibri" w:cs="Times New Roman"/>
          <w:sz w:val="24"/>
          <w:szCs w:val="24"/>
        </w:rPr>
        <w:t xml:space="preserve">, and consequently, </w:t>
      </w:r>
      <w:r w:rsidRPr="63EBFEE9" w:rsidR="19B86518">
        <w:rPr>
          <w:rFonts w:ascii="Times New Roman" w:hAnsi="Times New Roman" w:eastAsia="Calibri" w:cs="Times New Roman"/>
          <w:sz w:val="24"/>
          <w:szCs w:val="24"/>
        </w:rPr>
        <w:t>t</w:t>
      </w:r>
      <w:r w:rsidRPr="63EBFEE9" w:rsidR="00961600">
        <w:rPr>
          <w:rFonts w:ascii="Times New Roman" w:hAnsi="Times New Roman" w:eastAsia="Calibri" w:cs="Times New Roman"/>
          <w:sz w:val="24"/>
          <w:szCs w:val="24"/>
        </w:rPr>
        <w:t>he primary use of the</w:t>
      </w:r>
      <w:r w:rsidRPr="63EBFEE9" w:rsidR="004A6EBE">
        <w:rPr>
          <w:rFonts w:ascii="Times New Roman" w:hAnsi="Times New Roman" w:eastAsia="Calibri" w:cs="Times New Roman"/>
          <w:sz w:val="24"/>
          <w:szCs w:val="24"/>
        </w:rPr>
        <w:t xml:space="preserve"> DS-230 is to collect biographical information from individuals seeking Cuban Family Reunification Parole. While this discretionary parole authority is </w:t>
      </w:r>
      <w:r w:rsidRPr="63EBFEE9" w:rsidR="00961600">
        <w:rPr>
          <w:rFonts w:ascii="Times New Roman" w:hAnsi="Times New Roman" w:eastAsia="Calibri" w:cs="Times New Roman"/>
          <w:sz w:val="24"/>
          <w:szCs w:val="24"/>
        </w:rPr>
        <w:t xml:space="preserve">a function of the </w:t>
      </w:r>
      <w:r w:rsidRPr="63EBFEE9" w:rsidR="004A6EBE">
        <w:rPr>
          <w:rFonts w:ascii="Times New Roman" w:hAnsi="Times New Roman" w:eastAsia="Calibri" w:cs="Times New Roman"/>
          <w:sz w:val="24"/>
          <w:szCs w:val="24"/>
        </w:rPr>
        <w:t xml:space="preserve">Department of Homeland Security, in order to qualify an applicant must demonstrate that he or she is eligible for an immigrant visa.  </w:t>
      </w:r>
    </w:p>
    <w:p w:rsidR="63EBFEE9" w:rsidP="63EBFEE9" w:rsidRDefault="63EBFEE9" w14:paraId="6A47B2B1" w14:textId="54CB4A52">
      <w:p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</w:p>
    <w:p w:rsidR="004A6EBE" w:rsidP="63EBFEE9" w:rsidRDefault="00961600" w14:paraId="1388D044" w14:textId="5369B92E">
      <w:p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63EBFEE9">
        <w:rPr>
          <w:rFonts w:ascii="Times New Roman" w:hAnsi="Times New Roman" w:eastAsia="Calibri" w:cs="Times New Roman"/>
          <w:sz w:val="24"/>
          <w:szCs w:val="24"/>
        </w:rPr>
        <w:t xml:space="preserve">The Department also uses the </w:t>
      </w:r>
      <w:r w:rsidRPr="63EBFEE9" w:rsidR="004A6EBE">
        <w:rPr>
          <w:rFonts w:ascii="Times New Roman" w:hAnsi="Times New Roman" w:eastAsia="Calibri" w:cs="Times New Roman"/>
          <w:sz w:val="24"/>
          <w:szCs w:val="24"/>
        </w:rPr>
        <w:t xml:space="preserve">DS-230 in rare circumstances in lieu of the DS-260.  </w:t>
      </w:r>
      <w:r w:rsidR="00BF3187">
        <w:rPr>
          <w:rFonts w:ascii="Times New Roman" w:hAnsi="Times New Roman" w:eastAsia="Calibri" w:cs="Times New Roman"/>
          <w:sz w:val="24"/>
          <w:szCs w:val="24"/>
        </w:rPr>
        <w:t>Apart from some variance in language, there</w:t>
      </w:r>
      <w:r w:rsidRPr="63EBFEE9" w:rsidR="00BF3187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63EBFEE9" w:rsidR="004A6EBE">
        <w:rPr>
          <w:rFonts w:ascii="Times New Roman" w:hAnsi="Times New Roman" w:eastAsia="Calibri" w:cs="Times New Roman"/>
          <w:sz w:val="24"/>
          <w:szCs w:val="24"/>
        </w:rPr>
        <w:t xml:space="preserve">is </w:t>
      </w:r>
      <w:r w:rsidRPr="63EBFEE9">
        <w:rPr>
          <w:rFonts w:ascii="Times New Roman" w:hAnsi="Times New Roman" w:eastAsia="Calibri" w:cs="Times New Roman"/>
          <w:sz w:val="24"/>
          <w:szCs w:val="24"/>
        </w:rPr>
        <w:t xml:space="preserve">little </w:t>
      </w:r>
      <w:r w:rsidRPr="63EBFEE9" w:rsidR="004A6EBE">
        <w:rPr>
          <w:rFonts w:ascii="Times New Roman" w:hAnsi="Times New Roman" w:eastAsia="Calibri" w:cs="Times New Roman"/>
          <w:sz w:val="24"/>
          <w:szCs w:val="24"/>
        </w:rPr>
        <w:t>difference in the information collected by the electronic and paper versions of this form</w:t>
      </w:r>
      <w:r w:rsidR="00BF3187">
        <w:rPr>
          <w:rFonts w:ascii="Times New Roman" w:hAnsi="Times New Roman" w:eastAsia="Calibri" w:cs="Times New Roman"/>
          <w:sz w:val="24"/>
          <w:szCs w:val="24"/>
        </w:rPr>
        <w:t xml:space="preserve">.  The only questions present on the DS-260 that are absent on the DS-230 are the </w:t>
      </w:r>
      <w:r w:rsidR="00155F66">
        <w:rPr>
          <w:rFonts w:ascii="Times New Roman" w:hAnsi="Times New Roman" w:eastAsia="Calibri" w:cs="Times New Roman"/>
          <w:sz w:val="24"/>
          <w:szCs w:val="24"/>
        </w:rPr>
        <w:t xml:space="preserve">requests for </w:t>
      </w:r>
      <w:r w:rsidR="00BF3187">
        <w:rPr>
          <w:rFonts w:ascii="Times New Roman" w:hAnsi="Times New Roman" w:eastAsia="Calibri" w:cs="Times New Roman"/>
          <w:sz w:val="24"/>
          <w:szCs w:val="24"/>
        </w:rPr>
        <w:t xml:space="preserve">social media </w:t>
      </w:r>
      <w:r w:rsidR="00155F66">
        <w:rPr>
          <w:rFonts w:ascii="Times New Roman" w:hAnsi="Times New Roman" w:eastAsia="Calibri" w:cs="Times New Roman"/>
          <w:sz w:val="24"/>
          <w:szCs w:val="24"/>
        </w:rPr>
        <w:t xml:space="preserve">identifiers, relevant social media platforms, </w:t>
      </w:r>
      <w:r w:rsidR="00BF3187">
        <w:rPr>
          <w:rFonts w:ascii="Times New Roman" w:hAnsi="Times New Roman" w:eastAsia="Calibri" w:cs="Times New Roman"/>
          <w:sz w:val="24"/>
          <w:szCs w:val="24"/>
        </w:rPr>
        <w:t xml:space="preserve">and foreign travel history, both of which will be added to the DS-230 in the upcoming PRA renewal cycle. </w:t>
      </w:r>
    </w:p>
    <w:p w:rsidR="004A6EBE" w:rsidP="004A6EBE" w:rsidRDefault="004A6EBE" w14:paraId="5DAB6C7B" w14:textId="77777777">
      <w:pPr>
        <w:spacing w:after="0" w:line="276" w:lineRule="auto"/>
        <w:rPr>
          <w:rFonts w:ascii="Times New Roman" w:hAnsi="Times New Roman" w:eastAsia="Calibri" w:cs="Times New Roman"/>
          <w:iCs/>
          <w:sz w:val="24"/>
          <w:szCs w:val="24"/>
        </w:rPr>
      </w:pPr>
    </w:p>
    <w:p w:rsidRPr="004A6EBE" w:rsidR="004A6EBE" w:rsidP="63EBFEE9" w:rsidRDefault="004A6EBE" w14:paraId="61586121" w14:textId="593F27A4">
      <w:pPr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 w:rsidRPr="63EBFEE9">
        <w:rPr>
          <w:rFonts w:ascii="Times New Roman" w:hAnsi="Times New Roman" w:eastAsia="Calibri" w:cs="Times New Roman"/>
          <w:sz w:val="24"/>
          <w:szCs w:val="24"/>
        </w:rPr>
        <w:t>The Department wishes to make a non-substantive change combining these forms under a single OMB number, 1405-0185</w:t>
      </w:r>
      <w:r w:rsidRPr="63EBFEE9" w:rsidR="00EE68CC">
        <w:rPr>
          <w:rFonts w:ascii="Times New Roman" w:hAnsi="Times New Roman" w:eastAsia="Calibri" w:cs="Times New Roman"/>
          <w:sz w:val="24"/>
          <w:szCs w:val="24"/>
        </w:rPr>
        <w:t xml:space="preserve">.  </w:t>
      </w:r>
      <w:r w:rsidRPr="63EBFEE9" w:rsidR="5C18B5E3">
        <w:rPr>
          <w:rFonts w:ascii="Times New Roman" w:hAnsi="Times New Roman" w:eastAsia="Calibri" w:cs="Times New Roman"/>
          <w:sz w:val="24"/>
          <w:szCs w:val="24"/>
        </w:rPr>
        <w:t>S</w:t>
      </w:r>
      <w:r w:rsidRPr="63EBFEE9" w:rsidR="00EE68CC">
        <w:rPr>
          <w:rFonts w:ascii="Times New Roman" w:hAnsi="Times New Roman" w:eastAsia="Calibri" w:cs="Times New Roman"/>
          <w:sz w:val="24"/>
          <w:szCs w:val="24"/>
        </w:rPr>
        <w:t xml:space="preserve">ince the DS-230 and DS-260 are different versions of the same information collection, combining them under a single OMB number will simplify form management, removing potentially duplicative processes and allowing for both versions of the collection to be </w:t>
      </w:r>
      <w:r w:rsidRPr="63EBFEE9" w:rsidR="00961600">
        <w:rPr>
          <w:rFonts w:ascii="Times New Roman" w:hAnsi="Times New Roman" w:eastAsia="Calibri" w:cs="Times New Roman"/>
          <w:sz w:val="24"/>
          <w:szCs w:val="24"/>
        </w:rPr>
        <w:t xml:space="preserve">located </w:t>
      </w:r>
      <w:r w:rsidRPr="63EBFEE9" w:rsidR="00EE68CC">
        <w:rPr>
          <w:rFonts w:ascii="Times New Roman" w:hAnsi="Times New Roman" w:eastAsia="Calibri" w:cs="Times New Roman"/>
          <w:sz w:val="24"/>
          <w:szCs w:val="24"/>
        </w:rPr>
        <w:t xml:space="preserve">at one point of reference.  Combining these collections under a single OMB number will not result in any additional burden to the public.  </w:t>
      </w:r>
    </w:p>
    <w:p w:rsidRPr="00730FA7" w:rsidR="00730FA7" w:rsidP="00730FA7" w:rsidRDefault="00730FA7" w14:paraId="02EB378F" w14:textId="77777777">
      <w:pPr>
        <w:spacing w:after="0" w:line="276" w:lineRule="auto"/>
        <w:rPr>
          <w:rFonts w:ascii="Calibri" w:hAnsi="Calibri" w:eastAsia="Calibri" w:cs="Times New Roman"/>
          <w:b/>
          <w:sz w:val="28"/>
          <w:szCs w:val="28"/>
        </w:rPr>
      </w:pPr>
    </w:p>
    <w:p w:rsidR="00E04B85" w:rsidRDefault="00F3733D" w14:paraId="6A05A809" w14:textId="77777777"/>
    <w:sectPr w:rsidR="00E0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E4C7" w14:textId="77777777" w:rsidR="00F3733D" w:rsidRDefault="00F3733D" w:rsidP="00730FA7">
      <w:pPr>
        <w:spacing w:after="0" w:line="240" w:lineRule="auto"/>
      </w:pPr>
      <w:r>
        <w:separator/>
      </w:r>
    </w:p>
  </w:endnote>
  <w:endnote w:type="continuationSeparator" w:id="0">
    <w:p w14:paraId="6240E061" w14:textId="77777777" w:rsidR="00F3733D" w:rsidRDefault="00F3733D" w:rsidP="0073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95721" w14:textId="77777777" w:rsidR="00F3733D" w:rsidRDefault="00F3733D" w:rsidP="00730FA7">
      <w:pPr>
        <w:spacing w:after="0" w:line="240" w:lineRule="auto"/>
      </w:pPr>
      <w:r>
        <w:separator/>
      </w:r>
    </w:p>
  </w:footnote>
  <w:footnote w:type="continuationSeparator" w:id="0">
    <w:p w14:paraId="23CD2009" w14:textId="77777777" w:rsidR="00F3733D" w:rsidRDefault="00F3733D" w:rsidP="00730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A7"/>
    <w:rsid w:val="001312B4"/>
    <w:rsid w:val="00155F66"/>
    <w:rsid w:val="00303DC6"/>
    <w:rsid w:val="003C73E9"/>
    <w:rsid w:val="00405274"/>
    <w:rsid w:val="004A6EBE"/>
    <w:rsid w:val="00571C97"/>
    <w:rsid w:val="005F446E"/>
    <w:rsid w:val="006815DD"/>
    <w:rsid w:val="00730FA7"/>
    <w:rsid w:val="00793E28"/>
    <w:rsid w:val="00961600"/>
    <w:rsid w:val="00AF6A3C"/>
    <w:rsid w:val="00B67445"/>
    <w:rsid w:val="00BB71D8"/>
    <w:rsid w:val="00BF3187"/>
    <w:rsid w:val="00EE68CC"/>
    <w:rsid w:val="00F3733D"/>
    <w:rsid w:val="00FA6CC8"/>
    <w:rsid w:val="00FF1D28"/>
    <w:rsid w:val="00FF69DF"/>
    <w:rsid w:val="16A37479"/>
    <w:rsid w:val="19B86518"/>
    <w:rsid w:val="3198CCE0"/>
    <w:rsid w:val="3BC19504"/>
    <w:rsid w:val="40B71F6B"/>
    <w:rsid w:val="45266E7A"/>
    <w:rsid w:val="5392AA98"/>
    <w:rsid w:val="5C18B5E3"/>
    <w:rsid w:val="63EBFEE9"/>
    <w:rsid w:val="77861072"/>
    <w:rsid w:val="7D9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FED0"/>
  <w15:chartTrackingRefBased/>
  <w15:docId w15:val="{DE646A2F-58A7-46D6-9242-12CC0B3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FA7"/>
  </w:style>
  <w:style w:type="paragraph" w:styleId="Footer">
    <w:name w:val="footer"/>
    <w:basedOn w:val="Normal"/>
    <w:link w:val="FooterChar"/>
    <w:uiPriority w:val="99"/>
    <w:unhideWhenUsed/>
    <w:rsid w:val="0073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FA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OMB number consolidation for DS-230 and DS-260</TaskerTitle>
    <TaskerStatus xmlns="c60a6009-aa1a-461d-a537-351556f0a008" xsi:nil="true"/>
    <TaskerID xmlns="c60a6009-aa1a-461d-a537-351556f0a008" xsi:nil="true"/>
    <HideFromDelve xmlns="4122b023-50f0-4a27-ad7c-51b7c9325289">true</HideFromDelve>
    <_dlc_DocId xmlns="c60a6009-aa1a-461d-a537-351556f0a008">FRWFSZHP46NX-389244258-3070</_dlc_DocId>
    <_dlc_DocIdUrl xmlns="c60a6009-aa1a-461d-a537-351556f0a008">
      <Url>https://usdos.sharepoint.com/sites/CA-Clearance/_layouts/15/DocIdRedir.aspx?ID=FRWFSZHP46NX-389244258-3070</Url>
      <Description>FRWFSZHP46NX-389244258-3070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0B3F2792FF9AB849882FB03B879FB3C2" ma:contentTypeVersion="32" ma:contentTypeDescription="" ma:contentTypeScope="" ma:versionID="19e8e9901298765668d22ea5d8bb74d6">
  <xsd:schema xmlns:xsd="http://www.w3.org/2001/XMLSchema" xmlns:xs="http://www.w3.org/2001/XMLSchema" xmlns:p="http://schemas.microsoft.com/office/2006/metadata/properties" xmlns:ns2="c60a6009-aa1a-461d-a537-351556f0a008" xmlns:ns3="4122b023-50f0-4a27-ad7c-51b7c9325289" xmlns:ns4="1d900f72-f5b2-4e1c-876c-604a55547348" xmlns:ns5="f532fd80-1485-4ddc-ba38-e82e8094516d" targetNamespace="http://schemas.microsoft.com/office/2006/metadata/properties" ma:root="true" ma:fieldsID="1bcb9b269b97de66ba9d802b06dd7f68" ns2:_="" ns3:_="" ns4:_="" ns5:_="">
    <xsd:import namespace="c60a6009-aa1a-461d-a537-351556f0a008"/>
    <xsd:import namespace="4122b023-50f0-4a27-ad7c-51b7c9325289"/>
    <xsd:import namespace="1d900f72-f5b2-4e1c-876c-604a55547348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4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D6BC3-1AE1-4FCB-8FA2-3AACB961D9AA}">
  <ds:schemaRefs>
    <ds:schemaRef ds:uri="http://schemas.microsoft.com/office/2006/metadata/properties"/>
    <ds:schemaRef ds:uri="http://schemas.microsoft.com/office/infopath/2007/PartnerControls"/>
    <ds:schemaRef ds:uri="c60a6009-aa1a-461d-a537-351556f0a008"/>
    <ds:schemaRef ds:uri="4122b023-50f0-4a27-ad7c-51b7c9325289"/>
  </ds:schemaRefs>
</ds:datastoreItem>
</file>

<file path=customXml/itemProps2.xml><?xml version="1.0" encoding="utf-8"?>
<ds:datastoreItem xmlns:ds="http://schemas.openxmlformats.org/officeDocument/2006/customXml" ds:itemID="{06A86D76-F53C-48CE-A44F-ED72ADEC4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34216-4FB4-4D00-ABE9-B62E0C553CB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484464B8-6233-4778-B1E7-B8AD405A3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4122b023-50f0-4a27-ad7c-51b7c9325289"/>
    <ds:schemaRef ds:uri="1d900f72-f5b2-4e1c-876c-604a55547348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>U.S. Department of State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Aikens, Dylan S</dc:creator>
  <cp:keywords/>
  <dc:description/>
  <cp:lastModifiedBy>Aikens, Dylan S</cp:lastModifiedBy>
  <cp:revision>5</cp:revision>
  <dcterms:created xsi:type="dcterms:W3CDTF">2021-04-27T18:39:00Z</dcterms:created>
  <dcterms:modified xsi:type="dcterms:W3CDTF">2021-04-28T12:47:00Z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AikensDS@state.gov</vt:lpwstr>
  </property>
  <property fmtid="{D5CDD505-2E9C-101B-9397-08002B2CF9AE}" pid="5" name="MSIP_Label_1665d9ee-429a-4d5f-97cc-cfb56e044a6e_SetDate">
    <vt:lpwstr>2021-04-14T18:37:38.7222575Z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39ffc8aa-8400-4e89-87d5-0396a145697f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0x010100E22FDEC7E068BF49B33EA74753AF8B97000B3F2792FF9AB849882FB03B879FB3C2</vt:lpwstr>
  </property>
  <property fmtid="{D5CDD505-2E9C-101B-9397-08002B2CF9AE}" pid="12" name="_dlc_DocIdItemGuid">
    <vt:lpwstr>dff7bda2-d9d4-47b3-af07-e7e14ac55dce</vt:lpwstr>
  </property>
</Properties>
</file>