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387" w:rsidP="00320387" w:rsidRDefault="00320387" w14:paraId="1EF7F239" w14:textId="77777777">
      <w:pPr>
        <w:pStyle w:val="Title"/>
        <w:keepNext w:val="0"/>
        <w:keepLines w:val="0"/>
        <w:pBdr>
          <w:top w:val="none" w:color="auto" w:sz="0" w:space="0"/>
        </w:pBdr>
        <w:spacing w:before="0" w:after="0" w:line="240" w:lineRule="auto"/>
        <w:rPr>
          <w:rFonts w:ascii="Times New Roman" w:hAnsi="Times New Roman"/>
          <w:spacing w:val="0"/>
          <w:sz w:val="24"/>
        </w:rPr>
      </w:pPr>
    </w:p>
    <w:p w:rsidR="00320387" w:rsidP="00320387" w:rsidRDefault="00320387" w14:paraId="1EF7F23A" w14:textId="77777777">
      <w:pPr>
        <w:keepNext/>
        <w:numPr>
          <w:ilvl w:val="0"/>
          <w:numId w:val="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w:t>
      </w:r>
      <w:r w:rsidR="002643DB">
        <w:rPr>
          <w:b/>
          <w:i/>
        </w:rPr>
        <w:t>t</w:t>
      </w:r>
      <w:r>
        <w:rPr>
          <w:b/>
          <w:i/>
        </w:rPr>
        <w:t>e and regulation mandating or authorizing the collection of information.  (Annotate the CFR parts/sections affected).</w:t>
      </w:r>
    </w:p>
    <w:p w:rsidR="00320387" w:rsidP="00320387" w:rsidRDefault="00320387" w14:paraId="1EF7F23B" w14:textId="77777777">
      <w:pPr>
        <w:keepNext/>
        <w:numPr>
          <w:ilvl w:val="12"/>
          <w:numId w:val="0"/>
        </w:numPr>
        <w:ind w:left="360"/>
      </w:pPr>
    </w:p>
    <w:p w:rsidR="00EA340A" w:rsidP="003B2672" w:rsidRDefault="003B2672" w14:paraId="63ADD7BD" w14:textId="2443E6A2">
      <w:pPr>
        <w:tabs>
          <w:tab w:val="left" w:pos="360"/>
        </w:tabs>
        <w:ind w:left="360"/>
        <w:rPr>
          <w:rFonts w:cs="Times New Roman"/>
          <w:color w:val="auto"/>
        </w:rPr>
      </w:pPr>
      <w:r>
        <w:rPr>
          <w:rFonts w:cs="Times New Roman"/>
          <w:color w:val="auto"/>
        </w:rPr>
        <w:t xml:space="preserve">In general, 49 U.S.C. 44901(a) requires all screening of passengers and property to be transported on passenger aircraft to be conducted by Federal personnel.  Section 44920 of title 49, U.S.C., permits airports to opt-out of use of Federal personnel by submitting a request to the Transportation Security Administration (TSA) to use a qualified private screening company.  If the application is approved, TSA contracts with a qualified private screening company, but maintains oversight over security screening.  </w:t>
      </w:r>
      <w:r w:rsidR="00841ECC">
        <w:rPr>
          <w:rFonts w:cs="Times New Roman"/>
          <w:color w:val="auto"/>
        </w:rPr>
        <w:t xml:space="preserve">TSA implements this requirement through the Screening </w:t>
      </w:r>
      <w:r w:rsidRPr="004F41B3" w:rsidR="00EA340A">
        <w:rPr>
          <w:rFonts w:cs="Times New Roman"/>
          <w:color w:val="auto"/>
        </w:rPr>
        <w:t>Partnership Program (SPP)</w:t>
      </w:r>
      <w:r w:rsidR="00841ECC">
        <w:rPr>
          <w:rFonts w:cs="Times New Roman"/>
          <w:color w:val="auto"/>
        </w:rPr>
        <w:t xml:space="preserve">.  </w:t>
      </w:r>
      <w:r w:rsidR="00EA340A">
        <w:rPr>
          <w:rFonts w:cs="Times New Roman"/>
          <w:color w:val="auto"/>
        </w:rPr>
        <w:t>Currently, 22 airports participate in the program.</w:t>
      </w:r>
      <w:r w:rsidR="00C34A26">
        <w:rPr>
          <w:rFonts w:cs="Times New Roman"/>
          <w:color w:val="auto"/>
        </w:rPr>
        <w:t xml:space="preserve"> </w:t>
      </w:r>
      <w:r w:rsidR="007F1A50">
        <w:rPr>
          <w:rFonts w:cs="Times New Roman"/>
          <w:color w:val="auto"/>
        </w:rPr>
        <w:t xml:space="preserve"> </w:t>
      </w:r>
      <w:r w:rsidR="00C34A26">
        <w:rPr>
          <w:rFonts w:cs="Times New Roman"/>
          <w:color w:val="auto"/>
        </w:rPr>
        <w:t>Participation in the SPP is initiated with the application covered by this information collection.</w:t>
      </w:r>
      <w:r w:rsidR="00C20032">
        <w:rPr>
          <w:rFonts w:cs="Times New Roman"/>
          <w:color w:val="auto"/>
        </w:rPr>
        <w:t xml:space="preserve">  Under 44920(b)(3)(B), TSA is also required to submit information to Congress regarding the approval or denial of applications.</w:t>
      </w:r>
    </w:p>
    <w:p w:rsidRPr="004F41B3" w:rsidR="004F41B3" w:rsidP="004F41B3" w:rsidRDefault="004F41B3" w14:paraId="60055295" w14:textId="65C1B01A">
      <w:pPr>
        <w:keepNext/>
        <w:numPr>
          <w:ilvl w:val="12"/>
          <w:numId w:val="0"/>
        </w:numPr>
        <w:ind w:left="360"/>
        <w:rPr>
          <w:rFonts w:cs="Times New Roman"/>
          <w:color w:val="auto"/>
        </w:rPr>
      </w:pPr>
    </w:p>
    <w:p w:rsidR="00320387" w:rsidP="00320387" w:rsidRDefault="00320387" w14:paraId="1EF7F23E" w14:textId="77777777">
      <w:pPr>
        <w:keepNext/>
        <w:numPr>
          <w:ilvl w:val="0"/>
          <w:numId w:val="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rsidR="00320387" w:rsidP="00320387" w:rsidRDefault="00320387" w14:paraId="1EF7F23F" w14:textId="77777777">
      <w:pPr>
        <w:keepNext/>
        <w:numPr>
          <w:ilvl w:val="12"/>
          <w:numId w:val="0"/>
        </w:numPr>
        <w:ind w:left="360"/>
      </w:pPr>
    </w:p>
    <w:p w:rsidRPr="004F41B3" w:rsidR="003B2672" w:rsidP="003B2672" w:rsidRDefault="003B2672" w14:paraId="7C594969" w14:textId="77777777">
      <w:pPr>
        <w:tabs>
          <w:tab w:val="left" w:pos="360"/>
        </w:tabs>
        <w:ind w:left="360"/>
        <w:rPr>
          <w:rFonts w:cs="Times New Roman"/>
          <w:color w:val="auto"/>
        </w:rPr>
      </w:pPr>
      <w:r>
        <w:rPr>
          <w:rFonts w:cs="Times New Roman"/>
          <w:color w:val="auto"/>
        </w:rPr>
        <w:t xml:space="preserve">To participate in the SSP, an airport operator must </w:t>
      </w:r>
      <w:r w:rsidRPr="004F41B3">
        <w:rPr>
          <w:rFonts w:cs="Times New Roman"/>
          <w:color w:val="auto"/>
        </w:rPr>
        <w:t xml:space="preserve">submit an application </w:t>
      </w:r>
      <w:r>
        <w:rPr>
          <w:rFonts w:cs="Times New Roman"/>
          <w:color w:val="auto"/>
        </w:rPr>
        <w:t xml:space="preserve">with basic information from the authorized requestor.  </w:t>
      </w:r>
      <w:r w:rsidRPr="004F41B3">
        <w:rPr>
          <w:rFonts w:cs="Times New Roman"/>
          <w:color w:val="auto"/>
        </w:rPr>
        <w:t xml:space="preserve">This application </w:t>
      </w:r>
      <w:r>
        <w:rPr>
          <w:rFonts w:cs="Times New Roman"/>
          <w:color w:val="auto"/>
        </w:rPr>
        <w:t>is</w:t>
      </w:r>
      <w:r w:rsidRPr="004F41B3">
        <w:rPr>
          <w:rFonts w:cs="Times New Roman"/>
          <w:color w:val="auto"/>
        </w:rPr>
        <w:t xml:space="preserve"> reviewed by TSA</w:t>
      </w:r>
      <w:r>
        <w:rPr>
          <w:rFonts w:cs="Times New Roman"/>
          <w:color w:val="auto"/>
        </w:rPr>
        <w:t>’</w:t>
      </w:r>
      <w:r w:rsidRPr="004F41B3">
        <w:rPr>
          <w:rFonts w:cs="Times New Roman"/>
          <w:color w:val="auto"/>
        </w:rPr>
        <w:t xml:space="preserve">s SPP and granted approval or denial within </w:t>
      </w:r>
      <w:r>
        <w:rPr>
          <w:rFonts w:cs="Times New Roman"/>
          <w:color w:val="auto"/>
        </w:rPr>
        <w:t>6</w:t>
      </w:r>
      <w:r w:rsidRPr="004F41B3">
        <w:rPr>
          <w:rFonts w:cs="Times New Roman"/>
          <w:color w:val="auto"/>
        </w:rPr>
        <w:t xml:space="preserve">0 </w:t>
      </w:r>
      <w:r>
        <w:rPr>
          <w:rFonts w:cs="Times New Roman"/>
          <w:color w:val="auto"/>
        </w:rPr>
        <w:t xml:space="preserve">calendar </w:t>
      </w:r>
      <w:r w:rsidRPr="004F41B3">
        <w:rPr>
          <w:rFonts w:cs="Times New Roman"/>
          <w:color w:val="auto"/>
        </w:rPr>
        <w:t>days of receipt.</w:t>
      </w:r>
      <w:r>
        <w:rPr>
          <w:rStyle w:val="FootnoteReference"/>
          <w:rFonts w:cs="Times New Roman"/>
          <w:color w:val="auto"/>
        </w:rPr>
        <w:footnoteReference w:id="1"/>
      </w:r>
      <w:r w:rsidRPr="004F41B3">
        <w:rPr>
          <w:rFonts w:cs="Times New Roman"/>
          <w:color w:val="auto"/>
        </w:rPr>
        <w:t xml:space="preserve"> </w:t>
      </w:r>
    </w:p>
    <w:p w:rsidR="003B2672" w:rsidP="003B2672" w:rsidRDefault="003B2672" w14:paraId="7163C86E" w14:textId="77777777">
      <w:pPr>
        <w:tabs>
          <w:tab w:val="left" w:pos="360"/>
        </w:tabs>
        <w:ind w:left="360"/>
        <w:rPr>
          <w:rFonts w:cs="Times New Roman"/>
          <w:color w:val="auto"/>
        </w:rPr>
      </w:pPr>
      <w:r w:rsidDel="003B2672">
        <w:rPr>
          <w:rFonts w:cs="Times New Roman"/>
          <w:color w:val="auto"/>
        </w:rPr>
        <w:t xml:space="preserve"> </w:t>
      </w:r>
    </w:p>
    <w:p w:rsidR="00320387" w:rsidP="003029C5" w:rsidRDefault="00320387" w14:paraId="1EF7F241" w14:textId="7F99F978">
      <w:pPr>
        <w:numPr>
          <w:ilvl w:val="12"/>
          <w:numId w:val="0"/>
        </w:numPr>
        <w:tabs>
          <w:tab w:val="left" w:pos="6324"/>
        </w:tabs>
      </w:pPr>
    </w:p>
    <w:p w:rsidR="00320387" w:rsidP="00320387" w:rsidRDefault="00320387" w14:paraId="1EF7F242" w14:textId="6B9B81C5">
      <w:pPr>
        <w:keepNext/>
        <w:numPr>
          <w:ilvl w:val="0"/>
          <w:numId w:val="1"/>
        </w:numPr>
        <w:tabs>
          <w:tab w:val="left" w:pos="360"/>
        </w:tabs>
        <w:rPr>
          <w:b/>
          <w:i/>
        </w:rPr>
      </w:pPr>
      <w:r>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snapToGrid w:val="0"/>
        </w:rPr>
        <w:t xml:space="preserve">  </w:t>
      </w:r>
      <w:r>
        <w:rPr>
          <w:b/>
          <w:i/>
          <w:snapToGrid w:val="0"/>
        </w:rPr>
        <w:t>[Effective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rsidR="00320387" w:rsidP="00320387" w:rsidRDefault="00320387" w14:paraId="1EF7F243" w14:textId="77777777">
      <w:pPr>
        <w:keepNext/>
        <w:numPr>
          <w:ilvl w:val="12"/>
          <w:numId w:val="0"/>
        </w:numPr>
        <w:ind w:left="360"/>
      </w:pPr>
    </w:p>
    <w:p w:rsidRPr="004F41B3" w:rsidR="004F41B3" w:rsidP="00166B05" w:rsidRDefault="000A17F5" w14:paraId="3C3126F5" w14:textId="77C8294D">
      <w:pPr>
        <w:tabs>
          <w:tab w:val="left" w:pos="360"/>
        </w:tabs>
        <w:ind w:left="360"/>
        <w:rPr>
          <w:rFonts w:cs="Times New Roman"/>
          <w:color w:val="auto"/>
        </w:rPr>
      </w:pPr>
      <w:r>
        <w:rPr>
          <w:rFonts w:cs="Times New Roman"/>
          <w:color w:val="auto"/>
        </w:rPr>
        <w:t>In compliance with GPEA, airport</w:t>
      </w:r>
      <w:r w:rsidR="005E7168">
        <w:rPr>
          <w:rFonts w:cs="Times New Roman"/>
          <w:color w:val="auto"/>
        </w:rPr>
        <w:t xml:space="preserve"> operator</w:t>
      </w:r>
      <w:r>
        <w:rPr>
          <w:rFonts w:cs="Times New Roman"/>
          <w:color w:val="auto"/>
        </w:rPr>
        <w:t>s submit the two-page</w:t>
      </w:r>
      <w:r w:rsidRPr="004F41B3" w:rsidR="004F41B3">
        <w:rPr>
          <w:rFonts w:cs="Times New Roman"/>
          <w:color w:val="auto"/>
        </w:rPr>
        <w:t xml:space="preserve"> SPP application </w:t>
      </w:r>
      <w:r>
        <w:rPr>
          <w:rFonts w:cs="Times New Roman"/>
          <w:color w:val="auto"/>
        </w:rPr>
        <w:t xml:space="preserve">via </w:t>
      </w:r>
      <w:r w:rsidRPr="000A17F5">
        <w:rPr>
          <w:rFonts w:cs="Times New Roman"/>
          <w:color w:val="auto"/>
        </w:rPr>
        <w:t>email</w:t>
      </w:r>
      <w:r w:rsidR="005E7168">
        <w:rPr>
          <w:rFonts w:cs="Times New Roman"/>
          <w:color w:val="auto"/>
        </w:rPr>
        <w:t xml:space="preserve"> </w:t>
      </w:r>
      <w:r w:rsidRPr="004F41B3" w:rsidR="004F41B3">
        <w:rPr>
          <w:rFonts w:cs="Times New Roman"/>
          <w:color w:val="auto"/>
        </w:rPr>
        <w:t xml:space="preserve">to </w:t>
      </w:r>
      <w:r w:rsidR="00275F16">
        <w:rPr>
          <w:rFonts w:cs="Times New Roman"/>
          <w:color w:val="auto"/>
        </w:rPr>
        <w:t xml:space="preserve">the airport’s Federal Security </w:t>
      </w:r>
      <w:r w:rsidR="002F559B">
        <w:rPr>
          <w:rFonts w:cs="Times New Roman"/>
          <w:color w:val="auto"/>
        </w:rPr>
        <w:t>Director</w:t>
      </w:r>
      <w:r w:rsidR="000F542A">
        <w:rPr>
          <w:rFonts w:cs="Times New Roman"/>
          <w:color w:val="auto"/>
        </w:rPr>
        <w:t xml:space="preserve"> (FSD)</w:t>
      </w:r>
      <w:r w:rsidRPr="004F41B3" w:rsidR="004F41B3">
        <w:rPr>
          <w:rFonts w:cs="Times New Roman"/>
          <w:color w:val="auto"/>
        </w:rPr>
        <w:t xml:space="preserve">. </w:t>
      </w:r>
    </w:p>
    <w:p w:rsidR="00320387" w:rsidP="00320387" w:rsidRDefault="0081453D" w14:paraId="1EF7F245" w14:textId="3855DBCB">
      <w:pPr>
        <w:numPr>
          <w:ilvl w:val="12"/>
          <w:numId w:val="0"/>
        </w:numPr>
      </w:pPr>
      <w:r>
        <w:t xml:space="preserve"> </w:t>
      </w:r>
    </w:p>
    <w:p w:rsidR="00320387" w:rsidP="00320387" w:rsidRDefault="00320387" w14:paraId="1EF7F246" w14:textId="77777777">
      <w:pPr>
        <w:keepNext/>
        <w:numPr>
          <w:ilvl w:val="0"/>
          <w:numId w:val="1"/>
        </w:numPr>
        <w:tabs>
          <w:tab w:val="left" w:pos="360"/>
        </w:tabs>
        <w:rPr>
          <w:b/>
          <w:i/>
        </w:rPr>
      </w:pPr>
      <w:r>
        <w:rPr>
          <w:b/>
          <w:i/>
        </w:rPr>
        <w:lastRenderedPageBreak/>
        <w:t>Describe efforts to identify duplication.  Show specifically why any similar information already available cannot be used or modified for use for the purpose(s) described in Item 2 above.</w:t>
      </w:r>
    </w:p>
    <w:p w:rsidR="00320387" w:rsidP="00320387" w:rsidRDefault="00320387" w14:paraId="1EF7F247" w14:textId="77777777">
      <w:pPr>
        <w:keepNext/>
        <w:numPr>
          <w:ilvl w:val="12"/>
          <w:numId w:val="0"/>
        </w:numPr>
        <w:ind w:left="360"/>
      </w:pPr>
    </w:p>
    <w:p w:rsidRPr="004F41B3" w:rsidR="004F41B3" w:rsidP="00166B05" w:rsidRDefault="00F01AF2" w14:paraId="05E1528B" w14:textId="5A1B121C">
      <w:pPr>
        <w:tabs>
          <w:tab w:val="left" w:pos="360"/>
        </w:tabs>
        <w:ind w:left="360"/>
        <w:rPr>
          <w:rFonts w:cs="Times New Roman"/>
          <w:color w:val="auto"/>
        </w:rPr>
      </w:pPr>
      <w:r w:rsidRPr="00A44E8A">
        <w:rPr>
          <w:rFonts w:cs="Times New Roman"/>
        </w:rPr>
        <w:t xml:space="preserve">There is no similar information </w:t>
      </w:r>
      <w:r>
        <w:rPr>
          <w:rFonts w:cs="Times New Roman"/>
        </w:rPr>
        <w:t xml:space="preserve">already </w:t>
      </w:r>
      <w:r w:rsidRPr="00A44E8A">
        <w:rPr>
          <w:rFonts w:cs="Times New Roman"/>
        </w:rPr>
        <w:t>h</w:t>
      </w:r>
      <w:r>
        <w:rPr>
          <w:rFonts w:cs="Times New Roman"/>
        </w:rPr>
        <w:t xml:space="preserve">eld by TSA that could be used for the purpose of </w:t>
      </w:r>
      <w:r w:rsidR="00072820">
        <w:rPr>
          <w:rFonts w:cs="Times New Roman"/>
          <w:color w:val="auto"/>
        </w:rPr>
        <w:t>a</w:t>
      </w:r>
      <w:r w:rsidRPr="004F41B3" w:rsidR="004F41B3">
        <w:rPr>
          <w:rFonts w:cs="Times New Roman"/>
          <w:color w:val="auto"/>
        </w:rPr>
        <w:t>irport</w:t>
      </w:r>
      <w:r w:rsidR="00072820">
        <w:rPr>
          <w:rFonts w:cs="Times New Roman"/>
          <w:color w:val="auto"/>
        </w:rPr>
        <w:t xml:space="preserve"> operator</w:t>
      </w:r>
      <w:r w:rsidRPr="004F41B3" w:rsidR="004F41B3">
        <w:rPr>
          <w:rFonts w:cs="Times New Roman"/>
          <w:color w:val="auto"/>
        </w:rPr>
        <w:t>s submit</w:t>
      </w:r>
      <w:r>
        <w:rPr>
          <w:rFonts w:cs="Times New Roman"/>
          <w:color w:val="auto"/>
        </w:rPr>
        <w:t>ting</w:t>
      </w:r>
      <w:r w:rsidRPr="004F41B3" w:rsidR="004F41B3">
        <w:rPr>
          <w:rFonts w:cs="Times New Roman"/>
          <w:color w:val="auto"/>
        </w:rPr>
        <w:t xml:space="preserve"> applications </w:t>
      </w:r>
      <w:r>
        <w:rPr>
          <w:rFonts w:cs="Times New Roman"/>
          <w:color w:val="auto"/>
        </w:rPr>
        <w:t xml:space="preserve">to denote their </w:t>
      </w:r>
      <w:r w:rsidRPr="004F41B3" w:rsidR="004F41B3">
        <w:rPr>
          <w:rFonts w:cs="Times New Roman"/>
          <w:color w:val="auto"/>
        </w:rPr>
        <w:t>interest</w:t>
      </w:r>
      <w:r>
        <w:rPr>
          <w:rFonts w:cs="Times New Roman"/>
          <w:color w:val="auto"/>
        </w:rPr>
        <w:t xml:space="preserve">s </w:t>
      </w:r>
      <w:r w:rsidRPr="004F41B3" w:rsidR="004F41B3">
        <w:rPr>
          <w:rFonts w:cs="Times New Roman"/>
          <w:color w:val="auto"/>
        </w:rPr>
        <w:t xml:space="preserve">in converting from </w:t>
      </w:r>
      <w:r>
        <w:rPr>
          <w:rFonts w:cs="Times New Roman"/>
          <w:color w:val="auto"/>
        </w:rPr>
        <w:t xml:space="preserve">a </w:t>
      </w:r>
      <w:r w:rsidR="0047050D">
        <w:t>federally</w:t>
      </w:r>
      <w:r w:rsidR="00A019C3">
        <w:t>-</w:t>
      </w:r>
      <w:r w:rsidR="0047050D">
        <w:t>staffed screening operation to a contractor</w:t>
      </w:r>
      <w:r w:rsidR="00A019C3">
        <w:t>-</w:t>
      </w:r>
      <w:r w:rsidR="0047050D">
        <w:t>staffed screening operation</w:t>
      </w:r>
      <w:r w:rsidR="00B44280">
        <w:rPr>
          <w:rFonts w:cs="Times New Roman"/>
          <w:color w:val="auto"/>
        </w:rPr>
        <w:t>.</w:t>
      </w:r>
    </w:p>
    <w:p w:rsidR="00320387" w:rsidP="00320387" w:rsidRDefault="00320387" w14:paraId="1EF7F249" w14:textId="77777777">
      <w:pPr>
        <w:numPr>
          <w:ilvl w:val="12"/>
          <w:numId w:val="0"/>
        </w:numPr>
      </w:pPr>
    </w:p>
    <w:p w:rsidR="00320387" w:rsidP="00320387" w:rsidRDefault="00320387" w14:paraId="1EF7F24A" w14:textId="77777777">
      <w:pPr>
        <w:keepNext/>
        <w:numPr>
          <w:ilvl w:val="0"/>
          <w:numId w:val="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rsidR="00320387" w:rsidP="00320387" w:rsidRDefault="00320387" w14:paraId="1EF7F24B" w14:textId="77777777">
      <w:pPr>
        <w:keepNext/>
        <w:numPr>
          <w:ilvl w:val="12"/>
          <w:numId w:val="0"/>
        </w:numPr>
        <w:ind w:left="360"/>
      </w:pPr>
    </w:p>
    <w:p w:rsidRPr="00A44E8A" w:rsidR="00F01AF2" w:rsidP="00F01AF2" w:rsidRDefault="00F01AF2" w14:paraId="7DAC4450" w14:textId="0C569C4E">
      <w:pPr>
        <w:numPr>
          <w:ilvl w:val="12"/>
          <w:numId w:val="0"/>
        </w:numPr>
        <w:ind w:left="360"/>
        <w:rPr>
          <w:rFonts w:cs="Times New Roman"/>
        </w:rPr>
      </w:pPr>
      <w:r w:rsidRPr="00A44E8A">
        <w:rPr>
          <w:rFonts w:cs="Times New Roman"/>
        </w:rPr>
        <w:t>This collection does not have a significant impact on a substantial number of small businesses.</w:t>
      </w:r>
    </w:p>
    <w:p w:rsidRPr="004F41B3" w:rsidR="004F41B3" w:rsidP="004F41B3" w:rsidRDefault="004F41B3" w14:paraId="26CF0D73" w14:textId="2A39923F">
      <w:pPr>
        <w:keepNext/>
        <w:tabs>
          <w:tab w:val="left" w:pos="360"/>
        </w:tabs>
        <w:ind w:left="360"/>
        <w:rPr>
          <w:rFonts w:cs="Times New Roman"/>
          <w:color w:val="auto"/>
        </w:rPr>
      </w:pPr>
    </w:p>
    <w:p w:rsidR="00320387" w:rsidP="00320387" w:rsidRDefault="00320387" w14:paraId="1EF7F24E" w14:textId="77777777">
      <w:pPr>
        <w:keepNext/>
        <w:numPr>
          <w:ilvl w:val="0"/>
          <w:numId w:val="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rsidR="00320387" w:rsidP="00320387" w:rsidRDefault="00320387" w14:paraId="1EF7F24F" w14:textId="77777777">
      <w:pPr>
        <w:keepNext/>
        <w:numPr>
          <w:ilvl w:val="12"/>
          <w:numId w:val="0"/>
        </w:numPr>
        <w:ind w:left="360"/>
      </w:pPr>
    </w:p>
    <w:p w:rsidRPr="004F41B3" w:rsidR="004F41B3" w:rsidP="00166B05" w:rsidRDefault="003D148E" w14:paraId="1D2864BA" w14:textId="3A24B47A">
      <w:pPr>
        <w:tabs>
          <w:tab w:val="left" w:pos="360"/>
        </w:tabs>
        <w:ind w:left="360"/>
        <w:rPr>
          <w:rFonts w:cs="Times New Roman"/>
          <w:color w:val="auto"/>
        </w:rPr>
      </w:pPr>
      <w:r>
        <w:rPr>
          <w:rFonts w:cs="Times New Roman"/>
          <w:color w:val="auto"/>
        </w:rPr>
        <w:t>Without receiving the information collected through the application, TSA would not be able to meet the requirements of 49 U.S.C. 44920.</w:t>
      </w:r>
    </w:p>
    <w:p w:rsidR="00320387" w:rsidP="00320387" w:rsidRDefault="00320387" w14:paraId="1EF7F251" w14:textId="77777777">
      <w:pPr>
        <w:numPr>
          <w:ilvl w:val="12"/>
          <w:numId w:val="0"/>
        </w:numPr>
      </w:pPr>
    </w:p>
    <w:p w:rsidR="00320387" w:rsidP="00320387" w:rsidRDefault="00320387" w14:paraId="1EF7F252" w14:textId="0A734EB1">
      <w:pPr>
        <w:keepNext/>
        <w:numPr>
          <w:ilvl w:val="0"/>
          <w:numId w:val="1"/>
        </w:numPr>
        <w:tabs>
          <w:tab w:val="left" w:pos="360"/>
        </w:tabs>
        <w:rPr>
          <w:b/>
          <w:i/>
        </w:rPr>
      </w:pPr>
      <w:r>
        <w:rPr>
          <w:b/>
          <w:i/>
        </w:rPr>
        <w:t>Explain any special circumstances that require the collection to be conducted in a manner inconsistent with the general information collection guidelines in 5 CFR 1320.5(d</w:t>
      </w:r>
      <w:r w:rsidR="0053412A">
        <w:rPr>
          <w:b/>
          <w:i/>
        </w:rPr>
        <w:t>)(</w:t>
      </w:r>
      <w:r>
        <w:rPr>
          <w:b/>
          <w:i/>
        </w:rPr>
        <w:t>2).</w:t>
      </w:r>
    </w:p>
    <w:p w:rsidR="00320387" w:rsidP="00320387" w:rsidRDefault="00320387" w14:paraId="1EF7F253" w14:textId="77777777">
      <w:pPr>
        <w:keepNext/>
        <w:numPr>
          <w:ilvl w:val="12"/>
          <w:numId w:val="0"/>
        </w:numPr>
        <w:ind w:left="360"/>
      </w:pPr>
    </w:p>
    <w:p w:rsidRPr="004F41B3" w:rsidR="004F41B3" w:rsidP="00166B05" w:rsidRDefault="00141A59" w14:paraId="38537C04" w14:textId="44B08CD6">
      <w:pPr>
        <w:tabs>
          <w:tab w:val="left" w:pos="360"/>
        </w:tabs>
        <w:ind w:left="360"/>
        <w:rPr>
          <w:rFonts w:cs="Times New Roman"/>
          <w:color w:val="auto"/>
        </w:rPr>
      </w:pPr>
      <w:r w:rsidRPr="00141A59">
        <w:rPr>
          <w:rFonts w:cs="Times New Roman"/>
          <w:color w:val="auto"/>
        </w:rPr>
        <w:t>This information collection is conducted in a manner consistent with the general information guidelines.</w:t>
      </w:r>
      <w:r w:rsidRPr="004F41B3" w:rsidDel="00141A59">
        <w:rPr>
          <w:rFonts w:cs="Times New Roman"/>
          <w:color w:val="auto"/>
        </w:rPr>
        <w:t xml:space="preserve"> </w:t>
      </w:r>
    </w:p>
    <w:p w:rsidR="00320387" w:rsidP="00320387" w:rsidRDefault="00320387" w14:paraId="1EF7F255" w14:textId="77777777">
      <w:pPr>
        <w:numPr>
          <w:ilvl w:val="12"/>
          <w:numId w:val="0"/>
        </w:numPr>
      </w:pPr>
    </w:p>
    <w:p w:rsidR="00320387" w:rsidP="00320387" w:rsidRDefault="00320387" w14:paraId="1EF7F256" w14:textId="77777777">
      <w:pPr>
        <w:keepNext/>
        <w:numPr>
          <w:ilvl w:val="0"/>
          <w:numId w:val="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20387" w:rsidP="00320387" w:rsidRDefault="00320387" w14:paraId="1EF7F257" w14:textId="77777777">
      <w:pPr>
        <w:keepNext/>
        <w:numPr>
          <w:ilvl w:val="12"/>
          <w:numId w:val="0"/>
        </w:numPr>
        <w:ind w:left="360"/>
      </w:pPr>
    </w:p>
    <w:p w:rsidRPr="004F41B3" w:rsidR="00EB1FF4" w:rsidP="00166B05" w:rsidRDefault="004B06F4" w14:paraId="4011DEB3" w14:textId="5563E81B">
      <w:pPr>
        <w:numPr>
          <w:ilvl w:val="12"/>
          <w:numId w:val="0"/>
        </w:numPr>
        <w:ind w:left="360"/>
        <w:rPr>
          <w:rFonts w:cs="Times New Roman"/>
          <w:color w:val="auto"/>
        </w:rPr>
      </w:pPr>
      <w:r>
        <w:t xml:space="preserve">TSA published </w:t>
      </w:r>
      <w:r w:rsidR="009D5415">
        <w:t>two</w:t>
      </w:r>
      <w:r>
        <w:t xml:space="preserve"> </w:t>
      </w:r>
      <w:r w:rsidRPr="00B53546">
        <w:rPr>
          <w:i/>
        </w:rPr>
        <w:t>Federal Register</w:t>
      </w:r>
      <w:r>
        <w:t xml:space="preserve"> n</w:t>
      </w:r>
      <w:r w:rsidRPr="00C25D31">
        <w:t>otice</w:t>
      </w:r>
      <w:r w:rsidR="009D5415">
        <w:t>s</w:t>
      </w:r>
      <w:r w:rsidRPr="00C25D31">
        <w:t xml:space="preserve"> </w:t>
      </w:r>
      <w:r>
        <w:t>with a 60</w:t>
      </w:r>
      <w:r w:rsidR="00072820">
        <w:t>-</w:t>
      </w:r>
      <w:r>
        <w:t xml:space="preserve">day </w:t>
      </w:r>
      <w:r w:rsidR="009D5415">
        <w:t xml:space="preserve">and </w:t>
      </w:r>
      <w:r w:rsidR="00B44280">
        <w:t xml:space="preserve">a </w:t>
      </w:r>
      <w:r w:rsidR="009D5415">
        <w:t xml:space="preserve">30-day </w:t>
      </w:r>
      <w:r>
        <w:t xml:space="preserve">comment period, </w:t>
      </w:r>
      <w:r w:rsidRPr="00C74580">
        <w:t>soliciting comments on the information collection</w:t>
      </w:r>
      <w:r>
        <w:t xml:space="preserve">.  </w:t>
      </w:r>
      <w:r w:rsidRPr="00F776AE" w:rsidR="00EB67AF">
        <w:rPr>
          <w:i/>
        </w:rPr>
        <w:t>See</w:t>
      </w:r>
      <w:r w:rsidRPr="00F776AE" w:rsidR="00561A71">
        <w:rPr>
          <w:i/>
        </w:rPr>
        <w:t xml:space="preserve"> </w:t>
      </w:r>
      <w:r w:rsidRPr="00F776AE" w:rsidR="00561A71">
        <w:t>8</w:t>
      </w:r>
      <w:r w:rsidR="00796CD3">
        <w:t>6</w:t>
      </w:r>
      <w:r w:rsidRPr="00F776AE">
        <w:t xml:space="preserve"> FR </w:t>
      </w:r>
      <w:r w:rsidR="00796CD3">
        <w:t>9358</w:t>
      </w:r>
      <w:r w:rsidRPr="00F776AE">
        <w:t xml:space="preserve"> (</w:t>
      </w:r>
      <w:r w:rsidR="00796CD3">
        <w:t>February 11</w:t>
      </w:r>
      <w:r w:rsidRPr="00F776AE">
        <w:t>, 20</w:t>
      </w:r>
      <w:r w:rsidR="00796CD3">
        <w:t>2</w:t>
      </w:r>
      <w:r w:rsidRPr="00F776AE">
        <w:t>1)</w:t>
      </w:r>
      <w:r w:rsidRPr="00F776AE" w:rsidR="009D5415">
        <w:t xml:space="preserve"> </w:t>
      </w:r>
      <w:r w:rsidRPr="00AC5588" w:rsidR="009D5415">
        <w:t>and 8</w:t>
      </w:r>
      <w:r w:rsidR="00796CD3">
        <w:t>6</w:t>
      </w:r>
      <w:r w:rsidRPr="00AC5588" w:rsidR="009D5415">
        <w:t xml:space="preserve"> FR </w:t>
      </w:r>
      <w:r w:rsidRPr="00C821FF" w:rsidR="00C821FF">
        <w:t>26540</w:t>
      </w:r>
      <w:r w:rsidRPr="00C821FF" w:rsidR="009D5415">
        <w:t xml:space="preserve"> (</w:t>
      </w:r>
      <w:r w:rsidRPr="00C821FF" w:rsidR="00204725">
        <w:t>M</w:t>
      </w:r>
      <w:r w:rsidRPr="00C821FF" w:rsidR="00C821FF">
        <w:t>ay 14</w:t>
      </w:r>
      <w:r w:rsidRPr="00C821FF" w:rsidR="009D5415">
        <w:t>, 20</w:t>
      </w:r>
      <w:r w:rsidRPr="00C821FF" w:rsidR="00796CD3">
        <w:t>2</w:t>
      </w:r>
      <w:r w:rsidRPr="00C821FF" w:rsidR="009D5415">
        <w:t>1).</w:t>
      </w:r>
      <w:r w:rsidR="009D5415">
        <w:t xml:space="preserve">  </w:t>
      </w:r>
      <w:r w:rsidRPr="00757977">
        <w:t>The</w:t>
      </w:r>
      <w:r w:rsidRPr="00757977" w:rsidR="007564BD">
        <w:t xml:space="preserve"> agency received </w:t>
      </w:r>
      <w:r w:rsidRPr="00757977" w:rsidR="0061486D">
        <w:t>a comment to the 60-day notice from an anonymous individual.  The individual wanted the government to maintain security at the airports instead of allowing airports to choose a private screening company.  T</w:t>
      </w:r>
      <w:r w:rsidR="00C35253">
        <w:t>he comment d</w:t>
      </w:r>
      <w:r w:rsidR="00C20032">
        <w:t xml:space="preserve">oes not recognize that </w:t>
      </w:r>
      <w:r w:rsidR="003B2672">
        <w:t xml:space="preserve">TSA’s approval to use a qualified </w:t>
      </w:r>
      <w:r w:rsidR="00C20032">
        <w:t>private screening compan</w:t>
      </w:r>
      <w:r w:rsidR="003B2672">
        <w:t xml:space="preserve">y is pursuant to a statutory mandate.  </w:t>
      </w:r>
      <w:r w:rsidR="003B2672">
        <w:rPr>
          <w:i/>
        </w:rPr>
        <w:t xml:space="preserve">See </w:t>
      </w:r>
      <w:r w:rsidR="003B2672">
        <w:t>49 U.S.C. 44920</w:t>
      </w:r>
      <w:r w:rsidRPr="00C821FF" w:rsidR="003B2672">
        <w:t xml:space="preserve">. </w:t>
      </w:r>
      <w:r w:rsidRPr="00C821FF" w:rsidR="0061486D">
        <w:t xml:space="preserve">There were </w:t>
      </w:r>
      <w:r w:rsidRPr="00C821FF" w:rsidR="007564BD">
        <w:t xml:space="preserve">no comments </w:t>
      </w:r>
      <w:r w:rsidRPr="00C821FF">
        <w:rPr>
          <w:color w:val="auto"/>
        </w:rPr>
        <w:t xml:space="preserve">in response to </w:t>
      </w:r>
      <w:r w:rsidRPr="00C821FF" w:rsidR="00757977">
        <w:rPr>
          <w:color w:val="auto"/>
        </w:rPr>
        <w:t>t</w:t>
      </w:r>
      <w:r w:rsidRPr="00C821FF" w:rsidR="0061486D">
        <w:rPr>
          <w:color w:val="auto"/>
        </w:rPr>
        <w:t>he 30-day</w:t>
      </w:r>
      <w:r w:rsidRPr="00C821FF" w:rsidR="009D5415">
        <w:rPr>
          <w:color w:val="auto"/>
        </w:rPr>
        <w:t xml:space="preserve"> </w:t>
      </w:r>
      <w:r w:rsidRPr="00C821FF">
        <w:t>notice.</w:t>
      </w:r>
    </w:p>
    <w:p w:rsidR="00320387" w:rsidP="00320387" w:rsidRDefault="00320387" w14:paraId="1EF7F259" w14:textId="77777777">
      <w:pPr>
        <w:pStyle w:val="IndexHeading"/>
        <w:keepNext w:val="0"/>
        <w:numPr>
          <w:ilvl w:val="12"/>
          <w:numId w:val="0"/>
        </w:numPr>
        <w:spacing w:line="240" w:lineRule="auto"/>
        <w:rPr>
          <w:rFonts w:ascii="Times New Roman" w:hAnsi="Times New Roman"/>
          <w:spacing w:val="0"/>
        </w:rPr>
      </w:pPr>
    </w:p>
    <w:p w:rsidR="00320387" w:rsidP="00320387" w:rsidRDefault="00320387" w14:paraId="1EF7F25A" w14:textId="77777777">
      <w:pPr>
        <w:keepNext/>
        <w:numPr>
          <w:ilvl w:val="0"/>
          <w:numId w:val="1"/>
        </w:numPr>
        <w:tabs>
          <w:tab w:val="left" w:pos="360"/>
        </w:tabs>
        <w:rPr>
          <w:b/>
          <w:i/>
        </w:rPr>
      </w:pPr>
      <w:r>
        <w:rPr>
          <w:b/>
          <w:i/>
        </w:rPr>
        <w:t>Explain any decision to provide any payment or gift to respondents, other than remuneration of contractors or grantees.</w:t>
      </w:r>
    </w:p>
    <w:p w:rsidR="00320387" w:rsidP="00320387" w:rsidRDefault="00320387" w14:paraId="1EF7F25B" w14:textId="77777777">
      <w:pPr>
        <w:keepNext/>
        <w:numPr>
          <w:ilvl w:val="12"/>
          <w:numId w:val="0"/>
        </w:numPr>
        <w:ind w:left="360"/>
      </w:pPr>
    </w:p>
    <w:p w:rsidR="004B06F4" w:rsidP="004B06F4" w:rsidRDefault="004B06F4" w14:paraId="77298C31" w14:textId="77777777">
      <w:pPr>
        <w:numPr>
          <w:ilvl w:val="12"/>
          <w:numId w:val="0"/>
        </w:numPr>
        <w:ind w:left="360"/>
      </w:pPr>
      <w:r>
        <w:t>No payment or gift will be provided to respondents.</w:t>
      </w:r>
    </w:p>
    <w:p w:rsidR="00320387" w:rsidP="00320387" w:rsidRDefault="00320387" w14:paraId="1EF7F25D" w14:textId="77777777">
      <w:pPr>
        <w:numPr>
          <w:ilvl w:val="12"/>
          <w:numId w:val="0"/>
        </w:numPr>
      </w:pPr>
    </w:p>
    <w:p w:rsidR="00320387" w:rsidP="00320387" w:rsidRDefault="00320387" w14:paraId="1EF7F25E" w14:textId="77777777">
      <w:pPr>
        <w:keepNext/>
        <w:numPr>
          <w:ilvl w:val="0"/>
          <w:numId w:val="1"/>
        </w:numPr>
        <w:tabs>
          <w:tab w:val="left" w:pos="360"/>
        </w:tabs>
        <w:rPr>
          <w:b/>
          <w:i/>
        </w:rPr>
      </w:pPr>
      <w:r>
        <w:rPr>
          <w:b/>
          <w:i/>
        </w:rPr>
        <w:t>Describe any assurance of confidentiality provided to respondents and the basis for the assurance in statute, regulation, or agency policy.</w:t>
      </w:r>
    </w:p>
    <w:p w:rsidR="00320387" w:rsidP="00320387" w:rsidRDefault="00320387" w14:paraId="1EF7F25F" w14:textId="77777777">
      <w:pPr>
        <w:keepNext/>
        <w:numPr>
          <w:ilvl w:val="12"/>
          <w:numId w:val="0"/>
        </w:numPr>
        <w:ind w:left="360"/>
      </w:pPr>
    </w:p>
    <w:p w:rsidRPr="004F41B3" w:rsidR="0053412A" w:rsidP="00166B05" w:rsidRDefault="00240F26" w14:paraId="36AA7AC9" w14:textId="4AAB378A">
      <w:pPr>
        <w:tabs>
          <w:tab w:val="left" w:pos="360"/>
        </w:tabs>
        <w:ind w:left="360"/>
        <w:rPr>
          <w:rFonts w:cs="Times New Roman"/>
          <w:color w:val="auto"/>
        </w:rPr>
      </w:pPr>
      <w:bookmarkStart w:name="_GoBack" w:id="0"/>
      <w:r>
        <w:rPr>
          <w:rFonts w:cs="Times New Roman"/>
          <w:color w:val="auto"/>
        </w:rPr>
        <w:t>Th</w:t>
      </w:r>
      <w:r w:rsidR="00796CD3">
        <w:rPr>
          <w:rFonts w:cs="Times New Roman"/>
          <w:color w:val="auto"/>
        </w:rPr>
        <w:t xml:space="preserve">e </w:t>
      </w:r>
      <w:r w:rsidR="00AF65DD">
        <w:rPr>
          <w:rFonts w:cs="Times New Roman"/>
          <w:color w:val="auto"/>
        </w:rPr>
        <w:t xml:space="preserve">SSP Application is privacy sensitive as it collects personally identifiable information from members of the public.  The </w:t>
      </w:r>
      <w:r w:rsidR="00796CD3">
        <w:rPr>
          <w:rFonts w:cs="Times New Roman"/>
          <w:color w:val="auto"/>
        </w:rPr>
        <w:t xml:space="preserve">applicable Privacy Impact Assessment </w:t>
      </w:r>
      <w:r>
        <w:rPr>
          <w:rFonts w:cs="Times New Roman"/>
          <w:color w:val="auto"/>
        </w:rPr>
        <w:t xml:space="preserve">is </w:t>
      </w:r>
      <w:r w:rsidRPr="00240F26">
        <w:rPr>
          <w:rFonts w:cs="Times New Roman"/>
          <w:color w:val="auto"/>
        </w:rPr>
        <w:t>DHS/ALL/PIA-006, DHS General Contacts List.</w:t>
      </w:r>
      <w:r>
        <w:rPr>
          <w:rFonts w:cs="Times New Roman"/>
          <w:color w:val="auto"/>
        </w:rPr>
        <w:t xml:space="preserve">  (June 15, 2007).  </w:t>
      </w:r>
      <w:r w:rsidR="003D148E">
        <w:rPr>
          <w:rFonts w:cs="Times New Roman"/>
          <w:color w:val="auto"/>
        </w:rPr>
        <w:t xml:space="preserve">As the </w:t>
      </w:r>
      <w:r w:rsidRPr="004F41B3" w:rsidR="0053412A">
        <w:rPr>
          <w:rFonts w:cs="Times New Roman"/>
          <w:color w:val="auto"/>
        </w:rPr>
        <w:t xml:space="preserve">SPP application does </w:t>
      </w:r>
      <w:r w:rsidR="003D148E">
        <w:rPr>
          <w:rFonts w:cs="Times New Roman"/>
          <w:color w:val="auto"/>
        </w:rPr>
        <w:t xml:space="preserve">not request </w:t>
      </w:r>
      <w:r w:rsidRPr="004F41B3" w:rsidR="0053412A">
        <w:rPr>
          <w:rFonts w:cs="Times New Roman"/>
          <w:color w:val="auto"/>
        </w:rPr>
        <w:t>classified information</w:t>
      </w:r>
      <w:r w:rsidR="003D148E">
        <w:rPr>
          <w:rFonts w:cs="Times New Roman"/>
          <w:color w:val="auto"/>
        </w:rPr>
        <w:t xml:space="preserve">, no </w:t>
      </w:r>
      <w:r w:rsidRPr="004F41B3" w:rsidR="0053412A">
        <w:rPr>
          <w:rFonts w:cs="Times New Roman"/>
          <w:color w:val="auto"/>
        </w:rPr>
        <w:t>special handling or protection is required.</w:t>
      </w:r>
      <w:r>
        <w:rPr>
          <w:rFonts w:cs="Times New Roman"/>
          <w:color w:val="auto"/>
        </w:rPr>
        <w:t xml:space="preserve">  </w:t>
      </w:r>
    </w:p>
    <w:bookmarkEnd w:id="0"/>
    <w:p w:rsidR="00320387" w:rsidP="00320387" w:rsidRDefault="00320387" w14:paraId="1EF7F261" w14:textId="77777777">
      <w:pPr>
        <w:numPr>
          <w:ilvl w:val="12"/>
          <w:numId w:val="0"/>
        </w:numPr>
      </w:pPr>
    </w:p>
    <w:p w:rsidR="00320387" w:rsidP="00320387" w:rsidRDefault="00320387" w14:paraId="1EF7F262" w14:textId="77777777">
      <w:pPr>
        <w:keepNext/>
        <w:numPr>
          <w:ilvl w:val="0"/>
          <w:numId w:val="1"/>
        </w:numPr>
        <w:tabs>
          <w:tab w:val="left" w:pos="360"/>
        </w:tabs>
        <w:rPr>
          <w:b/>
          <w:i/>
        </w:rPr>
      </w:pPr>
      <w:r>
        <w:rPr>
          <w:b/>
          <w:i/>
        </w:rPr>
        <w:t>Provide additional justification for any questions of sensitive nature, such as sexual behavior and attitudes, religious beliefs, and other matters that are commonly considered private.</w:t>
      </w:r>
    </w:p>
    <w:p w:rsidR="00320387" w:rsidP="00166B05" w:rsidRDefault="00320387" w14:paraId="1EF7F263" w14:textId="77777777">
      <w:pPr>
        <w:keepNext/>
        <w:numPr>
          <w:ilvl w:val="12"/>
          <w:numId w:val="0"/>
        </w:numPr>
        <w:ind w:left="360"/>
      </w:pPr>
    </w:p>
    <w:p w:rsidRPr="00A44E8A" w:rsidR="004B06F4" w:rsidP="003A188F" w:rsidRDefault="004B06F4" w14:paraId="66952CE0" w14:textId="307A3B43">
      <w:pPr>
        <w:numPr>
          <w:ilvl w:val="12"/>
          <w:numId w:val="0"/>
        </w:numPr>
        <w:ind w:left="360"/>
        <w:rPr>
          <w:rFonts w:cs="Times New Roman"/>
        </w:rPr>
      </w:pPr>
      <w:r w:rsidRPr="00A44E8A">
        <w:rPr>
          <w:rFonts w:cs="Times New Roman"/>
        </w:rPr>
        <w:t>TSA does not ask any questions of a sensitive nature.</w:t>
      </w:r>
    </w:p>
    <w:p w:rsidRPr="00DC3552" w:rsidR="00320387" w:rsidP="00DC3552" w:rsidRDefault="00320387" w14:paraId="018C21AC" w14:textId="4261BBB8">
      <w:pPr>
        <w:tabs>
          <w:tab w:val="left" w:pos="5955"/>
        </w:tabs>
      </w:pPr>
    </w:p>
    <w:p w:rsidR="006F0B33" w:rsidP="000C2FC6" w:rsidRDefault="00320387" w14:paraId="41FDFF7E" w14:textId="11F1E849">
      <w:pPr>
        <w:keepNext/>
        <w:numPr>
          <w:ilvl w:val="0"/>
          <w:numId w:val="1"/>
        </w:numPr>
        <w:tabs>
          <w:tab w:val="left" w:pos="360"/>
        </w:tabs>
        <w:rPr>
          <w:b/>
          <w:i/>
        </w:rPr>
      </w:pPr>
      <w:r>
        <w:rPr>
          <w:b/>
          <w:i/>
        </w:rPr>
        <w:t>Provide estimates of hour</w:t>
      </w:r>
      <w:r w:rsidR="00907FB7">
        <w:rPr>
          <w:b/>
          <w:i/>
        </w:rPr>
        <w:t xml:space="preserve"> and cost </w:t>
      </w:r>
      <w:r>
        <w:rPr>
          <w:b/>
          <w:i/>
        </w:rPr>
        <w:t>burden of the collection of information.</w:t>
      </w:r>
    </w:p>
    <w:p w:rsidR="006F0B33" w:rsidP="00561A71" w:rsidRDefault="006F0B33" w14:paraId="5A3BB28B" w14:textId="77777777">
      <w:pPr>
        <w:keepNext/>
        <w:tabs>
          <w:tab w:val="left" w:pos="360"/>
        </w:tabs>
        <w:rPr>
          <w:rFonts w:cs="Times New Roman"/>
          <w:color w:val="auto"/>
        </w:rPr>
      </w:pPr>
    </w:p>
    <w:p w:rsidRPr="00561A71" w:rsidR="00C447FB" w:rsidP="00C447FB" w:rsidRDefault="00C447FB" w14:paraId="540DC244" w14:textId="308AD2D9">
      <w:pPr>
        <w:keepNext/>
        <w:tabs>
          <w:tab w:val="left" w:pos="360"/>
        </w:tabs>
        <w:ind w:left="360"/>
        <w:rPr>
          <w:rFonts w:cs="Times New Roman"/>
          <w:color w:val="auto"/>
        </w:rPr>
      </w:pPr>
      <w:r w:rsidRPr="00561A71">
        <w:rPr>
          <w:rFonts w:cs="Times New Roman"/>
          <w:color w:val="auto"/>
        </w:rPr>
        <w:t xml:space="preserve">TSA estimates the annual hour burden associated with completing and submitting the application for the </w:t>
      </w:r>
      <w:r w:rsidR="001A0BBB">
        <w:rPr>
          <w:rFonts w:cs="Times New Roman"/>
          <w:color w:val="auto"/>
        </w:rPr>
        <w:t>SPP</w:t>
      </w:r>
      <w:r w:rsidRPr="00561A71">
        <w:rPr>
          <w:rFonts w:cs="Times New Roman"/>
          <w:color w:val="auto"/>
        </w:rPr>
        <w:t xml:space="preserve">, covered by this information collection, to be </w:t>
      </w:r>
      <w:r>
        <w:rPr>
          <w:rFonts w:cs="Times New Roman"/>
          <w:color w:val="auto"/>
        </w:rPr>
        <w:t xml:space="preserve">15 </w:t>
      </w:r>
      <w:r w:rsidR="00796CD3">
        <w:rPr>
          <w:rFonts w:cs="Times New Roman"/>
          <w:color w:val="auto"/>
        </w:rPr>
        <w:t xml:space="preserve">minutes </w:t>
      </w:r>
      <w:r w:rsidRPr="00561A71" w:rsidR="00796CD3">
        <w:rPr>
          <w:rFonts w:cs="Times New Roman"/>
          <w:color w:val="auto"/>
        </w:rPr>
        <w:t>(</w:t>
      </w:r>
      <w:r w:rsidRPr="00561A71">
        <w:rPr>
          <w:rFonts w:cs="Times New Roman"/>
          <w:color w:val="auto"/>
        </w:rPr>
        <w:t xml:space="preserve">0.25 hours) per respondent. </w:t>
      </w:r>
      <w:r w:rsidR="001A0BBB">
        <w:rPr>
          <w:rFonts w:cs="Times New Roman"/>
          <w:color w:val="auto"/>
        </w:rPr>
        <w:t xml:space="preserve"> </w:t>
      </w:r>
      <w:r w:rsidRPr="00561A71">
        <w:rPr>
          <w:rFonts w:cs="Times New Roman"/>
          <w:color w:val="auto"/>
        </w:rPr>
        <w:t>TSA estimates that two airport</w:t>
      </w:r>
      <w:r w:rsidR="005E7168">
        <w:rPr>
          <w:rFonts w:cs="Times New Roman"/>
          <w:color w:val="auto"/>
        </w:rPr>
        <w:t xml:space="preserve"> operator</w:t>
      </w:r>
      <w:r w:rsidRPr="00561A71">
        <w:rPr>
          <w:rFonts w:cs="Times New Roman"/>
          <w:color w:val="auto"/>
        </w:rPr>
        <w:t>s will respond annually, though it would be possible that ten or more airport</w:t>
      </w:r>
      <w:r w:rsidR="005E7168">
        <w:rPr>
          <w:rFonts w:cs="Times New Roman"/>
          <w:color w:val="auto"/>
        </w:rPr>
        <w:t xml:space="preserve"> operator</w:t>
      </w:r>
      <w:r w:rsidRPr="00561A71">
        <w:rPr>
          <w:rFonts w:cs="Times New Roman"/>
          <w:color w:val="auto"/>
        </w:rPr>
        <w:t>s could respond to the application request.</w:t>
      </w:r>
      <w:r>
        <w:rPr>
          <w:rStyle w:val="FootnoteReference"/>
          <w:rFonts w:cs="Times New Roman"/>
          <w:color w:val="auto"/>
        </w:rPr>
        <w:footnoteReference w:id="2"/>
      </w:r>
      <w:r w:rsidRPr="00561A71">
        <w:rPr>
          <w:rFonts w:cs="Times New Roman"/>
          <w:color w:val="auto"/>
        </w:rPr>
        <w:t xml:space="preserve">  TSA assumes that respondent would be an Airport Director</w:t>
      </w:r>
      <w:r>
        <w:rPr>
          <w:rStyle w:val="FootnoteReference"/>
          <w:rFonts w:cs="Times New Roman"/>
          <w:color w:val="auto"/>
        </w:rPr>
        <w:footnoteReference w:id="3"/>
      </w:r>
      <w:r w:rsidRPr="00561A71">
        <w:rPr>
          <w:rFonts w:cs="Times New Roman"/>
          <w:color w:val="auto"/>
        </w:rPr>
        <w:t>, with a fully-loaded wage rate</w:t>
      </w:r>
      <w:r>
        <w:rPr>
          <w:rStyle w:val="FootnoteReference"/>
          <w:rFonts w:cs="Times New Roman"/>
          <w:color w:val="auto"/>
        </w:rPr>
        <w:footnoteReference w:id="4"/>
      </w:r>
      <w:r w:rsidRPr="00561A71">
        <w:rPr>
          <w:rFonts w:cs="Times New Roman"/>
          <w:color w:val="auto"/>
        </w:rPr>
        <w:t xml:space="preserve"> of $</w:t>
      </w:r>
      <w:r>
        <w:rPr>
          <w:rFonts w:cs="Times New Roman"/>
          <w:color w:val="auto"/>
        </w:rPr>
        <w:t>94.02</w:t>
      </w:r>
      <w:r>
        <w:rPr>
          <w:rStyle w:val="FootnoteReference"/>
          <w:rFonts w:cs="Times New Roman"/>
          <w:color w:val="auto"/>
        </w:rPr>
        <w:footnoteReference w:id="5"/>
      </w:r>
      <w:r w:rsidRPr="00561A71">
        <w:rPr>
          <w:rFonts w:cs="Times New Roman"/>
          <w:color w:val="auto"/>
        </w:rPr>
        <w:t xml:space="preserve">. </w:t>
      </w:r>
    </w:p>
    <w:p w:rsidR="00C447FB" w:rsidP="00C447FB" w:rsidRDefault="00C447FB" w14:paraId="2EE2946E" w14:textId="77777777">
      <w:pPr>
        <w:keepNext/>
        <w:tabs>
          <w:tab w:val="left" w:pos="360"/>
        </w:tabs>
        <w:rPr>
          <w:rFonts w:cs="Times New Roman"/>
          <w:color w:val="auto"/>
        </w:rPr>
      </w:pPr>
    </w:p>
    <w:p w:rsidR="00C447FB" w:rsidP="00C447FB" w:rsidRDefault="00C447FB" w14:paraId="4564FEC0" w14:textId="0C568BBD">
      <w:pPr>
        <w:keepNext/>
        <w:tabs>
          <w:tab w:val="left" w:pos="360"/>
        </w:tabs>
        <w:ind w:left="360"/>
        <w:rPr>
          <w:rFonts w:cs="Times New Roman"/>
          <w:sz w:val="22"/>
          <w:szCs w:val="22"/>
        </w:rPr>
      </w:pPr>
      <w:r w:rsidRPr="00561A71">
        <w:rPr>
          <w:rFonts w:cs="Times New Roman"/>
          <w:color w:val="auto"/>
        </w:rPr>
        <w:t>TSA estimates a total hour burden cost to the public of $</w:t>
      </w:r>
      <w:r>
        <w:rPr>
          <w:rFonts w:cs="Times New Roman"/>
          <w:color w:val="auto"/>
        </w:rPr>
        <w:t>141.02</w:t>
      </w:r>
      <w:r w:rsidRPr="00561A71">
        <w:rPr>
          <w:rFonts w:cs="Times New Roman"/>
          <w:color w:val="auto"/>
        </w:rPr>
        <w:t xml:space="preserve"> for the three-year approval window, with an average annual estimated cost of $</w:t>
      </w:r>
      <w:r>
        <w:rPr>
          <w:rFonts w:cs="Times New Roman"/>
          <w:color w:val="auto"/>
        </w:rPr>
        <w:t>47.01</w:t>
      </w:r>
      <w:r w:rsidRPr="00561A71">
        <w:rPr>
          <w:rFonts w:cs="Times New Roman"/>
          <w:color w:val="auto"/>
        </w:rPr>
        <w:t xml:space="preserve">. </w:t>
      </w:r>
      <w:r w:rsidR="001A0BBB">
        <w:rPr>
          <w:rFonts w:cs="Times New Roman"/>
          <w:color w:val="auto"/>
        </w:rPr>
        <w:t xml:space="preserve"> </w:t>
      </w:r>
      <w:r w:rsidRPr="00561A71">
        <w:rPr>
          <w:rFonts w:cs="Times New Roman"/>
          <w:color w:val="auto"/>
        </w:rPr>
        <w:t>Table 1 summarizes the annual hour burden cost calculations.</w:t>
      </w:r>
    </w:p>
    <w:p w:rsidR="00C447FB" w:rsidP="00C447FB" w:rsidRDefault="00C447FB" w14:paraId="4E8DEDD5" w14:textId="77777777">
      <w:pPr>
        <w:keepNext/>
        <w:tabs>
          <w:tab w:val="left" w:pos="360"/>
        </w:tabs>
        <w:ind w:left="360"/>
        <w:rPr>
          <w:rFonts w:cs="Times New Roman"/>
          <w:sz w:val="22"/>
          <w:szCs w:val="22"/>
        </w:rPr>
      </w:pPr>
    </w:p>
    <w:tbl>
      <w:tblPr>
        <w:tblW w:w="9413" w:type="dxa"/>
        <w:tblInd w:w="360" w:type="dxa"/>
        <w:tblLook w:val="04A0" w:firstRow="1" w:lastRow="0" w:firstColumn="1" w:lastColumn="0" w:noHBand="0" w:noVBand="1"/>
      </w:tblPr>
      <w:tblGrid>
        <w:gridCol w:w="1659"/>
        <w:gridCol w:w="2467"/>
        <w:gridCol w:w="2462"/>
        <w:gridCol w:w="2825"/>
      </w:tblGrid>
      <w:tr w:rsidRPr="007466AE" w:rsidR="00C447FB" w:rsidTr="00E95514" w14:paraId="66A8CB67" w14:textId="77777777">
        <w:trPr>
          <w:trHeight w:val="292"/>
        </w:trPr>
        <w:tc>
          <w:tcPr>
            <w:tcW w:w="9413" w:type="dxa"/>
            <w:gridSpan w:val="4"/>
            <w:tcBorders>
              <w:top w:val="nil"/>
              <w:left w:val="nil"/>
              <w:bottom w:val="nil"/>
              <w:right w:val="nil"/>
            </w:tcBorders>
            <w:shd w:val="clear" w:color="auto" w:fill="auto"/>
            <w:noWrap/>
            <w:vAlign w:val="bottom"/>
            <w:hideMark/>
          </w:tcPr>
          <w:p w:rsidRPr="007466AE" w:rsidR="00C447FB" w:rsidP="00E95514" w:rsidRDefault="00C447FB" w14:paraId="35E9D54D" w14:textId="77777777">
            <w:pPr>
              <w:rPr>
                <w:rFonts w:cs="Times New Roman"/>
                <w:b/>
                <w:bCs/>
                <w:sz w:val="22"/>
                <w:szCs w:val="22"/>
              </w:rPr>
            </w:pPr>
            <w:r w:rsidRPr="007466AE">
              <w:rPr>
                <w:rFonts w:cs="Times New Roman"/>
                <w:b/>
                <w:bCs/>
                <w:sz w:val="22"/>
                <w:szCs w:val="22"/>
              </w:rPr>
              <w:t>Table 1: Hour Burden and Hour Burden Cost for Respondents</w:t>
            </w:r>
          </w:p>
        </w:tc>
      </w:tr>
      <w:tr w:rsidRPr="007466AE" w:rsidR="00C447FB" w:rsidTr="00E95514" w14:paraId="3EF0533A" w14:textId="77777777">
        <w:trPr>
          <w:trHeight w:val="828"/>
        </w:trPr>
        <w:tc>
          <w:tcPr>
            <w:tcW w:w="1659" w:type="dxa"/>
            <w:vMerge w:val="restart"/>
            <w:tcBorders>
              <w:top w:val="single" w:color="auto" w:sz="8" w:space="0"/>
              <w:left w:val="single" w:color="auto" w:sz="8" w:space="0"/>
              <w:bottom w:val="nil"/>
              <w:right w:val="single" w:color="auto" w:sz="8" w:space="0"/>
            </w:tcBorders>
            <w:shd w:val="clear" w:color="000000" w:fill="D9D9D9"/>
            <w:noWrap/>
            <w:vAlign w:val="center"/>
            <w:hideMark/>
          </w:tcPr>
          <w:p w:rsidRPr="007466AE" w:rsidR="00C447FB" w:rsidP="00E95514" w:rsidRDefault="00C447FB" w14:paraId="749025DA" w14:textId="77777777">
            <w:pPr>
              <w:jc w:val="center"/>
              <w:rPr>
                <w:rFonts w:cs="Times New Roman"/>
                <w:sz w:val="22"/>
                <w:szCs w:val="22"/>
              </w:rPr>
            </w:pPr>
            <w:r w:rsidRPr="007466AE">
              <w:rPr>
                <w:rFonts w:cs="Times New Roman"/>
                <w:sz w:val="22"/>
                <w:szCs w:val="22"/>
              </w:rPr>
              <w:lastRenderedPageBreak/>
              <w:t>Year</w:t>
            </w:r>
          </w:p>
        </w:tc>
        <w:tc>
          <w:tcPr>
            <w:tcW w:w="2467" w:type="dxa"/>
            <w:tcBorders>
              <w:top w:val="single" w:color="auto" w:sz="8" w:space="0"/>
              <w:left w:val="nil"/>
              <w:bottom w:val="nil"/>
              <w:right w:val="single" w:color="auto" w:sz="8" w:space="0"/>
            </w:tcBorders>
            <w:shd w:val="clear" w:color="000000" w:fill="D9D9D9"/>
            <w:vAlign w:val="center"/>
            <w:hideMark/>
          </w:tcPr>
          <w:p w:rsidRPr="007466AE" w:rsidR="00C447FB" w:rsidP="00E95514" w:rsidRDefault="00C447FB" w14:paraId="59090A90" w14:textId="77777777">
            <w:pPr>
              <w:jc w:val="center"/>
              <w:rPr>
                <w:rFonts w:cs="Times New Roman"/>
                <w:sz w:val="22"/>
                <w:szCs w:val="22"/>
              </w:rPr>
            </w:pPr>
            <w:r w:rsidRPr="007466AE">
              <w:rPr>
                <w:rFonts w:cs="Times New Roman"/>
                <w:sz w:val="22"/>
                <w:szCs w:val="22"/>
              </w:rPr>
              <w:t>Number Of Respondents</w:t>
            </w:r>
          </w:p>
        </w:tc>
        <w:tc>
          <w:tcPr>
            <w:tcW w:w="2462" w:type="dxa"/>
            <w:tcBorders>
              <w:top w:val="single" w:color="auto" w:sz="8" w:space="0"/>
              <w:left w:val="nil"/>
              <w:bottom w:val="nil"/>
              <w:right w:val="single" w:color="auto" w:sz="8" w:space="0"/>
            </w:tcBorders>
            <w:shd w:val="clear" w:color="000000" w:fill="D9D9D9"/>
            <w:vAlign w:val="center"/>
            <w:hideMark/>
          </w:tcPr>
          <w:p w:rsidRPr="007466AE" w:rsidR="00C447FB" w:rsidP="00E95514" w:rsidRDefault="00C447FB" w14:paraId="4AE72595" w14:textId="77777777">
            <w:pPr>
              <w:jc w:val="center"/>
              <w:rPr>
                <w:rFonts w:cs="Times New Roman"/>
                <w:sz w:val="22"/>
                <w:szCs w:val="22"/>
              </w:rPr>
            </w:pPr>
            <w:r w:rsidRPr="007466AE">
              <w:rPr>
                <w:rFonts w:cs="Times New Roman"/>
                <w:sz w:val="22"/>
                <w:szCs w:val="22"/>
              </w:rPr>
              <w:t>Hour Burden to Respondents</w:t>
            </w:r>
          </w:p>
        </w:tc>
        <w:tc>
          <w:tcPr>
            <w:tcW w:w="2825" w:type="dxa"/>
            <w:tcBorders>
              <w:top w:val="single" w:color="auto" w:sz="8" w:space="0"/>
              <w:left w:val="nil"/>
              <w:bottom w:val="nil"/>
              <w:right w:val="single" w:color="auto" w:sz="8" w:space="0"/>
            </w:tcBorders>
            <w:shd w:val="clear" w:color="000000" w:fill="D9D9D9"/>
            <w:vAlign w:val="bottom"/>
            <w:hideMark/>
          </w:tcPr>
          <w:p w:rsidRPr="007466AE" w:rsidR="00C447FB" w:rsidP="00E95514" w:rsidRDefault="00C447FB" w14:paraId="209994DB" w14:textId="77777777">
            <w:pPr>
              <w:jc w:val="center"/>
              <w:rPr>
                <w:rFonts w:cs="Times New Roman"/>
                <w:sz w:val="22"/>
                <w:szCs w:val="22"/>
              </w:rPr>
            </w:pPr>
            <w:r w:rsidRPr="007466AE">
              <w:rPr>
                <w:rFonts w:cs="Times New Roman"/>
                <w:sz w:val="22"/>
                <w:szCs w:val="22"/>
              </w:rPr>
              <w:t>Hour Burden Cost to Respondents</w:t>
            </w:r>
          </w:p>
        </w:tc>
      </w:tr>
      <w:tr w:rsidRPr="007466AE" w:rsidR="00C447FB" w:rsidTr="00E95514" w14:paraId="7AE3B99C" w14:textId="77777777">
        <w:trPr>
          <w:trHeight w:val="292"/>
        </w:trPr>
        <w:tc>
          <w:tcPr>
            <w:tcW w:w="1659" w:type="dxa"/>
            <w:vMerge/>
            <w:tcBorders>
              <w:top w:val="single" w:color="auto" w:sz="8" w:space="0"/>
              <w:left w:val="single" w:color="auto" w:sz="8" w:space="0"/>
              <w:bottom w:val="nil"/>
              <w:right w:val="single" w:color="auto" w:sz="8" w:space="0"/>
            </w:tcBorders>
            <w:vAlign w:val="center"/>
            <w:hideMark/>
          </w:tcPr>
          <w:p w:rsidRPr="007466AE" w:rsidR="00C447FB" w:rsidP="00E95514" w:rsidRDefault="00C447FB" w14:paraId="24B59E5B" w14:textId="77777777">
            <w:pPr>
              <w:rPr>
                <w:rFonts w:cs="Times New Roman"/>
                <w:sz w:val="22"/>
                <w:szCs w:val="22"/>
              </w:rPr>
            </w:pPr>
          </w:p>
        </w:tc>
        <w:tc>
          <w:tcPr>
            <w:tcW w:w="2467" w:type="dxa"/>
            <w:tcBorders>
              <w:top w:val="single" w:color="auto" w:sz="4" w:space="0"/>
              <w:left w:val="nil"/>
              <w:bottom w:val="nil"/>
              <w:right w:val="single" w:color="auto" w:sz="8" w:space="0"/>
            </w:tcBorders>
            <w:shd w:val="clear" w:color="000000" w:fill="D9D9D9"/>
            <w:noWrap/>
            <w:vAlign w:val="center"/>
            <w:hideMark/>
          </w:tcPr>
          <w:p w:rsidRPr="007466AE" w:rsidR="00C447FB" w:rsidP="00E95514" w:rsidRDefault="00C447FB" w14:paraId="6688CB12" w14:textId="77777777">
            <w:pPr>
              <w:jc w:val="center"/>
              <w:rPr>
                <w:rFonts w:cs="Times New Roman"/>
                <w:sz w:val="22"/>
                <w:szCs w:val="22"/>
              </w:rPr>
            </w:pPr>
            <w:r w:rsidRPr="007466AE">
              <w:rPr>
                <w:rFonts w:cs="Times New Roman"/>
                <w:sz w:val="22"/>
                <w:szCs w:val="22"/>
              </w:rPr>
              <w:t>A</w:t>
            </w:r>
          </w:p>
        </w:tc>
        <w:tc>
          <w:tcPr>
            <w:tcW w:w="2462" w:type="dxa"/>
            <w:tcBorders>
              <w:top w:val="single" w:color="auto" w:sz="4" w:space="0"/>
              <w:left w:val="nil"/>
              <w:bottom w:val="nil"/>
              <w:right w:val="single" w:color="auto" w:sz="8" w:space="0"/>
            </w:tcBorders>
            <w:shd w:val="clear" w:color="000000" w:fill="D9D9D9"/>
            <w:noWrap/>
            <w:vAlign w:val="bottom"/>
            <w:hideMark/>
          </w:tcPr>
          <w:p w:rsidRPr="007466AE" w:rsidR="00C447FB" w:rsidP="00E95514" w:rsidRDefault="00C447FB" w14:paraId="28E34C5B" w14:textId="77777777">
            <w:pPr>
              <w:jc w:val="center"/>
              <w:rPr>
                <w:rFonts w:cs="Times New Roman"/>
                <w:sz w:val="22"/>
                <w:szCs w:val="22"/>
              </w:rPr>
            </w:pPr>
            <w:r w:rsidRPr="007466AE">
              <w:rPr>
                <w:rFonts w:cs="Times New Roman"/>
                <w:sz w:val="22"/>
                <w:szCs w:val="22"/>
              </w:rPr>
              <w:t>B = A × 0.25</w:t>
            </w:r>
          </w:p>
        </w:tc>
        <w:tc>
          <w:tcPr>
            <w:tcW w:w="2825" w:type="dxa"/>
            <w:tcBorders>
              <w:top w:val="single" w:color="auto" w:sz="4" w:space="0"/>
              <w:left w:val="nil"/>
              <w:bottom w:val="nil"/>
              <w:right w:val="single" w:color="auto" w:sz="8" w:space="0"/>
            </w:tcBorders>
            <w:shd w:val="clear" w:color="000000" w:fill="D9D9D9"/>
            <w:noWrap/>
            <w:vAlign w:val="bottom"/>
            <w:hideMark/>
          </w:tcPr>
          <w:p w:rsidRPr="007466AE" w:rsidR="00C447FB" w:rsidP="00E95514" w:rsidRDefault="00C447FB" w14:paraId="32F4F83B" w14:textId="77777777">
            <w:pPr>
              <w:jc w:val="right"/>
              <w:rPr>
                <w:rFonts w:cs="Times New Roman"/>
                <w:sz w:val="22"/>
                <w:szCs w:val="22"/>
              </w:rPr>
            </w:pPr>
            <w:r w:rsidRPr="007466AE">
              <w:rPr>
                <w:rFonts w:cs="Times New Roman"/>
                <w:sz w:val="22"/>
                <w:szCs w:val="22"/>
              </w:rPr>
              <w:t>C = B × $94.02</w:t>
            </w:r>
          </w:p>
        </w:tc>
      </w:tr>
      <w:tr w:rsidRPr="007466AE" w:rsidR="00C447FB" w:rsidTr="00E95514" w14:paraId="65707163" w14:textId="77777777">
        <w:trPr>
          <w:trHeight w:val="282"/>
        </w:trPr>
        <w:tc>
          <w:tcPr>
            <w:tcW w:w="1659" w:type="dxa"/>
            <w:tcBorders>
              <w:top w:val="single" w:color="auto" w:sz="8" w:space="0"/>
              <w:left w:val="single" w:color="auto" w:sz="8" w:space="0"/>
              <w:bottom w:val="single" w:color="auto" w:sz="4" w:space="0"/>
              <w:right w:val="single" w:color="auto" w:sz="8" w:space="0"/>
            </w:tcBorders>
            <w:shd w:val="clear" w:color="000000" w:fill="D9D9D9"/>
            <w:noWrap/>
            <w:vAlign w:val="center"/>
            <w:hideMark/>
          </w:tcPr>
          <w:p w:rsidRPr="007466AE" w:rsidR="00C447FB" w:rsidP="00E95514" w:rsidRDefault="00C447FB" w14:paraId="0D548F22" w14:textId="77777777">
            <w:pPr>
              <w:jc w:val="center"/>
              <w:rPr>
                <w:rFonts w:cs="Times New Roman"/>
                <w:sz w:val="22"/>
                <w:szCs w:val="22"/>
              </w:rPr>
            </w:pPr>
            <w:r w:rsidRPr="007466AE">
              <w:rPr>
                <w:rFonts w:cs="Times New Roman"/>
                <w:sz w:val="22"/>
                <w:szCs w:val="22"/>
              </w:rPr>
              <w:t>2021</w:t>
            </w:r>
          </w:p>
        </w:tc>
        <w:tc>
          <w:tcPr>
            <w:tcW w:w="2467" w:type="dxa"/>
            <w:tcBorders>
              <w:top w:val="single" w:color="auto" w:sz="8" w:space="0"/>
              <w:left w:val="nil"/>
              <w:bottom w:val="single" w:color="auto" w:sz="4" w:space="0"/>
              <w:right w:val="single" w:color="auto" w:sz="4" w:space="0"/>
            </w:tcBorders>
            <w:shd w:val="clear" w:color="auto" w:fill="auto"/>
            <w:noWrap/>
            <w:vAlign w:val="bottom"/>
            <w:hideMark/>
          </w:tcPr>
          <w:p w:rsidRPr="007466AE" w:rsidR="00C447FB" w:rsidP="00E95514" w:rsidRDefault="00C447FB" w14:paraId="0003CFC4" w14:textId="77777777">
            <w:pPr>
              <w:jc w:val="center"/>
              <w:rPr>
                <w:rFonts w:cs="Times New Roman"/>
                <w:sz w:val="22"/>
                <w:szCs w:val="22"/>
              </w:rPr>
            </w:pPr>
            <w:r w:rsidRPr="007466AE">
              <w:rPr>
                <w:rFonts w:cs="Times New Roman"/>
                <w:sz w:val="22"/>
                <w:szCs w:val="22"/>
              </w:rPr>
              <w:t>2</w:t>
            </w:r>
          </w:p>
        </w:tc>
        <w:tc>
          <w:tcPr>
            <w:tcW w:w="2462" w:type="dxa"/>
            <w:tcBorders>
              <w:top w:val="single" w:color="auto" w:sz="8" w:space="0"/>
              <w:left w:val="nil"/>
              <w:bottom w:val="single" w:color="auto" w:sz="4" w:space="0"/>
              <w:right w:val="single" w:color="auto" w:sz="4" w:space="0"/>
            </w:tcBorders>
            <w:shd w:val="clear" w:color="auto" w:fill="auto"/>
            <w:noWrap/>
            <w:vAlign w:val="bottom"/>
            <w:hideMark/>
          </w:tcPr>
          <w:p w:rsidRPr="007466AE" w:rsidR="00C447FB" w:rsidP="00E95514" w:rsidRDefault="00C447FB" w14:paraId="2D463F76" w14:textId="77777777">
            <w:pPr>
              <w:jc w:val="center"/>
              <w:rPr>
                <w:rFonts w:cs="Times New Roman"/>
                <w:sz w:val="22"/>
                <w:szCs w:val="22"/>
              </w:rPr>
            </w:pPr>
            <w:r w:rsidRPr="007466AE">
              <w:rPr>
                <w:rFonts w:cs="Times New Roman"/>
                <w:sz w:val="22"/>
                <w:szCs w:val="22"/>
              </w:rPr>
              <w:t>0.5</w:t>
            </w:r>
          </w:p>
        </w:tc>
        <w:tc>
          <w:tcPr>
            <w:tcW w:w="2825" w:type="dxa"/>
            <w:tcBorders>
              <w:top w:val="single" w:color="auto" w:sz="8" w:space="0"/>
              <w:left w:val="nil"/>
              <w:bottom w:val="single" w:color="auto" w:sz="4" w:space="0"/>
              <w:right w:val="single" w:color="auto" w:sz="8" w:space="0"/>
            </w:tcBorders>
            <w:shd w:val="clear" w:color="auto" w:fill="auto"/>
            <w:noWrap/>
            <w:vAlign w:val="bottom"/>
            <w:hideMark/>
          </w:tcPr>
          <w:p w:rsidRPr="007466AE" w:rsidR="00C447FB" w:rsidP="00E95514" w:rsidRDefault="00C447FB" w14:paraId="7AFD609D" w14:textId="77777777">
            <w:pPr>
              <w:jc w:val="right"/>
              <w:rPr>
                <w:rFonts w:cs="Times New Roman"/>
                <w:sz w:val="22"/>
                <w:szCs w:val="22"/>
              </w:rPr>
            </w:pPr>
            <w:r w:rsidRPr="007466AE">
              <w:rPr>
                <w:rFonts w:cs="Times New Roman"/>
                <w:sz w:val="22"/>
                <w:szCs w:val="22"/>
              </w:rPr>
              <w:t>$47.01</w:t>
            </w:r>
          </w:p>
        </w:tc>
      </w:tr>
      <w:tr w:rsidRPr="007466AE" w:rsidR="00C447FB" w:rsidTr="00E95514" w14:paraId="56C4015A" w14:textId="77777777">
        <w:trPr>
          <w:trHeight w:val="282"/>
        </w:trPr>
        <w:tc>
          <w:tcPr>
            <w:tcW w:w="1659" w:type="dxa"/>
            <w:tcBorders>
              <w:top w:val="nil"/>
              <w:left w:val="single" w:color="auto" w:sz="8" w:space="0"/>
              <w:bottom w:val="single" w:color="auto" w:sz="4" w:space="0"/>
              <w:right w:val="single" w:color="auto" w:sz="8" w:space="0"/>
            </w:tcBorders>
            <w:shd w:val="clear" w:color="000000" w:fill="D9D9D9"/>
            <w:noWrap/>
            <w:vAlign w:val="center"/>
            <w:hideMark/>
          </w:tcPr>
          <w:p w:rsidRPr="007466AE" w:rsidR="00C447FB" w:rsidP="00E95514" w:rsidRDefault="00C447FB" w14:paraId="25BADF6C" w14:textId="77777777">
            <w:pPr>
              <w:jc w:val="center"/>
              <w:rPr>
                <w:rFonts w:cs="Times New Roman"/>
                <w:sz w:val="22"/>
                <w:szCs w:val="22"/>
              </w:rPr>
            </w:pPr>
            <w:r w:rsidRPr="007466AE">
              <w:rPr>
                <w:rFonts w:cs="Times New Roman"/>
                <w:sz w:val="22"/>
                <w:szCs w:val="22"/>
              </w:rPr>
              <w:t>2022</w:t>
            </w:r>
          </w:p>
        </w:tc>
        <w:tc>
          <w:tcPr>
            <w:tcW w:w="2467" w:type="dxa"/>
            <w:tcBorders>
              <w:top w:val="nil"/>
              <w:left w:val="nil"/>
              <w:bottom w:val="single" w:color="auto" w:sz="4" w:space="0"/>
              <w:right w:val="single" w:color="auto" w:sz="4" w:space="0"/>
            </w:tcBorders>
            <w:shd w:val="clear" w:color="auto" w:fill="auto"/>
            <w:noWrap/>
            <w:vAlign w:val="bottom"/>
            <w:hideMark/>
          </w:tcPr>
          <w:p w:rsidRPr="007466AE" w:rsidR="00C447FB" w:rsidP="00E95514" w:rsidRDefault="00C447FB" w14:paraId="0D1A00C3" w14:textId="77777777">
            <w:pPr>
              <w:jc w:val="center"/>
              <w:rPr>
                <w:rFonts w:cs="Times New Roman"/>
                <w:sz w:val="22"/>
                <w:szCs w:val="22"/>
              </w:rPr>
            </w:pPr>
            <w:r w:rsidRPr="007466AE">
              <w:rPr>
                <w:rFonts w:cs="Times New Roman"/>
                <w:sz w:val="22"/>
                <w:szCs w:val="22"/>
              </w:rPr>
              <w:t>2</w:t>
            </w:r>
          </w:p>
        </w:tc>
        <w:tc>
          <w:tcPr>
            <w:tcW w:w="2462" w:type="dxa"/>
            <w:tcBorders>
              <w:top w:val="nil"/>
              <w:left w:val="nil"/>
              <w:bottom w:val="single" w:color="auto" w:sz="4" w:space="0"/>
              <w:right w:val="single" w:color="auto" w:sz="4" w:space="0"/>
            </w:tcBorders>
            <w:shd w:val="clear" w:color="auto" w:fill="auto"/>
            <w:noWrap/>
            <w:vAlign w:val="bottom"/>
            <w:hideMark/>
          </w:tcPr>
          <w:p w:rsidRPr="007466AE" w:rsidR="00C447FB" w:rsidP="00E95514" w:rsidRDefault="00C447FB" w14:paraId="399BFA1A" w14:textId="77777777">
            <w:pPr>
              <w:jc w:val="center"/>
              <w:rPr>
                <w:rFonts w:cs="Times New Roman"/>
                <w:sz w:val="22"/>
                <w:szCs w:val="22"/>
              </w:rPr>
            </w:pPr>
            <w:r w:rsidRPr="007466AE">
              <w:rPr>
                <w:rFonts w:cs="Times New Roman"/>
                <w:sz w:val="22"/>
                <w:szCs w:val="22"/>
              </w:rPr>
              <w:t>0.5</w:t>
            </w:r>
          </w:p>
        </w:tc>
        <w:tc>
          <w:tcPr>
            <w:tcW w:w="2825" w:type="dxa"/>
            <w:tcBorders>
              <w:top w:val="nil"/>
              <w:left w:val="nil"/>
              <w:bottom w:val="single" w:color="auto" w:sz="4" w:space="0"/>
              <w:right w:val="single" w:color="auto" w:sz="8" w:space="0"/>
            </w:tcBorders>
            <w:shd w:val="clear" w:color="auto" w:fill="auto"/>
            <w:noWrap/>
            <w:vAlign w:val="bottom"/>
            <w:hideMark/>
          </w:tcPr>
          <w:p w:rsidRPr="007466AE" w:rsidR="00C447FB" w:rsidP="00E95514" w:rsidRDefault="00C447FB" w14:paraId="2FD6994E" w14:textId="77777777">
            <w:pPr>
              <w:jc w:val="right"/>
              <w:rPr>
                <w:rFonts w:cs="Times New Roman"/>
                <w:sz w:val="22"/>
                <w:szCs w:val="22"/>
              </w:rPr>
            </w:pPr>
            <w:r w:rsidRPr="007466AE">
              <w:rPr>
                <w:rFonts w:cs="Times New Roman"/>
                <w:sz w:val="22"/>
                <w:szCs w:val="22"/>
              </w:rPr>
              <w:t>$47.01</w:t>
            </w:r>
          </w:p>
        </w:tc>
      </w:tr>
      <w:tr w:rsidRPr="007466AE" w:rsidR="00C447FB" w:rsidTr="00E95514" w14:paraId="467198B8" w14:textId="77777777">
        <w:trPr>
          <w:trHeight w:val="292"/>
        </w:trPr>
        <w:tc>
          <w:tcPr>
            <w:tcW w:w="1659" w:type="dxa"/>
            <w:tcBorders>
              <w:top w:val="nil"/>
              <w:left w:val="single" w:color="auto" w:sz="8" w:space="0"/>
              <w:bottom w:val="single" w:color="auto" w:sz="8" w:space="0"/>
              <w:right w:val="single" w:color="auto" w:sz="8" w:space="0"/>
            </w:tcBorders>
            <w:shd w:val="clear" w:color="000000" w:fill="D9D9D9"/>
            <w:noWrap/>
            <w:vAlign w:val="center"/>
            <w:hideMark/>
          </w:tcPr>
          <w:p w:rsidRPr="007466AE" w:rsidR="00C447FB" w:rsidP="00E95514" w:rsidRDefault="00C447FB" w14:paraId="3874C67E" w14:textId="77777777">
            <w:pPr>
              <w:jc w:val="center"/>
              <w:rPr>
                <w:rFonts w:cs="Times New Roman"/>
                <w:sz w:val="22"/>
                <w:szCs w:val="22"/>
              </w:rPr>
            </w:pPr>
            <w:r w:rsidRPr="007466AE">
              <w:rPr>
                <w:rFonts w:cs="Times New Roman"/>
                <w:sz w:val="22"/>
                <w:szCs w:val="22"/>
              </w:rPr>
              <w:t>2023</w:t>
            </w:r>
          </w:p>
        </w:tc>
        <w:tc>
          <w:tcPr>
            <w:tcW w:w="2467" w:type="dxa"/>
            <w:tcBorders>
              <w:top w:val="nil"/>
              <w:left w:val="nil"/>
              <w:bottom w:val="single" w:color="auto" w:sz="8" w:space="0"/>
              <w:right w:val="single" w:color="auto" w:sz="4" w:space="0"/>
            </w:tcBorders>
            <w:shd w:val="clear" w:color="auto" w:fill="auto"/>
            <w:noWrap/>
            <w:vAlign w:val="bottom"/>
            <w:hideMark/>
          </w:tcPr>
          <w:p w:rsidRPr="007466AE" w:rsidR="00C447FB" w:rsidP="00E95514" w:rsidRDefault="00C447FB" w14:paraId="72EF9FB8" w14:textId="77777777">
            <w:pPr>
              <w:jc w:val="center"/>
              <w:rPr>
                <w:rFonts w:cs="Times New Roman"/>
                <w:sz w:val="22"/>
                <w:szCs w:val="22"/>
              </w:rPr>
            </w:pPr>
            <w:r w:rsidRPr="007466AE">
              <w:rPr>
                <w:rFonts w:cs="Times New Roman"/>
                <w:sz w:val="22"/>
                <w:szCs w:val="22"/>
              </w:rPr>
              <w:t>2</w:t>
            </w:r>
          </w:p>
        </w:tc>
        <w:tc>
          <w:tcPr>
            <w:tcW w:w="2462" w:type="dxa"/>
            <w:tcBorders>
              <w:top w:val="nil"/>
              <w:left w:val="nil"/>
              <w:bottom w:val="single" w:color="auto" w:sz="8" w:space="0"/>
              <w:right w:val="single" w:color="auto" w:sz="4" w:space="0"/>
            </w:tcBorders>
            <w:shd w:val="clear" w:color="auto" w:fill="auto"/>
            <w:noWrap/>
            <w:vAlign w:val="bottom"/>
            <w:hideMark/>
          </w:tcPr>
          <w:p w:rsidRPr="007466AE" w:rsidR="00C447FB" w:rsidP="00E95514" w:rsidRDefault="00C447FB" w14:paraId="6DCF4EC7" w14:textId="77777777">
            <w:pPr>
              <w:jc w:val="center"/>
              <w:rPr>
                <w:rFonts w:cs="Times New Roman"/>
                <w:sz w:val="22"/>
                <w:szCs w:val="22"/>
              </w:rPr>
            </w:pPr>
            <w:r w:rsidRPr="007466AE">
              <w:rPr>
                <w:rFonts w:cs="Times New Roman"/>
                <w:sz w:val="22"/>
                <w:szCs w:val="22"/>
              </w:rPr>
              <w:t>0.5</w:t>
            </w:r>
          </w:p>
        </w:tc>
        <w:tc>
          <w:tcPr>
            <w:tcW w:w="2825" w:type="dxa"/>
            <w:tcBorders>
              <w:top w:val="nil"/>
              <w:left w:val="nil"/>
              <w:bottom w:val="single" w:color="auto" w:sz="8" w:space="0"/>
              <w:right w:val="single" w:color="auto" w:sz="8" w:space="0"/>
            </w:tcBorders>
            <w:shd w:val="clear" w:color="auto" w:fill="auto"/>
            <w:noWrap/>
            <w:vAlign w:val="bottom"/>
            <w:hideMark/>
          </w:tcPr>
          <w:p w:rsidRPr="007466AE" w:rsidR="00C447FB" w:rsidP="00E95514" w:rsidRDefault="00C447FB" w14:paraId="450E08BA" w14:textId="77777777">
            <w:pPr>
              <w:jc w:val="right"/>
              <w:rPr>
                <w:rFonts w:cs="Times New Roman"/>
                <w:sz w:val="22"/>
                <w:szCs w:val="22"/>
              </w:rPr>
            </w:pPr>
            <w:r w:rsidRPr="007466AE">
              <w:rPr>
                <w:rFonts w:cs="Times New Roman"/>
                <w:sz w:val="22"/>
                <w:szCs w:val="22"/>
              </w:rPr>
              <w:t>$47.01</w:t>
            </w:r>
          </w:p>
        </w:tc>
      </w:tr>
      <w:tr w:rsidRPr="007466AE" w:rsidR="00C447FB" w:rsidTr="00E95514" w14:paraId="171F2E24" w14:textId="77777777">
        <w:trPr>
          <w:trHeight w:val="282"/>
        </w:trPr>
        <w:tc>
          <w:tcPr>
            <w:tcW w:w="1659" w:type="dxa"/>
            <w:tcBorders>
              <w:top w:val="nil"/>
              <w:left w:val="single" w:color="auto" w:sz="8" w:space="0"/>
              <w:bottom w:val="single" w:color="auto" w:sz="4" w:space="0"/>
              <w:right w:val="single" w:color="auto" w:sz="8" w:space="0"/>
            </w:tcBorders>
            <w:shd w:val="clear" w:color="000000" w:fill="D9D9D9"/>
            <w:noWrap/>
            <w:vAlign w:val="center"/>
            <w:hideMark/>
          </w:tcPr>
          <w:p w:rsidRPr="007466AE" w:rsidR="00C447FB" w:rsidP="00E95514" w:rsidRDefault="00C447FB" w14:paraId="0EFC99D2" w14:textId="77777777">
            <w:pPr>
              <w:jc w:val="center"/>
              <w:rPr>
                <w:rFonts w:cs="Times New Roman"/>
                <w:sz w:val="22"/>
                <w:szCs w:val="22"/>
              </w:rPr>
            </w:pPr>
            <w:r w:rsidRPr="007466AE">
              <w:rPr>
                <w:rFonts w:cs="Times New Roman"/>
                <w:sz w:val="22"/>
                <w:szCs w:val="22"/>
              </w:rPr>
              <w:t>Total</w:t>
            </w:r>
          </w:p>
        </w:tc>
        <w:tc>
          <w:tcPr>
            <w:tcW w:w="2467" w:type="dxa"/>
            <w:tcBorders>
              <w:top w:val="nil"/>
              <w:left w:val="nil"/>
              <w:bottom w:val="single" w:color="auto" w:sz="4" w:space="0"/>
              <w:right w:val="single" w:color="auto" w:sz="4" w:space="0"/>
            </w:tcBorders>
            <w:shd w:val="clear" w:color="auto" w:fill="auto"/>
            <w:noWrap/>
            <w:vAlign w:val="bottom"/>
            <w:hideMark/>
          </w:tcPr>
          <w:p w:rsidRPr="007466AE" w:rsidR="00C447FB" w:rsidP="00E95514" w:rsidRDefault="00C447FB" w14:paraId="0BA5D200" w14:textId="77777777">
            <w:pPr>
              <w:jc w:val="center"/>
              <w:rPr>
                <w:rFonts w:cs="Times New Roman"/>
                <w:sz w:val="22"/>
                <w:szCs w:val="22"/>
              </w:rPr>
            </w:pPr>
            <w:r w:rsidRPr="007466AE">
              <w:rPr>
                <w:rFonts w:cs="Times New Roman"/>
                <w:sz w:val="22"/>
                <w:szCs w:val="22"/>
              </w:rPr>
              <w:t>6</w:t>
            </w:r>
          </w:p>
        </w:tc>
        <w:tc>
          <w:tcPr>
            <w:tcW w:w="2462" w:type="dxa"/>
            <w:tcBorders>
              <w:top w:val="nil"/>
              <w:left w:val="nil"/>
              <w:bottom w:val="single" w:color="auto" w:sz="4" w:space="0"/>
              <w:right w:val="single" w:color="auto" w:sz="4" w:space="0"/>
            </w:tcBorders>
            <w:shd w:val="clear" w:color="auto" w:fill="auto"/>
            <w:noWrap/>
            <w:vAlign w:val="bottom"/>
            <w:hideMark/>
          </w:tcPr>
          <w:p w:rsidRPr="007466AE" w:rsidR="00C447FB" w:rsidP="00E95514" w:rsidRDefault="00C447FB" w14:paraId="73761321" w14:textId="77777777">
            <w:pPr>
              <w:jc w:val="center"/>
              <w:rPr>
                <w:rFonts w:cs="Times New Roman"/>
                <w:sz w:val="22"/>
                <w:szCs w:val="22"/>
              </w:rPr>
            </w:pPr>
            <w:r w:rsidRPr="007466AE">
              <w:rPr>
                <w:rFonts w:cs="Times New Roman"/>
                <w:sz w:val="22"/>
                <w:szCs w:val="22"/>
              </w:rPr>
              <w:t>1.5</w:t>
            </w:r>
          </w:p>
        </w:tc>
        <w:tc>
          <w:tcPr>
            <w:tcW w:w="2825" w:type="dxa"/>
            <w:tcBorders>
              <w:top w:val="nil"/>
              <w:left w:val="nil"/>
              <w:bottom w:val="single" w:color="auto" w:sz="4" w:space="0"/>
              <w:right w:val="single" w:color="auto" w:sz="8" w:space="0"/>
            </w:tcBorders>
            <w:shd w:val="clear" w:color="auto" w:fill="auto"/>
            <w:noWrap/>
            <w:vAlign w:val="bottom"/>
            <w:hideMark/>
          </w:tcPr>
          <w:p w:rsidRPr="007466AE" w:rsidR="00C447FB" w:rsidP="00E95514" w:rsidRDefault="00C447FB" w14:paraId="13C8BD9F" w14:textId="77777777">
            <w:pPr>
              <w:jc w:val="right"/>
              <w:rPr>
                <w:rFonts w:cs="Times New Roman"/>
                <w:sz w:val="22"/>
                <w:szCs w:val="22"/>
              </w:rPr>
            </w:pPr>
            <w:r w:rsidRPr="007466AE">
              <w:rPr>
                <w:rFonts w:cs="Times New Roman"/>
                <w:sz w:val="22"/>
                <w:szCs w:val="22"/>
              </w:rPr>
              <w:t>$141.02</w:t>
            </w:r>
          </w:p>
        </w:tc>
      </w:tr>
      <w:tr w:rsidRPr="007466AE" w:rsidR="00C447FB" w:rsidTr="00E95514" w14:paraId="07EF181A" w14:textId="77777777">
        <w:trPr>
          <w:trHeight w:val="292"/>
        </w:trPr>
        <w:tc>
          <w:tcPr>
            <w:tcW w:w="1659" w:type="dxa"/>
            <w:tcBorders>
              <w:top w:val="nil"/>
              <w:left w:val="single" w:color="auto" w:sz="8" w:space="0"/>
              <w:bottom w:val="single" w:color="auto" w:sz="8" w:space="0"/>
              <w:right w:val="single" w:color="auto" w:sz="8" w:space="0"/>
            </w:tcBorders>
            <w:shd w:val="clear" w:color="000000" w:fill="D9D9D9"/>
            <w:noWrap/>
            <w:vAlign w:val="center"/>
            <w:hideMark/>
          </w:tcPr>
          <w:p w:rsidRPr="007466AE" w:rsidR="00C447FB" w:rsidP="00E95514" w:rsidRDefault="00C447FB" w14:paraId="2239E975" w14:textId="77777777">
            <w:pPr>
              <w:jc w:val="center"/>
              <w:rPr>
                <w:rFonts w:cs="Times New Roman"/>
                <w:sz w:val="22"/>
                <w:szCs w:val="22"/>
              </w:rPr>
            </w:pPr>
            <w:r w:rsidRPr="007466AE">
              <w:rPr>
                <w:rFonts w:cs="Times New Roman"/>
                <w:sz w:val="22"/>
                <w:szCs w:val="22"/>
              </w:rPr>
              <w:t>Annualized</w:t>
            </w:r>
          </w:p>
        </w:tc>
        <w:tc>
          <w:tcPr>
            <w:tcW w:w="2467" w:type="dxa"/>
            <w:tcBorders>
              <w:top w:val="nil"/>
              <w:left w:val="nil"/>
              <w:bottom w:val="single" w:color="auto" w:sz="8" w:space="0"/>
              <w:right w:val="single" w:color="auto" w:sz="4" w:space="0"/>
            </w:tcBorders>
            <w:shd w:val="clear" w:color="auto" w:fill="auto"/>
            <w:noWrap/>
            <w:vAlign w:val="bottom"/>
            <w:hideMark/>
          </w:tcPr>
          <w:p w:rsidRPr="007466AE" w:rsidR="00C447FB" w:rsidP="00E95514" w:rsidRDefault="00C447FB" w14:paraId="22BDE0D5" w14:textId="77777777">
            <w:pPr>
              <w:jc w:val="center"/>
              <w:rPr>
                <w:rFonts w:cs="Times New Roman"/>
                <w:sz w:val="22"/>
                <w:szCs w:val="22"/>
              </w:rPr>
            </w:pPr>
            <w:r w:rsidRPr="007466AE">
              <w:rPr>
                <w:rFonts w:cs="Times New Roman"/>
                <w:sz w:val="22"/>
                <w:szCs w:val="22"/>
              </w:rPr>
              <w:t>2</w:t>
            </w:r>
          </w:p>
        </w:tc>
        <w:tc>
          <w:tcPr>
            <w:tcW w:w="2462" w:type="dxa"/>
            <w:tcBorders>
              <w:top w:val="nil"/>
              <w:left w:val="nil"/>
              <w:bottom w:val="single" w:color="auto" w:sz="8" w:space="0"/>
              <w:right w:val="single" w:color="auto" w:sz="4" w:space="0"/>
            </w:tcBorders>
            <w:shd w:val="clear" w:color="auto" w:fill="auto"/>
            <w:noWrap/>
            <w:vAlign w:val="bottom"/>
            <w:hideMark/>
          </w:tcPr>
          <w:p w:rsidRPr="007466AE" w:rsidR="00C447FB" w:rsidP="00E95514" w:rsidRDefault="00C447FB" w14:paraId="69670F1D" w14:textId="77777777">
            <w:pPr>
              <w:jc w:val="center"/>
              <w:rPr>
                <w:rFonts w:cs="Times New Roman"/>
                <w:sz w:val="22"/>
                <w:szCs w:val="22"/>
              </w:rPr>
            </w:pPr>
            <w:r w:rsidRPr="007466AE">
              <w:rPr>
                <w:rFonts w:cs="Times New Roman"/>
                <w:sz w:val="22"/>
                <w:szCs w:val="22"/>
              </w:rPr>
              <w:t>0.5</w:t>
            </w:r>
          </w:p>
        </w:tc>
        <w:tc>
          <w:tcPr>
            <w:tcW w:w="2825" w:type="dxa"/>
            <w:tcBorders>
              <w:top w:val="nil"/>
              <w:left w:val="nil"/>
              <w:bottom w:val="single" w:color="auto" w:sz="8" w:space="0"/>
              <w:right w:val="single" w:color="auto" w:sz="8" w:space="0"/>
            </w:tcBorders>
            <w:shd w:val="clear" w:color="auto" w:fill="auto"/>
            <w:noWrap/>
            <w:vAlign w:val="bottom"/>
            <w:hideMark/>
          </w:tcPr>
          <w:p w:rsidRPr="007466AE" w:rsidR="00C447FB" w:rsidP="00E95514" w:rsidRDefault="00C447FB" w14:paraId="31BBAD2B" w14:textId="77777777">
            <w:pPr>
              <w:jc w:val="right"/>
              <w:rPr>
                <w:rFonts w:cs="Times New Roman"/>
                <w:sz w:val="22"/>
                <w:szCs w:val="22"/>
              </w:rPr>
            </w:pPr>
            <w:r w:rsidRPr="007466AE">
              <w:rPr>
                <w:rFonts w:cs="Times New Roman"/>
                <w:sz w:val="22"/>
                <w:szCs w:val="22"/>
              </w:rPr>
              <w:t>$47.01</w:t>
            </w:r>
          </w:p>
        </w:tc>
      </w:tr>
    </w:tbl>
    <w:p w:rsidR="00C447FB" w:rsidP="00166B05" w:rsidRDefault="00C447FB" w14:paraId="72DB1FB8" w14:textId="77777777">
      <w:pPr>
        <w:tabs>
          <w:tab w:val="left" w:pos="360"/>
        </w:tabs>
        <w:ind w:left="360"/>
        <w:rPr>
          <w:rFonts w:cs="Times New Roman"/>
          <w:color w:val="auto"/>
        </w:rPr>
      </w:pPr>
    </w:p>
    <w:p w:rsidR="00320387" w:rsidP="00166B05" w:rsidRDefault="00320387" w14:paraId="1EF7F267" w14:textId="4B20D6BE">
      <w:pPr>
        <w:numPr>
          <w:ilvl w:val="12"/>
          <w:numId w:val="0"/>
        </w:numPr>
        <w:ind w:left="360"/>
      </w:pPr>
    </w:p>
    <w:p w:rsidR="00320387" w:rsidP="00320387" w:rsidRDefault="00320387" w14:paraId="1EF7F26A" w14:textId="77777777">
      <w:pPr>
        <w:keepNext/>
        <w:numPr>
          <w:ilvl w:val="0"/>
          <w:numId w:val="1"/>
        </w:numPr>
        <w:tabs>
          <w:tab w:val="left" w:pos="360"/>
        </w:tabs>
        <w:rPr>
          <w:b/>
          <w:i/>
        </w:rPr>
      </w:pPr>
      <w:r>
        <w:rPr>
          <w:b/>
          <w:i/>
        </w:rPr>
        <w:t>Provide an estimate of the total annual cost burden to respondents or recordkeepers resulting from the collection of information.</w:t>
      </w:r>
    </w:p>
    <w:p w:rsidR="00320387" w:rsidP="00320387" w:rsidRDefault="00320387" w14:paraId="1EF7F26B" w14:textId="77777777">
      <w:pPr>
        <w:keepNext/>
        <w:numPr>
          <w:ilvl w:val="12"/>
          <w:numId w:val="0"/>
        </w:numPr>
        <w:ind w:left="360"/>
      </w:pPr>
    </w:p>
    <w:p w:rsidR="006F0B33" w:rsidP="00907FB7" w:rsidRDefault="006F0B33" w14:paraId="52C4B1B3" w14:textId="77777777">
      <w:pPr>
        <w:pStyle w:val="IndexHeading"/>
        <w:keepNext w:val="0"/>
        <w:numPr>
          <w:ilvl w:val="12"/>
          <w:numId w:val="0"/>
        </w:numPr>
        <w:spacing w:line="240" w:lineRule="auto"/>
        <w:ind w:left="360"/>
        <w:rPr>
          <w:rFonts w:ascii="Times New Roman" w:hAnsi="Times New Roman"/>
        </w:rPr>
      </w:pPr>
      <w:r w:rsidRPr="001472E9">
        <w:rPr>
          <w:rFonts w:ascii="Times New Roman" w:hAnsi="Times New Roman"/>
        </w:rPr>
        <w:t xml:space="preserve">Beyond the hourly burden, there are no </w:t>
      </w:r>
      <w:r>
        <w:rPr>
          <w:rFonts w:ascii="Times New Roman" w:hAnsi="Times New Roman"/>
        </w:rPr>
        <w:t xml:space="preserve">respondent or recordkeeper </w:t>
      </w:r>
      <w:r w:rsidRPr="001472E9">
        <w:rPr>
          <w:rFonts w:ascii="Times New Roman" w:hAnsi="Times New Roman"/>
        </w:rPr>
        <w:t>costs estimated for this collection</w:t>
      </w:r>
      <w:r>
        <w:rPr>
          <w:rFonts w:ascii="Times New Roman" w:hAnsi="Times New Roman"/>
        </w:rPr>
        <w:t>.</w:t>
      </w:r>
    </w:p>
    <w:p w:rsidRPr="004F41B3" w:rsidR="004F41B3" w:rsidP="00166B05" w:rsidRDefault="004F41B3" w14:paraId="1C315CBD" w14:textId="11D5D271">
      <w:pPr>
        <w:tabs>
          <w:tab w:val="left" w:pos="360"/>
        </w:tabs>
        <w:rPr>
          <w:rFonts w:cs="Times New Roman"/>
          <w:color w:val="auto"/>
        </w:rPr>
      </w:pPr>
    </w:p>
    <w:p w:rsidR="00320387" w:rsidP="00320387" w:rsidRDefault="00320387" w14:paraId="1EF7F26E" w14:textId="736543DF">
      <w:pPr>
        <w:keepNext/>
        <w:numPr>
          <w:ilvl w:val="0"/>
          <w:numId w:val="1"/>
        </w:numPr>
        <w:tabs>
          <w:tab w:val="left" w:pos="360"/>
        </w:tabs>
        <w:rPr>
          <w:b/>
          <w:i/>
        </w:rPr>
      </w:pPr>
      <w:r>
        <w:rPr>
          <w:b/>
          <w:i/>
        </w:rPr>
        <w:t>Provide estimates of annualized cost to the Federal Government.  Also, provide a description of the method used to estimate cost, and other expenses that would not have been incurred without this collection of information.</w:t>
      </w:r>
    </w:p>
    <w:p w:rsidR="006F0B33" w:rsidP="00561A71" w:rsidRDefault="006F0B33" w14:paraId="0EE9B39B" w14:textId="77777777">
      <w:pPr>
        <w:keepNext/>
        <w:tabs>
          <w:tab w:val="left" w:pos="360"/>
        </w:tabs>
        <w:ind w:left="360"/>
        <w:rPr>
          <w:b/>
          <w:i/>
        </w:rPr>
      </w:pPr>
    </w:p>
    <w:p w:rsidR="006F0B33" w:rsidP="00166B05" w:rsidRDefault="006F0B33" w14:paraId="1F45436E" w14:textId="6C48E79B">
      <w:pPr>
        <w:pStyle w:val="ListParagraph"/>
        <w:ind w:left="360"/>
        <w:contextualSpacing w:val="0"/>
      </w:pPr>
      <w:r>
        <w:t xml:space="preserve">TSA estimates that it will take one-half hour (0.50 hours) for one FSD to </w:t>
      </w:r>
      <w:r w:rsidR="0047050D">
        <w:t>receive one application for forwarding to the SPP</w:t>
      </w:r>
      <w:r>
        <w:t xml:space="preserve">. </w:t>
      </w:r>
      <w:r w:rsidR="000C2FC6">
        <w:t xml:space="preserve"> </w:t>
      </w:r>
      <w:r>
        <w:t>TSA estimates a total annual hour burden of one hour by multiplying the number of applications TSA receives and the time to process each application (1 = 2 x 0.5).</w:t>
      </w:r>
      <w:r w:rsidR="000C2FC6">
        <w:t xml:space="preserve"> </w:t>
      </w:r>
      <w:r>
        <w:t xml:space="preserve"> The estimated fully-loaded annual salary of a TSA FSD is $</w:t>
      </w:r>
      <w:r w:rsidR="00D13DA4">
        <w:t>237,542</w:t>
      </w:r>
      <w:r>
        <w:t>.</w:t>
      </w:r>
      <w:r w:rsidR="00985946">
        <w:rPr>
          <w:rStyle w:val="FootnoteReference"/>
        </w:rPr>
        <w:footnoteReference w:id="6"/>
      </w:r>
      <w:r>
        <w:t xml:space="preserve">  TSA estimates an hourly wage rate of $</w:t>
      </w:r>
      <w:r w:rsidR="00D13DA4">
        <w:t>113.82</w:t>
      </w:r>
      <w:r>
        <w:t>.</w:t>
      </w:r>
      <w:r w:rsidR="00985946">
        <w:rPr>
          <w:rStyle w:val="FootnoteReference"/>
        </w:rPr>
        <w:footnoteReference w:id="7"/>
      </w:r>
      <w:r>
        <w:t xml:space="preserve"> </w:t>
      </w:r>
      <w:r w:rsidR="00C35B73">
        <w:t xml:space="preserve"> </w:t>
      </w:r>
      <w:r>
        <w:t xml:space="preserve">TSA calculates the annual costs to the </w:t>
      </w:r>
      <w:r w:rsidR="000C2FC6">
        <w:t>F</w:t>
      </w:r>
      <w:r>
        <w:t xml:space="preserve">ederal </w:t>
      </w:r>
      <w:r w:rsidR="000C2FC6">
        <w:t>G</w:t>
      </w:r>
      <w:r>
        <w:t>overnment by multiplying the total annual hour burden of processing those application by the wage rate of a TSA FSD.</w:t>
      </w:r>
    </w:p>
    <w:p w:rsidR="006F0B33" w:rsidP="00166B05" w:rsidRDefault="006F0B33" w14:paraId="3F3886A9" w14:textId="77777777">
      <w:pPr>
        <w:pStyle w:val="ListParagraph"/>
        <w:ind w:left="360"/>
        <w:contextualSpacing w:val="0"/>
      </w:pPr>
    </w:p>
    <w:p w:rsidR="006F0B33" w:rsidP="00561A71" w:rsidRDefault="006F0B33" w14:paraId="7CDA087B" w14:textId="30636A19">
      <w:pPr>
        <w:pStyle w:val="ListParagraph"/>
        <w:keepNext/>
        <w:tabs>
          <w:tab w:val="left" w:pos="360"/>
        </w:tabs>
        <w:ind w:left="360"/>
        <w:rPr>
          <w:rFonts w:cs="Times New Roman"/>
          <w:color w:val="auto"/>
        </w:rPr>
      </w:pPr>
      <w:r w:rsidRPr="006F0B33">
        <w:rPr>
          <w:rFonts w:cs="Times New Roman"/>
          <w:color w:val="auto"/>
        </w:rPr>
        <w:t xml:space="preserve">TSA estimates a total hour burden cost to the </w:t>
      </w:r>
      <w:r w:rsidR="000C2FC6">
        <w:rPr>
          <w:rFonts w:cs="Times New Roman"/>
          <w:color w:val="auto"/>
        </w:rPr>
        <w:t>F</w:t>
      </w:r>
      <w:r w:rsidRPr="006F0B33">
        <w:rPr>
          <w:rFonts w:cs="Times New Roman"/>
          <w:color w:val="auto"/>
        </w:rPr>
        <w:t xml:space="preserve">ederal </w:t>
      </w:r>
      <w:r w:rsidR="000C2FC6">
        <w:rPr>
          <w:rFonts w:cs="Times New Roman"/>
          <w:color w:val="auto"/>
        </w:rPr>
        <w:t>G</w:t>
      </w:r>
      <w:r w:rsidRPr="006F0B33">
        <w:rPr>
          <w:rFonts w:cs="Times New Roman"/>
          <w:color w:val="auto"/>
        </w:rPr>
        <w:t>overnment of $</w:t>
      </w:r>
      <w:r w:rsidR="00D13DA4">
        <w:rPr>
          <w:rFonts w:cs="Times New Roman"/>
          <w:color w:val="auto"/>
        </w:rPr>
        <w:t>341.46</w:t>
      </w:r>
      <w:r w:rsidRPr="006F0B33">
        <w:rPr>
          <w:rFonts w:cs="Times New Roman"/>
          <w:color w:val="auto"/>
        </w:rPr>
        <w:t xml:space="preserve"> for the three-year approval window, with an average annual estimated cost of $</w:t>
      </w:r>
      <w:r w:rsidR="00D13DA4">
        <w:rPr>
          <w:rFonts w:cs="Times New Roman"/>
          <w:color w:val="auto"/>
        </w:rPr>
        <w:t>113.82</w:t>
      </w:r>
      <w:r w:rsidRPr="006F0B33">
        <w:rPr>
          <w:rFonts w:cs="Times New Roman"/>
          <w:color w:val="auto"/>
        </w:rPr>
        <w:t xml:space="preserve">. </w:t>
      </w:r>
      <w:r w:rsidR="00C35B73">
        <w:rPr>
          <w:rFonts w:cs="Times New Roman"/>
          <w:color w:val="auto"/>
        </w:rPr>
        <w:t xml:space="preserve"> </w:t>
      </w:r>
      <w:r w:rsidRPr="006F0B33">
        <w:rPr>
          <w:rFonts w:cs="Times New Roman"/>
          <w:color w:val="auto"/>
        </w:rPr>
        <w:t>Table 2 summarizes the federal government cost calculations.</w:t>
      </w:r>
    </w:p>
    <w:p w:rsidR="00B430B6" w:rsidP="00561A71" w:rsidRDefault="00B430B6" w14:paraId="29C71413" w14:textId="77777777">
      <w:pPr>
        <w:pStyle w:val="ListParagraph"/>
        <w:keepNext/>
        <w:tabs>
          <w:tab w:val="left" w:pos="360"/>
        </w:tabs>
        <w:ind w:left="360"/>
        <w:rPr>
          <w:rFonts w:cs="Times New Roman"/>
          <w:color w:val="auto"/>
        </w:rPr>
      </w:pPr>
    </w:p>
    <w:tbl>
      <w:tblPr>
        <w:tblW w:w="7973" w:type="dxa"/>
        <w:tblLook w:val="04A0" w:firstRow="1" w:lastRow="0" w:firstColumn="1" w:lastColumn="0" w:noHBand="0" w:noVBand="1"/>
      </w:tblPr>
      <w:tblGrid>
        <w:gridCol w:w="1645"/>
        <w:gridCol w:w="1998"/>
        <w:gridCol w:w="1968"/>
        <w:gridCol w:w="2362"/>
      </w:tblGrid>
      <w:tr w:rsidR="00D13DA4" w:rsidTr="00D13DA4" w14:paraId="0BDFE63B" w14:textId="77777777">
        <w:trPr>
          <w:trHeight w:val="296"/>
        </w:trPr>
        <w:tc>
          <w:tcPr>
            <w:tcW w:w="7973" w:type="dxa"/>
            <w:gridSpan w:val="4"/>
            <w:noWrap/>
            <w:vAlign w:val="bottom"/>
            <w:hideMark/>
          </w:tcPr>
          <w:p w:rsidR="00D13DA4" w:rsidRDefault="00D13DA4" w14:paraId="7242E88A" w14:textId="77777777">
            <w:pPr>
              <w:rPr>
                <w:rFonts w:cs="Times New Roman"/>
                <w:b/>
                <w:bCs/>
                <w:sz w:val="22"/>
                <w:szCs w:val="22"/>
              </w:rPr>
            </w:pPr>
            <w:r>
              <w:rPr>
                <w:rFonts w:cs="Times New Roman"/>
                <w:b/>
                <w:bCs/>
                <w:sz w:val="22"/>
                <w:szCs w:val="22"/>
              </w:rPr>
              <w:t>Table 2: TSA Hour Burden and Hour Burden Costs</w:t>
            </w:r>
          </w:p>
        </w:tc>
      </w:tr>
      <w:tr w:rsidR="00D13DA4" w:rsidTr="00D13DA4" w14:paraId="4B2BF9BD" w14:textId="77777777">
        <w:trPr>
          <w:trHeight w:val="840"/>
        </w:trPr>
        <w:tc>
          <w:tcPr>
            <w:tcW w:w="1645" w:type="dxa"/>
            <w:vMerge w:val="restart"/>
            <w:tcBorders>
              <w:top w:val="single" w:color="auto" w:sz="8" w:space="0"/>
              <w:left w:val="single" w:color="auto" w:sz="8" w:space="0"/>
              <w:bottom w:val="single" w:color="000000" w:sz="8" w:space="0"/>
              <w:right w:val="single" w:color="auto" w:sz="8" w:space="0"/>
            </w:tcBorders>
            <w:shd w:val="clear" w:color="auto" w:fill="D9D9D9"/>
            <w:noWrap/>
            <w:vAlign w:val="center"/>
            <w:hideMark/>
          </w:tcPr>
          <w:p w:rsidR="00D13DA4" w:rsidRDefault="00D13DA4" w14:paraId="27900EB9" w14:textId="77777777">
            <w:pPr>
              <w:jc w:val="center"/>
              <w:rPr>
                <w:rFonts w:cs="Times New Roman"/>
                <w:sz w:val="22"/>
                <w:szCs w:val="22"/>
              </w:rPr>
            </w:pPr>
            <w:r>
              <w:rPr>
                <w:rFonts w:cs="Times New Roman"/>
                <w:sz w:val="22"/>
                <w:szCs w:val="22"/>
              </w:rPr>
              <w:lastRenderedPageBreak/>
              <w:t>Year</w:t>
            </w:r>
          </w:p>
        </w:tc>
        <w:tc>
          <w:tcPr>
            <w:tcW w:w="1998" w:type="dxa"/>
            <w:tcBorders>
              <w:top w:val="single" w:color="auto" w:sz="8" w:space="0"/>
              <w:left w:val="nil"/>
              <w:bottom w:val="single" w:color="auto" w:sz="4" w:space="0"/>
              <w:right w:val="single" w:color="auto" w:sz="4" w:space="0"/>
            </w:tcBorders>
            <w:shd w:val="clear" w:color="auto" w:fill="D9D9D9"/>
            <w:vAlign w:val="bottom"/>
            <w:hideMark/>
          </w:tcPr>
          <w:p w:rsidR="00D13DA4" w:rsidRDefault="00D13DA4" w14:paraId="5C9185E7" w14:textId="77777777">
            <w:pPr>
              <w:jc w:val="center"/>
              <w:rPr>
                <w:rFonts w:cs="Times New Roman"/>
                <w:sz w:val="22"/>
                <w:szCs w:val="22"/>
              </w:rPr>
            </w:pPr>
            <w:r>
              <w:rPr>
                <w:rFonts w:cs="Times New Roman"/>
                <w:sz w:val="22"/>
                <w:szCs w:val="22"/>
              </w:rPr>
              <w:t>Number of Applications</w:t>
            </w:r>
          </w:p>
        </w:tc>
        <w:tc>
          <w:tcPr>
            <w:tcW w:w="1968" w:type="dxa"/>
            <w:tcBorders>
              <w:top w:val="single" w:color="auto" w:sz="8" w:space="0"/>
              <w:left w:val="nil"/>
              <w:bottom w:val="single" w:color="auto" w:sz="4" w:space="0"/>
              <w:right w:val="single" w:color="auto" w:sz="4" w:space="0"/>
            </w:tcBorders>
            <w:shd w:val="clear" w:color="auto" w:fill="D9D9D9"/>
            <w:vAlign w:val="bottom"/>
            <w:hideMark/>
          </w:tcPr>
          <w:p w:rsidR="00D13DA4" w:rsidRDefault="00D13DA4" w14:paraId="55CADFAF" w14:textId="77777777">
            <w:pPr>
              <w:jc w:val="center"/>
              <w:rPr>
                <w:rFonts w:cs="Times New Roman"/>
                <w:sz w:val="22"/>
                <w:szCs w:val="22"/>
              </w:rPr>
            </w:pPr>
            <w:r>
              <w:rPr>
                <w:rFonts w:cs="Times New Roman"/>
                <w:sz w:val="22"/>
                <w:szCs w:val="22"/>
              </w:rPr>
              <w:t>Hour Burden of Applications</w:t>
            </w:r>
          </w:p>
        </w:tc>
        <w:tc>
          <w:tcPr>
            <w:tcW w:w="2361" w:type="dxa"/>
            <w:tcBorders>
              <w:top w:val="single" w:color="auto" w:sz="8" w:space="0"/>
              <w:left w:val="nil"/>
              <w:bottom w:val="single" w:color="auto" w:sz="4" w:space="0"/>
              <w:right w:val="single" w:color="auto" w:sz="8" w:space="0"/>
            </w:tcBorders>
            <w:shd w:val="clear" w:color="auto" w:fill="D9D9D9"/>
            <w:vAlign w:val="bottom"/>
            <w:hideMark/>
          </w:tcPr>
          <w:p w:rsidR="00D13DA4" w:rsidRDefault="00D13DA4" w14:paraId="62F42493" w14:textId="77777777">
            <w:pPr>
              <w:jc w:val="center"/>
              <w:rPr>
                <w:rFonts w:cs="Times New Roman"/>
                <w:sz w:val="22"/>
                <w:szCs w:val="22"/>
              </w:rPr>
            </w:pPr>
            <w:r>
              <w:rPr>
                <w:rFonts w:cs="Times New Roman"/>
                <w:sz w:val="22"/>
                <w:szCs w:val="22"/>
              </w:rPr>
              <w:t>Hour Burden Cost of Applications</w:t>
            </w:r>
          </w:p>
        </w:tc>
      </w:tr>
      <w:tr w:rsidR="00D13DA4" w:rsidTr="00D13DA4" w14:paraId="11899FAF" w14:textId="77777777">
        <w:trPr>
          <w:trHeight w:val="296"/>
        </w:trPr>
        <w:tc>
          <w:tcPr>
            <w:tcW w:w="0" w:type="auto"/>
            <w:vMerge/>
            <w:tcBorders>
              <w:top w:val="single" w:color="auto" w:sz="8" w:space="0"/>
              <w:left w:val="single" w:color="auto" w:sz="8" w:space="0"/>
              <w:bottom w:val="single" w:color="000000" w:sz="8" w:space="0"/>
              <w:right w:val="single" w:color="auto" w:sz="8" w:space="0"/>
            </w:tcBorders>
            <w:vAlign w:val="center"/>
            <w:hideMark/>
          </w:tcPr>
          <w:p w:rsidR="00D13DA4" w:rsidRDefault="00D13DA4" w14:paraId="7118956F" w14:textId="77777777">
            <w:pPr>
              <w:rPr>
                <w:rFonts w:cs="Times New Roman"/>
                <w:sz w:val="22"/>
                <w:szCs w:val="22"/>
              </w:rPr>
            </w:pPr>
          </w:p>
        </w:tc>
        <w:tc>
          <w:tcPr>
            <w:tcW w:w="1998" w:type="dxa"/>
            <w:tcBorders>
              <w:top w:val="nil"/>
              <w:left w:val="nil"/>
              <w:bottom w:val="single" w:color="auto" w:sz="8" w:space="0"/>
              <w:right w:val="single" w:color="auto" w:sz="4" w:space="0"/>
            </w:tcBorders>
            <w:shd w:val="clear" w:color="auto" w:fill="D9D9D9"/>
            <w:noWrap/>
            <w:vAlign w:val="bottom"/>
            <w:hideMark/>
          </w:tcPr>
          <w:p w:rsidR="00D13DA4" w:rsidRDefault="00D13DA4" w14:paraId="5729B1FE" w14:textId="77777777">
            <w:pPr>
              <w:jc w:val="center"/>
              <w:rPr>
                <w:rFonts w:cs="Times New Roman"/>
                <w:sz w:val="22"/>
                <w:szCs w:val="22"/>
              </w:rPr>
            </w:pPr>
            <w:r>
              <w:rPr>
                <w:rFonts w:cs="Times New Roman"/>
                <w:sz w:val="22"/>
                <w:szCs w:val="22"/>
              </w:rPr>
              <w:t>A</w:t>
            </w:r>
          </w:p>
        </w:tc>
        <w:tc>
          <w:tcPr>
            <w:tcW w:w="1968" w:type="dxa"/>
            <w:tcBorders>
              <w:top w:val="nil"/>
              <w:left w:val="nil"/>
              <w:bottom w:val="single" w:color="auto" w:sz="8" w:space="0"/>
              <w:right w:val="single" w:color="auto" w:sz="4" w:space="0"/>
            </w:tcBorders>
            <w:shd w:val="clear" w:color="auto" w:fill="D9D9D9"/>
            <w:noWrap/>
            <w:vAlign w:val="bottom"/>
            <w:hideMark/>
          </w:tcPr>
          <w:p w:rsidR="00D13DA4" w:rsidRDefault="00D13DA4" w14:paraId="759E420D" w14:textId="77777777">
            <w:pPr>
              <w:jc w:val="center"/>
              <w:rPr>
                <w:rFonts w:cs="Times New Roman"/>
                <w:sz w:val="22"/>
                <w:szCs w:val="22"/>
              </w:rPr>
            </w:pPr>
            <w:r>
              <w:rPr>
                <w:rFonts w:cs="Times New Roman"/>
                <w:sz w:val="22"/>
                <w:szCs w:val="22"/>
              </w:rPr>
              <w:t>B = A x 0.5</w:t>
            </w:r>
          </w:p>
        </w:tc>
        <w:tc>
          <w:tcPr>
            <w:tcW w:w="2361" w:type="dxa"/>
            <w:tcBorders>
              <w:top w:val="nil"/>
              <w:left w:val="nil"/>
              <w:bottom w:val="single" w:color="auto" w:sz="8" w:space="0"/>
              <w:right w:val="single" w:color="auto" w:sz="8" w:space="0"/>
            </w:tcBorders>
            <w:shd w:val="clear" w:color="auto" w:fill="D9D9D9"/>
            <w:noWrap/>
            <w:vAlign w:val="bottom"/>
            <w:hideMark/>
          </w:tcPr>
          <w:p w:rsidR="00D13DA4" w:rsidRDefault="00D13DA4" w14:paraId="5358D253" w14:textId="77777777">
            <w:pPr>
              <w:jc w:val="center"/>
              <w:rPr>
                <w:rFonts w:cs="Times New Roman"/>
                <w:color w:val="auto"/>
                <w:sz w:val="22"/>
                <w:szCs w:val="22"/>
              </w:rPr>
            </w:pPr>
            <w:r>
              <w:rPr>
                <w:rFonts w:cs="Times New Roman"/>
                <w:color w:val="auto"/>
                <w:sz w:val="22"/>
                <w:szCs w:val="22"/>
              </w:rPr>
              <w:t>C = B x $113.82</w:t>
            </w:r>
          </w:p>
        </w:tc>
      </w:tr>
      <w:tr w:rsidR="00D13DA4" w:rsidTr="00D13DA4" w14:paraId="555D448F" w14:textId="77777777">
        <w:trPr>
          <w:trHeight w:val="286"/>
        </w:trPr>
        <w:tc>
          <w:tcPr>
            <w:tcW w:w="1645" w:type="dxa"/>
            <w:tcBorders>
              <w:top w:val="nil"/>
              <w:left w:val="single" w:color="auto" w:sz="8" w:space="0"/>
              <w:bottom w:val="single" w:color="auto" w:sz="4" w:space="0"/>
              <w:right w:val="single" w:color="auto" w:sz="8" w:space="0"/>
            </w:tcBorders>
            <w:shd w:val="clear" w:color="auto" w:fill="D9D9D9"/>
            <w:noWrap/>
            <w:vAlign w:val="bottom"/>
            <w:hideMark/>
          </w:tcPr>
          <w:p w:rsidR="00D13DA4" w:rsidRDefault="00D13DA4" w14:paraId="67BFB4C5" w14:textId="77777777">
            <w:pPr>
              <w:jc w:val="center"/>
              <w:rPr>
                <w:rFonts w:cs="Times New Roman"/>
                <w:sz w:val="22"/>
                <w:szCs w:val="22"/>
              </w:rPr>
            </w:pPr>
            <w:r>
              <w:rPr>
                <w:rFonts w:cs="Times New Roman"/>
                <w:sz w:val="22"/>
                <w:szCs w:val="22"/>
              </w:rPr>
              <w:t>2021</w:t>
            </w:r>
          </w:p>
        </w:tc>
        <w:tc>
          <w:tcPr>
            <w:tcW w:w="1998" w:type="dxa"/>
            <w:tcBorders>
              <w:top w:val="nil"/>
              <w:left w:val="nil"/>
              <w:bottom w:val="single" w:color="auto" w:sz="4" w:space="0"/>
              <w:right w:val="single" w:color="auto" w:sz="4" w:space="0"/>
            </w:tcBorders>
            <w:noWrap/>
            <w:vAlign w:val="bottom"/>
            <w:hideMark/>
          </w:tcPr>
          <w:p w:rsidR="00D13DA4" w:rsidRDefault="00D13DA4" w14:paraId="4086CC3F" w14:textId="77777777">
            <w:pPr>
              <w:jc w:val="center"/>
              <w:rPr>
                <w:rFonts w:cs="Times New Roman"/>
                <w:sz w:val="22"/>
                <w:szCs w:val="22"/>
              </w:rPr>
            </w:pPr>
            <w:r>
              <w:rPr>
                <w:rFonts w:cs="Times New Roman"/>
                <w:sz w:val="22"/>
                <w:szCs w:val="22"/>
              </w:rPr>
              <w:t>2</w:t>
            </w:r>
          </w:p>
        </w:tc>
        <w:tc>
          <w:tcPr>
            <w:tcW w:w="1968" w:type="dxa"/>
            <w:tcBorders>
              <w:top w:val="nil"/>
              <w:left w:val="nil"/>
              <w:bottom w:val="single" w:color="auto" w:sz="4" w:space="0"/>
              <w:right w:val="single" w:color="auto" w:sz="4" w:space="0"/>
            </w:tcBorders>
            <w:noWrap/>
            <w:vAlign w:val="bottom"/>
            <w:hideMark/>
          </w:tcPr>
          <w:p w:rsidR="00D13DA4" w:rsidRDefault="00D13DA4" w14:paraId="0E566F32" w14:textId="77777777">
            <w:pPr>
              <w:jc w:val="center"/>
              <w:rPr>
                <w:rFonts w:cs="Times New Roman"/>
                <w:sz w:val="22"/>
                <w:szCs w:val="22"/>
              </w:rPr>
            </w:pPr>
            <w:r>
              <w:rPr>
                <w:rFonts w:cs="Times New Roman"/>
                <w:sz w:val="22"/>
                <w:szCs w:val="22"/>
              </w:rPr>
              <w:t>1.0</w:t>
            </w:r>
          </w:p>
        </w:tc>
        <w:tc>
          <w:tcPr>
            <w:tcW w:w="2361" w:type="dxa"/>
            <w:tcBorders>
              <w:top w:val="nil"/>
              <w:left w:val="nil"/>
              <w:bottom w:val="single" w:color="auto" w:sz="4" w:space="0"/>
              <w:right w:val="single" w:color="auto" w:sz="8" w:space="0"/>
            </w:tcBorders>
            <w:noWrap/>
            <w:vAlign w:val="bottom"/>
            <w:hideMark/>
          </w:tcPr>
          <w:p w:rsidR="00D13DA4" w:rsidRDefault="00D13DA4" w14:paraId="24F490A1" w14:textId="77777777">
            <w:pPr>
              <w:jc w:val="right"/>
              <w:rPr>
                <w:rFonts w:cs="Times New Roman"/>
                <w:sz w:val="22"/>
                <w:szCs w:val="22"/>
              </w:rPr>
            </w:pPr>
            <w:r>
              <w:rPr>
                <w:rFonts w:cs="Times New Roman"/>
                <w:sz w:val="22"/>
                <w:szCs w:val="22"/>
              </w:rPr>
              <w:t>$113.82</w:t>
            </w:r>
          </w:p>
        </w:tc>
      </w:tr>
      <w:tr w:rsidR="00D13DA4" w:rsidTr="00D13DA4" w14:paraId="79A554F9" w14:textId="77777777">
        <w:trPr>
          <w:trHeight w:val="286"/>
        </w:trPr>
        <w:tc>
          <w:tcPr>
            <w:tcW w:w="1645" w:type="dxa"/>
            <w:tcBorders>
              <w:top w:val="nil"/>
              <w:left w:val="single" w:color="auto" w:sz="8" w:space="0"/>
              <w:bottom w:val="single" w:color="auto" w:sz="4" w:space="0"/>
              <w:right w:val="single" w:color="auto" w:sz="8" w:space="0"/>
            </w:tcBorders>
            <w:shd w:val="clear" w:color="auto" w:fill="D9D9D9"/>
            <w:noWrap/>
            <w:vAlign w:val="bottom"/>
            <w:hideMark/>
          </w:tcPr>
          <w:p w:rsidR="00D13DA4" w:rsidRDefault="00D13DA4" w14:paraId="761BF425" w14:textId="77777777">
            <w:pPr>
              <w:jc w:val="center"/>
              <w:rPr>
                <w:rFonts w:cs="Times New Roman"/>
                <w:sz w:val="22"/>
                <w:szCs w:val="22"/>
              </w:rPr>
            </w:pPr>
            <w:r>
              <w:rPr>
                <w:rFonts w:cs="Times New Roman"/>
                <w:sz w:val="22"/>
                <w:szCs w:val="22"/>
              </w:rPr>
              <w:t>2022</w:t>
            </w:r>
          </w:p>
        </w:tc>
        <w:tc>
          <w:tcPr>
            <w:tcW w:w="1998" w:type="dxa"/>
            <w:tcBorders>
              <w:top w:val="nil"/>
              <w:left w:val="nil"/>
              <w:bottom w:val="single" w:color="auto" w:sz="4" w:space="0"/>
              <w:right w:val="single" w:color="auto" w:sz="4" w:space="0"/>
            </w:tcBorders>
            <w:noWrap/>
            <w:vAlign w:val="bottom"/>
            <w:hideMark/>
          </w:tcPr>
          <w:p w:rsidR="00D13DA4" w:rsidRDefault="00D13DA4" w14:paraId="2972133F" w14:textId="77777777">
            <w:pPr>
              <w:jc w:val="center"/>
              <w:rPr>
                <w:rFonts w:cs="Times New Roman"/>
                <w:sz w:val="22"/>
                <w:szCs w:val="22"/>
              </w:rPr>
            </w:pPr>
            <w:r>
              <w:rPr>
                <w:rFonts w:cs="Times New Roman"/>
                <w:sz w:val="22"/>
                <w:szCs w:val="22"/>
              </w:rPr>
              <w:t>2</w:t>
            </w:r>
          </w:p>
        </w:tc>
        <w:tc>
          <w:tcPr>
            <w:tcW w:w="1968" w:type="dxa"/>
            <w:tcBorders>
              <w:top w:val="nil"/>
              <w:left w:val="nil"/>
              <w:bottom w:val="single" w:color="auto" w:sz="4" w:space="0"/>
              <w:right w:val="single" w:color="auto" w:sz="4" w:space="0"/>
            </w:tcBorders>
            <w:noWrap/>
            <w:vAlign w:val="bottom"/>
            <w:hideMark/>
          </w:tcPr>
          <w:p w:rsidR="00D13DA4" w:rsidRDefault="00D13DA4" w14:paraId="18592FA1" w14:textId="77777777">
            <w:pPr>
              <w:jc w:val="center"/>
              <w:rPr>
                <w:rFonts w:cs="Times New Roman"/>
                <w:sz w:val="22"/>
                <w:szCs w:val="22"/>
              </w:rPr>
            </w:pPr>
            <w:r>
              <w:rPr>
                <w:rFonts w:cs="Times New Roman"/>
                <w:sz w:val="22"/>
                <w:szCs w:val="22"/>
              </w:rPr>
              <w:t>1.0</w:t>
            </w:r>
          </w:p>
        </w:tc>
        <w:tc>
          <w:tcPr>
            <w:tcW w:w="2361" w:type="dxa"/>
            <w:tcBorders>
              <w:top w:val="nil"/>
              <w:left w:val="nil"/>
              <w:bottom w:val="single" w:color="auto" w:sz="4" w:space="0"/>
              <w:right w:val="single" w:color="auto" w:sz="8" w:space="0"/>
            </w:tcBorders>
            <w:noWrap/>
            <w:vAlign w:val="bottom"/>
            <w:hideMark/>
          </w:tcPr>
          <w:p w:rsidR="00D13DA4" w:rsidRDefault="00D13DA4" w14:paraId="308501DD" w14:textId="77777777">
            <w:pPr>
              <w:jc w:val="right"/>
              <w:rPr>
                <w:rFonts w:cs="Times New Roman"/>
                <w:sz w:val="22"/>
                <w:szCs w:val="22"/>
              </w:rPr>
            </w:pPr>
            <w:r>
              <w:rPr>
                <w:rFonts w:cs="Times New Roman"/>
                <w:sz w:val="22"/>
                <w:szCs w:val="22"/>
              </w:rPr>
              <w:t>$113.82</w:t>
            </w:r>
          </w:p>
        </w:tc>
      </w:tr>
      <w:tr w:rsidR="00D13DA4" w:rsidTr="00D13DA4" w14:paraId="50E2BDD1" w14:textId="77777777">
        <w:trPr>
          <w:trHeight w:val="296"/>
        </w:trPr>
        <w:tc>
          <w:tcPr>
            <w:tcW w:w="1645" w:type="dxa"/>
            <w:tcBorders>
              <w:top w:val="nil"/>
              <w:left w:val="single" w:color="auto" w:sz="8" w:space="0"/>
              <w:bottom w:val="single" w:color="auto" w:sz="8" w:space="0"/>
              <w:right w:val="single" w:color="auto" w:sz="8" w:space="0"/>
            </w:tcBorders>
            <w:shd w:val="clear" w:color="auto" w:fill="D9D9D9"/>
            <w:noWrap/>
            <w:vAlign w:val="bottom"/>
            <w:hideMark/>
          </w:tcPr>
          <w:p w:rsidR="00D13DA4" w:rsidRDefault="00D13DA4" w14:paraId="56B9BE8E" w14:textId="77777777">
            <w:pPr>
              <w:jc w:val="center"/>
              <w:rPr>
                <w:rFonts w:cs="Times New Roman"/>
                <w:sz w:val="22"/>
                <w:szCs w:val="22"/>
              </w:rPr>
            </w:pPr>
            <w:r>
              <w:rPr>
                <w:rFonts w:cs="Times New Roman"/>
                <w:sz w:val="22"/>
                <w:szCs w:val="22"/>
              </w:rPr>
              <w:t>2023</w:t>
            </w:r>
          </w:p>
        </w:tc>
        <w:tc>
          <w:tcPr>
            <w:tcW w:w="1998" w:type="dxa"/>
            <w:tcBorders>
              <w:top w:val="nil"/>
              <w:left w:val="nil"/>
              <w:bottom w:val="single" w:color="auto" w:sz="8" w:space="0"/>
              <w:right w:val="single" w:color="auto" w:sz="4" w:space="0"/>
            </w:tcBorders>
            <w:noWrap/>
            <w:vAlign w:val="bottom"/>
            <w:hideMark/>
          </w:tcPr>
          <w:p w:rsidR="00D13DA4" w:rsidRDefault="00D13DA4" w14:paraId="2ED02F38" w14:textId="77777777">
            <w:pPr>
              <w:jc w:val="center"/>
              <w:rPr>
                <w:rFonts w:cs="Times New Roman"/>
                <w:sz w:val="22"/>
                <w:szCs w:val="22"/>
              </w:rPr>
            </w:pPr>
            <w:r>
              <w:rPr>
                <w:rFonts w:cs="Times New Roman"/>
                <w:sz w:val="22"/>
                <w:szCs w:val="22"/>
              </w:rPr>
              <w:t>2</w:t>
            </w:r>
          </w:p>
        </w:tc>
        <w:tc>
          <w:tcPr>
            <w:tcW w:w="1968" w:type="dxa"/>
            <w:tcBorders>
              <w:top w:val="nil"/>
              <w:left w:val="nil"/>
              <w:bottom w:val="single" w:color="auto" w:sz="8" w:space="0"/>
              <w:right w:val="single" w:color="auto" w:sz="4" w:space="0"/>
            </w:tcBorders>
            <w:noWrap/>
            <w:vAlign w:val="bottom"/>
            <w:hideMark/>
          </w:tcPr>
          <w:p w:rsidR="00D13DA4" w:rsidRDefault="00D13DA4" w14:paraId="03B044D3" w14:textId="77777777">
            <w:pPr>
              <w:jc w:val="center"/>
              <w:rPr>
                <w:rFonts w:cs="Times New Roman"/>
                <w:sz w:val="22"/>
                <w:szCs w:val="22"/>
              </w:rPr>
            </w:pPr>
            <w:r>
              <w:rPr>
                <w:rFonts w:cs="Times New Roman"/>
                <w:sz w:val="22"/>
                <w:szCs w:val="22"/>
              </w:rPr>
              <w:t>1.0</w:t>
            </w:r>
          </w:p>
        </w:tc>
        <w:tc>
          <w:tcPr>
            <w:tcW w:w="2361" w:type="dxa"/>
            <w:tcBorders>
              <w:top w:val="nil"/>
              <w:left w:val="nil"/>
              <w:bottom w:val="single" w:color="auto" w:sz="8" w:space="0"/>
              <w:right w:val="single" w:color="auto" w:sz="8" w:space="0"/>
            </w:tcBorders>
            <w:noWrap/>
            <w:vAlign w:val="bottom"/>
            <w:hideMark/>
          </w:tcPr>
          <w:p w:rsidR="00D13DA4" w:rsidRDefault="00D13DA4" w14:paraId="1C4CFF16" w14:textId="77777777">
            <w:pPr>
              <w:jc w:val="right"/>
              <w:rPr>
                <w:rFonts w:cs="Times New Roman"/>
                <w:sz w:val="22"/>
                <w:szCs w:val="22"/>
              </w:rPr>
            </w:pPr>
            <w:r>
              <w:rPr>
                <w:rFonts w:cs="Times New Roman"/>
                <w:sz w:val="22"/>
                <w:szCs w:val="22"/>
              </w:rPr>
              <w:t>$113.82</w:t>
            </w:r>
          </w:p>
        </w:tc>
      </w:tr>
      <w:tr w:rsidR="00D13DA4" w:rsidTr="00D13DA4" w14:paraId="4DDCC2D2" w14:textId="77777777">
        <w:trPr>
          <w:trHeight w:val="286"/>
        </w:trPr>
        <w:tc>
          <w:tcPr>
            <w:tcW w:w="1645" w:type="dxa"/>
            <w:tcBorders>
              <w:top w:val="nil"/>
              <w:left w:val="single" w:color="auto" w:sz="8" w:space="0"/>
              <w:bottom w:val="single" w:color="auto" w:sz="4" w:space="0"/>
              <w:right w:val="single" w:color="auto" w:sz="8" w:space="0"/>
            </w:tcBorders>
            <w:shd w:val="clear" w:color="auto" w:fill="D9D9D9"/>
            <w:noWrap/>
            <w:vAlign w:val="bottom"/>
            <w:hideMark/>
          </w:tcPr>
          <w:p w:rsidR="00D13DA4" w:rsidRDefault="00D13DA4" w14:paraId="2598D810" w14:textId="77777777">
            <w:pPr>
              <w:jc w:val="center"/>
              <w:rPr>
                <w:rFonts w:cs="Times New Roman"/>
                <w:sz w:val="22"/>
                <w:szCs w:val="22"/>
              </w:rPr>
            </w:pPr>
            <w:r>
              <w:rPr>
                <w:rFonts w:cs="Times New Roman"/>
                <w:sz w:val="22"/>
                <w:szCs w:val="22"/>
              </w:rPr>
              <w:t>Total</w:t>
            </w:r>
          </w:p>
        </w:tc>
        <w:tc>
          <w:tcPr>
            <w:tcW w:w="1998" w:type="dxa"/>
            <w:tcBorders>
              <w:top w:val="nil"/>
              <w:left w:val="nil"/>
              <w:bottom w:val="single" w:color="auto" w:sz="4" w:space="0"/>
              <w:right w:val="single" w:color="auto" w:sz="4" w:space="0"/>
            </w:tcBorders>
            <w:noWrap/>
            <w:vAlign w:val="bottom"/>
            <w:hideMark/>
          </w:tcPr>
          <w:p w:rsidR="00D13DA4" w:rsidRDefault="00D13DA4" w14:paraId="73A5AF2F" w14:textId="77777777">
            <w:pPr>
              <w:jc w:val="center"/>
              <w:rPr>
                <w:rFonts w:cs="Times New Roman"/>
                <w:sz w:val="22"/>
                <w:szCs w:val="22"/>
              </w:rPr>
            </w:pPr>
            <w:r>
              <w:rPr>
                <w:rFonts w:cs="Times New Roman"/>
                <w:sz w:val="22"/>
                <w:szCs w:val="22"/>
              </w:rPr>
              <w:t>6</w:t>
            </w:r>
          </w:p>
        </w:tc>
        <w:tc>
          <w:tcPr>
            <w:tcW w:w="1968" w:type="dxa"/>
            <w:tcBorders>
              <w:top w:val="nil"/>
              <w:left w:val="nil"/>
              <w:bottom w:val="single" w:color="auto" w:sz="4" w:space="0"/>
              <w:right w:val="single" w:color="auto" w:sz="4" w:space="0"/>
            </w:tcBorders>
            <w:noWrap/>
            <w:vAlign w:val="bottom"/>
            <w:hideMark/>
          </w:tcPr>
          <w:p w:rsidR="00D13DA4" w:rsidRDefault="00D13DA4" w14:paraId="363E81F4" w14:textId="77777777">
            <w:pPr>
              <w:jc w:val="center"/>
              <w:rPr>
                <w:rFonts w:cs="Times New Roman"/>
                <w:sz w:val="22"/>
                <w:szCs w:val="22"/>
              </w:rPr>
            </w:pPr>
            <w:r>
              <w:rPr>
                <w:rFonts w:cs="Times New Roman"/>
                <w:sz w:val="22"/>
                <w:szCs w:val="22"/>
              </w:rPr>
              <w:t>3.0</w:t>
            </w:r>
          </w:p>
        </w:tc>
        <w:tc>
          <w:tcPr>
            <w:tcW w:w="2361" w:type="dxa"/>
            <w:tcBorders>
              <w:top w:val="nil"/>
              <w:left w:val="nil"/>
              <w:bottom w:val="single" w:color="auto" w:sz="4" w:space="0"/>
              <w:right w:val="single" w:color="auto" w:sz="8" w:space="0"/>
            </w:tcBorders>
            <w:noWrap/>
            <w:vAlign w:val="bottom"/>
            <w:hideMark/>
          </w:tcPr>
          <w:p w:rsidR="00D13DA4" w:rsidRDefault="00D13DA4" w14:paraId="170C4C6E" w14:textId="77777777">
            <w:pPr>
              <w:jc w:val="right"/>
              <w:rPr>
                <w:rFonts w:cs="Times New Roman"/>
                <w:sz w:val="22"/>
                <w:szCs w:val="22"/>
              </w:rPr>
            </w:pPr>
            <w:r>
              <w:rPr>
                <w:rFonts w:cs="Times New Roman"/>
                <w:sz w:val="22"/>
                <w:szCs w:val="22"/>
              </w:rPr>
              <w:t>$341.46</w:t>
            </w:r>
          </w:p>
        </w:tc>
      </w:tr>
      <w:tr w:rsidR="00D13DA4" w:rsidTr="00D13DA4" w14:paraId="485A7D74" w14:textId="77777777">
        <w:trPr>
          <w:trHeight w:val="296"/>
        </w:trPr>
        <w:tc>
          <w:tcPr>
            <w:tcW w:w="1645" w:type="dxa"/>
            <w:tcBorders>
              <w:top w:val="nil"/>
              <w:left w:val="single" w:color="auto" w:sz="8" w:space="0"/>
              <w:bottom w:val="single" w:color="auto" w:sz="8" w:space="0"/>
              <w:right w:val="single" w:color="auto" w:sz="8" w:space="0"/>
            </w:tcBorders>
            <w:shd w:val="clear" w:color="auto" w:fill="D9D9D9"/>
            <w:noWrap/>
            <w:vAlign w:val="bottom"/>
            <w:hideMark/>
          </w:tcPr>
          <w:p w:rsidR="00D13DA4" w:rsidRDefault="00D13DA4" w14:paraId="292AC83C" w14:textId="77777777">
            <w:pPr>
              <w:jc w:val="center"/>
              <w:rPr>
                <w:rFonts w:cs="Times New Roman"/>
                <w:sz w:val="22"/>
                <w:szCs w:val="22"/>
              </w:rPr>
            </w:pPr>
            <w:r>
              <w:rPr>
                <w:rFonts w:cs="Times New Roman"/>
                <w:sz w:val="22"/>
                <w:szCs w:val="22"/>
              </w:rPr>
              <w:t>Annualized</w:t>
            </w:r>
          </w:p>
        </w:tc>
        <w:tc>
          <w:tcPr>
            <w:tcW w:w="1998" w:type="dxa"/>
            <w:tcBorders>
              <w:top w:val="nil"/>
              <w:left w:val="nil"/>
              <w:bottom w:val="single" w:color="auto" w:sz="8" w:space="0"/>
              <w:right w:val="single" w:color="auto" w:sz="4" w:space="0"/>
            </w:tcBorders>
            <w:noWrap/>
            <w:vAlign w:val="bottom"/>
            <w:hideMark/>
          </w:tcPr>
          <w:p w:rsidR="00D13DA4" w:rsidRDefault="00D13DA4" w14:paraId="69506662" w14:textId="77777777">
            <w:pPr>
              <w:jc w:val="center"/>
              <w:rPr>
                <w:rFonts w:cs="Times New Roman"/>
                <w:sz w:val="22"/>
                <w:szCs w:val="22"/>
              </w:rPr>
            </w:pPr>
            <w:r>
              <w:rPr>
                <w:rFonts w:cs="Times New Roman"/>
                <w:sz w:val="22"/>
                <w:szCs w:val="22"/>
              </w:rPr>
              <w:t>2</w:t>
            </w:r>
          </w:p>
        </w:tc>
        <w:tc>
          <w:tcPr>
            <w:tcW w:w="1968" w:type="dxa"/>
            <w:tcBorders>
              <w:top w:val="nil"/>
              <w:left w:val="nil"/>
              <w:bottom w:val="single" w:color="auto" w:sz="8" w:space="0"/>
              <w:right w:val="single" w:color="auto" w:sz="4" w:space="0"/>
            </w:tcBorders>
            <w:noWrap/>
            <w:vAlign w:val="bottom"/>
            <w:hideMark/>
          </w:tcPr>
          <w:p w:rsidR="00D13DA4" w:rsidRDefault="00D13DA4" w14:paraId="4C74AD78" w14:textId="77777777">
            <w:pPr>
              <w:jc w:val="center"/>
              <w:rPr>
                <w:rFonts w:cs="Times New Roman"/>
                <w:sz w:val="22"/>
                <w:szCs w:val="22"/>
              </w:rPr>
            </w:pPr>
            <w:r>
              <w:rPr>
                <w:rFonts w:cs="Times New Roman"/>
                <w:sz w:val="22"/>
                <w:szCs w:val="22"/>
              </w:rPr>
              <w:t>1.0</w:t>
            </w:r>
          </w:p>
        </w:tc>
        <w:tc>
          <w:tcPr>
            <w:tcW w:w="2361" w:type="dxa"/>
            <w:tcBorders>
              <w:top w:val="nil"/>
              <w:left w:val="nil"/>
              <w:bottom w:val="single" w:color="auto" w:sz="8" w:space="0"/>
              <w:right w:val="single" w:color="auto" w:sz="8" w:space="0"/>
            </w:tcBorders>
            <w:noWrap/>
            <w:vAlign w:val="bottom"/>
            <w:hideMark/>
          </w:tcPr>
          <w:p w:rsidR="00D13DA4" w:rsidRDefault="00D13DA4" w14:paraId="332FB5B4" w14:textId="77777777">
            <w:pPr>
              <w:jc w:val="right"/>
              <w:rPr>
                <w:rFonts w:cs="Times New Roman"/>
                <w:sz w:val="22"/>
                <w:szCs w:val="22"/>
              </w:rPr>
            </w:pPr>
            <w:r>
              <w:rPr>
                <w:rFonts w:cs="Times New Roman"/>
                <w:sz w:val="22"/>
                <w:szCs w:val="22"/>
              </w:rPr>
              <w:t>$113.82</w:t>
            </w:r>
          </w:p>
        </w:tc>
      </w:tr>
    </w:tbl>
    <w:p w:rsidRPr="00561A71" w:rsidR="00B44280" w:rsidP="00561A71" w:rsidRDefault="00B44280" w14:paraId="1C87C63C" w14:textId="77777777">
      <w:pPr>
        <w:pStyle w:val="ListParagraph"/>
        <w:keepNext/>
        <w:tabs>
          <w:tab w:val="left" w:pos="360"/>
        </w:tabs>
        <w:ind w:left="360"/>
        <w:rPr>
          <w:rFonts w:cs="Times New Roman"/>
          <w:color w:val="auto"/>
        </w:rPr>
      </w:pPr>
    </w:p>
    <w:p w:rsidR="00FE5333" w:rsidP="00166B05" w:rsidRDefault="00FE5333" w14:paraId="4489B8A1" w14:textId="04811FD3">
      <w:pPr>
        <w:numPr>
          <w:ilvl w:val="12"/>
          <w:numId w:val="0"/>
        </w:numPr>
        <w:ind w:left="360"/>
      </w:pPr>
    </w:p>
    <w:p w:rsidR="00320387" w:rsidP="000C2FC6" w:rsidRDefault="00320387" w14:paraId="1EF7F272" w14:textId="77777777">
      <w:pPr>
        <w:keepNext/>
        <w:numPr>
          <w:ilvl w:val="0"/>
          <w:numId w:val="1"/>
        </w:numPr>
        <w:tabs>
          <w:tab w:val="left" w:pos="360"/>
        </w:tabs>
        <w:rPr>
          <w:b/>
          <w:i/>
        </w:rPr>
      </w:pPr>
      <w:r>
        <w:rPr>
          <w:b/>
          <w:i/>
        </w:rPr>
        <w:t>Explain the reasons for any program changes or adjustments reported in Items 13 or 14 of the OMB Form 83-I.</w:t>
      </w:r>
    </w:p>
    <w:p w:rsidR="00320387" w:rsidP="00320387" w:rsidRDefault="00320387" w14:paraId="1EF7F273" w14:textId="77777777">
      <w:pPr>
        <w:keepNext/>
        <w:numPr>
          <w:ilvl w:val="12"/>
          <w:numId w:val="0"/>
        </w:numPr>
        <w:ind w:left="360"/>
      </w:pPr>
    </w:p>
    <w:p w:rsidR="00D13DA4" w:rsidP="00D13DA4" w:rsidRDefault="00D13DA4" w14:paraId="4B74E917" w14:textId="77777777">
      <w:pPr>
        <w:keepNext/>
        <w:tabs>
          <w:tab w:val="left" w:pos="360"/>
        </w:tabs>
        <w:ind w:left="360"/>
        <w:rPr>
          <w:rFonts w:cs="Times New Roman"/>
          <w:color w:val="auto"/>
        </w:rPr>
      </w:pPr>
      <w:r>
        <w:rPr>
          <w:rFonts w:cs="Times New Roman"/>
          <w:color w:val="auto"/>
        </w:rPr>
        <w:t xml:space="preserve">This collection does not have program changes, but TSA adjusted estimated cost burdens based on latest wage rates. </w:t>
      </w:r>
    </w:p>
    <w:p w:rsidR="00320387" w:rsidP="00320387" w:rsidRDefault="00320387" w14:paraId="1EF7F275" w14:textId="77777777">
      <w:pPr>
        <w:pStyle w:val="IndexHeading"/>
        <w:keepNext w:val="0"/>
        <w:numPr>
          <w:ilvl w:val="12"/>
          <w:numId w:val="0"/>
        </w:numPr>
        <w:spacing w:line="240" w:lineRule="auto"/>
        <w:rPr>
          <w:rFonts w:ascii="Times New Roman" w:hAnsi="Times New Roman"/>
          <w:spacing w:val="0"/>
        </w:rPr>
      </w:pPr>
    </w:p>
    <w:p w:rsidR="00320387" w:rsidP="00561A71" w:rsidRDefault="00320387" w14:paraId="1EF7F276" w14:textId="77777777">
      <w:pPr>
        <w:keepNext/>
        <w:numPr>
          <w:ilvl w:val="0"/>
          <w:numId w:val="1"/>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20387" w:rsidP="00320387" w:rsidRDefault="00320387" w14:paraId="1EF7F277" w14:textId="77777777">
      <w:pPr>
        <w:keepNext/>
        <w:numPr>
          <w:ilvl w:val="12"/>
          <w:numId w:val="0"/>
        </w:numPr>
        <w:ind w:left="360"/>
      </w:pPr>
    </w:p>
    <w:p w:rsidRPr="004F41B3" w:rsidR="004F41B3" w:rsidP="004F41B3" w:rsidRDefault="004F41B3" w14:paraId="4368C9CB" w14:textId="77777777">
      <w:pPr>
        <w:ind w:left="360"/>
        <w:rPr>
          <w:rFonts w:cs="Times New Roman"/>
          <w:color w:val="auto"/>
        </w:rPr>
      </w:pPr>
      <w:r w:rsidRPr="004F41B3">
        <w:rPr>
          <w:rFonts w:cs="Times New Roman"/>
          <w:color w:val="auto"/>
        </w:rPr>
        <w:t>TSA will not publish the results of this collection.</w:t>
      </w:r>
    </w:p>
    <w:p w:rsidR="00320387" w:rsidP="00320387" w:rsidRDefault="00320387" w14:paraId="1EF7F279" w14:textId="77777777">
      <w:pPr>
        <w:pStyle w:val="IndexHeading"/>
        <w:keepNext w:val="0"/>
        <w:numPr>
          <w:ilvl w:val="12"/>
          <w:numId w:val="0"/>
        </w:numPr>
        <w:spacing w:line="240" w:lineRule="auto"/>
        <w:rPr>
          <w:rFonts w:ascii="Times New Roman" w:hAnsi="Times New Roman"/>
          <w:spacing w:val="0"/>
        </w:rPr>
      </w:pPr>
    </w:p>
    <w:p w:rsidR="00320387" w:rsidP="00320387" w:rsidRDefault="00320387" w14:paraId="1EF7F27A" w14:textId="77777777">
      <w:pPr>
        <w:keepNext/>
        <w:numPr>
          <w:ilvl w:val="0"/>
          <w:numId w:val="1"/>
        </w:numPr>
        <w:tabs>
          <w:tab w:val="left" w:pos="360"/>
        </w:tabs>
        <w:rPr>
          <w:b/>
          <w:i/>
        </w:rPr>
      </w:pPr>
      <w:r>
        <w:rPr>
          <w:b/>
          <w:i/>
        </w:rPr>
        <w:t>If seeking approval to not display the expiration date for OMB approval of the information collection, explain the reasons that display would be inappropriate.</w:t>
      </w:r>
    </w:p>
    <w:p w:rsidR="00320387" w:rsidP="00320387" w:rsidRDefault="00320387" w14:paraId="1EF7F27B" w14:textId="77777777">
      <w:pPr>
        <w:keepNext/>
        <w:numPr>
          <w:ilvl w:val="12"/>
          <w:numId w:val="0"/>
        </w:numPr>
        <w:ind w:left="360"/>
      </w:pPr>
    </w:p>
    <w:p w:rsidRPr="004F41B3" w:rsidR="004F41B3" w:rsidP="00166B05" w:rsidRDefault="004F41B3" w14:paraId="2BD615F3" w14:textId="0DC66B27">
      <w:pPr>
        <w:tabs>
          <w:tab w:val="left" w:pos="360"/>
        </w:tabs>
        <w:ind w:left="360"/>
        <w:rPr>
          <w:rFonts w:cs="Times New Roman"/>
          <w:b/>
          <w:i/>
          <w:color w:val="auto"/>
        </w:rPr>
      </w:pPr>
      <w:r w:rsidRPr="004F41B3">
        <w:rPr>
          <w:rFonts w:cs="Times New Roman"/>
          <w:color w:val="auto"/>
        </w:rPr>
        <w:t>TSA SPP is not seeking such approval</w:t>
      </w:r>
      <w:r w:rsidR="004C26BD">
        <w:rPr>
          <w:rFonts w:cs="Times New Roman"/>
          <w:color w:val="auto"/>
        </w:rPr>
        <w:t>.</w:t>
      </w:r>
    </w:p>
    <w:p w:rsidR="00320387" w:rsidP="00320387" w:rsidRDefault="00320387" w14:paraId="1EF7F27D" w14:textId="77777777">
      <w:pPr>
        <w:numPr>
          <w:ilvl w:val="12"/>
          <w:numId w:val="0"/>
        </w:numPr>
        <w:tabs>
          <w:tab w:val="left" w:pos="360"/>
        </w:tabs>
      </w:pPr>
    </w:p>
    <w:p w:rsidR="00320387" w:rsidP="00320387" w:rsidRDefault="00320387" w14:paraId="1EF7F27E" w14:textId="77777777">
      <w:pPr>
        <w:keepNext/>
        <w:numPr>
          <w:ilvl w:val="0"/>
          <w:numId w:val="1"/>
        </w:numPr>
        <w:tabs>
          <w:tab w:val="left" w:pos="360"/>
        </w:tabs>
        <w:rPr>
          <w:b/>
          <w:i/>
        </w:rPr>
      </w:pPr>
      <w:r>
        <w:rPr>
          <w:b/>
          <w:i/>
        </w:rPr>
        <w:t>Explain each exception to the certification statement identified in Item 19, “Certification for Paperwork Reduction Act Submissions,” of OMB Form 83-I.</w:t>
      </w:r>
    </w:p>
    <w:p w:rsidR="00320387" w:rsidP="00320387" w:rsidRDefault="00320387" w14:paraId="1EF7F27F" w14:textId="77777777">
      <w:pPr>
        <w:keepNext/>
        <w:numPr>
          <w:ilvl w:val="12"/>
          <w:numId w:val="0"/>
        </w:numPr>
        <w:ind w:left="360"/>
      </w:pPr>
    </w:p>
    <w:p w:rsidRPr="004F41B3" w:rsidR="004F41B3" w:rsidP="00166B05" w:rsidRDefault="004F41B3" w14:paraId="5C98BBEF" w14:textId="0F005282">
      <w:pPr>
        <w:tabs>
          <w:tab w:val="left" w:pos="360"/>
        </w:tabs>
        <w:ind w:left="360"/>
        <w:rPr>
          <w:rFonts w:cs="Times New Roman"/>
          <w:color w:val="auto"/>
        </w:rPr>
      </w:pPr>
      <w:r w:rsidRPr="004F41B3">
        <w:rPr>
          <w:rFonts w:cs="Times New Roman"/>
          <w:color w:val="auto"/>
        </w:rPr>
        <w:t>TSA SPP is not seeking any exceptions to the certification statement as the information gathered for the application meets the criteria for 5 CFR 1320.9</w:t>
      </w:r>
      <w:r w:rsidR="00D85C02">
        <w:rPr>
          <w:rFonts w:cs="Times New Roman"/>
          <w:color w:val="auto"/>
        </w:rPr>
        <w:t>.</w:t>
      </w:r>
    </w:p>
    <w:p w:rsidR="003C0F11" w:rsidRDefault="003C0F11" w14:paraId="1EF7F281" w14:textId="77777777"/>
    <w:sectPr w:rsidR="003C0F11" w:rsidSect="00D32902">
      <w:head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B97A4" w14:textId="77777777" w:rsidR="00932CDF" w:rsidRDefault="00932CDF">
      <w:r>
        <w:separator/>
      </w:r>
    </w:p>
  </w:endnote>
  <w:endnote w:type="continuationSeparator" w:id="0">
    <w:p w14:paraId="2C190C3B" w14:textId="77777777" w:rsidR="00932CDF" w:rsidRDefault="0093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7F28E" w14:textId="77777777" w:rsidR="00320387" w:rsidRDefault="00320387">
    <w:pPr>
      <w:tabs>
        <w:tab w:val="left" w:pos="0"/>
        <w:tab w:val="right" w:pos="6984"/>
        <w:tab w:val="left" w:pos="7034"/>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BB020" w14:textId="77777777" w:rsidR="00932CDF" w:rsidRDefault="00932CDF">
      <w:r>
        <w:separator/>
      </w:r>
    </w:p>
  </w:footnote>
  <w:footnote w:type="continuationSeparator" w:id="0">
    <w:p w14:paraId="3D4E6257" w14:textId="77777777" w:rsidR="00932CDF" w:rsidRDefault="00932CDF">
      <w:r>
        <w:continuationSeparator/>
      </w:r>
    </w:p>
  </w:footnote>
  <w:footnote w:id="1">
    <w:p w14:paraId="0862312B" w14:textId="77777777" w:rsidR="003B2672" w:rsidRDefault="003B2672" w:rsidP="003B2672">
      <w:pPr>
        <w:pStyle w:val="FootnoteText"/>
      </w:pPr>
      <w:r>
        <w:rPr>
          <w:rStyle w:val="FootnoteReference"/>
        </w:rPr>
        <w:footnoteRef/>
      </w:r>
      <w:r>
        <w:t xml:space="preserve"> Section 1946 of the FAA</w:t>
      </w:r>
      <w:r w:rsidRPr="00F82D67">
        <w:t xml:space="preserve"> Reauthorization Act of 2018</w:t>
      </w:r>
      <w:r>
        <w:t xml:space="preserve"> </w:t>
      </w:r>
      <w:r w:rsidRPr="00F82D67">
        <w:t>requires TSA to make a determination on an application not later than sixty (60) days of receipt of an application submitted by an airport operator.</w:t>
      </w:r>
      <w:r w:rsidRPr="004C4D76">
        <w:t xml:space="preserve"> </w:t>
      </w:r>
      <w:r w:rsidRPr="0061486D">
        <w:rPr>
          <w:i/>
        </w:rPr>
        <w:t>See</w:t>
      </w:r>
      <w:r>
        <w:t xml:space="preserve"> </w:t>
      </w:r>
      <w:r w:rsidRPr="00FC4DF6">
        <w:t xml:space="preserve">FAA Reauthorization Act </w:t>
      </w:r>
      <w:r>
        <w:t>o</w:t>
      </w:r>
      <w:r w:rsidRPr="00FC4DF6">
        <w:t>f 2018</w:t>
      </w:r>
      <w:r>
        <w:t xml:space="preserve">, Pub. L. No. 115-254, 132 Stat. 3186, 3585-3587 (October 5, 2018) (codified at </w:t>
      </w:r>
      <w:r w:rsidRPr="00FC4DF6">
        <w:t>49 USC 44920</w:t>
      </w:r>
      <w:r>
        <w:t>(b)(1), 2018).</w:t>
      </w:r>
    </w:p>
  </w:footnote>
  <w:footnote w:id="2">
    <w:p w14:paraId="7A7C49E0" w14:textId="61BF9D92" w:rsidR="00C447FB" w:rsidRDefault="00C447FB" w:rsidP="00C447FB">
      <w:pPr>
        <w:pStyle w:val="FootnoteText"/>
      </w:pPr>
      <w:r>
        <w:rPr>
          <w:rStyle w:val="FootnoteReference"/>
        </w:rPr>
        <w:footnoteRef/>
      </w:r>
      <w:r>
        <w:t xml:space="preserve"> TSA Program Office Estimate, Office of Security Operations, Security Screening Program. </w:t>
      </w:r>
      <w:r w:rsidR="000F542A">
        <w:t xml:space="preserve"> </w:t>
      </w:r>
      <w:r w:rsidRPr="0014341E">
        <w:t xml:space="preserve">In accordance with the PRA, OMB approval must be obtained prior to collecting federally sponsored data in any situation where </w:t>
      </w:r>
      <w:r>
        <w:t xml:space="preserve">there could be </w:t>
      </w:r>
      <w:r w:rsidRPr="0014341E">
        <w:t>10 or more respondents</w:t>
      </w:r>
      <w:r>
        <w:t xml:space="preserve">. </w:t>
      </w:r>
      <w:r w:rsidR="000F542A">
        <w:t xml:space="preserve"> </w:t>
      </w:r>
      <w:r w:rsidRPr="0014341E">
        <w:t>A respondent includes individuals; partnershi</w:t>
      </w:r>
      <w:r>
        <w:t xml:space="preserve">ps; associations; </w:t>
      </w:r>
      <w:r w:rsidR="00796CD3">
        <w:t>corporations;</w:t>
      </w:r>
      <w:r w:rsidR="00796CD3" w:rsidRPr="0014341E">
        <w:t xml:space="preserve"> organized</w:t>
      </w:r>
      <w:r w:rsidRPr="0014341E">
        <w:t xml:space="preserve"> groups of individuals; and State, territory, tribal or local governments.</w:t>
      </w:r>
      <w:r>
        <w:t xml:space="preserve">  Agencies must publish Federal Register notices describing the information collection, respondents and burden estimates for public comment. </w:t>
      </w:r>
    </w:p>
  </w:footnote>
  <w:footnote w:id="3">
    <w:p w14:paraId="0D2B0B91" w14:textId="77777777" w:rsidR="00C447FB" w:rsidRDefault="00C447FB" w:rsidP="00C447FB">
      <w:pPr>
        <w:pStyle w:val="FootnoteText"/>
      </w:pPr>
      <w:r>
        <w:rPr>
          <w:rStyle w:val="FootnoteReference"/>
        </w:rPr>
        <w:footnoteRef/>
      </w:r>
      <w:r>
        <w:t xml:space="preserve"> TSA Program Office Estimate, Office of Security Operations, Security Screening Program.</w:t>
      </w:r>
    </w:p>
  </w:footnote>
  <w:footnote w:id="4">
    <w:p w14:paraId="47677073" w14:textId="77777777" w:rsidR="00C447FB" w:rsidRDefault="00C447FB" w:rsidP="00C447FB">
      <w:pPr>
        <w:pStyle w:val="FootnoteText"/>
      </w:pPr>
      <w:r>
        <w:rPr>
          <w:rStyle w:val="FootnoteReference"/>
        </w:rPr>
        <w:footnoteRef/>
      </w:r>
      <w:r>
        <w:t xml:space="preserve"> A fully loaded wage rate accounts for the non-wage compensation costs borne by an employer, such as retirement contributions and health benefits, among other things.</w:t>
      </w:r>
    </w:p>
  </w:footnote>
  <w:footnote w:id="5">
    <w:p w14:paraId="6651BD26" w14:textId="7DE4BDEB" w:rsidR="00C447FB" w:rsidRDefault="00C447FB" w:rsidP="00C447FB">
      <w:pPr>
        <w:pStyle w:val="FootnoteText"/>
      </w:pPr>
      <w:r>
        <w:rPr>
          <w:rStyle w:val="FootnoteReference"/>
        </w:rPr>
        <w:footnoteRef/>
      </w:r>
      <w:r>
        <w:t xml:space="preserve"> TSA approximates the wage rate of an Airport Director, by using the wage rate for General and Operations Managers in the Air Transportation Industry ($62.21).</w:t>
      </w:r>
      <w:r w:rsidR="000F542A">
        <w:t xml:space="preserve"> </w:t>
      </w:r>
      <w:r>
        <w:t xml:space="preserve"> </w:t>
      </w:r>
      <w:r w:rsidRPr="00627EEE">
        <w:t>BLS. May 20</w:t>
      </w:r>
      <w:r>
        <w:t>19</w:t>
      </w:r>
      <w:r w:rsidRPr="00627EEE">
        <w:t xml:space="preserve"> Occupational Employment and Wages. NAISC 481000 - Air Transportation, 11-1021 General and Operations Managers. </w:t>
      </w:r>
      <w:r w:rsidR="000F542A">
        <w:t xml:space="preserve"> </w:t>
      </w:r>
      <w:r w:rsidRPr="00627EEE">
        <w:t>Last Modified Date: 3/31/</w:t>
      </w:r>
      <w:r>
        <w:t>2020</w:t>
      </w:r>
      <w:r w:rsidRPr="00627EEE">
        <w:t>. Retrieved</w:t>
      </w:r>
      <w:r>
        <w:t>11/13/2020</w:t>
      </w:r>
      <w:r w:rsidRPr="00627EEE">
        <w:t xml:space="preserve">. </w:t>
      </w:r>
      <w:hyperlink r:id="rId1" w:history="1">
        <w:r w:rsidRPr="0007197A">
          <w:rPr>
            <w:rStyle w:val="Hyperlink"/>
          </w:rPr>
          <w:t>https://www.bls.gov/oes/201</w:t>
        </w:r>
        <w:r>
          <w:rPr>
            <w:rStyle w:val="Hyperlink"/>
          </w:rPr>
          <w:t>9</w:t>
        </w:r>
        <w:r w:rsidRPr="0007197A">
          <w:rPr>
            <w:rStyle w:val="Hyperlink"/>
          </w:rPr>
          <w:t>/May/naics3_481000.htm</w:t>
        </w:r>
      </w:hyperlink>
    </w:p>
    <w:p w14:paraId="68D23EAF" w14:textId="6C9F4BD0" w:rsidR="00C447FB" w:rsidRDefault="00C447FB" w:rsidP="00C447FB">
      <w:pPr>
        <w:pStyle w:val="FootnoteText"/>
      </w:pPr>
      <w:r>
        <w:t xml:space="preserve">TSA calculates a compensation of 1.5113 by dividing the Total Compensation of civil workers in the Production, transportation, and material moving Occupation group ($30.18) by the wages and salaries of the same group ($19.97). </w:t>
      </w:r>
      <w:r w:rsidR="000F542A">
        <w:t xml:space="preserve"> </w:t>
      </w:r>
      <w:r>
        <w:t xml:space="preserve">The compensation factor is therefore: (1.5113 = $30.18/$19.97). </w:t>
      </w:r>
      <w:r w:rsidR="000F542A">
        <w:t xml:space="preserve"> </w:t>
      </w:r>
      <w:r w:rsidRPr="00627EEE">
        <w:t xml:space="preserve">BLS, News Release, Employer Costs for Employee Compensation </w:t>
      </w:r>
      <w:r>
        <w:t>–</w:t>
      </w:r>
      <w:r w:rsidRPr="00627EEE">
        <w:t xml:space="preserve"> </w:t>
      </w:r>
      <w:r>
        <w:t xml:space="preserve">September </w:t>
      </w:r>
      <w:r w:rsidRPr="00627EEE">
        <w:t>20</w:t>
      </w:r>
      <w:r>
        <w:t>20</w:t>
      </w:r>
      <w:r w:rsidRPr="00627EEE">
        <w:t>.  Table</w:t>
      </w:r>
      <w:r>
        <w:t xml:space="preserve"> 2</w:t>
      </w:r>
      <w:r w:rsidRPr="00627EEE">
        <w:t>. Employer costs per hour worked for employee compensation and costs as a percent of total compensation: civilian workers, by major o</w:t>
      </w:r>
      <w:r>
        <w:t>ccupational and industry group</w:t>
      </w:r>
      <w:r w:rsidRPr="005C5E2C">
        <w:t>: transportation, and material moving occupational group</w:t>
      </w:r>
      <w:r>
        <w:t>, September</w:t>
      </w:r>
      <w:r w:rsidRPr="00627EEE">
        <w:t xml:space="preserve"> 20</w:t>
      </w:r>
      <w:r>
        <w:t>20</w:t>
      </w:r>
      <w:r w:rsidRPr="00627EEE">
        <w:t xml:space="preserve">. </w:t>
      </w:r>
      <w:r w:rsidR="000F542A">
        <w:t xml:space="preserve"> </w:t>
      </w:r>
      <w:r w:rsidRPr="00627EEE">
        <w:t>Release date</w:t>
      </w:r>
      <w:r>
        <w:t xml:space="preserve"> December 17, 2020</w:t>
      </w:r>
      <w:r w:rsidRPr="00627EEE">
        <w:t xml:space="preserve">. </w:t>
      </w:r>
      <w:hyperlink r:id="rId2" w:history="1">
        <w:r w:rsidRPr="009815B1">
          <w:rPr>
            <w:rStyle w:val="Hyperlink"/>
          </w:rPr>
          <w:t>https://www.bls.gov/news.release/archives/ecec_12172020.pdf</w:t>
        </w:r>
      </w:hyperlink>
      <w:r w:rsidRPr="00627EEE">
        <w:t>.  Retrieved</w:t>
      </w:r>
      <w:r>
        <w:t xml:space="preserve"> 1/28/2021</w:t>
      </w:r>
      <w:r w:rsidRPr="00627EEE">
        <w:t>.</w:t>
      </w:r>
      <w:r w:rsidR="000F542A">
        <w:t xml:space="preserve"> </w:t>
      </w:r>
      <w:r>
        <w:t xml:space="preserve">TSA calculates the fully loaded wage rate by multiplying the wage rate for General and Operations Managers in the Transportation Sector by the compensation factor. </w:t>
      </w:r>
      <w:r w:rsidR="000F542A">
        <w:t xml:space="preserve"> </w:t>
      </w:r>
      <w:r>
        <w:t>The fully-loaded wage rate is therefore: ($94.02= $62.21 x 1.5113).</w:t>
      </w:r>
    </w:p>
  </w:footnote>
  <w:footnote w:id="6">
    <w:p w14:paraId="7A6B2DB7" w14:textId="77777777" w:rsidR="00985946" w:rsidRPr="00CC3798" w:rsidRDefault="00985946" w:rsidP="00985946">
      <w:pPr>
        <w:rPr>
          <w:sz w:val="16"/>
        </w:rPr>
      </w:pPr>
      <w:r>
        <w:rPr>
          <w:rStyle w:val="FootnoteReference"/>
        </w:rPr>
        <w:footnoteRef/>
      </w:r>
      <w:r>
        <w:t xml:space="preserve"> </w:t>
      </w:r>
      <w:r w:rsidRPr="00CC3798">
        <w:rPr>
          <w:sz w:val="20"/>
        </w:rPr>
        <w:t>This wage rate is estimated using data provided by the TSA Office of Finance and Administration.</w:t>
      </w:r>
    </w:p>
    <w:p w14:paraId="7B1537B1" w14:textId="2C3008C9" w:rsidR="00985946" w:rsidRDefault="00985946">
      <w:pPr>
        <w:pStyle w:val="FootnoteText"/>
      </w:pPr>
    </w:p>
  </w:footnote>
  <w:footnote w:id="7">
    <w:p w14:paraId="6FA90DB5" w14:textId="7E33A736" w:rsidR="00985946" w:rsidRDefault="00985946">
      <w:pPr>
        <w:pStyle w:val="FootnoteText"/>
      </w:pPr>
      <w:r>
        <w:rPr>
          <w:rStyle w:val="FootnoteReference"/>
        </w:rPr>
        <w:footnoteRef/>
      </w:r>
      <w:r>
        <w:t xml:space="preserve"> $237,542 </w:t>
      </w:r>
      <w:r>
        <w:rPr>
          <w:rFonts w:cs="Times New Roman"/>
        </w:rPr>
        <w:t>÷</w:t>
      </w:r>
      <w:r>
        <w:t xml:space="preserve"> 2,087 hours = $113.82.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7F286" w14:textId="02D8CB3E" w:rsidR="00320387" w:rsidRDefault="0032038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AF65DD">
      <w:rPr>
        <w:rStyle w:val="PageNumber"/>
        <w:rFonts w:ascii="Times New Roman" w:hAnsi="Times New Roman"/>
        <w:noProof/>
        <w:sz w:val="24"/>
      </w:rPr>
      <w:t>3</w:t>
    </w:r>
    <w:r>
      <w:rPr>
        <w:rStyle w:val="PageNumber"/>
        <w:rFonts w:ascii="Times New Roman" w:hAnsi="Times New Roman"/>
        <w:sz w:val="24"/>
      </w:rPr>
      <w:fldChar w:fldCharType="end"/>
    </w:r>
  </w:p>
  <w:p w14:paraId="1EF7F287" w14:textId="77777777" w:rsidR="00320387" w:rsidRPr="00320387" w:rsidRDefault="00320387">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7F288" w14:textId="77777777" w:rsidR="00320387" w:rsidRDefault="00320387">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1EF7F289" w14:textId="77777777" w:rsidR="00320387" w:rsidRDefault="00320387">
    <w:pPr>
      <w:jc w:val="center"/>
      <w:rPr>
        <w:rFonts w:cs="Times New Roman"/>
        <w:b/>
        <w:sz w:val="28"/>
      </w:rPr>
    </w:pPr>
  </w:p>
  <w:p w14:paraId="1AAA26C8" w14:textId="77777777" w:rsidR="004F41B3" w:rsidRPr="004F41B3" w:rsidRDefault="004F41B3" w:rsidP="004F41B3">
    <w:pPr>
      <w:jc w:val="center"/>
      <w:rPr>
        <w:rFonts w:cs="Times New Roman"/>
        <w:b/>
        <w:i/>
        <w:sz w:val="28"/>
      </w:rPr>
    </w:pPr>
    <w:r w:rsidRPr="004F41B3">
      <w:rPr>
        <w:rFonts w:cs="Times New Roman"/>
        <w:b/>
        <w:i/>
        <w:sz w:val="28"/>
      </w:rPr>
      <w:t>Screening Partnership Program Application</w:t>
    </w:r>
  </w:p>
  <w:p w14:paraId="1EF7F28B" w14:textId="71D4463F" w:rsidR="00320387" w:rsidRDefault="00907FB7">
    <w:pPr>
      <w:jc w:val="center"/>
      <w:rPr>
        <w:rFonts w:cs="Times New Roman"/>
        <w:b/>
        <w:sz w:val="28"/>
      </w:rPr>
    </w:pPr>
    <w:r>
      <w:rPr>
        <w:rFonts w:cs="Times New Roman"/>
        <w:b/>
        <w:sz w:val="28"/>
      </w:rPr>
      <w:t>OMB control number 1652-0064</w:t>
    </w:r>
  </w:p>
  <w:p w14:paraId="7797E5AE" w14:textId="6EA34B69" w:rsidR="00994BA5" w:rsidRDefault="00994BA5">
    <w:pPr>
      <w:jc w:val="center"/>
      <w:rPr>
        <w:rFonts w:cs="Times New Roman"/>
        <w:b/>
        <w:sz w:val="28"/>
      </w:rPr>
    </w:pPr>
    <w:r>
      <w:rPr>
        <w:rFonts w:cs="Times New Roman"/>
        <w:b/>
        <w:sz w:val="28"/>
      </w:rPr>
      <w:t xml:space="preserve">Exp. </w:t>
    </w:r>
    <w:r w:rsidR="00757977">
      <w:rPr>
        <w:rFonts w:cs="Times New Roman"/>
        <w:b/>
        <w:sz w:val="28"/>
      </w:rPr>
      <w:t>11</w:t>
    </w:r>
    <w:r>
      <w:rPr>
        <w:rFonts w:cs="Times New Roman"/>
        <w:b/>
        <w:sz w:val="28"/>
      </w:rPr>
      <w:t>/3</w:t>
    </w:r>
    <w:r w:rsidR="00757977">
      <w:rPr>
        <w:rFonts w:cs="Times New Roman"/>
        <w:b/>
        <w:sz w:val="28"/>
      </w:rPr>
      <w:t>0</w:t>
    </w:r>
    <w:r>
      <w:rPr>
        <w:rFonts w:cs="Times New Roman"/>
        <w:b/>
        <w:sz w:val="28"/>
      </w:rPr>
      <w:t>/20</w:t>
    </w:r>
    <w:r w:rsidR="00757977">
      <w:rPr>
        <w:rFonts w:cs="Times New Roman"/>
        <w:b/>
        <w:sz w:val="28"/>
      </w:rPr>
      <w:t>2</w:t>
    </w:r>
    <w:r>
      <w:rPr>
        <w:rFonts w:cs="Times New Roman"/>
        <w:b/>
        <w:sz w:val="28"/>
      </w:rPr>
      <w:t>1</w:t>
    </w:r>
  </w:p>
  <w:p w14:paraId="1EF7F28D" w14:textId="77777777" w:rsidR="00320387" w:rsidRDefault="00320387" w:rsidP="00D32902">
    <w:pPr>
      <w:pStyle w:val="Header"/>
      <w:keepLines w:val="0"/>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F0DC4"/>
    <w:multiLevelType w:val="singleLevel"/>
    <w:tmpl w:val="768E828A"/>
    <w:lvl w:ilvl="0">
      <w:start w:val="1"/>
      <w:numFmt w:val="decimal"/>
      <w:lvlText w:val="%1."/>
      <w:legacy w:legacy="1" w:legacySpace="0" w:legacyIndent="360"/>
      <w:lvlJc w:val="left"/>
      <w:pPr>
        <w:ind w:left="360" w:hanging="360"/>
      </w:pPr>
    </w:lvl>
  </w:abstractNum>
  <w:abstractNum w:abstractNumId="1" w15:restartNumberingAfterBreak="0">
    <w:nsid w:val="52F70523"/>
    <w:multiLevelType w:val="hybridMultilevel"/>
    <w:tmpl w:val="738E87CA"/>
    <w:lvl w:ilvl="0" w:tplc="605AD0F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46"/>
    <w:rsid w:val="00016162"/>
    <w:rsid w:val="00072820"/>
    <w:rsid w:val="00087F14"/>
    <w:rsid w:val="000A17F5"/>
    <w:rsid w:val="000B3BB0"/>
    <w:rsid w:val="000C11FB"/>
    <w:rsid w:val="000C2FC6"/>
    <w:rsid w:val="000F2FEF"/>
    <w:rsid w:val="000F542A"/>
    <w:rsid w:val="001042A0"/>
    <w:rsid w:val="00106482"/>
    <w:rsid w:val="00120A21"/>
    <w:rsid w:val="00141A59"/>
    <w:rsid w:val="0015699A"/>
    <w:rsid w:val="00163F65"/>
    <w:rsid w:val="00166B05"/>
    <w:rsid w:val="00186C03"/>
    <w:rsid w:val="0019156C"/>
    <w:rsid w:val="0019213E"/>
    <w:rsid w:val="00196E26"/>
    <w:rsid w:val="001A0BBB"/>
    <w:rsid w:val="001B2A66"/>
    <w:rsid w:val="001C7382"/>
    <w:rsid w:val="001D5868"/>
    <w:rsid w:val="001E1705"/>
    <w:rsid w:val="00204725"/>
    <w:rsid w:val="00210B6E"/>
    <w:rsid w:val="00212633"/>
    <w:rsid w:val="002206BD"/>
    <w:rsid w:val="00231D77"/>
    <w:rsid w:val="00240F26"/>
    <w:rsid w:val="0024480B"/>
    <w:rsid w:val="00252023"/>
    <w:rsid w:val="00263523"/>
    <w:rsid w:val="002643DB"/>
    <w:rsid w:val="00264B21"/>
    <w:rsid w:val="00275F16"/>
    <w:rsid w:val="002D6BD6"/>
    <w:rsid w:val="002F559B"/>
    <w:rsid w:val="003029C5"/>
    <w:rsid w:val="00307DA6"/>
    <w:rsid w:val="00316408"/>
    <w:rsid w:val="00320387"/>
    <w:rsid w:val="00330EC5"/>
    <w:rsid w:val="003415CD"/>
    <w:rsid w:val="003415ED"/>
    <w:rsid w:val="00361799"/>
    <w:rsid w:val="00370224"/>
    <w:rsid w:val="003A188F"/>
    <w:rsid w:val="003A5714"/>
    <w:rsid w:val="003B2672"/>
    <w:rsid w:val="003C0F11"/>
    <w:rsid w:val="003C3DD5"/>
    <w:rsid w:val="003D148E"/>
    <w:rsid w:val="003D6436"/>
    <w:rsid w:val="0040200E"/>
    <w:rsid w:val="004155DE"/>
    <w:rsid w:val="00416DA9"/>
    <w:rsid w:val="004243D1"/>
    <w:rsid w:val="0047050D"/>
    <w:rsid w:val="004837E7"/>
    <w:rsid w:val="004844AB"/>
    <w:rsid w:val="004B06F4"/>
    <w:rsid w:val="004C26BD"/>
    <w:rsid w:val="004C4D76"/>
    <w:rsid w:val="004C7070"/>
    <w:rsid w:val="004C75A2"/>
    <w:rsid w:val="004E2F4B"/>
    <w:rsid w:val="004F41B3"/>
    <w:rsid w:val="004F4468"/>
    <w:rsid w:val="00517946"/>
    <w:rsid w:val="0053412A"/>
    <w:rsid w:val="00561A71"/>
    <w:rsid w:val="005658EE"/>
    <w:rsid w:val="005875F8"/>
    <w:rsid w:val="005925A3"/>
    <w:rsid w:val="005A0FD6"/>
    <w:rsid w:val="005D067E"/>
    <w:rsid w:val="005D6A17"/>
    <w:rsid w:val="005E2A7E"/>
    <w:rsid w:val="005E6A67"/>
    <w:rsid w:val="005E7168"/>
    <w:rsid w:val="005F018D"/>
    <w:rsid w:val="00604D4F"/>
    <w:rsid w:val="0061486D"/>
    <w:rsid w:val="0067168E"/>
    <w:rsid w:val="00681189"/>
    <w:rsid w:val="00684B9C"/>
    <w:rsid w:val="00696D66"/>
    <w:rsid w:val="006B35D5"/>
    <w:rsid w:val="006D7345"/>
    <w:rsid w:val="006F0B33"/>
    <w:rsid w:val="00702DED"/>
    <w:rsid w:val="007301F5"/>
    <w:rsid w:val="007564BD"/>
    <w:rsid w:val="00757977"/>
    <w:rsid w:val="0079555E"/>
    <w:rsid w:val="00796CD3"/>
    <w:rsid w:val="007B653F"/>
    <w:rsid w:val="007F1A50"/>
    <w:rsid w:val="008078E5"/>
    <w:rsid w:val="0081453D"/>
    <w:rsid w:val="00817312"/>
    <w:rsid w:val="00820CE8"/>
    <w:rsid w:val="0084198C"/>
    <w:rsid w:val="00841ECC"/>
    <w:rsid w:val="008530E3"/>
    <w:rsid w:val="0087275B"/>
    <w:rsid w:val="008912B7"/>
    <w:rsid w:val="00896B0D"/>
    <w:rsid w:val="008A224F"/>
    <w:rsid w:val="008D3F7D"/>
    <w:rsid w:val="008E1C64"/>
    <w:rsid w:val="00906D07"/>
    <w:rsid w:val="00907FB7"/>
    <w:rsid w:val="00917871"/>
    <w:rsid w:val="00920611"/>
    <w:rsid w:val="00925A75"/>
    <w:rsid w:val="00932CDF"/>
    <w:rsid w:val="00945088"/>
    <w:rsid w:val="00945747"/>
    <w:rsid w:val="00950989"/>
    <w:rsid w:val="009809DB"/>
    <w:rsid w:val="00985946"/>
    <w:rsid w:val="00992807"/>
    <w:rsid w:val="00994BA5"/>
    <w:rsid w:val="009B0C1A"/>
    <w:rsid w:val="009B4871"/>
    <w:rsid w:val="009D02CA"/>
    <w:rsid w:val="009D5415"/>
    <w:rsid w:val="009E4E7D"/>
    <w:rsid w:val="00A019C3"/>
    <w:rsid w:val="00A14120"/>
    <w:rsid w:val="00A41382"/>
    <w:rsid w:val="00A61C4E"/>
    <w:rsid w:val="00A64C4D"/>
    <w:rsid w:val="00A80F19"/>
    <w:rsid w:val="00AC5588"/>
    <w:rsid w:val="00AD2402"/>
    <w:rsid w:val="00AD4668"/>
    <w:rsid w:val="00AF65DD"/>
    <w:rsid w:val="00AF7D44"/>
    <w:rsid w:val="00B16B57"/>
    <w:rsid w:val="00B22C33"/>
    <w:rsid w:val="00B33B83"/>
    <w:rsid w:val="00B430B6"/>
    <w:rsid w:val="00B44280"/>
    <w:rsid w:val="00B53546"/>
    <w:rsid w:val="00B748C7"/>
    <w:rsid w:val="00B87529"/>
    <w:rsid w:val="00BA4E08"/>
    <w:rsid w:val="00BD45E3"/>
    <w:rsid w:val="00BD4A1A"/>
    <w:rsid w:val="00BF24D4"/>
    <w:rsid w:val="00C05EC6"/>
    <w:rsid w:val="00C20032"/>
    <w:rsid w:val="00C34A26"/>
    <w:rsid w:val="00C34D70"/>
    <w:rsid w:val="00C35253"/>
    <w:rsid w:val="00C35B73"/>
    <w:rsid w:val="00C447FB"/>
    <w:rsid w:val="00C44EA2"/>
    <w:rsid w:val="00C821FF"/>
    <w:rsid w:val="00C871CF"/>
    <w:rsid w:val="00C92C6D"/>
    <w:rsid w:val="00C94866"/>
    <w:rsid w:val="00CB0369"/>
    <w:rsid w:val="00CC38DD"/>
    <w:rsid w:val="00CE4784"/>
    <w:rsid w:val="00CE7612"/>
    <w:rsid w:val="00CF213B"/>
    <w:rsid w:val="00D10EB8"/>
    <w:rsid w:val="00D13DA4"/>
    <w:rsid w:val="00D167E8"/>
    <w:rsid w:val="00D2447E"/>
    <w:rsid w:val="00D32902"/>
    <w:rsid w:val="00D45871"/>
    <w:rsid w:val="00D562BD"/>
    <w:rsid w:val="00D72C40"/>
    <w:rsid w:val="00D80195"/>
    <w:rsid w:val="00D85C02"/>
    <w:rsid w:val="00DA0FFB"/>
    <w:rsid w:val="00DA3549"/>
    <w:rsid w:val="00DA7238"/>
    <w:rsid w:val="00DC18C4"/>
    <w:rsid w:val="00DC3552"/>
    <w:rsid w:val="00E336C8"/>
    <w:rsid w:val="00E35C94"/>
    <w:rsid w:val="00E43523"/>
    <w:rsid w:val="00E44B50"/>
    <w:rsid w:val="00E51967"/>
    <w:rsid w:val="00E81AC9"/>
    <w:rsid w:val="00EA0D46"/>
    <w:rsid w:val="00EA340A"/>
    <w:rsid w:val="00EA4989"/>
    <w:rsid w:val="00EA71C9"/>
    <w:rsid w:val="00EB1FF4"/>
    <w:rsid w:val="00EB67AF"/>
    <w:rsid w:val="00EE16EB"/>
    <w:rsid w:val="00EF2BF2"/>
    <w:rsid w:val="00EF6BC9"/>
    <w:rsid w:val="00EF6DFE"/>
    <w:rsid w:val="00F01AF2"/>
    <w:rsid w:val="00F21973"/>
    <w:rsid w:val="00F46C22"/>
    <w:rsid w:val="00F508CA"/>
    <w:rsid w:val="00F52E3F"/>
    <w:rsid w:val="00F54F68"/>
    <w:rsid w:val="00F61F66"/>
    <w:rsid w:val="00F776AE"/>
    <w:rsid w:val="00F82D67"/>
    <w:rsid w:val="00F900B8"/>
    <w:rsid w:val="00FC4DF6"/>
    <w:rsid w:val="00FE4A54"/>
    <w:rsid w:val="00FE5333"/>
    <w:rsid w:val="00FF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7F239"/>
  <w15:docId w15:val="{FE880134-6F22-4CA3-9A9F-BD50A248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320387"/>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BalloonText">
    <w:name w:val="Balloon Text"/>
    <w:basedOn w:val="Normal"/>
    <w:link w:val="BalloonTextChar"/>
    <w:rsid w:val="003C3DD5"/>
    <w:rPr>
      <w:rFonts w:ascii="Tahoma" w:hAnsi="Tahoma" w:cs="Tahoma"/>
      <w:sz w:val="16"/>
      <w:szCs w:val="16"/>
    </w:rPr>
  </w:style>
  <w:style w:type="character" w:customStyle="1" w:styleId="BalloonTextChar">
    <w:name w:val="Balloon Text Char"/>
    <w:basedOn w:val="DefaultParagraphFont"/>
    <w:link w:val="BalloonText"/>
    <w:rsid w:val="003C3DD5"/>
    <w:rPr>
      <w:rFonts w:ascii="Tahoma" w:hAnsi="Tahoma" w:cs="Tahoma"/>
      <w:color w:val="000000"/>
      <w:sz w:val="16"/>
      <w:szCs w:val="16"/>
    </w:rPr>
  </w:style>
  <w:style w:type="table" w:styleId="TableGrid">
    <w:name w:val="Table Grid"/>
    <w:basedOn w:val="TableNormal"/>
    <w:rsid w:val="004B0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34D70"/>
    <w:rPr>
      <w:sz w:val="16"/>
      <w:szCs w:val="16"/>
    </w:rPr>
  </w:style>
  <w:style w:type="paragraph" w:styleId="CommentText">
    <w:name w:val="annotation text"/>
    <w:basedOn w:val="Normal"/>
    <w:link w:val="CommentTextChar"/>
    <w:rsid w:val="00C34D70"/>
    <w:rPr>
      <w:sz w:val="20"/>
    </w:rPr>
  </w:style>
  <w:style w:type="character" w:customStyle="1" w:styleId="CommentTextChar">
    <w:name w:val="Comment Text Char"/>
    <w:basedOn w:val="DefaultParagraphFont"/>
    <w:link w:val="CommentText"/>
    <w:rsid w:val="00C34D70"/>
    <w:rPr>
      <w:rFonts w:cs="Arial"/>
      <w:color w:val="000000"/>
    </w:rPr>
  </w:style>
  <w:style w:type="paragraph" w:styleId="CommentSubject">
    <w:name w:val="annotation subject"/>
    <w:basedOn w:val="CommentText"/>
    <w:next w:val="CommentText"/>
    <w:link w:val="CommentSubjectChar"/>
    <w:rsid w:val="00C34D70"/>
    <w:rPr>
      <w:b/>
      <w:bCs/>
    </w:rPr>
  </w:style>
  <w:style w:type="character" w:customStyle="1" w:styleId="CommentSubjectChar">
    <w:name w:val="Comment Subject Char"/>
    <w:basedOn w:val="CommentTextChar"/>
    <w:link w:val="CommentSubject"/>
    <w:rsid w:val="00C34D70"/>
    <w:rPr>
      <w:rFonts w:cs="Arial"/>
      <w:b/>
      <w:bCs/>
      <w:color w:val="000000"/>
    </w:rPr>
  </w:style>
  <w:style w:type="paragraph" w:styleId="FootnoteText">
    <w:name w:val="footnote text"/>
    <w:basedOn w:val="Normal"/>
    <w:link w:val="FootnoteTextChar"/>
    <w:semiHidden/>
    <w:unhideWhenUsed/>
    <w:rsid w:val="006F0B33"/>
    <w:rPr>
      <w:sz w:val="20"/>
    </w:rPr>
  </w:style>
  <w:style w:type="character" w:customStyle="1" w:styleId="FootnoteTextChar">
    <w:name w:val="Footnote Text Char"/>
    <w:basedOn w:val="DefaultParagraphFont"/>
    <w:link w:val="FootnoteText"/>
    <w:semiHidden/>
    <w:rsid w:val="006F0B33"/>
    <w:rPr>
      <w:rFonts w:cs="Arial"/>
      <w:color w:val="000000"/>
    </w:rPr>
  </w:style>
  <w:style w:type="character" w:styleId="FootnoteReference">
    <w:name w:val="footnote reference"/>
    <w:basedOn w:val="DefaultParagraphFont"/>
    <w:semiHidden/>
    <w:unhideWhenUsed/>
    <w:rsid w:val="006F0B33"/>
    <w:rPr>
      <w:vertAlign w:val="superscript"/>
    </w:rPr>
  </w:style>
  <w:style w:type="character" w:styleId="Hyperlink">
    <w:name w:val="Hyperlink"/>
    <w:basedOn w:val="DefaultParagraphFont"/>
    <w:unhideWhenUsed/>
    <w:rsid w:val="006F0B33"/>
    <w:rPr>
      <w:color w:val="0000FF" w:themeColor="hyperlink"/>
      <w:u w:val="single"/>
    </w:rPr>
  </w:style>
  <w:style w:type="paragraph" w:styleId="ListParagraph">
    <w:name w:val="List Paragraph"/>
    <w:basedOn w:val="Normal"/>
    <w:uiPriority w:val="34"/>
    <w:qFormat/>
    <w:rsid w:val="006F0B33"/>
    <w:pPr>
      <w:ind w:left="720"/>
      <w:contextualSpacing/>
    </w:pPr>
  </w:style>
  <w:style w:type="paragraph" w:styleId="Revision">
    <w:name w:val="Revision"/>
    <w:hidden/>
    <w:uiPriority w:val="99"/>
    <w:semiHidden/>
    <w:rsid w:val="009809DB"/>
    <w:rPr>
      <w:rFonts w:cs="Arial"/>
      <w:color w:val="000000"/>
      <w:sz w:val="24"/>
    </w:rPr>
  </w:style>
  <w:style w:type="character" w:customStyle="1" w:styleId="Heading3Char1Char">
    <w:name w:val="Heading 3 Char1 Char"/>
    <w:aliases w:val="Heading 3 Char Char Char, Char Char Char Char,Char Char Char Char"/>
    <w:basedOn w:val="DefaultParagraphFont"/>
    <w:rsid w:val="00B748C7"/>
    <w:rPr>
      <w:rFonts w:ascii="Arial" w:eastAsia="Batang" w:hAnsi="Arial" w:cs="Arial"/>
      <w:b/>
      <w:bCs/>
      <w:sz w:val="26"/>
      <w:szCs w:val="2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27315">
      <w:bodyDiv w:val="1"/>
      <w:marLeft w:val="0"/>
      <w:marRight w:val="0"/>
      <w:marTop w:val="0"/>
      <w:marBottom w:val="0"/>
      <w:divBdr>
        <w:top w:val="none" w:sz="0" w:space="0" w:color="auto"/>
        <w:left w:val="none" w:sz="0" w:space="0" w:color="auto"/>
        <w:bottom w:val="none" w:sz="0" w:space="0" w:color="auto"/>
        <w:right w:val="none" w:sz="0" w:space="0" w:color="auto"/>
      </w:divBdr>
    </w:div>
    <w:div w:id="292905097">
      <w:bodyDiv w:val="1"/>
      <w:marLeft w:val="0"/>
      <w:marRight w:val="0"/>
      <w:marTop w:val="0"/>
      <w:marBottom w:val="0"/>
      <w:divBdr>
        <w:top w:val="none" w:sz="0" w:space="0" w:color="auto"/>
        <w:left w:val="none" w:sz="0" w:space="0" w:color="auto"/>
        <w:bottom w:val="none" w:sz="0" w:space="0" w:color="auto"/>
        <w:right w:val="none" w:sz="0" w:space="0" w:color="auto"/>
      </w:divBdr>
    </w:div>
    <w:div w:id="904797792">
      <w:bodyDiv w:val="1"/>
      <w:marLeft w:val="0"/>
      <w:marRight w:val="0"/>
      <w:marTop w:val="0"/>
      <w:marBottom w:val="0"/>
      <w:divBdr>
        <w:top w:val="none" w:sz="0" w:space="0" w:color="auto"/>
        <w:left w:val="none" w:sz="0" w:space="0" w:color="auto"/>
        <w:bottom w:val="none" w:sz="0" w:space="0" w:color="auto"/>
        <w:right w:val="none" w:sz="0" w:space="0" w:color="auto"/>
      </w:divBdr>
    </w:div>
    <w:div w:id="194321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news.release/archives/ecec_12172020.pdf" TargetMode="External"/><Relationship Id="rId1" Type="http://schemas.openxmlformats.org/officeDocument/2006/relationships/hyperlink" Target="https://www.bls.gov/oes/2016/May/naics3_481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dcc26ded-df53-40e4-b0ec-50f0378640d6">2MNXFYDWMX7Y-1832746947-700</_dlc_DocId>
    <_dlc_DocIdUrl xmlns="dcc26ded-df53-40e4-b0ec-50f0378640d6">
      <Url>https://office.ishare.tsa.dhs.gov/sites/oit/bmo/pra/_layouts/15/DocIdRedir.aspx?ID=2MNXFYDWMX7Y-1832746947-700</Url>
      <Description>2MNXFYDWMX7Y-1832746947-700</Description>
    </_dlc_DocIdUrl>
    <Col_x002e__x0020_Yr_x002e_ xmlns="351d9c43-df41-4f76-8579-34e6da0a12cb">FY21</Col_x002e__x0020_Yr_x002e_>
    <Doc_x002e__x0020_Type xmlns="351d9c43-df41-4f76-8579-34e6da0a12cb">SS Pt. A</Doc_x002e__x0020_Type>
    <Reviewer_x0020_Cmt_x0028_s_x0029_ xmlns="351d9c43-df41-4f76-8579-34e6da0a12cb">Update Q8.</Reviewer_x0020_Cmt_x0028_s_x0029_>
    <Prog_x002e__x0020_Office xmlns="351d9c43-df41-4f76-8579-34e6da0a12cb">SEC. OPs.</Prog_x002e__x0020_Office>
    <Other_x0020_Actions xmlns="351d9c43-df41-4f76-8579-34e6da0a12cb">PRA Officer</Other_x0020_Actions>
    <Request_x0020_Type xmlns="351d9c43-df41-4f76-8579-34e6da0a12cb">EXT</Reques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FAE3E703E4794793878A49BBFE0A14" ma:contentTypeVersion="6" ma:contentTypeDescription="Create a new document." ma:contentTypeScope="" ma:versionID="e3364a3656b296633d4492654086aacc">
  <xsd:schema xmlns:xsd="http://www.w3.org/2001/XMLSchema" xmlns:xs="http://www.w3.org/2001/XMLSchema" xmlns:p="http://schemas.microsoft.com/office/2006/metadata/properties" xmlns:ns2="dcc26ded-df53-40e4-b0ec-50f0378640d6" xmlns:ns3="351d9c43-df41-4f76-8579-34e6da0a12cb" targetNamespace="http://schemas.microsoft.com/office/2006/metadata/properties" ma:root="true" ma:fieldsID="49d6e3401e85328744c1d576e6799357" ns2:_="" ns3:_="">
    <xsd:import namespace="dcc26ded-df53-40e4-b0ec-50f0378640d6"/>
    <xsd:import namespace="351d9c43-df41-4f76-8579-34e6da0a12cb"/>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Request_x0020_Type" minOccurs="0"/>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1d9c43-df41-4f76-8579-34e6da0a12cb" elementFormDefault="qualified">
    <xsd:import namespace="http://schemas.microsoft.com/office/2006/documentManagement/types"/>
    <xsd:import namespace="http://schemas.microsoft.com/office/infopath/2007/PartnerControls"/>
    <xsd:element name="Col_x002e__x0020_Yr_x002e_" ma:index="11" nillable="true" ma:displayName="Col. Yr." ma:default="FY21" ma:format="Dropdown" ma:internalName="Col_x002e__x0020_Yr_x002e_">
      <xsd:simpleType>
        <xsd:restriction base="dms:Choice">
          <xsd:enumeration value="FY20"/>
          <xsd:enumeration value="FY21"/>
          <xsd:enumeration value="FY22"/>
        </xsd:restriction>
      </xsd:simpleType>
    </xsd:element>
    <xsd:element name="Request_x0020_Type" ma:index="12" nillable="true" ma:displayName="Request Type" ma:default="EXT" ma:format="Dropdown" ma:internalName="Request_x0020_Type">
      <xsd:simpleType>
        <xsd:union memberTypes="dms:Text">
          <xsd:simpleType>
            <xsd:restriction base="dms:Choice">
              <xsd:enumeration value="EXT"/>
              <xsd:enumeration value="REV"/>
              <xsd:enumeration value="Gen. IC"/>
              <xsd:enumeration value="83C"/>
              <xsd:enumeration value="NEW"/>
              <xsd:enumeration value="IFR"/>
              <xsd:enumeration value="NPRM"/>
              <xsd:enumeration value="Other"/>
            </xsd:restriction>
          </xsd:simpleType>
        </xsd:union>
      </xsd:simpleType>
    </xsd:element>
    <xsd:element name="Doc_x002e__x0020_Type" ma:index="13" nillable="true" ma:displayName="Doc. Type" ma:default="N/A" ma:format="Dropdown" ma:internalName="Doc_x002e__x0020_Type">
      <xsd:simpleType>
        <xsd:union memberTypes="dms:Text">
          <xsd:simpleType>
            <xsd:restriction base="dms:Choice">
              <xsd:enumeration value="60DN"/>
              <xsd:enumeration value="30DN"/>
              <xsd:enumeration value="SS Pt. A"/>
              <xsd:enumeration value="SS Pt. B"/>
              <xsd:enumeration value="FR Pub."/>
              <xsd:enumeration value="N/A"/>
              <xsd:enumeration value="Instrument"/>
              <xsd:enumeration value="Screenshot(s)"/>
              <xsd:enumeration value="Instruction"/>
              <xsd:enumeration value="Gen. Appl."/>
              <xsd:enumeration value="PTA"/>
              <xsd:enumeration value="OMB NOA"/>
              <xsd:enumeration value="Auth."/>
              <xsd:enumeration value="SORN"/>
              <xsd:enumeration value="PIA"/>
              <xsd:enumeration value="Source"/>
            </xsd:restriction>
          </xsd:simpleType>
        </xsd:un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PPE"/>
              <xsd:enumeration value="LE/FAMS"/>
              <xsd:enumeration value="I&amp;A"/>
              <xsd:enumeration value="T&amp;D"/>
              <xsd:enumeration value="CFO"/>
              <xsd:enumeration value="HC"/>
              <xsd:enumeration value="IT"/>
              <xsd:enumeration value="CRL/OTE"/>
              <xsd:enumeration value="RCA"/>
              <xsd:enumeration value="SEC. OPs."/>
              <xsd:enumeration value="SCPA"/>
              <xsd:enumeration value="N/A"/>
            </xsd:restriction>
          </xsd:simpleType>
        </xsd:union>
      </xsd:simpleType>
    </xsd:element>
    <xsd:element name="Other_x0020_Actions" ma:index="16" nillable="true" ma:displayName="Other Actions" ma:default="Legacy" ma:format="Dropdown" ma:internalName="Other_x0020_Actions">
      <xsd:simpleType>
        <xsd:union memberTypes="dms:Text">
          <xsd:simpleType>
            <xsd:restriction base="dms:Choice">
              <xsd:enumeration value="PO Review"/>
              <xsd:enumeration value="EAB Review"/>
              <xsd:enumeration value="CC Review"/>
              <xsd:enumeration value="DocTracker"/>
              <xsd:enumeration value="CC Admin"/>
              <xsd:enumeration value="Legacy"/>
              <xsd:enumeration value="ROCIS"/>
              <xsd:enumeration value="DHS Privacy"/>
              <xsd:enumeration value="TSA Privacy"/>
              <xsd:enumeration value="Fed. Reg."/>
              <xsd:enumeration value="PO/EAB Review"/>
              <xsd:enumeration value="FORMS"/>
              <xsd:enumeration value="SSI"/>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DB767-F62C-4368-B5F3-A8F8F092F182}">
  <ds:schemaRefs>
    <ds:schemaRef ds:uri="http://schemas.microsoft.com/sharepoint/events"/>
  </ds:schemaRefs>
</ds:datastoreItem>
</file>

<file path=customXml/itemProps2.xml><?xml version="1.0" encoding="utf-8"?>
<ds:datastoreItem xmlns:ds="http://schemas.openxmlformats.org/officeDocument/2006/customXml" ds:itemID="{451EE18B-AFD0-4900-B9A2-DA8DD9FFFFEA}">
  <ds:schemaRefs>
    <ds:schemaRef ds:uri="http://schemas.microsoft.com/sharepoint/v3/contenttype/forms"/>
  </ds:schemaRefs>
</ds:datastoreItem>
</file>

<file path=customXml/itemProps3.xml><?xml version="1.0" encoding="utf-8"?>
<ds:datastoreItem xmlns:ds="http://schemas.openxmlformats.org/officeDocument/2006/customXml" ds:itemID="{5B8BC336-8306-4AF6-843A-BE8A594D4483}">
  <ds:schemaRefs>
    <ds:schemaRef ds:uri="http://schemas.microsoft.com/office/2006/metadata/properties"/>
    <ds:schemaRef ds:uri="dcc26ded-df53-40e4-b0ec-50f0378640d6"/>
    <ds:schemaRef ds:uri="351d9c43-df41-4f76-8579-34e6da0a12cb"/>
  </ds:schemaRefs>
</ds:datastoreItem>
</file>

<file path=customXml/itemProps4.xml><?xml version="1.0" encoding="utf-8"?>
<ds:datastoreItem xmlns:ds="http://schemas.openxmlformats.org/officeDocument/2006/customXml" ds:itemID="{B445EFA4-2184-48FC-AE70-3283C2A70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351d9c43-df41-4f76-8579-34e6da0a1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794493-7930-471C-A386-20190EC0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83i Supplemental Supporting Stmt Only</vt:lpstr>
    </vt:vector>
  </TitlesOfParts>
  <Company>Transportation Security Administration</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83i Supplemental Supporting Stmt Only</dc:title>
  <dc:creator>marisa.mullen</dc:creator>
  <cp:keywords>5000.22</cp:keywords>
  <cp:lastModifiedBy>Walsh, Christina</cp:lastModifiedBy>
  <cp:revision>2</cp:revision>
  <dcterms:created xsi:type="dcterms:W3CDTF">2021-06-21T18:25:00Z</dcterms:created>
  <dcterms:modified xsi:type="dcterms:W3CDTF">2021-06-21T18:25:00Z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0x01010014FAE3E703E4794793878A49BBFE0A14</vt:lpwstr>
  </property>
  <property fmtid="{D5CDD505-2E9C-101B-9397-08002B2CF9AE}" pid="3" name="_NewReviewCycle">
    <vt:lpwstr/>
  </property>
  <property fmtid="{D5CDD505-2E9C-101B-9397-08002B2CF9AE}" pid="4" name="_dlc_DocIdItemGuid">
    <vt:lpwstr>ede77469-7efc-4855-a9b2-b412f919de5f</vt:lpwstr>
  </property>
  <property fmtid="{D5CDD505-2E9C-101B-9397-08002B2CF9AE}" pid="5" name="Office">
    <vt:lpwstr>OSO</vt:lpwstr>
  </property>
  <property fmtid="{D5CDD505-2E9C-101B-9397-08002B2CF9AE}" pid="6" name="RequestType">
    <vt:lpwstr>Extension</vt:lpwstr>
  </property>
  <property fmtid="{D5CDD505-2E9C-101B-9397-08002B2CF9AE}" pid="7" name="DocumentType">
    <vt:lpwstr>Supporting Statement</vt:lpwstr>
  </property>
  <property fmtid="{D5CDD505-2E9C-101B-9397-08002B2CF9AE}" pid="8" name="Comment">
    <vt:lpwstr>Notified DHS ICR uploaded into ROCIS</vt:lpwstr>
  </property>
  <property fmtid="{D5CDD505-2E9C-101B-9397-08002B2CF9AE}" pid="9" name="OtherAction">
    <vt:lpwstr>ROCIS</vt:lpwstr>
  </property>
  <property fmtid="{D5CDD505-2E9C-101B-9397-08002B2CF9AE}" pid="10" name="CollectionYear">
    <vt:lpwstr>FY18</vt:lpwstr>
  </property>
  <property fmtid="{D5CDD505-2E9C-101B-9397-08002B2CF9AE}" pid="11" name="DayNotice">
    <vt:lpwstr>N/A</vt:lpwstr>
  </property>
</Properties>
</file>