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1644687203"/>
        <w:docPartObj>
          <w:docPartGallery w:val="Cover Pages"/>
          <w:docPartUnique/>
        </w:docPartObj>
      </w:sdtPr>
      <w:sdtEndPr/>
      <w:sdtContent>
        <w:p w:rsidR="000E11D2" w:rsidP="00EB1F8E" w:rsidRDefault="000E11D2" w14:paraId="6C0188F9" w14:textId="2A5FFA70">
          <w:pPr>
            <w:pStyle w:val="Anchor"/>
            <w:tabs>
              <w:tab w:val="left" w:pos="3213"/>
            </w:tabs>
          </w:pPr>
          <w:r w:rsidRPr="00413AC2">
            <w:rPr>
              <w:noProof/>
            </w:rPr>
            <mc:AlternateContent>
              <mc:Choice Requires="wpg">
                <w:drawing>
                  <wp:anchor distT="0" distB="0" distL="114300" distR="114300" simplePos="0" relativeHeight="251658240" behindDoc="1" locked="1" layoutInCell="1" allowOverlap="1" wp14:editId="51B59592" wp14:anchorId="3336A06F">
                    <wp:simplePos x="0" y="0"/>
                    <wp:positionH relativeFrom="page">
                      <wp:align>center</wp:align>
                    </wp:positionH>
                    <wp:positionV relativeFrom="page">
                      <wp:posOffset>457200</wp:posOffset>
                    </wp:positionV>
                    <wp:extent cx="6858000" cy="4690872"/>
                    <wp:effectExtent l="0" t="0" r="0" b="0"/>
                    <wp:wrapNone/>
                    <wp:docPr id="78" name="Group 78"/>
                    <wp:cNvGraphicFramePr/>
                    <a:graphic xmlns:a="http://schemas.openxmlformats.org/drawingml/2006/main">
                      <a:graphicData uri="http://schemas.microsoft.com/office/word/2010/wordprocessingGroup">
                        <wpg:wgp>
                          <wpg:cNvGrpSpPr/>
                          <wpg:grpSpPr>
                            <a:xfrm>
                              <a:off x="0" y="0"/>
                              <a:ext cx="6858000" cy="4690872"/>
                              <a:chOff x="0" y="0"/>
                              <a:chExt cx="6857365" cy="4688997"/>
                            </a:xfrm>
                          </wpg:grpSpPr>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4799506" y="0"/>
                                <a:ext cx="2057400" cy="528955"/>
                              </a:xfrm>
                              <a:prstGeom prst="rect">
                                <a:avLst/>
                              </a:prstGeom>
                            </pic:spPr>
                          </pic:pic>
                          <wps:wsp>
                            <wps:cNvPr id="81" name="Snip Single Corner Rectangle 58"/>
                            <wps:cNvSpPr/>
                            <wps:spPr>
                              <a:xfrm>
                                <a:off x="0" y="2223693"/>
                                <a:ext cx="6857365" cy="2465304"/>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8" style="position:absolute;margin-left:0;margin-top:36pt;width:540pt;height:369.35pt;z-index:-251658240;mso-position-horizontal:center;mso-position-horizontal-relative:page;mso-position-vertical-relative:page;mso-width-relative:margin;mso-height-relative:margin" coordsize="68573,46889" o:spid="_x0000_s1026" w14:anchorId="303EDE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 style="position:absolute;left:47995;width:20574;height:5289;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">
                      <v:imagedata o:title="Mathematica logo. Progress together" r:id="rId12"/>
                    </v:shape>
                    <v:shape id="Snip Single Corner Rectangle 58" style="position:absolute;top:22236;width:68573;height:24653;visibility:visible;mso-wrap-style:square;v-text-anchor:middle" coordsize="6857365,2465304" o:spid="_x0000_s1028" fillcolor="#046b5c" stroked="f" strokeweight="1pt" path="m599291,l6857365,r,l6857365,1866013r-599291,599291l,2465304r,l,599291,599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">
                      <v:stroke joinstyle="miter"/>
                      <v:path arrowok="t" o:connecttype="custom" o:connectlocs="599291,0;6857365,0;6857365,0;6857365,1866013;6258074,2465304;0,2465304;0,2465304;0,599291;599291,0" o:connectangles="0,0,0,0,0,0,0,0,0"/>
                    </v:shape>
                    <w10:wrap anchorx="page" anchory="page"/>
                    <w10:anchorlock/>
                  </v:group>
                </w:pict>
              </mc:Fallback>
            </mc:AlternateContent>
          </w:r>
        </w:p>
        <w:p w:rsidRPr="000E11D2" w:rsidR="000E11D2" w:rsidP="000E11D2" w:rsidRDefault="00394AD2" w14:paraId="11F0A22F" w14:textId="2076B78B">
          <w:pPr>
            <w:pStyle w:val="CoverTitle"/>
            <w:spacing w:before="1080"/>
          </w:pPr>
          <w:r>
            <w:t xml:space="preserve">Evaluation of </w:t>
          </w:r>
          <w:r w:rsidRPr="000E11D2" w:rsidR="000E11D2">
            <w:t xml:space="preserve">Promise Neighborhoods </w:t>
          </w:r>
        </w:p>
        <w:p w:rsidR="000E11D2" w:rsidP="003322EA" w:rsidRDefault="000E11D2" w14:paraId="578AA3F0" w14:textId="0B99A601">
          <w:pPr>
            <w:pStyle w:val="CoverSubtitle"/>
            <w:spacing w:before="360" w:after="0"/>
          </w:pPr>
          <w:r w:rsidRPr="000E11D2">
            <w:t>Part B</w:t>
          </w:r>
          <w:r w:rsidR="00394AD2">
            <w:t xml:space="preserve">: Supporting Statement for Paperwork Reduction </w:t>
          </w:r>
          <w:r w:rsidR="00DE122F">
            <w:t>A</w:t>
          </w:r>
          <w:r w:rsidR="00394AD2">
            <w:t>ct Submission</w:t>
          </w:r>
        </w:p>
        <w:p w:rsidRPr="00F8199A" w:rsidR="000E11D2" w:rsidP="00AE52E7" w:rsidRDefault="004A4501" w14:paraId="7CC0173C" w14:textId="09D0DB1B">
          <w:pPr>
            <w:pStyle w:val="CoverRFP"/>
            <w:spacing w:before="2640"/>
          </w:pPr>
          <w:r>
            <w:t>September</w:t>
          </w:r>
          <w:r w:rsidRPr="00F76845" w:rsidR="000E11D2">
            <w:t xml:space="preserve"> </w:t>
          </w:r>
          <w:r w:rsidRPr="00F76845" w:rsidR="00394AD2">
            <w:t>2021</w:t>
          </w:r>
        </w:p>
        <w:p w:rsidRPr="00F8199A" w:rsidR="000E11D2" w:rsidP="003322EA" w:rsidRDefault="000E11D2" w14:paraId="2096FD40" w14:textId="77777777">
          <w:pPr>
            <w:pStyle w:val="Covertextborder"/>
          </w:pPr>
        </w:p>
        <w:tbl>
          <w:tblPr>
            <w:tblStyle w:val="CoverTable"/>
            <w:tblW w:w="0" w:type="auto"/>
            <w:tblLook w:val="04A0" w:firstRow="1" w:lastRow="0" w:firstColumn="1" w:lastColumn="0" w:noHBand="0" w:noVBand="1"/>
          </w:tblPr>
          <w:tblGrid>
            <w:gridCol w:w="5956"/>
            <w:gridCol w:w="3378"/>
          </w:tblGrid>
          <w:tr w:rsidRPr="00F8199A" w:rsidR="000E11D2" w:rsidTr="00F8199A" w14:paraId="77744F95" w14:textId="77777777">
            <w:tc>
              <w:tcPr>
                <w:tcW w:w="5940" w:type="dxa"/>
              </w:tcPr>
              <w:p w:rsidRPr="00F8199A" w:rsidR="000E11D2" w:rsidP="003322EA" w:rsidRDefault="000E11D2" w14:paraId="5B7E54D8" w14:textId="77777777">
                <w:pPr>
                  <w:pStyle w:val="CoverHead"/>
                </w:pPr>
                <w:r w:rsidRPr="00F8199A">
                  <w:t>Submitted to:</w:t>
                </w:r>
              </w:p>
            </w:tc>
            <w:tc>
              <w:tcPr>
                <w:tcW w:w="3362" w:type="dxa"/>
              </w:tcPr>
              <w:p w:rsidRPr="00F8199A" w:rsidR="000E11D2" w:rsidP="003322EA" w:rsidRDefault="000E11D2" w14:paraId="1889BF15" w14:textId="77777777">
                <w:pPr>
                  <w:pStyle w:val="CoverHead"/>
                </w:pPr>
                <w:r w:rsidRPr="00F8199A">
                  <w:t>Submitted by:</w:t>
                </w:r>
              </w:p>
            </w:tc>
          </w:tr>
          <w:tr w:rsidRPr="00F8199A" w:rsidR="00F8199A" w:rsidTr="00F8199A" w14:paraId="323D9671" w14:textId="77777777">
            <w:tc>
              <w:tcPr>
                <w:tcW w:w="5940" w:type="dxa"/>
              </w:tcPr>
              <w:p w:rsidRPr="00F8199A" w:rsidR="00394AD2" w:rsidP="00F8199A" w:rsidRDefault="00394AD2" w14:paraId="6B3C49FD" w14:textId="77777777">
                <w:pPr>
                  <w:pStyle w:val="CoverText"/>
                </w:pPr>
                <w:r w:rsidRPr="00F8199A">
                  <w:t>U.S. Department of Education</w:t>
                </w:r>
                <w:bookmarkStart w:name="AgencyDept" w:id="0"/>
                <w:bookmarkEnd w:id="0"/>
              </w:p>
              <w:p w:rsidRPr="00F8199A" w:rsidR="00394AD2" w:rsidP="00F8199A" w:rsidRDefault="00394AD2" w14:paraId="02EF606E" w14:textId="77777777">
                <w:pPr>
                  <w:pStyle w:val="CoverText"/>
                </w:pPr>
                <w:bookmarkStart w:name="AgencyAddress1" w:id="1"/>
                <w:bookmarkEnd w:id="1"/>
                <w:r w:rsidRPr="00F8199A">
                  <w:t>Institute of Education Sciences</w:t>
                </w:r>
              </w:p>
              <w:p w:rsidRPr="00F8199A" w:rsidR="00394AD2" w:rsidP="00F8199A" w:rsidRDefault="00394AD2" w14:paraId="345316A1" w14:textId="77777777">
                <w:pPr>
                  <w:pStyle w:val="CoverText"/>
                </w:pPr>
                <w:r w:rsidRPr="00F8199A">
                  <w:t>National Center for Education Evaluation and Regional Assistance</w:t>
                </w:r>
              </w:p>
              <w:p w:rsidRPr="00F8199A" w:rsidR="00394AD2" w:rsidP="00F8199A" w:rsidRDefault="00394AD2" w14:paraId="729800F2" w14:textId="77777777">
                <w:pPr>
                  <w:pStyle w:val="CoverText"/>
                </w:pPr>
                <w:bookmarkStart w:name="AgencyAddress2" w:id="2"/>
                <w:bookmarkEnd w:id="2"/>
                <w:r w:rsidRPr="00F8199A">
                  <w:t>550 12th Street, S.W.</w:t>
                </w:r>
              </w:p>
              <w:p w:rsidRPr="00F8199A" w:rsidR="00394AD2" w:rsidP="00F8199A" w:rsidRDefault="00394AD2" w14:paraId="4C692851" w14:textId="77777777">
                <w:pPr>
                  <w:pStyle w:val="CoverText"/>
                </w:pPr>
                <w:r w:rsidRPr="00F8199A">
                  <w:t>Washington, DC 20202</w:t>
                </w:r>
              </w:p>
              <w:p w:rsidRPr="00F8199A" w:rsidR="000E11D2" w:rsidP="00F8199A" w:rsidRDefault="00394AD2" w14:paraId="13EA0215" w14:textId="793C948C">
                <w:pPr>
                  <w:pStyle w:val="CoverText"/>
                </w:pPr>
                <w:r w:rsidRPr="00F8199A">
                  <w:t xml:space="preserve">Project Officer: </w:t>
                </w:r>
                <w:bookmarkStart w:name="ProjOff" w:id="3"/>
                <w:bookmarkEnd w:id="3"/>
                <w:r w:rsidRPr="00F8199A">
                  <w:t>Erica Johnson</w:t>
                </w:r>
                <w:r w:rsidRPr="00F8199A">
                  <w:br/>
                  <w:t xml:space="preserve">Contract Number: </w:t>
                </w:r>
                <w:bookmarkStart w:name="ContractNumber" w:id="4"/>
                <w:bookmarkEnd w:id="4"/>
                <w:r w:rsidRPr="00F8199A">
                  <w:rPr>
                    <w:rFonts w:cs="Arial"/>
                    <w:szCs w:val="16"/>
                    <w:lang w:val="en"/>
                  </w:rPr>
                  <w:t>91990020C0001</w:t>
                </w:r>
              </w:p>
            </w:tc>
            <w:tc>
              <w:tcPr>
                <w:tcW w:w="3362" w:type="dxa"/>
              </w:tcPr>
              <w:p w:rsidRPr="00F8199A" w:rsidR="00394AD2" w:rsidP="00F8199A" w:rsidRDefault="00394AD2" w14:paraId="7608724E" w14:textId="77777777">
                <w:pPr>
                  <w:pStyle w:val="CoverText"/>
                  <w:rPr>
                    <w:rFonts w:cstheme="majorHAnsi"/>
                    <w:szCs w:val="16"/>
                  </w:rPr>
                </w:pPr>
                <w:r w:rsidRPr="00F8199A">
                  <w:rPr>
                    <w:rFonts w:cstheme="majorHAnsi"/>
                    <w:szCs w:val="16"/>
                  </w:rPr>
                  <w:t>Mathematica</w:t>
                </w:r>
              </w:p>
              <w:p w:rsidRPr="00F8199A" w:rsidR="00394AD2" w:rsidP="00F8199A" w:rsidRDefault="00394AD2" w14:paraId="3D161D3C" w14:textId="77777777">
                <w:pPr>
                  <w:pStyle w:val="CoverText"/>
                  <w:rPr>
                    <w:rFonts w:cstheme="majorHAnsi"/>
                    <w:szCs w:val="16"/>
                  </w:rPr>
                </w:pPr>
                <w:r w:rsidRPr="00F8199A">
                  <w:rPr>
                    <w:rFonts w:cstheme="majorHAnsi"/>
                    <w:szCs w:val="16"/>
                  </w:rPr>
                  <w:t>P.O. Box 2393</w:t>
                </w:r>
              </w:p>
              <w:p w:rsidRPr="00F8199A" w:rsidR="00394AD2" w:rsidP="00F8199A" w:rsidRDefault="00394AD2" w14:paraId="146C6D3A" w14:textId="77777777">
                <w:pPr>
                  <w:pStyle w:val="CoverText"/>
                  <w:rPr>
                    <w:rFonts w:cstheme="majorHAnsi"/>
                    <w:szCs w:val="16"/>
                  </w:rPr>
                </w:pPr>
                <w:r w:rsidRPr="00F8199A">
                  <w:rPr>
                    <w:rFonts w:cstheme="majorHAnsi"/>
                    <w:szCs w:val="16"/>
                  </w:rPr>
                  <w:t>Princeton, NJ 08543-2393</w:t>
                </w:r>
              </w:p>
              <w:p w:rsidRPr="00F8199A" w:rsidR="00394AD2" w:rsidP="00F8199A" w:rsidRDefault="00394AD2" w14:paraId="1EA7092A" w14:textId="77777777">
                <w:pPr>
                  <w:pStyle w:val="CoverText"/>
                  <w:rPr>
                    <w:rFonts w:cstheme="majorHAnsi"/>
                    <w:szCs w:val="16"/>
                  </w:rPr>
                </w:pPr>
                <w:r w:rsidRPr="00F8199A">
                  <w:rPr>
                    <w:rFonts w:cstheme="majorHAnsi"/>
                    <w:szCs w:val="16"/>
                  </w:rPr>
                  <w:t>Telephone: (609) 799-3535</w:t>
                </w:r>
              </w:p>
              <w:p w:rsidRPr="00F8199A" w:rsidR="00394AD2" w:rsidP="00F8199A" w:rsidRDefault="00394AD2" w14:paraId="0917417D" w14:textId="77777777">
                <w:pPr>
                  <w:pStyle w:val="CoverText"/>
                  <w:rPr>
                    <w:rFonts w:cstheme="majorHAnsi"/>
                    <w:szCs w:val="16"/>
                  </w:rPr>
                </w:pPr>
                <w:r w:rsidRPr="00F8199A">
                  <w:rPr>
                    <w:rFonts w:cstheme="majorHAnsi"/>
                    <w:szCs w:val="16"/>
                  </w:rPr>
                  <w:t>Fax: (609) 799-0005</w:t>
                </w:r>
              </w:p>
              <w:p w:rsidRPr="00F8199A" w:rsidR="00394AD2" w:rsidP="00F8199A" w:rsidRDefault="00394AD2" w14:paraId="5C3818D9" w14:textId="77777777">
                <w:pPr>
                  <w:pStyle w:val="CoverText"/>
                  <w:rPr>
                    <w:rFonts w:cstheme="majorHAnsi"/>
                    <w:szCs w:val="16"/>
                  </w:rPr>
                </w:pPr>
                <w:r w:rsidRPr="00F8199A">
                  <w:rPr>
                    <w:rFonts w:cstheme="majorHAnsi"/>
                    <w:szCs w:val="16"/>
                  </w:rPr>
                  <w:t>Project Director: Lisa Dragoset</w:t>
                </w:r>
              </w:p>
              <w:p w:rsidRPr="00F8199A" w:rsidR="000E11D2" w:rsidP="00F8199A" w:rsidRDefault="00394AD2" w14:paraId="135EADC8" w14:textId="6F1E1EC3">
                <w:pPr>
                  <w:pStyle w:val="CoverText"/>
                  <w:rPr>
                    <w:szCs w:val="22"/>
                  </w:rPr>
                </w:pPr>
                <w:r w:rsidRPr="00F8199A">
                  <w:rPr>
                    <w:rFonts w:cstheme="majorHAnsi"/>
                    <w:szCs w:val="16"/>
                  </w:rPr>
                  <w:t>Reference Number: 50947</w:t>
                </w:r>
              </w:p>
            </w:tc>
          </w:tr>
        </w:tbl>
        <w:p w:rsidR="000E11D2" w:rsidP="003322EA" w:rsidRDefault="000E11D2" w14:paraId="7FC13D25" w14:textId="77777777">
          <w:pPr>
            <w:spacing w:line="240" w:lineRule="auto"/>
          </w:pPr>
        </w:p>
        <w:p w:rsidRPr="00A1227A" w:rsidR="000E11D2" w:rsidP="003322EA" w:rsidRDefault="000E11D2" w14:paraId="2E45C41B" w14:textId="77777777">
          <w:pPr>
            <w:spacing w:line="240" w:lineRule="auto"/>
            <w:rPr>
              <w:b/>
              <w:bCs/>
            </w:rPr>
            <w:sectPr w:rsidRPr="00A1227A" w:rsidR="000E11D2" w:rsidSect="003322EA">
              <w:footerReference w:type="default" r:id="rId13"/>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962956099"/>
            <w:docPartObj>
              <w:docPartGallery w:val="Table of Contents"/>
              <w:docPartUnique/>
            </w:docPartObj>
          </w:sdtPr>
          <w:sdtEndPr>
            <w:rPr>
              <w:rFonts w:eastAsiaTheme="minorHAnsi" w:cstheme="minorBidi"/>
              <w:sz w:val="22"/>
              <w:szCs w:val="22"/>
            </w:rPr>
          </w:sdtEndPr>
          <w:sdtContent>
            <w:p w:rsidR="00AC2CDD" w:rsidP="003322EA" w:rsidRDefault="00AC2CDD" w14:paraId="205CF64B" w14:textId="77777777">
              <w:pPr>
                <w:pStyle w:val="TOCHeading"/>
              </w:pPr>
              <w:r>
                <w:t>Contents</w:t>
              </w:r>
            </w:p>
            <w:p w:rsidR="00EB1F8E" w:rsidRDefault="00AC2CDD" w14:paraId="19ACED2E" w14:textId="02A43112">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hyperlink w:history="1" w:anchor="_Toc72419056">
                <w:r w:rsidRPr="00102780" w:rsidR="00EB1F8E">
                  <w:rPr>
                    <w:rStyle w:val="Hyperlink"/>
                    <w:noProof/>
                  </w:rPr>
                  <w:t>Part B. Supporting Statement for Paperwork Reduction Act Submission</w:t>
                </w:r>
                <w:r w:rsidR="00EB1F8E">
                  <w:rPr>
                    <w:noProof/>
                    <w:webHidden/>
                  </w:rPr>
                  <w:tab/>
                </w:r>
                <w:r w:rsidR="00EB1F8E">
                  <w:rPr>
                    <w:noProof/>
                    <w:webHidden/>
                  </w:rPr>
                  <w:fldChar w:fldCharType="begin"/>
                </w:r>
                <w:r w:rsidR="00EB1F8E">
                  <w:rPr>
                    <w:noProof/>
                    <w:webHidden/>
                  </w:rPr>
                  <w:instrText xml:space="preserve"> PAGEREF _Toc72419056 \h </w:instrText>
                </w:r>
                <w:r w:rsidR="00EB1F8E">
                  <w:rPr>
                    <w:noProof/>
                    <w:webHidden/>
                  </w:rPr>
                </w:r>
                <w:r w:rsidR="00EB1F8E">
                  <w:rPr>
                    <w:noProof/>
                    <w:webHidden/>
                  </w:rPr>
                  <w:fldChar w:fldCharType="separate"/>
                </w:r>
                <w:r w:rsidR="00663829">
                  <w:rPr>
                    <w:noProof/>
                    <w:webHidden/>
                  </w:rPr>
                  <w:t>1</w:t>
                </w:r>
                <w:r w:rsidR="00EB1F8E">
                  <w:rPr>
                    <w:noProof/>
                    <w:webHidden/>
                  </w:rPr>
                  <w:fldChar w:fldCharType="end"/>
                </w:r>
              </w:hyperlink>
            </w:p>
            <w:p w:rsidR="00EB1F8E" w:rsidRDefault="00FB03C0" w14:paraId="1A13C4BF" w14:textId="01F69A71">
              <w:pPr>
                <w:pStyle w:val="TOC2"/>
                <w:tabs>
                  <w:tab w:val="left" w:pos="1296"/>
                </w:tabs>
                <w:rPr>
                  <w:rFonts w:asciiTheme="minorHAnsi" w:hAnsiTheme="minorHAnsi" w:eastAsiaTheme="minorEastAsia"/>
                  <w:noProof/>
                </w:rPr>
              </w:pPr>
              <w:hyperlink w:history="1" w:anchor="_Toc72419057">
                <w:r w:rsidRPr="00102780" w:rsidR="00EB1F8E">
                  <w:rPr>
                    <w:rStyle w:val="Hyperlink"/>
                    <w:noProof/>
                  </w:rPr>
                  <w:t>B1.</w:t>
                </w:r>
                <w:r w:rsidR="00EB1F8E">
                  <w:rPr>
                    <w:rFonts w:asciiTheme="minorHAnsi" w:hAnsiTheme="minorHAnsi" w:eastAsiaTheme="minorEastAsia"/>
                    <w:noProof/>
                  </w:rPr>
                  <w:tab/>
                </w:r>
                <w:r w:rsidRPr="00102780" w:rsidR="00EB1F8E">
                  <w:rPr>
                    <w:rStyle w:val="Hyperlink"/>
                    <w:noProof/>
                  </w:rPr>
                  <w:t>Respondent universe and sampling methods</w:t>
                </w:r>
                <w:r w:rsidR="00EB1F8E">
                  <w:rPr>
                    <w:noProof/>
                    <w:webHidden/>
                  </w:rPr>
                  <w:tab/>
                </w:r>
                <w:r w:rsidR="00EB1F8E">
                  <w:rPr>
                    <w:noProof/>
                    <w:webHidden/>
                  </w:rPr>
                  <w:fldChar w:fldCharType="begin"/>
                </w:r>
                <w:r w:rsidR="00EB1F8E">
                  <w:rPr>
                    <w:noProof/>
                    <w:webHidden/>
                  </w:rPr>
                  <w:instrText xml:space="preserve"> PAGEREF _Toc72419057 \h </w:instrText>
                </w:r>
                <w:r w:rsidR="00EB1F8E">
                  <w:rPr>
                    <w:noProof/>
                    <w:webHidden/>
                  </w:rPr>
                </w:r>
                <w:r w:rsidR="00EB1F8E">
                  <w:rPr>
                    <w:noProof/>
                    <w:webHidden/>
                  </w:rPr>
                  <w:fldChar w:fldCharType="separate"/>
                </w:r>
                <w:r w:rsidR="00663829">
                  <w:rPr>
                    <w:noProof/>
                    <w:webHidden/>
                  </w:rPr>
                  <w:t>1</w:t>
                </w:r>
                <w:r w:rsidR="00EB1F8E">
                  <w:rPr>
                    <w:noProof/>
                    <w:webHidden/>
                  </w:rPr>
                  <w:fldChar w:fldCharType="end"/>
                </w:r>
              </w:hyperlink>
            </w:p>
            <w:p w:rsidR="00EB1F8E" w:rsidRDefault="00FB03C0" w14:paraId="036F8E5C" w14:textId="76E0009C">
              <w:pPr>
                <w:pStyle w:val="TOC2"/>
                <w:tabs>
                  <w:tab w:val="left" w:pos="1296"/>
                </w:tabs>
                <w:rPr>
                  <w:rFonts w:asciiTheme="minorHAnsi" w:hAnsiTheme="minorHAnsi" w:eastAsiaTheme="minorEastAsia"/>
                  <w:noProof/>
                </w:rPr>
              </w:pPr>
              <w:hyperlink w:history="1" w:anchor="_Toc72419058">
                <w:r w:rsidRPr="00102780" w:rsidR="00EB1F8E">
                  <w:rPr>
                    <w:rStyle w:val="Hyperlink"/>
                    <w:noProof/>
                  </w:rPr>
                  <w:t>B2.</w:t>
                </w:r>
                <w:r w:rsidR="00EB1F8E">
                  <w:rPr>
                    <w:rFonts w:asciiTheme="minorHAnsi" w:hAnsiTheme="minorHAnsi" w:eastAsiaTheme="minorEastAsia"/>
                    <w:noProof/>
                  </w:rPr>
                  <w:tab/>
                </w:r>
                <w:r w:rsidRPr="00102780" w:rsidR="00EB1F8E">
                  <w:rPr>
                    <w:rStyle w:val="Hyperlink"/>
                    <w:noProof/>
                  </w:rPr>
                  <w:t>Statistical methods for sample selection and degree of accuracy needed</w:t>
                </w:r>
                <w:r w:rsidR="00EB1F8E">
                  <w:rPr>
                    <w:noProof/>
                    <w:webHidden/>
                  </w:rPr>
                  <w:tab/>
                </w:r>
                <w:r w:rsidR="00EB1F8E">
                  <w:rPr>
                    <w:noProof/>
                    <w:webHidden/>
                  </w:rPr>
                  <w:fldChar w:fldCharType="begin"/>
                </w:r>
                <w:r w:rsidR="00EB1F8E">
                  <w:rPr>
                    <w:noProof/>
                    <w:webHidden/>
                  </w:rPr>
                  <w:instrText xml:space="preserve"> PAGEREF _Toc72419058 \h </w:instrText>
                </w:r>
                <w:r w:rsidR="00EB1F8E">
                  <w:rPr>
                    <w:noProof/>
                    <w:webHidden/>
                  </w:rPr>
                </w:r>
                <w:r w:rsidR="00EB1F8E">
                  <w:rPr>
                    <w:noProof/>
                    <w:webHidden/>
                  </w:rPr>
                  <w:fldChar w:fldCharType="separate"/>
                </w:r>
                <w:r w:rsidR="00663829">
                  <w:rPr>
                    <w:noProof/>
                    <w:webHidden/>
                  </w:rPr>
                  <w:t>2</w:t>
                </w:r>
                <w:r w:rsidR="00EB1F8E">
                  <w:rPr>
                    <w:noProof/>
                    <w:webHidden/>
                  </w:rPr>
                  <w:fldChar w:fldCharType="end"/>
                </w:r>
              </w:hyperlink>
            </w:p>
            <w:p w:rsidR="00EB1F8E" w:rsidRDefault="00FB03C0" w14:paraId="69B51106" w14:textId="395D2D5A">
              <w:pPr>
                <w:pStyle w:val="TOC2"/>
                <w:tabs>
                  <w:tab w:val="left" w:pos="1296"/>
                </w:tabs>
                <w:rPr>
                  <w:rFonts w:asciiTheme="minorHAnsi" w:hAnsiTheme="minorHAnsi" w:eastAsiaTheme="minorEastAsia"/>
                  <w:noProof/>
                </w:rPr>
              </w:pPr>
              <w:hyperlink w:history="1" w:anchor="_Toc72419059">
                <w:r w:rsidRPr="00102780" w:rsidR="00EB1F8E">
                  <w:rPr>
                    <w:rStyle w:val="Hyperlink"/>
                    <w:noProof/>
                  </w:rPr>
                  <w:t>B3.</w:t>
                </w:r>
                <w:r w:rsidR="00EB1F8E">
                  <w:rPr>
                    <w:rFonts w:asciiTheme="minorHAnsi" w:hAnsiTheme="minorHAnsi" w:eastAsiaTheme="minorEastAsia"/>
                    <w:noProof/>
                  </w:rPr>
                  <w:tab/>
                </w:r>
                <w:r w:rsidRPr="00102780" w:rsidR="00EB1F8E">
                  <w:rPr>
                    <w:rStyle w:val="Hyperlink"/>
                    <w:noProof/>
                  </w:rPr>
                  <w:t>Methods to maximize response rates</w:t>
                </w:r>
                <w:r w:rsidR="00EB1F8E">
                  <w:rPr>
                    <w:noProof/>
                    <w:webHidden/>
                  </w:rPr>
                  <w:tab/>
                </w:r>
                <w:r w:rsidR="00EB1F8E">
                  <w:rPr>
                    <w:noProof/>
                    <w:webHidden/>
                  </w:rPr>
                  <w:fldChar w:fldCharType="begin"/>
                </w:r>
                <w:r w:rsidR="00EB1F8E">
                  <w:rPr>
                    <w:noProof/>
                    <w:webHidden/>
                  </w:rPr>
                  <w:instrText xml:space="preserve"> PAGEREF _Toc72419059 \h </w:instrText>
                </w:r>
                <w:r w:rsidR="00EB1F8E">
                  <w:rPr>
                    <w:noProof/>
                    <w:webHidden/>
                  </w:rPr>
                </w:r>
                <w:r w:rsidR="00EB1F8E">
                  <w:rPr>
                    <w:noProof/>
                    <w:webHidden/>
                  </w:rPr>
                  <w:fldChar w:fldCharType="separate"/>
                </w:r>
                <w:r w:rsidR="00663829">
                  <w:rPr>
                    <w:noProof/>
                    <w:webHidden/>
                  </w:rPr>
                  <w:t>7</w:t>
                </w:r>
                <w:r w:rsidR="00EB1F8E">
                  <w:rPr>
                    <w:noProof/>
                    <w:webHidden/>
                  </w:rPr>
                  <w:fldChar w:fldCharType="end"/>
                </w:r>
              </w:hyperlink>
            </w:p>
            <w:p w:rsidR="00EB1F8E" w:rsidRDefault="00FB03C0" w14:paraId="625AF675" w14:textId="61561BB8">
              <w:pPr>
                <w:pStyle w:val="TOC2"/>
                <w:tabs>
                  <w:tab w:val="left" w:pos="1296"/>
                </w:tabs>
                <w:rPr>
                  <w:rFonts w:asciiTheme="minorHAnsi" w:hAnsiTheme="minorHAnsi" w:eastAsiaTheme="minorEastAsia"/>
                  <w:noProof/>
                </w:rPr>
              </w:pPr>
              <w:hyperlink w:history="1" w:anchor="_Toc72419060">
                <w:r w:rsidRPr="00102780" w:rsidR="00EB1F8E">
                  <w:rPr>
                    <w:rStyle w:val="Hyperlink"/>
                    <w:noProof/>
                  </w:rPr>
                  <w:t>B4.</w:t>
                </w:r>
                <w:r w:rsidR="00EB1F8E">
                  <w:rPr>
                    <w:rFonts w:asciiTheme="minorHAnsi" w:hAnsiTheme="minorHAnsi" w:eastAsiaTheme="minorEastAsia"/>
                    <w:noProof/>
                  </w:rPr>
                  <w:tab/>
                </w:r>
                <w:r w:rsidRPr="00102780" w:rsidR="00EB1F8E">
                  <w:rPr>
                    <w:rStyle w:val="Hyperlink"/>
                    <w:noProof/>
                  </w:rPr>
                  <w:t>Test of procedures</w:t>
                </w:r>
                <w:r w:rsidR="00EB1F8E">
                  <w:rPr>
                    <w:noProof/>
                    <w:webHidden/>
                  </w:rPr>
                  <w:tab/>
                </w:r>
                <w:r w:rsidR="00EB1F8E">
                  <w:rPr>
                    <w:noProof/>
                    <w:webHidden/>
                  </w:rPr>
                  <w:fldChar w:fldCharType="begin"/>
                </w:r>
                <w:r w:rsidR="00EB1F8E">
                  <w:rPr>
                    <w:noProof/>
                    <w:webHidden/>
                  </w:rPr>
                  <w:instrText xml:space="preserve"> PAGEREF _Toc72419060 \h </w:instrText>
                </w:r>
                <w:r w:rsidR="00EB1F8E">
                  <w:rPr>
                    <w:noProof/>
                    <w:webHidden/>
                  </w:rPr>
                </w:r>
                <w:r w:rsidR="00EB1F8E">
                  <w:rPr>
                    <w:noProof/>
                    <w:webHidden/>
                  </w:rPr>
                  <w:fldChar w:fldCharType="separate"/>
                </w:r>
                <w:r w:rsidR="00663829">
                  <w:rPr>
                    <w:noProof/>
                    <w:webHidden/>
                  </w:rPr>
                  <w:t>8</w:t>
                </w:r>
                <w:r w:rsidR="00EB1F8E">
                  <w:rPr>
                    <w:noProof/>
                    <w:webHidden/>
                  </w:rPr>
                  <w:fldChar w:fldCharType="end"/>
                </w:r>
              </w:hyperlink>
            </w:p>
            <w:p w:rsidR="00EB1F8E" w:rsidRDefault="00FB03C0" w14:paraId="56ADDA31" w14:textId="1A163BA5">
              <w:pPr>
                <w:pStyle w:val="TOC2"/>
                <w:tabs>
                  <w:tab w:val="left" w:pos="1296"/>
                </w:tabs>
                <w:rPr>
                  <w:rFonts w:asciiTheme="minorHAnsi" w:hAnsiTheme="minorHAnsi" w:eastAsiaTheme="minorEastAsia"/>
                  <w:noProof/>
                </w:rPr>
              </w:pPr>
              <w:hyperlink w:history="1" w:anchor="_Toc72419061">
                <w:r w:rsidRPr="00102780" w:rsidR="00EB1F8E">
                  <w:rPr>
                    <w:rStyle w:val="Hyperlink"/>
                    <w:noProof/>
                  </w:rPr>
                  <w:t>B5.</w:t>
                </w:r>
                <w:r w:rsidR="00EB1F8E">
                  <w:rPr>
                    <w:rFonts w:asciiTheme="minorHAnsi" w:hAnsiTheme="minorHAnsi" w:eastAsiaTheme="minorEastAsia"/>
                    <w:noProof/>
                  </w:rPr>
                  <w:tab/>
                </w:r>
                <w:r w:rsidRPr="00102780" w:rsidR="00EB1F8E">
                  <w:rPr>
                    <w:rStyle w:val="Hyperlink"/>
                    <w:noProof/>
                  </w:rPr>
                  <w:t>Individuals consulted on statistical aspects of the design and on collecting and analyzing data</w:t>
                </w:r>
                <w:r w:rsidR="00EB1F8E">
                  <w:rPr>
                    <w:noProof/>
                    <w:webHidden/>
                  </w:rPr>
                  <w:tab/>
                </w:r>
                <w:r w:rsidR="00EB1F8E">
                  <w:rPr>
                    <w:noProof/>
                    <w:webHidden/>
                  </w:rPr>
                  <w:fldChar w:fldCharType="begin"/>
                </w:r>
                <w:r w:rsidR="00EB1F8E">
                  <w:rPr>
                    <w:noProof/>
                    <w:webHidden/>
                  </w:rPr>
                  <w:instrText xml:space="preserve"> PAGEREF _Toc72419061 \h </w:instrText>
                </w:r>
                <w:r w:rsidR="00EB1F8E">
                  <w:rPr>
                    <w:noProof/>
                    <w:webHidden/>
                  </w:rPr>
                </w:r>
                <w:r w:rsidR="00EB1F8E">
                  <w:rPr>
                    <w:noProof/>
                    <w:webHidden/>
                  </w:rPr>
                  <w:fldChar w:fldCharType="separate"/>
                </w:r>
                <w:r w:rsidR="00663829">
                  <w:rPr>
                    <w:noProof/>
                    <w:webHidden/>
                  </w:rPr>
                  <w:t>8</w:t>
                </w:r>
                <w:r w:rsidR="00EB1F8E">
                  <w:rPr>
                    <w:noProof/>
                    <w:webHidden/>
                  </w:rPr>
                  <w:fldChar w:fldCharType="end"/>
                </w:r>
              </w:hyperlink>
            </w:p>
            <w:p w:rsidR="00EB1F8E" w:rsidRDefault="00FB03C0" w14:paraId="66987505" w14:textId="0893D3A7">
              <w:pPr>
                <w:pStyle w:val="TOC2"/>
                <w:rPr>
                  <w:rFonts w:asciiTheme="minorHAnsi" w:hAnsiTheme="minorHAnsi" w:eastAsiaTheme="minorEastAsia"/>
                  <w:noProof/>
                </w:rPr>
              </w:pPr>
              <w:hyperlink w:history="1" w:anchor="_Toc72419062">
                <w:r w:rsidRPr="00102780" w:rsidR="00EB1F8E">
                  <w:rPr>
                    <w:rStyle w:val="Hyperlink"/>
                    <w:noProof/>
                  </w:rPr>
                  <w:t>References</w:t>
                </w:r>
                <w:r w:rsidR="00EB1F8E">
                  <w:rPr>
                    <w:noProof/>
                    <w:webHidden/>
                  </w:rPr>
                  <w:tab/>
                </w:r>
                <w:r w:rsidR="00EB1F8E">
                  <w:rPr>
                    <w:noProof/>
                    <w:webHidden/>
                  </w:rPr>
                  <w:fldChar w:fldCharType="begin"/>
                </w:r>
                <w:r w:rsidR="00EB1F8E">
                  <w:rPr>
                    <w:noProof/>
                    <w:webHidden/>
                  </w:rPr>
                  <w:instrText xml:space="preserve"> PAGEREF _Toc72419062 \h </w:instrText>
                </w:r>
                <w:r w:rsidR="00EB1F8E">
                  <w:rPr>
                    <w:noProof/>
                    <w:webHidden/>
                  </w:rPr>
                </w:r>
                <w:r w:rsidR="00EB1F8E">
                  <w:rPr>
                    <w:noProof/>
                    <w:webHidden/>
                  </w:rPr>
                  <w:fldChar w:fldCharType="separate"/>
                </w:r>
                <w:r w:rsidR="00663829">
                  <w:rPr>
                    <w:noProof/>
                    <w:webHidden/>
                  </w:rPr>
                  <w:t>9</w:t>
                </w:r>
                <w:r w:rsidR="00EB1F8E">
                  <w:rPr>
                    <w:noProof/>
                    <w:webHidden/>
                  </w:rPr>
                  <w:fldChar w:fldCharType="end"/>
                </w:r>
              </w:hyperlink>
            </w:p>
            <w:p w:rsidR="000E11D2" w:rsidP="00F6336F" w:rsidRDefault="00AC2CDD" w14:paraId="54243FE1" w14:textId="1A3D2ED5">
              <w:r>
                <w:rPr>
                  <w:b/>
                  <w:bCs/>
                  <w:noProof/>
                </w:rPr>
                <w:fldChar w:fldCharType="end"/>
              </w:r>
            </w:p>
          </w:sdtContent>
        </w:sdt>
      </w:sdtContent>
    </w:sdt>
    <w:p w:rsidRPr="00E75320" w:rsidR="00CA3F4E" w:rsidP="00BF5245" w:rsidRDefault="00CA3F4E" w14:paraId="1D2FEE2A" w14:textId="57925D08">
      <w:pPr>
        <w:pStyle w:val="TOCHeading"/>
        <w:tabs>
          <w:tab w:val="center" w:pos="4680"/>
        </w:tabs>
      </w:pPr>
      <w:r w:rsidRPr="00FE2419">
        <w:t>Tables</w:t>
      </w:r>
    </w:p>
    <w:p w:rsidR="00EB1F8E" w:rsidRDefault="00CA3F4E" w14:paraId="21BF3296" w14:textId="49792F86">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72419063">
        <w:r w:rsidRPr="005B5ED3" w:rsidR="00EB1F8E">
          <w:rPr>
            <w:rStyle w:val="Hyperlink"/>
            <w:noProof/>
          </w:rPr>
          <w:t xml:space="preserve">B.1. </w:t>
        </w:r>
        <w:r w:rsidR="00EB1F8E">
          <w:rPr>
            <w:rStyle w:val="Hyperlink"/>
            <w:noProof/>
          </w:rPr>
          <w:tab/>
        </w:r>
        <w:r w:rsidRPr="005B5ED3" w:rsidR="00EB1F8E">
          <w:rPr>
            <w:rStyle w:val="Hyperlink"/>
            <w:noProof/>
          </w:rPr>
          <w:t>Minimum Detectable Difference (MDD) for Promise Neighborhoods outcomes analysis</w:t>
        </w:r>
        <w:r w:rsidR="00EB1F8E">
          <w:rPr>
            <w:noProof/>
            <w:webHidden/>
          </w:rPr>
          <w:tab/>
        </w:r>
        <w:r w:rsidR="00EB1F8E">
          <w:rPr>
            <w:noProof/>
            <w:webHidden/>
          </w:rPr>
          <w:fldChar w:fldCharType="begin"/>
        </w:r>
        <w:r w:rsidR="00EB1F8E">
          <w:rPr>
            <w:noProof/>
            <w:webHidden/>
          </w:rPr>
          <w:instrText xml:space="preserve"> PAGEREF _Toc72419063 \h </w:instrText>
        </w:r>
        <w:r w:rsidR="00EB1F8E">
          <w:rPr>
            <w:noProof/>
            <w:webHidden/>
          </w:rPr>
        </w:r>
        <w:r w:rsidR="00EB1F8E">
          <w:rPr>
            <w:noProof/>
            <w:webHidden/>
          </w:rPr>
          <w:fldChar w:fldCharType="separate"/>
        </w:r>
        <w:r w:rsidR="00663829">
          <w:rPr>
            <w:noProof/>
            <w:webHidden/>
          </w:rPr>
          <w:t>6</w:t>
        </w:r>
        <w:r w:rsidR="00EB1F8E">
          <w:rPr>
            <w:noProof/>
            <w:webHidden/>
          </w:rPr>
          <w:fldChar w:fldCharType="end"/>
        </w:r>
      </w:hyperlink>
    </w:p>
    <w:p w:rsidR="00EB1F8E" w:rsidRDefault="00FB03C0" w14:paraId="3F045D97" w14:textId="1AED443A">
      <w:pPr>
        <w:pStyle w:val="TOC9"/>
        <w:tabs>
          <w:tab w:val="right" w:leader="dot" w:pos="9350"/>
        </w:tabs>
        <w:rPr>
          <w:rFonts w:asciiTheme="minorHAnsi" w:hAnsiTheme="minorHAnsi" w:eastAsiaTheme="minorEastAsia"/>
          <w:noProof/>
        </w:rPr>
      </w:pPr>
      <w:hyperlink w:history="1" w:anchor="_Toc72419064">
        <w:r w:rsidRPr="005B5ED3" w:rsidR="00EB1F8E">
          <w:rPr>
            <w:rStyle w:val="Hyperlink"/>
            <w:noProof/>
          </w:rPr>
          <w:t xml:space="preserve">B.2. </w:t>
        </w:r>
        <w:r w:rsidR="00EB1F8E">
          <w:rPr>
            <w:rStyle w:val="Hyperlink"/>
            <w:noProof/>
          </w:rPr>
          <w:tab/>
        </w:r>
        <w:r w:rsidRPr="005B5ED3" w:rsidR="00EB1F8E">
          <w:rPr>
            <w:rStyle w:val="Hyperlink"/>
            <w:noProof/>
          </w:rPr>
          <w:t>Individuals consulted on statistical design</w:t>
        </w:r>
        <w:r w:rsidR="00EB1F8E">
          <w:rPr>
            <w:noProof/>
            <w:webHidden/>
          </w:rPr>
          <w:tab/>
        </w:r>
        <w:r w:rsidR="00EB1F8E">
          <w:rPr>
            <w:noProof/>
            <w:webHidden/>
          </w:rPr>
          <w:fldChar w:fldCharType="begin"/>
        </w:r>
        <w:r w:rsidR="00EB1F8E">
          <w:rPr>
            <w:noProof/>
            <w:webHidden/>
          </w:rPr>
          <w:instrText xml:space="preserve"> PAGEREF _Toc72419064 \h </w:instrText>
        </w:r>
        <w:r w:rsidR="00EB1F8E">
          <w:rPr>
            <w:noProof/>
            <w:webHidden/>
          </w:rPr>
        </w:r>
        <w:r w:rsidR="00EB1F8E">
          <w:rPr>
            <w:noProof/>
            <w:webHidden/>
          </w:rPr>
          <w:fldChar w:fldCharType="separate"/>
        </w:r>
        <w:r w:rsidR="00663829">
          <w:rPr>
            <w:noProof/>
            <w:webHidden/>
          </w:rPr>
          <w:t>8</w:t>
        </w:r>
        <w:r w:rsidR="00EB1F8E">
          <w:rPr>
            <w:noProof/>
            <w:webHidden/>
          </w:rPr>
          <w:fldChar w:fldCharType="end"/>
        </w:r>
      </w:hyperlink>
    </w:p>
    <w:p w:rsidRPr="00F6336F" w:rsidR="00CA3F4E" w:rsidP="00F6336F" w:rsidRDefault="00CA3F4E" w14:paraId="51A9C51E" w14:textId="616361B8">
      <w:r>
        <w:fldChar w:fldCharType="end"/>
      </w:r>
    </w:p>
    <w:p w:rsidRPr="00E75320" w:rsidR="009F0A92" w:rsidP="009F0A92" w:rsidRDefault="009F0A92" w14:paraId="4D00A54E" w14:textId="22FDB1B2">
      <w:pPr>
        <w:pStyle w:val="TOCHeading"/>
      </w:pPr>
      <w:bookmarkStart w:name="_Hlk72917153" w:id="5"/>
      <w:r>
        <w:t>Appendices</w:t>
      </w:r>
    </w:p>
    <w:p w:rsidR="00F6336F" w:rsidP="00F6336F" w:rsidRDefault="00F6336F" w14:paraId="6A6D6EF2" w14:textId="77777777">
      <w:pPr>
        <w:pStyle w:val="Paragraph"/>
        <w:tabs>
          <w:tab w:val="left" w:pos="1350"/>
        </w:tabs>
        <w:spacing w:before="120" w:after="120"/>
        <w:rPr>
          <w:rFonts w:asciiTheme="majorHAnsi" w:hAnsiTheme="majorHAnsi" w:cstheme="majorHAnsi"/>
          <w:shd w:val="clear" w:color="auto" w:fill="FFFFFF"/>
        </w:rPr>
      </w:pPr>
      <w:r w:rsidRPr="00CE2B8D">
        <w:rPr>
          <w:rFonts w:asciiTheme="majorHAnsi" w:hAnsiTheme="majorHAnsi" w:cstheme="majorHAnsi"/>
          <w:shd w:val="clear" w:color="auto" w:fill="FFFFFF"/>
        </w:rPr>
        <w:t xml:space="preserve">Appendix A: </w:t>
      </w:r>
      <w:r>
        <w:rPr>
          <w:rFonts w:asciiTheme="majorHAnsi" w:hAnsiTheme="majorHAnsi" w:cstheme="majorHAnsi"/>
          <w:shd w:val="clear" w:color="auto" w:fill="FFFFFF"/>
        </w:rPr>
        <w:tab/>
      </w:r>
      <w:r w:rsidRPr="00CE2B8D">
        <w:rPr>
          <w:rFonts w:asciiTheme="majorHAnsi" w:hAnsiTheme="majorHAnsi" w:cstheme="majorHAnsi"/>
          <w:shd w:val="clear" w:color="auto" w:fill="FFFFFF"/>
        </w:rPr>
        <w:t>Email Notifications</w:t>
      </w:r>
    </w:p>
    <w:p w:rsidR="00F6336F" w:rsidP="00F6336F" w:rsidRDefault="00F6336F" w14:paraId="0346201F" w14:textId="77777777">
      <w:pPr>
        <w:pStyle w:val="Paragraph"/>
        <w:tabs>
          <w:tab w:val="left" w:pos="1350"/>
        </w:tabs>
        <w:spacing w:before="120" w:after="120"/>
        <w:rPr>
          <w:rFonts w:asciiTheme="majorHAnsi" w:hAnsiTheme="majorHAnsi" w:cstheme="majorHAnsi"/>
          <w:shd w:val="clear" w:color="auto" w:fill="FFFFFF"/>
        </w:rPr>
      </w:pPr>
      <w:r w:rsidRPr="00CE2B8D">
        <w:rPr>
          <w:rFonts w:asciiTheme="majorHAnsi" w:hAnsiTheme="majorHAnsi" w:cstheme="majorHAnsi"/>
          <w:shd w:val="clear" w:color="auto" w:fill="FFFFFF"/>
        </w:rPr>
        <w:t xml:space="preserve">Appendix B: </w:t>
      </w:r>
      <w:r>
        <w:rPr>
          <w:rFonts w:asciiTheme="majorHAnsi" w:hAnsiTheme="majorHAnsi" w:cstheme="majorHAnsi"/>
          <w:shd w:val="clear" w:color="auto" w:fill="FFFFFF"/>
        </w:rPr>
        <w:tab/>
      </w:r>
      <w:r w:rsidRPr="00CE2B8D">
        <w:rPr>
          <w:rFonts w:asciiTheme="majorHAnsi" w:hAnsiTheme="majorHAnsi" w:cstheme="majorHAnsi"/>
          <w:shd w:val="clear" w:color="auto" w:fill="FFFFFF"/>
        </w:rPr>
        <w:t>Current Grantee Survey</w:t>
      </w:r>
    </w:p>
    <w:p w:rsidR="000949DB" w:rsidP="00F6336F" w:rsidRDefault="00F6336F" w14:paraId="715E60D5" w14:textId="7219B39A">
      <w:pPr>
        <w:pStyle w:val="Paragraph"/>
        <w:tabs>
          <w:tab w:val="left" w:pos="1350"/>
        </w:tabs>
        <w:spacing w:before="120" w:after="120"/>
        <w:rPr>
          <w:rFonts w:asciiTheme="majorHAnsi" w:hAnsiTheme="majorHAnsi" w:cstheme="majorHAnsi"/>
          <w:shd w:val="clear" w:color="auto" w:fill="FFFFFF"/>
        </w:rPr>
      </w:pPr>
      <w:r w:rsidRPr="00CE2B8D">
        <w:rPr>
          <w:rFonts w:asciiTheme="majorHAnsi" w:hAnsiTheme="majorHAnsi" w:cstheme="majorHAnsi"/>
          <w:shd w:val="clear" w:color="auto" w:fill="FFFFFF"/>
        </w:rPr>
        <w:t xml:space="preserve">Appendix C: </w:t>
      </w:r>
      <w:r>
        <w:rPr>
          <w:rFonts w:asciiTheme="majorHAnsi" w:hAnsiTheme="majorHAnsi" w:cstheme="majorHAnsi"/>
          <w:shd w:val="clear" w:color="auto" w:fill="FFFFFF"/>
        </w:rPr>
        <w:tab/>
      </w:r>
      <w:r w:rsidR="000949DB">
        <w:rPr>
          <w:rFonts w:asciiTheme="majorHAnsi" w:hAnsiTheme="majorHAnsi" w:cstheme="majorHAnsi"/>
          <w:shd w:val="clear" w:color="auto" w:fill="FFFFFF"/>
        </w:rPr>
        <w:t>Excel Workbook for Current Grantees</w:t>
      </w:r>
    </w:p>
    <w:p w:rsidR="00F6336F" w:rsidP="00F6336F" w:rsidRDefault="000949DB" w14:paraId="344AEF73" w14:textId="30DEBA37">
      <w:pPr>
        <w:pStyle w:val="Paragraph"/>
        <w:tabs>
          <w:tab w:val="left" w:pos="1350"/>
        </w:tabs>
        <w:spacing w:before="120" w:after="120"/>
        <w:rPr>
          <w:rFonts w:asciiTheme="majorHAnsi" w:hAnsiTheme="majorHAnsi" w:cstheme="majorHAnsi"/>
          <w:shd w:val="clear" w:color="auto" w:fill="FFFFFF"/>
        </w:rPr>
      </w:pPr>
      <w:r>
        <w:rPr>
          <w:rFonts w:asciiTheme="majorHAnsi" w:hAnsiTheme="majorHAnsi" w:cstheme="majorHAnsi"/>
          <w:shd w:val="clear" w:color="auto" w:fill="FFFFFF"/>
        </w:rPr>
        <w:t>Appendix D:</w:t>
      </w:r>
      <w:r>
        <w:rPr>
          <w:rFonts w:asciiTheme="majorHAnsi" w:hAnsiTheme="majorHAnsi" w:cstheme="majorHAnsi"/>
          <w:shd w:val="clear" w:color="auto" w:fill="FFFFFF"/>
        </w:rPr>
        <w:tab/>
      </w:r>
      <w:r w:rsidRPr="00CE2B8D" w:rsidR="00F6336F">
        <w:rPr>
          <w:rFonts w:asciiTheme="majorHAnsi" w:hAnsiTheme="majorHAnsi" w:cstheme="majorHAnsi"/>
          <w:shd w:val="clear" w:color="auto" w:fill="FFFFFF"/>
        </w:rPr>
        <w:t>Previous Grantee Survey</w:t>
      </w:r>
    </w:p>
    <w:p w:rsidRPr="00CE2B8D" w:rsidR="00F6336F" w:rsidP="00F6336F" w:rsidRDefault="00F6336F" w14:paraId="39D0CC5F" w14:textId="2AF9F6A7">
      <w:pPr>
        <w:pStyle w:val="Paragraph"/>
        <w:tabs>
          <w:tab w:val="left" w:pos="1350"/>
        </w:tabs>
        <w:spacing w:before="120" w:after="120"/>
        <w:rPr>
          <w:rFonts w:asciiTheme="majorHAnsi" w:hAnsiTheme="majorHAnsi" w:cstheme="majorHAnsi"/>
        </w:rPr>
      </w:pPr>
      <w:r w:rsidRPr="00CE2B8D">
        <w:rPr>
          <w:rFonts w:asciiTheme="majorHAnsi" w:hAnsiTheme="majorHAnsi" w:cstheme="majorHAnsi"/>
          <w:shd w:val="clear" w:color="auto" w:fill="FFFFFF"/>
        </w:rPr>
        <w:t xml:space="preserve">Appendix </w:t>
      </w:r>
      <w:r w:rsidR="004A4501">
        <w:rPr>
          <w:rFonts w:asciiTheme="majorHAnsi" w:hAnsiTheme="majorHAnsi" w:cstheme="majorHAnsi"/>
          <w:shd w:val="clear" w:color="auto" w:fill="FFFFFF"/>
        </w:rPr>
        <w:t>E</w:t>
      </w:r>
      <w:r w:rsidRPr="00CE2B8D">
        <w:rPr>
          <w:rFonts w:asciiTheme="majorHAnsi" w:hAnsiTheme="majorHAnsi" w:cstheme="majorHAnsi"/>
          <w:shd w:val="clear" w:color="auto" w:fill="FFFFFF"/>
        </w:rPr>
        <w:t xml:space="preserve">: </w:t>
      </w:r>
      <w:r>
        <w:rPr>
          <w:rFonts w:asciiTheme="majorHAnsi" w:hAnsiTheme="majorHAnsi" w:cstheme="majorHAnsi"/>
          <w:shd w:val="clear" w:color="auto" w:fill="FFFFFF"/>
        </w:rPr>
        <w:tab/>
      </w:r>
      <w:r w:rsidRPr="00CE2B8D">
        <w:rPr>
          <w:rFonts w:asciiTheme="majorHAnsi" w:hAnsiTheme="majorHAnsi" w:cstheme="majorHAnsi"/>
          <w:shd w:val="clear" w:color="auto" w:fill="FFFFFF"/>
        </w:rPr>
        <w:t>Data Request Memo</w:t>
      </w:r>
    </w:p>
    <w:bookmarkEnd w:id="5"/>
    <w:p w:rsidR="000E11D2" w:rsidP="00B3784E" w:rsidRDefault="000E11D2" w14:paraId="3EE1EF45" w14:textId="7F49FAB7">
      <w:pPr>
        <w:jc w:val="center"/>
        <w:rPr>
          <w:sz w:val="26"/>
          <w:szCs w:val="26"/>
          <w:u w:val="single"/>
        </w:rPr>
        <w:sectPr w:rsidR="000E11D2" w:rsidSect="000E11D2">
          <w:headerReference w:type="default" r:id="rId14"/>
          <w:footerReference w:type="default" r:id="rId15"/>
          <w:pgSz w:w="12240" w:h="15840"/>
          <w:pgMar w:top="1440" w:right="1440" w:bottom="1440" w:left="1440" w:header="720" w:footer="720" w:gutter="0"/>
          <w:pgNumType w:fmt="lowerRoman"/>
          <w:cols w:space="720"/>
          <w:docGrid w:linePitch="360"/>
        </w:sectPr>
      </w:pPr>
    </w:p>
    <w:p w:rsidR="00F21EA8" w:rsidP="001874EC" w:rsidRDefault="000E11D2" w14:paraId="7B1D9192" w14:textId="649F2FCA">
      <w:pPr>
        <w:pStyle w:val="H1"/>
        <w:spacing w:after="120"/>
      </w:pPr>
      <w:bookmarkStart w:name="_Toc256361784" w:id="6"/>
      <w:bookmarkStart w:name="_Toc277342329" w:id="7"/>
      <w:bookmarkStart w:name="_Toc10360733" w:id="8"/>
      <w:bookmarkStart w:name="_Toc11745640" w:id="9"/>
      <w:bookmarkStart w:name="_Toc72419056" w:id="10"/>
      <w:r w:rsidRPr="002B0B95">
        <w:lastRenderedPageBreak/>
        <w:t xml:space="preserve">Part </w:t>
      </w:r>
      <w:r>
        <w:t>B</w:t>
      </w:r>
      <w:r w:rsidRPr="002B0B95">
        <w:t xml:space="preserve">. Supporting Statement </w:t>
      </w:r>
      <w:r>
        <w:t>f</w:t>
      </w:r>
      <w:r w:rsidRPr="002B0B95">
        <w:t>or Paperwork Reduction Act Submission</w:t>
      </w:r>
      <w:bookmarkEnd w:id="6"/>
      <w:bookmarkEnd w:id="7"/>
      <w:bookmarkEnd w:id="8"/>
      <w:bookmarkEnd w:id="9"/>
      <w:bookmarkEnd w:id="10"/>
    </w:p>
    <w:p w:rsidRPr="00616BA5" w:rsidR="00A47547" w:rsidP="00A47547" w:rsidRDefault="00A47547" w14:paraId="409FCCD8" w14:textId="77777777">
      <w:pPr>
        <w:pStyle w:val="Paragraph"/>
        <w:rPr>
          <w:lang w:bidi="en-US"/>
        </w:rPr>
      </w:pPr>
      <w:bookmarkStart w:name="_Hlk53566240" w:id="11"/>
      <w:r w:rsidRPr="00762F39">
        <w:t>The U.S. Department of Education</w:t>
      </w:r>
      <w:r>
        <w:t>’s</w:t>
      </w:r>
      <w:r w:rsidRPr="00762F39">
        <w:t xml:space="preserve"> (ED) Institute </w:t>
      </w:r>
      <w:r>
        <w:t>of</w:t>
      </w:r>
      <w:r w:rsidRPr="00762F39">
        <w:t xml:space="preserve"> Education Sciences (IES) request</w:t>
      </w:r>
      <w:r>
        <w:t>s</w:t>
      </w:r>
      <w:r w:rsidRPr="00762F39">
        <w:t xml:space="preserve"> clearance for </w:t>
      </w:r>
      <w:r>
        <w:t xml:space="preserve">data collection activities to support a study of the </w:t>
      </w:r>
      <w:r w:rsidRPr="00A37B67">
        <w:t>Promise Neighborhoods</w:t>
      </w:r>
      <w:r w:rsidRPr="00762F39">
        <w:t xml:space="preserve"> </w:t>
      </w:r>
      <w:r>
        <w:t xml:space="preserve">program. This program is </w:t>
      </w:r>
      <w:r>
        <w:rPr>
          <w:rFonts w:cstheme="minorHAnsi"/>
        </w:rPr>
        <w:t>f</w:t>
      </w:r>
      <w:r w:rsidRPr="0067673F">
        <w:rPr>
          <w:rFonts w:cstheme="minorHAnsi"/>
        </w:rPr>
        <w:t xml:space="preserve">unded through federal </w:t>
      </w:r>
      <w:r w:rsidRPr="00E732CE">
        <w:rPr>
          <w:rFonts w:cstheme="minorHAnsi"/>
        </w:rPr>
        <w:t xml:space="preserve">grants authorized </w:t>
      </w:r>
      <w:r w:rsidRPr="001D5B53">
        <w:rPr>
          <w:rFonts w:cstheme="minorHAnsi"/>
        </w:rPr>
        <w:t>by Title IV of the Elementary and Secondary Education Act (ESEA)</w:t>
      </w:r>
      <w:r>
        <w:rPr>
          <w:rFonts w:cstheme="minorHAnsi"/>
        </w:rPr>
        <w:t>, most recently reauthorized as</w:t>
      </w:r>
      <w:r w:rsidRPr="00B85EF4">
        <w:rPr>
          <w:rFonts w:cstheme="minorHAnsi"/>
        </w:rPr>
        <w:t xml:space="preserve"> the Every Student Succeeds Act (ESSA). </w:t>
      </w:r>
      <w:r w:rsidRPr="005747B0">
        <w:rPr>
          <w:rFonts w:cstheme="minorHAnsi"/>
          <w:shd w:val="clear" w:color="auto" w:fill="FFFFFF"/>
        </w:rPr>
        <w:t>Congress has invested $506 million in Promise Neighborhoods grants and mandated an evaluation of the program.</w:t>
      </w:r>
      <w:r w:rsidRPr="005747B0">
        <w:rPr>
          <w:rStyle w:val="FootnoteReference"/>
          <w:rFonts w:cstheme="minorHAnsi"/>
          <w:shd w:val="clear" w:color="auto" w:fill="FFFFFF"/>
        </w:rPr>
        <w:footnoteReference w:id="2"/>
      </w:r>
      <w:r w:rsidRPr="00E732CE">
        <w:rPr>
          <w:rFonts w:cstheme="minorHAnsi"/>
        </w:rPr>
        <w:t xml:space="preserve"> </w:t>
      </w:r>
      <w:r>
        <w:rPr>
          <w:rFonts w:cstheme="minorHAnsi"/>
        </w:rPr>
        <w:t>Modeled in part after the Harlem Children’s Zone, t</w:t>
      </w:r>
      <w:r w:rsidRPr="001D5B53">
        <w:rPr>
          <w:rFonts w:cstheme="minorHAnsi"/>
        </w:rPr>
        <w:t>he program aims</w:t>
      </w:r>
      <w:r w:rsidRPr="000220CD">
        <w:rPr>
          <w:rFonts w:cstheme="minorHAnsi"/>
        </w:rPr>
        <w:t xml:space="preserve"> to</w:t>
      </w:r>
      <w:r>
        <w:rPr>
          <w:rFonts w:cstheme="minorHAnsi"/>
        </w:rPr>
        <w:t xml:space="preserve"> build on existing community services and strengths to</w:t>
      </w:r>
      <w:r w:rsidRPr="000220CD">
        <w:rPr>
          <w:rFonts w:cstheme="minorHAnsi"/>
        </w:rPr>
        <w:t xml:space="preserve"> </w:t>
      </w:r>
      <w:r w:rsidRPr="00FA2CBE">
        <w:rPr>
          <w:rFonts w:cstheme="minorHAnsi"/>
        </w:rPr>
        <w:t>provide a comprehensive and coordinated pipeline of educational and developmental services from "cradle to career" to benefit</w:t>
      </w:r>
      <w:r w:rsidRPr="00B85EF4">
        <w:rPr>
          <w:rFonts w:cstheme="minorHAnsi"/>
        </w:rPr>
        <w:t xml:space="preserve"> </w:t>
      </w:r>
      <w:r w:rsidRPr="00B85EF4">
        <w:t>children and families in the country’s most distressed neighborhoods</w:t>
      </w:r>
      <w:r>
        <w:t xml:space="preserve">.  </w:t>
      </w:r>
      <w:r>
        <w:rPr>
          <w:lang w:bidi="en-US"/>
        </w:rPr>
        <w:t xml:space="preserve"> </w:t>
      </w:r>
    </w:p>
    <w:p w:rsidR="003F32B1" w:rsidP="004635FB" w:rsidRDefault="00125D68" w14:paraId="1F00411D" w14:textId="1D00E27C">
      <w:pPr>
        <w:pStyle w:val="Paragraph"/>
      </w:pPr>
      <w:r w:rsidRPr="009B083B">
        <w:rPr>
          <w:rFonts w:cstheme="minorHAnsi"/>
        </w:rPr>
        <w:t xml:space="preserve">This package requests approval to conduct a survey of Promise Neighborhoods grantees and to collect </w:t>
      </w:r>
      <w:r>
        <w:rPr>
          <w:rFonts w:cstheme="minorHAnsi"/>
        </w:rPr>
        <w:t xml:space="preserve">multiple years of </w:t>
      </w:r>
      <w:r w:rsidRPr="009B083B">
        <w:rPr>
          <w:rFonts w:cstheme="minorHAnsi"/>
        </w:rPr>
        <w:t xml:space="preserve">administrative school records from districts. These data will be used to study the implementation and outcomes of </w:t>
      </w:r>
      <w:r>
        <w:rPr>
          <w:rFonts w:cstheme="minorHAnsi"/>
        </w:rPr>
        <w:t xml:space="preserve">the </w:t>
      </w:r>
      <w:r w:rsidRPr="009B083B">
        <w:rPr>
          <w:rFonts w:cstheme="minorHAnsi"/>
        </w:rPr>
        <w:t>Promise Neighborhoods program.</w:t>
      </w:r>
      <w:r>
        <w:rPr>
          <w:rFonts w:cstheme="minorHAnsi"/>
        </w:rPr>
        <w:t xml:space="preserve"> </w:t>
      </w:r>
      <w:r w:rsidR="00794257">
        <w:t xml:space="preserve">IES has contracted with Mathematica and its partners – </w:t>
      </w:r>
      <w:r w:rsidR="0090320A">
        <w:t xml:space="preserve">Social Policy Research Associates and the </w:t>
      </w:r>
      <w:r w:rsidR="00794257">
        <w:t>Urban Institute – to conduct this study.</w:t>
      </w:r>
    </w:p>
    <w:p w:rsidR="00B3784E" w:rsidP="000E11D2" w:rsidRDefault="00B3784E" w14:paraId="25C46F24" w14:textId="7B90DE0F">
      <w:pPr>
        <w:pStyle w:val="H2"/>
      </w:pPr>
      <w:bookmarkStart w:name="_Toc72419057" w:id="12"/>
      <w:bookmarkEnd w:id="11"/>
      <w:r w:rsidRPr="00B3784E">
        <w:t>B1</w:t>
      </w:r>
      <w:r w:rsidR="005500AD">
        <w:t>.</w:t>
      </w:r>
      <w:r w:rsidR="005500AD">
        <w:tab/>
      </w:r>
      <w:r w:rsidRPr="00B3784E">
        <w:t>Respondent universe and sampling methods</w:t>
      </w:r>
      <w:bookmarkEnd w:id="12"/>
    </w:p>
    <w:p w:rsidR="00E2151B" w:rsidP="000E11D2" w:rsidRDefault="00E2151B" w14:paraId="32C4CF3E" w14:textId="19856FF2">
      <w:pPr>
        <w:pStyle w:val="ParagraphContinued"/>
      </w:pPr>
      <w:r w:rsidRPr="00E26EB5">
        <w:t xml:space="preserve">This </w:t>
      </w:r>
      <w:r>
        <w:t xml:space="preserve">study will have two components. The first is an </w:t>
      </w:r>
      <w:r w:rsidRPr="001A0945">
        <w:rPr>
          <w:b/>
          <w:bCs/>
        </w:rPr>
        <w:t>implementation analysis</w:t>
      </w:r>
      <w:r w:rsidRPr="00E12F88">
        <w:t>,</w:t>
      </w:r>
      <w:r>
        <w:t xml:space="preserve"> which will describe the implementation of the Promise Neighborhoods grants in terms of the </w:t>
      </w:r>
      <w:r w:rsidRPr="008C1AC7">
        <w:t xml:space="preserve">services offered, </w:t>
      </w:r>
      <w:r w:rsidR="00F873BD">
        <w:t xml:space="preserve">the characteristics of </w:t>
      </w:r>
      <w:r w:rsidRPr="008C1AC7">
        <w:t>service recipients, the degree to which services are coordinated, implementation challenges, and funding sources</w:t>
      </w:r>
      <w:r w:rsidRPr="008D5D8B">
        <w:t xml:space="preserve">. </w:t>
      </w:r>
      <w:r>
        <w:t xml:space="preserve">The second component is </w:t>
      </w:r>
      <w:r w:rsidRPr="00DD444F">
        <w:t xml:space="preserve">an </w:t>
      </w:r>
      <w:r w:rsidRPr="001A0945">
        <w:rPr>
          <w:b/>
          <w:bCs/>
        </w:rPr>
        <w:t>outcomes</w:t>
      </w:r>
      <w:r>
        <w:t xml:space="preserve"> </w:t>
      </w:r>
      <w:r w:rsidRPr="008D5D8B">
        <w:rPr>
          <w:b/>
          <w:bCs/>
        </w:rPr>
        <w:t>analysis</w:t>
      </w:r>
      <w:r>
        <w:t xml:space="preserve">, which will </w:t>
      </w:r>
      <w:r>
        <w:rPr>
          <w:lang w:bidi="en-US"/>
        </w:rPr>
        <w:t>assess</w:t>
      </w:r>
      <w:r w:rsidRPr="00FC7FDB">
        <w:rPr>
          <w:lang w:bidi="en-US"/>
        </w:rPr>
        <w:t xml:space="preserve"> whether </w:t>
      </w:r>
      <w:r>
        <w:rPr>
          <w:lang w:bidi="en-US"/>
        </w:rPr>
        <w:t>any</w:t>
      </w:r>
      <w:r w:rsidRPr="00FC7FDB">
        <w:rPr>
          <w:lang w:bidi="en-US"/>
        </w:rPr>
        <w:t xml:space="preserve"> change</w:t>
      </w:r>
      <w:r>
        <w:rPr>
          <w:lang w:bidi="en-US"/>
        </w:rPr>
        <w:t>s</w:t>
      </w:r>
      <w:r w:rsidRPr="00FC7FDB">
        <w:rPr>
          <w:lang w:bidi="en-US"/>
        </w:rPr>
        <w:t xml:space="preserve"> in outcomes </w:t>
      </w:r>
      <w:r>
        <w:rPr>
          <w:lang w:bidi="en-US"/>
        </w:rPr>
        <w:t>after the grant award were</w:t>
      </w:r>
      <w:r w:rsidRPr="00FC7FDB">
        <w:rPr>
          <w:lang w:bidi="en-US"/>
        </w:rPr>
        <w:t xml:space="preserve"> unique to Promise Neighborhood</w:t>
      </w:r>
      <w:r>
        <w:rPr>
          <w:lang w:bidi="en-US"/>
        </w:rPr>
        <w:t>s school</w:t>
      </w:r>
      <w:r w:rsidRPr="00FC7FDB">
        <w:rPr>
          <w:lang w:bidi="en-US"/>
        </w:rPr>
        <w:t xml:space="preserve">s or whether similar changes were observed in other </w:t>
      </w:r>
      <w:r>
        <w:rPr>
          <w:lang w:bidi="en-US"/>
        </w:rPr>
        <w:t>similar schools</w:t>
      </w:r>
      <w:r>
        <w:t xml:space="preserve">. </w:t>
      </w:r>
      <w:r>
        <w:rPr>
          <w:rFonts w:eastAsia="Times New Roman"/>
        </w:rPr>
        <w:t>The unit of analysis for the outcomes analysis is the school: the study team</w:t>
      </w:r>
      <w:r w:rsidRPr="00CA3F4E">
        <w:rPr>
          <w:rFonts w:eastAsia="Times New Roman"/>
        </w:rPr>
        <w:t xml:space="preserve"> will </w:t>
      </w:r>
      <w:r w:rsidRPr="002A0E93">
        <w:rPr>
          <w:rFonts w:eastAsia="Times New Roman"/>
        </w:rPr>
        <w:t xml:space="preserve">compare outcomes in </w:t>
      </w:r>
      <w:r>
        <w:rPr>
          <w:rFonts w:eastAsia="Times New Roman"/>
        </w:rPr>
        <w:t>P</w:t>
      </w:r>
      <w:r w:rsidRPr="002A0E93">
        <w:rPr>
          <w:rFonts w:eastAsia="Times New Roman"/>
        </w:rPr>
        <w:t>romise Neighborhoods schools before and after the grant award to the same outcomes for similar schools not served by a Promise Neighborhoods grant</w:t>
      </w:r>
      <w:r w:rsidR="00C90C53">
        <w:rPr>
          <w:rFonts w:eastAsia="Times New Roman"/>
        </w:rPr>
        <w:t xml:space="preserve"> (called comparison schools)</w:t>
      </w:r>
      <w:r>
        <w:rPr>
          <w:rFonts w:eastAsia="Times New Roman"/>
        </w:rPr>
        <w:t xml:space="preserve">.  </w:t>
      </w:r>
    </w:p>
    <w:p w:rsidR="00F21EA8" w:rsidP="000E11D2" w:rsidRDefault="00715816" w14:paraId="12F47E8C" w14:textId="16BF0EC3">
      <w:pPr>
        <w:pStyle w:val="ParagraphContinued"/>
      </w:pPr>
      <w:r>
        <w:t xml:space="preserve">For the </w:t>
      </w:r>
      <w:r w:rsidRPr="004635FB">
        <w:rPr>
          <w:b/>
          <w:bCs/>
        </w:rPr>
        <w:t>implementation analysis</w:t>
      </w:r>
      <w:r>
        <w:t>, t</w:t>
      </w:r>
      <w:r w:rsidRPr="0083441C" w:rsidR="00F21EA8">
        <w:t xml:space="preserve">his study will </w:t>
      </w:r>
      <w:r w:rsidR="00E63AD2">
        <w:t xml:space="preserve">collect </w:t>
      </w:r>
      <w:r w:rsidR="00E2151B">
        <w:t xml:space="preserve">and analyze </w:t>
      </w:r>
      <w:r w:rsidR="00E63AD2">
        <w:t>data from</w:t>
      </w:r>
      <w:r>
        <w:t xml:space="preserve"> Promise Neighborhoods </w:t>
      </w:r>
      <w:r w:rsidRPr="0083441C" w:rsidR="00D90090">
        <w:t>grant</w:t>
      </w:r>
      <w:r w:rsidR="005044E1">
        <w:t>ee</w:t>
      </w:r>
      <w:r w:rsidR="00F736DB">
        <w:t>s</w:t>
      </w:r>
      <w:r>
        <w:t xml:space="preserve">. For the </w:t>
      </w:r>
      <w:r w:rsidRPr="004635FB">
        <w:rPr>
          <w:b/>
          <w:bCs/>
        </w:rPr>
        <w:t>outcomes analysis</w:t>
      </w:r>
      <w:r>
        <w:t xml:space="preserve">, this study will collect </w:t>
      </w:r>
      <w:r w:rsidR="00E2151B">
        <w:t xml:space="preserve">and analyze </w:t>
      </w:r>
      <w:r w:rsidR="00C90C53">
        <w:t xml:space="preserve">school-level </w:t>
      </w:r>
      <w:r>
        <w:t>data</w:t>
      </w:r>
      <w:r w:rsidR="00C90C53">
        <w:t xml:space="preserve">. To be efficient, the study team will collect these school-level data </w:t>
      </w:r>
      <w:r>
        <w:t>from</w:t>
      </w:r>
      <w:r w:rsidR="005E0B65">
        <w:t xml:space="preserve"> </w:t>
      </w:r>
      <w:r w:rsidR="00C90C53">
        <w:t xml:space="preserve">the </w:t>
      </w:r>
      <w:r w:rsidR="00C75F9A">
        <w:t xml:space="preserve">districts </w:t>
      </w:r>
      <w:r w:rsidR="00252E02">
        <w:t>in which Promise Neighborhood</w:t>
      </w:r>
      <w:r w:rsidR="00743531">
        <w:t>s</w:t>
      </w:r>
      <w:r w:rsidR="00252E02">
        <w:t xml:space="preserve"> schools and </w:t>
      </w:r>
      <w:r w:rsidR="00C75F9A">
        <w:t>comparison schools</w:t>
      </w:r>
      <w:r w:rsidR="00252E02">
        <w:t xml:space="preserve"> are located</w:t>
      </w:r>
      <w:r w:rsidR="00C90C53">
        <w:t>, rather than collecting data from individual schools</w:t>
      </w:r>
      <w:r w:rsidR="00E63AD2">
        <w:t>.</w:t>
      </w:r>
    </w:p>
    <w:p w:rsidRPr="00E63AD2" w:rsidR="00E63AD2" w:rsidP="00E63AD2" w:rsidRDefault="00E63AD2" w14:paraId="128CD4DE" w14:textId="04A3AEB9">
      <w:pPr>
        <w:pStyle w:val="ParagraphContinued"/>
        <w:rPr>
          <w:b/>
          <w:bCs/>
        </w:rPr>
      </w:pPr>
      <w:r w:rsidRPr="00E63AD2">
        <w:rPr>
          <w:b/>
          <w:bCs/>
        </w:rPr>
        <w:t>Implementation Analysis</w:t>
      </w:r>
    </w:p>
    <w:p w:rsidR="005313C9" w:rsidP="00D50106" w:rsidRDefault="005313C9" w14:paraId="0CE79C65" w14:textId="7C608D87">
      <w:pPr>
        <w:pStyle w:val="ListBullet"/>
        <w:rPr>
          <w:lang w:bidi="en-US"/>
        </w:rPr>
      </w:pPr>
      <w:r w:rsidRPr="002D5F02">
        <w:rPr>
          <w:b/>
          <w:bCs/>
        </w:rPr>
        <w:t>Promise Neighborhood</w:t>
      </w:r>
      <w:r w:rsidR="00743531">
        <w:rPr>
          <w:b/>
          <w:bCs/>
        </w:rPr>
        <w:t>s</w:t>
      </w:r>
      <w:r w:rsidRPr="002D5F02">
        <w:rPr>
          <w:b/>
          <w:bCs/>
        </w:rPr>
        <w:t xml:space="preserve"> grantees</w:t>
      </w:r>
      <w:r w:rsidRPr="0083441C">
        <w:t xml:space="preserve">. </w:t>
      </w:r>
      <w:r w:rsidR="00CB6C4B">
        <w:t>This</w:t>
      </w:r>
      <w:r w:rsidR="00603811">
        <w:t xml:space="preserve"> sample</w:t>
      </w:r>
      <w:r w:rsidR="00CB6C4B">
        <w:t xml:space="preserve"> includes </w:t>
      </w:r>
      <w:r w:rsidRPr="00CB6C4B" w:rsidR="00CB6C4B">
        <w:t>current grantee</w:t>
      </w:r>
      <w:r w:rsidR="008A7955">
        <w:t xml:space="preserve">s </w:t>
      </w:r>
      <w:r w:rsidRPr="00CB6C4B" w:rsidR="00CB6C4B">
        <w:t xml:space="preserve">who </w:t>
      </w:r>
      <w:r w:rsidR="00252E02">
        <w:t>received</w:t>
      </w:r>
      <w:r w:rsidR="00BB2ACD">
        <w:t xml:space="preserve"> five-year</w:t>
      </w:r>
      <w:r w:rsidR="00CB6C4B">
        <w:t xml:space="preserve"> Promise Neighborhood</w:t>
      </w:r>
      <w:r w:rsidR="00743531">
        <w:t>s</w:t>
      </w:r>
      <w:r w:rsidR="00BB2ACD">
        <w:t xml:space="preserve"> implementation</w:t>
      </w:r>
      <w:r w:rsidRPr="00CB6C4B" w:rsidR="00CB6C4B">
        <w:t xml:space="preserve"> grants in FY2016, </w:t>
      </w:r>
      <w:r w:rsidR="0008564A">
        <w:t>FY</w:t>
      </w:r>
      <w:r w:rsidRPr="00CB6C4B" w:rsidR="00CB6C4B">
        <w:t xml:space="preserve">2017, or </w:t>
      </w:r>
      <w:r w:rsidR="0008564A">
        <w:t>FY</w:t>
      </w:r>
      <w:r w:rsidRPr="00CB6C4B" w:rsidR="00CB6C4B">
        <w:t xml:space="preserve">2018 and </w:t>
      </w:r>
      <w:r w:rsidR="00E2498E">
        <w:t>previous</w:t>
      </w:r>
      <w:r w:rsidRPr="00CB6C4B" w:rsidR="00CB6C4B">
        <w:t xml:space="preserve"> grantee</w:t>
      </w:r>
      <w:r w:rsidR="008A7955">
        <w:t>s</w:t>
      </w:r>
      <w:r w:rsidR="00E947E6">
        <w:t xml:space="preserve"> </w:t>
      </w:r>
      <w:r w:rsidRPr="00CB6C4B" w:rsidR="00CB6C4B">
        <w:t xml:space="preserve">who </w:t>
      </w:r>
      <w:r w:rsidR="00237B25">
        <w:t>received</w:t>
      </w:r>
      <w:r w:rsidR="00BB2ACD">
        <w:t xml:space="preserve"> five-year implementation</w:t>
      </w:r>
      <w:r w:rsidRPr="00CB6C4B" w:rsidR="00CB6C4B">
        <w:t xml:space="preserve"> grants in FY2011 or </w:t>
      </w:r>
      <w:r w:rsidR="0008564A">
        <w:t>FY</w:t>
      </w:r>
      <w:r w:rsidRPr="00CB6C4B" w:rsidR="00CB6C4B">
        <w:t>2012</w:t>
      </w:r>
      <w:r w:rsidR="00CB6C4B">
        <w:t>.</w:t>
      </w:r>
      <w:r w:rsidR="001A7CF2">
        <w:t xml:space="preserve"> </w:t>
      </w:r>
      <w:r w:rsidRPr="0083441C" w:rsidR="00126548">
        <w:t xml:space="preserve">Respondents will include </w:t>
      </w:r>
      <w:r w:rsidRPr="00B84DB6" w:rsidR="00603811">
        <w:t>12 current grantees and 10 previous grantees</w:t>
      </w:r>
      <w:r w:rsidRPr="00B84DB6" w:rsidR="00126548">
        <w:t>.</w:t>
      </w:r>
      <w:r w:rsidR="002D40DF">
        <w:rPr>
          <w:rStyle w:val="FootnoteReference"/>
        </w:rPr>
        <w:footnoteReference w:id="3"/>
      </w:r>
    </w:p>
    <w:p w:rsidR="00403296" w:rsidP="004635FB" w:rsidRDefault="00403296" w14:paraId="105599D0" w14:textId="77777777">
      <w:pPr>
        <w:pStyle w:val="ParagraphContinued"/>
        <w:rPr>
          <w:b/>
          <w:bCs/>
          <w:lang w:bidi="en-US"/>
        </w:rPr>
      </w:pPr>
    </w:p>
    <w:p w:rsidR="00403296" w:rsidP="004635FB" w:rsidRDefault="00403296" w14:paraId="2A8186F3" w14:textId="77777777">
      <w:pPr>
        <w:pStyle w:val="ParagraphContinued"/>
        <w:rPr>
          <w:b/>
          <w:bCs/>
          <w:lang w:bidi="en-US"/>
        </w:rPr>
      </w:pPr>
    </w:p>
    <w:p w:rsidRPr="00B84DB6" w:rsidR="00715816" w:rsidP="004635FB" w:rsidRDefault="00715816" w14:paraId="603FEF3F" w14:textId="3EFA7C5B">
      <w:pPr>
        <w:pStyle w:val="ParagraphContinued"/>
        <w:rPr>
          <w:lang w:bidi="en-US"/>
        </w:rPr>
      </w:pPr>
      <w:r w:rsidRPr="00E63AD2">
        <w:rPr>
          <w:b/>
          <w:bCs/>
          <w:lang w:bidi="en-US"/>
        </w:rPr>
        <w:t>Outcomes Analysis</w:t>
      </w:r>
      <w:r>
        <w:rPr>
          <w:b/>
          <w:bCs/>
          <w:lang w:bidi="en-US"/>
        </w:rPr>
        <w:t xml:space="preserve"> </w:t>
      </w:r>
    </w:p>
    <w:p w:rsidRPr="005821F5" w:rsidR="005821F5" w:rsidP="005821F5" w:rsidRDefault="005821F5" w14:paraId="0F641C86" w14:textId="3A19E777">
      <w:pPr>
        <w:pStyle w:val="ListParagraph"/>
        <w:numPr>
          <w:ilvl w:val="0"/>
          <w:numId w:val="45"/>
        </w:numPr>
        <w:rPr>
          <w:b/>
          <w:bCs/>
        </w:rPr>
      </w:pPr>
      <w:r w:rsidRPr="005821F5">
        <w:rPr>
          <w:b/>
          <w:bCs/>
        </w:rPr>
        <w:t xml:space="preserve">Promise Neighborhoods school districts. </w:t>
      </w:r>
      <w:r w:rsidRPr="005821F5">
        <w:t xml:space="preserve">The respondent universe will consist of districts in which FY2011 and FY2012 Promise Neighborhoods schools are located. </w:t>
      </w:r>
    </w:p>
    <w:p w:rsidRPr="0083441C" w:rsidR="00803172" w:rsidP="006C3E2F" w:rsidRDefault="005821F5" w14:paraId="1170A86B" w14:textId="4D301C31">
      <w:pPr>
        <w:pStyle w:val="ListNumber"/>
        <w:numPr>
          <w:ilvl w:val="0"/>
          <w:numId w:val="45"/>
        </w:numPr>
        <w:rPr>
          <w:lang w:bidi="en-US"/>
        </w:rPr>
      </w:pPr>
      <w:r w:rsidRPr="005821F5">
        <w:rPr>
          <w:b/>
          <w:bCs/>
        </w:rPr>
        <w:t xml:space="preserve">Comparison school districts. </w:t>
      </w:r>
      <w:r w:rsidR="00C35941">
        <w:t xml:space="preserve">The </w:t>
      </w:r>
      <w:r w:rsidR="00746B7D">
        <w:t xml:space="preserve">respondent </w:t>
      </w:r>
      <w:r w:rsidR="00C35941">
        <w:t xml:space="preserve">universe </w:t>
      </w:r>
      <w:r w:rsidR="00746B7D">
        <w:t>will consist of</w:t>
      </w:r>
      <w:r w:rsidR="00C35941">
        <w:t xml:space="preserve"> </w:t>
      </w:r>
      <w:r w:rsidR="00FD68B6">
        <w:t xml:space="preserve">all </w:t>
      </w:r>
      <w:r w:rsidR="00C35941">
        <w:t>d</w:t>
      </w:r>
      <w:r w:rsidRPr="00803172" w:rsidR="00C20577">
        <w:t xml:space="preserve">istricts in </w:t>
      </w:r>
      <w:r w:rsidR="00FD68B6">
        <w:t>states that have Promise Neighborhoods grantees</w:t>
      </w:r>
      <w:r w:rsidR="00074D08">
        <w:t xml:space="preserve">. From that universe, </w:t>
      </w:r>
      <w:r w:rsidR="00FA3D52">
        <w:t>the study team</w:t>
      </w:r>
      <w:r w:rsidR="00074D08">
        <w:t xml:space="preserve"> will select </w:t>
      </w:r>
      <w:r w:rsidRPr="00803172" w:rsidR="00C20577">
        <w:t>a</w:t>
      </w:r>
      <w:r w:rsidRPr="00803172" w:rsidR="005313C9">
        <w:t xml:space="preserve"> purposive sample of comparison </w:t>
      </w:r>
      <w:r w:rsidR="00074D08">
        <w:t>district</w:t>
      </w:r>
      <w:r w:rsidRPr="00803172" w:rsidR="005313C9">
        <w:t>s</w:t>
      </w:r>
      <w:r w:rsidRPr="00803172" w:rsidR="00C20577">
        <w:t xml:space="preserve"> </w:t>
      </w:r>
      <w:r w:rsidR="00074D08">
        <w:t xml:space="preserve">and schools that are most similar to the Promise Neighborhoods districts and schools at the time of grant award. </w:t>
      </w:r>
      <w:r w:rsidR="00FA3D52">
        <w:t>The study team</w:t>
      </w:r>
      <w:r w:rsidRPr="00803172" w:rsidR="00803172">
        <w:t xml:space="preserve"> will use a propensity score matching approach to identify schools </w:t>
      </w:r>
      <w:r w:rsidR="00EB10BF">
        <w:t xml:space="preserve">that are similar to the </w:t>
      </w:r>
      <w:r w:rsidRPr="00803172" w:rsidR="00EB10BF">
        <w:t>Promise Neighborhood</w:t>
      </w:r>
      <w:r w:rsidR="00743531">
        <w:t>s</w:t>
      </w:r>
      <w:r w:rsidRPr="00803172" w:rsidR="00EB10BF">
        <w:t xml:space="preserve"> school</w:t>
      </w:r>
      <w:r w:rsidR="00EB10BF">
        <w:t xml:space="preserve">s associated with the </w:t>
      </w:r>
      <w:r w:rsidRPr="00387BDD" w:rsidR="00EB10BF">
        <w:t xml:space="preserve">FY2011 or </w:t>
      </w:r>
      <w:r w:rsidR="000453B2">
        <w:t>FY</w:t>
      </w:r>
      <w:r w:rsidRPr="00387BDD" w:rsidR="00EB10BF">
        <w:t>2012</w:t>
      </w:r>
      <w:r w:rsidR="00C75F9A">
        <w:t xml:space="preserve"> grantees</w:t>
      </w:r>
      <w:r w:rsidR="00EB10BF">
        <w:t xml:space="preserve">. </w:t>
      </w:r>
      <w:r w:rsidR="00FA3D52">
        <w:t>The study team</w:t>
      </w:r>
      <w:r w:rsidR="00EB10BF">
        <w:t xml:space="preserve"> will draw comparison schools from </w:t>
      </w:r>
      <w:r w:rsidRPr="00803172" w:rsidR="00803172">
        <w:t xml:space="preserve">the same state as </w:t>
      </w:r>
      <w:r w:rsidR="008C5544">
        <w:t>each Promise Neighborhood</w:t>
      </w:r>
      <w:r w:rsidR="00387BDD">
        <w:t xml:space="preserve"> school</w:t>
      </w:r>
      <w:r w:rsidRPr="00803172" w:rsidR="00803172">
        <w:t xml:space="preserve">. </w:t>
      </w:r>
      <w:r w:rsidR="009C7ABC">
        <w:t xml:space="preserve">The number of comparison schools is likely to be larger than the number of </w:t>
      </w:r>
      <w:r w:rsidR="00C75F9A">
        <w:t>Promise Neighborhood</w:t>
      </w:r>
      <w:r w:rsidR="00743531">
        <w:t>s</w:t>
      </w:r>
      <w:r w:rsidR="00C75F9A">
        <w:t xml:space="preserve"> </w:t>
      </w:r>
      <w:r w:rsidR="009C7ABC">
        <w:t xml:space="preserve">schools, but the exact number depends on the number of schools that are good matches. </w:t>
      </w:r>
      <w:r w:rsidR="00EB10BF">
        <w:t xml:space="preserve">The matching algorithm </w:t>
      </w:r>
      <w:r w:rsidR="00F13CB0">
        <w:t xml:space="preserve">will </w:t>
      </w:r>
      <w:r w:rsidR="00EB10BF">
        <w:t xml:space="preserve">select comparison schools </w:t>
      </w:r>
      <w:r w:rsidRPr="0097691A" w:rsidR="00EB10BF">
        <w:rPr>
          <w:i/>
          <w:iCs/>
        </w:rPr>
        <w:t>with replacement</w:t>
      </w:r>
      <w:r w:rsidR="00EB10BF">
        <w:t xml:space="preserve">, meaning that the same comparison school can be matched to more than one Promise Neighborhood school. Also, the matching algorithm may select multiple matches for each Promise Neighborhood school. </w:t>
      </w:r>
      <w:r w:rsidR="009C7ABC">
        <w:t xml:space="preserve">For planning purposes, </w:t>
      </w:r>
      <w:r w:rsidR="00FA3D52">
        <w:t>the study team</w:t>
      </w:r>
      <w:r w:rsidR="009C7ABC">
        <w:t xml:space="preserve"> assume</w:t>
      </w:r>
      <w:r w:rsidR="00FA3D52">
        <w:t>s</w:t>
      </w:r>
      <w:r w:rsidR="009C7ABC">
        <w:t xml:space="preserve"> the algorithm will select </w:t>
      </w:r>
      <w:r w:rsidR="00836BE4">
        <w:t xml:space="preserve">at most 10 </w:t>
      </w:r>
      <w:r w:rsidR="009C7ABC">
        <w:t xml:space="preserve">matching schools </w:t>
      </w:r>
      <w:r w:rsidR="00C75F9A">
        <w:t>for each Promise Neighborhood</w:t>
      </w:r>
      <w:r w:rsidDel="00C75F9A" w:rsidR="00C75F9A">
        <w:t xml:space="preserve"> </w:t>
      </w:r>
      <w:r w:rsidR="009C7ABC">
        <w:t xml:space="preserve">school. </w:t>
      </w:r>
      <w:r w:rsidRPr="00803172" w:rsidR="00803172">
        <w:t>The propensity score model will use a comprehensive set of demographics</w:t>
      </w:r>
      <w:r w:rsidR="00F13CB0">
        <w:t xml:space="preserve"> </w:t>
      </w:r>
      <w:r w:rsidRPr="00803172" w:rsidR="00803172">
        <w:t>and outcomes to identif</w:t>
      </w:r>
      <w:r w:rsidR="00F13CB0">
        <w:t xml:space="preserve">y </w:t>
      </w:r>
      <w:r w:rsidRPr="00803172" w:rsidR="00803172">
        <w:t>well-matched comparison schools.</w:t>
      </w:r>
      <w:r w:rsidR="005F55E1">
        <w:t xml:space="preserve"> </w:t>
      </w:r>
      <w:r w:rsidR="00726F59">
        <w:t xml:space="preserve">To constrain costs and reduce burden on </w:t>
      </w:r>
      <w:r w:rsidR="0064136D">
        <w:t>districts</w:t>
      </w:r>
      <w:r w:rsidR="00726F59">
        <w:t xml:space="preserve">, </w:t>
      </w:r>
      <w:r>
        <w:t xml:space="preserve">the study team </w:t>
      </w:r>
      <w:r w:rsidR="00726F59">
        <w:t xml:space="preserve">will request administrative data from at most </w:t>
      </w:r>
      <w:r w:rsidR="00894D1D">
        <w:t>47</w:t>
      </w:r>
      <w:r w:rsidR="00726F59">
        <w:t xml:space="preserve"> districts. </w:t>
      </w:r>
    </w:p>
    <w:p w:rsidRPr="000E11D2" w:rsidR="00B3784E" w:rsidP="00726F59" w:rsidRDefault="00B3784E" w14:paraId="35B7EEF6" w14:textId="14399F99">
      <w:pPr>
        <w:pStyle w:val="H2"/>
      </w:pPr>
      <w:bookmarkStart w:name="_Toc72419058" w:id="13"/>
      <w:r w:rsidRPr="000E11D2">
        <w:t>B2.</w:t>
      </w:r>
      <w:r w:rsidR="005500AD">
        <w:tab/>
      </w:r>
      <w:r w:rsidRPr="000E11D2" w:rsidR="005A5588">
        <w:t>Statistical methods for sample selection and degree of accuracy needed</w:t>
      </w:r>
      <w:bookmarkEnd w:id="13"/>
    </w:p>
    <w:p w:rsidRPr="0083441C" w:rsidR="00B3784E" w:rsidP="00726F59" w:rsidRDefault="005500AD" w14:paraId="6C5729D5" w14:textId="16655A48">
      <w:pPr>
        <w:pStyle w:val="H3"/>
        <w:rPr>
          <w:rFonts w:eastAsiaTheme="minorHAnsi"/>
        </w:rPr>
      </w:pPr>
      <w:r>
        <w:rPr>
          <w:rFonts w:eastAsiaTheme="minorHAnsi"/>
        </w:rPr>
        <w:t>1.</w:t>
      </w:r>
      <w:r>
        <w:rPr>
          <w:rFonts w:eastAsiaTheme="minorHAnsi"/>
        </w:rPr>
        <w:tab/>
      </w:r>
      <w:r w:rsidRPr="0083441C" w:rsidR="00B3784E">
        <w:rPr>
          <w:rFonts w:eastAsiaTheme="minorHAnsi"/>
        </w:rPr>
        <w:t>Sample selection</w:t>
      </w:r>
    </w:p>
    <w:p w:rsidR="005A1008" w:rsidP="00726F59" w:rsidRDefault="005A1008" w14:paraId="237C0DEB" w14:textId="58B54BF2">
      <w:pPr>
        <w:pStyle w:val="ParagraphContinued"/>
      </w:pPr>
      <w:r w:rsidRPr="0083441C">
        <w:t xml:space="preserve">Below </w:t>
      </w:r>
      <w:r w:rsidR="00FA3D52">
        <w:t>is</w:t>
      </w:r>
      <w:r w:rsidRPr="0083441C" w:rsidR="00BF1257">
        <w:t xml:space="preserve"> additional information about the</w:t>
      </w:r>
      <w:r w:rsidRPr="0083441C">
        <w:t xml:space="preserve"> sample</w:t>
      </w:r>
      <w:r w:rsidR="00715816">
        <w:t xml:space="preserve"> of</w:t>
      </w:r>
      <w:r w:rsidRPr="0083441C">
        <w:t xml:space="preserve"> </w:t>
      </w:r>
      <w:r w:rsidR="00715816">
        <w:t xml:space="preserve">Promise Neighborhoods </w:t>
      </w:r>
      <w:r w:rsidRPr="0083441C">
        <w:t xml:space="preserve">grantees </w:t>
      </w:r>
      <w:r w:rsidR="00715816">
        <w:t xml:space="preserve">for the implementation analysis and the sample of </w:t>
      </w:r>
      <w:r w:rsidR="008E54DD">
        <w:t>school</w:t>
      </w:r>
      <w:r w:rsidRPr="0083441C">
        <w:t xml:space="preserve">s for the </w:t>
      </w:r>
      <w:r w:rsidR="007B1753">
        <w:t>outcomes</w:t>
      </w:r>
      <w:r w:rsidRPr="0083441C" w:rsidR="000B3279">
        <w:t xml:space="preserve"> </w:t>
      </w:r>
      <w:r w:rsidR="00715816">
        <w:t>analysis</w:t>
      </w:r>
      <w:r w:rsidRPr="0083441C" w:rsidR="000B3279">
        <w:t>.</w:t>
      </w:r>
    </w:p>
    <w:p w:rsidRPr="00F06137" w:rsidR="00F06137" w:rsidP="00EB1F8E" w:rsidRDefault="00F06137" w14:paraId="7E70CEBC" w14:textId="29D02690">
      <w:pPr>
        <w:pStyle w:val="Paragraph"/>
        <w:keepNext/>
        <w:rPr>
          <w:b/>
          <w:bCs/>
        </w:rPr>
      </w:pPr>
      <w:r w:rsidRPr="00F06137">
        <w:rPr>
          <w:b/>
          <w:bCs/>
        </w:rPr>
        <w:t>Implementation Analysis</w:t>
      </w:r>
    </w:p>
    <w:p w:rsidR="00403296" w:rsidP="0059189E" w:rsidRDefault="006A0826" w14:paraId="167E8BA3" w14:textId="77777777">
      <w:pPr>
        <w:pStyle w:val="ListBullet"/>
      </w:pPr>
      <w:r w:rsidRPr="008B7C28">
        <w:rPr>
          <w:b/>
        </w:rPr>
        <w:t>Promise Neighborhood</w:t>
      </w:r>
      <w:r w:rsidRPr="008B7C28" w:rsidR="00743531">
        <w:rPr>
          <w:b/>
        </w:rPr>
        <w:t>s</w:t>
      </w:r>
      <w:r w:rsidRPr="008B7C28">
        <w:rPr>
          <w:b/>
        </w:rPr>
        <w:t xml:space="preserve"> grantees</w:t>
      </w:r>
      <w:r w:rsidRPr="0083441C" w:rsidR="00BF1257">
        <w:t xml:space="preserve">. </w:t>
      </w:r>
      <w:r w:rsidR="00484DBE">
        <w:t>All</w:t>
      </w:r>
      <w:r w:rsidRPr="00484DBE" w:rsidR="00484DBE">
        <w:t xml:space="preserve"> current grantees and</w:t>
      </w:r>
      <w:r w:rsidR="00484DBE">
        <w:t xml:space="preserve"> </w:t>
      </w:r>
      <w:r w:rsidR="00C93F38">
        <w:t>previous</w:t>
      </w:r>
      <w:r w:rsidRPr="00484DBE" w:rsidR="00C93F38">
        <w:t xml:space="preserve"> </w:t>
      </w:r>
      <w:r w:rsidRPr="00484DBE" w:rsidR="00484DBE">
        <w:t xml:space="preserve">grantees </w:t>
      </w:r>
      <w:r w:rsidR="00484DBE">
        <w:t xml:space="preserve">will be asked to </w:t>
      </w:r>
      <w:r w:rsidRPr="0083441C">
        <w:t xml:space="preserve">complete </w:t>
      </w:r>
      <w:r w:rsidRPr="0083441C" w:rsidR="00BF1257">
        <w:t>a survey</w:t>
      </w:r>
      <w:r w:rsidR="00D0482C">
        <w:t xml:space="preserve">. </w:t>
      </w:r>
      <w:r w:rsidRPr="0083441C" w:rsidR="00BF1257">
        <w:t>No statistical methods for sample selection will be needed.</w:t>
      </w:r>
      <w:r w:rsidRPr="0083441C" w:rsidR="00152918">
        <w:t xml:space="preserve"> </w:t>
      </w:r>
    </w:p>
    <w:p w:rsidRPr="0083441C" w:rsidR="00715816" w:rsidP="001E5BBC" w:rsidRDefault="00715816" w14:paraId="016DD124" w14:textId="65AC1A6C">
      <w:pPr>
        <w:pStyle w:val="ListAlpha"/>
        <w:numPr>
          <w:ilvl w:val="0"/>
          <w:numId w:val="0"/>
        </w:numPr>
      </w:pPr>
      <w:r w:rsidRPr="008B7C28">
        <w:rPr>
          <w:b/>
          <w:bCs/>
        </w:rPr>
        <w:t>Outcomes Analysis</w:t>
      </w:r>
    </w:p>
    <w:p w:rsidRPr="00F26ECB" w:rsidR="00F06137" w:rsidP="001E5BBC" w:rsidRDefault="006A0826" w14:paraId="7B5798FC" w14:textId="49B657DF">
      <w:pPr>
        <w:pStyle w:val="ListAlpha"/>
        <w:numPr>
          <w:ilvl w:val="0"/>
          <w:numId w:val="47"/>
        </w:numPr>
        <w:rPr>
          <w:b/>
          <w:bCs/>
        </w:rPr>
      </w:pPr>
      <w:r w:rsidRPr="00F26ECB">
        <w:rPr>
          <w:b/>
        </w:rPr>
        <w:t>Promise Neighborhood</w:t>
      </w:r>
      <w:r w:rsidRPr="00F26ECB" w:rsidR="00743531">
        <w:rPr>
          <w:b/>
        </w:rPr>
        <w:t>s</w:t>
      </w:r>
      <w:r w:rsidRPr="00F26ECB">
        <w:rPr>
          <w:b/>
        </w:rPr>
        <w:t xml:space="preserve"> </w:t>
      </w:r>
      <w:r w:rsidRPr="00F26ECB" w:rsidR="00EB1A78">
        <w:rPr>
          <w:b/>
        </w:rPr>
        <w:t>school</w:t>
      </w:r>
      <w:r w:rsidR="00F863D1">
        <w:rPr>
          <w:b/>
        </w:rPr>
        <w:t>s</w:t>
      </w:r>
      <w:r w:rsidRPr="00BD0D16" w:rsidR="00BD0D16">
        <w:t xml:space="preserve">. </w:t>
      </w:r>
      <w:r w:rsidR="00FA3D52">
        <w:t>The study team</w:t>
      </w:r>
      <w:r w:rsidR="00BD0D16">
        <w:t xml:space="preserve"> will </w:t>
      </w:r>
      <w:r w:rsidR="008E54DD">
        <w:t xml:space="preserve">ask school districts to provide </w:t>
      </w:r>
      <w:r w:rsidR="00DC45C8">
        <w:t xml:space="preserve">school-level </w:t>
      </w:r>
      <w:r w:rsidR="00BD0D16">
        <w:t xml:space="preserve">data for all schools located within </w:t>
      </w:r>
      <w:r w:rsidR="00B34747">
        <w:t xml:space="preserve">FY2011 and FY2012 </w:t>
      </w:r>
      <w:r w:rsidR="00BD0D16">
        <w:t>Promise Neighborhoods</w:t>
      </w:r>
      <w:r w:rsidRPr="00BD0D16" w:rsidR="00BD0D16">
        <w:t>.</w:t>
      </w:r>
      <w:r w:rsidR="00B34747">
        <w:t xml:space="preserve"> </w:t>
      </w:r>
      <w:r w:rsidR="00B84DB6">
        <w:t xml:space="preserve">Specifically, </w:t>
      </w:r>
      <w:r w:rsidR="00FA3D52">
        <w:t>the study team</w:t>
      </w:r>
      <w:r w:rsidR="00B84DB6">
        <w:t xml:space="preserve"> will request school-level data on the background characteristics of the student body and on </w:t>
      </w:r>
      <w:r w:rsidR="007F7946">
        <w:t xml:space="preserve">kindergarten readiness, </w:t>
      </w:r>
      <w:r w:rsidR="00B84DB6">
        <w:t xml:space="preserve">achievement outcomes, attendance, high school graduation, college enrollment, and student mobility. </w:t>
      </w:r>
      <w:r w:rsidRPr="00BD0D16" w:rsidR="00B84DB6">
        <w:t xml:space="preserve">No statistical methods for sample selection will be needed. </w:t>
      </w:r>
    </w:p>
    <w:p w:rsidRPr="00DF6C74" w:rsidR="009311A5" w:rsidP="00D50106" w:rsidRDefault="009311A5" w14:paraId="1B8096B0" w14:textId="1602F62E">
      <w:pPr>
        <w:pStyle w:val="ListBullet"/>
      </w:pPr>
      <w:r w:rsidRPr="000F5915">
        <w:rPr>
          <w:b/>
        </w:rPr>
        <w:t>Comparison</w:t>
      </w:r>
      <w:r w:rsidRPr="000F5915" w:rsidR="00EB1A78">
        <w:rPr>
          <w:b/>
        </w:rPr>
        <w:t xml:space="preserve"> </w:t>
      </w:r>
      <w:r w:rsidR="00F863D1">
        <w:rPr>
          <w:b/>
        </w:rPr>
        <w:t>schools</w:t>
      </w:r>
      <w:r w:rsidR="00F55360">
        <w:t xml:space="preserve">. </w:t>
      </w:r>
      <w:r w:rsidR="00FA3D52">
        <w:t>The study team</w:t>
      </w:r>
      <w:r w:rsidR="00F55360">
        <w:t xml:space="preserve"> will </w:t>
      </w:r>
      <w:r w:rsidR="00E4588A">
        <w:t>ask school districts to provide</w:t>
      </w:r>
      <w:r w:rsidR="00F55360">
        <w:t xml:space="preserve"> school-level data for a</w:t>
      </w:r>
      <w:r w:rsidR="00014BB4">
        <w:t xml:space="preserve"> selected sample of comparison</w:t>
      </w:r>
      <w:r w:rsidR="00F55360">
        <w:t xml:space="preserve"> schools</w:t>
      </w:r>
      <w:r w:rsidR="003C3204">
        <w:t xml:space="preserve"> matched with </w:t>
      </w:r>
      <w:r w:rsidRPr="00803172" w:rsidR="003C3204">
        <w:t xml:space="preserve">each </w:t>
      </w:r>
      <w:r w:rsidR="00B8799D">
        <w:t xml:space="preserve">FY2011 and FY2012 </w:t>
      </w:r>
      <w:r w:rsidRPr="00803172" w:rsidR="003C3204">
        <w:t>Promise Neighborhood school</w:t>
      </w:r>
      <w:r w:rsidR="00B8799D">
        <w:t>.</w:t>
      </w:r>
      <w:r w:rsidR="00B84DB6">
        <w:t xml:space="preserve"> </w:t>
      </w:r>
      <w:r w:rsidR="00FA3D52">
        <w:t>The study team</w:t>
      </w:r>
      <w:r w:rsidRPr="00803172" w:rsidR="00B84DB6">
        <w:t xml:space="preserve"> will use a propensity score matching approach to identify </w:t>
      </w:r>
      <w:r w:rsidR="00B84DB6">
        <w:t xml:space="preserve">up to </w:t>
      </w:r>
      <w:r w:rsidR="00A121B7">
        <w:t>1,050</w:t>
      </w:r>
      <w:r w:rsidR="00B84DB6">
        <w:t xml:space="preserve"> comparison</w:t>
      </w:r>
      <w:r w:rsidRPr="00803172" w:rsidR="00B84DB6">
        <w:t xml:space="preserve"> schools. </w:t>
      </w:r>
      <w:r w:rsidR="00B84DB6">
        <w:rPr>
          <w:lang w:bidi="en-US"/>
        </w:rPr>
        <w:t xml:space="preserve">For each matched school, </w:t>
      </w:r>
      <w:r w:rsidR="00FA3D52">
        <w:rPr>
          <w:bCs/>
        </w:rPr>
        <w:t>the study team</w:t>
      </w:r>
      <w:r w:rsidRPr="00B84DB6" w:rsidR="00B84DB6">
        <w:rPr>
          <w:bCs/>
        </w:rPr>
        <w:t xml:space="preserve"> will request </w:t>
      </w:r>
      <w:r w:rsidR="00E4588A">
        <w:rPr>
          <w:bCs/>
        </w:rPr>
        <w:t xml:space="preserve">that districts provide </w:t>
      </w:r>
      <w:r w:rsidRPr="00B84DB6" w:rsidR="00B84DB6">
        <w:rPr>
          <w:bCs/>
        </w:rPr>
        <w:t xml:space="preserve">school-level data on the background characteristics of the student body and on kindergarten readiness, achievement outcomes, attendance, high school graduation, college enrollment, and student mobility. </w:t>
      </w:r>
    </w:p>
    <w:p w:rsidRPr="005500AD" w:rsidR="00B3784E" w:rsidP="005500AD" w:rsidRDefault="005500AD" w14:paraId="23D18F7C" w14:textId="7EE67D9E">
      <w:pPr>
        <w:pStyle w:val="H3"/>
        <w:rPr>
          <w:rFonts w:eastAsiaTheme="minorHAnsi"/>
        </w:rPr>
      </w:pPr>
      <w:r>
        <w:rPr>
          <w:rFonts w:eastAsiaTheme="minorHAnsi"/>
        </w:rPr>
        <w:lastRenderedPageBreak/>
        <w:t>2.</w:t>
      </w:r>
      <w:r>
        <w:rPr>
          <w:rFonts w:eastAsiaTheme="minorHAnsi"/>
        </w:rPr>
        <w:tab/>
      </w:r>
      <w:r w:rsidRPr="005500AD" w:rsidR="00B3784E">
        <w:rPr>
          <w:rFonts w:eastAsiaTheme="minorHAnsi"/>
        </w:rPr>
        <w:t>Data collection</w:t>
      </w:r>
    </w:p>
    <w:p w:rsidR="00E660E4" w:rsidP="00AC2CDD" w:rsidRDefault="00E660E4" w14:paraId="4A277CDE" w14:textId="0B9662E2">
      <w:pPr>
        <w:pStyle w:val="ParagraphContinued"/>
      </w:pPr>
      <w:r w:rsidRPr="0083441C">
        <w:t>This study includes</w:t>
      </w:r>
      <w:r w:rsidR="0064136D">
        <w:t xml:space="preserve"> two</w:t>
      </w:r>
      <w:r w:rsidRPr="0083441C">
        <w:t xml:space="preserve"> data collection efforts summarized here.</w:t>
      </w:r>
    </w:p>
    <w:p w:rsidRPr="004635FB" w:rsidR="00715816" w:rsidP="004635FB" w:rsidRDefault="00715816" w14:paraId="01344DEB" w14:textId="28439EB6">
      <w:pPr>
        <w:pStyle w:val="Paragraph"/>
        <w:rPr>
          <w:b/>
          <w:bCs/>
        </w:rPr>
      </w:pPr>
      <w:r w:rsidRPr="004635FB">
        <w:rPr>
          <w:b/>
          <w:bCs/>
        </w:rPr>
        <w:t>Implementation analysis</w:t>
      </w:r>
    </w:p>
    <w:p w:rsidR="00534D24" w:rsidP="00534D24" w:rsidRDefault="00BF4AF2" w14:paraId="3285ABE6" w14:textId="64E1D9DC">
      <w:pPr>
        <w:pStyle w:val="Paragraph"/>
      </w:pPr>
      <w:r w:rsidRPr="0083441C">
        <w:rPr>
          <w:b/>
          <w:bCs/>
        </w:rPr>
        <w:t>Promise Neighborhoods grantee</w:t>
      </w:r>
      <w:r w:rsidR="001F58B1">
        <w:rPr>
          <w:b/>
          <w:bCs/>
        </w:rPr>
        <w:t xml:space="preserve"> survey</w:t>
      </w:r>
      <w:r w:rsidRPr="0083441C">
        <w:rPr>
          <w:b/>
          <w:bCs/>
        </w:rPr>
        <w:t>.</w:t>
      </w:r>
      <w:r w:rsidRPr="0083441C">
        <w:t xml:space="preserve"> </w:t>
      </w:r>
      <w:bookmarkStart w:name="_Hlk53569131" w:id="14"/>
      <w:r w:rsidR="00FA3D52">
        <w:t>The study team</w:t>
      </w:r>
      <w:r w:rsidRPr="003E2BCA" w:rsidR="00534D24">
        <w:t xml:space="preserve"> will </w:t>
      </w:r>
      <w:r w:rsidR="00534D24">
        <w:t xml:space="preserve">ask </w:t>
      </w:r>
      <w:r w:rsidRPr="003E2BCA" w:rsidR="00534D24">
        <w:t>grantee</w:t>
      </w:r>
      <w:r w:rsidR="0064136D">
        <w:t>s</w:t>
      </w:r>
      <w:r w:rsidRPr="003E2BCA" w:rsidR="00534D24">
        <w:t xml:space="preserve"> </w:t>
      </w:r>
      <w:r w:rsidR="00534D24">
        <w:t>to complete a</w:t>
      </w:r>
      <w:r w:rsidRPr="003E2BCA" w:rsidR="00534D24">
        <w:t xml:space="preserve"> survey</w:t>
      </w:r>
      <w:r w:rsidR="00534D24">
        <w:t xml:space="preserve"> in fall 2021. </w:t>
      </w:r>
      <w:r w:rsidRPr="003E2BCA" w:rsidR="00534D24">
        <w:t xml:space="preserve">Respondents will include 12 </w:t>
      </w:r>
      <w:r w:rsidRPr="003E2BCA" w:rsidR="00534D24">
        <w:rPr>
          <w:b/>
          <w:bCs/>
        </w:rPr>
        <w:t>current grantees</w:t>
      </w:r>
      <w:r w:rsidRPr="003E2BCA" w:rsidR="00534D24">
        <w:t xml:space="preserve"> who were awarded grants in FY2016, 2017, or 2018 and 10 </w:t>
      </w:r>
      <w:r w:rsidRPr="003E2BCA" w:rsidR="00534D24">
        <w:rPr>
          <w:b/>
          <w:bCs/>
        </w:rPr>
        <w:t>previous grantees</w:t>
      </w:r>
      <w:r w:rsidRPr="003E2BCA" w:rsidR="00534D24">
        <w:t xml:space="preserve"> who were awarded grants in FY2011 or </w:t>
      </w:r>
      <w:r w:rsidR="00FB784B">
        <w:t>FY</w:t>
      </w:r>
      <w:r w:rsidRPr="003E2BCA" w:rsidR="00534D24">
        <w:t>2012.</w:t>
      </w:r>
      <w:r w:rsidR="00534D24">
        <w:t xml:space="preserve"> This sample represents all Promise Neighborhoods grantees</w:t>
      </w:r>
      <w:r w:rsidR="00831DD3">
        <w:t xml:space="preserve"> from FY2011 through FY2020</w:t>
      </w:r>
      <w:r w:rsidR="00534D24">
        <w:t>, as grants were not awarded in FY2013, 2014, 2015, 201</w:t>
      </w:r>
      <w:r w:rsidR="00831DD3">
        <w:t>9, or 2020</w:t>
      </w:r>
      <w:r w:rsidR="00534D24">
        <w:t>.</w:t>
      </w:r>
    </w:p>
    <w:p w:rsidR="00403296" w:rsidP="008A5070" w:rsidRDefault="00534D24" w14:paraId="60651E7F" w14:textId="1565D72C">
      <w:pPr>
        <w:pStyle w:val="ParagraphContinued"/>
      </w:pPr>
      <w:r w:rsidRPr="000A5F4F">
        <w:t>The survey will</w:t>
      </w:r>
      <w:r w:rsidR="00144598">
        <w:t xml:space="preserve"> </w:t>
      </w:r>
      <w:r w:rsidRPr="000A5F4F">
        <w:t>gather information about</w:t>
      </w:r>
      <w:r>
        <w:t xml:space="preserve"> the </w:t>
      </w:r>
      <w:r w:rsidRPr="007811BD">
        <w:t>Promise Neighborhoods</w:t>
      </w:r>
      <w:r>
        <w:t xml:space="preserve"> </w:t>
      </w:r>
      <w:r w:rsidRPr="00A62645">
        <w:t>services offered</w:t>
      </w:r>
      <w:r>
        <w:t xml:space="preserve"> </w:t>
      </w:r>
      <w:r w:rsidRPr="007811BD">
        <w:t>during the grant period, including the number and types of services</w:t>
      </w:r>
      <w:r>
        <w:t xml:space="preserve"> by pipeline stage</w:t>
      </w:r>
      <w:r w:rsidRPr="008A5070">
        <w:rPr>
          <w:rStyle w:val="FootnoteReference"/>
        </w:rPr>
        <w:footnoteReference w:id="4"/>
      </w:r>
      <w:r w:rsidRPr="007811BD">
        <w:t>, the recipients served, the</w:t>
      </w:r>
      <w:r w:rsidR="009C3E10">
        <w:t xml:space="preserve"> needs</w:t>
      </w:r>
      <w:r w:rsidRPr="007811BD">
        <w:t xml:space="preserve">  each service</w:t>
      </w:r>
      <w:r w:rsidR="009C3E10">
        <w:t xml:space="preserve"> focused on</w:t>
      </w:r>
      <w:r w:rsidRPr="007811BD">
        <w:t>, and whether each service was added</w:t>
      </w:r>
      <w:r>
        <w:t xml:space="preserve">, </w:t>
      </w:r>
      <w:r w:rsidRPr="007811BD">
        <w:t>improved</w:t>
      </w:r>
      <w:r>
        <w:t xml:space="preserve">, or </w:t>
      </w:r>
      <w:r w:rsidRPr="007811BD">
        <w:t>expanded during the grant period</w:t>
      </w:r>
      <w:r>
        <w:t xml:space="preserve">. </w:t>
      </w:r>
      <w:r w:rsidR="0064136D">
        <w:t xml:space="preserve"> It</w:t>
      </w:r>
      <w:r>
        <w:t xml:space="preserve"> will also ask</w:t>
      </w:r>
      <w:r w:rsidRPr="000A5F4F">
        <w:t xml:space="preserve"> how services changed during the grant period, the types of schools and students served by the Promise Neighborhood, implementation challenges, how services are coordinated and connected, and funding/cost of the program. </w:t>
      </w:r>
      <w:r>
        <w:t>The surveys for previous and current grantees include similar sets of questions, with a few purposeful differences</w:t>
      </w:r>
      <w:r w:rsidR="00BA5DEC">
        <w:t>. F</w:t>
      </w:r>
      <w:r>
        <w:t xml:space="preserve">or example, </w:t>
      </w:r>
      <w:r w:rsidRPr="00EE3E1F" w:rsidR="00EE3E1F">
        <w:t xml:space="preserve">the survey for previous grantees </w:t>
      </w:r>
      <w:r w:rsidR="008F4E50">
        <w:t xml:space="preserve">does not ask about the </w:t>
      </w:r>
      <w:r w:rsidRPr="008F4E50" w:rsidR="008F4E50">
        <w:t xml:space="preserve">proportion of recipients </w:t>
      </w:r>
      <w:r w:rsidR="008F4E50">
        <w:t xml:space="preserve">who </w:t>
      </w:r>
      <w:r w:rsidRPr="008F4E50" w:rsidR="008F4E50">
        <w:t>received the intended dosage</w:t>
      </w:r>
      <w:r w:rsidR="008F4E50">
        <w:t xml:space="preserve"> of</w:t>
      </w:r>
      <w:r w:rsidRPr="008F4E50" w:rsidR="008F4E50">
        <w:t xml:space="preserve"> services</w:t>
      </w:r>
      <w:r w:rsidR="009967F2">
        <w:t>,</w:t>
      </w:r>
      <w:r w:rsidRPr="008F4E50" w:rsidR="008F4E50">
        <w:t xml:space="preserve"> </w:t>
      </w:r>
      <w:r w:rsidR="00784D89">
        <w:t>because</w:t>
      </w:r>
      <w:r w:rsidRPr="00EE3E1F" w:rsidR="00EE3E1F">
        <w:t xml:space="preserve"> it would likely be challenging for respondents to provide </w:t>
      </w:r>
      <w:r w:rsidR="008F4E50">
        <w:t xml:space="preserve">this </w:t>
      </w:r>
      <w:r w:rsidR="00784D89">
        <w:t xml:space="preserve">type of in-depth </w:t>
      </w:r>
      <w:r w:rsidRPr="00EE3E1F" w:rsidR="00EE3E1F">
        <w:t xml:space="preserve">information </w:t>
      </w:r>
      <w:r w:rsidR="00061523">
        <w:t>for</w:t>
      </w:r>
      <w:r w:rsidRPr="00EE3E1F" w:rsidR="00EE3E1F">
        <w:t xml:space="preserve"> grants that have ended.</w:t>
      </w:r>
      <w:r w:rsidR="00EE3E1F">
        <w:t xml:space="preserve"> </w:t>
      </w:r>
      <w:bookmarkStart w:name="_Hlk81982070" w:id="15"/>
      <w:r w:rsidR="008F4E50">
        <w:t xml:space="preserve">In addition, the current grantee survey includes a few questions about </w:t>
      </w:r>
      <w:r w:rsidR="009967F2">
        <w:t>how</w:t>
      </w:r>
      <w:r w:rsidR="008F4E50">
        <w:t xml:space="preserve"> the </w:t>
      </w:r>
      <w:r w:rsidRPr="008F4E50" w:rsidR="008F4E50">
        <w:t xml:space="preserve">COVID-19 pandemic </w:t>
      </w:r>
      <w:r w:rsidR="008F4E50">
        <w:t xml:space="preserve">may have </w:t>
      </w:r>
      <w:r w:rsidRPr="008F4E50" w:rsidR="008F4E50">
        <w:t xml:space="preserve">influenced </w:t>
      </w:r>
      <w:r w:rsidR="009967F2">
        <w:t xml:space="preserve">community </w:t>
      </w:r>
      <w:r w:rsidRPr="008F4E50" w:rsidR="008F4E50">
        <w:t>needs</w:t>
      </w:r>
      <w:r w:rsidR="009967F2">
        <w:t>, the</w:t>
      </w:r>
      <w:r w:rsidRPr="008F4E50" w:rsidR="008F4E50">
        <w:t xml:space="preserve"> services provided</w:t>
      </w:r>
      <w:r w:rsidR="009967F2">
        <w:t xml:space="preserve">, and the allocation of </w:t>
      </w:r>
      <w:r w:rsidRPr="008F4E50" w:rsidR="008F4E50">
        <w:t>Promise Neighborhood grant funds</w:t>
      </w:r>
      <w:r w:rsidR="009967F2">
        <w:t>.</w:t>
      </w:r>
      <w:bookmarkEnd w:id="15"/>
    </w:p>
    <w:p w:rsidR="009967F2" w:rsidP="008A5070" w:rsidRDefault="00572E7A" w14:paraId="5C98A294" w14:textId="77777777">
      <w:pPr>
        <w:pStyle w:val="ParagraphContinued"/>
      </w:pPr>
      <w:r>
        <w:t xml:space="preserve">One </w:t>
      </w:r>
      <w:r w:rsidR="009967F2">
        <w:t xml:space="preserve">distinct </w:t>
      </w:r>
      <w:r>
        <w:t>component of the survey</w:t>
      </w:r>
      <w:r w:rsidR="00E60C3D">
        <w:t xml:space="preserve"> for current grantees</w:t>
      </w:r>
      <w:r>
        <w:t xml:space="preserve"> is an Excel workbook which</w:t>
      </w:r>
      <w:r w:rsidR="00086A97">
        <w:t xml:space="preserve"> </w:t>
      </w:r>
      <w:r w:rsidR="00534D24">
        <w:t>will</w:t>
      </w:r>
      <w:r>
        <w:t xml:space="preserve"> be</w:t>
      </w:r>
      <w:r w:rsidR="00534D24">
        <w:t xml:space="preserve"> pre-populated </w:t>
      </w:r>
      <w:r w:rsidRPr="000A5F4F" w:rsidR="00534D24">
        <w:t>with existing information</w:t>
      </w:r>
      <w:r w:rsidR="00534D24">
        <w:t xml:space="preserve"> on </w:t>
      </w:r>
      <w:r w:rsidR="00144598">
        <w:t xml:space="preserve">each </w:t>
      </w:r>
      <w:r w:rsidR="00534D24">
        <w:t>Promise Neighborhood</w:t>
      </w:r>
      <w:r w:rsidR="00144598">
        <w:t>’</w:t>
      </w:r>
      <w:r w:rsidR="00534D24">
        <w:t>s services</w:t>
      </w:r>
      <w:r w:rsidR="00CC26BC">
        <w:t xml:space="preserve"> to minimize burden. </w:t>
      </w:r>
      <w:r w:rsidR="00534D24">
        <w:t>The existing information will be pulled from previous annual performance reports provided to Urban Institute</w:t>
      </w:r>
      <w:r w:rsidRPr="00784525" w:rsidR="00534D24">
        <w:t xml:space="preserve"> </w:t>
      </w:r>
      <w:r w:rsidR="00534D24">
        <w:t xml:space="preserve">by the grantees and previous </w:t>
      </w:r>
      <w:r w:rsidR="00144598">
        <w:t>conversations with grantees that Mathematica had when designing the evaluation</w:t>
      </w:r>
      <w:r w:rsidR="00534D24">
        <w:t>.</w:t>
      </w:r>
      <w:r w:rsidRPr="00AB2A0C" w:rsidR="00534D24">
        <w:t xml:space="preserve"> </w:t>
      </w:r>
      <w:r w:rsidR="00534D24">
        <w:t>Respondents will be asked to confirm and supplement (if necessary) the existing data</w:t>
      </w:r>
      <w:r w:rsidR="00AC5ACE">
        <w:t>. A</w:t>
      </w:r>
      <w:r w:rsidRPr="00AB2A0C" w:rsidR="00534D24">
        <w:t xml:space="preserve"> separate tab in the workbook will</w:t>
      </w:r>
      <w:r w:rsidR="00EE3E1F">
        <w:t xml:space="preserve"> automatically</w:t>
      </w:r>
      <w:r w:rsidRPr="00AB2A0C" w:rsidR="00534D24">
        <w:t xml:space="preserve"> calculate counts that the grantees can use </w:t>
      </w:r>
      <w:r w:rsidR="001E5BBC">
        <w:t>to more quickly</w:t>
      </w:r>
      <w:r w:rsidRPr="00AB2A0C" w:rsidR="001E5BBC">
        <w:t xml:space="preserve"> </w:t>
      </w:r>
      <w:r w:rsidR="001E5BBC">
        <w:t>answer</w:t>
      </w:r>
      <w:r w:rsidRPr="00AB2A0C" w:rsidR="001E5BBC">
        <w:t xml:space="preserve"> questions in the survey</w:t>
      </w:r>
      <w:r w:rsidR="00534D24">
        <w:t xml:space="preserve">. </w:t>
      </w:r>
    </w:p>
    <w:p w:rsidR="00F95511" w:rsidP="00F95511" w:rsidRDefault="008E4E81" w14:paraId="6EBFBD10" w14:textId="6D4868DC">
      <w:pPr>
        <w:pStyle w:val="ParagraphContinued"/>
      </w:pPr>
      <w:r w:rsidRPr="00B66B1F">
        <w:t>The study team estimates the survey of</w:t>
      </w:r>
      <w:r w:rsidR="004F0599">
        <w:t xml:space="preserve"> current and previous</w:t>
      </w:r>
      <w:r w:rsidRPr="00B66B1F">
        <w:t xml:space="preserve"> grantees to take 75 minutes.</w:t>
      </w:r>
      <w:r w:rsidR="00A15AF7">
        <w:t xml:space="preserve"> </w:t>
      </w:r>
      <w:r w:rsidRPr="009967F2" w:rsidR="009967F2">
        <w:rPr>
          <w:rFonts w:cstheme="minorHAnsi"/>
        </w:rPr>
        <w:t xml:space="preserve"> </w:t>
      </w:r>
      <w:bookmarkStart w:name="_Hlk83206580" w:id="16"/>
      <w:r w:rsidR="009A1950">
        <w:rPr>
          <w:rFonts w:cstheme="minorHAnsi"/>
        </w:rPr>
        <w:t>For previous grantees, t</w:t>
      </w:r>
      <w:r w:rsidRPr="009A1950" w:rsidR="009A1950">
        <w:rPr>
          <w:rFonts w:cstheme="minorHAnsi"/>
        </w:rPr>
        <w:t xml:space="preserve">his estimate includes time </w:t>
      </w:r>
      <w:r w:rsidR="009A1950">
        <w:rPr>
          <w:rFonts w:cstheme="minorHAnsi"/>
        </w:rPr>
        <w:t>t</w:t>
      </w:r>
      <w:r w:rsidRPr="009A1950" w:rsidR="009A1950">
        <w:rPr>
          <w:rFonts w:cstheme="minorHAnsi"/>
        </w:rPr>
        <w:t xml:space="preserve">o locate and review information, talk with others at their organization, work through the exercise of thinking back to their grant period, and answer the survey questions. For current grantees, this time estimate includes time to locate </w:t>
      </w:r>
      <w:r w:rsidR="00FE31C8">
        <w:rPr>
          <w:rFonts w:cstheme="minorHAnsi"/>
        </w:rPr>
        <w:t xml:space="preserve">and review </w:t>
      </w:r>
      <w:r w:rsidRPr="009A1950" w:rsidR="009A1950">
        <w:rPr>
          <w:rFonts w:cstheme="minorHAnsi"/>
        </w:rPr>
        <w:t>information</w:t>
      </w:r>
      <w:r w:rsidR="00FE31C8">
        <w:rPr>
          <w:rFonts w:cstheme="minorHAnsi"/>
        </w:rPr>
        <w:t xml:space="preserve">, </w:t>
      </w:r>
      <w:r w:rsidRPr="009A1950" w:rsidR="009A1950">
        <w:rPr>
          <w:rFonts w:cstheme="minorHAnsi"/>
        </w:rPr>
        <w:t xml:space="preserve">talk with others at their organization, review and complete the Excel workbook, and answer the survey questions. We expect current grantees will need less time than previous grantees to locate information and talk with others, as most of the information we request in our materials should be easily accessible and/or at the front of their minds. </w:t>
      </w:r>
      <w:r w:rsidR="009A1950">
        <w:rPr>
          <w:rFonts w:cstheme="minorHAnsi"/>
        </w:rPr>
        <w:t xml:space="preserve">But current grantees will also need to complete the Excel spreadsheet. As a result, we expect it will take both previous and current grantees 75 minutes to complete the materials. </w:t>
      </w:r>
      <w:bookmarkEnd w:id="16"/>
      <w:bookmarkEnd w:id="14"/>
      <w:r w:rsidR="003322EA">
        <w:t>The study team’s</w:t>
      </w:r>
      <w:r w:rsidRPr="00C1457A" w:rsidR="0028413D">
        <w:t xml:space="preserve"> subcontractor, Urban Institute, will help </w:t>
      </w:r>
      <w:r w:rsidR="0016302E">
        <w:t>to</w:t>
      </w:r>
      <w:r w:rsidRPr="00C1457A" w:rsidR="0016302E">
        <w:t xml:space="preserve"> </w:t>
      </w:r>
      <w:r w:rsidRPr="00C1457A" w:rsidR="0028413D">
        <w:t>identify a primary respondent from each Promise Neighborhood grantee based on their technical assistance work with grantees.</w:t>
      </w:r>
      <w:r w:rsidRPr="00C1457A" w:rsidR="00B81C08">
        <w:t xml:space="preserve"> </w:t>
      </w:r>
      <w:r w:rsidR="003322EA">
        <w:t>The study team</w:t>
      </w:r>
      <w:r w:rsidRPr="00C1457A" w:rsidR="00B81C08">
        <w:t xml:space="preserve"> will send </w:t>
      </w:r>
      <w:r w:rsidRPr="00C1457A" w:rsidR="00E97734">
        <w:t xml:space="preserve">an advance email to the identified contact with an overview of the data collection effort. After the advance email goes </w:t>
      </w:r>
      <w:r w:rsidRPr="00C1457A" w:rsidR="00DA3AC5">
        <w:t>out,</w:t>
      </w:r>
      <w:r w:rsidRPr="00C1457A" w:rsidR="00E97734">
        <w:t xml:space="preserve"> </w:t>
      </w:r>
      <w:r w:rsidR="003322EA">
        <w:t>the study team</w:t>
      </w:r>
      <w:r w:rsidRPr="00C1457A" w:rsidR="00E97734">
        <w:t xml:space="preserve"> will follow-up with an invitation email that contains specific </w:t>
      </w:r>
      <w:r w:rsidRPr="00C1457A" w:rsidR="00E97734">
        <w:lastRenderedPageBreak/>
        <w:t xml:space="preserve">instructions on how to complete </w:t>
      </w:r>
      <w:r w:rsidR="0006311A">
        <w:t xml:space="preserve">and return </w:t>
      </w:r>
      <w:r w:rsidRPr="00C1457A" w:rsidR="00E97734">
        <w:t>the</w:t>
      </w:r>
      <w:r w:rsidR="0068318C">
        <w:t xml:space="preserve"> survey</w:t>
      </w:r>
      <w:r w:rsidRPr="00C1457A" w:rsidR="00E97734">
        <w:t>.</w:t>
      </w:r>
      <w:r w:rsidR="005F55E1">
        <w:t xml:space="preserve"> </w:t>
      </w:r>
      <w:r w:rsidR="003322EA">
        <w:t>The study team</w:t>
      </w:r>
      <w:r w:rsidR="003064C8">
        <w:t xml:space="preserve"> will also send </w:t>
      </w:r>
      <w:r w:rsidR="0097691A">
        <w:t xml:space="preserve">a </w:t>
      </w:r>
      <w:r w:rsidR="003064C8">
        <w:t xml:space="preserve">reminder email to grantees </w:t>
      </w:r>
      <w:r w:rsidR="0097691A">
        <w:t>during</w:t>
      </w:r>
      <w:r w:rsidR="003064C8">
        <w:t xml:space="preserve"> the data collection period to encourage responses. </w:t>
      </w:r>
    </w:p>
    <w:p w:rsidR="00602E0C" w:rsidP="00AC2CDD" w:rsidRDefault="00C07459" w14:paraId="003D2849" w14:textId="4E58B103">
      <w:pPr>
        <w:pStyle w:val="Paragraph"/>
      </w:pPr>
      <w:r w:rsidRPr="00C1457A">
        <w:t xml:space="preserve">These data will be used to describe Promise Neighborhoods services and </w:t>
      </w:r>
      <w:r w:rsidRPr="00541BCA" w:rsidR="00C00FE2">
        <w:t>provide context for interpreting observed changes in student outcomes in Promise Neighborhood</w:t>
      </w:r>
      <w:r w:rsidR="00815F9A">
        <w:t>s</w:t>
      </w:r>
      <w:r w:rsidR="00C00FE2">
        <w:t xml:space="preserve"> </w:t>
      </w:r>
      <w:r w:rsidRPr="00541BCA" w:rsidR="00C00FE2">
        <w:t>s</w:t>
      </w:r>
      <w:r w:rsidR="00C00FE2">
        <w:t>chools</w:t>
      </w:r>
      <w:r w:rsidRPr="00CA3F4E">
        <w:t>.</w:t>
      </w:r>
    </w:p>
    <w:p w:rsidRPr="00534D24" w:rsidR="00715816" w:rsidP="00AC2CDD" w:rsidRDefault="00715816" w14:paraId="4AA3D0BD" w14:textId="027D0360">
      <w:pPr>
        <w:pStyle w:val="Paragraph"/>
        <w:rPr>
          <w:b/>
          <w:bCs/>
        </w:rPr>
      </w:pPr>
      <w:r w:rsidRPr="00534D24">
        <w:rPr>
          <w:b/>
          <w:bCs/>
        </w:rPr>
        <w:t>Outcomes analysis</w:t>
      </w:r>
    </w:p>
    <w:p w:rsidR="007B75C6" w:rsidP="00AC2CDD" w:rsidRDefault="00C45050" w14:paraId="6135ADCC" w14:textId="723BC226">
      <w:pPr>
        <w:pStyle w:val="Paragraph"/>
        <w:rPr>
          <w:bCs/>
        </w:rPr>
      </w:pPr>
      <w:r w:rsidRPr="00CA3F4E">
        <w:rPr>
          <w:b/>
          <w:bCs/>
        </w:rPr>
        <w:t>School-level administrative records</w:t>
      </w:r>
      <w:r w:rsidR="007F7946">
        <w:rPr>
          <w:b/>
          <w:bCs/>
        </w:rPr>
        <w:t xml:space="preserve"> obtained from districts</w:t>
      </w:r>
      <w:r w:rsidRPr="00CA3F4E">
        <w:rPr>
          <w:b/>
          <w:bCs/>
        </w:rPr>
        <w:t xml:space="preserve">. </w:t>
      </w:r>
      <w:r w:rsidRPr="00CA3F4E" w:rsidR="00F76927">
        <w:t xml:space="preserve">In </w:t>
      </w:r>
      <w:r w:rsidR="00C00FE2">
        <w:t>fall</w:t>
      </w:r>
      <w:r w:rsidRPr="00CA3F4E" w:rsidR="00F76927">
        <w:t xml:space="preserve"> 2021, t</w:t>
      </w:r>
      <w:r w:rsidRPr="00CA3F4E" w:rsidR="00FE753F">
        <w:t xml:space="preserve">o </w:t>
      </w:r>
      <w:r w:rsidRPr="00CA3F4E" w:rsidR="00AB391E">
        <w:t>estimate</w:t>
      </w:r>
      <w:r w:rsidRPr="00CA3F4E" w:rsidR="00FE753F">
        <w:t xml:space="preserve"> the </w:t>
      </w:r>
      <w:r w:rsidRPr="00CA3F4E" w:rsidR="00AB391E">
        <w:t>changes</w:t>
      </w:r>
      <w:r w:rsidRPr="00CA3F4E" w:rsidR="00FE753F">
        <w:t xml:space="preserve"> in school-level student outcomes associated with </w:t>
      </w:r>
      <w:r w:rsidRPr="00CA3F4E" w:rsidR="006F5886">
        <w:t xml:space="preserve">FY2011 and FY2012 </w:t>
      </w:r>
      <w:r w:rsidRPr="00CA3F4E" w:rsidR="00FE753F">
        <w:t>Promise Neighborhoods,</w:t>
      </w:r>
      <w:r w:rsidR="005F55E1">
        <w:t xml:space="preserve"> </w:t>
      </w:r>
      <w:r w:rsidR="003322EA">
        <w:t>the study team</w:t>
      </w:r>
      <w:r w:rsidRPr="00CA3F4E" w:rsidR="00FE753F">
        <w:t xml:space="preserve"> will </w:t>
      </w:r>
      <w:r w:rsidR="00DD561A">
        <w:t xml:space="preserve">contact school districts to </w:t>
      </w:r>
      <w:r w:rsidRPr="00CA3F4E" w:rsidR="00FE753F">
        <w:t xml:space="preserve">collect </w:t>
      </w:r>
      <w:r w:rsidR="00DD561A">
        <w:t xml:space="preserve">school-level </w:t>
      </w:r>
      <w:r w:rsidRPr="00CA3F4E" w:rsidR="00FE753F">
        <w:t xml:space="preserve">administrative data </w:t>
      </w:r>
      <w:r w:rsidR="00DD561A">
        <w:t>for</w:t>
      </w:r>
      <w:r w:rsidRPr="00CA3F4E" w:rsidR="00FE753F">
        <w:t xml:space="preserve"> schools </w:t>
      </w:r>
      <w:r w:rsidR="00DD561A">
        <w:t xml:space="preserve">located </w:t>
      </w:r>
      <w:r w:rsidRPr="00CA3F4E" w:rsidR="00FE753F">
        <w:t xml:space="preserve">in </w:t>
      </w:r>
      <w:r w:rsidR="00DD561A">
        <w:t xml:space="preserve">all </w:t>
      </w:r>
      <w:r w:rsidRPr="00CA3F4E" w:rsidR="006F5886">
        <w:t xml:space="preserve">FY2011 and FY2012 </w:t>
      </w:r>
      <w:r w:rsidRPr="00CA3F4E" w:rsidR="00FE753F">
        <w:t>Promise Neighborhood</w:t>
      </w:r>
      <w:r w:rsidR="00DD561A">
        <w:t>s</w:t>
      </w:r>
      <w:r w:rsidRPr="00CA3F4E" w:rsidR="00FE753F">
        <w:t xml:space="preserve"> and </w:t>
      </w:r>
      <w:r w:rsidR="00DD561A">
        <w:t xml:space="preserve">for a group of similar schools—called </w:t>
      </w:r>
      <w:r w:rsidRPr="00CA3F4E" w:rsidR="00FE753F">
        <w:t>comparison schools</w:t>
      </w:r>
      <w:r w:rsidR="00DD561A">
        <w:t>—that were not served by a Promise neighborhoods grant</w:t>
      </w:r>
      <w:r w:rsidRPr="00CA3F4E" w:rsidR="00FE753F">
        <w:t xml:space="preserve">. </w:t>
      </w:r>
      <w:r w:rsidR="00556BD9">
        <w:rPr>
          <w:bCs/>
        </w:rPr>
        <w:t>The outcomes analysis will focus on longer-term outcomes, which is consistent with the program’s theory of action and with grantees’ reports that the initial period after grant award is often focused on start-up activities. The outcomes analysis will not include the FY2016 Promise Neighborhoods because there would be missing data</w:t>
      </w:r>
      <w:r w:rsidR="001E1C47">
        <w:rPr>
          <w:bCs/>
        </w:rPr>
        <w:t xml:space="preserve"> for some outcomes</w:t>
      </w:r>
      <w:r w:rsidR="001102CF">
        <w:rPr>
          <w:bCs/>
        </w:rPr>
        <w:t xml:space="preserve"> in some years</w:t>
      </w:r>
      <w:r w:rsidR="00556BD9">
        <w:rPr>
          <w:bCs/>
        </w:rPr>
        <w:t xml:space="preserve"> due to the coronavirus pandemic occurring during the middle of these grants</w:t>
      </w:r>
      <w:r w:rsidR="001102CF">
        <w:rPr>
          <w:bCs/>
        </w:rPr>
        <w:t xml:space="preserve"> and the </w:t>
      </w:r>
      <w:r w:rsidR="00F53390">
        <w:rPr>
          <w:bCs/>
        </w:rPr>
        <w:t>resulting</w:t>
      </w:r>
      <w:r w:rsidR="001102CF">
        <w:rPr>
          <w:bCs/>
        </w:rPr>
        <w:t xml:space="preserve"> sparse and/or uneven administration of assessments for multiple years</w:t>
      </w:r>
      <w:r w:rsidR="00556BD9">
        <w:rPr>
          <w:bCs/>
        </w:rPr>
        <w:t>. In addition, the outcomes analysis will not include the FY2017</w:t>
      </w:r>
      <w:r w:rsidR="00831DD3">
        <w:rPr>
          <w:bCs/>
        </w:rPr>
        <w:t xml:space="preserve">, </w:t>
      </w:r>
      <w:r w:rsidR="00556BD9">
        <w:rPr>
          <w:bCs/>
        </w:rPr>
        <w:t>FY2018</w:t>
      </w:r>
      <w:r w:rsidR="00831DD3">
        <w:rPr>
          <w:bCs/>
        </w:rPr>
        <w:t>, and FY2021</w:t>
      </w:r>
      <w:r w:rsidR="00556BD9">
        <w:rPr>
          <w:bCs/>
        </w:rPr>
        <w:t xml:space="preserve"> Promise Neighborhoods because their grant periods are not yet completed. Fewer years of outcome data would be available for schools in these neighborhoods, which would not allow for an analysis of longer-term outcomes.</w:t>
      </w:r>
      <w:r w:rsidR="00D556E6">
        <w:rPr>
          <w:bCs/>
        </w:rPr>
        <w:t xml:space="preserve"> </w:t>
      </w:r>
    </w:p>
    <w:p w:rsidRPr="00CA3F4E" w:rsidR="00C45050" w:rsidP="00AC2CDD" w:rsidRDefault="003322EA" w14:paraId="5BF55379" w14:textId="18FAD851">
      <w:pPr>
        <w:pStyle w:val="Paragraph"/>
      </w:pPr>
      <w:r>
        <w:t>The study team</w:t>
      </w:r>
      <w:r w:rsidRPr="00CA3F4E" w:rsidR="00FE753F">
        <w:t xml:space="preserve"> will </w:t>
      </w:r>
      <w:r w:rsidR="00D90944">
        <w:rPr>
          <w:bCs/>
        </w:rPr>
        <w:t xml:space="preserve">obtain </w:t>
      </w:r>
      <w:r w:rsidR="00DD561A">
        <w:rPr>
          <w:bCs/>
        </w:rPr>
        <w:t xml:space="preserve">school-level </w:t>
      </w:r>
      <w:r w:rsidR="00D90944">
        <w:rPr>
          <w:bCs/>
        </w:rPr>
        <w:t xml:space="preserve">electronic records from districts where Promise </w:t>
      </w:r>
      <w:r w:rsidRPr="00C459D9" w:rsidR="00D90944">
        <w:rPr>
          <w:bCs/>
        </w:rPr>
        <w:t>Neighborhoods and comparison schools are located</w:t>
      </w:r>
      <w:r w:rsidRPr="00C459D9" w:rsidR="00D90944">
        <w:t xml:space="preserve"> to gather information on school enrollment, achievement, attendance, graduation, college enrollment, </w:t>
      </w:r>
      <w:r w:rsidR="00D90944">
        <w:t xml:space="preserve">kindergarten readiness, </w:t>
      </w:r>
      <w:r w:rsidRPr="003C4E31" w:rsidR="00D90944">
        <w:t>student mobility</w:t>
      </w:r>
      <w:r w:rsidR="00D90944">
        <w:t xml:space="preserve">, </w:t>
      </w:r>
      <w:r w:rsidRPr="00C459D9" w:rsidR="00D90944">
        <w:t xml:space="preserve">and background characteristics of the student body. </w:t>
      </w:r>
      <w:r>
        <w:t>The study team</w:t>
      </w:r>
      <w:r w:rsidR="00D90944">
        <w:t xml:space="preserve"> will collect these data for the three years before the grant was received and </w:t>
      </w:r>
      <w:r w:rsidR="00B66B1F">
        <w:t xml:space="preserve">all five </w:t>
      </w:r>
      <w:r w:rsidR="00D90944">
        <w:t xml:space="preserve">years of the grant period. For example, for a FY2011 Promise Neighborhood, </w:t>
      </w:r>
      <w:r>
        <w:t>the study team</w:t>
      </w:r>
      <w:r w:rsidR="00D90944">
        <w:t xml:space="preserve"> will collect data for school years </w:t>
      </w:r>
      <w:r w:rsidRPr="00A950CF" w:rsidR="00D90944">
        <w:t>2008–2009 through 2015–2016</w:t>
      </w:r>
      <w:r w:rsidR="00D90944">
        <w:t xml:space="preserve">. </w:t>
      </w:r>
      <w:r>
        <w:t>The study team</w:t>
      </w:r>
      <w:r w:rsidRPr="00CA3F4E" w:rsidR="00FE753F">
        <w:t xml:space="preserve"> will use school-level demographic, socioeconomic, and baseline </w:t>
      </w:r>
      <w:r w:rsidRPr="00CA3F4E" w:rsidR="00AB391E">
        <w:t>outcome</w:t>
      </w:r>
      <w:r w:rsidRPr="00CA3F4E" w:rsidR="00FE753F">
        <w:t xml:space="preserve"> data to describe the students in </w:t>
      </w:r>
      <w:r w:rsidRPr="00CA3F4E" w:rsidR="00AB391E">
        <w:t>Promise Neighborhood</w:t>
      </w:r>
      <w:r w:rsidR="00815F9A">
        <w:t>s</w:t>
      </w:r>
      <w:r w:rsidRPr="00CA3F4E" w:rsidR="00AB391E">
        <w:t xml:space="preserve"> </w:t>
      </w:r>
      <w:r w:rsidR="00DD561A">
        <w:t xml:space="preserve">schools </w:t>
      </w:r>
      <w:r w:rsidRPr="00CA3F4E" w:rsidR="00AB391E">
        <w:t>and comparison schools and to increase the precision of estimates</w:t>
      </w:r>
      <w:r w:rsidRPr="00CA3F4E" w:rsidR="00FE753F">
        <w:t>.</w:t>
      </w:r>
    </w:p>
    <w:p w:rsidRPr="00CA3F4E" w:rsidR="00B3784E" w:rsidP="005500AD" w:rsidRDefault="005500AD" w14:paraId="319592D7" w14:textId="0B4E317E">
      <w:pPr>
        <w:pStyle w:val="H3"/>
        <w:rPr>
          <w:rFonts w:eastAsiaTheme="minorHAnsi"/>
          <w:szCs w:val="22"/>
        </w:rPr>
      </w:pPr>
      <w:r w:rsidRPr="00CA3F4E">
        <w:rPr>
          <w:rFonts w:eastAsiaTheme="minorHAnsi"/>
          <w:szCs w:val="22"/>
        </w:rPr>
        <w:t>3.</w:t>
      </w:r>
      <w:r w:rsidRPr="00CA3F4E">
        <w:rPr>
          <w:rFonts w:eastAsiaTheme="minorHAnsi"/>
          <w:szCs w:val="22"/>
        </w:rPr>
        <w:tab/>
      </w:r>
      <w:r w:rsidRPr="00CA3F4E" w:rsidR="00B3784E">
        <w:rPr>
          <w:rFonts w:eastAsiaTheme="minorHAnsi"/>
          <w:szCs w:val="22"/>
        </w:rPr>
        <w:t>Estimation procedures</w:t>
      </w:r>
    </w:p>
    <w:p w:rsidRPr="00CA3F4E" w:rsidR="00D9133E" w:rsidP="00AC2CDD" w:rsidRDefault="00D9133E" w14:paraId="0EDED6FB" w14:textId="77777777">
      <w:pPr>
        <w:pStyle w:val="ParagraphContinued"/>
      </w:pPr>
      <w:r w:rsidRPr="00CA3F4E">
        <w:t>This study will conduct analyses for a final report that includes both implementation and outcomes analyses. This submission requests clearance for collecting data that will be used for the final report.</w:t>
      </w:r>
    </w:p>
    <w:p w:rsidRPr="00CA3F4E" w:rsidR="00D9133E" w:rsidP="00F905E1" w:rsidRDefault="00D9133E" w14:paraId="5046D4BE" w14:textId="1A75C295">
      <w:pPr>
        <w:pStyle w:val="ListNumber"/>
        <w:numPr>
          <w:ilvl w:val="0"/>
          <w:numId w:val="0"/>
        </w:numPr>
      </w:pPr>
      <w:r w:rsidRPr="00CA3F4E">
        <w:rPr>
          <w:i/>
          <w:iCs/>
        </w:rPr>
        <w:t>Implementation analys</w:t>
      </w:r>
      <w:r w:rsidR="00F018E1">
        <w:rPr>
          <w:i/>
          <w:iCs/>
        </w:rPr>
        <w:t>i</w:t>
      </w:r>
      <w:r w:rsidRPr="00CA3F4E">
        <w:rPr>
          <w:i/>
          <w:iCs/>
        </w:rPr>
        <w:t>s</w:t>
      </w:r>
      <w:r w:rsidRPr="00CA3F4E">
        <w:t>. T</w:t>
      </w:r>
      <w:r w:rsidR="00B63F26">
        <w:t xml:space="preserve">he </w:t>
      </w:r>
      <w:r w:rsidRPr="00CA3F4E">
        <w:t>implementation analys</w:t>
      </w:r>
      <w:r w:rsidR="00B63F26">
        <w:t>is</w:t>
      </w:r>
      <w:r w:rsidRPr="00CA3F4E">
        <w:t xml:space="preserve"> </w:t>
      </w:r>
      <w:r w:rsidR="00B63F26">
        <w:t xml:space="preserve">has two important goals. The first is </w:t>
      </w:r>
      <w:r w:rsidRPr="00CA3F4E">
        <w:t xml:space="preserve">to provide useful, quantifiable information about how </w:t>
      </w:r>
      <w:r w:rsidRPr="00CA3F4E" w:rsidR="005E23B3">
        <w:t xml:space="preserve">current and previous </w:t>
      </w:r>
      <w:r w:rsidRPr="00CA3F4E">
        <w:t xml:space="preserve">Promise Neighborhoods are implemented and how implementation may have changed over time. </w:t>
      </w:r>
      <w:r w:rsidR="00C7136C">
        <w:t xml:space="preserve">The </w:t>
      </w:r>
      <w:r w:rsidRPr="00CA3F4E">
        <w:t>implementation analyses</w:t>
      </w:r>
      <w:r w:rsidR="00C7136C">
        <w:t xml:space="preserve"> will describe </w:t>
      </w:r>
      <w:r w:rsidRPr="00CA3F4E" w:rsidR="00C7136C">
        <w:t xml:space="preserve">the number and types of services provided, the proportion of students who receive services, </w:t>
      </w:r>
      <w:r w:rsidR="00C7136C">
        <w:t>t</w:t>
      </w:r>
      <w:r w:rsidRPr="00CA3F4E" w:rsidR="00C7136C">
        <w:t>he extent to which services are connected and coordinated</w:t>
      </w:r>
      <w:r w:rsidR="00C7136C">
        <w:t xml:space="preserve">, implementation challenges, and the costs of implementing a Promise Neighborhood. </w:t>
      </w:r>
      <w:r w:rsidR="00B63F26">
        <w:t xml:space="preserve">The second goal of the implementation analysis is </w:t>
      </w:r>
      <w:bookmarkStart w:name="_Hlk68690079" w:id="17"/>
      <w:r w:rsidR="00B63F26">
        <w:t xml:space="preserve">to </w:t>
      </w:r>
      <w:r w:rsidR="00BF06CD">
        <w:t xml:space="preserve">help interpret the findings from the outcomes analysis. For example, if </w:t>
      </w:r>
      <w:r w:rsidR="003322EA">
        <w:t>the study team</w:t>
      </w:r>
      <w:r w:rsidR="00BF06CD">
        <w:t xml:space="preserve"> find</w:t>
      </w:r>
      <w:r w:rsidR="003322EA">
        <w:t>s</w:t>
      </w:r>
      <w:r w:rsidR="00BF06CD">
        <w:t xml:space="preserve"> no improvement in student outcomes</w:t>
      </w:r>
      <w:r w:rsidR="00112E4D">
        <w:t xml:space="preserve"> in Promise Neighborhoods schools compared to similar schools</w:t>
      </w:r>
      <w:r w:rsidR="00BF06CD">
        <w:t>, there may be particular findings from the implementation analysis that could help explain why</w:t>
      </w:r>
      <w:bookmarkEnd w:id="17"/>
      <w:r w:rsidR="00BF06CD">
        <w:t xml:space="preserve">. </w:t>
      </w:r>
    </w:p>
    <w:p w:rsidRPr="00CA3F4E" w:rsidR="00B103B2" w:rsidP="00AC2CDD" w:rsidRDefault="00D9133E" w14:paraId="6A63055A" w14:textId="130667AA">
      <w:pPr>
        <w:pStyle w:val="Paragraph"/>
        <w:rPr>
          <w:rFonts w:eastAsia="Times New Roman"/>
        </w:rPr>
      </w:pPr>
      <w:r w:rsidRPr="00CA3F4E">
        <w:rPr>
          <w:i/>
          <w:iCs/>
        </w:rPr>
        <w:t>Outcomes analys</w:t>
      </w:r>
      <w:r w:rsidR="00F018E1">
        <w:rPr>
          <w:i/>
          <w:iCs/>
        </w:rPr>
        <w:t>i</w:t>
      </w:r>
      <w:r w:rsidRPr="00CA3F4E">
        <w:rPr>
          <w:i/>
          <w:iCs/>
        </w:rPr>
        <w:t>s</w:t>
      </w:r>
      <w:r w:rsidRPr="00CA3F4E">
        <w:t>.</w:t>
      </w:r>
      <w:r w:rsidRPr="00CA3F4E" w:rsidR="00E820D0">
        <w:t xml:space="preserve"> </w:t>
      </w:r>
      <w:bookmarkStart w:name="_Hlk65060794" w:id="18"/>
      <w:r w:rsidR="003322EA">
        <w:rPr>
          <w:rFonts w:eastAsia="Times New Roman"/>
        </w:rPr>
        <w:t>The study team</w:t>
      </w:r>
      <w:r w:rsidRPr="00CA3F4E" w:rsidR="00B103B2">
        <w:rPr>
          <w:rFonts w:eastAsia="Times New Roman"/>
        </w:rPr>
        <w:t xml:space="preserve"> will </w:t>
      </w:r>
      <w:bookmarkStart w:name="_Hlk68512547" w:id="19"/>
      <w:r w:rsidRPr="002A0E93" w:rsidR="002A0E93">
        <w:rPr>
          <w:rFonts w:eastAsia="Times New Roman"/>
        </w:rPr>
        <w:t xml:space="preserve">compare outcomes in </w:t>
      </w:r>
      <w:r w:rsidR="002C5D4D">
        <w:rPr>
          <w:rFonts w:eastAsia="Times New Roman"/>
        </w:rPr>
        <w:t>P</w:t>
      </w:r>
      <w:r w:rsidRPr="002A0E93" w:rsidR="002A0E93">
        <w:rPr>
          <w:rFonts w:eastAsia="Times New Roman"/>
        </w:rPr>
        <w:t>romise Neighborhoods schools before and after the grant award to the same outcomes for similar schools not served by a Promise Neighborhoods grant</w:t>
      </w:r>
      <w:bookmarkEnd w:id="19"/>
      <w:r w:rsidRPr="002A0E93" w:rsidR="002A0E93">
        <w:rPr>
          <w:rFonts w:eastAsia="Times New Roman"/>
        </w:rPr>
        <w:t>.</w:t>
      </w:r>
      <w:r w:rsidR="002A0E93">
        <w:rPr>
          <w:rFonts w:eastAsia="Times New Roman"/>
        </w:rPr>
        <w:t xml:space="preserve"> In particular, </w:t>
      </w:r>
      <w:r w:rsidR="003322EA">
        <w:rPr>
          <w:rFonts w:eastAsia="Times New Roman"/>
        </w:rPr>
        <w:t>the study team</w:t>
      </w:r>
      <w:r w:rsidR="002A0E93">
        <w:rPr>
          <w:rFonts w:eastAsia="Times New Roman"/>
        </w:rPr>
        <w:t xml:space="preserve"> will first calculate </w:t>
      </w:r>
      <w:r w:rsidRPr="002A0E93" w:rsidR="002A0E93">
        <w:rPr>
          <w:rFonts w:eastAsia="Times New Roman"/>
        </w:rPr>
        <w:t xml:space="preserve">the change </w:t>
      </w:r>
      <w:r w:rsidR="002A0E93">
        <w:rPr>
          <w:rFonts w:eastAsia="Times New Roman"/>
        </w:rPr>
        <w:t xml:space="preserve">in outcomes for </w:t>
      </w:r>
      <w:r w:rsidRPr="00CA3F4E" w:rsidR="002C5D4D">
        <w:rPr>
          <w:rFonts w:eastAsia="Times New Roman"/>
        </w:rPr>
        <w:t xml:space="preserve">FY2011 and FY2012 </w:t>
      </w:r>
      <w:r w:rsidR="002A0E93">
        <w:rPr>
          <w:rFonts w:eastAsia="Times New Roman"/>
        </w:rPr>
        <w:t xml:space="preserve">Promise Neighborhoods schools before and after the grant. </w:t>
      </w:r>
      <w:r w:rsidR="003322EA">
        <w:rPr>
          <w:rFonts w:eastAsia="Times New Roman"/>
        </w:rPr>
        <w:t>The study team</w:t>
      </w:r>
      <w:r w:rsidR="002A0E93">
        <w:rPr>
          <w:rFonts w:eastAsia="Times New Roman"/>
        </w:rPr>
        <w:t xml:space="preserve"> will calculate that same </w:t>
      </w:r>
      <w:r w:rsidR="002A0E93">
        <w:rPr>
          <w:rFonts w:eastAsia="Times New Roman"/>
        </w:rPr>
        <w:lastRenderedPageBreak/>
        <w:t xml:space="preserve">difference for the comparison schools not served by a Promise Neighborhoods grant. </w:t>
      </w:r>
      <w:r w:rsidR="003322EA">
        <w:rPr>
          <w:rFonts w:eastAsia="Times New Roman"/>
        </w:rPr>
        <w:t>The study team</w:t>
      </w:r>
      <w:r w:rsidR="002A0E93">
        <w:rPr>
          <w:rFonts w:eastAsia="Times New Roman"/>
        </w:rPr>
        <w:t xml:space="preserve"> will then subtract the change in outcomes for comparison schools from the change in outcomes for Promise Neighborhoods schools. </w:t>
      </w:r>
      <w:r w:rsidRPr="00CA3F4E" w:rsidR="00E820D0">
        <w:rPr>
          <w:rFonts w:eastAsia="Times New Roman"/>
        </w:rPr>
        <w:t xml:space="preserve">Key outcomes include math and reading achievement, kindergarten readiness </w:t>
      </w:r>
      <w:r w:rsidRPr="00CA3F4E" w:rsidR="00106CE8">
        <w:rPr>
          <w:rFonts w:eastAsia="Times New Roman"/>
        </w:rPr>
        <w:t xml:space="preserve">scores, </w:t>
      </w:r>
      <w:r w:rsidRPr="00CA3F4E" w:rsidR="00E820D0">
        <w:rPr>
          <w:rFonts w:eastAsia="Times New Roman"/>
        </w:rPr>
        <w:t>attendance, high school graduation, and college enrollment.</w:t>
      </w:r>
      <w:r w:rsidR="00954CA2">
        <w:rPr>
          <w:rFonts w:eastAsia="Times New Roman"/>
        </w:rPr>
        <w:t xml:space="preserve"> </w:t>
      </w:r>
      <w:r w:rsidR="003322EA">
        <w:rPr>
          <w:rFonts w:eastAsia="Times New Roman"/>
        </w:rPr>
        <w:t>The study team</w:t>
      </w:r>
      <w:r w:rsidR="00954CA2">
        <w:t xml:space="preserve"> will focus on these outcomes for two reasons. First, they are </w:t>
      </w:r>
      <w:r w:rsidRPr="00E87788" w:rsidR="00954CA2">
        <w:t>Government Performance and Results Act (GPRA) indicators</w:t>
      </w:r>
      <w:r w:rsidR="00954CA2">
        <w:t xml:space="preserve"> that Promise Neighborhoods </w:t>
      </w:r>
      <w:r w:rsidRPr="00E87788" w:rsidR="00954CA2">
        <w:t>services aim to affect</w:t>
      </w:r>
      <w:r w:rsidR="00954CA2">
        <w:t xml:space="preserve">. Second, the Promise Neighborhoods grantees </w:t>
      </w:r>
      <w:r w:rsidRPr="00670AD8" w:rsidR="00670AD8">
        <w:t xml:space="preserve">Mathematica staff </w:t>
      </w:r>
      <w:r w:rsidR="00954CA2">
        <w:t>spoke to during an earlier study that assessed the feasibility of evaluating Promise Neighborhoods listed these outcomes as high-priority objectives for their neighborhood.</w:t>
      </w:r>
    </w:p>
    <w:p w:rsidRPr="00E820D0" w:rsidR="00E820D0" w:rsidP="00AC2CDD" w:rsidRDefault="00E820D0" w14:paraId="491C83C1" w14:textId="77C392E9">
      <w:pPr>
        <w:pStyle w:val="Paragraph"/>
      </w:pPr>
      <w:r w:rsidRPr="00CA3F4E">
        <w:t>To estimat</w:t>
      </w:r>
      <w:r>
        <w:t xml:space="preserve">e differences, </w:t>
      </w:r>
      <w:r w:rsidR="003322EA">
        <w:rPr>
          <w:rFonts w:eastAsia="Times New Roman"/>
        </w:rPr>
        <w:t>the study team</w:t>
      </w:r>
      <w:r>
        <w:t xml:space="preserve"> will use the</w:t>
      </w:r>
      <w:r w:rsidRPr="00E820D0">
        <w:t xml:space="preserve"> following regression equation:</w:t>
      </w:r>
    </w:p>
    <w:p w:rsidR="00E820D0" w:rsidP="00331D47" w:rsidRDefault="00FB03C0" w14:paraId="65F75B01" w14:textId="656E284E">
      <w:pPr>
        <w:pStyle w:val="Paragraph"/>
        <w:ind w:left="720"/>
      </w:pPr>
      <m:oMathPara>
        <m:oMath>
          <m:d>
            <m:dPr>
              <m:ctrlPr>
                <w:rPr>
                  <w:rFonts w:ascii="Cambria Math" w:hAnsi="Cambria Math"/>
                  <w:i/>
                  <w:noProof/>
                </w:rPr>
              </m:ctrlPr>
            </m:dPr>
            <m:e>
              <m:r>
                <w:rPr>
                  <w:rFonts w:ascii="Cambria Math"/>
                  <w:noProof/>
                </w:rPr>
                <m:t>1</m:t>
              </m:r>
            </m:e>
          </m:d>
          <m:r>
            <w:rPr>
              <w:rFonts w:ascii="Cambria Math"/>
              <w:noProof/>
            </w:rPr>
            <m:t>y=α+</m:t>
          </m:r>
          <m:sSub>
            <m:sSubPr>
              <m:ctrlPr>
                <w:rPr>
                  <w:rFonts w:ascii="Cambria Math" w:hAnsi="Cambria Math"/>
                  <w:i/>
                  <w:iCs/>
                  <w:sz w:val="24"/>
                  <w:szCs w:val="24"/>
                </w:rPr>
              </m:ctrlPr>
            </m:sSubPr>
            <m:e>
              <m:r>
                <w:rPr>
                  <w:rFonts w:ascii="Cambria Math" w:hAnsi="Cambria Math"/>
                </w:rPr>
                <m:t>β</m:t>
              </m:r>
            </m:e>
            <m:sub>
              <m:r>
                <w:rPr>
                  <w:rFonts w:ascii="Cambria Math" w:hAnsi="Cambria Math"/>
                </w:rPr>
                <m:t>pn</m:t>
              </m:r>
            </m:sub>
          </m:sSub>
          <m:r>
            <w:rPr>
              <w:rFonts w:ascii="Cambria Math" w:hAnsi="Cambria Math"/>
            </w:rPr>
            <m:t>PN</m:t>
          </m:r>
          <m:r>
            <w:rPr>
              <w:rFonts w:ascii="Cambria Math"/>
              <w:noProof/>
            </w:rPr>
            <m:t>+</m:t>
          </m:r>
          <m:sSub>
            <m:sSubPr>
              <m:ctrlPr>
                <w:rPr>
                  <w:rFonts w:ascii="Cambria Math" w:hAnsi="Cambria Math"/>
                  <w:i/>
                  <w:noProof/>
                </w:rPr>
              </m:ctrlPr>
            </m:sSubPr>
            <m:e>
              <m:r>
                <w:rPr>
                  <w:rFonts w:ascii="Cambria Math"/>
                  <w:noProof/>
                </w:rPr>
                <m:t>β</m:t>
              </m:r>
            </m:e>
            <m:sub>
              <m:r>
                <w:rPr>
                  <w:rFonts w:ascii="Cambria Math"/>
                  <w:noProof/>
                </w:rPr>
                <m:t>POST</m:t>
              </m:r>
            </m:sub>
          </m:sSub>
          <m:r>
            <w:rPr>
              <w:rFonts w:ascii="Cambria Math"/>
              <w:noProof/>
            </w:rPr>
            <m:t>POST+</m:t>
          </m:r>
          <m:sSub>
            <m:sSubPr>
              <m:ctrlPr>
                <w:rPr>
                  <w:rFonts w:ascii="Cambria Math" w:hAnsi="Cambria Math"/>
                  <w:i/>
                  <w:noProof/>
                </w:rPr>
              </m:ctrlPr>
            </m:sSubPr>
            <m:e>
              <m:r>
                <w:rPr>
                  <w:rFonts w:ascii="Cambria Math"/>
                  <w:noProof/>
                </w:rPr>
                <m:t>β</m:t>
              </m:r>
            </m:e>
            <m:sub>
              <m:r>
                <w:rPr>
                  <w:rFonts w:ascii="Cambria Math"/>
                  <w:noProof/>
                </w:rPr>
                <m:t>DD</m:t>
              </m:r>
            </m:sub>
          </m:sSub>
          <m:r>
            <w:rPr>
              <w:rFonts w:ascii="Cambria Math"/>
              <w:noProof/>
            </w:rPr>
            <m:t>DD+</m:t>
          </m:r>
          <m:sSub>
            <m:sSubPr>
              <m:ctrlPr>
                <w:rPr>
                  <w:rFonts w:ascii="Cambria Math" w:hAnsi="Cambria Math"/>
                  <w:i/>
                  <w:noProof/>
                </w:rPr>
              </m:ctrlPr>
            </m:sSubPr>
            <m:e>
              <m:r>
                <w:rPr>
                  <w:rFonts w:ascii="Cambria Math"/>
                  <w:noProof/>
                </w:rPr>
                <m:t>β</m:t>
              </m:r>
            </m:e>
            <m:sub>
              <m:r>
                <w:rPr>
                  <w:rFonts w:ascii="Cambria Math"/>
                  <w:noProof/>
                </w:rPr>
                <m:t>X</m:t>
              </m:r>
            </m:sub>
          </m:sSub>
          <m:r>
            <w:rPr>
              <w:rFonts w:ascii="Cambria Math"/>
              <w:noProof/>
            </w:rPr>
            <m:t>X+u+e</m:t>
          </m:r>
        </m:oMath>
      </m:oMathPara>
    </w:p>
    <w:p w:rsidRPr="00AC2CDD" w:rsidR="00E820D0" w:rsidP="00AC2CDD" w:rsidRDefault="001D45FF" w14:paraId="5D6B11AC" w14:textId="23C055FC">
      <w:pPr>
        <w:pStyle w:val="Paragraph"/>
      </w:pPr>
      <w:r w:rsidRPr="00AC2CDD">
        <w:t>W</w:t>
      </w:r>
      <w:r w:rsidRPr="00AC2CDD" w:rsidR="00E820D0">
        <w:t>here</w:t>
      </w:r>
      <w:r>
        <w:t xml:space="preserve"> </w:t>
      </w:r>
      <w:r w:rsidRPr="002D40DF">
        <w:rPr>
          <w:i/>
          <w:iCs/>
        </w:rPr>
        <w:t>y</w:t>
      </w:r>
      <w:r>
        <w:t xml:space="preserve"> is the outcome</w:t>
      </w:r>
      <w:r w:rsidR="004B18F5">
        <w:t xml:space="preserve">, </w:t>
      </w:r>
      <w:r w:rsidRPr="002D40DF" w:rsidR="004B18F5">
        <w:rPr>
          <w:i/>
          <w:iCs/>
        </w:rPr>
        <w:t>PN</w:t>
      </w:r>
      <w:r w:rsidR="004B18F5">
        <w:rPr>
          <w:i/>
          <w:iCs/>
        </w:rPr>
        <w:t xml:space="preserve"> </w:t>
      </w:r>
      <w:r w:rsidRPr="00AC2CDD" w:rsidR="00E820D0">
        <w:t>is a</w:t>
      </w:r>
      <w:r w:rsidR="004B18F5">
        <w:t xml:space="preserve">n indicator variable that equals </w:t>
      </w:r>
      <w:r w:rsidRPr="004B18F5" w:rsidR="004B18F5">
        <w:t xml:space="preserve">1 for schools in the </w:t>
      </w:r>
      <w:r w:rsidR="004B18F5">
        <w:t>P</w:t>
      </w:r>
      <w:r w:rsidRPr="004B18F5" w:rsidR="004B18F5">
        <w:t xml:space="preserve">romise </w:t>
      </w:r>
      <w:r w:rsidR="004B18F5">
        <w:t>N</w:t>
      </w:r>
      <w:r w:rsidRPr="004B18F5" w:rsidR="004B18F5">
        <w:t>eighborhood and 0 for comparison schools</w:t>
      </w:r>
      <w:r w:rsidRPr="00AC2CDD" w:rsidR="00E820D0">
        <w:t>,</w:t>
      </w:r>
      <w:r w:rsidRPr="00AC2CDD" w:rsidR="00EB10BF">
        <w:rPr>
          <w:noProof/>
          <w:position w:val="-6"/>
        </w:rPr>
        <w:object w:dxaOrig="600" w:dyaOrig="300" w14:anchorId="483BC58A">
          <v:shape id="_x0000_i1025" style="width:28.45pt;height:14.25pt;mso-width-percent:0;mso-height-percent:0;mso-width-percent:0;mso-height-percent:0" alt="" o:ole="" type="#_x0000_t75">
            <v:imagedata o:title="" r:id="rId16"/>
          </v:shape>
          <o:OLEObject Type="Embed" ProgID="Equation.DSMT4" ShapeID="_x0000_i1025" DrawAspect="Content" ObjectID="_1694260736" r:id="rId17"/>
        </w:object>
      </w:r>
      <w:r w:rsidRPr="00AC2CDD" w:rsidR="00E820D0">
        <w:t>is an indicator for observations after the grant award,</w:t>
      </w:r>
      <w:r>
        <w:t xml:space="preserve"> </w:t>
      </w:r>
      <w:r w:rsidRPr="00AC2CDD" w:rsidR="00EB10BF">
        <w:rPr>
          <w:noProof/>
          <w:position w:val="-4"/>
        </w:rPr>
        <w:object w:dxaOrig="510" w:dyaOrig="285" w14:anchorId="38161D65">
          <v:shape id="_x0000_i1026" style="width:21.75pt;height:14.25pt;mso-width-percent:0;mso-height-percent:0;mso-width-percent:0;mso-height-percent:0" alt="" o:ole="" type="#_x0000_t75">
            <v:imagedata o:title="" r:id="rId18"/>
          </v:shape>
          <o:OLEObject Type="Embed" ProgID="Equation.DSMT4" ShapeID="_x0000_i1026" DrawAspect="Content" ObjectID="_1694260737" r:id="rId19"/>
        </w:object>
      </w:r>
      <w:r w:rsidRPr="00AC2CDD" w:rsidR="00B57DC7">
        <w:rPr>
          <w:noProof/>
        </w:rPr>
        <w:t xml:space="preserve"> </w:t>
      </w:r>
      <w:r w:rsidRPr="00AC2CDD" w:rsidR="00E820D0">
        <w:t>is the difference-in-differences indicator (</w:t>
      </w:r>
      <w:r w:rsidRPr="00AC2CDD" w:rsidR="00EB10BF">
        <w:rPr>
          <w:noProof/>
          <w:position w:val="-4"/>
        </w:rPr>
        <w:object w:dxaOrig="510" w:dyaOrig="285" w14:anchorId="43727280">
          <v:shape id="_x0000_i1027" style="width:21.75pt;height:14.25pt;mso-width-percent:0;mso-height-percent:0;mso-width-percent:0;mso-height-percent:0" alt="" o:ole="" type="#_x0000_t75">
            <v:imagedata o:title="" r:id="rId20"/>
          </v:shape>
          <o:OLEObject Type="Embed" ProgID="Equation.DSMT4" ShapeID="_x0000_i1027" DrawAspect="Content" ObjectID="_1694260738" r:id="rId21"/>
        </w:object>
      </w:r>
      <w:r w:rsidRPr="00AC2CDD" w:rsidR="00B57DC7">
        <w:rPr>
          <w:noProof/>
        </w:rPr>
        <w:t xml:space="preserve"> </w:t>
      </w:r>
      <w:r w:rsidRPr="00AC2CDD" w:rsidR="00E820D0">
        <w:t xml:space="preserve">equals 1 for observations that are both after the grant award and </w:t>
      </w:r>
      <w:r w:rsidR="004B18F5">
        <w:t>in the Promise Neighborhood</w:t>
      </w:r>
      <w:r w:rsidRPr="00AC2CDD" w:rsidR="00E820D0">
        <w:t xml:space="preserve">), </w:t>
      </w:r>
      <w:r w:rsidRPr="00AC2CDD" w:rsidR="00EB10BF">
        <w:rPr>
          <w:noProof/>
          <w:position w:val="-4"/>
        </w:rPr>
        <w:object w:dxaOrig="330" w:dyaOrig="285" w14:anchorId="189F64EE">
          <v:shape id="_x0000_i1028" style="width:14.25pt;height:14.25pt;mso-width-percent:0;mso-height-percent:0;mso-width-percent:0;mso-height-percent:0" alt="" o:ole="" type="#_x0000_t75">
            <v:imagedata o:title="" r:id="rId22"/>
          </v:shape>
          <o:OLEObject Type="Embed" ProgID="Equation.DSMT4" ShapeID="_x0000_i1028" DrawAspect="Content" ObjectID="_1694260739" r:id="rId23"/>
        </w:object>
      </w:r>
      <w:r w:rsidRPr="00AC2CDD" w:rsidR="00E820D0">
        <w:t>is a vector of s</w:t>
      </w:r>
      <w:r w:rsidRPr="00AC2CDD" w:rsidR="00CE6189">
        <w:t>chool</w:t>
      </w:r>
      <w:r w:rsidRPr="00AC2CDD" w:rsidR="00E820D0">
        <w:t xml:space="preserve"> covariates</w:t>
      </w:r>
      <w:r w:rsidR="004B18F5">
        <w:t xml:space="preserve">, </w:t>
      </w:r>
      <w:r w:rsidRPr="002D40DF" w:rsidR="004B18F5">
        <w:rPr>
          <w:i/>
          <w:iCs/>
        </w:rPr>
        <w:t>u</w:t>
      </w:r>
      <w:r w:rsidR="004B18F5">
        <w:t xml:space="preserve"> is a</w:t>
      </w:r>
      <w:r w:rsidRPr="004B18F5" w:rsidR="004B18F5">
        <w:t xml:space="preserve"> neighborhood-level random effect</w:t>
      </w:r>
      <w:r w:rsidR="004B18F5">
        <w:t>,</w:t>
      </w:r>
      <w:r w:rsidRPr="004B18F5" w:rsidR="004B18F5">
        <w:t xml:space="preserve"> and </w:t>
      </w:r>
      <w:r w:rsidRPr="002D40DF" w:rsidR="004B18F5">
        <w:rPr>
          <w:i/>
          <w:iCs/>
        </w:rPr>
        <w:t>e</w:t>
      </w:r>
      <w:r w:rsidRPr="004B18F5" w:rsidR="004B18F5">
        <w:t xml:space="preserve"> is </w:t>
      </w:r>
      <w:r w:rsidR="004B18F5">
        <w:t>a</w:t>
      </w:r>
      <w:r w:rsidRPr="004B18F5" w:rsidR="004B18F5">
        <w:t xml:space="preserve"> school-level error term</w:t>
      </w:r>
      <w:r w:rsidRPr="00AC2CDD" w:rsidR="00E820D0">
        <w:t xml:space="preserve">. In this regression, the unit of analysis is the </w:t>
      </w:r>
      <w:r w:rsidRPr="00AC2CDD" w:rsidR="00B57DC7">
        <w:t>school</w:t>
      </w:r>
      <w:r w:rsidRPr="00AC2CDD" w:rsidR="00E820D0">
        <w:t>.</w:t>
      </w:r>
      <w:bookmarkEnd w:id="18"/>
      <w:r w:rsidRPr="00AC2CDD" w:rsidR="00E820D0">
        <w:t xml:space="preserve"> </w:t>
      </w:r>
    </w:p>
    <w:p w:rsidRPr="00AC2CDD" w:rsidR="00A03B2F" w:rsidP="00AC2CDD" w:rsidRDefault="00A03B2F" w14:paraId="56029034" w14:textId="3E5FD01F">
      <w:pPr>
        <w:pStyle w:val="Paragraph"/>
        <w:rPr>
          <w:rFonts w:eastAsia="Times New Roman" w:cs="Times New Roman"/>
        </w:rPr>
      </w:pPr>
      <w:r w:rsidRPr="00AC2CDD">
        <w:rPr>
          <w:rFonts w:eastAsia="Times New Roman" w:cs="Times New Roman"/>
        </w:rPr>
        <w:t>The covariates will include baseline math and reading achievement</w:t>
      </w:r>
      <w:r w:rsidRPr="00AC2CDD" w:rsidR="007B7A87">
        <w:rPr>
          <w:rFonts w:eastAsia="Times New Roman" w:cs="Times New Roman"/>
        </w:rPr>
        <w:t xml:space="preserve"> and </w:t>
      </w:r>
      <w:r w:rsidRPr="00AC2CDD">
        <w:rPr>
          <w:rFonts w:eastAsia="Times New Roman" w:cs="Times New Roman"/>
        </w:rPr>
        <w:t>s</w:t>
      </w:r>
      <w:r w:rsidRPr="00AC2CDD" w:rsidR="007B7A87">
        <w:rPr>
          <w:rFonts w:eastAsia="Times New Roman" w:cs="Times New Roman"/>
        </w:rPr>
        <w:t xml:space="preserve">chool-level </w:t>
      </w:r>
      <w:r w:rsidRPr="00AC2CDD">
        <w:rPr>
          <w:rFonts w:eastAsia="Times New Roman" w:cs="Times New Roman"/>
        </w:rPr>
        <w:t xml:space="preserve">demographic characteristics (such as gender, race, ethnicity, free or reduced-price lunch eligibility, special education status, and </w:t>
      </w:r>
      <w:r w:rsidRPr="00AC2CDD" w:rsidR="00084135">
        <w:rPr>
          <w:rFonts w:eastAsia="Times New Roman" w:cs="Times New Roman"/>
        </w:rPr>
        <w:t>English Language Learners</w:t>
      </w:r>
      <w:r w:rsidRPr="00AC2CDD">
        <w:rPr>
          <w:rFonts w:eastAsia="Times New Roman" w:cs="Times New Roman"/>
        </w:rPr>
        <w:t xml:space="preserve">). </w:t>
      </w:r>
    </w:p>
    <w:p w:rsidRPr="00AC2CDD" w:rsidR="007B7A87" w:rsidP="00AC2CDD" w:rsidRDefault="007B7A87" w14:paraId="62FDFAAB" w14:textId="68981245">
      <w:pPr>
        <w:pStyle w:val="Paragraph"/>
        <w:rPr>
          <w:rFonts w:eastAsia="Times New Roman" w:cs="Times New Roman"/>
        </w:rPr>
      </w:pPr>
      <w:r w:rsidRPr="00AC2CDD">
        <w:rPr>
          <w:rFonts w:eastAsia="Times New Roman" w:cs="Times New Roman"/>
        </w:rPr>
        <w:t>To interpret</w:t>
      </w:r>
      <w:r w:rsidRPr="00AC2CDD" w:rsidR="0074069E">
        <w:rPr>
          <w:rFonts w:eastAsia="Times New Roman" w:cs="Times New Roman"/>
        </w:rPr>
        <w:t xml:space="preserve"> the</w:t>
      </w:r>
      <w:r w:rsidRPr="00AC2CDD">
        <w:rPr>
          <w:rFonts w:eastAsia="Times New Roman" w:cs="Times New Roman"/>
        </w:rPr>
        <w:t xml:space="preserve"> </w:t>
      </w:r>
      <w:r w:rsidR="00EE403D">
        <w:rPr>
          <w:rFonts w:eastAsia="Times New Roman" w:cs="Times New Roman"/>
        </w:rPr>
        <w:t>difference-in-difference</w:t>
      </w:r>
      <w:r w:rsidR="000C616C">
        <w:rPr>
          <w:rFonts w:eastAsia="Times New Roman" w:cs="Times New Roman"/>
        </w:rPr>
        <w:t>s</w:t>
      </w:r>
      <w:r w:rsidRPr="00AC2CDD">
        <w:rPr>
          <w:rFonts w:eastAsia="Times New Roman" w:cs="Times New Roman"/>
        </w:rPr>
        <w:t xml:space="preserve"> estimates, </w:t>
      </w:r>
      <w:r w:rsidR="003322EA">
        <w:rPr>
          <w:rFonts w:eastAsia="Times New Roman"/>
        </w:rPr>
        <w:t>the study team</w:t>
      </w:r>
      <w:r w:rsidRPr="00AC2CDD">
        <w:rPr>
          <w:rFonts w:eastAsia="Times New Roman" w:cs="Times New Roman"/>
        </w:rPr>
        <w:t xml:space="preserve"> will </w:t>
      </w:r>
      <w:r w:rsidR="002C5D4D">
        <w:rPr>
          <w:rFonts w:eastAsia="Times New Roman" w:cs="Times New Roman"/>
        </w:rPr>
        <w:t>use the</w:t>
      </w:r>
      <w:r w:rsidR="00D90944">
        <w:t xml:space="preserve"> </w:t>
      </w:r>
      <w:r w:rsidR="002C5D4D">
        <w:rPr>
          <w:rFonts w:eastAsia="Times New Roman" w:cs="Times New Roman"/>
        </w:rPr>
        <w:t xml:space="preserve">BASIE </w:t>
      </w:r>
      <w:r w:rsidR="005B33C6">
        <w:rPr>
          <w:rFonts w:eastAsia="Times New Roman" w:cs="Times New Roman"/>
        </w:rPr>
        <w:t>approach</w:t>
      </w:r>
      <w:r w:rsidR="00D90944">
        <w:rPr>
          <w:rFonts w:eastAsia="Times New Roman" w:cs="Times New Roman"/>
        </w:rPr>
        <w:t xml:space="preserve">, which </w:t>
      </w:r>
      <w:r w:rsidR="00975914">
        <w:rPr>
          <w:rFonts w:eastAsia="Times New Roman" w:cs="Times New Roman"/>
        </w:rPr>
        <w:t xml:space="preserve">stands for </w:t>
      </w:r>
      <w:r w:rsidR="00975914">
        <w:t xml:space="preserve">BAyeSian Interpretation of Estimates. In particular, </w:t>
      </w:r>
      <w:r w:rsidR="003322EA">
        <w:rPr>
          <w:rFonts w:eastAsia="Times New Roman"/>
        </w:rPr>
        <w:t>the study team</w:t>
      </w:r>
      <w:r w:rsidR="00D90944">
        <w:rPr>
          <w:rFonts w:eastAsia="Times New Roman" w:cs="Times New Roman"/>
        </w:rPr>
        <w:t xml:space="preserve"> will</w:t>
      </w:r>
      <w:r w:rsidR="002C5D4D">
        <w:rPr>
          <w:rFonts w:eastAsia="Times New Roman" w:cs="Times New Roman"/>
        </w:rPr>
        <w:t xml:space="preserve"> </w:t>
      </w:r>
      <w:r w:rsidRPr="00AC2CDD">
        <w:rPr>
          <w:rFonts w:eastAsia="Times New Roman" w:cs="Times New Roman"/>
        </w:rPr>
        <w:t xml:space="preserve">calculate the probability that Promise Neighborhoods truly </w:t>
      </w:r>
      <w:r w:rsidR="00EE403D">
        <w:rPr>
          <w:rFonts w:eastAsia="Times New Roman" w:cs="Times New Roman"/>
        </w:rPr>
        <w:t xml:space="preserve">led to </w:t>
      </w:r>
      <w:r w:rsidRPr="00AC2CDD">
        <w:rPr>
          <w:rFonts w:eastAsia="Times New Roman" w:cs="Times New Roman"/>
        </w:rPr>
        <w:t xml:space="preserve">a positive </w:t>
      </w:r>
      <w:r w:rsidR="00EE403D">
        <w:rPr>
          <w:rFonts w:eastAsia="Times New Roman" w:cs="Times New Roman"/>
        </w:rPr>
        <w:t>difference in outcomes</w:t>
      </w:r>
      <w:r w:rsidRPr="00AC2CDD">
        <w:rPr>
          <w:rFonts w:eastAsia="Times New Roman" w:cs="Times New Roman"/>
        </w:rPr>
        <w:t xml:space="preserve"> given the estimated outcome difference</w:t>
      </w:r>
      <w:r w:rsidR="002C5D4D">
        <w:rPr>
          <w:rFonts w:eastAsia="Times New Roman" w:cs="Times New Roman"/>
        </w:rPr>
        <w:t xml:space="preserve"> (Deke and Finucane</w:t>
      </w:r>
      <w:r w:rsidR="005B33C6">
        <w:rPr>
          <w:rFonts w:eastAsia="Times New Roman" w:cs="Times New Roman"/>
        </w:rPr>
        <w:t xml:space="preserve"> 2019</w:t>
      </w:r>
      <w:r w:rsidR="002C5D4D">
        <w:rPr>
          <w:rFonts w:eastAsia="Times New Roman" w:cs="Times New Roman"/>
        </w:rPr>
        <w:t>)</w:t>
      </w:r>
      <w:r w:rsidRPr="00AC2CDD">
        <w:rPr>
          <w:rFonts w:eastAsia="Times New Roman" w:cs="Times New Roman"/>
        </w:rPr>
        <w:t xml:space="preserve">. This type of probability is called a Bayesian posterior probability. This approach supports making statements that are easier to interpret than p-values, which are often misinterpreted (Wasserstein and Lazar 2016; Greenland et al. 2016). </w:t>
      </w:r>
      <w:r w:rsidR="003322EA">
        <w:rPr>
          <w:rFonts w:eastAsia="Times New Roman"/>
        </w:rPr>
        <w:t>The study team</w:t>
      </w:r>
      <w:r w:rsidRPr="00AC2CDD">
        <w:rPr>
          <w:rFonts w:eastAsia="Times New Roman" w:cs="Times New Roman"/>
        </w:rPr>
        <w:t xml:space="preserve"> will complement this approach by presenting in an appendix the standard (frequentist) statistical interpretation, including the standard error, statistical significance, and p-value of th</w:t>
      </w:r>
      <w:r w:rsidRPr="00AC2CDD" w:rsidR="00D96C34">
        <w:rPr>
          <w:rFonts w:eastAsia="Times New Roman" w:cs="Times New Roman"/>
        </w:rPr>
        <w:t>e difference-in-differences</w:t>
      </w:r>
      <w:r w:rsidRPr="00AC2CDD">
        <w:rPr>
          <w:rFonts w:eastAsia="Times New Roman" w:cs="Times New Roman"/>
        </w:rPr>
        <w:t xml:space="preserve"> estimate.</w:t>
      </w:r>
    </w:p>
    <w:p w:rsidRPr="00AC2CDD" w:rsidR="00EE4D94" w:rsidP="00AC2CDD" w:rsidRDefault="003322EA" w14:paraId="494A3FE2" w14:textId="5A75767B">
      <w:pPr>
        <w:pStyle w:val="Paragraph"/>
        <w:rPr>
          <w:rFonts w:cs="Times New Roman"/>
        </w:rPr>
      </w:pPr>
      <w:r>
        <w:rPr>
          <w:rFonts w:eastAsia="Times New Roman"/>
        </w:rPr>
        <w:t>The study team</w:t>
      </w:r>
      <w:r w:rsidRPr="00AC2CDD" w:rsidR="00EE4D94">
        <w:rPr>
          <w:rFonts w:eastAsia="Times New Roman" w:cs="Times New Roman"/>
        </w:rPr>
        <w:t xml:space="preserve"> will also conduct a</w:t>
      </w:r>
      <w:r w:rsidRPr="00AC2CDD" w:rsidR="00245018">
        <w:rPr>
          <w:rFonts w:eastAsia="Times New Roman" w:cs="Times New Roman"/>
        </w:rPr>
        <w:t xml:space="preserve"> descriptive </w:t>
      </w:r>
      <w:r w:rsidRPr="00AC2CDD" w:rsidR="00EE4D94">
        <w:rPr>
          <w:rFonts w:eastAsia="Times New Roman" w:cs="Times New Roman"/>
        </w:rPr>
        <w:t xml:space="preserve">analysis of </w:t>
      </w:r>
      <w:r w:rsidRPr="00AC2CDD" w:rsidR="00245018">
        <w:rPr>
          <w:rFonts w:eastAsia="Times New Roman" w:cs="Times New Roman"/>
        </w:rPr>
        <w:t xml:space="preserve">school-level </w:t>
      </w:r>
      <w:r w:rsidRPr="00AC2CDD" w:rsidR="00EE4D94">
        <w:rPr>
          <w:rFonts w:eastAsia="Times New Roman" w:cs="Times New Roman"/>
        </w:rPr>
        <w:t xml:space="preserve">student </w:t>
      </w:r>
      <w:r w:rsidRPr="00AC2CDD" w:rsidR="009947B2">
        <w:rPr>
          <w:rFonts w:eastAsia="Times New Roman" w:cs="Times New Roman"/>
        </w:rPr>
        <w:t xml:space="preserve">mobility </w:t>
      </w:r>
      <w:r w:rsidRPr="00AC2CDD" w:rsidR="00245018">
        <w:rPr>
          <w:rFonts w:eastAsia="Times New Roman" w:cs="Times New Roman"/>
        </w:rPr>
        <w:t xml:space="preserve">rates, </w:t>
      </w:r>
      <w:r w:rsidR="002D39F2">
        <w:rPr>
          <w:rFonts w:eastAsia="Times New Roman" w:cs="Times New Roman"/>
        </w:rPr>
        <w:t xml:space="preserve">that is, the number of students who move into and out of </w:t>
      </w:r>
      <w:r w:rsidR="00FC31F0">
        <w:rPr>
          <w:rFonts w:eastAsia="Times New Roman" w:cs="Times New Roman"/>
        </w:rPr>
        <w:t>a</w:t>
      </w:r>
      <w:r w:rsidR="002D39F2">
        <w:rPr>
          <w:rFonts w:eastAsia="Times New Roman" w:cs="Times New Roman"/>
        </w:rPr>
        <w:t xml:space="preserve"> school each year. </w:t>
      </w:r>
      <w:r w:rsidR="00FC31F0">
        <w:rPr>
          <w:rFonts w:eastAsia="Times New Roman" w:cs="Times New Roman"/>
        </w:rPr>
        <w:t xml:space="preserve">In particular, </w:t>
      </w:r>
      <w:r>
        <w:rPr>
          <w:rFonts w:eastAsia="Times New Roman"/>
        </w:rPr>
        <w:t>the study team</w:t>
      </w:r>
      <w:r w:rsidR="00FC31F0">
        <w:rPr>
          <w:rFonts w:eastAsia="Times New Roman" w:cs="Times New Roman"/>
        </w:rPr>
        <w:t xml:space="preserve"> will </w:t>
      </w:r>
      <w:r w:rsidRPr="00AC2CDD" w:rsidR="00245018">
        <w:rPr>
          <w:rFonts w:eastAsia="Times New Roman" w:cs="Times New Roman"/>
        </w:rPr>
        <w:t>compar</w:t>
      </w:r>
      <w:r w:rsidR="00FC31F0">
        <w:rPr>
          <w:rFonts w:eastAsia="Times New Roman" w:cs="Times New Roman"/>
        </w:rPr>
        <w:t>e</w:t>
      </w:r>
      <w:r w:rsidRPr="00AC2CDD" w:rsidR="00245018">
        <w:rPr>
          <w:rFonts w:eastAsia="Times New Roman" w:cs="Times New Roman"/>
        </w:rPr>
        <w:t xml:space="preserve"> </w:t>
      </w:r>
      <w:r w:rsidRPr="00AC2CDD" w:rsidR="009947B2">
        <w:rPr>
          <w:rFonts w:cs="Times New Roman"/>
        </w:rPr>
        <w:t>mobility rates in Promise Neighborhood</w:t>
      </w:r>
      <w:r w:rsidR="00815F9A">
        <w:rPr>
          <w:rFonts w:cs="Times New Roman"/>
        </w:rPr>
        <w:t>s</w:t>
      </w:r>
      <w:r w:rsidRPr="00AC2CDD" w:rsidR="00245018">
        <w:rPr>
          <w:rFonts w:cs="Times New Roman"/>
        </w:rPr>
        <w:t xml:space="preserve"> schools</w:t>
      </w:r>
      <w:r w:rsidRPr="00AC2CDD" w:rsidR="009947B2">
        <w:rPr>
          <w:rFonts w:cs="Times New Roman"/>
        </w:rPr>
        <w:t xml:space="preserve"> to mobility rates in comparison neighborhood</w:t>
      </w:r>
      <w:r w:rsidRPr="00AC2CDD" w:rsidR="00245018">
        <w:rPr>
          <w:rFonts w:cs="Times New Roman"/>
        </w:rPr>
        <w:t xml:space="preserve"> school</w:t>
      </w:r>
      <w:r w:rsidRPr="00AC2CDD" w:rsidR="009947B2">
        <w:rPr>
          <w:rFonts w:cs="Times New Roman"/>
        </w:rPr>
        <w:t>s</w:t>
      </w:r>
      <w:r w:rsidRPr="00AC2CDD" w:rsidR="001031F2">
        <w:rPr>
          <w:rFonts w:cs="Times New Roman"/>
        </w:rPr>
        <w:t>.</w:t>
      </w:r>
      <w:r w:rsidRPr="00AC2CDD" w:rsidR="00010E53">
        <w:rPr>
          <w:rFonts w:cs="Times New Roman"/>
        </w:rPr>
        <w:t xml:space="preserve"> </w:t>
      </w:r>
      <w:r w:rsidRPr="00541BCA" w:rsidR="000949A4">
        <w:t>This comparison will provide context for interpreting observed changes in student outcomes in Promise Neighborhood</w:t>
      </w:r>
      <w:r w:rsidR="00815F9A">
        <w:t>s</w:t>
      </w:r>
      <w:r w:rsidR="000949A4">
        <w:t xml:space="preserve"> </w:t>
      </w:r>
      <w:r w:rsidRPr="00541BCA" w:rsidR="000949A4">
        <w:t>s</w:t>
      </w:r>
      <w:r w:rsidR="000949A4">
        <w:t xml:space="preserve">chools. </w:t>
      </w:r>
      <w:r w:rsidR="003E3203">
        <w:t>For example</w:t>
      </w:r>
      <w:r w:rsidR="00673E85">
        <w:t>,</w:t>
      </w:r>
      <w:r w:rsidR="002D39F2">
        <w:t xml:space="preserve"> if mobility rates</w:t>
      </w:r>
      <w:r w:rsidR="00FC31F0">
        <w:t xml:space="preserve"> are similar across Promise Neighborhoods schools and comparison schools, </w:t>
      </w:r>
      <w:r>
        <w:rPr>
          <w:rFonts w:eastAsia="Times New Roman"/>
        </w:rPr>
        <w:t>the study team</w:t>
      </w:r>
      <w:r w:rsidR="00FC31F0">
        <w:t xml:space="preserve"> will have increased confidence that any observed changes in student outcomes are related to the Promise Neighborhoods program, as opposed to being the result of student mobility.</w:t>
      </w:r>
      <w:r w:rsidR="002D39F2">
        <w:t xml:space="preserve"> </w:t>
      </w:r>
      <w:r w:rsidR="00673E85">
        <w:t xml:space="preserve"> </w:t>
      </w:r>
    </w:p>
    <w:p w:rsidRPr="005500AD" w:rsidR="00B3784E" w:rsidP="005500AD" w:rsidRDefault="005500AD" w14:paraId="74304601" w14:textId="204FEFF2">
      <w:pPr>
        <w:pStyle w:val="H3"/>
        <w:rPr>
          <w:rFonts w:eastAsiaTheme="minorHAnsi"/>
        </w:rPr>
      </w:pPr>
      <w:r>
        <w:rPr>
          <w:rFonts w:eastAsiaTheme="minorHAnsi"/>
        </w:rPr>
        <w:t>4.</w:t>
      </w:r>
      <w:r>
        <w:rPr>
          <w:rFonts w:eastAsiaTheme="minorHAnsi"/>
        </w:rPr>
        <w:tab/>
      </w:r>
      <w:r w:rsidRPr="005500AD" w:rsidR="00B3784E">
        <w:rPr>
          <w:rFonts w:eastAsiaTheme="minorHAnsi"/>
        </w:rPr>
        <w:t>Degree of accuracy needed</w:t>
      </w:r>
    </w:p>
    <w:p w:rsidRPr="00876ADC" w:rsidR="00AE29C9" w:rsidP="00AE29C9" w:rsidRDefault="000C616C" w14:paraId="53E75501" w14:textId="293B1A73">
      <w:pPr>
        <w:pStyle w:val="ParagraphContinued"/>
        <w:rPr>
          <w:rFonts w:ascii="Times New Roman" w:hAnsi="Times New Roman"/>
        </w:rPr>
      </w:pPr>
      <w:r>
        <w:rPr>
          <w:rFonts w:ascii="Times New Roman" w:hAnsi="Times New Roman"/>
        </w:rPr>
        <w:t xml:space="preserve">The </w:t>
      </w:r>
      <w:r w:rsidRPr="00876ADC" w:rsidR="00AE29C9">
        <w:rPr>
          <w:rFonts w:ascii="Times New Roman" w:hAnsi="Times New Roman"/>
        </w:rPr>
        <w:t xml:space="preserve">approach to calculating statistical power aligns with the </w:t>
      </w:r>
      <w:r w:rsidR="00543A82">
        <w:rPr>
          <w:rFonts w:ascii="Times New Roman" w:hAnsi="Times New Roman"/>
        </w:rPr>
        <w:t xml:space="preserve">BASIE </w:t>
      </w:r>
      <w:r w:rsidR="005F3B3F">
        <w:rPr>
          <w:rFonts w:ascii="Times New Roman" w:hAnsi="Times New Roman"/>
        </w:rPr>
        <w:t>(</w:t>
      </w:r>
      <w:r w:rsidR="005F3B3F">
        <w:t>BAyeSian Interpretation of Estimates</w:t>
      </w:r>
      <w:r w:rsidR="005F3B3F">
        <w:rPr>
          <w:rFonts w:ascii="Times New Roman" w:hAnsi="Times New Roman"/>
        </w:rPr>
        <w:t xml:space="preserve">) </w:t>
      </w:r>
      <w:r w:rsidR="00543A82">
        <w:rPr>
          <w:rFonts w:ascii="Times New Roman" w:hAnsi="Times New Roman"/>
        </w:rPr>
        <w:t xml:space="preserve">approach </w:t>
      </w:r>
      <w:r w:rsidR="00F55F39">
        <w:rPr>
          <w:rFonts w:eastAsia="Times New Roman"/>
        </w:rPr>
        <w:t>the study team</w:t>
      </w:r>
      <w:r w:rsidRPr="00876ADC" w:rsidR="00AE29C9">
        <w:rPr>
          <w:rFonts w:ascii="Times New Roman" w:hAnsi="Times New Roman"/>
        </w:rPr>
        <w:t xml:space="preserve"> </w:t>
      </w:r>
      <w:r w:rsidR="00543A82">
        <w:rPr>
          <w:rFonts w:ascii="Times New Roman" w:hAnsi="Times New Roman"/>
        </w:rPr>
        <w:t>will</w:t>
      </w:r>
      <w:r w:rsidRPr="00876ADC" w:rsidR="00AE29C9">
        <w:rPr>
          <w:rFonts w:ascii="Times New Roman" w:hAnsi="Times New Roman"/>
        </w:rPr>
        <w:t xml:space="preserve"> us</w:t>
      </w:r>
      <w:r w:rsidR="00543A82">
        <w:rPr>
          <w:rFonts w:ascii="Times New Roman" w:hAnsi="Times New Roman"/>
        </w:rPr>
        <w:t>e</w:t>
      </w:r>
      <w:r w:rsidRPr="00876ADC" w:rsidR="00AE29C9">
        <w:rPr>
          <w:rFonts w:ascii="Times New Roman" w:hAnsi="Times New Roman"/>
        </w:rPr>
        <w:t xml:space="preserve"> to interpret the significance of the difference-in-differences estimates. </w:t>
      </w:r>
      <w:r w:rsidR="00543A82">
        <w:rPr>
          <w:rFonts w:ascii="Times New Roman" w:hAnsi="Times New Roman"/>
        </w:rPr>
        <w:t xml:space="preserve">As described in the previous section, </w:t>
      </w:r>
      <w:r w:rsidR="00F55F39">
        <w:rPr>
          <w:rFonts w:eastAsia="Times New Roman"/>
        </w:rPr>
        <w:t>the study team</w:t>
      </w:r>
      <w:r w:rsidRPr="00876ADC" w:rsidR="00AE29C9">
        <w:rPr>
          <w:rFonts w:ascii="Times New Roman" w:hAnsi="Times New Roman"/>
        </w:rPr>
        <w:t xml:space="preserve"> </w:t>
      </w:r>
      <w:r w:rsidR="00543A82">
        <w:rPr>
          <w:rFonts w:ascii="Times New Roman" w:hAnsi="Times New Roman"/>
        </w:rPr>
        <w:t>will</w:t>
      </w:r>
      <w:r w:rsidRPr="00876ADC" w:rsidR="00AE29C9">
        <w:rPr>
          <w:rFonts w:ascii="Times New Roman" w:hAnsi="Times New Roman"/>
        </w:rPr>
        <w:t xml:space="preserve"> interpret difference-in-differences estimates by calculating the probability that </w:t>
      </w:r>
      <w:r w:rsidRPr="00AC2CDD" w:rsidR="004B18F5">
        <w:rPr>
          <w:rFonts w:eastAsia="Times New Roman" w:cs="Times New Roman"/>
        </w:rPr>
        <w:t xml:space="preserve">Promise Neighborhoods truly </w:t>
      </w:r>
      <w:r w:rsidR="00EE403D">
        <w:rPr>
          <w:rFonts w:eastAsia="Times New Roman" w:cs="Times New Roman"/>
        </w:rPr>
        <w:t>led to</w:t>
      </w:r>
      <w:r w:rsidRPr="00AC2CDD" w:rsidR="004B18F5">
        <w:rPr>
          <w:rFonts w:eastAsia="Times New Roman" w:cs="Times New Roman"/>
        </w:rPr>
        <w:t xml:space="preserve"> a positive </w:t>
      </w:r>
      <w:r w:rsidR="00EE403D">
        <w:rPr>
          <w:rFonts w:eastAsia="Times New Roman" w:cs="Times New Roman"/>
        </w:rPr>
        <w:t xml:space="preserve">difference in </w:t>
      </w:r>
      <w:r w:rsidR="00EE403D">
        <w:rPr>
          <w:rFonts w:eastAsia="Times New Roman" w:cs="Times New Roman"/>
        </w:rPr>
        <w:lastRenderedPageBreak/>
        <w:t>outcomes</w:t>
      </w:r>
      <w:r w:rsidRPr="00AC2CDD" w:rsidR="004B18F5">
        <w:rPr>
          <w:rFonts w:eastAsia="Times New Roman" w:cs="Times New Roman"/>
        </w:rPr>
        <w:t xml:space="preserve"> given the estimated </w:t>
      </w:r>
      <w:r w:rsidR="00EE403D">
        <w:rPr>
          <w:rFonts w:eastAsia="Times New Roman" w:cs="Times New Roman"/>
        </w:rPr>
        <w:t xml:space="preserve">difference in </w:t>
      </w:r>
      <w:r w:rsidRPr="00AC2CDD" w:rsidR="004B18F5">
        <w:rPr>
          <w:rFonts w:eastAsia="Times New Roman" w:cs="Times New Roman"/>
        </w:rPr>
        <w:t>outcome</w:t>
      </w:r>
      <w:r w:rsidR="00EE403D">
        <w:rPr>
          <w:rFonts w:eastAsia="Times New Roman" w:cs="Times New Roman"/>
        </w:rPr>
        <w:t>s</w:t>
      </w:r>
      <w:r w:rsidRPr="00876ADC" w:rsidR="00AE29C9">
        <w:rPr>
          <w:rFonts w:ascii="Times New Roman" w:hAnsi="Times New Roman"/>
        </w:rPr>
        <w:t xml:space="preserve">. This type of probability is called a Bayesian posterior probability. </w:t>
      </w:r>
    </w:p>
    <w:p w:rsidRPr="00876ADC" w:rsidR="00AE29C9" w:rsidP="00AE29C9" w:rsidRDefault="00AE29C9" w14:paraId="6CB4E206" w14:textId="7BF3CE8B">
      <w:pPr>
        <w:pStyle w:val="Paragraph"/>
        <w:rPr>
          <w:rFonts w:ascii="Times New Roman" w:hAnsi="Times New Roman"/>
        </w:rPr>
      </w:pPr>
      <w:r w:rsidRPr="00876ADC">
        <w:rPr>
          <w:rFonts w:ascii="Times New Roman" w:hAnsi="Times New Roman"/>
        </w:rPr>
        <w:t xml:space="preserve">To present statistical power in a manner that is familiar to readers who are accustomed to the hypothesis testing framework, </w:t>
      </w:r>
      <w:r w:rsidR="00F55F39">
        <w:rPr>
          <w:rFonts w:eastAsia="Times New Roman"/>
        </w:rPr>
        <w:t>the study team</w:t>
      </w:r>
      <w:r w:rsidRPr="00876ADC">
        <w:rPr>
          <w:rFonts w:ascii="Times New Roman" w:hAnsi="Times New Roman"/>
        </w:rPr>
        <w:t xml:space="preserve"> </w:t>
      </w:r>
      <w:r w:rsidR="000C616C">
        <w:rPr>
          <w:rFonts w:ascii="Times New Roman" w:hAnsi="Times New Roman"/>
        </w:rPr>
        <w:t xml:space="preserve">will </w:t>
      </w:r>
      <w:r w:rsidRPr="00876ADC">
        <w:rPr>
          <w:rFonts w:ascii="Times New Roman" w:hAnsi="Times New Roman"/>
        </w:rPr>
        <w:t>present minimum detectable difference</w:t>
      </w:r>
      <w:r w:rsidR="00A60983">
        <w:rPr>
          <w:rFonts w:ascii="Times New Roman" w:hAnsi="Times New Roman"/>
        </w:rPr>
        <w:t>s</w:t>
      </w:r>
      <w:r w:rsidRPr="00876ADC">
        <w:rPr>
          <w:rFonts w:ascii="Times New Roman" w:hAnsi="Times New Roman"/>
        </w:rPr>
        <w:t xml:space="preserve">. </w:t>
      </w:r>
      <w:r w:rsidR="00F55F39">
        <w:rPr>
          <w:rFonts w:eastAsia="Times New Roman"/>
        </w:rPr>
        <w:t>The study team</w:t>
      </w:r>
      <w:r w:rsidRPr="00876ADC">
        <w:rPr>
          <w:rFonts w:ascii="Times New Roman" w:hAnsi="Times New Roman"/>
        </w:rPr>
        <w:t xml:space="preserve"> regard</w:t>
      </w:r>
      <w:r w:rsidR="00F55F39">
        <w:rPr>
          <w:rFonts w:ascii="Times New Roman" w:hAnsi="Times New Roman"/>
        </w:rPr>
        <w:t>s</w:t>
      </w:r>
      <w:r w:rsidRPr="00876ADC">
        <w:rPr>
          <w:rFonts w:ascii="Times New Roman" w:hAnsi="Times New Roman"/>
        </w:rPr>
        <w:t xml:space="preserve"> a difference estimate to be significant if there is a sufficiently large probability that the true </w:t>
      </w:r>
      <w:r w:rsidR="00EE403D">
        <w:rPr>
          <w:rFonts w:ascii="Times New Roman" w:hAnsi="Times New Roman"/>
        </w:rPr>
        <w:t>difference in outcomes</w:t>
      </w:r>
      <w:r w:rsidRPr="00876ADC">
        <w:rPr>
          <w:rFonts w:ascii="Times New Roman" w:hAnsi="Times New Roman"/>
        </w:rPr>
        <w:t xml:space="preserve"> is greater than zero, given the </w:t>
      </w:r>
      <w:r w:rsidRPr="00876ADC" w:rsidR="009A75E3">
        <w:rPr>
          <w:rFonts w:ascii="Times New Roman" w:hAnsi="Times New Roman"/>
        </w:rPr>
        <w:t>difference</w:t>
      </w:r>
      <w:r w:rsidRPr="00876ADC">
        <w:rPr>
          <w:rFonts w:ascii="Times New Roman" w:hAnsi="Times New Roman"/>
        </w:rPr>
        <w:t xml:space="preserve"> estimate. </w:t>
      </w:r>
      <w:r w:rsidR="00F55F39">
        <w:rPr>
          <w:rFonts w:eastAsia="Times New Roman"/>
        </w:rPr>
        <w:t>The study team</w:t>
      </w:r>
      <w:r w:rsidRPr="00876ADC">
        <w:rPr>
          <w:rFonts w:ascii="Times New Roman" w:hAnsi="Times New Roman"/>
        </w:rPr>
        <w:t xml:space="preserve"> use</w:t>
      </w:r>
      <w:r w:rsidR="00F55F39">
        <w:rPr>
          <w:rFonts w:ascii="Times New Roman" w:hAnsi="Times New Roman"/>
        </w:rPr>
        <w:t>s</w:t>
      </w:r>
      <w:r w:rsidRPr="00876ADC">
        <w:rPr>
          <w:rFonts w:ascii="Times New Roman" w:hAnsi="Times New Roman"/>
        </w:rPr>
        <w:t xml:space="preserve"> multiple levels of significance for this power analysis—90 percent, 95 percent, and 97.5 percent. Loosely speaking, these levels of significance are analogous to reporting significance at the 0.20, 0.10, and 0.05 levels under the null hypothesis significance testing framework.</w:t>
      </w:r>
    </w:p>
    <w:p w:rsidR="00543A82" w:rsidP="00AE29C9" w:rsidRDefault="00AE29C9" w14:paraId="422C85AE" w14:textId="00A5B89B">
      <w:pPr>
        <w:pStyle w:val="Paragraph"/>
        <w:rPr>
          <w:rFonts w:ascii="Times New Roman" w:hAnsi="Times New Roman"/>
        </w:rPr>
      </w:pPr>
      <w:r w:rsidRPr="00876ADC">
        <w:rPr>
          <w:rFonts w:ascii="Times New Roman" w:hAnsi="Times New Roman"/>
        </w:rPr>
        <w:t xml:space="preserve">The power calculations are based on an expected sample size of </w:t>
      </w:r>
      <w:r w:rsidR="004C5077">
        <w:rPr>
          <w:rFonts w:ascii="Times New Roman" w:hAnsi="Times New Roman"/>
        </w:rPr>
        <w:t>105</w:t>
      </w:r>
      <w:r w:rsidRPr="00876ADC" w:rsidR="00F72EC9">
        <w:rPr>
          <w:rFonts w:ascii="Times New Roman" w:hAnsi="Times New Roman"/>
        </w:rPr>
        <w:t xml:space="preserve"> </w:t>
      </w:r>
      <w:r w:rsidRPr="00876ADC">
        <w:rPr>
          <w:rFonts w:ascii="Times New Roman" w:hAnsi="Times New Roman"/>
        </w:rPr>
        <w:t>Promise Neighborhood</w:t>
      </w:r>
      <w:r w:rsidR="00815F9A">
        <w:rPr>
          <w:rFonts w:ascii="Times New Roman" w:hAnsi="Times New Roman"/>
        </w:rPr>
        <w:t>s</w:t>
      </w:r>
      <w:r w:rsidRPr="00876ADC">
        <w:rPr>
          <w:rFonts w:ascii="Times New Roman" w:hAnsi="Times New Roman"/>
        </w:rPr>
        <w:t xml:space="preserve"> schools and </w:t>
      </w:r>
      <w:r w:rsidR="004C5077">
        <w:rPr>
          <w:rFonts w:ascii="Times New Roman" w:hAnsi="Times New Roman"/>
        </w:rPr>
        <w:t>525</w:t>
      </w:r>
      <w:r w:rsidRPr="00876ADC" w:rsidR="00F72EC9">
        <w:rPr>
          <w:rFonts w:ascii="Times New Roman" w:hAnsi="Times New Roman"/>
        </w:rPr>
        <w:t xml:space="preserve"> </w:t>
      </w:r>
      <w:r w:rsidRPr="00876ADC">
        <w:rPr>
          <w:rFonts w:ascii="Times New Roman" w:hAnsi="Times New Roman"/>
        </w:rPr>
        <w:t xml:space="preserve">comparison </w:t>
      </w:r>
      <w:r w:rsidRPr="00876ADC" w:rsidR="009A75E3">
        <w:rPr>
          <w:rFonts w:ascii="Times New Roman" w:hAnsi="Times New Roman"/>
        </w:rPr>
        <w:t>school</w:t>
      </w:r>
      <w:r w:rsidRPr="00876ADC">
        <w:rPr>
          <w:rFonts w:ascii="Times New Roman" w:hAnsi="Times New Roman"/>
        </w:rPr>
        <w:t xml:space="preserve">s, as described in </w:t>
      </w:r>
      <w:r w:rsidR="00E22D29">
        <w:rPr>
          <w:rFonts w:ascii="Times New Roman" w:hAnsi="Times New Roman"/>
        </w:rPr>
        <w:t>Table B.1</w:t>
      </w:r>
      <w:r w:rsidRPr="00876ADC">
        <w:rPr>
          <w:rFonts w:ascii="Times New Roman" w:hAnsi="Times New Roman"/>
        </w:rPr>
        <w:t>.</w:t>
      </w:r>
      <w:r w:rsidR="00BA6582">
        <w:rPr>
          <w:rFonts w:ascii="Times New Roman" w:hAnsi="Times New Roman"/>
        </w:rPr>
        <w:t xml:space="preserve"> </w:t>
      </w:r>
      <w:r w:rsidR="00F55F39">
        <w:rPr>
          <w:rFonts w:eastAsia="Times New Roman"/>
        </w:rPr>
        <w:t>The study team</w:t>
      </w:r>
      <w:r w:rsidR="00D16FE2">
        <w:rPr>
          <w:rFonts w:ascii="Times New Roman" w:hAnsi="Times New Roman"/>
        </w:rPr>
        <w:t xml:space="preserve"> assumed a </w:t>
      </w:r>
      <w:r w:rsidR="00BA6582">
        <w:rPr>
          <w:rFonts w:ascii="Times New Roman" w:hAnsi="Times New Roman"/>
        </w:rPr>
        <w:t xml:space="preserve">smaller </w:t>
      </w:r>
      <w:r w:rsidR="00D16FE2">
        <w:rPr>
          <w:rFonts w:ascii="Times New Roman" w:hAnsi="Times New Roman"/>
        </w:rPr>
        <w:t>number of comparison schools</w:t>
      </w:r>
      <w:r w:rsidR="00BA6582">
        <w:rPr>
          <w:rFonts w:ascii="Times New Roman" w:hAnsi="Times New Roman"/>
        </w:rPr>
        <w:t xml:space="preserve"> than the study sample size mentioned earlier (</w:t>
      </w:r>
      <w:r w:rsidR="00D16FE2">
        <w:rPr>
          <w:rFonts w:ascii="Times New Roman" w:hAnsi="Times New Roman"/>
        </w:rPr>
        <w:t>1,050 comparison schools</w:t>
      </w:r>
      <w:r w:rsidR="00BA6582">
        <w:rPr>
          <w:rFonts w:ascii="Times New Roman" w:hAnsi="Times New Roman"/>
        </w:rPr>
        <w:t>)</w:t>
      </w:r>
      <w:r w:rsidR="00D16FE2">
        <w:rPr>
          <w:rFonts w:ascii="Times New Roman" w:hAnsi="Times New Roman"/>
        </w:rPr>
        <w:t xml:space="preserve"> because some </w:t>
      </w:r>
      <w:r w:rsidR="004C5077">
        <w:rPr>
          <w:rFonts w:ascii="Times New Roman" w:hAnsi="Times New Roman"/>
        </w:rPr>
        <w:t>Promise Neighborhood</w:t>
      </w:r>
      <w:r w:rsidR="00815F9A">
        <w:rPr>
          <w:rFonts w:ascii="Times New Roman" w:hAnsi="Times New Roman"/>
        </w:rPr>
        <w:t>s</w:t>
      </w:r>
      <w:r w:rsidR="004C5077">
        <w:rPr>
          <w:rFonts w:ascii="Times New Roman" w:hAnsi="Times New Roman"/>
        </w:rPr>
        <w:t xml:space="preserve"> schools may have fewer than 10 well-matched comparison schools in the same state. </w:t>
      </w:r>
      <w:r w:rsidR="00BA6582">
        <w:rPr>
          <w:rFonts w:ascii="Times New Roman" w:hAnsi="Times New Roman"/>
        </w:rPr>
        <w:t xml:space="preserve">Thus, </w:t>
      </w:r>
      <w:r w:rsidR="00F55F39">
        <w:rPr>
          <w:rFonts w:eastAsia="Times New Roman"/>
        </w:rPr>
        <w:t>the study team’s</w:t>
      </w:r>
      <w:r w:rsidR="00BA6582">
        <w:rPr>
          <w:rFonts w:ascii="Times New Roman" w:hAnsi="Times New Roman"/>
        </w:rPr>
        <w:t xml:space="preserve"> power calculations </w:t>
      </w:r>
      <w:r w:rsidR="00D16FE2">
        <w:rPr>
          <w:rFonts w:ascii="Times New Roman" w:hAnsi="Times New Roman"/>
        </w:rPr>
        <w:t>are conservative; i</w:t>
      </w:r>
      <w:r w:rsidR="00BA6582">
        <w:rPr>
          <w:rFonts w:ascii="Times New Roman" w:hAnsi="Times New Roman"/>
        </w:rPr>
        <w:t xml:space="preserve">f </w:t>
      </w:r>
      <w:r w:rsidR="004C5077">
        <w:rPr>
          <w:rFonts w:ascii="Times New Roman" w:hAnsi="Times New Roman"/>
        </w:rPr>
        <w:t xml:space="preserve">each Promise Neighborhood school has 10 well-matched comparison schools in the same state, </w:t>
      </w:r>
      <w:r w:rsidR="00BA6582">
        <w:rPr>
          <w:rFonts w:ascii="Times New Roman" w:hAnsi="Times New Roman"/>
        </w:rPr>
        <w:t xml:space="preserve">statistical power will be higher than </w:t>
      </w:r>
      <w:r w:rsidR="00403F5F">
        <w:rPr>
          <w:rFonts w:ascii="Times New Roman" w:hAnsi="Times New Roman"/>
        </w:rPr>
        <w:t xml:space="preserve">what is </w:t>
      </w:r>
      <w:r w:rsidR="00BA6582">
        <w:rPr>
          <w:rFonts w:ascii="Times New Roman" w:hAnsi="Times New Roman"/>
        </w:rPr>
        <w:t xml:space="preserve">shown in Table B.1.  </w:t>
      </w:r>
    </w:p>
    <w:p w:rsidR="00261ED1" w:rsidP="00AE29C9" w:rsidRDefault="00F55F39" w14:paraId="774C7128" w14:textId="70A7D07F">
      <w:pPr>
        <w:pStyle w:val="Paragraph"/>
        <w:rPr>
          <w:rFonts w:ascii="Times New Roman" w:hAnsi="Times New Roman"/>
        </w:rPr>
      </w:pPr>
      <w:r>
        <w:rPr>
          <w:rFonts w:eastAsia="Times New Roman"/>
        </w:rPr>
        <w:t>The study team</w:t>
      </w:r>
      <w:r w:rsidR="00261ED1">
        <w:rPr>
          <w:rFonts w:ascii="Times New Roman" w:hAnsi="Times New Roman"/>
        </w:rPr>
        <w:t xml:space="preserve"> believe</w:t>
      </w:r>
      <w:r>
        <w:rPr>
          <w:rFonts w:ascii="Times New Roman" w:hAnsi="Times New Roman"/>
        </w:rPr>
        <w:t>s</w:t>
      </w:r>
      <w:r w:rsidR="00261ED1">
        <w:rPr>
          <w:rFonts w:ascii="Times New Roman" w:hAnsi="Times New Roman"/>
        </w:rPr>
        <w:t xml:space="preserve"> the minimum detectable differences shown in Table B.1 are </w:t>
      </w:r>
      <w:r w:rsidRPr="00261ED1" w:rsidR="00261ED1">
        <w:rPr>
          <w:rFonts w:ascii="Times New Roman" w:hAnsi="Times New Roman"/>
        </w:rPr>
        <w:t>reasonable to expect</w:t>
      </w:r>
      <w:r w:rsidR="00261ED1">
        <w:rPr>
          <w:rFonts w:ascii="Times New Roman" w:hAnsi="Times New Roman"/>
        </w:rPr>
        <w:t xml:space="preserve"> because they are </w:t>
      </w:r>
      <w:r w:rsidRPr="00261ED1" w:rsidR="00261ED1">
        <w:rPr>
          <w:rFonts w:ascii="Times New Roman" w:hAnsi="Times New Roman"/>
        </w:rPr>
        <w:t xml:space="preserve">in line with impacts found for </w:t>
      </w:r>
      <w:r w:rsidR="003E1CFB">
        <w:rPr>
          <w:rFonts w:ascii="Times New Roman" w:hAnsi="Times New Roman"/>
        </w:rPr>
        <w:t xml:space="preserve">charter schools in </w:t>
      </w:r>
      <w:r w:rsidRPr="00261ED1" w:rsidR="00261ED1">
        <w:rPr>
          <w:rFonts w:ascii="Times New Roman" w:hAnsi="Times New Roman"/>
        </w:rPr>
        <w:t>the Harlem Children’s Zone</w:t>
      </w:r>
      <w:r w:rsidR="00261ED1">
        <w:rPr>
          <w:rFonts w:ascii="Times New Roman" w:hAnsi="Times New Roman"/>
        </w:rPr>
        <w:t xml:space="preserve">, the program upon which the Promise Neighborhoods program is </w:t>
      </w:r>
      <w:r w:rsidR="00673E85">
        <w:rPr>
          <w:rFonts w:ascii="Times New Roman" w:hAnsi="Times New Roman"/>
        </w:rPr>
        <w:t>modeled</w:t>
      </w:r>
      <w:r w:rsidR="00261ED1">
        <w:rPr>
          <w:rFonts w:ascii="Times New Roman" w:hAnsi="Times New Roman"/>
        </w:rPr>
        <w:t xml:space="preserve"> </w:t>
      </w:r>
      <w:r w:rsidRPr="00261ED1" w:rsidR="00261ED1">
        <w:rPr>
          <w:rFonts w:ascii="Times New Roman" w:hAnsi="Times New Roman"/>
        </w:rPr>
        <w:t xml:space="preserve">(Dobbie and Fryer </w:t>
      </w:r>
      <w:r w:rsidR="00261ED1">
        <w:rPr>
          <w:rFonts w:ascii="Times New Roman" w:hAnsi="Times New Roman"/>
        </w:rPr>
        <w:t xml:space="preserve">2011, Dobbie and Fryer </w:t>
      </w:r>
      <w:r w:rsidRPr="00261ED1" w:rsidR="00261ED1">
        <w:rPr>
          <w:rFonts w:ascii="Times New Roman" w:hAnsi="Times New Roman"/>
        </w:rPr>
        <w:t>2015)</w:t>
      </w:r>
      <w:r w:rsidR="00261ED1">
        <w:rPr>
          <w:rFonts w:ascii="Times New Roman" w:hAnsi="Times New Roman"/>
        </w:rPr>
        <w:t>.</w:t>
      </w:r>
      <w:r w:rsidRPr="00261ED1" w:rsidR="00261ED1">
        <w:rPr>
          <w:rFonts w:ascii="Times New Roman" w:hAnsi="Times New Roman"/>
        </w:rPr>
        <w:t xml:space="preserve"> </w:t>
      </w:r>
    </w:p>
    <w:p w:rsidR="00AE29C9" w:rsidP="00EB1F8E" w:rsidRDefault="00E22D29" w14:paraId="00EF4F94" w14:textId="34938CDC">
      <w:pPr>
        <w:pStyle w:val="TableTitle"/>
      </w:pPr>
      <w:bookmarkStart w:name="_Toc532893061" w:id="20"/>
      <w:bookmarkStart w:name="_Toc41564108" w:id="21"/>
      <w:bookmarkStart w:name="_Toc72419063" w:id="22"/>
      <w:r>
        <w:t>Table B.1</w:t>
      </w:r>
      <w:r w:rsidR="00AE29C9">
        <w:t>.</w:t>
      </w:r>
      <w:bookmarkEnd w:id="20"/>
      <w:r w:rsidR="00AC2CDD">
        <w:t xml:space="preserve"> </w:t>
      </w:r>
      <w:r w:rsidR="00AE29C9">
        <w:t xml:space="preserve">Minimum Detectable Difference (MDD) for Promise Neighborhoods outcomes </w:t>
      </w:r>
      <w:r w:rsidR="00403F5F">
        <w:t>analysis</w:t>
      </w:r>
      <w:bookmarkEnd w:id="21"/>
      <w:bookmarkEnd w:id="22"/>
    </w:p>
    <w:tbl>
      <w:tblPr>
        <w:tblW w:w="4951" w:type="pct"/>
        <w:tblLook w:val="04A0" w:firstRow="1" w:lastRow="0" w:firstColumn="1" w:lastColumn="0" w:noHBand="0" w:noVBand="1"/>
      </w:tblPr>
      <w:tblGrid>
        <w:gridCol w:w="7294"/>
        <w:gridCol w:w="1974"/>
      </w:tblGrid>
      <w:tr w:rsidRPr="00AC2CDD" w:rsidR="00AE29C9" w:rsidTr="00D50106" w14:paraId="06075BC2" w14:textId="77777777">
        <w:trPr>
          <w:trHeight w:val="251"/>
        </w:trPr>
        <w:tc>
          <w:tcPr>
            <w:tcW w:w="3935" w:type="pct"/>
            <w:tcBorders>
              <w:left w:val="nil"/>
            </w:tcBorders>
            <w:shd w:val="clear" w:color="auto" w:fill="046B5C" w:themeFill="text2"/>
            <w:vAlign w:val="bottom"/>
            <w:hideMark/>
          </w:tcPr>
          <w:p w:rsidRPr="00AC2CDD" w:rsidR="00AE29C9" w:rsidP="00DE122F" w:rsidRDefault="00AE29C9" w14:paraId="77CC93CA" w14:textId="2D777DE4">
            <w:pPr>
              <w:pStyle w:val="TableHeaderCenter"/>
              <w:keepLines/>
              <w:jc w:val="left"/>
              <w:rPr>
                <w:b/>
                <w:bCs/>
              </w:rPr>
            </w:pPr>
            <w:r w:rsidRPr="00AC2CDD">
              <w:rPr>
                <w:b/>
                <w:bCs/>
              </w:rPr>
              <w:t xml:space="preserve">Difference </w:t>
            </w:r>
            <w:r w:rsidR="00403F5F">
              <w:rPr>
                <w:b/>
                <w:bCs/>
              </w:rPr>
              <w:t xml:space="preserve">in outcomes </w:t>
            </w:r>
            <w:r w:rsidRPr="00AC2CDD">
              <w:rPr>
                <w:b/>
                <w:bCs/>
              </w:rPr>
              <w:t xml:space="preserve">is </w:t>
            </w:r>
            <w:r w:rsidRPr="00AC2CDD">
              <w:rPr>
                <w:b/>
                <w:bCs/>
                <w:i/>
                <w:iCs/>
              </w:rPr>
              <w:t>detected</w:t>
            </w:r>
            <w:r w:rsidRPr="00AC2CDD">
              <w:rPr>
                <w:b/>
                <w:bCs/>
              </w:rPr>
              <w:t xml:space="preserve"> if the probability of a positive </w:t>
            </w:r>
            <w:r w:rsidRPr="00403F5F" w:rsidR="00403F5F">
              <w:rPr>
                <w:b/>
                <w:bCs/>
              </w:rPr>
              <w:t xml:space="preserve">difference in outcomes </w:t>
            </w:r>
            <w:r w:rsidRPr="00AC2CDD">
              <w:rPr>
                <w:b/>
                <w:bCs/>
              </w:rPr>
              <w:t>is at least</w:t>
            </w:r>
          </w:p>
        </w:tc>
        <w:tc>
          <w:tcPr>
            <w:tcW w:w="1065" w:type="pct"/>
            <w:shd w:val="clear" w:color="auto" w:fill="046B5C" w:themeFill="text2"/>
            <w:vAlign w:val="bottom"/>
            <w:hideMark/>
          </w:tcPr>
          <w:p w:rsidRPr="00AC2CDD" w:rsidR="00AE29C9" w:rsidP="00DE122F" w:rsidRDefault="00AE29C9" w14:paraId="7E4EA0F8" w14:textId="39C17A32">
            <w:pPr>
              <w:pStyle w:val="TableHeaderCenter"/>
              <w:keepLines/>
              <w:rPr>
                <w:b/>
                <w:bCs/>
              </w:rPr>
            </w:pPr>
            <w:r w:rsidRPr="00AC2CDD">
              <w:rPr>
                <w:b/>
                <w:bCs/>
              </w:rPr>
              <w:t>MDD</w:t>
            </w:r>
          </w:p>
        </w:tc>
      </w:tr>
      <w:tr w:rsidR="00AE29C9" w:rsidTr="004C1DFE" w14:paraId="2E3E81EA" w14:textId="77777777">
        <w:trPr>
          <w:trHeight w:val="245"/>
        </w:trPr>
        <w:tc>
          <w:tcPr>
            <w:tcW w:w="3935" w:type="pct"/>
            <w:tcBorders>
              <w:bottom w:val="single" w:color="046B5C" w:themeColor="text2" w:sz="4" w:space="0"/>
            </w:tcBorders>
            <w:shd w:val="clear" w:color="auto" w:fill="auto"/>
            <w:hideMark/>
          </w:tcPr>
          <w:p w:rsidR="00AE29C9" w:rsidP="00DE122F" w:rsidRDefault="00AE29C9" w14:paraId="6357CE22" w14:textId="77777777">
            <w:pPr>
              <w:pStyle w:val="TableTextLeft"/>
              <w:keepNext/>
              <w:keepLines/>
            </w:pPr>
            <w:r>
              <w:t>90 percent</w:t>
            </w:r>
          </w:p>
        </w:tc>
        <w:tc>
          <w:tcPr>
            <w:tcW w:w="1065" w:type="pct"/>
            <w:tcBorders>
              <w:bottom w:val="single" w:color="046B5C" w:themeColor="text2" w:sz="4" w:space="0"/>
            </w:tcBorders>
            <w:shd w:val="clear" w:color="auto" w:fill="auto"/>
          </w:tcPr>
          <w:p w:rsidRPr="009A356F" w:rsidR="00AE29C9" w:rsidP="00DE122F" w:rsidRDefault="00F72EC9" w14:paraId="3A8BD215" w14:textId="2570657E">
            <w:pPr>
              <w:pStyle w:val="TableTextDecimal"/>
              <w:keepNext/>
              <w:keepLines/>
              <w:tabs>
                <w:tab w:val="clear" w:pos="576"/>
                <w:tab w:val="decimal" w:pos="889"/>
              </w:tabs>
            </w:pPr>
            <w:r w:rsidRPr="009A356F">
              <w:t>0.1</w:t>
            </w:r>
            <w:r w:rsidR="004C5077">
              <w:t>0</w:t>
            </w:r>
          </w:p>
        </w:tc>
      </w:tr>
      <w:tr w:rsidR="00AE29C9" w:rsidTr="004C1DFE" w14:paraId="7A49796A" w14:textId="77777777">
        <w:trPr>
          <w:trHeight w:val="245"/>
        </w:trPr>
        <w:tc>
          <w:tcPr>
            <w:tcW w:w="3935" w:type="pct"/>
            <w:tcBorders>
              <w:top w:val="single" w:color="046B5C" w:themeColor="text2" w:sz="4" w:space="0"/>
              <w:bottom w:val="single" w:color="046B5C" w:themeColor="text2" w:sz="4" w:space="0"/>
            </w:tcBorders>
            <w:shd w:val="clear" w:color="auto" w:fill="auto"/>
            <w:hideMark/>
          </w:tcPr>
          <w:p w:rsidR="00AE29C9" w:rsidP="00DE122F" w:rsidRDefault="00AE29C9" w14:paraId="2F0AC753" w14:textId="77777777">
            <w:pPr>
              <w:pStyle w:val="TableTextLeft"/>
              <w:keepNext/>
              <w:keepLines/>
            </w:pPr>
            <w:r>
              <w:t>95 percent</w:t>
            </w:r>
          </w:p>
        </w:tc>
        <w:tc>
          <w:tcPr>
            <w:tcW w:w="1065" w:type="pct"/>
            <w:tcBorders>
              <w:top w:val="single" w:color="046B5C" w:themeColor="text2" w:sz="4" w:space="0"/>
              <w:bottom w:val="single" w:color="046B5C" w:themeColor="text2" w:sz="4" w:space="0"/>
            </w:tcBorders>
            <w:shd w:val="clear" w:color="auto" w:fill="auto"/>
          </w:tcPr>
          <w:p w:rsidRPr="009A356F" w:rsidR="00AE29C9" w:rsidP="00DE122F" w:rsidRDefault="00F72EC9" w14:paraId="4B8D8269" w14:textId="63F24892">
            <w:pPr>
              <w:pStyle w:val="TableTextDecimal"/>
              <w:keepNext/>
              <w:keepLines/>
              <w:tabs>
                <w:tab w:val="clear" w:pos="576"/>
                <w:tab w:val="decimal" w:pos="889"/>
              </w:tabs>
            </w:pPr>
            <w:r w:rsidRPr="009A356F">
              <w:t>0.1</w:t>
            </w:r>
            <w:r w:rsidR="004C5077">
              <w:t>2</w:t>
            </w:r>
          </w:p>
        </w:tc>
      </w:tr>
      <w:tr w:rsidR="00AE29C9" w:rsidTr="004C1DFE" w14:paraId="2993AE9E" w14:textId="77777777">
        <w:trPr>
          <w:trHeight w:val="245"/>
        </w:trPr>
        <w:tc>
          <w:tcPr>
            <w:tcW w:w="3935" w:type="pct"/>
            <w:tcBorders>
              <w:top w:val="single" w:color="046B5C" w:themeColor="text2" w:sz="4" w:space="0"/>
              <w:left w:val="nil"/>
              <w:bottom w:val="single" w:color="046B5C" w:themeColor="text2" w:sz="4" w:space="0"/>
              <w:right w:val="nil"/>
            </w:tcBorders>
            <w:shd w:val="clear" w:color="auto" w:fill="auto"/>
            <w:hideMark/>
          </w:tcPr>
          <w:p w:rsidR="00AE29C9" w:rsidP="00DE122F" w:rsidRDefault="00AE29C9" w14:paraId="6FC3E246" w14:textId="77777777">
            <w:pPr>
              <w:pStyle w:val="TableTextLeft"/>
              <w:keepNext/>
              <w:keepLines/>
            </w:pPr>
            <w:r>
              <w:t>97.5 percent</w:t>
            </w:r>
          </w:p>
        </w:tc>
        <w:tc>
          <w:tcPr>
            <w:tcW w:w="1065" w:type="pct"/>
            <w:tcBorders>
              <w:top w:val="single" w:color="046B5C" w:themeColor="text2" w:sz="4" w:space="0"/>
              <w:left w:val="nil"/>
              <w:bottom w:val="single" w:color="046B5C" w:themeColor="text2" w:sz="4" w:space="0"/>
              <w:right w:val="nil"/>
            </w:tcBorders>
            <w:shd w:val="clear" w:color="auto" w:fill="auto"/>
          </w:tcPr>
          <w:p w:rsidRPr="009A356F" w:rsidR="00AE29C9" w:rsidP="00DE122F" w:rsidRDefault="00F72EC9" w14:paraId="48CC808E" w14:textId="60D6F2E9">
            <w:pPr>
              <w:pStyle w:val="TableTextDecimal"/>
              <w:keepNext/>
              <w:keepLines/>
              <w:tabs>
                <w:tab w:val="clear" w:pos="576"/>
                <w:tab w:val="decimal" w:pos="889"/>
              </w:tabs>
            </w:pPr>
            <w:r w:rsidRPr="009A356F">
              <w:t>0.14</w:t>
            </w:r>
          </w:p>
        </w:tc>
      </w:tr>
    </w:tbl>
    <w:p w:rsidR="00AE29C9" w:rsidP="00DE122F" w:rsidRDefault="00AE29C9" w14:paraId="219EAD34" w14:textId="70F68F32">
      <w:pPr>
        <w:pStyle w:val="TableSource"/>
        <w:keepNext/>
        <w:keepLines/>
        <w:rPr>
          <w:rFonts w:eastAsia="Calibri"/>
        </w:rPr>
      </w:pPr>
      <w:r>
        <w:rPr>
          <w:rFonts w:eastAsia="Calibri"/>
        </w:rPr>
        <w:t xml:space="preserve">Note: </w:t>
      </w:r>
      <w:r>
        <w:rPr>
          <w:rFonts w:eastAsia="Calibri"/>
        </w:rPr>
        <w:tab/>
        <w:t>A</w:t>
      </w:r>
      <w:r w:rsidR="00403F5F">
        <w:rPr>
          <w:rFonts w:eastAsia="Calibri"/>
        </w:rPr>
        <w:t xml:space="preserve"> positive difference in outcomes</w:t>
      </w:r>
      <w:r>
        <w:rPr>
          <w:rFonts w:eastAsia="Calibri"/>
        </w:rPr>
        <w:t xml:space="preserve"> is detected if the probability of a truly positive </w:t>
      </w:r>
      <w:r w:rsidR="00403F5F">
        <w:rPr>
          <w:rFonts w:eastAsia="Calibri"/>
        </w:rPr>
        <w:t>difference</w:t>
      </w:r>
      <w:r>
        <w:rPr>
          <w:rFonts w:eastAsia="Calibri"/>
        </w:rPr>
        <w:t xml:space="preserve"> (given the </w:t>
      </w:r>
      <w:r w:rsidR="00403F5F">
        <w:rPr>
          <w:rFonts w:eastAsia="Calibri"/>
        </w:rPr>
        <w:t>difference-in-differences</w:t>
      </w:r>
      <w:r>
        <w:rPr>
          <w:rFonts w:eastAsia="Calibri"/>
        </w:rPr>
        <w:t xml:space="preserve"> estimate and prior distribution) is 90, 95, or 97.5 percent. MD</w:t>
      </w:r>
      <w:r w:rsidR="008E744F">
        <w:rPr>
          <w:rFonts w:eastAsia="Calibri"/>
        </w:rPr>
        <w:t>D</w:t>
      </w:r>
      <w:r>
        <w:rPr>
          <w:rFonts w:eastAsia="Calibri"/>
        </w:rPr>
        <w:t xml:space="preserve">s are reported in effect size units. The prior distribution of intervention effect sizes used in these calculations is normal with mean 0.04 and standard deviation 0.23. The prior distribution is based on a two-level meta-analysis of prior evidence from the What Works Clearinghouse and incorporates a correction for bias resulting from the file drawer problem (that is, publication bias favoring studies that produce a statistically significant result). Effect sizes are calculated relative to the student-level standard deviation in outcomes. </w:t>
      </w:r>
      <w:r w:rsidR="00670AD8">
        <w:rPr>
          <w:rFonts w:eastAsia="Calibri"/>
        </w:rPr>
        <w:t xml:space="preserve">The study team </w:t>
      </w:r>
      <w:r>
        <w:rPr>
          <w:rFonts w:eastAsia="Calibri"/>
        </w:rPr>
        <w:t>assume</w:t>
      </w:r>
      <w:r w:rsidR="00670AD8">
        <w:rPr>
          <w:rFonts w:eastAsia="Calibri"/>
        </w:rPr>
        <w:t>s</w:t>
      </w:r>
      <w:r>
        <w:rPr>
          <w:rFonts w:eastAsia="Calibri"/>
        </w:rPr>
        <w:t xml:space="preserve"> power of 80 percent. </w:t>
      </w:r>
    </w:p>
    <w:p w:rsidR="00AE29C9" w:rsidP="00DE122F" w:rsidRDefault="00AE29C9" w14:paraId="5F677A82" w14:textId="1E1DC0AA">
      <w:pPr>
        <w:pStyle w:val="TableFootnote"/>
      </w:pPr>
      <w:r>
        <w:rPr>
          <w:rFonts w:eastAsia="Calibri"/>
        </w:rPr>
        <w:t>MD</w:t>
      </w:r>
      <w:r w:rsidR="00F11483">
        <w:rPr>
          <w:rFonts w:eastAsia="Calibri"/>
        </w:rPr>
        <w:t>D</w:t>
      </w:r>
      <w:r>
        <w:rPr>
          <w:rFonts w:eastAsia="Calibri"/>
        </w:rPr>
        <w:t xml:space="preserve"> = minimum detectable </w:t>
      </w:r>
      <w:r w:rsidR="00F11483">
        <w:rPr>
          <w:rFonts w:eastAsia="Calibri"/>
        </w:rPr>
        <w:t>difference</w:t>
      </w:r>
      <w:r>
        <w:rPr>
          <w:rFonts w:eastAsia="Calibri"/>
        </w:rPr>
        <w:t>.</w:t>
      </w:r>
    </w:p>
    <w:p w:rsidRPr="005500AD" w:rsidR="00B3784E" w:rsidP="005500AD" w:rsidRDefault="005500AD" w14:paraId="7B1C653E" w14:textId="05401D1B">
      <w:pPr>
        <w:pStyle w:val="H3"/>
        <w:rPr>
          <w:rFonts w:eastAsiaTheme="minorHAnsi"/>
        </w:rPr>
      </w:pPr>
      <w:r>
        <w:rPr>
          <w:rFonts w:eastAsiaTheme="minorHAnsi"/>
        </w:rPr>
        <w:t>5.</w:t>
      </w:r>
      <w:r>
        <w:rPr>
          <w:rFonts w:eastAsiaTheme="minorHAnsi"/>
        </w:rPr>
        <w:tab/>
      </w:r>
      <w:r w:rsidRPr="005500AD" w:rsidR="00B3784E">
        <w:rPr>
          <w:rFonts w:eastAsiaTheme="minorHAnsi"/>
        </w:rPr>
        <w:t>Unusual problems requiring specialized sampling procedures</w:t>
      </w:r>
    </w:p>
    <w:p w:rsidRPr="0083441C" w:rsidR="00FB00B5" w:rsidP="00AC2CDD" w:rsidRDefault="00F55F39" w14:paraId="03FCFAD6" w14:textId="3DE06EAB">
      <w:pPr>
        <w:pStyle w:val="ParagraphContinued"/>
      </w:pPr>
      <w:r>
        <w:rPr>
          <w:rFonts w:eastAsia="Times New Roman"/>
        </w:rPr>
        <w:t>The study team</w:t>
      </w:r>
      <w:r w:rsidRPr="0083441C" w:rsidR="00FB00B5">
        <w:t xml:space="preserve"> do</w:t>
      </w:r>
      <w:r>
        <w:t>es</w:t>
      </w:r>
      <w:r w:rsidRPr="0083441C" w:rsidR="00FB00B5">
        <w:t xml:space="preserve"> not anticipate any unusual problems that require specialized sampling procedures.</w:t>
      </w:r>
    </w:p>
    <w:p w:rsidRPr="005500AD" w:rsidR="00B3784E" w:rsidP="005500AD" w:rsidRDefault="005500AD" w14:paraId="3C255FCD" w14:textId="060B6E13">
      <w:pPr>
        <w:pStyle w:val="H3"/>
        <w:rPr>
          <w:rFonts w:eastAsiaTheme="minorHAnsi"/>
        </w:rPr>
      </w:pPr>
      <w:r>
        <w:rPr>
          <w:rFonts w:eastAsiaTheme="minorHAnsi"/>
        </w:rPr>
        <w:t>6.</w:t>
      </w:r>
      <w:r>
        <w:rPr>
          <w:rFonts w:eastAsiaTheme="minorHAnsi"/>
        </w:rPr>
        <w:tab/>
      </w:r>
      <w:r w:rsidRPr="005500AD" w:rsidR="00B3784E">
        <w:rPr>
          <w:rFonts w:eastAsiaTheme="minorHAnsi"/>
        </w:rPr>
        <w:t>Use of periodic (less frequent than annual) data collection cycles to reduce burden</w:t>
      </w:r>
    </w:p>
    <w:p w:rsidRPr="0083441C" w:rsidR="000F46E3" w:rsidP="00AC2CDD" w:rsidRDefault="000F46E3" w14:paraId="36B4F5F8" w14:textId="7770154D">
      <w:pPr>
        <w:pStyle w:val="ParagraphContinued"/>
      </w:pPr>
      <w:bookmarkStart w:name="_Hlk53563091" w:id="23"/>
      <w:r w:rsidRPr="0083441C">
        <w:t xml:space="preserve">In order to limit respondent burden as much as possible, </w:t>
      </w:r>
      <w:r w:rsidR="00F55F39">
        <w:rPr>
          <w:rFonts w:eastAsia="Times New Roman"/>
        </w:rPr>
        <w:t>the study team</w:t>
      </w:r>
      <w:r w:rsidRPr="0083441C">
        <w:t xml:space="preserve"> ha</w:t>
      </w:r>
      <w:r w:rsidR="00F55F39">
        <w:t>s</w:t>
      </w:r>
      <w:r w:rsidRPr="0083441C">
        <w:t xml:space="preserve"> carefully considered what the minimum amount of data is needed to answer the research questions and how to structure the data collection. </w:t>
      </w:r>
      <w:bookmarkEnd w:id="23"/>
      <w:r w:rsidRPr="0083441C">
        <w:t xml:space="preserve">For example, </w:t>
      </w:r>
      <w:r w:rsidR="00F55F39">
        <w:rPr>
          <w:rFonts w:eastAsia="Times New Roman"/>
        </w:rPr>
        <w:t>the study team</w:t>
      </w:r>
      <w:r w:rsidRPr="0083441C">
        <w:t xml:space="preserve"> will request multiple years of data within a single request to reduce the number of separate requests.</w:t>
      </w:r>
    </w:p>
    <w:p w:rsidRPr="000E11D2" w:rsidR="00B3784E" w:rsidP="000E11D2" w:rsidRDefault="00B3784E" w14:paraId="219520F0" w14:textId="49FAC3FD">
      <w:pPr>
        <w:pStyle w:val="H2"/>
      </w:pPr>
      <w:bookmarkStart w:name="_Toc72419059" w:id="24"/>
      <w:r w:rsidRPr="000E11D2">
        <w:lastRenderedPageBreak/>
        <w:t>B3.</w:t>
      </w:r>
      <w:r w:rsidR="00AC2CDD">
        <w:tab/>
      </w:r>
      <w:r w:rsidRPr="000E11D2">
        <w:t>Methods to maximize response rates</w:t>
      </w:r>
      <w:bookmarkEnd w:id="24"/>
    </w:p>
    <w:p w:rsidR="000F46E3" w:rsidP="005500AD" w:rsidRDefault="000F46E3" w14:paraId="6698DE35" w14:textId="02E6FA5A">
      <w:pPr>
        <w:pStyle w:val="ParagraphContinued"/>
      </w:pPr>
      <w:r w:rsidRPr="0083441C">
        <w:t xml:space="preserve">The study will employ multiple strategies to maximize response rates while minimizing burden on respondents. These strategies include sending </w:t>
      </w:r>
      <w:r w:rsidRPr="0083441C" w:rsidR="004C7E7C">
        <w:t>emails</w:t>
      </w:r>
      <w:r w:rsidRPr="0083441C">
        <w:t xml:space="preserve"> to respondents to alert them to upcoming requests to complete the </w:t>
      </w:r>
      <w:r w:rsidR="00F677B6">
        <w:t>survey</w:t>
      </w:r>
      <w:r w:rsidRPr="0083441C">
        <w:t xml:space="preserve">; providing </w:t>
      </w:r>
      <w:r w:rsidR="00F677B6">
        <w:t xml:space="preserve">the survey electronically so it is </w:t>
      </w:r>
      <w:r w:rsidRPr="0083441C">
        <w:t xml:space="preserve">accessible </w:t>
      </w:r>
      <w:r w:rsidRPr="0083441C" w:rsidR="004C7E7C">
        <w:t xml:space="preserve">to multiple </w:t>
      </w:r>
      <w:r w:rsidR="001A0D39">
        <w:t xml:space="preserve">grantee </w:t>
      </w:r>
      <w:r w:rsidRPr="0083441C" w:rsidR="004C7E7C">
        <w:t>staff</w:t>
      </w:r>
      <w:r w:rsidR="00711BFA">
        <w:t>;</w:t>
      </w:r>
      <w:r w:rsidRPr="0083441C" w:rsidR="004C7E7C">
        <w:t xml:space="preserve"> </w:t>
      </w:r>
      <w:r w:rsidRPr="0083441C">
        <w:t>and accepting administrative data files in formats that are most convenient for districts</w:t>
      </w:r>
      <w:r w:rsidR="001A0D39">
        <w:t xml:space="preserve"> to provide</w:t>
      </w:r>
      <w:r w:rsidRPr="0083441C">
        <w:t xml:space="preserve">. </w:t>
      </w:r>
      <w:bookmarkStart w:name="_Hlk70600278" w:id="25"/>
      <w:r w:rsidR="000741D8">
        <w:t xml:space="preserve">The study team will also </w:t>
      </w:r>
      <w:r w:rsidRPr="0083441C" w:rsidR="000741D8">
        <w:t xml:space="preserve">build on </w:t>
      </w:r>
      <w:r w:rsidR="00D92ECC">
        <w:t xml:space="preserve">the </w:t>
      </w:r>
      <w:r w:rsidRPr="0083441C" w:rsidR="000741D8">
        <w:t xml:space="preserve">positive relationships </w:t>
      </w:r>
      <w:r w:rsidR="00D92ECC">
        <w:t xml:space="preserve">they </w:t>
      </w:r>
      <w:r w:rsidR="000741D8">
        <w:t xml:space="preserve">developed </w:t>
      </w:r>
      <w:r w:rsidR="00E3183A">
        <w:t xml:space="preserve">with grantees </w:t>
      </w:r>
      <w:r w:rsidR="000741D8">
        <w:t xml:space="preserve">through </w:t>
      </w:r>
      <w:r w:rsidRPr="0083441C" w:rsidR="000741D8">
        <w:t>previous work</w:t>
      </w:r>
      <w:r w:rsidR="00E3183A">
        <w:t xml:space="preserve">, including </w:t>
      </w:r>
      <w:r w:rsidR="0070425B">
        <w:t>Mathematica</w:t>
      </w:r>
      <w:r w:rsidR="00E3183A">
        <w:t>’s</w:t>
      </w:r>
      <w:r w:rsidR="0070425B">
        <w:t xml:space="preserve"> </w:t>
      </w:r>
      <w:bookmarkEnd w:id="25"/>
      <w:r w:rsidR="0070425B">
        <w:t>previous study that examined the feasibility of evaluating Promise Neighborhoods</w:t>
      </w:r>
      <w:r w:rsidR="003E1CFB">
        <w:t xml:space="preserve"> and </w:t>
      </w:r>
      <w:r w:rsidR="00E3183A">
        <w:t xml:space="preserve">the </w:t>
      </w:r>
      <w:r w:rsidR="0070425B">
        <w:t xml:space="preserve">technical assistance </w:t>
      </w:r>
      <w:r w:rsidR="003E1CFB">
        <w:t xml:space="preserve">that </w:t>
      </w:r>
      <w:r w:rsidR="00E3183A">
        <w:t xml:space="preserve">Urban Institute </w:t>
      </w:r>
      <w:r w:rsidR="003E1CFB">
        <w:t xml:space="preserve">and Erika Bernabei (through the Promise Neighborhoods Institute) </w:t>
      </w:r>
      <w:r w:rsidR="00E3183A">
        <w:t xml:space="preserve">provided </w:t>
      </w:r>
      <w:r w:rsidR="0070425B">
        <w:t xml:space="preserve">to </w:t>
      </w:r>
      <w:r w:rsidR="00E3183A">
        <w:t xml:space="preserve">grantees </w:t>
      </w:r>
      <w:r w:rsidR="0070425B">
        <w:t xml:space="preserve">during their grant period. </w:t>
      </w:r>
      <w:r w:rsidRPr="0083441C">
        <w:t xml:space="preserve">To reassure respondents </w:t>
      </w:r>
      <w:r w:rsidR="001A0D39">
        <w:t>that the data they provide will be kept</w:t>
      </w:r>
      <w:r w:rsidRPr="0083441C">
        <w:t xml:space="preserve"> confidential, </w:t>
      </w:r>
      <w:r w:rsidR="00F55F39">
        <w:rPr>
          <w:rFonts w:eastAsia="Times New Roman"/>
        </w:rPr>
        <w:t>the study team</w:t>
      </w:r>
      <w:r w:rsidRPr="0083441C">
        <w:t xml:space="preserve"> will</w:t>
      </w:r>
      <w:r w:rsidR="007C3B36">
        <w:t xml:space="preserve"> encrypt survey materials with a password and</w:t>
      </w:r>
      <w:r w:rsidRPr="0083441C">
        <w:t xml:space="preserve"> include a statement on confidentiality and data collection requirements (Education Sciences Reform Act of 2002, Title I, Part E, Section 183) in all letters and data collection instruments. </w:t>
      </w:r>
      <w:r w:rsidR="00937768">
        <w:t>Specific methods to maximize response rates on each data collection activity are as follows:</w:t>
      </w:r>
    </w:p>
    <w:p w:rsidRPr="00534D24" w:rsidR="00F018E1" w:rsidP="00534D24" w:rsidRDefault="00F018E1" w14:paraId="1936F5CA" w14:textId="72C9BAB9">
      <w:pPr>
        <w:pStyle w:val="Paragraph"/>
        <w:rPr>
          <w:b/>
          <w:bCs/>
        </w:rPr>
      </w:pPr>
      <w:r w:rsidRPr="00534D24">
        <w:rPr>
          <w:b/>
          <w:bCs/>
        </w:rPr>
        <w:t>Implementation ana</w:t>
      </w:r>
      <w:r>
        <w:rPr>
          <w:b/>
          <w:bCs/>
        </w:rPr>
        <w:t>l</w:t>
      </w:r>
      <w:r w:rsidRPr="00534D24">
        <w:rPr>
          <w:b/>
          <w:bCs/>
        </w:rPr>
        <w:t>ysis</w:t>
      </w:r>
    </w:p>
    <w:p w:rsidRPr="004F0599" w:rsidR="00E62D00" w:rsidP="00E62D00" w:rsidRDefault="005B4D9E" w14:paraId="5F95C0DC" w14:textId="310538EE">
      <w:pPr>
        <w:pStyle w:val="ParagraphContinued"/>
        <w:rPr>
          <w:rFonts w:ascii="Times New Roman" w:hAnsi="Times New Roman"/>
          <w:szCs w:val="24"/>
        </w:rPr>
      </w:pPr>
      <w:r>
        <w:rPr>
          <w:rFonts w:ascii="Times New Roman" w:hAnsi="Times New Roman"/>
          <w:b/>
          <w:bCs/>
          <w:szCs w:val="24"/>
        </w:rPr>
        <w:t>S</w:t>
      </w:r>
      <w:r w:rsidR="00B5205B">
        <w:rPr>
          <w:rFonts w:ascii="Times New Roman" w:hAnsi="Times New Roman"/>
          <w:b/>
          <w:bCs/>
          <w:szCs w:val="24"/>
        </w:rPr>
        <w:t xml:space="preserve">urvey </w:t>
      </w:r>
      <w:r w:rsidRPr="0083441C" w:rsidR="00F05E94">
        <w:rPr>
          <w:rFonts w:ascii="Times New Roman" w:hAnsi="Times New Roman"/>
          <w:b/>
          <w:bCs/>
          <w:szCs w:val="24"/>
        </w:rPr>
        <w:t xml:space="preserve">for </w:t>
      </w:r>
      <w:r w:rsidR="002A59E8">
        <w:rPr>
          <w:rFonts w:ascii="Times New Roman" w:hAnsi="Times New Roman"/>
          <w:b/>
          <w:bCs/>
          <w:szCs w:val="24"/>
        </w:rPr>
        <w:t xml:space="preserve">current and previous </w:t>
      </w:r>
      <w:r w:rsidRPr="0083441C" w:rsidR="00F05E94">
        <w:rPr>
          <w:rFonts w:ascii="Times New Roman" w:hAnsi="Times New Roman"/>
          <w:b/>
          <w:bCs/>
          <w:szCs w:val="24"/>
        </w:rPr>
        <w:t>Promise Neighborhood</w:t>
      </w:r>
      <w:r w:rsidR="00815F9A">
        <w:rPr>
          <w:rFonts w:ascii="Times New Roman" w:hAnsi="Times New Roman"/>
          <w:b/>
          <w:bCs/>
          <w:szCs w:val="24"/>
        </w:rPr>
        <w:t>s</w:t>
      </w:r>
      <w:r w:rsidRPr="0083441C" w:rsidR="00F05E94">
        <w:rPr>
          <w:rFonts w:ascii="Times New Roman" w:hAnsi="Times New Roman"/>
          <w:b/>
          <w:bCs/>
          <w:szCs w:val="24"/>
        </w:rPr>
        <w:t xml:space="preserve"> grantees</w:t>
      </w:r>
      <w:r w:rsidR="00B94831">
        <w:rPr>
          <w:rFonts w:ascii="Times New Roman" w:hAnsi="Times New Roman"/>
          <w:b/>
          <w:bCs/>
          <w:szCs w:val="24"/>
        </w:rPr>
        <w:t>.</w:t>
      </w:r>
      <w:r w:rsidRPr="0083441C" w:rsidR="004C7E7C">
        <w:rPr>
          <w:rFonts w:ascii="Times New Roman" w:hAnsi="Times New Roman"/>
          <w:szCs w:val="24"/>
        </w:rPr>
        <w:t xml:space="preserve"> </w:t>
      </w:r>
      <w:r w:rsidR="00F55F39">
        <w:rPr>
          <w:rFonts w:eastAsia="Times New Roman"/>
        </w:rPr>
        <w:t>The study team</w:t>
      </w:r>
      <w:r w:rsidRPr="007009FA" w:rsidR="00B5205B">
        <w:rPr>
          <w:rFonts w:ascii="Times New Roman" w:hAnsi="Times New Roman"/>
          <w:szCs w:val="24"/>
        </w:rPr>
        <w:t xml:space="preserve"> will use </w:t>
      </w:r>
      <w:r w:rsidR="00304740">
        <w:rPr>
          <w:rFonts w:ascii="Times New Roman" w:hAnsi="Times New Roman"/>
          <w:szCs w:val="24"/>
        </w:rPr>
        <w:t xml:space="preserve">email </w:t>
      </w:r>
      <w:r w:rsidRPr="007009FA" w:rsidR="00B5205B">
        <w:rPr>
          <w:rFonts w:ascii="Times New Roman" w:hAnsi="Times New Roman"/>
          <w:szCs w:val="24"/>
        </w:rPr>
        <w:t>to distribute</w:t>
      </w:r>
      <w:r w:rsidR="002A5FB7">
        <w:rPr>
          <w:rFonts w:ascii="Times New Roman" w:hAnsi="Times New Roman"/>
          <w:szCs w:val="24"/>
        </w:rPr>
        <w:t xml:space="preserve"> the survey</w:t>
      </w:r>
      <w:r w:rsidR="00DF1F03">
        <w:rPr>
          <w:rFonts w:ascii="Times New Roman" w:hAnsi="Times New Roman"/>
          <w:szCs w:val="24"/>
        </w:rPr>
        <w:t xml:space="preserve"> and collect</w:t>
      </w:r>
      <w:r w:rsidRPr="007009FA" w:rsidR="00B5205B">
        <w:rPr>
          <w:rFonts w:ascii="Times New Roman" w:hAnsi="Times New Roman"/>
          <w:szCs w:val="24"/>
        </w:rPr>
        <w:t xml:space="preserve"> </w:t>
      </w:r>
      <w:r w:rsidR="002A5FB7">
        <w:rPr>
          <w:rFonts w:ascii="Times New Roman" w:hAnsi="Times New Roman"/>
          <w:szCs w:val="24"/>
        </w:rPr>
        <w:t>responses</w:t>
      </w:r>
      <w:r w:rsidRPr="007009FA" w:rsidR="00B5205B">
        <w:rPr>
          <w:rFonts w:ascii="Times New Roman" w:hAnsi="Times New Roman"/>
          <w:szCs w:val="24"/>
        </w:rPr>
        <w:t>.</w:t>
      </w:r>
      <w:r w:rsidR="00304740">
        <w:rPr>
          <w:rFonts w:ascii="Times New Roman" w:hAnsi="Times New Roman"/>
          <w:szCs w:val="24"/>
        </w:rPr>
        <w:t xml:space="preserve"> </w:t>
      </w:r>
      <w:r w:rsidR="00DE0A79">
        <w:rPr>
          <w:rFonts w:ascii="Times New Roman" w:hAnsi="Times New Roman"/>
          <w:szCs w:val="24"/>
        </w:rPr>
        <w:t>Prior to sharing materials with grantees, t</w:t>
      </w:r>
      <w:r w:rsidRPr="00DE0A79" w:rsidR="00DE0A79">
        <w:rPr>
          <w:rFonts w:ascii="Times New Roman" w:hAnsi="Times New Roman"/>
          <w:szCs w:val="24"/>
        </w:rPr>
        <w:t>he study team will encrypt electronic versions of the survey materials</w:t>
      </w:r>
      <w:r w:rsidR="00DE0A79">
        <w:rPr>
          <w:rFonts w:ascii="Times New Roman" w:hAnsi="Times New Roman"/>
          <w:szCs w:val="24"/>
        </w:rPr>
        <w:t xml:space="preserve"> with a password</w:t>
      </w:r>
      <w:r w:rsidRPr="00DE0A79" w:rsidR="00DE0A79">
        <w:rPr>
          <w:rFonts w:ascii="Times New Roman" w:hAnsi="Times New Roman"/>
          <w:szCs w:val="24"/>
        </w:rPr>
        <w:t xml:space="preserve"> so they can be shared securely via email</w:t>
      </w:r>
      <w:r w:rsidR="00DE0A79">
        <w:rPr>
          <w:rFonts w:ascii="Times New Roman" w:hAnsi="Times New Roman"/>
          <w:szCs w:val="24"/>
        </w:rPr>
        <w:t xml:space="preserve">. </w:t>
      </w:r>
      <w:r w:rsidR="00304740">
        <w:rPr>
          <w:rFonts w:ascii="Times New Roman" w:hAnsi="Times New Roman"/>
          <w:szCs w:val="24"/>
        </w:rPr>
        <w:t>Encrypting</w:t>
      </w:r>
      <w:r w:rsidR="00B5205B">
        <w:rPr>
          <w:rFonts w:ascii="Times New Roman" w:hAnsi="Times New Roman"/>
          <w:szCs w:val="24"/>
        </w:rPr>
        <w:t xml:space="preserve"> </w:t>
      </w:r>
      <w:r w:rsidR="00EA7125">
        <w:rPr>
          <w:rFonts w:ascii="Times New Roman" w:hAnsi="Times New Roman"/>
          <w:szCs w:val="24"/>
        </w:rPr>
        <w:t xml:space="preserve">files </w:t>
      </w:r>
      <w:r w:rsidRPr="007009FA" w:rsidR="00B5205B">
        <w:rPr>
          <w:rFonts w:ascii="Times New Roman" w:hAnsi="Times New Roman"/>
          <w:szCs w:val="24"/>
        </w:rPr>
        <w:t xml:space="preserve">will enable respondents to (1) </w:t>
      </w:r>
      <w:bookmarkStart w:name="_Hlk71033371" w:id="26"/>
      <w:r w:rsidR="00DE0A79">
        <w:rPr>
          <w:rFonts w:ascii="Times New Roman" w:hAnsi="Times New Roman"/>
          <w:szCs w:val="24"/>
        </w:rPr>
        <w:t xml:space="preserve">safely </w:t>
      </w:r>
      <w:r w:rsidRPr="007009FA" w:rsidR="00B5205B">
        <w:rPr>
          <w:rFonts w:ascii="Times New Roman" w:hAnsi="Times New Roman"/>
          <w:szCs w:val="24"/>
        </w:rPr>
        <w:t>provide</w:t>
      </w:r>
      <w:r w:rsidR="00B5205B">
        <w:rPr>
          <w:rFonts w:ascii="Times New Roman" w:hAnsi="Times New Roman"/>
          <w:szCs w:val="24"/>
        </w:rPr>
        <w:t xml:space="preserve"> or confirm</w:t>
      </w:r>
      <w:r w:rsidRPr="007009FA" w:rsidR="00B5205B">
        <w:rPr>
          <w:rFonts w:ascii="Times New Roman" w:hAnsi="Times New Roman"/>
          <w:szCs w:val="24"/>
        </w:rPr>
        <w:t xml:space="preserve"> fine-grained service information</w:t>
      </w:r>
      <w:bookmarkEnd w:id="26"/>
      <w:r w:rsidR="00DE0A79">
        <w:rPr>
          <w:rFonts w:ascii="Times New Roman" w:hAnsi="Times New Roman"/>
          <w:szCs w:val="24"/>
        </w:rPr>
        <w:t xml:space="preserve"> electronically</w:t>
      </w:r>
      <w:r w:rsidR="00230BB7">
        <w:rPr>
          <w:rFonts w:ascii="Times New Roman" w:hAnsi="Times New Roman"/>
          <w:szCs w:val="24"/>
        </w:rPr>
        <w:t>;</w:t>
      </w:r>
      <w:r w:rsidRPr="007009FA" w:rsidR="00B5205B">
        <w:rPr>
          <w:rFonts w:ascii="Times New Roman" w:hAnsi="Times New Roman"/>
          <w:szCs w:val="24"/>
        </w:rPr>
        <w:t xml:space="preserve"> (2) </w:t>
      </w:r>
      <w:bookmarkStart w:name="_Hlk71033484" w:id="27"/>
      <w:r w:rsidRPr="007009FA" w:rsidR="00B5205B">
        <w:rPr>
          <w:rFonts w:ascii="Times New Roman" w:hAnsi="Times New Roman"/>
          <w:szCs w:val="24"/>
        </w:rPr>
        <w:t xml:space="preserve">complete </w:t>
      </w:r>
      <w:r w:rsidR="00DE0A79">
        <w:rPr>
          <w:rFonts w:ascii="Times New Roman" w:hAnsi="Times New Roman"/>
          <w:szCs w:val="24"/>
        </w:rPr>
        <w:t xml:space="preserve">sections of </w:t>
      </w:r>
      <w:r w:rsidRPr="007009FA" w:rsidR="00B5205B">
        <w:rPr>
          <w:rFonts w:ascii="Times New Roman" w:hAnsi="Times New Roman"/>
          <w:szCs w:val="24"/>
        </w:rPr>
        <w:t xml:space="preserve">the </w:t>
      </w:r>
      <w:r w:rsidR="00B5205B">
        <w:rPr>
          <w:rFonts w:ascii="Times New Roman" w:hAnsi="Times New Roman"/>
          <w:szCs w:val="24"/>
        </w:rPr>
        <w:t>survey</w:t>
      </w:r>
      <w:r w:rsidRPr="007009FA" w:rsidR="00B5205B">
        <w:rPr>
          <w:rFonts w:ascii="Times New Roman" w:hAnsi="Times New Roman"/>
          <w:szCs w:val="24"/>
        </w:rPr>
        <w:t xml:space="preserve"> as they gather information from colleagues</w:t>
      </w:r>
      <w:r w:rsidR="00DE0A79">
        <w:rPr>
          <w:rFonts w:ascii="Times New Roman" w:hAnsi="Times New Roman"/>
          <w:szCs w:val="24"/>
        </w:rPr>
        <w:t xml:space="preserve"> or other sources</w:t>
      </w:r>
      <w:r w:rsidRPr="007009FA" w:rsidR="00B5205B">
        <w:rPr>
          <w:rFonts w:ascii="Times New Roman" w:hAnsi="Times New Roman"/>
          <w:szCs w:val="24"/>
        </w:rPr>
        <w:t>, without having to re-navigate to a specific question in a web survey</w:t>
      </w:r>
      <w:r w:rsidR="00230BB7">
        <w:rPr>
          <w:rFonts w:ascii="Times New Roman" w:hAnsi="Times New Roman"/>
          <w:szCs w:val="24"/>
        </w:rPr>
        <w:t>;</w:t>
      </w:r>
      <w:r w:rsidR="00B5205B">
        <w:rPr>
          <w:rFonts w:ascii="Times New Roman" w:hAnsi="Times New Roman"/>
          <w:szCs w:val="24"/>
        </w:rPr>
        <w:t xml:space="preserve"> and (3) electronically share the survey with colleagues, if necessary</w:t>
      </w:r>
      <w:bookmarkEnd w:id="27"/>
      <w:r w:rsidR="00B5205B">
        <w:rPr>
          <w:rFonts w:ascii="Times New Roman" w:hAnsi="Times New Roman"/>
          <w:szCs w:val="24"/>
        </w:rPr>
        <w:t xml:space="preserve">. </w:t>
      </w:r>
      <w:r w:rsidR="002A5FB7">
        <w:rPr>
          <w:rFonts w:ascii="Times New Roman" w:hAnsi="Times New Roman"/>
          <w:szCs w:val="24"/>
        </w:rPr>
        <w:t>R</w:t>
      </w:r>
      <w:r w:rsidR="00E62D00">
        <w:t xml:space="preserve">espondents </w:t>
      </w:r>
      <w:r w:rsidR="002A5FB7">
        <w:t xml:space="preserve">will </w:t>
      </w:r>
      <w:r w:rsidR="00E62D00">
        <w:rPr>
          <w:rFonts w:ascii="Times New Roman" w:hAnsi="Times New Roman"/>
          <w:szCs w:val="24"/>
        </w:rPr>
        <w:t xml:space="preserve">complete the survey </w:t>
      </w:r>
      <w:r w:rsidR="004F0599">
        <w:rPr>
          <w:rFonts w:ascii="Times New Roman" w:hAnsi="Times New Roman"/>
          <w:szCs w:val="24"/>
        </w:rPr>
        <w:t xml:space="preserve">materials </w:t>
      </w:r>
      <w:r w:rsidR="00E62D00">
        <w:rPr>
          <w:rFonts w:ascii="Times New Roman" w:hAnsi="Times New Roman"/>
          <w:szCs w:val="24"/>
        </w:rPr>
        <w:t xml:space="preserve">electronically and </w:t>
      </w:r>
      <w:r w:rsidR="004F0599">
        <w:rPr>
          <w:rFonts w:ascii="Times New Roman" w:hAnsi="Times New Roman"/>
          <w:szCs w:val="24"/>
        </w:rPr>
        <w:t xml:space="preserve">return them to Mathematica securely via email, using </w:t>
      </w:r>
      <w:r w:rsidR="007C3B36">
        <w:rPr>
          <w:rFonts w:ascii="Times New Roman" w:hAnsi="Times New Roman"/>
          <w:szCs w:val="24"/>
        </w:rPr>
        <w:t xml:space="preserve">the </w:t>
      </w:r>
      <w:r w:rsidR="004F0599">
        <w:rPr>
          <w:rFonts w:ascii="Times New Roman" w:hAnsi="Times New Roman"/>
          <w:szCs w:val="24"/>
        </w:rPr>
        <w:t xml:space="preserve">password-protected files. </w:t>
      </w:r>
    </w:p>
    <w:p w:rsidR="000C4A65" w:rsidP="000C4A65" w:rsidRDefault="00F55F39" w14:paraId="47F3BBDA" w14:textId="3065D076">
      <w:pPr>
        <w:pStyle w:val="ParagraphContinued"/>
      </w:pPr>
      <w:r>
        <w:rPr>
          <w:rFonts w:eastAsia="Times New Roman"/>
        </w:rPr>
        <w:t>The study team</w:t>
      </w:r>
      <w:r w:rsidRPr="0083441C" w:rsidR="00F76005">
        <w:rPr>
          <w:rFonts w:ascii="Times New Roman" w:hAnsi="Times New Roman"/>
          <w:szCs w:val="24"/>
        </w:rPr>
        <w:t xml:space="preserve"> will pre-</w:t>
      </w:r>
      <w:r w:rsidR="006554D5">
        <w:rPr>
          <w:rFonts w:ascii="Times New Roman" w:hAnsi="Times New Roman"/>
          <w:szCs w:val="24"/>
        </w:rPr>
        <w:t xml:space="preserve">populate </w:t>
      </w:r>
      <w:r w:rsidRPr="0083441C" w:rsidR="00F76005">
        <w:rPr>
          <w:rFonts w:ascii="Times New Roman" w:hAnsi="Times New Roman"/>
          <w:szCs w:val="24"/>
        </w:rPr>
        <w:t xml:space="preserve">the </w:t>
      </w:r>
      <w:r w:rsidR="00F76005">
        <w:rPr>
          <w:rFonts w:ascii="Times New Roman" w:hAnsi="Times New Roman"/>
          <w:szCs w:val="24"/>
        </w:rPr>
        <w:t>Excel workbook</w:t>
      </w:r>
      <w:r w:rsidR="007472EA">
        <w:rPr>
          <w:rFonts w:ascii="Times New Roman" w:hAnsi="Times New Roman"/>
          <w:szCs w:val="24"/>
        </w:rPr>
        <w:t xml:space="preserve"> component of the survey </w:t>
      </w:r>
      <w:r w:rsidR="00F76005">
        <w:rPr>
          <w:rFonts w:ascii="Times New Roman" w:hAnsi="Times New Roman"/>
          <w:szCs w:val="24"/>
        </w:rPr>
        <w:t xml:space="preserve">with </w:t>
      </w:r>
      <w:r w:rsidR="000F7ABD">
        <w:rPr>
          <w:rFonts w:ascii="Times New Roman" w:hAnsi="Times New Roman"/>
          <w:szCs w:val="24"/>
        </w:rPr>
        <w:t>existing information</w:t>
      </w:r>
      <w:r w:rsidR="004F0599">
        <w:rPr>
          <w:rFonts w:ascii="Times New Roman" w:hAnsi="Times New Roman"/>
          <w:szCs w:val="24"/>
        </w:rPr>
        <w:t xml:space="preserve"> on the current grantees</w:t>
      </w:r>
      <w:r w:rsidR="000F7ABD">
        <w:rPr>
          <w:rFonts w:ascii="Times New Roman" w:hAnsi="Times New Roman"/>
          <w:szCs w:val="24"/>
        </w:rPr>
        <w:t xml:space="preserve">, as described in Section B2 above. </w:t>
      </w:r>
      <w:r w:rsidR="000C4A65">
        <w:rPr>
          <w:rFonts w:ascii="Times New Roman" w:hAnsi="Times New Roman"/>
          <w:szCs w:val="24"/>
        </w:rPr>
        <w:t>This approach will allow</w:t>
      </w:r>
      <w:r w:rsidRPr="0083441C" w:rsidR="000C4A65">
        <w:rPr>
          <w:rFonts w:ascii="Times New Roman" w:hAnsi="Times New Roman"/>
          <w:szCs w:val="24"/>
        </w:rPr>
        <w:t xml:space="preserve"> respondents to </w:t>
      </w:r>
      <w:bookmarkStart w:name="_Hlk31283270" w:id="28"/>
      <w:r w:rsidRPr="0083441C" w:rsidR="000C4A65">
        <w:rPr>
          <w:rFonts w:ascii="Times New Roman" w:hAnsi="Times New Roman"/>
          <w:szCs w:val="24"/>
        </w:rPr>
        <w:t xml:space="preserve">confirm and update </w:t>
      </w:r>
      <w:r w:rsidR="000C4A65">
        <w:rPr>
          <w:rFonts w:ascii="Times New Roman" w:hAnsi="Times New Roman"/>
          <w:szCs w:val="24"/>
        </w:rPr>
        <w:t xml:space="preserve">much of the </w:t>
      </w:r>
      <w:r w:rsidRPr="0083441C" w:rsidR="000C4A65">
        <w:rPr>
          <w:rFonts w:ascii="Times New Roman" w:hAnsi="Times New Roman"/>
          <w:szCs w:val="24"/>
        </w:rPr>
        <w:t xml:space="preserve">data instead of entering it </w:t>
      </w:r>
      <w:bookmarkEnd w:id="28"/>
      <w:r w:rsidR="000C4A65">
        <w:rPr>
          <w:rFonts w:ascii="Times New Roman" w:hAnsi="Times New Roman"/>
          <w:szCs w:val="24"/>
        </w:rPr>
        <w:t>themselves</w:t>
      </w:r>
      <w:r w:rsidR="000C4A65">
        <w:t xml:space="preserve">. </w:t>
      </w:r>
      <w:r w:rsidRPr="0083441C" w:rsidR="003D114A">
        <w:rPr>
          <w:rFonts w:ascii="Times New Roman" w:hAnsi="Times New Roman"/>
          <w:szCs w:val="24"/>
        </w:rPr>
        <w:t>The</w:t>
      </w:r>
      <w:r w:rsidR="003D114A">
        <w:rPr>
          <w:rFonts w:ascii="Times New Roman" w:hAnsi="Times New Roman"/>
          <w:szCs w:val="24"/>
        </w:rPr>
        <w:t xml:space="preserve"> </w:t>
      </w:r>
      <w:r w:rsidRPr="0083441C" w:rsidR="003D114A">
        <w:rPr>
          <w:rFonts w:ascii="Times New Roman" w:hAnsi="Times New Roman"/>
          <w:szCs w:val="24"/>
        </w:rPr>
        <w:t>survey is designed to ask questions that can easily be answered in a</w:t>
      </w:r>
      <w:r w:rsidR="004F0599">
        <w:rPr>
          <w:rFonts w:ascii="Times New Roman" w:hAnsi="Times New Roman"/>
          <w:szCs w:val="24"/>
        </w:rPr>
        <w:t>n electronic Word document</w:t>
      </w:r>
      <w:r w:rsidRPr="0083441C" w:rsidR="003D114A">
        <w:rPr>
          <w:rFonts w:ascii="Times New Roman" w:hAnsi="Times New Roman"/>
          <w:szCs w:val="24"/>
        </w:rPr>
        <w:t xml:space="preserve"> format such as questions with predefined response categories that respondents will select from. </w:t>
      </w:r>
    </w:p>
    <w:p w:rsidRPr="0083441C" w:rsidR="00F05E94" w:rsidP="000C4A65" w:rsidRDefault="00F55F39" w14:paraId="24E5093E" w14:textId="0B898B29">
      <w:pPr>
        <w:pStyle w:val="ParagraphContinued"/>
        <w:rPr>
          <w:rFonts w:ascii="Times New Roman" w:hAnsi="Times New Roman"/>
          <w:szCs w:val="24"/>
        </w:rPr>
      </w:pPr>
      <w:r>
        <w:rPr>
          <w:rFonts w:eastAsia="Times New Roman"/>
        </w:rPr>
        <w:t>The study team</w:t>
      </w:r>
      <w:r w:rsidRPr="0083441C" w:rsidR="00BD30C5">
        <w:rPr>
          <w:rFonts w:ascii="Times New Roman" w:hAnsi="Times New Roman"/>
          <w:szCs w:val="24"/>
        </w:rPr>
        <w:t xml:space="preserve"> will set up an initial phone call with respondents to describe the </w:t>
      </w:r>
      <w:r w:rsidR="004E59AF">
        <w:rPr>
          <w:rFonts w:ascii="Times New Roman" w:hAnsi="Times New Roman"/>
          <w:szCs w:val="24"/>
        </w:rPr>
        <w:t>survey</w:t>
      </w:r>
      <w:r w:rsidR="002A59E8">
        <w:rPr>
          <w:rFonts w:ascii="Times New Roman" w:hAnsi="Times New Roman"/>
          <w:szCs w:val="24"/>
        </w:rPr>
        <w:t xml:space="preserve"> and answer questions. </w:t>
      </w:r>
      <w:r>
        <w:rPr>
          <w:rFonts w:eastAsia="Times New Roman"/>
        </w:rPr>
        <w:t>The study team</w:t>
      </w:r>
      <w:r w:rsidRPr="0083441C" w:rsidR="00BD30C5">
        <w:rPr>
          <w:rFonts w:ascii="Times New Roman" w:hAnsi="Times New Roman"/>
          <w:szCs w:val="24"/>
        </w:rPr>
        <w:t xml:space="preserve"> will also </w:t>
      </w:r>
      <w:r w:rsidRPr="0083441C" w:rsidR="00A22293">
        <w:rPr>
          <w:rFonts w:ascii="Times New Roman" w:hAnsi="Times New Roman"/>
          <w:szCs w:val="24"/>
        </w:rPr>
        <w:t>use</w:t>
      </w:r>
      <w:r w:rsidRPr="0083441C" w:rsidR="00BD30C5">
        <w:rPr>
          <w:rFonts w:ascii="Times New Roman" w:hAnsi="Times New Roman"/>
          <w:szCs w:val="24"/>
        </w:rPr>
        <w:t xml:space="preserve"> follow-up calls to check on progress and allow </w:t>
      </w:r>
      <w:r w:rsidR="006915F2">
        <w:rPr>
          <w:rFonts w:ascii="Times New Roman" w:hAnsi="Times New Roman"/>
          <w:szCs w:val="24"/>
        </w:rPr>
        <w:t>respondents</w:t>
      </w:r>
      <w:r w:rsidRPr="0083441C" w:rsidR="006915F2">
        <w:rPr>
          <w:rFonts w:ascii="Times New Roman" w:hAnsi="Times New Roman"/>
          <w:szCs w:val="24"/>
        </w:rPr>
        <w:t xml:space="preserve"> </w:t>
      </w:r>
      <w:r w:rsidRPr="0083441C" w:rsidR="00BD30C5">
        <w:rPr>
          <w:rFonts w:ascii="Times New Roman" w:hAnsi="Times New Roman"/>
          <w:szCs w:val="24"/>
        </w:rPr>
        <w:t>to ask</w:t>
      </w:r>
      <w:r w:rsidR="002A59E8">
        <w:rPr>
          <w:rFonts w:ascii="Times New Roman" w:hAnsi="Times New Roman"/>
          <w:szCs w:val="24"/>
        </w:rPr>
        <w:t xml:space="preserve"> additional</w:t>
      </w:r>
      <w:r w:rsidRPr="0083441C" w:rsidR="00BD30C5">
        <w:rPr>
          <w:rFonts w:ascii="Times New Roman" w:hAnsi="Times New Roman"/>
          <w:szCs w:val="24"/>
        </w:rPr>
        <w:t xml:space="preserve"> questions. </w:t>
      </w:r>
      <w:r w:rsidR="00926843">
        <w:rPr>
          <w:rFonts w:ascii="Times New Roman" w:hAnsi="Times New Roman"/>
          <w:szCs w:val="24"/>
        </w:rPr>
        <w:t>Study s</w:t>
      </w:r>
      <w:r w:rsidRPr="0083441C" w:rsidR="00926843">
        <w:rPr>
          <w:rFonts w:ascii="Times New Roman" w:hAnsi="Times New Roman"/>
          <w:szCs w:val="24"/>
        </w:rPr>
        <w:t xml:space="preserve">taff will be trained to respond to frequently asked questions about the study and </w:t>
      </w:r>
      <w:r w:rsidR="000F7ABD">
        <w:rPr>
          <w:rFonts w:ascii="Times New Roman" w:hAnsi="Times New Roman"/>
          <w:szCs w:val="24"/>
        </w:rPr>
        <w:t>the survey</w:t>
      </w:r>
      <w:r w:rsidRPr="0083441C" w:rsidR="00926843">
        <w:rPr>
          <w:rFonts w:ascii="Times New Roman" w:hAnsi="Times New Roman"/>
          <w:szCs w:val="24"/>
        </w:rPr>
        <w:t xml:space="preserve">, so they can provide technical assistance and </w:t>
      </w:r>
      <w:r w:rsidR="00A23563">
        <w:rPr>
          <w:rFonts w:ascii="Times New Roman" w:hAnsi="Times New Roman"/>
          <w:szCs w:val="24"/>
        </w:rPr>
        <w:t>respond to</w:t>
      </w:r>
      <w:r w:rsidRPr="0083441C" w:rsidR="00926843">
        <w:rPr>
          <w:rFonts w:ascii="Times New Roman" w:hAnsi="Times New Roman"/>
          <w:szCs w:val="24"/>
        </w:rPr>
        <w:t xml:space="preserve"> any issues that come up in the field.</w:t>
      </w:r>
    </w:p>
    <w:p w:rsidRPr="00403296" w:rsidR="00BD30C5" w:rsidP="00A23563" w:rsidRDefault="00F55F39" w14:paraId="24A8E3A3" w14:textId="67EFA80B">
      <w:pPr>
        <w:pStyle w:val="Paragraph"/>
        <w:rPr>
          <w:rFonts w:ascii="Times New Roman" w:hAnsi="Times New Roman"/>
          <w:szCs w:val="24"/>
        </w:rPr>
      </w:pPr>
      <w:r>
        <w:rPr>
          <w:rFonts w:eastAsia="Times New Roman"/>
        </w:rPr>
        <w:t>The study team</w:t>
      </w:r>
      <w:r w:rsidRPr="0083441C" w:rsidR="00A22293">
        <w:rPr>
          <w:rFonts w:ascii="Times New Roman" w:hAnsi="Times New Roman"/>
          <w:szCs w:val="24"/>
        </w:rPr>
        <w:t xml:space="preserve"> anticipate</w:t>
      </w:r>
      <w:r>
        <w:rPr>
          <w:rFonts w:ascii="Times New Roman" w:hAnsi="Times New Roman"/>
          <w:szCs w:val="24"/>
        </w:rPr>
        <w:t>s</w:t>
      </w:r>
      <w:r w:rsidRPr="0083441C" w:rsidR="00A22293">
        <w:rPr>
          <w:rFonts w:ascii="Times New Roman" w:hAnsi="Times New Roman"/>
          <w:szCs w:val="24"/>
        </w:rPr>
        <w:t xml:space="preserve"> achieving a response rate of </w:t>
      </w:r>
      <w:r w:rsidR="006E67CD">
        <w:rPr>
          <w:rFonts w:ascii="Times New Roman" w:hAnsi="Times New Roman"/>
          <w:szCs w:val="24"/>
        </w:rPr>
        <w:t>92</w:t>
      </w:r>
      <w:r w:rsidRPr="0083441C" w:rsidR="006E67CD">
        <w:rPr>
          <w:rFonts w:ascii="Times New Roman" w:hAnsi="Times New Roman"/>
          <w:szCs w:val="24"/>
        </w:rPr>
        <w:t xml:space="preserve"> </w:t>
      </w:r>
      <w:r w:rsidRPr="0083441C" w:rsidR="00A22293">
        <w:rPr>
          <w:rFonts w:ascii="Times New Roman" w:hAnsi="Times New Roman"/>
          <w:szCs w:val="24"/>
        </w:rPr>
        <w:t xml:space="preserve">percent for </w:t>
      </w:r>
      <w:r w:rsidR="00876ADC">
        <w:rPr>
          <w:rFonts w:ascii="Times New Roman" w:hAnsi="Times New Roman"/>
          <w:szCs w:val="24"/>
        </w:rPr>
        <w:t>surveys</w:t>
      </w:r>
      <w:r w:rsidR="006E67CD">
        <w:rPr>
          <w:rFonts w:ascii="Times New Roman" w:hAnsi="Times New Roman"/>
          <w:szCs w:val="24"/>
        </w:rPr>
        <w:t xml:space="preserve"> of current grantees and a response rate </w:t>
      </w:r>
      <w:r w:rsidR="00E43025">
        <w:rPr>
          <w:rFonts w:ascii="Times New Roman" w:hAnsi="Times New Roman"/>
          <w:szCs w:val="24"/>
        </w:rPr>
        <w:t>o</w:t>
      </w:r>
      <w:r w:rsidR="006E67CD">
        <w:rPr>
          <w:rFonts w:ascii="Times New Roman" w:hAnsi="Times New Roman"/>
          <w:szCs w:val="24"/>
        </w:rPr>
        <w:t xml:space="preserve">f </w:t>
      </w:r>
      <w:r w:rsidR="00084135">
        <w:rPr>
          <w:rFonts w:ascii="Times New Roman" w:hAnsi="Times New Roman"/>
          <w:szCs w:val="24"/>
        </w:rPr>
        <w:t>9</w:t>
      </w:r>
      <w:r w:rsidR="00B87E41">
        <w:rPr>
          <w:rFonts w:ascii="Times New Roman" w:hAnsi="Times New Roman"/>
          <w:szCs w:val="24"/>
        </w:rPr>
        <w:t>0</w:t>
      </w:r>
      <w:r w:rsidR="006E67CD">
        <w:rPr>
          <w:rFonts w:ascii="Times New Roman" w:hAnsi="Times New Roman"/>
          <w:szCs w:val="24"/>
        </w:rPr>
        <w:t xml:space="preserve"> percent for surveys with previous grantees</w:t>
      </w:r>
      <w:r w:rsidR="002164AF">
        <w:rPr>
          <w:rFonts w:ascii="Times New Roman" w:hAnsi="Times New Roman"/>
          <w:szCs w:val="24"/>
        </w:rPr>
        <w:t xml:space="preserve">. </w:t>
      </w:r>
      <w:r w:rsidR="0012354A">
        <w:rPr>
          <w:rFonts w:ascii="Times New Roman" w:hAnsi="Times New Roman"/>
          <w:szCs w:val="24"/>
        </w:rPr>
        <w:t xml:space="preserve">These response rates </w:t>
      </w:r>
      <w:r w:rsidR="00D85B43">
        <w:rPr>
          <w:rFonts w:ascii="Times New Roman" w:hAnsi="Times New Roman"/>
          <w:szCs w:val="24"/>
        </w:rPr>
        <w:t xml:space="preserve">allow for the possibility that one grantee from the cohort of </w:t>
      </w:r>
      <w:r w:rsidR="0012354A">
        <w:rPr>
          <w:rFonts w:ascii="Times New Roman" w:hAnsi="Times New Roman"/>
          <w:szCs w:val="24"/>
        </w:rPr>
        <w:t xml:space="preserve">12 </w:t>
      </w:r>
      <w:r w:rsidR="00D85B43">
        <w:rPr>
          <w:rFonts w:ascii="Times New Roman" w:hAnsi="Times New Roman"/>
          <w:szCs w:val="24"/>
        </w:rPr>
        <w:t xml:space="preserve">current grantees and one grantee from the cohort of </w:t>
      </w:r>
      <w:r w:rsidR="0012354A">
        <w:rPr>
          <w:rFonts w:ascii="Times New Roman" w:hAnsi="Times New Roman"/>
          <w:szCs w:val="24"/>
        </w:rPr>
        <w:t xml:space="preserve">10 </w:t>
      </w:r>
      <w:r w:rsidR="00D85B43">
        <w:rPr>
          <w:rFonts w:ascii="Times New Roman" w:hAnsi="Times New Roman"/>
          <w:szCs w:val="24"/>
        </w:rPr>
        <w:t xml:space="preserve">previous grantees may not be willing or able to complete the </w:t>
      </w:r>
      <w:r w:rsidR="000F7ABD">
        <w:rPr>
          <w:rFonts w:ascii="Times New Roman" w:hAnsi="Times New Roman"/>
          <w:szCs w:val="24"/>
        </w:rPr>
        <w:t>survey</w:t>
      </w:r>
      <w:r w:rsidR="00D85B43">
        <w:rPr>
          <w:rFonts w:ascii="Times New Roman" w:hAnsi="Times New Roman"/>
          <w:szCs w:val="24"/>
        </w:rPr>
        <w:t xml:space="preserve">. </w:t>
      </w:r>
      <w:r>
        <w:rPr>
          <w:rFonts w:eastAsia="Times New Roman"/>
        </w:rPr>
        <w:t>The study team</w:t>
      </w:r>
      <w:r w:rsidRPr="0083441C" w:rsidR="00A22293">
        <w:rPr>
          <w:rFonts w:ascii="Times New Roman" w:hAnsi="Times New Roman"/>
          <w:szCs w:val="24"/>
        </w:rPr>
        <w:t xml:space="preserve"> will obtain </w:t>
      </w:r>
      <w:r w:rsidRPr="0083441C" w:rsidR="006E67CD">
        <w:rPr>
          <w:rFonts w:ascii="Times New Roman" w:hAnsi="Times New Roman"/>
          <w:szCs w:val="24"/>
        </w:rPr>
        <w:t>th</w:t>
      </w:r>
      <w:r w:rsidR="006E67CD">
        <w:rPr>
          <w:rFonts w:ascii="Times New Roman" w:hAnsi="Times New Roman"/>
          <w:szCs w:val="24"/>
        </w:rPr>
        <w:t>ese</w:t>
      </w:r>
      <w:r w:rsidRPr="0083441C" w:rsidR="006E67CD">
        <w:rPr>
          <w:rFonts w:ascii="Times New Roman" w:hAnsi="Times New Roman"/>
          <w:szCs w:val="24"/>
        </w:rPr>
        <w:t xml:space="preserve"> </w:t>
      </w:r>
      <w:r w:rsidRPr="0083441C" w:rsidR="00A22293">
        <w:rPr>
          <w:rFonts w:ascii="Times New Roman" w:hAnsi="Times New Roman"/>
          <w:szCs w:val="24"/>
        </w:rPr>
        <w:t>high level</w:t>
      </w:r>
      <w:r w:rsidR="006E67CD">
        <w:rPr>
          <w:rFonts w:ascii="Times New Roman" w:hAnsi="Times New Roman"/>
          <w:szCs w:val="24"/>
        </w:rPr>
        <w:t>s</w:t>
      </w:r>
      <w:r w:rsidRPr="0083441C" w:rsidR="00A22293">
        <w:rPr>
          <w:rFonts w:ascii="Times New Roman" w:hAnsi="Times New Roman"/>
          <w:szCs w:val="24"/>
        </w:rPr>
        <w:t xml:space="preserve"> of response by </w:t>
      </w:r>
      <w:r w:rsidRPr="0083441C" w:rsidR="00A761C0">
        <w:rPr>
          <w:rFonts w:ascii="Times New Roman" w:hAnsi="Times New Roman"/>
          <w:szCs w:val="24"/>
        </w:rPr>
        <w:t xml:space="preserve">building on </w:t>
      </w:r>
      <w:r w:rsidRPr="0083441C" w:rsidR="004709DE">
        <w:rPr>
          <w:rFonts w:ascii="Times New Roman" w:hAnsi="Times New Roman"/>
          <w:szCs w:val="24"/>
        </w:rPr>
        <w:t xml:space="preserve">existing </w:t>
      </w:r>
      <w:r w:rsidRPr="0083441C" w:rsidR="00A761C0">
        <w:rPr>
          <w:rFonts w:ascii="Times New Roman" w:hAnsi="Times New Roman"/>
          <w:szCs w:val="24"/>
        </w:rPr>
        <w:t>relationships</w:t>
      </w:r>
      <w:r w:rsidRPr="0083441C" w:rsidR="00F05E94">
        <w:rPr>
          <w:rFonts w:ascii="Times New Roman" w:hAnsi="Times New Roman"/>
          <w:szCs w:val="24"/>
        </w:rPr>
        <w:t xml:space="preserve"> </w:t>
      </w:r>
      <w:r w:rsidRPr="0083441C" w:rsidR="00A761C0">
        <w:rPr>
          <w:rFonts w:ascii="Times New Roman" w:hAnsi="Times New Roman"/>
          <w:szCs w:val="24"/>
        </w:rPr>
        <w:t xml:space="preserve">with grantee </w:t>
      </w:r>
      <w:r w:rsidRPr="0083441C" w:rsidR="00F905E1">
        <w:rPr>
          <w:rFonts w:ascii="Times New Roman" w:hAnsi="Times New Roman"/>
          <w:szCs w:val="24"/>
        </w:rPr>
        <w:t>staff and</w:t>
      </w:r>
      <w:r w:rsidRPr="0083441C" w:rsidR="00A22293">
        <w:rPr>
          <w:rFonts w:ascii="Times New Roman" w:hAnsi="Times New Roman"/>
          <w:szCs w:val="24"/>
        </w:rPr>
        <w:t xml:space="preserve"> asking respondents to </w:t>
      </w:r>
      <w:r w:rsidRPr="0083441C" w:rsidR="00D00EE1">
        <w:rPr>
          <w:rFonts w:ascii="Times New Roman" w:hAnsi="Times New Roman"/>
          <w:szCs w:val="24"/>
        </w:rPr>
        <w:t>confirm and update much of the data, instead of entering it all by hand</w:t>
      </w:r>
      <w:r w:rsidRPr="0083441C" w:rsidR="00F05E94">
        <w:rPr>
          <w:rFonts w:ascii="Times New Roman" w:hAnsi="Times New Roman"/>
          <w:szCs w:val="24"/>
        </w:rPr>
        <w:t>.</w:t>
      </w:r>
      <w:r w:rsidRPr="0083441C" w:rsidR="005F3F11">
        <w:rPr>
          <w:rFonts w:ascii="Times New Roman" w:hAnsi="Times New Roman"/>
          <w:szCs w:val="24"/>
        </w:rPr>
        <w:t xml:space="preserve"> </w:t>
      </w:r>
      <w:r>
        <w:rPr>
          <w:rFonts w:eastAsia="Times New Roman"/>
        </w:rPr>
        <w:t>The study team</w:t>
      </w:r>
      <w:r w:rsidRPr="0083441C" w:rsidR="005F3F11">
        <w:rPr>
          <w:rFonts w:ascii="Times New Roman" w:hAnsi="Times New Roman"/>
          <w:szCs w:val="24"/>
        </w:rPr>
        <w:t xml:space="preserve"> also anticipate</w:t>
      </w:r>
      <w:r w:rsidR="00E62D00">
        <w:rPr>
          <w:rFonts w:ascii="Times New Roman" w:hAnsi="Times New Roman"/>
          <w:szCs w:val="24"/>
        </w:rPr>
        <w:t>s</w:t>
      </w:r>
      <w:r w:rsidRPr="0083441C" w:rsidR="005F3F11">
        <w:rPr>
          <w:rFonts w:ascii="Times New Roman" w:hAnsi="Times New Roman"/>
          <w:szCs w:val="24"/>
        </w:rPr>
        <w:t xml:space="preserve"> that the Promise Neighborhood</w:t>
      </w:r>
      <w:r w:rsidR="00815F9A">
        <w:rPr>
          <w:rFonts w:ascii="Times New Roman" w:hAnsi="Times New Roman"/>
          <w:szCs w:val="24"/>
        </w:rPr>
        <w:t>s</w:t>
      </w:r>
      <w:r w:rsidRPr="0083441C" w:rsidR="005F3F11">
        <w:rPr>
          <w:rFonts w:ascii="Times New Roman" w:hAnsi="Times New Roman"/>
          <w:szCs w:val="24"/>
        </w:rPr>
        <w:t xml:space="preserve"> grantee staff will be motivated to participate based on their prior involvement in work with </w:t>
      </w:r>
      <w:r w:rsidR="00741712">
        <w:rPr>
          <w:rFonts w:ascii="Times New Roman" w:hAnsi="Times New Roman"/>
          <w:szCs w:val="24"/>
        </w:rPr>
        <w:t>ED,</w:t>
      </w:r>
      <w:r w:rsidRPr="0083441C" w:rsidR="00741712">
        <w:rPr>
          <w:rFonts w:ascii="Times New Roman" w:hAnsi="Times New Roman"/>
          <w:szCs w:val="24"/>
        </w:rPr>
        <w:t xml:space="preserve"> </w:t>
      </w:r>
      <w:r w:rsidRPr="0083441C" w:rsidR="005F3F11">
        <w:rPr>
          <w:rFonts w:ascii="Times New Roman" w:hAnsi="Times New Roman"/>
          <w:szCs w:val="24"/>
        </w:rPr>
        <w:t>including</w:t>
      </w:r>
      <w:r w:rsidR="002164AF">
        <w:rPr>
          <w:rFonts w:ascii="Times New Roman" w:hAnsi="Times New Roman"/>
          <w:szCs w:val="24"/>
        </w:rPr>
        <w:t xml:space="preserve"> their</w:t>
      </w:r>
      <w:r w:rsidRPr="0083441C" w:rsidR="005F3F11">
        <w:rPr>
          <w:rFonts w:ascii="Times New Roman" w:hAnsi="Times New Roman"/>
          <w:szCs w:val="24"/>
        </w:rPr>
        <w:t xml:space="preserve"> receipt of grant funds.</w:t>
      </w:r>
      <w:r w:rsidRPr="0083441C" w:rsidR="00A761C0">
        <w:rPr>
          <w:rFonts w:ascii="Times New Roman" w:hAnsi="Times New Roman"/>
          <w:szCs w:val="24"/>
        </w:rPr>
        <w:t xml:space="preserve"> </w:t>
      </w:r>
    </w:p>
    <w:p w:rsidRPr="001E3563" w:rsidR="00FD68B6" w:rsidP="00FD68B6" w:rsidRDefault="00FD68B6" w14:paraId="73B03CAF" w14:textId="532D609D">
      <w:pPr>
        <w:pStyle w:val="Paragraph"/>
        <w:rPr>
          <w:rFonts w:ascii="Times New Roman" w:hAnsi="Times New Roman"/>
          <w:b/>
          <w:bCs/>
          <w:szCs w:val="24"/>
        </w:rPr>
      </w:pPr>
      <w:r w:rsidRPr="001E3563">
        <w:rPr>
          <w:rFonts w:ascii="Times New Roman" w:hAnsi="Times New Roman"/>
          <w:b/>
          <w:bCs/>
          <w:szCs w:val="24"/>
        </w:rPr>
        <w:lastRenderedPageBreak/>
        <w:t xml:space="preserve">Dealing with nonresponse. </w:t>
      </w:r>
      <w:r w:rsidRPr="0083441C">
        <w:rPr>
          <w:rFonts w:ascii="Times New Roman" w:hAnsi="Times New Roman"/>
          <w:szCs w:val="24"/>
        </w:rPr>
        <w:t xml:space="preserve">The study team will identify nonresponse and reporting errors by checking for complete and reasonable answers as soon as the completed </w:t>
      </w:r>
      <w:r w:rsidR="00D370C5">
        <w:rPr>
          <w:rFonts w:ascii="Times New Roman" w:hAnsi="Times New Roman"/>
          <w:szCs w:val="24"/>
        </w:rPr>
        <w:t>survey is</w:t>
      </w:r>
      <w:r w:rsidRPr="0083441C">
        <w:rPr>
          <w:rFonts w:ascii="Times New Roman" w:hAnsi="Times New Roman"/>
          <w:szCs w:val="24"/>
        </w:rPr>
        <w:t xml:space="preserve"> </w:t>
      </w:r>
      <w:r>
        <w:rPr>
          <w:rFonts w:ascii="Times New Roman" w:hAnsi="Times New Roman"/>
          <w:szCs w:val="24"/>
        </w:rPr>
        <w:t>received</w:t>
      </w:r>
      <w:r w:rsidRPr="0083441C">
        <w:rPr>
          <w:rFonts w:ascii="Times New Roman" w:hAnsi="Times New Roman"/>
          <w:szCs w:val="24"/>
        </w:rPr>
        <w:t xml:space="preserve"> and will follow-up with respondents as needed </w:t>
      </w:r>
      <w:r>
        <w:rPr>
          <w:rFonts w:ascii="Times New Roman" w:hAnsi="Times New Roman"/>
          <w:szCs w:val="24"/>
        </w:rPr>
        <w:t>about any errors</w:t>
      </w:r>
      <w:r w:rsidRPr="0083441C">
        <w:rPr>
          <w:rFonts w:ascii="Times New Roman" w:hAnsi="Times New Roman"/>
          <w:szCs w:val="24"/>
        </w:rPr>
        <w:t>.</w:t>
      </w:r>
      <w:r>
        <w:rPr>
          <w:rFonts w:ascii="Times New Roman" w:hAnsi="Times New Roman"/>
          <w:szCs w:val="24"/>
        </w:rPr>
        <w:t xml:space="preserve"> Additionally, the study team will follow-up with grantees as needed to minimize overall nonresponse and ensure the target response rate</w:t>
      </w:r>
      <w:r w:rsidR="006915F2">
        <w:rPr>
          <w:rFonts w:ascii="Times New Roman" w:hAnsi="Times New Roman"/>
          <w:szCs w:val="24"/>
        </w:rPr>
        <w:t xml:space="preserve"> is achieved</w:t>
      </w:r>
      <w:r>
        <w:rPr>
          <w:rFonts w:ascii="Times New Roman" w:hAnsi="Times New Roman"/>
          <w:szCs w:val="24"/>
        </w:rPr>
        <w:t>.</w:t>
      </w:r>
      <w:r w:rsidRPr="006E67CD">
        <w:t xml:space="preserve"> </w:t>
      </w:r>
    </w:p>
    <w:p w:rsidRPr="000C4A65" w:rsidR="00F018E1" w:rsidP="00EB1F8E" w:rsidRDefault="00F018E1" w14:paraId="7ECDE4A3" w14:textId="28542F53">
      <w:pPr>
        <w:pStyle w:val="Paragraph"/>
        <w:keepNext/>
        <w:rPr>
          <w:b/>
          <w:bCs/>
        </w:rPr>
      </w:pPr>
      <w:r w:rsidRPr="000C4A65">
        <w:rPr>
          <w:b/>
          <w:bCs/>
        </w:rPr>
        <w:t>Outcomes analysis</w:t>
      </w:r>
    </w:p>
    <w:p w:rsidR="001E3563" w:rsidP="0044600D" w:rsidRDefault="006A3070" w14:paraId="6742970E" w14:textId="2CCB8F70">
      <w:pPr>
        <w:pStyle w:val="Paragraph"/>
        <w:rPr>
          <w:rFonts w:ascii="Times New Roman" w:hAnsi="Times New Roman"/>
          <w:szCs w:val="24"/>
        </w:rPr>
      </w:pPr>
      <w:r>
        <w:rPr>
          <w:rFonts w:ascii="Times New Roman" w:hAnsi="Times New Roman"/>
          <w:b/>
          <w:szCs w:val="24"/>
        </w:rPr>
        <w:t xml:space="preserve">School-level </w:t>
      </w:r>
      <w:r w:rsidRPr="0083441C" w:rsidR="00221BC4">
        <w:rPr>
          <w:rFonts w:ascii="Times New Roman" w:hAnsi="Times New Roman"/>
          <w:b/>
          <w:szCs w:val="24"/>
        </w:rPr>
        <w:t xml:space="preserve">administrative records. </w:t>
      </w:r>
      <w:r w:rsidR="00F55F39">
        <w:rPr>
          <w:rFonts w:eastAsia="Times New Roman"/>
        </w:rPr>
        <w:t>The study team</w:t>
      </w:r>
      <w:r w:rsidRPr="0083441C" w:rsidR="00221BC4">
        <w:rPr>
          <w:rFonts w:ascii="Times New Roman" w:hAnsi="Times New Roman"/>
          <w:szCs w:val="24"/>
        </w:rPr>
        <w:t xml:space="preserve"> anticipate</w:t>
      </w:r>
      <w:r w:rsidR="00F55F39">
        <w:rPr>
          <w:rFonts w:ascii="Times New Roman" w:hAnsi="Times New Roman"/>
          <w:szCs w:val="24"/>
        </w:rPr>
        <w:t>s</w:t>
      </w:r>
      <w:r w:rsidRPr="0083441C" w:rsidR="00221BC4">
        <w:rPr>
          <w:rFonts w:ascii="Times New Roman" w:hAnsi="Times New Roman"/>
          <w:szCs w:val="24"/>
        </w:rPr>
        <w:t xml:space="preserve"> full district participation for </w:t>
      </w:r>
      <w:r w:rsidR="00B24F0C">
        <w:rPr>
          <w:rFonts w:ascii="Times New Roman" w:hAnsi="Times New Roman"/>
          <w:szCs w:val="24"/>
        </w:rPr>
        <w:t xml:space="preserve">school-level </w:t>
      </w:r>
      <w:r w:rsidRPr="0083441C" w:rsidR="00221BC4">
        <w:rPr>
          <w:rFonts w:ascii="Times New Roman" w:hAnsi="Times New Roman"/>
          <w:szCs w:val="24"/>
        </w:rPr>
        <w:t>administrative records</w:t>
      </w:r>
      <w:r w:rsidR="00B24F0C">
        <w:rPr>
          <w:rFonts w:ascii="Times New Roman" w:hAnsi="Times New Roman"/>
          <w:szCs w:val="24"/>
        </w:rPr>
        <w:t xml:space="preserve"> that are not publicly available</w:t>
      </w:r>
      <w:r w:rsidRPr="0083441C" w:rsidR="00221BC4">
        <w:rPr>
          <w:rFonts w:ascii="Times New Roman" w:hAnsi="Times New Roman"/>
          <w:szCs w:val="24"/>
        </w:rPr>
        <w:t xml:space="preserve">. To solidify </w:t>
      </w:r>
      <w:r w:rsidR="001165CB">
        <w:rPr>
          <w:rFonts w:ascii="Times New Roman" w:hAnsi="Times New Roman"/>
          <w:szCs w:val="24"/>
        </w:rPr>
        <w:t>districts</w:t>
      </w:r>
      <w:r w:rsidRPr="0083441C" w:rsidR="00221BC4">
        <w:rPr>
          <w:rFonts w:ascii="Times New Roman" w:hAnsi="Times New Roman"/>
          <w:szCs w:val="24"/>
        </w:rPr>
        <w:t xml:space="preserve">’ cooperation, </w:t>
      </w:r>
      <w:r w:rsidR="00F55F39">
        <w:rPr>
          <w:rFonts w:eastAsia="Times New Roman"/>
        </w:rPr>
        <w:t>the study team</w:t>
      </w:r>
      <w:r w:rsidRPr="0083441C" w:rsidR="00221BC4">
        <w:rPr>
          <w:rFonts w:ascii="Times New Roman" w:hAnsi="Times New Roman"/>
          <w:szCs w:val="24"/>
        </w:rPr>
        <w:t xml:space="preserve"> will adhere to additional data collection requirements that districts may have such as preparing research applications and providing documentation of institutional review board (IRB) approvals.</w:t>
      </w:r>
    </w:p>
    <w:p w:rsidRPr="000E11D2" w:rsidR="00B3784E" w:rsidP="000E11D2" w:rsidRDefault="00B3784E" w14:paraId="0D5B86B3" w14:textId="1D4AAA1B">
      <w:pPr>
        <w:pStyle w:val="H2"/>
      </w:pPr>
      <w:bookmarkStart w:name="_Toc72419060" w:id="29"/>
      <w:r w:rsidRPr="000E11D2">
        <w:t>B4.</w:t>
      </w:r>
      <w:r w:rsidR="00AC2CDD">
        <w:tab/>
      </w:r>
      <w:r w:rsidRPr="000E11D2">
        <w:t>Test of procedures</w:t>
      </w:r>
      <w:bookmarkEnd w:id="29"/>
    </w:p>
    <w:p w:rsidR="00822363" w:rsidP="005500AD" w:rsidRDefault="00F55F39" w14:paraId="72130B1D" w14:textId="79941BD2">
      <w:pPr>
        <w:pStyle w:val="ParagraphContinued"/>
      </w:pPr>
      <w:r>
        <w:rPr>
          <w:rFonts w:eastAsia="Times New Roman"/>
        </w:rPr>
        <w:t>The study team</w:t>
      </w:r>
      <w:r w:rsidRPr="00C1457A" w:rsidR="00822363">
        <w:t xml:space="preserve"> pretest</w:t>
      </w:r>
      <w:r w:rsidR="00831DD3">
        <w:t>ed</w:t>
      </w:r>
      <w:r w:rsidRPr="00C1457A" w:rsidR="00822363">
        <w:t xml:space="preserve"> </w:t>
      </w:r>
      <w:r w:rsidR="00A23563">
        <w:t>the survey</w:t>
      </w:r>
      <w:r w:rsidR="002164AF">
        <w:t xml:space="preserve"> </w:t>
      </w:r>
      <w:r w:rsidRPr="00C1457A" w:rsidR="00822363">
        <w:t>with</w:t>
      </w:r>
      <w:r w:rsidR="00822363">
        <w:t xml:space="preserve"> two current grantees and </w:t>
      </w:r>
      <w:r w:rsidR="007F5876">
        <w:t>two</w:t>
      </w:r>
      <w:r w:rsidR="00822363">
        <w:t xml:space="preserve"> previous grantees</w:t>
      </w:r>
      <w:r w:rsidRPr="0083441C" w:rsidR="00822363">
        <w:t xml:space="preserve"> </w:t>
      </w:r>
      <w:r w:rsidRPr="00D321C3" w:rsidR="006167B2">
        <w:t>to ensure that questions are clear and that the average completion time is within expectations</w:t>
      </w:r>
      <w:r w:rsidR="006167B2">
        <w:t>.</w:t>
      </w:r>
    </w:p>
    <w:p w:rsidRPr="000E11D2" w:rsidR="00AE29C9" w:rsidP="000E11D2" w:rsidRDefault="00B3784E" w14:paraId="60777B88" w14:textId="09A5B0EE">
      <w:pPr>
        <w:pStyle w:val="H2"/>
      </w:pPr>
      <w:bookmarkStart w:name="_Toc72419061" w:id="30"/>
      <w:r w:rsidRPr="000E11D2">
        <w:t>B5.</w:t>
      </w:r>
      <w:r w:rsidR="00AC2CDD">
        <w:tab/>
      </w:r>
      <w:r w:rsidRPr="000E11D2">
        <w:t>Individuals consulted on statistical aspects of the design and on collecting and analyzing data</w:t>
      </w:r>
      <w:bookmarkEnd w:id="30"/>
    </w:p>
    <w:p w:rsidRPr="0083441C" w:rsidR="009C3CEB" w:rsidP="005500AD" w:rsidRDefault="009C3CEB" w14:paraId="6D746402" w14:textId="77777777">
      <w:pPr>
        <w:pStyle w:val="ParagraphContinued"/>
      </w:pPr>
      <w:r w:rsidRPr="0083441C">
        <w:t>The following individuals were consulted on the statistical aspects of the study:</w:t>
      </w:r>
    </w:p>
    <w:p w:rsidRPr="00700F23" w:rsidR="009C3CEB" w:rsidP="009C3CEB" w:rsidRDefault="009C3CEB" w14:paraId="252DA520" w14:textId="77777777">
      <w:pPr>
        <w:pStyle w:val="TableTitle"/>
        <w:rPr>
          <w:rFonts w:ascii="Garamond" w:hAnsi="Garamond"/>
          <w:szCs w:val="24"/>
        </w:rPr>
      </w:pPr>
      <w:bookmarkStart w:name="_Toc474313977" w:id="31"/>
      <w:bookmarkStart w:name="_Toc11674077" w:id="32"/>
      <w:bookmarkStart w:name="_Toc11847388" w:id="33"/>
      <w:bookmarkStart w:name="_Toc72419064" w:id="34"/>
      <w:r w:rsidRPr="00700F23">
        <w:t>Table B.2. Individuals consulted on statistical design</w:t>
      </w:r>
      <w:bookmarkEnd w:id="31"/>
      <w:bookmarkEnd w:id="32"/>
      <w:bookmarkEnd w:id="33"/>
      <w:bookmarkEnd w:id="34"/>
    </w:p>
    <w:tbl>
      <w:tblPr>
        <w:tblW w:w="5000" w:type="pct"/>
        <w:tblBorders>
          <w:bottom w:val="single" w:color="046B5C" w:sz="2" w:space="0"/>
        </w:tblBorders>
        <w:tblLook w:val="0000" w:firstRow="0" w:lastRow="0" w:firstColumn="0" w:lastColumn="0" w:noHBand="0" w:noVBand="0"/>
      </w:tblPr>
      <w:tblGrid>
        <w:gridCol w:w="3061"/>
        <w:gridCol w:w="3551"/>
        <w:gridCol w:w="2748"/>
      </w:tblGrid>
      <w:tr w:rsidRPr="00AC2CDD" w:rsidR="009C3CEB" w:rsidTr="005500AD" w14:paraId="318FDFDF" w14:textId="77777777">
        <w:trPr>
          <w:cantSplit/>
          <w:tblHeader/>
        </w:trPr>
        <w:tc>
          <w:tcPr>
            <w:tcW w:w="1635" w:type="pct"/>
            <w:tcBorders>
              <w:bottom w:val="nil"/>
            </w:tcBorders>
            <w:shd w:val="clear" w:color="auto" w:fill="046B5C"/>
          </w:tcPr>
          <w:p w:rsidRPr="00AC2CDD" w:rsidR="009C3CEB" w:rsidP="00AE29C9" w:rsidRDefault="009C3CEB" w14:paraId="632494F7" w14:textId="77777777">
            <w:pPr>
              <w:pStyle w:val="TableHeaderCenter"/>
              <w:jc w:val="left"/>
              <w:rPr>
                <w:b/>
                <w:bCs/>
              </w:rPr>
            </w:pPr>
            <w:r w:rsidRPr="00AC2CDD">
              <w:rPr>
                <w:b/>
                <w:bCs/>
              </w:rPr>
              <w:t>Name</w:t>
            </w:r>
          </w:p>
        </w:tc>
        <w:tc>
          <w:tcPr>
            <w:tcW w:w="1897" w:type="pct"/>
            <w:tcBorders>
              <w:bottom w:val="nil"/>
            </w:tcBorders>
            <w:shd w:val="clear" w:color="auto" w:fill="046B5C"/>
          </w:tcPr>
          <w:p w:rsidRPr="00AC2CDD" w:rsidR="009C3CEB" w:rsidP="00AE29C9" w:rsidRDefault="009C3CEB" w14:paraId="0D73A77E" w14:textId="77777777">
            <w:pPr>
              <w:pStyle w:val="TableHeaderCenter"/>
              <w:rPr>
                <w:b/>
                <w:bCs/>
              </w:rPr>
            </w:pPr>
            <w:r w:rsidRPr="00AC2CDD">
              <w:rPr>
                <w:b/>
                <w:bCs/>
              </w:rPr>
              <w:t>Title</w:t>
            </w:r>
          </w:p>
        </w:tc>
        <w:tc>
          <w:tcPr>
            <w:tcW w:w="1468" w:type="pct"/>
            <w:tcBorders>
              <w:bottom w:val="nil"/>
            </w:tcBorders>
            <w:shd w:val="clear" w:color="auto" w:fill="046B5C"/>
          </w:tcPr>
          <w:p w:rsidRPr="00AC2CDD" w:rsidR="009C3CEB" w:rsidP="00AE29C9" w:rsidRDefault="009C3CEB" w14:paraId="28ED457F" w14:textId="77777777">
            <w:pPr>
              <w:pStyle w:val="TableHeaderCenter"/>
              <w:rPr>
                <w:b/>
                <w:bCs/>
              </w:rPr>
            </w:pPr>
            <w:r w:rsidRPr="00AC2CDD">
              <w:rPr>
                <w:b/>
                <w:bCs/>
              </w:rPr>
              <w:t>Telephone Number</w:t>
            </w:r>
          </w:p>
        </w:tc>
      </w:tr>
      <w:tr w:rsidRPr="00700F23" w:rsidR="00AF310D" w:rsidTr="005500AD" w14:paraId="33AB7B73" w14:textId="77777777">
        <w:trPr>
          <w:cantSplit/>
        </w:trPr>
        <w:tc>
          <w:tcPr>
            <w:tcW w:w="1635" w:type="pct"/>
            <w:tcBorders>
              <w:bottom w:val="single" w:color="046B5C" w:sz="2" w:space="0"/>
            </w:tcBorders>
            <w:shd w:val="clear" w:color="auto" w:fill="auto"/>
          </w:tcPr>
          <w:p w:rsidRPr="00700F23" w:rsidR="00AF310D" w:rsidP="00AF310D" w:rsidRDefault="00AF310D" w14:paraId="778C3378" w14:textId="56663D84">
            <w:pPr>
              <w:pStyle w:val="TableTextLeft"/>
            </w:pPr>
            <w:r>
              <w:t>John Deke</w:t>
            </w:r>
          </w:p>
        </w:tc>
        <w:tc>
          <w:tcPr>
            <w:tcW w:w="1897" w:type="pct"/>
            <w:tcBorders>
              <w:bottom w:val="single" w:color="046B5C" w:sz="2" w:space="0"/>
            </w:tcBorders>
            <w:shd w:val="clear" w:color="auto" w:fill="auto"/>
          </w:tcPr>
          <w:p w:rsidRPr="00700F23" w:rsidR="00AF310D" w:rsidP="00AF310D" w:rsidRDefault="00AF310D" w14:paraId="589F6B0B" w14:textId="219F099E">
            <w:pPr>
              <w:pStyle w:val="TableTextLeft"/>
              <w:jc w:val="center"/>
            </w:pPr>
            <w:r>
              <w:t>Senior Fellow, Mathematica</w:t>
            </w:r>
          </w:p>
        </w:tc>
        <w:tc>
          <w:tcPr>
            <w:tcW w:w="1468" w:type="pct"/>
            <w:tcBorders>
              <w:bottom w:val="single" w:color="046B5C" w:sz="2" w:space="0"/>
            </w:tcBorders>
            <w:shd w:val="clear" w:color="auto" w:fill="auto"/>
          </w:tcPr>
          <w:p w:rsidRPr="00700F23" w:rsidR="00AF310D" w:rsidP="00AF310D" w:rsidRDefault="00AF310D" w14:paraId="76DA66ED" w14:textId="3B7FC3D4">
            <w:pPr>
              <w:pStyle w:val="TableTextLeft"/>
              <w:jc w:val="center"/>
            </w:pPr>
            <w:r w:rsidRPr="00AF310D">
              <w:t>609</w:t>
            </w:r>
            <w:r>
              <w:t>-275</w:t>
            </w:r>
            <w:r w:rsidRPr="00AF310D">
              <w:t>-</w:t>
            </w:r>
            <w:r>
              <w:t>2240</w:t>
            </w:r>
          </w:p>
        </w:tc>
      </w:tr>
      <w:tr w:rsidRPr="00700F23" w:rsidR="00AF310D" w:rsidTr="005500AD" w14:paraId="205BC36D" w14:textId="77777777">
        <w:trPr>
          <w:cantSplit/>
        </w:trPr>
        <w:tc>
          <w:tcPr>
            <w:tcW w:w="1635" w:type="pct"/>
            <w:tcBorders>
              <w:top w:val="single" w:color="046B5C" w:sz="2" w:space="0"/>
              <w:bottom w:val="single" w:color="046B5C" w:sz="2" w:space="0"/>
            </w:tcBorders>
            <w:shd w:val="clear" w:color="auto" w:fill="auto"/>
          </w:tcPr>
          <w:p w:rsidRPr="00700F23" w:rsidR="00AF310D" w:rsidP="00AF310D" w:rsidRDefault="00AF310D" w14:paraId="54ABAD3D" w14:textId="7D3C924A">
            <w:pPr>
              <w:pStyle w:val="TableTextLeft"/>
            </w:pPr>
            <w:r>
              <w:t>Lisa Dragoset</w:t>
            </w:r>
          </w:p>
        </w:tc>
        <w:tc>
          <w:tcPr>
            <w:tcW w:w="1897" w:type="pct"/>
            <w:tcBorders>
              <w:top w:val="single" w:color="046B5C" w:sz="2" w:space="0"/>
              <w:bottom w:val="single" w:color="046B5C" w:sz="2" w:space="0"/>
            </w:tcBorders>
            <w:shd w:val="clear" w:color="auto" w:fill="auto"/>
          </w:tcPr>
          <w:p w:rsidRPr="00700F23" w:rsidR="00AF310D" w:rsidP="00AF310D" w:rsidRDefault="00AF310D" w14:paraId="5921DB6B" w14:textId="2E6FAA1D">
            <w:pPr>
              <w:pStyle w:val="TableTextLeft"/>
              <w:jc w:val="center"/>
            </w:pPr>
            <w:r>
              <w:t>Senior Researcher, Mathematica</w:t>
            </w:r>
          </w:p>
        </w:tc>
        <w:tc>
          <w:tcPr>
            <w:tcW w:w="1468" w:type="pct"/>
            <w:tcBorders>
              <w:top w:val="single" w:color="046B5C" w:sz="2" w:space="0"/>
              <w:bottom w:val="single" w:color="046B5C" w:sz="2" w:space="0"/>
            </w:tcBorders>
            <w:shd w:val="clear" w:color="auto" w:fill="auto"/>
          </w:tcPr>
          <w:p w:rsidRPr="00700F23" w:rsidR="00AF310D" w:rsidP="00AF310D" w:rsidRDefault="00AF310D" w14:paraId="02EB850C" w14:textId="4E695A8B">
            <w:pPr>
              <w:pStyle w:val="TableTextLeft"/>
              <w:jc w:val="center"/>
            </w:pPr>
            <w:r w:rsidRPr="00AF310D">
              <w:t>609</w:t>
            </w:r>
            <w:r w:rsidR="004D0FED">
              <w:t>-</w:t>
            </w:r>
            <w:r w:rsidRPr="00AF310D">
              <w:t>945-3348</w:t>
            </w:r>
          </w:p>
        </w:tc>
      </w:tr>
      <w:tr w:rsidRPr="00700F23" w:rsidR="004D0FED" w:rsidTr="005500AD" w14:paraId="2E0D2CAA" w14:textId="77777777">
        <w:trPr>
          <w:cantSplit/>
        </w:trPr>
        <w:tc>
          <w:tcPr>
            <w:tcW w:w="1635" w:type="pct"/>
            <w:tcBorders>
              <w:top w:val="single" w:color="046B5C" w:sz="2" w:space="0"/>
              <w:bottom w:val="single" w:color="046B5C" w:sz="2" w:space="0"/>
            </w:tcBorders>
            <w:shd w:val="clear" w:color="auto" w:fill="auto"/>
          </w:tcPr>
          <w:p w:rsidRPr="00700F23" w:rsidR="004D0FED" w:rsidP="004D0FED" w:rsidRDefault="004D0FED" w14:paraId="7B64EA90" w14:textId="291358E0">
            <w:pPr>
              <w:pStyle w:val="TableTextLeft"/>
            </w:pPr>
            <w:r>
              <w:t>Moira McCullough</w:t>
            </w:r>
          </w:p>
        </w:tc>
        <w:tc>
          <w:tcPr>
            <w:tcW w:w="1897" w:type="pct"/>
            <w:tcBorders>
              <w:top w:val="single" w:color="046B5C" w:sz="2" w:space="0"/>
              <w:bottom w:val="single" w:color="046B5C" w:sz="2" w:space="0"/>
            </w:tcBorders>
            <w:shd w:val="clear" w:color="auto" w:fill="auto"/>
          </w:tcPr>
          <w:p w:rsidRPr="00700F23" w:rsidR="004D0FED" w:rsidP="004D0FED" w:rsidRDefault="004D0FED" w14:paraId="69878F78" w14:textId="3B4406CE">
            <w:pPr>
              <w:pStyle w:val="TableTextLeft"/>
              <w:jc w:val="center"/>
            </w:pPr>
            <w:r>
              <w:t>Senior Researcher, Mathematica</w:t>
            </w:r>
          </w:p>
        </w:tc>
        <w:tc>
          <w:tcPr>
            <w:tcW w:w="1468" w:type="pct"/>
            <w:tcBorders>
              <w:top w:val="single" w:color="046B5C" w:sz="2" w:space="0"/>
              <w:bottom w:val="single" w:color="046B5C" w:sz="2" w:space="0"/>
            </w:tcBorders>
            <w:shd w:val="clear" w:color="auto" w:fill="auto"/>
          </w:tcPr>
          <w:p w:rsidRPr="00700F23" w:rsidR="004D0FED" w:rsidP="004D0FED" w:rsidRDefault="004D0FED" w14:paraId="1097E3DC" w14:textId="365BEB16">
            <w:pPr>
              <w:pStyle w:val="TableTextLeft"/>
              <w:jc w:val="center"/>
            </w:pPr>
            <w:r>
              <w:t>617-301-8965</w:t>
            </w:r>
          </w:p>
        </w:tc>
      </w:tr>
      <w:tr w:rsidRPr="00700F23" w:rsidR="004D0FED" w:rsidTr="005500AD" w14:paraId="1DB7AF87" w14:textId="77777777">
        <w:trPr>
          <w:cantSplit/>
        </w:trPr>
        <w:tc>
          <w:tcPr>
            <w:tcW w:w="1635" w:type="pct"/>
            <w:tcBorders>
              <w:top w:val="single" w:color="046B5C" w:sz="2" w:space="0"/>
              <w:bottom w:val="single" w:color="046B5C" w:sz="2" w:space="0"/>
            </w:tcBorders>
            <w:shd w:val="clear" w:color="auto" w:fill="auto"/>
          </w:tcPr>
          <w:p w:rsidRPr="00700F23" w:rsidR="004D0FED" w:rsidP="004D0FED" w:rsidRDefault="005F4428" w14:paraId="4A774302" w14:textId="4B73F88C">
            <w:pPr>
              <w:pStyle w:val="TableTextLeft"/>
            </w:pPr>
            <w:r>
              <w:t>Susanne James-Burdumy</w:t>
            </w:r>
          </w:p>
        </w:tc>
        <w:tc>
          <w:tcPr>
            <w:tcW w:w="1897" w:type="pct"/>
            <w:tcBorders>
              <w:top w:val="single" w:color="046B5C" w:sz="2" w:space="0"/>
              <w:bottom w:val="single" w:color="046B5C" w:sz="2" w:space="0"/>
            </w:tcBorders>
            <w:shd w:val="clear" w:color="auto" w:fill="auto"/>
          </w:tcPr>
          <w:p w:rsidRPr="00700F23" w:rsidR="004D0FED" w:rsidP="005F4428" w:rsidRDefault="005F4428" w14:paraId="5C5287FB" w14:textId="356DB4DE">
            <w:pPr>
              <w:pStyle w:val="TableTextLeft"/>
              <w:jc w:val="center"/>
              <w:rPr>
                <w:szCs w:val="18"/>
              </w:rPr>
            </w:pPr>
            <w:r>
              <w:rPr>
                <w:szCs w:val="18"/>
              </w:rPr>
              <w:t>Vice President, Mathematica</w:t>
            </w:r>
          </w:p>
        </w:tc>
        <w:tc>
          <w:tcPr>
            <w:tcW w:w="1468" w:type="pct"/>
            <w:tcBorders>
              <w:top w:val="single" w:color="046B5C" w:sz="2" w:space="0"/>
              <w:bottom w:val="single" w:color="046B5C" w:sz="2" w:space="0"/>
            </w:tcBorders>
            <w:shd w:val="clear" w:color="auto" w:fill="auto"/>
          </w:tcPr>
          <w:p w:rsidRPr="00700F23" w:rsidR="004D0FED" w:rsidP="005F4428" w:rsidRDefault="005F4428" w14:paraId="6537835F" w14:textId="4E076A30">
            <w:pPr>
              <w:pStyle w:val="TableTextLeft"/>
              <w:jc w:val="center"/>
              <w:rPr>
                <w:szCs w:val="18"/>
              </w:rPr>
            </w:pPr>
            <w:r w:rsidRPr="005F4428">
              <w:rPr>
                <w:szCs w:val="18"/>
              </w:rPr>
              <w:t>609</w:t>
            </w:r>
            <w:r>
              <w:rPr>
                <w:szCs w:val="18"/>
              </w:rPr>
              <w:t>-</w:t>
            </w:r>
            <w:r w:rsidRPr="005F4428">
              <w:rPr>
                <w:szCs w:val="18"/>
              </w:rPr>
              <w:t>275-2248</w:t>
            </w:r>
          </w:p>
        </w:tc>
      </w:tr>
    </w:tbl>
    <w:p w:rsidR="00EB1F8E" w:rsidP="00B3784E" w:rsidRDefault="00EB1F8E" w14:paraId="600B9CE4" w14:textId="16A5938C"/>
    <w:p w:rsidR="00EB1F8E" w:rsidRDefault="00EB1F8E" w14:paraId="691A1C14" w14:textId="77777777">
      <w:pPr>
        <w:spacing w:line="259" w:lineRule="auto"/>
      </w:pPr>
      <w:r>
        <w:br w:type="page"/>
      </w:r>
    </w:p>
    <w:p w:rsidR="00877C5F" w:rsidP="00877C5F" w:rsidRDefault="00877C5F" w14:paraId="500E414B" w14:textId="77777777">
      <w:pPr>
        <w:pStyle w:val="H2"/>
      </w:pPr>
      <w:bookmarkStart w:name="_Toc72419062" w:id="35"/>
      <w:r>
        <w:lastRenderedPageBreak/>
        <w:t>References</w:t>
      </w:r>
      <w:bookmarkEnd w:id="35"/>
    </w:p>
    <w:p w:rsidR="005B33C6" w:rsidP="002A0C3A" w:rsidRDefault="005B33C6" w14:paraId="3D6469F9" w14:textId="7E400E4B">
      <w:pPr>
        <w:pStyle w:val="References"/>
        <w:spacing w:before="160"/>
      </w:pPr>
      <w:r>
        <w:t>Deke, J., and M. Finucane. “Moving Beyond Statistical Significance: The BASIE (BAyeSian Interpretation of Estimates) Framework for Interpreting Findings from Impact Evaluations.” OPRE Report 2019-35. Washington, DC: Office of Planning, Research, and Evaluation, Administration for Children and Families, U.S. Department of Health and Human Services, 2019.</w:t>
      </w:r>
    </w:p>
    <w:p w:rsidR="00403F5F" w:rsidP="002A0C3A" w:rsidRDefault="00403F5F" w14:paraId="1C10931A" w14:textId="6AF0C6C0">
      <w:pPr>
        <w:pStyle w:val="References"/>
        <w:spacing w:before="160"/>
      </w:pPr>
      <w:r w:rsidRPr="00F711A8">
        <w:t>Deke, J., L. Dragoset, and R. Moore. “Precision Gains from Publically Available School Proficiency Measures Compared to Study-Collected Test Scores in Education Cluster-Randomized Trials.” NCEE 2010-4003. Washington, DC: U.S. Department of Education, Institute of Education Sciences, National Center for Education Evaluation and Regional Assistance, October 2010.</w:t>
      </w:r>
    </w:p>
    <w:p w:rsidR="00367EE9" w:rsidP="002A0C3A" w:rsidRDefault="00367EE9" w14:paraId="3205A1E5" w14:textId="4C3E1E90">
      <w:pPr>
        <w:pStyle w:val="References"/>
        <w:spacing w:before="160"/>
      </w:pPr>
      <w:r>
        <w:t xml:space="preserve">Dobbie, W., and R. G. Fryer, Jr. “Are High-Quality Schools Enough to Increase Achievement Among the Poor? Evidence from the Harlem Children’s Zone.” </w:t>
      </w:r>
      <w:r w:rsidRPr="00367EE9">
        <w:rPr>
          <w:i/>
          <w:iCs/>
        </w:rPr>
        <w:t>American Economic Journal: Applied Economics</w:t>
      </w:r>
      <w:r>
        <w:t xml:space="preserve">, vol. 3, no. 3, July 2011, pp. 158–187. </w:t>
      </w:r>
    </w:p>
    <w:p w:rsidRPr="00673E85" w:rsidR="00367EE9" w:rsidP="00673E85" w:rsidRDefault="00367EE9" w14:paraId="06275C66" w14:textId="0821E091">
      <w:pPr>
        <w:pStyle w:val="References"/>
        <w:spacing w:before="160"/>
      </w:pPr>
      <w:r>
        <w:t>Dobbie, W., and R. G. Fryer, Jr. “</w:t>
      </w:r>
      <w:r w:rsidRPr="00367EE9">
        <w:t>The Medium-Term Impacts of High-Achieving Charter Schools</w:t>
      </w:r>
      <w:r>
        <w:t xml:space="preserve">.” </w:t>
      </w:r>
      <w:r w:rsidRPr="00673E85">
        <w:rPr>
          <w:i/>
          <w:iCs/>
        </w:rPr>
        <w:t>Journal of Political Economy</w:t>
      </w:r>
      <w:r>
        <w:t xml:space="preserve">, vol. 123, no. 5, </w:t>
      </w:r>
      <w:r w:rsidR="00673E85">
        <w:t xml:space="preserve">October </w:t>
      </w:r>
      <w:r>
        <w:t>2015</w:t>
      </w:r>
      <w:r w:rsidR="00673E85">
        <w:t>. doi:</w:t>
      </w:r>
      <w:r w:rsidRPr="00673E85" w:rsidR="00673E85">
        <w:t>10.1086/682718</w:t>
      </w:r>
      <w:r w:rsidR="00673E85">
        <w:t xml:space="preserve">. </w:t>
      </w:r>
    </w:p>
    <w:p w:rsidRPr="00F711A8" w:rsidR="00877C5F" w:rsidP="002A0C3A" w:rsidRDefault="00877C5F" w14:paraId="41FCB728" w14:textId="77777777">
      <w:pPr>
        <w:pStyle w:val="References"/>
        <w:spacing w:before="160"/>
        <w:rPr>
          <w:shd w:val="clear" w:color="auto" w:fill="FFFFFF"/>
        </w:rPr>
      </w:pPr>
      <w:r w:rsidRPr="00F711A8">
        <w:t>Greenland, S., S.</w:t>
      </w:r>
      <w:r>
        <w:t xml:space="preserve"> </w:t>
      </w:r>
      <w:r w:rsidRPr="00F711A8">
        <w:t>J. Senn, K.</w:t>
      </w:r>
      <w:r>
        <w:t xml:space="preserve"> </w:t>
      </w:r>
      <w:r w:rsidRPr="00F711A8">
        <w:t>J. Rothman, J. B. Carlin, C. Poole, S.</w:t>
      </w:r>
      <w:r>
        <w:t xml:space="preserve"> </w:t>
      </w:r>
      <w:r w:rsidRPr="00F711A8">
        <w:t>N. Goodman, and D.</w:t>
      </w:r>
      <w:r>
        <w:t xml:space="preserve"> </w:t>
      </w:r>
      <w:r w:rsidRPr="00F711A8">
        <w:t xml:space="preserve">G. Altman. “Statistical Tests, </w:t>
      </w:r>
      <w:r w:rsidRPr="00F711A8">
        <w:rPr>
          <w:i/>
        </w:rPr>
        <w:t>p</w:t>
      </w:r>
      <w:r w:rsidRPr="00F711A8">
        <w:t xml:space="preserve">-Values, Confidence Intervals, and Power: A Guide to Misinterpretations.” </w:t>
      </w:r>
      <w:r w:rsidRPr="00F711A8">
        <w:rPr>
          <w:i/>
        </w:rPr>
        <w:t>European Journal of Epidemiology</w:t>
      </w:r>
      <w:r w:rsidRPr="00F711A8">
        <w:t>, vol. 31, no. 4, 2016</w:t>
      </w:r>
      <w:r>
        <w:t>, pp. 337–350</w:t>
      </w:r>
      <w:r w:rsidRPr="00F711A8">
        <w:t xml:space="preserve">. </w:t>
      </w:r>
    </w:p>
    <w:p w:rsidR="00877C5F" w:rsidP="004C1DFE" w:rsidRDefault="00877C5F" w14:paraId="26770888" w14:textId="232C7584">
      <w:pPr>
        <w:pStyle w:val="References"/>
      </w:pPr>
      <w:r w:rsidRPr="00F711A8">
        <w:t>Wasserstein, R.</w:t>
      </w:r>
      <w:r>
        <w:t xml:space="preserve"> </w:t>
      </w:r>
      <w:r w:rsidRPr="00F711A8">
        <w:t>L., and N.</w:t>
      </w:r>
      <w:r>
        <w:t xml:space="preserve"> </w:t>
      </w:r>
      <w:r w:rsidRPr="00F711A8">
        <w:t xml:space="preserve">A. Lazar. “The ASA’s Statement on </w:t>
      </w:r>
      <w:r w:rsidRPr="00F711A8">
        <w:rPr>
          <w:i/>
        </w:rPr>
        <w:t>p</w:t>
      </w:r>
      <w:r w:rsidRPr="00F711A8">
        <w:t xml:space="preserve">-Values: Context, Process, and Purpose.” </w:t>
      </w:r>
      <w:r w:rsidRPr="00F711A8">
        <w:rPr>
          <w:i/>
        </w:rPr>
        <w:t>The American Statistician,</w:t>
      </w:r>
      <w:r w:rsidRPr="00F711A8">
        <w:t xml:space="preserve"> vol. 70, no. 2, </w:t>
      </w:r>
      <w:r>
        <w:t xml:space="preserve">March </w:t>
      </w:r>
      <w:r w:rsidRPr="00F711A8">
        <w:t>2016. doi:10.1080/00031305.2016.1154108.</w:t>
      </w:r>
    </w:p>
    <w:p w:rsidR="00EB1F8E" w:rsidP="00877C5F" w:rsidRDefault="00EB1F8E" w14:paraId="20A25DA9" w14:textId="77777777">
      <w:pPr>
        <w:pStyle w:val="Paragraph"/>
        <w:spacing w:before="160"/>
        <w:sectPr w:rsidR="00EB1F8E" w:rsidSect="000E11D2">
          <w:headerReference w:type="default" r:id="rId24"/>
          <w:footerReference w:type="default" r:id="rId25"/>
          <w:pgSz w:w="12240" w:h="15840"/>
          <w:pgMar w:top="1440" w:right="1440" w:bottom="1440" w:left="1440" w:header="720" w:footer="720" w:gutter="0"/>
          <w:pgNumType w:start="1"/>
          <w:cols w:space="720"/>
          <w:docGrid w:linePitch="360"/>
        </w:sectPr>
      </w:pPr>
    </w:p>
    <w:p w:rsidRPr="00F26ECB" w:rsidR="00F26ECB" w:rsidP="00EB1F8E" w:rsidRDefault="00EB1F8E" w14:paraId="29FFFC6A" w14:textId="355377FD">
      <w:r w:rsidRPr="00CD0AA2">
        <w:rPr>
          <w:noProof/>
        </w:rPr>
        <w:lastRenderedPageBreak/>
        <mc:AlternateContent>
          <mc:Choice Requires="wps">
            <w:drawing>
              <wp:anchor distT="0" distB="0" distL="114300" distR="114300" simplePos="0" relativeHeight="251658242" behindDoc="0" locked="0" layoutInCell="1" allowOverlap="1" wp14:editId="236B5455" wp14:anchorId="1DA25689">
                <wp:simplePos x="0" y="0"/>
                <wp:positionH relativeFrom="column">
                  <wp:posOffset>-133350</wp:posOffset>
                </wp:positionH>
                <wp:positionV relativeFrom="paragraph">
                  <wp:posOffset>6610918</wp:posOffset>
                </wp:positionV>
                <wp:extent cx="1828800" cy="0"/>
                <wp:effectExtent l="0" t="19050" r="38100" b="38100"/>
                <wp:wrapNone/>
                <wp:docPr id="82" name="Straight Connector 82" descr="decorative"/>
                <wp:cNvGraphicFramePr/>
                <a:graphic xmlns:a="http://schemas.openxmlformats.org/drawingml/2006/main">
                  <a:graphicData uri="http://schemas.microsoft.com/office/word/2010/wordprocessingShape">
                    <wps:wsp>
                      <wps:cNvCnPr/>
                      <wps:spPr>
                        <a:xfrm>
                          <a:off x="0" y="0"/>
                          <a:ext cx="1828800" cy="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2"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decorative" o:spid="_x0000_s1026" strokecolor="#f1b51c [3207]" strokeweight="4.5pt" from="-10.5pt,520.55pt" to="133.5pt,520.55pt" w14:anchorId="3459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">
                <v:stroke joinstyle="miter"/>
              </v:line>
            </w:pict>
          </mc:Fallback>
        </mc:AlternateContent>
      </w:r>
      <w:r w:rsidRPr="00CD0AA2">
        <w:rPr>
          <w:noProof/>
        </w:rPr>
        <mc:AlternateContent>
          <mc:Choice Requires="wpg">
            <w:drawing>
              <wp:anchor distT="0" distB="0" distL="114300" distR="114300" simplePos="0" relativeHeight="251658241" behindDoc="0" locked="0" layoutInCell="1" allowOverlap="1" wp14:editId="6C940A46" wp14:anchorId="0D9F6823">
                <wp:simplePos x="0" y="0"/>
                <wp:positionH relativeFrom="column">
                  <wp:posOffset>-137293</wp:posOffset>
                </wp:positionH>
                <wp:positionV relativeFrom="paragraph">
                  <wp:posOffset>6718252</wp:posOffset>
                </wp:positionV>
                <wp:extent cx="6244936" cy="1405720"/>
                <wp:effectExtent l="0" t="0" r="3810" b="4445"/>
                <wp:wrapNone/>
                <wp:docPr id="83" name="Group 83"/>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84" name="Picture 84"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4229100" y="231796"/>
                            <a:ext cx="2057400" cy="530225"/>
                          </a:xfrm>
                          <a:prstGeom prst="rect">
                            <a:avLst/>
                          </a:prstGeom>
                        </pic:spPr>
                      </pic:pic>
                      <wps:wsp>
                        <wps:cNvPr id="100" name="Text Box 100"/>
                        <wps:cNvSpPr txBox="1"/>
                        <wps:spPr>
                          <a:xfrm>
                            <a:off x="41564" y="0"/>
                            <a:ext cx="3626485" cy="1405720"/>
                          </a:xfrm>
                          <a:prstGeom prst="rect">
                            <a:avLst/>
                          </a:prstGeom>
                          <a:noFill/>
                          <a:ln w="6350">
                            <a:noFill/>
                          </a:ln>
                        </wps:spPr>
                        <wps:txbx>
                          <w:txbxContent>
                            <w:p w:rsidRPr="00177900" w:rsidR="002E7BE2" w:rsidP="003322EA" w:rsidRDefault="002E7BE2" w14:paraId="7D54EE5B" w14:textId="32CD3F51">
                              <w:pPr>
                                <w:pStyle w:val="CoverHead"/>
                                <w:rPr>
                                  <w:rFonts w:cs="Zilla Slab"/>
                                </w:rPr>
                              </w:pPr>
                              <w:r w:rsidRPr="00177900">
                                <w:t>Mathematic</w:t>
                              </w:r>
                              <w:r>
                                <w:t>a</w:t>
                              </w:r>
                            </w:p>
                            <w:p w:rsidRPr="00177900" w:rsidR="002E7BE2" w:rsidP="003322EA" w:rsidRDefault="002E7BE2" w14:paraId="3E491943"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2E7BE2" w:rsidP="003322EA" w:rsidRDefault="002E7BE2" w14:paraId="155AF117" w14:textId="77777777">
                              <w:pPr>
                                <w:pStyle w:val="CoverHead"/>
                              </w:pPr>
                              <w:r w:rsidRPr="00177900">
                                <w:t>EDI Global, a Mathematica Company</w:t>
                              </w:r>
                            </w:p>
                            <w:p w:rsidRPr="00177900" w:rsidR="002E7BE2" w:rsidP="003322EA" w:rsidRDefault="002E7BE2" w14:paraId="5CDFB959"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1" name="Text Box 101"/>
                        <wps:cNvSpPr txBox="1"/>
                        <wps:spPr>
                          <a:xfrm>
                            <a:off x="4333010" y="938378"/>
                            <a:ext cx="1941195" cy="174625"/>
                          </a:xfrm>
                          <a:prstGeom prst="rect">
                            <a:avLst/>
                          </a:prstGeom>
                          <a:noFill/>
                          <a:ln w="6350">
                            <a:noFill/>
                          </a:ln>
                        </wps:spPr>
                        <wps:txbx>
                          <w:txbxContent>
                            <w:p w:rsidRPr="00DA76E4" w:rsidR="002E7BE2" w:rsidP="003322EA" w:rsidRDefault="002E7BE2" w14:paraId="78583399" w14:textId="77777777">
                              <w:pPr>
                                <w:pStyle w:val="wwwmathematica-mprcom"/>
                              </w:pPr>
                              <w:r>
                                <w:t>mathematica.org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id="Group 83" style="position:absolute;margin-left:-10.8pt;margin-top:529pt;width:491.75pt;height:110.7pt;z-index:251658241;mso-width-relative:margin" coordsize="62449,14057" coordorigin="415" o:spid="_x0000_s1026" w14:anchorId="0D9F68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">
                <v:shape id="Picture 84" style="position:absolute;left:42291;top:2317;width:20574;height:5303;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">
                  <v:imagedata o:title="Mathematica logo. Progress together" r:id="rId12"/>
                </v:shape>
                <v:shapetype id="_x0000_t202" coordsize="21600,21600" o:spt="202" path="m,l,21600r21600,l21600,xe">
                  <v:stroke joinstyle="miter"/>
                  <v:path gradientshapeok="t" o:connecttype="rect"/>
                </v:shapetype>
                <v:shape id="Text Box 100"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">
                  <v:textbox inset="0,0,0,0">
                    <w:txbxContent>
                      <w:p w:rsidRPr="00177900" w:rsidR="002E7BE2" w:rsidP="003322EA" w:rsidRDefault="002E7BE2" w14:paraId="7D54EE5B" w14:textId="32CD3F51">
                        <w:pPr>
                          <w:pStyle w:val="CoverHead"/>
                          <w:rPr>
                            <w:rFonts w:cs="Zilla Slab"/>
                          </w:rPr>
                        </w:pPr>
                        <w:r w:rsidRPr="00177900">
                          <w:t>Mathematic</w:t>
                        </w:r>
                        <w:r>
                          <w:t>a</w:t>
                        </w:r>
                      </w:p>
                      <w:p w:rsidRPr="00177900" w:rsidR="002E7BE2" w:rsidP="003322EA" w:rsidRDefault="002E7BE2" w14:paraId="3E491943"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2E7BE2" w:rsidP="003322EA" w:rsidRDefault="002E7BE2" w14:paraId="155AF117" w14:textId="77777777">
                        <w:pPr>
                          <w:pStyle w:val="CoverHead"/>
                        </w:pPr>
                        <w:r w:rsidRPr="00177900">
                          <w:t>EDI Global, a Mathematica Company</w:t>
                        </w:r>
                      </w:p>
                      <w:p w:rsidRPr="00177900" w:rsidR="002E7BE2" w:rsidP="003322EA" w:rsidRDefault="002E7BE2" w14:paraId="5CDFB959"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101" style="position:absolute;left:43330;top:9383;width:19412;height:1747;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">
                  <v:textbox inset="0,0,0,0">
                    <w:txbxContent>
                      <w:p w:rsidRPr="00DA76E4" w:rsidR="002E7BE2" w:rsidP="003322EA" w:rsidRDefault="002E7BE2" w14:paraId="78583399" w14:textId="77777777">
                        <w:pPr>
                          <w:pStyle w:val="wwwmathematica-mprcom"/>
                        </w:pPr>
                        <w:r>
                          <w:t>mathematica.org</w:t>
                        </w:r>
                      </w:p>
                    </w:txbxContent>
                  </v:textbox>
                </v:shape>
              </v:group>
            </w:pict>
          </mc:Fallback>
        </mc:AlternateContent>
      </w:r>
    </w:p>
    <w:sectPr w:rsidRPr="00F26ECB" w:rsidR="00F26ECB" w:rsidSect="000E11D2">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3D867" w14:textId="77777777" w:rsidR="002E7BE2" w:rsidRDefault="002E7BE2" w:rsidP="00BB2ACD">
      <w:pPr>
        <w:spacing w:after="0" w:line="240" w:lineRule="auto"/>
      </w:pPr>
      <w:r>
        <w:separator/>
      </w:r>
    </w:p>
  </w:endnote>
  <w:endnote w:type="continuationSeparator" w:id="0">
    <w:p w14:paraId="24684CE7" w14:textId="77777777" w:rsidR="002E7BE2" w:rsidRDefault="002E7BE2" w:rsidP="00BB2ACD">
      <w:pPr>
        <w:spacing w:after="0" w:line="240" w:lineRule="auto"/>
      </w:pPr>
      <w:r>
        <w:continuationSeparator/>
      </w:r>
    </w:p>
  </w:endnote>
  <w:endnote w:type="continuationNotice" w:id="1">
    <w:p w14:paraId="4FE3F8BA" w14:textId="77777777" w:rsidR="002E7BE2" w:rsidRDefault="002E7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D450" w14:textId="77777777" w:rsidR="002E7BE2" w:rsidRDefault="002E7BE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22C2" w14:textId="01A9FBF3" w:rsidR="002E7BE2" w:rsidRDefault="002E7BE2">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97856" w14:textId="37B3F2F5" w:rsidR="002E7BE2" w:rsidRPr="00DE122F" w:rsidRDefault="00EB1F8E" w:rsidP="00DE122F">
    <w:pPr>
      <w:pStyle w:val="Footer"/>
    </w:pPr>
    <w:r w:rsidRPr="003771BE">
      <w:t>Mathematica</w:t>
    </w:r>
    <w:r>
      <w:tab/>
    </w:r>
    <w:r w:rsidRPr="00967B6B">
      <w:fldChar w:fldCharType="begin"/>
    </w:r>
    <w:r w:rsidRPr="00967B6B">
      <w:instrText xml:space="preserve"> PAGE </w:instrText>
    </w:r>
    <w:r w:rsidRPr="00967B6B">
      <w:fldChar w:fldCharType="separate"/>
    </w:r>
    <w:r>
      <w:t>i</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A552" w14:textId="7D27F3CE" w:rsidR="00EB1F8E" w:rsidRPr="00EB1F8E" w:rsidRDefault="00EB1F8E" w:rsidP="00EB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F4A45" w14:textId="77777777" w:rsidR="002E7BE2" w:rsidRDefault="002E7BE2" w:rsidP="00BB2ACD">
      <w:pPr>
        <w:spacing w:after="0" w:line="240" w:lineRule="auto"/>
      </w:pPr>
      <w:r>
        <w:separator/>
      </w:r>
    </w:p>
  </w:footnote>
  <w:footnote w:type="continuationSeparator" w:id="0">
    <w:p w14:paraId="393E3199" w14:textId="77777777" w:rsidR="002E7BE2" w:rsidRDefault="002E7BE2" w:rsidP="00BB2ACD">
      <w:pPr>
        <w:spacing w:after="0" w:line="240" w:lineRule="auto"/>
      </w:pPr>
      <w:r>
        <w:continuationSeparator/>
      </w:r>
    </w:p>
  </w:footnote>
  <w:footnote w:type="continuationNotice" w:id="1">
    <w:p w14:paraId="3206A0A4" w14:textId="77777777" w:rsidR="002E7BE2" w:rsidRDefault="002E7BE2">
      <w:pPr>
        <w:spacing w:after="0" w:line="240" w:lineRule="auto"/>
      </w:pPr>
    </w:p>
  </w:footnote>
  <w:footnote w:id="2">
    <w:p w14:paraId="2F71912C" w14:textId="77777777" w:rsidR="00A47547" w:rsidRDefault="00A47547" w:rsidP="00A47547">
      <w:pPr>
        <w:pStyle w:val="FootnoteText"/>
      </w:pPr>
      <w:r>
        <w:rPr>
          <w:rStyle w:val="FootnoteReference"/>
        </w:rPr>
        <w:footnoteRef/>
      </w:r>
      <w:r>
        <w:t xml:space="preserve"> </w:t>
      </w:r>
      <w:r w:rsidRPr="003A2190">
        <w:t>Title IV Part F Section 4624(i)</w:t>
      </w:r>
      <w:r>
        <w:t>.</w:t>
      </w:r>
    </w:p>
  </w:footnote>
  <w:footnote w:id="3">
    <w:p w14:paraId="1EFCFC32" w14:textId="3F1604F1" w:rsidR="002E7BE2" w:rsidRDefault="002E7BE2">
      <w:pPr>
        <w:pStyle w:val="FootnoteText"/>
      </w:pPr>
      <w:r>
        <w:rPr>
          <w:rStyle w:val="FootnoteReference"/>
        </w:rPr>
        <w:footnoteRef/>
      </w:r>
      <w:r>
        <w:t xml:space="preserve"> </w:t>
      </w:r>
      <w:r w:rsidRPr="002D40DF">
        <w:t>One grantee that operated two separate Promise Neighborhoods had their grant terminated and no longer exist</w:t>
      </w:r>
      <w:r w:rsidR="006554D5">
        <w:t>s</w:t>
      </w:r>
      <w:r w:rsidRPr="002D40DF">
        <w:t xml:space="preserve">. An additional grantee dissolved at </w:t>
      </w:r>
      <w:r>
        <w:t xml:space="preserve">the </w:t>
      </w:r>
      <w:r w:rsidRPr="002D40DF">
        <w:t>end of their grant period. These grantees are excluded from the sample.</w:t>
      </w:r>
      <w:r w:rsidR="00831DD3">
        <w:t xml:space="preserve"> </w:t>
      </w:r>
      <w:r w:rsidR="00831DD3" w:rsidRPr="00831DD3">
        <w:t>The sample also excludes the FY2021 grantees because they will likely not have had enough time to fully implement their Promise Neighborhoods by the time the surveys</w:t>
      </w:r>
      <w:r w:rsidR="00831DD3">
        <w:t xml:space="preserve"> are administered</w:t>
      </w:r>
      <w:r w:rsidR="00831DD3" w:rsidRPr="00831DD3">
        <w:t>.</w:t>
      </w:r>
    </w:p>
  </w:footnote>
  <w:footnote w:id="4">
    <w:p w14:paraId="65E83260" w14:textId="77777777" w:rsidR="002E7BE2" w:rsidRDefault="002E7BE2" w:rsidP="00534D24">
      <w:pPr>
        <w:pStyle w:val="FootnoteText"/>
      </w:pPr>
      <w:r>
        <w:rPr>
          <w:rStyle w:val="FootnoteReference"/>
        </w:rPr>
        <w:footnoteRef/>
      </w:r>
      <w:r>
        <w:t xml:space="preserve"> </w:t>
      </w:r>
      <w:r w:rsidRPr="0035374C">
        <w:t xml:space="preserve">The Promise Neighborhoods cradle-to-career </w:t>
      </w:r>
      <w:r>
        <w:t xml:space="preserve">pipeline includes four stages: </w:t>
      </w:r>
      <w:r w:rsidRPr="0035374C">
        <w:t xml:space="preserve">early childhood; K-12 education; college and career readiness; and family and community </w:t>
      </w:r>
      <w:proofErr w:type="gramStart"/>
      <w:r w:rsidRPr="0035374C">
        <w:t>supports</w:t>
      </w:r>
      <w:proofErr w:type="gramEnd"/>
      <w:r w:rsidRPr="003537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0A22F" w14:textId="6459DE7B" w:rsidR="002E7BE2" w:rsidRDefault="002E7BE2" w:rsidP="00D50106">
    <w:pPr>
      <w:pStyle w:val="Header"/>
      <w:pBdr>
        <w:bottom w:val="none" w:sz="0" w:space="0" w:color="auto"/>
      </w:pBdr>
      <w:tabs>
        <w:tab w:val="clear" w:pos="10080"/>
        <w:tab w:val="left" w:pos="3664"/>
        <w:tab w:val="right" w:pos="12870"/>
      </w:tabs>
    </w:pPr>
    <w:r>
      <w:t>Promise Neighborhoods OMB Package Part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7FFE0" w14:textId="5AC246BE" w:rsidR="002E7BE2" w:rsidRPr="00DE122F" w:rsidRDefault="002E7BE2" w:rsidP="00DE122F">
    <w:pPr>
      <w:pStyle w:val="Header"/>
      <w:pBdr>
        <w:bottom w:val="none" w:sz="0" w:space="0" w:color="auto"/>
      </w:pBdr>
    </w:pPr>
    <w:bookmarkStart w:id="36" w:name="_Hlk72917262"/>
    <w:bookmarkStart w:id="37" w:name="_Hlk72917263"/>
    <w:r>
      <w:t>Promise Neighborhoods OMB Package Part B</w:t>
    </w:r>
    <w:bookmarkEnd w:id="36"/>
    <w:bookmarkEnd w:id="3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D6B40" w14:textId="00C12ECF" w:rsidR="00EB1F8E" w:rsidRPr="00EB1F8E" w:rsidRDefault="00EB1F8E" w:rsidP="00EB1F8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1663AD"/>
    <w:multiLevelType w:val="hybridMultilevel"/>
    <w:tmpl w:val="DE52A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B235ECD"/>
    <w:multiLevelType w:val="hybridMultilevel"/>
    <w:tmpl w:val="F4C00C32"/>
    <w:lvl w:ilvl="0" w:tplc="5BEE2AF8">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2342FD4"/>
    <w:multiLevelType w:val="multilevel"/>
    <w:tmpl w:val="0CC89006"/>
    <w:lvl w:ilvl="0">
      <w:start w:val="1"/>
      <w:numFmt w:val="bullet"/>
      <w:lvlText w:val=""/>
      <w:lvlJc w:val="left"/>
      <w:pPr>
        <w:ind w:left="360" w:hanging="360"/>
      </w:pPr>
      <w:rPr>
        <w:rFonts w:ascii="Symbol" w:hAnsi="Symbol"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336E46C9"/>
    <w:multiLevelType w:val="hybridMultilevel"/>
    <w:tmpl w:val="BCAC9D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A4C58"/>
    <w:multiLevelType w:val="hybridMultilevel"/>
    <w:tmpl w:val="D5663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1C119B8"/>
    <w:multiLevelType w:val="hybridMultilevel"/>
    <w:tmpl w:val="98881A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6512894"/>
    <w:multiLevelType w:val="hybridMultilevel"/>
    <w:tmpl w:val="D0B65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8D29E2"/>
    <w:multiLevelType w:val="hybridMultilevel"/>
    <w:tmpl w:val="17A699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C2CDB"/>
    <w:multiLevelType w:val="multilevel"/>
    <w:tmpl w:val="074E9314"/>
    <w:lvl w:ilvl="0">
      <w:start w:val="1"/>
      <w:numFmt w:val="bullet"/>
      <w:lvlText w:val=""/>
      <w:lvlJc w:val="left"/>
      <w:pPr>
        <w:ind w:left="360" w:hanging="360"/>
      </w:pPr>
      <w:rPr>
        <w:rFonts w:ascii="Symbol" w:hAnsi="Symbol"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33"/>
  </w:num>
  <w:num w:numId="2">
    <w:abstractNumId w:val="32"/>
  </w:num>
  <w:num w:numId="3">
    <w:abstractNumId w:val="5"/>
  </w:num>
  <w:num w:numId="4">
    <w:abstractNumId w:val="4"/>
  </w:num>
  <w:num w:numId="5">
    <w:abstractNumId w:val="1"/>
  </w:num>
  <w:num w:numId="6">
    <w:abstractNumId w:val="0"/>
  </w:num>
  <w:num w:numId="7">
    <w:abstractNumId w:val="27"/>
  </w:num>
  <w:num w:numId="8">
    <w:abstractNumId w:val="26"/>
  </w:num>
  <w:num w:numId="9">
    <w:abstractNumId w:val="12"/>
  </w:num>
  <w:num w:numId="10">
    <w:abstractNumId w:val="17"/>
  </w:num>
  <w:num w:numId="11">
    <w:abstractNumId w:val="15"/>
  </w:num>
  <w:num w:numId="12">
    <w:abstractNumId w:val="31"/>
  </w:num>
  <w:num w:numId="13">
    <w:abstractNumId w:val="20"/>
  </w:num>
  <w:num w:numId="14">
    <w:abstractNumId w:val="10"/>
  </w:num>
  <w:num w:numId="15">
    <w:abstractNumId w:val="19"/>
  </w:num>
  <w:num w:numId="16">
    <w:abstractNumId w:val="34"/>
  </w:num>
  <w:num w:numId="17">
    <w:abstractNumId w:val="36"/>
  </w:num>
  <w:num w:numId="18">
    <w:abstractNumId w:val="35"/>
  </w:num>
  <w:num w:numId="19">
    <w:abstractNumId w:val="13"/>
  </w:num>
  <w:num w:numId="20">
    <w:abstractNumId w:val="23"/>
  </w:num>
  <w:num w:numId="21">
    <w:abstractNumId w:val="29"/>
  </w:num>
  <w:num w:numId="22">
    <w:abstractNumId w:val="25"/>
  </w:num>
  <w:num w:numId="23">
    <w:abstractNumId w:val="16"/>
  </w:num>
  <w:num w:numId="24">
    <w:abstractNumId w:val="9"/>
  </w:num>
  <w:num w:numId="25">
    <w:abstractNumId w:val="7"/>
  </w:num>
  <w:num w:numId="26">
    <w:abstractNumId w:val="6"/>
  </w:num>
  <w:num w:numId="27">
    <w:abstractNumId w:val="8"/>
  </w:num>
  <w:num w:numId="28">
    <w:abstractNumId w:val="3"/>
  </w:num>
  <w:num w:numId="29">
    <w:abstractNumId w:val="2"/>
  </w:num>
  <w:num w:numId="30">
    <w:abstractNumId w:val="8"/>
    <w:lvlOverride w:ilvl="0">
      <w:startOverride w:val="1"/>
    </w:lvlOverride>
  </w:num>
  <w:num w:numId="31">
    <w:abstractNumId w:val="35"/>
    <w:lvlOverride w:ilvl="0">
      <w:startOverride w:val="1"/>
    </w:lvlOverride>
  </w:num>
  <w:num w:numId="32">
    <w:abstractNumId w:val="35"/>
    <w:lvlOverride w:ilvl="0">
      <w:startOverride w:val="1"/>
    </w:lvlOverride>
  </w:num>
  <w:num w:numId="3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4"/>
  </w:num>
  <w:num w:numId="37">
    <w:abstractNumId w:val="14"/>
  </w:num>
  <w:num w:numId="38">
    <w:abstractNumId w:val="30"/>
  </w:num>
  <w:num w:numId="39">
    <w:abstractNumId w:val="22"/>
  </w:num>
  <w:num w:numId="40">
    <w:abstractNumId w:val="18"/>
  </w:num>
  <w:num w:numId="41">
    <w:abstractNumId w:val="37"/>
  </w:num>
  <w:num w:numId="42">
    <w:abstractNumId w:val="28"/>
  </w:num>
  <w:num w:numId="43">
    <w:abstractNumId w:val="8"/>
    <w:lvlOverride w:ilvl="0">
      <w:startOverride w:val="1"/>
    </w:lvlOverride>
  </w:num>
  <w:num w:numId="44">
    <w:abstractNumId w:val="27"/>
  </w:num>
  <w:num w:numId="45">
    <w:abstractNumId w:val="11"/>
  </w:num>
  <w:num w:numId="46">
    <w:abstractNumId w:val="21"/>
  </w:num>
  <w:num w:numId="47">
    <w:abstractNumId w:val="38"/>
  </w:num>
  <w:num w:numId="4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linkStyles/>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4E"/>
    <w:rsid w:val="00010E53"/>
    <w:rsid w:val="00013A8B"/>
    <w:rsid w:val="00014BB4"/>
    <w:rsid w:val="00015574"/>
    <w:rsid w:val="0002218E"/>
    <w:rsid w:val="0002551E"/>
    <w:rsid w:val="00042F75"/>
    <w:rsid w:val="000453B2"/>
    <w:rsid w:val="00047B22"/>
    <w:rsid w:val="00051282"/>
    <w:rsid w:val="00052545"/>
    <w:rsid w:val="000572D1"/>
    <w:rsid w:val="00061523"/>
    <w:rsid w:val="0006311A"/>
    <w:rsid w:val="00064974"/>
    <w:rsid w:val="00071282"/>
    <w:rsid w:val="00074119"/>
    <w:rsid w:val="000741D8"/>
    <w:rsid w:val="00074D08"/>
    <w:rsid w:val="00077897"/>
    <w:rsid w:val="00084135"/>
    <w:rsid w:val="000841AD"/>
    <w:rsid w:val="0008564A"/>
    <w:rsid w:val="00086A97"/>
    <w:rsid w:val="00090B5D"/>
    <w:rsid w:val="00090C04"/>
    <w:rsid w:val="000949A4"/>
    <w:rsid w:val="000949DB"/>
    <w:rsid w:val="00094A00"/>
    <w:rsid w:val="000A163B"/>
    <w:rsid w:val="000A5019"/>
    <w:rsid w:val="000A65A7"/>
    <w:rsid w:val="000A6712"/>
    <w:rsid w:val="000B3279"/>
    <w:rsid w:val="000B532C"/>
    <w:rsid w:val="000B60BC"/>
    <w:rsid w:val="000C1694"/>
    <w:rsid w:val="000C4A65"/>
    <w:rsid w:val="000C616C"/>
    <w:rsid w:val="000C7DF7"/>
    <w:rsid w:val="000D7C42"/>
    <w:rsid w:val="000E11D2"/>
    <w:rsid w:val="000E3066"/>
    <w:rsid w:val="000E7243"/>
    <w:rsid w:val="000F14EF"/>
    <w:rsid w:val="000F46E3"/>
    <w:rsid w:val="000F5915"/>
    <w:rsid w:val="000F7ABD"/>
    <w:rsid w:val="0010033A"/>
    <w:rsid w:val="0010105D"/>
    <w:rsid w:val="00101AD1"/>
    <w:rsid w:val="00101FA8"/>
    <w:rsid w:val="00102828"/>
    <w:rsid w:val="00102CAF"/>
    <w:rsid w:val="001031F2"/>
    <w:rsid w:val="00105182"/>
    <w:rsid w:val="00106CE8"/>
    <w:rsid w:val="00110248"/>
    <w:rsid w:val="001102CF"/>
    <w:rsid w:val="00112E4D"/>
    <w:rsid w:val="0011375D"/>
    <w:rsid w:val="001165CB"/>
    <w:rsid w:val="0012354A"/>
    <w:rsid w:val="00125D68"/>
    <w:rsid w:val="00125E7B"/>
    <w:rsid w:val="00126548"/>
    <w:rsid w:val="00142D5B"/>
    <w:rsid w:val="00143ED6"/>
    <w:rsid w:val="00144598"/>
    <w:rsid w:val="00144FCD"/>
    <w:rsid w:val="00151F53"/>
    <w:rsid w:val="00152875"/>
    <w:rsid w:val="00152918"/>
    <w:rsid w:val="00157C9A"/>
    <w:rsid w:val="001607A1"/>
    <w:rsid w:val="0016302E"/>
    <w:rsid w:val="0016592F"/>
    <w:rsid w:val="00166B15"/>
    <w:rsid w:val="001874EC"/>
    <w:rsid w:val="001974ED"/>
    <w:rsid w:val="001A0D39"/>
    <w:rsid w:val="001A56B3"/>
    <w:rsid w:val="001A7CF2"/>
    <w:rsid w:val="001B006F"/>
    <w:rsid w:val="001B18D0"/>
    <w:rsid w:val="001B1AA3"/>
    <w:rsid w:val="001B447D"/>
    <w:rsid w:val="001B7DCD"/>
    <w:rsid w:val="001C53F5"/>
    <w:rsid w:val="001D45FF"/>
    <w:rsid w:val="001E0750"/>
    <w:rsid w:val="001E1C47"/>
    <w:rsid w:val="001E3563"/>
    <w:rsid w:val="001E59A3"/>
    <w:rsid w:val="001E5BBC"/>
    <w:rsid w:val="001F58B1"/>
    <w:rsid w:val="00203DFC"/>
    <w:rsid w:val="00205669"/>
    <w:rsid w:val="00214D48"/>
    <w:rsid w:val="002164AF"/>
    <w:rsid w:val="002171C5"/>
    <w:rsid w:val="00217487"/>
    <w:rsid w:val="00221BC4"/>
    <w:rsid w:val="00222DED"/>
    <w:rsid w:val="0022408B"/>
    <w:rsid w:val="00230BB7"/>
    <w:rsid w:val="002350CE"/>
    <w:rsid w:val="00237B25"/>
    <w:rsid w:val="00240CEE"/>
    <w:rsid w:val="00242432"/>
    <w:rsid w:val="00245018"/>
    <w:rsid w:val="0024512D"/>
    <w:rsid w:val="00252E02"/>
    <w:rsid w:val="00256322"/>
    <w:rsid w:val="00256F66"/>
    <w:rsid w:val="002609F1"/>
    <w:rsid w:val="002612E2"/>
    <w:rsid w:val="00261AC0"/>
    <w:rsid w:val="00261B8F"/>
    <w:rsid w:val="00261ED1"/>
    <w:rsid w:val="00263750"/>
    <w:rsid w:val="00274D37"/>
    <w:rsid w:val="0027665A"/>
    <w:rsid w:val="00277E40"/>
    <w:rsid w:val="00281596"/>
    <w:rsid w:val="0028413D"/>
    <w:rsid w:val="002948BD"/>
    <w:rsid w:val="002A0C3A"/>
    <w:rsid w:val="002A0E93"/>
    <w:rsid w:val="002A59E8"/>
    <w:rsid w:val="002A5FB7"/>
    <w:rsid w:val="002B149C"/>
    <w:rsid w:val="002B3872"/>
    <w:rsid w:val="002B4EF9"/>
    <w:rsid w:val="002C0CAC"/>
    <w:rsid w:val="002C14F0"/>
    <w:rsid w:val="002C3CD2"/>
    <w:rsid w:val="002C5D4D"/>
    <w:rsid w:val="002D39F2"/>
    <w:rsid w:val="002D40DF"/>
    <w:rsid w:val="002D4DBF"/>
    <w:rsid w:val="002D5F02"/>
    <w:rsid w:val="002D7C37"/>
    <w:rsid w:val="002E23BC"/>
    <w:rsid w:val="002E4E1D"/>
    <w:rsid w:val="002E7BE2"/>
    <w:rsid w:val="002F459F"/>
    <w:rsid w:val="002F7770"/>
    <w:rsid w:val="00304740"/>
    <w:rsid w:val="003064C8"/>
    <w:rsid w:val="003175D7"/>
    <w:rsid w:val="00322AC8"/>
    <w:rsid w:val="00323358"/>
    <w:rsid w:val="00326471"/>
    <w:rsid w:val="00331D47"/>
    <w:rsid w:val="003322EA"/>
    <w:rsid w:val="00332D28"/>
    <w:rsid w:val="003344F5"/>
    <w:rsid w:val="0033611E"/>
    <w:rsid w:val="00343CEB"/>
    <w:rsid w:val="003449FC"/>
    <w:rsid w:val="00344C04"/>
    <w:rsid w:val="00345F48"/>
    <w:rsid w:val="0035305D"/>
    <w:rsid w:val="00361A1F"/>
    <w:rsid w:val="0036464B"/>
    <w:rsid w:val="0036569A"/>
    <w:rsid w:val="00367EE9"/>
    <w:rsid w:val="0037030A"/>
    <w:rsid w:val="00387BDD"/>
    <w:rsid w:val="00393188"/>
    <w:rsid w:val="00394AD2"/>
    <w:rsid w:val="0039761E"/>
    <w:rsid w:val="003A0961"/>
    <w:rsid w:val="003A0C95"/>
    <w:rsid w:val="003A68B0"/>
    <w:rsid w:val="003B1178"/>
    <w:rsid w:val="003B7360"/>
    <w:rsid w:val="003B76FC"/>
    <w:rsid w:val="003C3204"/>
    <w:rsid w:val="003D0109"/>
    <w:rsid w:val="003D114A"/>
    <w:rsid w:val="003D152A"/>
    <w:rsid w:val="003E1CFB"/>
    <w:rsid w:val="003E3203"/>
    <w:rsid w:val="003E5844"/>
    <w:rsid w:val="003F1B8F"/>
    <w:rsid w:val="003F2668"/>
    <w:rsid w:val="003F32B1"/>
    <w:rsid w:val="003F574A"/>
    <w:rsid w:val="00403296"/>
    <w:rsid w:val="00403F5F"/>
    <w:rsid w:val="00412E91"/>
    <w:rsid w:val="00414FAF"/>
    <w:rsid w:val="0042086E"/>
    <w:rsid w:val="0042158C"/>
    <w:rsid w:val="0042749B"/>
    <w:rsid w:val="0042768F"/>
    <w:rsid w:val="0043290E"/>
    <w:rsid w:val="0043306E"/>
    <w:rsid w:val="00435584"/>
    <w:rsid w:val="004358E0"/>
    <w:rsid w:val="004367FC"/>
    <w:rsid w:val="0043722C"/>
    <w:rsid w:val="00441002"/>
    <w:rsid w:val="0044600D"/>
    <w:rsid w:val="0045205F"/>
    <w:rsid w:val="004538B6"/>
    <w:rsid w:val="00453B7E"/>
    <w:rsid w:val="004635FB"/>
    <w:rsid w:val="004709DE"/>
    <w:rsid w:val="00470B7E"/>
    <w:rsid w:val="0048000A"/>
    <w:rsid w:val="004804E6"/>
    <w:rsid w:val="00484576"/>
    <w:rsid w:val="00484DBE"/>
    <w:rsid w:val="00486F3D"/>
    <w:rsid w:val="00492FE0"/>
    <w:rsid w:val="004964FA"/>
    <w:rsid w:val="00496808"/>
    <w:rsid w:val="004A1042"/>
    <w:rsid w:val="004A362F"/>
    <w:rsid w:val="004A4501"/>
    <w:rsid w:val="004A58F3"/>
    <w:rsid w:val="004B18F5"/>
    <w:rsid w:val="004B513A"/>
    <w:rsid w:val="004C14BB"/>
    <w:rsid w:val="004C158E"/>
    <w:rsid w:val="004C1DFE"/>
    <w:rsid w:val="004C3B3E"/>
    <w:rsid w:val="004C5077"/>
    <w:rsid w:val="004C66F8"/>
    <w:rsid w:val="004C7E7C"/>
    <w:rsid w:val="004C7ED7"/>
    <w:rsid w:val="004D04DF"/>
    <w:rsid w:val="004D0FED"/>
    <w:rsid w:val="004D5734"/>
    <w:rsid w:val="004E225F"/>
    <w:rsid w:val="004E59AF"/>
    <w:rsid w:val="004E70EB"/>
    <w:rsid w:val="004F0599"/>
    <w:rsid w:val="0050300B"/>
    <w:rsid w:val="005044E1"/>
    <w:rsid w:val="00522681"/>
    <w:rsid w:val="00525575"/>
    <w:rsid w:val="00526010"/>
    <w:rsid w:val="00526FFA"/>
    <w:rsid w:val="00527FF0"/>
    <w:rsid w:val="005313C9"/>
    <w:rsid w:val="00534D24"/>
    <w:rsid w:val="00536A4D"/>
    <w:rsid w:val="0054370D"/>
    <w:rsid w:val="00543A82"/>
    <w:rsid w:val="005500AD"/>
    <w:rsid w:val="005520F1"/>
    <w:rsid w:val="00556BD9"/>
    <w:rsid w:val="00556C32"/>
    <w:rsid w:val="005640A0"/>
    <w:rsid w:val="00566B9E"/>
    <w:rsid w:val="005674B8"/>
    <w:rsid w:val="00570DB4"/>
    <w:rsid w:val="00570EDD"/>
    <w:rsid w:val="00571C4F"/>
    <w:rsid w:val="00571D63"/>
    <w:rsid w:val="00572E7A"/>
    <w:rsid w:val="005733D4"/>
    <w:rsid w:val="0057457B"/>
    <w:rsid w:val="005752F2"/>
    <w:rsid w:val="0057540A"/>
    <w:rsid w:val="00580AC6"/>
    <w:rsid w:val="005821F5"/>
    <w:rsid w:val="00585495"/>
    <w:rsid w:val="0059189E"/>
    <w:rsid w:val="00594163"/>
    <w:rsid w:val="005A1008"/>
    <w:rsid w:val="005A5588"/>
    <w:rsid w:val="005A5945"/>
    <w:rsid w:val="005A6459"/>
    <w:rsid w:val="005A7815"/>
    <w:rsid w:val="005B3150"/>
    <w:rsid w:val="005B33C6"/>
    <w:rsid w:val="005B3738"/>
    <w:rsid w:val="005B3D7C"/>
    <w:rsid w:val="005B4D9E"/>
    <w:rsid w:val="005B5357"/>
    <w:rsid w:val="005B5703"/>
    <w:rsid w:val="005C2EF6"/>
    <w:rsid w:val="005C3D17"/>
    <w:rsid w:val="005C4D33"/>
    <w:rsid w:val="005C683E"/>
    <w:rsid w:val="005C76E7"/>
    <w:rsid w:val="005D0F0D"/>
    <w:rsid w:val="005D14CE"/>
    <w:rsid w:val="005D55B1"/>
    <w:rsid w:val="005E0B65"/>
    <w:rsid w:val="005E23B3"/>
    <w:rsid w:val="005E4EA4"/>
    <w:rsid w:val="005E5ECD"/>
    <w:rsid w:val="005E7E1F"/>
    <w:rsid w:val="005F3B3F"/>
    <w:rsid w:val="005F3F11"/>
    <w:rsid w:val="005F4428"/>
    <w:rsid w:val="005F55E1"/>
    <w:rsid w:val="0060051E"/>
    <w:rsid w:val="00602E0C"/>
    <w:rsid w:val="00603811"/>
    <w:rsid w:val="0061445D"/>
    <w:rsid w:val="006167B2"/>
    <w:rsid w:val="00621B67"/>
    <w:rsid w:val="00635064"/>
    <w:rsid w:val="0064047B"/>
    <w:rsid w:val="0064136D"/>
    <w:rsid w:val="0064233F"/>
    <w:rsid w:val="0064328A"/>
    <w:rsid w:val="00650185"/>
    <w:rsid w:val="006554D5"/>
    <w:rsid w:val="00663829"/>
    <w:rsid w:val="0066594D"/>
    <w:rsid w:val="00667D8E"/>
    <w:rsid w:val="00670AD8"/>
    <w:rsid w:val="00673E85"/>
    <w:rsid w:val="00675790"/>
    <w:rsid w:val="0068006C"/>
    <w:rsid w:val="0068116E"/>
    <w:rsid w:val="0068318C"/>
    <w:rsid w:val="00686E12"/>
    <w:rsid w:val="006910EC"/>
    <w:rsid w:val="006915F2"/>
    <w:rsid w:val="006919FC"/>
    <w:rsid w:val="0069354A"/>
    <w:rsid w:val="006A0826"/>
    <w:rsid w:val="006A27E0"/>
    <w:rsid w:val="006A3070"/>
    <w:rsid w:val="006C1CE6"/>
    <w:rsid w:val="006C3E2F"/>
    <w:rsid w:val="006C62E3"/>
    <w:rsid w:val="006D20DD"/>
    <w:rsid w:val="006E3893"/>
    <w:rsid w:val="006E50BA"/>
    <w:rsid w:val="006E67CD"/>
    <w:rsid w:val="006F5886"/>
    <w:rsid w:val="006F73C3"/>
    <w:rsid w:val="006F7663"/>
    <w:rsid w:val="0070425B"/>
    <w:rsid w:val="00704913"/>
    <w:rsid w:val="00711BFA"/>
    <w:rsid w:val="007156A2"/>
    <w:rsid w:val="00715816"/>
    <w:rsid w:val="0071754F"/>
    <w:rsid w:val="00726275"/>
    <w:rsid w:val="00726F59"/>
    <w:rsid w:val="0074069E"/>
    <w:rsid w:val="00741712"/>
    <w:rsid w:val="00743531"/>
    <w:rsid w:val="00746B7D"/>
    <w:rsid w:val="007472EA"/>
    <w:rsid w:val="007579FA"/>
    <w:rsid w:val="007626A5"/>
    <w:rsid w:val="00762886"/>
    <w:rsid w:val="00762A08"/>
    <w:rsid w:val="00765910"/>
    <w:rsid w:val="00770D47"/>
    <w:rsid w:val="00775EA3"/>
    <w:rsid w:val="00784D89"/>
    <w:rsid w:val="00785FC9"/>
    <w:rsid w:val="00786410"/>
    <w:rsid w:val="007908B0"/>
    <w:rsid w:val="00791357"/>
    <w:rsid w:val="00791497"/>
    <w:rsid w:val="00794257"/>
    <w:rsid w:val="007A3317"/>
    <w:rsid w:val="007A6365"/>
    <w:rsid w:val="007A6C83"/>
    <w:rsid w:val="007B1753"/>
    <w:rsid w:val="007B4AE1"/>
    <w:rsid w:val="007B75C6"/>
    <w:rsid w:val="007B7A87"/>
    <w:rsid w:val="007C0071"/>
    <w:rsid w:val="007C3B36"/>
    <w:rsid w:val="007C509F"/>
    <w:rsid w:val="007D0096"/>
    <w:rsid w:val="007D53E0"/>
    <w:rsid w:val="007E52F7"/>
    <w:rsid w:val="007E594E"/>
    <w:rsid w:val="007F5876"/>
    <w:rsid w:val="007F7946"/>
    <w:rsid w:val="00803172"/>
    <w:rsid w:val="00806C99"/>
    <w:rsid w:val="00811A7C"/>
    <w:rsid w:val="00815F9A"/>
    <w:rsid w:val="00822363"/>
    <w:rsid w:val="0082655C"/>
    <w:rsid w:val="00831DD3"/>
    <w:rsid w:val="0083441C"/>
    <w:rsid w:val="00836BE4"/>
    <w:rsid w:val="00840405"/>
    <w:rsid w:val="0084265E"/>
    <w:rsid w:val="0084407B"/>
    <w:rsid w:val="00850F12"/>
    <w:rsid w:val="008511FE"/>
    <w:rsid w:val="0085243A"/>
    <w:rsid w:val="00855AB9"/>
    <w:rsid w:val="008563FF"/>
    <w:rsid w:val="0085671A"/>
    <w:rsid w:val="008578DF"/>
    <w:rsid w:val="00865B9F"/>
    <w:rsid w:val="00871766"/>
    <w:rsid w:val="0087303C"/>
    <w:rsid w:val="00876ADC"/>
    <w:rsid w:val="00877C5F"/>
    <w:rsid w:val="00886B37"/>
    <w:rsid w:val="00892829"/>
    <w:rsid w:val="00894D1D"/>
    <w:rsid w:val="008A5070"/>
    <w:rsid w:val="008A7464"/>
    <w:rsid w:val="008A7955"/>
    <w:rsid w:val="008B02D5"/>
    <w:rsid w:val="008B3B0A"/>
    <w:rsid w:val="008B3EA7"/>
    <w:rsid w:val="008B6B41"/>
    <w:rsid w:val="008B7C28"/>
    <w:rsid w:val="008C2A80"/>
    <w:rsid w:val="008C4013"/>
    <w:rsid w:val="008C47C5"/>
    <w:rsid w:val="008C5544"/>
    <w:rsid w:val="008C7FB0"/>
    <w:rsid w:val="008E1FE2"/>
    <w:rsid w:val="008E2BB8"/>
    <w:rsid w:val="008E2BBA"/>
    <w:rsid w:val="008E4E81"/>
    <w:rsid w:val="008E54DD"/>
    <w:rsid w:val="008E744F"/>
    <w:rsid w:val="008F05EB"/>
    <w:rsid w:val="008F4A81"/>
    <w:rsid w:val="008F4E50"/>
    <w:rsid w:val="00901B22"/>
    <w:rsid w:val="0090320A"/>
    <w:rsid w:val="009065F7"/>
    <w:rsid w:val="00917E03"/>
    <w:rsid w:val="0092159D"/>
    <w:rsid w:val="009225BD"/>
    <w:rsid w:val="009257D9"/>
    <w:rsid w:val="00925944"/>
    <w:rsid w:val="00926843"/>
    <w:rsid w:val="00927848"/>
    <w:rsid w:val="009310E2"/>
    <w:rsid w:val="009311A5"/>
    <w:rsid w:val="00932202"/>
    <w:rsid w:val="009326E8"/>
    <w:rsid w:val="00937768"/>
    <w:rsid w:val="00937806"/>
    <w:rsid w:val="009378B3"/>
    <w:rsid w:val="009407EA"/>
    <w:rsid w:val="00943281"/>
    <w:rsid w:val="00945102"/>
    <w:rsid w:val="009465E9"/>
    <w:rsid w:val="00954CA2"/>
    <w:rsid w:val="00960484"/>
    <w:rsid w:val="0096123B"/>
    <w:rsid w:val="009618CC"/>
    <w:rsid w:val="009623B5"/>
    <w:rsid w:val="0096627F"/>
    <w:rsid w:val="009713FF"/>
    <w:rsid w:val="00971553"/>
    <w:rsid w:val="00975914"/>
    <w:rsid w:val="0097691A"/>
    <w:rsid w:val="009778D6"/>
    <w:rsid w:val="00981576"/>
    <w:rsid w:val="00982C18"/>
    <w:rsid w:val="00990E33"/>
    <w:rsid w:val="009940C4"/>
    <w:rsid w:val="009947B2"/>
    <w:rsid w:val="009967F2"/>
    <w:rsid w:val="009A0BAA"/>
    <w:rsid w:val="009A1950"/>
    <w:rsid w:val="009A356F"/>
    <w:rsid w:val="009A4D84"/>
    <w:rsid w:val="009A6686"/>
    <w:rsid w:val="009A75E3"/>
    <w:rsid w:val="009B70AE"/>
    <w:rsid w:val="009B7B76"/>
    <w:rsid w:val="009C3CEB"/>
    <w:rsid w:val="009C3E10"/>
    <w:rsid w:val="009C5F4A"/>
    <w:rsid w:val="009C7ABC"/>
    <w:rsid w:val="009D68F5"/>
    <w:rsid w:val="009D6B70"/>
    <w:rsid w:val="009E0043"/>
    <w:rsid w:val="009E2226"/>
    <w:rsid w:val="009E4A4D"/>
    <w:rsid w:val="009F0A92"/>
    <w:rsid w:val="00A032C9"/>
    <w:rsid w:val="00A03B2F"/>
    <w:rsid w:val="00A05070"/>
    <w:rsid w:val="00A075F3"/>
    <w:rsid w:val="00A121B7"/>
    <w:rsid w:val="00A14679"/>
    <w:rsid w:val="00A15AF7"/>
    <w:rsid w:val="00A17930"/>
    <w:rsid w:val="00A22293"/>
    <w:rsid w:val="00A23563"/>
    <w:rsid w:val="00A2766E"/>
    <w:rsid w:val="00A352FF"/>
    <w:rsid w:val="00A4562A"/>
    <w:rsid w:val="00A47547"/>
    <w:rsid w:val="00A52D22"/>
    <w:rsid w:val="00A570C6"/>
    <w:rsid w:val="00A60983"/>
    <w:rsid w:val="00A64D6B"/>
    <w:rsid w:val="00A6609C"/>
    <w:rsid w:val="00A66EBC"/>
    <w:rsid w:val="00A67368"/>
    <w:rsid w:val="00A761C0"/>
    <w:rsid w:val="00A82CAB"/>
    <w:rsid w:val="00A834F3"/>
    <w:rsid w:val="00A87D6A"/>
    <w:rsid w:val="00A93C35"/>
    <w:rsid w:val="00AB0D48"/>
    <w:rsid w:val="00AB2AAA"/>
    <w:rsid w:val="00AB391E"/>
    <w:rsid w:val="00AB6E54"/>
    <w:rsid w:val="00AC2CDD"/>
    <w:rsid w:val="00AC5ACE"/>
    <w:rsid w:val="00AC7648"/>
    <w:rsid w:val="00AE29C9"/>
    <w:rsid w:val="00AE32B3"/>
    <w:rsid w:val="00AE5022"/>
    <w:rsid w:val="00AE52E7"/>
    <w:rsid w:val="00AF213D"/>
    <w:rsid w:val="00AF310D"/>
    <w:rsid w:val="00AF4854"/>
    <w:rsid w:val="00AF7135"/>
    <w:rsid w:val="00AF7585"/>
    <w:rsid w:val="00B029D3"/>
    <w:rsid w:val="00B04A45"/>
    <w:rsid w:val="00B103B2"/>
    <w:rsid w:val="00B1263E"/>
    <w:rsid w:val="00B126AF"/>
    <w:rsid w:val="00B1301F"/>
    <w:rsid w:val="00B15BAC"/>
    <w:rsid w:val="00B17180"/>
    <w:rsid w:val="00B24F0C"/>
    <w:rsid w:val="00B34747"/>
    <w:rsid w:val="00B3784E"/>
    <w:rsid w:val="00B42592"/>
    <w:rsid w:val="00B44608"/>
    <w:rsid w:val="00B5205B"/>
    <w:rsid w:val="00B52CE0"/>
    <w:rsid w:val="00B54D24"/>
    <w:rsid w:val="00B57DC7"/>
    <w:rsid w:val="00B63F26"/>
    <w:rsid w:val="00B66B1F"/>
    <w:rsid w:val="00B67CA1"/>
    <w:rsid w:val="00B717FF"/>
    <w:rsid w:val="00B77389"/>
    <w:rsid w:val="00B77DA7"/>
    <w:rsid w:val="00B81C08"/>
    <w:rsid w:val="00B84DB6"/>
    <w:rsid w:val="00B8799D"/>
    <w:rsid w:val="00B87E41"/>
    <w:rsid w:val="00B90405"/>
    <w:rsid w:val="00B936DF"/>
    <w:rsid w:val="00B94831"/>
    <w:rsid w:val="00BA4FB6"/>
    <w:rsid w:val="00BA5DEC"/>
    <w:rsid w:val="00BA62C8"/>
    <w:rsid w:val="00BA6582"/>
    <w:rsid w:val="00BB1C2F"/>
    <w:rsid w:val="00BB2ACD"/>
    <w:rsid w:val="00BB2FA6"/>
    <w:rsid w:val="00BB5B84"/>
    <w:rsid w:val="00BB6ABA"/>
    <w:rsid w:val="00BB79AA"/>
    <w:rsid w:val="00BC1209"/>
    <w:rsid w:val="00BC4CB5"/>
    <w:rsid w:val="00BD0D16"/>
    <w:rsid w:val="00BD30C5"/>
    <w:rsid w:val="00BE4974"/>
    <w:rsid w:val="00BF06CD"/>
    <w:rsid w:val="00BF1257"/>
    <w:rsid w:val="00BF2F31"/>
    <w:rsid w:val="00BF4AF2"/>
    <w:rsid w:val="00BF5245"/>
    <w:rsid w:val="00BF5E6D"/>
    <w:rsid w:val="00C00ACB"/>
    <w:rsid w:val="00C00FE2"/>
    <w:rsid w:val="00C05602"/>
    <w:rsid w:val="00C07459"/>
    <w:rsid w:val="00C1457A"/>
    <w:rsid w:val="00C20577"/>
    <w:rsid w:val="00C20864"/>
    <w:rsid w:val="00C24AFD"/>
    <w:rsid w:val="00C27C47"/>
    <w:rsid w:val="00C30F3A"/>
    <w:rsid w:val="00C35941"/>
    <w:rsid w:val="00C3607F"/>
    <w:rsid w:val="00C40A49"/>
    <w:rsid w:val="00C43D50"/>
    <w:rsid w:val="00C44C73"/>
    <w:rsid w:val="00C45050"/>
    <w:rsid w:val="00C47943"/>
    <w:rsid w:val="00C503FC"/>
    <w:rsid w:val="00C552B3"/>
    <w:rsid w:val="00C56F92"/>
    <w:rsid w:val="00C6040B"/>
    <w:rsid w:val="00C7136C"/>
    <w:rsid w:val="00C71A67"/>
    <w:rsid w:val="00C72819"/>
    <w:rsid w:val="00C74D18"/>
    <w:rsid w:val="00C75F9A"/>
    <w:rsid w:val="00C82166"/>
    <w:rsid w:val="00C83158"/>
    <w:rsid w:val="00C83BC1"/>
    <w:rsid w:val="00C90C53"/>
    <w:rsid w:val="00C91AC8"/>
    <w:rsid w:val="00C93F38"/>
    <w:rsid w:val="00C97619"/>
    <w:rsid w:val="00CA1100"/>
    <w:rsid w:val="00CA1223"/>
    <w:rsid w:val="00CA3F4E"/>
    <w:rsid w:val="00CA650F"/>
    <w:rsid w:val="00CB05C1"/>
    <w:rsid w:val="00CB2DC0"/>
    <w:rsid w:val="00CB6C4B"/>
    <w:rsid w:val="00CC0D30"/>
    <w:rsid w:val="00CC26BC"/>
    <w:rsid w:val="00CC4911"/>
    <w:rsid w:val="00CC6BE3"/>
    <w:rsid w:val="00CD13E5"/>
    <w:rsid w:val="00CD547D"/>
    <w:rsid w:val="00CE2B8D"/>
    <w:rsid w:val="00CE6189"/>
    <w:rsid w:val="00CE7C41"/>
    <w:rsid w:val="00CF01D9"/>
    <w:rsid w:val="00CF45FF"/>
    <w:rsid w:val="00CF4CB5"/>
    <w:rsid w:val="00D00EE1"/>
    <w:rsid w:val="00D0482C"/>
    <w:rsid w:val="00D04EB7"/>
    <w:rsid w:val="00D16FE2"/>
    <w:rsid w:val="00D17FD3"/>
    <w:rsid w:val="00D32AAF"/>
    <w:rsid w:val="00D33CB5"/>
    <w:rsid w:val="00D34303"/>
    <w:rsid w:val="00D370C5"/>
    <w:rsid w:val="00D43AF1"/>
    <w:rsid w:val="00D47847"/>
    <w:rsid w:val="00D50106"/>
    <w:rsid w:val="00D53487"/>
    <w:rsid w:val="00D541F5"/>
    <w:rsid w:val="00D556E6"/>
    <w:rsid w:val="00D57B5E"/>
    <w:rsid w:val="00D66D9B"/>
    <w:rsid w:val="00D70805"/>
    <w:rsid w:val="00D832AB"/>
    <w:rsid w:val="00D8364E"/>
    <w:rsid w:val="00D85B43"/>
    <w:rsid w:val="00D90017"/>
    <w:rsid w:val="00D90090"/>
    <w:rsid w:val="00D90944"/>
    <w:rsid w:val="00D9133E"/>
    <w:rsid w:val="00D92ECC"/>
    <w:rsid w:val="00D94841"/>
    <w:rsid w:val="00D948A2"/>
    <w:rsid w:val="00D96C34"/>
    <w:rsid w:val="00DA2403"/>
    <w:rsid w:val="00DA3AC5"/>
    <w:rsid w:val="00DA4CF4"/>
    <w:rsid w:val="00DA6E8A"/>
    <w:rsid w:val="00DB7402"/>
    <w:rsid w:val="00DC45C8"/>
    <w:rsid w:val="00DD3226"/>
    <w:rsid w:val="00DD561A"/>
    <w:rsid w:val="00DD733D"/>
    <w:rsid w:val="00DE0A79"/>
    <w:rsid w:val="00DE122F"/>
    <w:rsid w:val="00DE509E"/>
    <w:rsid w:val="00DE6303"/>
    <w:rsid w:val="00DE6429"/>
    <w:rsid w:val="00DE7E35"/>
    <w:rsid w:val="00DF1F03"/>
    <w:rsid w:val="00DF4C74"/>
    <w:rsid w:val="00DF6C74"/>
    <w:rsid w:val="00DF6DFA"/>
    <w:rsid w:val="00E01CAB"/>
    <w:rsid w:val="00E12E16"/>
    <w:rsid w:val="00E14B3D"/>
    <w:rsid w:val="00E2151B"/>
    <w:rsid w:val="00E2153D"/>
    <w:rsid w:val="00E22D29"/>
    <w:rsid w:val="00E2498E"/>
    <w:rsid w:val="00E249BC"/>
    <w:rsid w:val="00E25F91"/>
    <w:rsid w:val="00E26401"/>
    <w:rsid w:val="00E26AED"/>
    <w:rsid w:val="00E26FE4"/>
    <w:rsid w:val="00E3183A"/>
    <w:rsid w:val="00E3605B"/>
    <w:rsid w:val="00E408BF"/>
    <w:rsid w:val="00E42BF5"/>
    <w:rsid w:val="00E43025"/>
    <w:rsid w:val="00E45248"/>
    <w:rsid w:val="00E4588A"/>
    <w:rsid w:val="00E5039C"/>
    <w:rsid w:val="00E51787"/>
    <w:rsid w:val="00E531D2"/>
    <w:rsid w:val="00E53E6D"/>
    <w:rsid w:val="00E54943"/>
    <w:rsid w:val="00E603C7"/>
    <w:rsid w:val="00E60C3D"/>
    <w:rsid w:val="00E62D00"/>
    <w:rsid w:val="00E63AD2"/>
    <w:rsid w:val="00E660E4"/>
    <w:rsid w:val="00E66BB9"/>
    <w:rsid w:val="00E66C15"/>
    <w:rsid w:val="00E7228C"/>
    <w:rsid w:val="00E820D0"/>
    <w:rsid w:val="00E83EC9"/>
    <w:rsid w:val="00E850B4"/>
    <w:rsid w:val="00E9053A"/>
    <w:rsid w:val="00E947E6"/>
    <w:rsid w:val="00E97734"/>
    <w:rsid w:val="00EA7125"/>
    <w:rsid w:val="00EA7596"/>
    <w:rsid w:val="00EB10BF"/>
    <w:rsid w:val="00EB1A78"/>
    <w:rsid w:val="00EB1F8E"/>
    <w:rsid w:val="00EB32B9"/>
    <w:rsid w:val="00EB56BD"/>
    <w:rsid w:val="00EB6124"/>
    <w:rsid w:val="00EB66E0"/>
    <w:rsid w:val="00ED610F"/>
    <w:rsid w:val="00EE0E5D"/>
    <w:rsid w:val="00EE0FEF"/>
    <w:rsid w:val="00EE25E9"/>
    <w:rsid w:val="00EE3E1F"/>
    <w:rsid w:val="00EE403D"/>
    <w:rsid w:val="00EE4D94"/>
    <w:rsid w:val="00EE61B5"/>
    <w:rsid w:val="00F018E1"/>
    <w:rsid w:val="00F02D1E"/>
    <w:rsid w:val="00F04CEA"/>
    <w:rsid w:val="00F05E94"/>
    <w:rsid w:val="00F06137"/>
    <w:rsid w:val="00F11483"/>
    <w:rsid w:val="00F132AA"/>
    <w:rsid w:val="00F13CB0"/>
    <w:rsid w:val="00F21EA8"/>
    <w:rsid w:val="00F26ECB"/>
    <w:rsid w:val="00F321E9"/>
    <w:rsid w:val="00F403DC"/>
    <w:rsid w:val="00F46885"/>
    <w:rsid w:val="00F53390"/>
    <w:rsid w:val="00F533AD"/>
    <w:rsid w:val="00F55360"/>
    <w:rsid w:val="00F55F39"/>
    <w:rsid w:val="00F6078F"/>
    <w:rsid w:val="00F625FC"/>
    <w:rsid w:val="00F6336F"/>
    <w:rsid w:val="00F6476A"/>
    <w:rsid w:val="00F65BBB"/>
    <w:rsid w:val="00F6625B"/>
    <w:rsid w:val="00F677B6"/>
    <w:rsid w:val="00F70807"/>
    <w:rsid w:val="00F72EC9"/>
    <w:rsid w:val="00F736DB"/>
    <w:rsid w:val="00F76005"/>
    <w:rsid w:val="00F76845"/>
    <w:rsid w:val="00F76927"/>
    <w:rsid w:val="00F8199A"/>
    <w:rsid w:val="00F863D1"/>
    <w:rsid w:val="00F873BD"/>
    <w:rsid w:val="00F905E1"/>
    <w:rsid w:val="00F95511"/>
    <w:rsid w:val="00FA3D52"/>
    <w:rsid w:val="00FB00B5"/>
    <w:rsid w:val="00FB03C0"/>
    <w:rsid w:val="00FB784B"/>
    <w:rsid w:val="00FC088F"/>
    <w:rsid w:val="00FC2277"/>
    <w:rsid w:val="00FC2A27"/>
    <w:rsid w:val="00FC31F0"/>
    <w:rsid w:val="00FC36AA"/>
    <w:rsid w:val="00FC508E"/>
    <w:rsid w:val="00FD00AE"/>
    <w:rsid w:val="00FD619A"/>
    <w:rsid w:val="00FD68B6"/>
    <w:rsid w:val="00FD69DC"/>
    <w:rsid w:val="00FD748F"/>
    <w:rsid w:val="00FE31C8"/>
    <w:rsid w:val="00FE6A08"/>
    <w:rsid w:val="00FE753F"/>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B8E9D94"/>
  <w15:chartTrackingRefBased/>
  <w15:docId w15:val="{9840624D-21F0-4AB6-83CF-D9BBAF0C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34"/>
    <w:pPr>
      <w:spacing w:line="264" w:lineRule="auto"/>
    </w:pPr>
  </w:style>
  <w:style w:type="paragraph" w:styleId="Heading1">
    <w:name w:val="heading 1"/>
    <w:basedOn w:val="Normal"/>
    <w:next w:val="Normal"/>
    <w:link w:val="Heading1Char"/>
    <w:semiHidden/>
    <w:qFormat/>
    <w:rsid w:val="004D573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4D5734"/>
    <w:pPr>
      <w:keepNext/>
      <w:keepLines/>
      <w:numPr>
        <w:ilvl w:val="1"/>
        <w:numId w:val="7"/>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4D5734"/>
    <w:pPr>
      <w:keepNext/>
      <w:keepLines/>
      <w:numPr>
        <w:ilvl w:val="2"/>
        <w:numId w:val="7"/>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4D5734"/>
    <w:pPr>
      <w:keepNext/>
      <w:keepLines/>
      <w:numPr>
        <w:ilvl w:val="3"/>
        <w:numId w:val="7"/>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4D5734"/>
    <w:pPr>
      <w:keepNext/>
      <w:keepLines/>
      <w:numPr>
        <w:ilvl w:val="4"/>
        <w:numId w:val="7"/>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4D5734"/>
    <w:pPr>
      <w:keepNext/>
      <w:keepLines/>
      <w:numPr>
        <w:ilvl w:val="5"/>
        <w:numId w:val="7"/>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4D5734"/>
    <w:pPr>
      <w:keepNext/>
      <w:keepLines/>
      <w:numPr>
        <w:ilvl w:val="6"/>
        <w:numId w:val="7"/>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4D5734"/>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4D5734"/>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4D57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5734"/>
  </w:style>
  <w:style w:type="character" w:customStyle="1" w:styleId="Heading2Char">
    <w:name w:val="Heading 2 Char"/>
    <w:basedOn w:val="DefaultParagraphFont"/>
    <w:link w:val="Heading2"/>
    <w:semiHidden/>
    <w:rsid w:val="004D5734"/>
    <w:rPr>
      <w:rFonts w:asciiTheme="majorHAnsi" w:eastAsiaTheme="majorEastAsia" w:hAnsiTheme="majorHAnsi" w:cstheme="majorBidi"/>
      <w:color w:val="081E36" w:themeColor="accent1" w:themeShade="BF"/>
      <w:sz w:val="26"/>
      <w:szCs w:val="26"/>
    </w:rPr>
  </w:style>
  <w:style w:type="paragraph" w:styleId="ListParagraph">
    <w:name w:val="List Paragraph"/>
    <w:basedOn w:val="Normal"/>
    <w:qFormat/>
    <w:rsid w:val="004D5734"/>
    <w:pPr>
      <w:ind w:left="1267" w:hanging="1267"/>
      <w:contextualSpacing/>
    </w:pPr>
  </w:style>
  <w:style w:type="paragraph" w:styleId="BalloonText">
    <w:name w:val="Balloon Text"/>
    <w:basedOn w:val="Normal"/>
    <w:link w:val="BalloonTextChar"/>
    <w:semiHidden/>
    <w:rsid w:val="004D5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5734"/>
    <w:rPr>
      <w:rFonts w:ascii="Segoe UI" w:hAnsi="Segoe UI" w:cs="Segoe UI"/>
      <w:sz w:val="18"/>
      <w:szCs w:val="18"/>
    </w:rPr>
  </w:style>
  <w:style w:type="paragraph" w:customStyle="1" w:styleId="H1">
    <w:name w:val="H1"/>
    <w:basedOn w:val="Heading1"/>
    <w:next w:val="ParagraphContinued"/>
    <w:link w:val="H1Char"/>
    <w:qFormat/>
    <w:rsid w:val="004D5734"/>
    <w:pPr>
      <w:ind w:left="432" w:hanging="432"/>
      <w:outlineLvl w:val="1"/>
    </w:pPr>
    <w:rPr>
      <w:b/>
      <w:color w:val="046B5C" w:themeColor="text2"/>
      <w:sz w:val="28"/>
    </w:rPr>
  </w:style>
  <w:style w:type="character" w:customStyle="1" w:styleId="H1Char">
    <w:name w:val="H1 Char"/>
    <w:basedOn w:val="DefaultParagraphFont"/>
    <w:link w:val="H1"/>
    <w:rsid w:val="004D5734"/>
    <w:rPr>
      <w:rFonts w:asciiTheme="majorHAnsi" w:eastAsiaTheme="majorEastAsia" w:hAnsiTheme="majorHAnsi" w:cstheme="majorBidi"/>
      <w:b/>
      <w:color w:val="046B5C" w:themeColor="text2"/>
      <w:sz w:val="28"/>
      <w:szCs w:val="32"/>
    </w:rPr>
  </w:style>
  <w:style w:type="character" w:styleId="CommentReference">
    <w:name w:val="annotation reference"/>
    <w:basedOn w:val="DefaultParagraphFont"/>
    <w:qFormat/>
    <w:rsid w:val="004D5734"/>
    <w:rPr>
      <w:sz w:val="16"/>
      <w:szCs w:val="16"/>
    </w:rPr>
  </w:style>
  <w:style w:type="paragraph" w:styleId="CommentText">
    <w:name w:val="annotation text"/>
    <w:basedOn w:val="Normal"/>
    <w:link w:val="CommentTextChar"/>
    <w:qFormat/>
    <w:rsid w:val="004D5734"/>
    <w:pPr>
      <w:spacing w:line="240" w:lineRule="auto"/>
    </w:pPr>
    <w:rPr>
      <w:szCs w:val="20"/>
    </w:rPr>
  </w:style>
  <w:style w:type="character" w:customStyle="1" w:styleId="CommentTextChar">
    <w:name w:val="Comment Text Char"/>
    <w:basedOn w:val="DefaultParagraphFont"/>
    <w:link w:val="CommentText"/>
    <w:rsid w:val="004D5734"/>
    <w:rPr>
      <w:szCs w:val="20"/>
    </w:rPr>
  </w:style>
  <w:style w:type="paragraph" w:styleId="CommentSubject">
    <w:name w:val="annotation subject"/>
    <w:basedOn w:val="CommentText"/>
    <w:next w:val="CommentText"/>
    <w:link w:val="CommentSubjectChar"/>
    <w:qFormat/>
    <w:rsid w:val="004D5734"/>
    <w:rPr>
      <w:b/>
      <w:bCs/>
    </w:rPr>
  </w:style>
  <w:style w:type="character" w:customStyle="1" w:styleId="CommentSubjectChar">
    <w:name w:val="Comment Subject Char"/>
    <w:basedOn w:val="CommentTextChar"/>
    <w:link w:val="CommentSubject"/>
    <w:rsid w:val="004D5734"/>
    <w:rPr>
      <w:b/>
      <w:bCs/>
      <w:szCs w:val="20"/>
    </w:rPr>
  </w:style>
  <w:style w:type="paragraph" w:customStyle="1" w:styleId="Paragraph">
    <w:name w:val="Paragraph"/>
    <w:basedOn w:val="Normal"/>
    <w:qFormat/>
    <w:rsid w:val="004D5734"/>
  </w:style>
  <w:style w:type="paragraph" w:customStyle="1" w:styleId="TableTitle">
    <w:name w:val="Table Title"/>
    <w:basedOn w:val="ExhibitTitle"/>
    <w:qFormat/>
    <w:rsid w:val="004D5734"/>
  </w:style>
  <w:style w:type="paragraph" w:customStyle="1" w:styleId="TableHeaderCenter">
    <w:name w:val="Table Header Center"/>
    <w:basedOn w:val="TableTextLeft"/>
    <w:qFormat/>
    <w:rsid w:val="004D5734"/>
    <w:pPr>
      <w:keepNext/>
      <w:jc w:val="center"/>
    </w:pPr>
    <w:rPr>
      <w:color w:val="FFFFFF" w:themeColor="background1"/>
      <w:sz w:val="20"/>
    </w:rPr>
  </w:style>
  <w:style w:type="paragraph" w:customStyle="1" w:styleId="TableTextLeft">
    <w:name w:val="Table Text Left"/>
    <w:qFormat/>
    <w:rsid w:val="004D5734"/>
    <w:pPr>
      <w:spacing w:before="40" w:after="20" w:line="264" w:lineRule="auto"/>
    </w:pPr>
    <w:rPr>
      <w:rFonts w:asciiTheme="majorHAnsi" w:hAnsiTheme="majorHAnsi"/>
      <w:color w:val="000000" w:themeColor="text1"/>
      <w:sz w:val="18"/>
    </w:rPr>
  </w:style>
  <w:style w:type="paragraph" w:styleId="Revision">
    <w:name w:val="Revision"/>
    <w:hidden/>
    <w:uiPriority w:val="99"/>
    <w:semiHidden/>
    <w:rsid w:val="004D5734"/>
    <w:pPr>
      <w:spacing w:after="0" w:line="240" w:lineRule="auto"/>
    </w:pPr>
    <w:rPr>
      <w:sz w:val="20"/>
    </w:rPr>
  </w:style>
  <w:style w:type="paragraph" w:customStyle="1" w:styleId="ExhibitTitle">
    <w:name w:val="Exhibit Title"/>
    <w:basedOn w:val="TableTextLeft"/>
    <w:qFormat/>
    <w:rsid w:val="004D5734"/>
    <w:pPr>
      <w:keepNext/>
      <w:keepLines/>
      <w:spacing w:after="40"/>
    </w:pPr>
    <w:rPr>
      <w:b/>
      <w:sz w:val="20"/>
    </w:rPr>
  </w:style>
  <w:style w:type="paragraph" w:customStyle="1" w:styleId="ParagraphContinued">
    <w:name w:val="Paragraph Continued"/>
    <w:basedOn w:val="Paragraph"/>
    <w:next w:val="Paragraph"/>
    <w:qFormat/>
    <w:rsid w:val="004D5734"/>
    <w:pPr>
      <w:spacing w:before="160"/>
    </w:pPr>
  </w:style>
  <w:style w:type="paragraph" w:customStyle="1" w:styleId="TableFootnote">
    <w:name w:val="Table Footnote"/>
    <w:basedOn w:val="ExhibitFootnote"/>
    <w:qFormat/>
    <w:rsid w:val="004D5734"/>
  </w:style>
  <w:style w:type="paragraph" w:customStyle="1" w:styleId="TableHeaderLeft">
    <w:name w:val="Table Header Left"/>
    <w:basedOn w:val="TableTextLeft"/>
    <w:qFormat/>
    <w:rsid w:val="004D5734"/>
    <w:pPr>
      <w:keepNext/>
    </w:pPr>
    <w:rPr>
      <w:color w:val="FFFFFF" w:themeColor="background1"/>
      <w:sz w:val="20"/>
    </w:rPr>
  </w:style>
  <w:style w:type="paragraph" w:customStyle="1" w:styleId="TableTextCentered">
    <w:name w:val="Table Text Centered"/>
    <w:basedOn w:val="TableTextLeft"/>
    <w:qFormat/>
    <w:rsid w:val="004D5734"/>
    <w:pPr>
      <w:jc w:val="center"/>
    </w:pPr>
  </w:style>
  <w:style w:type="paragraph" w:customStyle="1" w:styleId="TableSource">
    <w:name w:val="Table Source"/>
    <w:basedOn w:val="FigureSource"/>
    <w:qFormat/>
    <w:rsid w:val="004D5734"/>
  </w:style>
  <w:style w:type="character" w:customStyle="1" w:styleId="Heading3Char">
    <w:name w:val="Heading 3 Char"/>
    <w:basedOn w:val="DefaultParagraphFont"/>
    <w:link w:val="Heading3"/>
    <w:semiHidden/>
    <w:rsid w:val="004D5734"/>
    <w:rPr>
      <w:rFonts w:asciiTheme="majorHAnsi" w:eastAsiaTheme="majorEastAsia" w:hAnsiTheme="majorHAnsi" w:cstheme="majorBidi"/>
      <w:color w:val="051424" w:themeColor="accent1" w:themeShade="7F"/>
      <w:sz w:val="24"/>
      <w:szCs w:val="24"/>
    </w:rPr>
  </w:style>
  <w:style w:type="paragraph" w:styleId="BodyText">
    <w:name w:val="Body Text"/>
    <w:basedOn w:val="Normal"/>
    <w:link w:val="BodyTextChar"/>
    <w:semiHidden/>
    <w:rsid w:val="004D5734"/>
    <w:pPr>
      <w:spacing w:after="120"/>
    </w:pPr>
  </w:style>
  <w:style w:type="character" w:customStyle="1" w:styleId="BodyTextChar">
    <w:name w:val="Body Text Char"/>
    <w:basedOn w:val="DefaultParagraphFont"/>
    <w:link w:val="BodyText"/>
    <w:semiHidden/>
    <w:rsid w:val="004D5734"/>
  </w:style>
  <w:style w:type="paragraph" w:styleId="FootnoteText">
    <w:name w:val="footnote text"/>
    <w:basedOn w:val="Normal"/>
    <w:link w:val="FootnoteTextChar"/>
    <w:qFormat/>
    <w:rsid w:val="004D5734"/>
    <w:pPr>
      <w:spacing w:after="0" w:line="240" w:lineRule="auto"/>
    </w:pPr>
    <w:rPr>
      <w:sz w:val="20"/>
      <w:szCs w:val="20"/>
    </w:rPr>
  </w:style>
  <w:style w:type="character" w:customStyle="1" w:styleId="FootnoteTextChar">
    <w:name w:val="Footnote Text Char"/>
    <w:basedOn w:val="DefaultParagraphFont"/>
    <w:link w:val="FootnoteText"/>
    <w:rsid w:val="004D5734"/>
    <w:rPr>
      <w:sz w:val="20"/>
      <w:szCs w:val="20"/>
    </w:rPr>
  </w:style>
  <w:style w:type="character" w:styleId="FootnoteReference">
    <w:name w:val="footnote reference"/>
    <w:basedOn w:val="DefaultParagraphFont"/>
    <w:qFormat/>
    <w:rsid w:val="004D5734"/>
    <w:rPr>
      <w:vertAlign w:val="superscript"/>
    </w:rPr>
  </w:style>
  <w:style w:type="character" w:customStyle="1" w:styleId="Heading1Char">
    <w:name w:val="Heading 1 Char"/>
    <w:basedOn w:val="DefaultParagraphFont"/>
    <w:link w:val="Heading1"/>
    <w:semiHidden/>
    <w:rsid w:val="004D5734"/>
    <w:rPr>
      <w:rFonts w:asciiTheme="majorHAnsi" w:eastAsiaTheme="majorEastAsia" w:hAnsiTheme="majorHAnsi" w:cstheme="majorBidi"/>
      <w:color w:val="081E36" w:themeColor="accent1" w:themeShade="BF"/>
      <w:sz w:val="32"/>
      <w:szCs w:val="32"/>
    </w:rPr>
  </w:style>
  <w:style w:type="character" w:customStyle="1" w:styleId="Heading4Char">
    <w:name w:val="Heading 4 Char"/>
    <w:basedOn w:val="DefaultParagraphFont"/>
    <w:link w:val="Heading4"/>
    <w:semiHidden/>
    <w:rsid w:val="004D573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D573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D573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D573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D57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D5734"/>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qFormat/>
    <w:rsid w:val="004D5734"/>
    <w:pPr>
      <w:numPr>
        <w:numId w:val="24"/>
      </w:numPr>
      <w:spacing w:after="80"/>
    </w:pPr>
  </w:style>
  <w:style w:type="paragraph" w:styleId="ListNumber">
    <w:name w:val="List Number"/>
    <w:basedOn w:val="Normal"/>
    <w:qFormat/>
    <w:rsid w:val="004D5734"/>
    <w:pPr>
      <w:numPr>
        <w:numId w:val="27"/>
      </w:numPr>
      <w:adjustRightInd w:val="0"/>
      <w:spacing w:after="80"/>
    </w:pPr>
  </w:style>
  <w:style w:type="table" w:styleId="GridTable2-Accent1">
    <w:name w:val="Grid Table 2 Accent 1"/>
    <w:basedOn w:val="TableNormal"/>
    <w:rsid w:val="004D573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D573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4D573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D5734"/>
    <w:rPr>
      <w:rFonts w:asciiTheme="majorHAnsi" w:hAnsiTheme="majorHAnsi"/>
      <w:sz w:val="20"/>
    </w:rPr>
  </w:style>
  <w:style w:type="paragraph" w:styleId="Footer">
    <w:name w:val="footer"/>
    <w:basedOn w:val="Normal"/>
    <w:link w:val="FooterChar"/>
    <w:qFormat/>
    <w:rsid w:val="004D573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D5734"/>
    <w:rPr>
      <w:rFonts w:asciiTheme="majorHAnsi" w:hAnsiTheme="majorHAnsi"/>
      <w:sz w:val="20"/>
    </w:rPr>
  </w:style>
  <w:style w:type="paragraph" w:styleId="Title">
    <w:name w:val="Title"/>
    <w:basedOn w:val="Normal"/>
    <w:next w:val="Paragraph"/>
    <w:link w:val="TitleChar"/>
    <w:qFormat/>
    <w:rsid w:val="004D5734"/>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D5734"/>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D5734"/>
    <w:pPr>
      <w:numPr>
        <w:numId w:val="28"/>
      </w:numPr>
      <w:adjustRightInd w:val="0"/>
      <w:spacing w:after="80"/>
    </w:pPr>
  </w:style>
  <w:style w:type="paragraph" w:styleId="ListBullet2">
    <w:name w:val="List Bullet 2"/>
    <w:basedOn w:val="Normal"/>
    <w:qFormat/>
    <w:rsid w:val="004D5734"/>
    <w:pPr>
      <w:numPr>
        <w:numId w:val="25"/>
      </w:numPr>
      <w:spacing w:after="80"/>
    </w:pPr>
  </w:style>
  <w:style w:type="paragraph" w:styleId="List">
    <w:name w:val="List"/>
    <w:basedOn w:val="Normal"/>
    <w:qFormat/>
    <w:rsid w:val="004D5734"/>
    <w:pPr>
      <w:numPr>
        <w:numId w:val="34"/>
      </w:numPr>
      <w:spacing w:after="80"/>
    </w:pPr>
  </w:style>
  <w:style w:type="paragraph" w:styleId="ListContinue">
    <w:name w:val="List Continue"/>
    <w:basedOn w:val="Normal"/>
    <w:qFormat/>
    <w:rsid w:val="004D5734"/>
    <w:pPr>
      <w:spacing w:after="80"/>
      <w:ind w:left="360"/>
    </w:pPr>
  </w:style>
  <w:style w:type="character" w:styleId="Emphasis">
    <w:name w:val="Emphasis"/>
    <w:basedOn w:val="DefaultParagraphFont"/>
    <w:semiHidden/>
    <w:qFormat/>
    <w:rsid w:val="004D5734"/>
    <w:rPr>
      <w:i/>
      <w:iCs/>
    </w:rPr>
  </w:style>
  <w:style w:type="paragraph" w:styleId="Caption">
    <w:name w:val="caption"/>
    <w:basedOn w:val="TableTextLeft"/>
    <w:next w:val="Normal"/>
    <w:semiHidden/>
    <w:qFormat/>
    <w:rsid w:val="004D5734"/>
    <w:pPr>
      <w:spacing w:before="240" w:after="60"/>
    </w:pPr>
    <w:rPr>
      <w:b/>
      <w:bCs/>
      <w:sz w:val="20"/>
      <w:szCs w:val="20"/>
    </w:rPr>
  </w:style>
  <w:style w:type="paragraph" w:styleId="ListContinue2">
    <w:name w:val="List Continue 2"/>
    <w:basedOn w:val="Normal"/>
    <w:qFormat/>
    <w:rsid w:val="004D5734"/>
    <w:pPr>
      <w:spacing w:after="80"/>
      <w:ind w:left="720"/>
    </w:pPr>
  </w:style>
  <w:style w:type="paragraph" w:customStyle="1" w:styleId="Acknowledgment">
    <w:name w:val="Acknowledgment"/>
    <w:basedOn w:val="H1"/>
    <w:next w:val="ParagraphContinued"/>
    <w:qFormat/>
    <w:rsid w:val="004D5734"/>
    <w:rPr>
      <w:b w:val="0"/>
      <w:bCs/>
    </w:rPr>
  </w:style>
  <w:style w:type="paragraph" w:styleId="ListBullet3">
    <w:name w:val="List Bullet 3"/>
    <w:basedOn w:val="Normal"/>
    <w:qFormat/>
    <w:rsid w:val="004D5734"/>
    <w:pPr>
      <w:numPr>
        <w:numId w:val="26"/>
      </w:numPr>
      <w:spacing w:after="80"/>
    </w:pPr>
  </w:style>
  <w:style w:type="paragraph" w:styleId="NoteHeading">
    <w:name w:val="Note Heading"/>
    <w:basedOn w:val="H1"/>
    <w:next w:val="Notes"/>
    <w:link w:val="NoteHeadingChar"/>
    <w:qFormat/>
    <w:rsid w:val="004D5734"/>
    <w:pPr>
      <w:ind w:left="0" w:firstLine="0"/>
      <w:outlineLvl w:val="9"/>
    </w:pPr>
    <w:rPr>
      <w:color w:val="0B2949" w:themeColor="accent1"/>
      <w:sz w:val="20"/>
    </w:rPr>
  </w:style>
  <w:style w:type="character" w:customStyle="1" w:styleId="NoteHeadingChar">
    <w:name w:val="Note Heading Char"/>
    <w:basedOn w:val="DefaultParagraphFont"/>
    <w:link w:val="NoteHeading"/>
    <w:rsid w:val="004D5734"/>
    <w:rPr>
      <w:rFonts w:asciiTheme="majorHAnsi" w:eastAsiaTheme="majorEastAsia" w:hAnsiTheme="majorHAnsi" w:cstheme="majorBidi"/>
      <w:b/>
      <w:color w:val="0B2949" w:themeColor="accent1"/>
      <w:sz w:val="20"/>
      <w:szCs w:val="32"/>
    </w:rPr>
  </w:style>
  <w:style w:type="paragraph" w:customStyle="1" w:styleId="Anchor">
    <w:name w:val="Anchor"/>
    <w:qFormat/>
    <w:rsid w:val="004D5734"/>
    <w:pPr>
      <w:spacing w:after="0" w:line="20" w:lineRule="exact"/>
    </w:pPr>
    <w:rPr>
      <w:b/>
      <w:bCs/>
      <w:color w:val="FFFFFF" w:themeColor="background1"/>
      <w:sz w:val="2"/>
    </w:rPr>
  </w:style>
  <w:style w:type="paragraph" w:customStyle="1" w:styleId="AppendixTitle">
    <w:name w:val="Appendix Title"/>
    <w:basedOn w:val="H1"/>
    <w:next w:val="H2"/>
    <w:qFormat/>
    <w:rsid w:val="004D5734"/>
    <w:pPr>
      <w:ind w:left="0" w:firstLine="0"/>
      <w:jc w:val="center"/>
    </w:pPr>
    <w:rPr>
      <w:bCs/>
    </w:rPr>
  </w:style>
  <w:style w:type="paragraph" w:customStyle="1" w:styleId="AttachmentTitle">
    <w:name w:val="Attachment Title"/>
    <w:basedOn w:val="H1"/>
    <w:next w:val="H2"/>
    <w:qFormat/>
    <w:rsid w:val="004D5734"/>
    <w:pPr>
      <w:jc w:val="center"/>
    </w:pPr>
    <w:rPr>
      <w:bCs/>
    </w:rPr>
  </w:style>
  <w:style w:type="paragraph" w:customStyle="1" w:styleId="Banner">
    <w:name w:val="Banner"/>
    <w:basedOn w:val="H1"/>
    <w:qFormat/>
    <w:rsid w:val="004D5734"/>
    <w:pPr>
      <w:shd w:val="clear" w:color="auto" w:fill="FFFFFF" w:themeFill="background1"/>
    </w:pPr>
    <w:rPr>
      <w:b w:val="0"/>
      <w:bCs/>
      <w:color w:val="0B2949" w:themeColor="accent1"/>
    </w:rPr>
  </w:style>
  <w:style w:type="paragraph" w:styleId="Bibliography">
    <w:name w:val="Bibliography"/>
    <w:basedOn w:val="Normal"/>
    <w:qFormat/>
    <w:rsid w:val="004D5734"/>
  </w:style>
  <w:style w:type="paragraph" w:styleId="BlockText">
    <w:name w:val="Block Text"/>
    <w:basedOn w:val="Normal"/>
    <w:semiHidden/>
    <w:rsid w:val="004D573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4D5734"/>
    <w:pPr>
      <w:spacing w:after="120" w:line="480" w:lineRule="auto"/>
    </w:pPr>
  </w:style>
  <w:style w:type="character" w:customStyle="1" w:styleId="BodyText2Char">
    <w:name w:val="Body Text 2 Char"/>
    <w:basedOn w:val="DefaultParagraphFont"/>
    <w:link w:val="BodyText2"/>
    <w:semiHidden/>
    <w:rsid w:val="004D5734"/>
  </w:style>
  <w:style w:type="paragraph" w:styleId="BodyText3">
    <w:name w:val="Body Text 3"/>
    <w:basedOn w:val="Normal"/>
    <w:link w:val="BodyText3Char"/>
    <w:semiHidden/>
    <w:rsid w:val="004D5734"/>
    <w:pPr>
      <w:spacing w:after="120"/>
    </w:pPr>
    <w:rPr>
      <w:sz w:val="16"/>
      <w:szCs w:val="16"/>
    </w:rPr>
  </w:style>
  <w:style w:type="character" w:customStyle="1" w:styleId="BodyText3Char">
    <w:name w:val="Body Text 3 Char"/>
    <w:basedOn w:val="DefaultParagraphFont"/>
    <w:link w:val="BodyText3"/>
    <w:semiHidden/>
    <w:rsid w:val="004D5734"/>
    <w:rPr>
      <w:sz w:val="16"/>
      <w:szCs w:val="16"/>
    </w:rPr>
  </w:style>
  <w:style w:type="paragraph" w:styleId="BodyTextFirstIndent">
    <w:name w:val="Body Text First Indent"/>
    <w:basedOn w:val="BodyText"/>
    <w:link w:val="BodyTextFirstIndentChar"/>
    <w:semiHidden/>
    <w:rsid w:val="004D5734"/>
    <w:pPr>
      <w:spacing w:after="160"/>
      <w:ind w:firstLine="360"/>
    </w:pPr>
  </w:style>
  <w:style w:type="character" w:customStyle="1" w:styleId="BodyTextFirstIndentChar">
    <w:name w:val="Body Text First Indent Char"/>
    <w:basedOn w:val="BodyTextChar"/>
    <w:link w:val="BodyTextFirstIndent"/>
    <w:semiHidden/>
    <w:rsid w:val="004D5734"/>
  </w:style>
  <w:style w:type="paragraph" w:styleId="BodyTextIndent">
    <w:name w:val="Body Text Indent"/>
    <w:basedOn w:val="Normal"/>
    <w:link w:val="BodyTextIndentChar"/>
    <w:semiHidden/>
    <w:rsid w:val="004D5734"/>
    <w:pPr>
      <w:spacing w:after="120"/>
      <w:ind w:left="360"/>
    </w:pPr>
  </w:style>
  <w:style w:type="character" w:customStyle="1" w:styleId="BodyTextIndentChar">
    <w:name w:val="Body Text Indent Char"/>
    <w:basedOn w:val="DefaultParagraphFont"/>
    <w:link w:val="BodyTextIndent"/>
    <w:semiHidden/>
    <w:rsid w:val="004D5734"/>
  </w:style>
  <w:style w:type="paragraph" w:styleId="BodyTextFirstIndent2">
    <w:name w:val="Body Text First Indent 2"/>
    <w:basedOn w:val="BodyTextIndent"/>
    <w:link w:val="BodyTextFirstIndent2Char"/>
    <w:semiHidden/>
    <w:rsid w:val="004D5734"/>
    <w:pPr>
      <w:spacing w:after="160"/>
      <w:ind w:firstLine="360"/>
    </w:pPr>
  </w:style>
  <w:style w:type="character" w:customStyle="1" w:styleId="BodyTextFirstIndent2Char">
    <w:name w:val="Body Text First Indent 2 Char"/>
    <w:basedOn w:val="BodyTextIndentChar"/>
    <w:link w:val="BodyTextFirstIndent2"/>
    <w:semiHidden/>
    <w:rsid w:val="004D5734"/>
  </w:style>
  <w:style w:type="paragraph" w:styleId="BodyTextIndent2">
    <w:name w:val="Body Text Indent 2"/>
    <w:basedOn w:val="Normal"/>
    <w:link w:val="BodyTextIndent2Char"/>
    <w:semiHidden/>
    <w:rsid w:val="004D5734"/>
    <w:pPr>
      <w:spacing w:after="120" w:line="480" w:lineRule="auto"/>
      <w:ind w:left="360"/>
    </w:pPr>
  </w:style>
  <w:style w:type="character" w:customStyle="1" w:styleId="BodyTextIndent2Char">
    <w:name w:val="Body Text Indent 2 Char"/>
    <w:basedOn w:val="DefaultParagraphFont"/>
    <w:link w:val="BodyTextIndent2"/>
    <w:semiHidden/>
    <w:rsid w:val="004D5734"/>
  </w:style>
  <w:style w:type="paragraph" w:styleId="BodyTextIndent3">
    <w:name w:val="Body Text Indent 3"/>
    <w:basedOn w:val="Normal"/>
    <w:link w:val="BodyTextIndent3Char"/>
    <w:semiHidden/>
    <w:rsid w:val="004D5734"/>
    <w:pPr>
      <w:spacing w:after="120"/>
      <w:ind w:left="360"/>
    </w:pPr>
    <w:rPr>
      <w:sz w:val="16"/>
      <w:szCs w:val="16"/>
    </w:rPr>
  </w:style>
  <w:style w:type="character" w:customStyle="1" w:styleId="BodyTextIndent3Char">
    <w:name w:val="Body Text Indent 3 Char"/>
    <w:basedOn w:val="DefaultParagraphFont"/>
    <w:link w:val="BodyTextIndent3"/>
    <w:semiHidden/>
    <w:rsid w:val="004D5734"/>
    <w:rPr>
      <w:sz w:val="16"/>
      <w:szCs w:val="16"/>
    </w:rPr>
  </w:style>
  <w:style w:type="character" w:styleId="BookTitle">
    <w:name w:val="Book Title"/>
    <w:basedOn w:val="DefaultParagraphFont"/>
    <w:semiHidden/>
    <w:qFormat/>
    <w:rsid w:val="004D5734"/>
    <w:rPr>
      <w:b/>
      <w:bCs/>
      <w:i/>
      <w:iCs/>
      <w:spacing w:val="5"/>
    </w:rPr>
  </w:style>
  <w:style w:type="paragraph" w:customStyle="1" w:styleId="Blank">
    <w:name w:val="Blank"/>
    <w:basedOn w:val="Normal"/>
    <w:qFormat/>
    <w:rsid w:val="004D5734"/>
    <w:pPr>
      <w:spacing w:before="5120" w:after="0"/>
      <w:jc w:val="center"/>
    </w:pPr>
    <w:rPr>
      <w:b/>
      <w:bCs/>
    </w:rPr>
  </w:style>
  <w:style w:type="paragraph" w:customStyle="1" w:styleId="Byline">
    <w:name w:val="Byline"/>
    <w:basedOn w:val="Normal"/>
    <w:qFormat/>
    <w:rsid w:val="004D5734"/>
    <w:pPr>
      <w:spacing w:after="0"/>
      <w:jc w:val="right"/>
    </w:pPr>
    <w:rPr>
      <w:rFonts w:asciiTheme="majorHAnsi" w:hAnsiTheme="majorHAnsi"/>
      <w:bCs/>
    </w:rPr>
  </w:style>
  <w:style w:type="paragraph" w:customStyle="1" w:styleId="Callout">
    <w:name w:val="Callout"/>
    <w:basedOn w:val="Normal"/>
    <w:qFormat/>
    <w:rsid w:val="004D5734"/>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D5734"/>
    <w:rPr>
      <w:rFonts w:asciiTheme="majorHAnsi" w:hAnsiTheme="majorHAnsi"/>
      <w:b/>
    </w:rPr>
  </w:style>
  <w:style w:type="character" w:customStyle="1" w:styleId="DateChar">
    <w:name w:val="Date Char"/>
    <w:basedOn w:val="DefaultParagraphFont"/>
    <w:link w:val="Date"/>
    <w:rsid w:val="004D5734"/>
    <w:rPr>
      <w:rFonts w:asciiTheme="majorHAnsi" w:hAnsiTheme="majorHAnsi"/>
      <w:b/>
    </w:rPr>
  </w:style>
  <w:style w:type="paragraph" w:customStyle="1" w:styleId="CoverTitle">
    <w:name w:val="Cover Title"/>
    <w:qFormat/>
    <w:rsid w:val="004D5734"/>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4D5734"/>
    <w:pPr>
      <w:spacing w:line="264" w:lineRule="auto"/>
    </w:pPr>
    <w:rPr>
      <w:rFonts w:asciiTheme="majorHAnsi" w:hAnsiTheme="majorHAnsi"/>
      <w:b/>
      <w:bCs/>
      <w:color w:val="0B2949" w:themeColor="accent1"/>
      <w:sz w:val="24"/>
    </w:rPr>
  </w:style>
  <w:style w:type="paragraph" w:styleId="ListNumber3">
    <w:name w:val="List Number 3"/>
    <w:basedOn w:val="Normal"/>
    <w:qFormat/>
    <w:rsid w:val="004D5734"/>
    <w:pPr>
      <w:numPr>
        <w:numId w:val="29"/>
      </w:numPr>
      <w:adjustRightInd w:val="0"/>
      <w:spacing w:after="80"/>
    </w:pPr>
  </w:style>
  <w:style w:type="paragraph" w:styleId="ListNumber4">
    <w:name w:val="List Number 4"/>
    <w:basedOn w:val="Normal"/>
    <w:semiHidden/>
    <w:rsid w:val="004D5734"/>
    <w:pPr>
      <w:numPr>
        <w:numId w:val="5"/>
      </w:numPr>
      <w:ind w:left="1440"/>
      <w:contextualSpacing/>
    </w:pPr>
  </w:style>
  <w:style w:type="paragraph" w:customStyle="1" w:styleId="CoverSubtitle">
    <w:name w:val="Cover Subtitle"/>
    <w:qFormat/>
    <w:rsid w:val="004D5734"/>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4D5734"/>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4D5734"/>
    <w:pPr>
      <w:spacing w:after="90" w:line="276" w:lineRule="auto"/>
    </w:pPr>
    <w:rPr>
      <w:rFonts w:ascii="Georgia" w:hAnsi="Georgia"/>
      <w:sz w:val="22"/>
    </w:rPr>
  </w:style>
  <w:style w:type="paragraph" w:customStyle="1" w:styleId="CoverAuthor">
    <w:name w:val="Cover Author"/>
    <w:basedOn w:val="CoverDate"/>
    <w:qFormat/>
    <w:rsid w:val="004D5734"/>
    <w:pPr>
      <w:spacing w:after="0"/>
    </w:pPr>
    <w:rPr>
      <w:b w:val="0"/>
    </w:rPr>
  </w:style>
  <w:style w:type="paragraph" w:styleId="DocumentMap">
    <w:name w:val="Document Map"/>
    <w:basedOn w:val="Normal"/>
    <w:link w:val="DocumentMapChar"/>
    <w:semiHidden/>
    <w:rsid w:val="004D573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D5734"/>
    <w:rPr>
      <w:rFonts w:ascii="Segoe UI" w:hAnsi="Segoe UI" w:cs="Segoe UI"/>
      <w:sz w:val="16"/>
      <w:szCs w:val="16"/>
    </w:rPr>
  </w:style>
  <w:style w:type="character" w:styleId="EndnoteReference">
    <w:name w:val="endnote reference"/>
    <w:basedOn w:val="DefaultParagraphFont"/>
    <w:qFormat/>
    <w:rsid w:val="004D5734"/>
    <w:rPr>
      <w:vertAlign w:val="superscript"/>
    </w:rPr>
  </w:style>
  <w:style w:type="paragraph" w:customStyle="1" w:styleId="Addressee">
    <w:name w:val="Addressee"/>
    <w:basedOn w:val="Normal"/>
    <w:qFormat/>
    <w:rsid w:val="004D5734"/>
    <w:pPr>
      <w:tabs>
        <w:tab w:val="left" w:pos="576"/>
      </w:tabs>
      <w:spacing w:before="240"/>
      <w:ind w:left="576" w:hanging="576"/>
    </w:pPr>
  </w:style>
  <w:style w:type="paragraph" w:customStyle="1" w:styleId="PubinfoAuthor">
    <w:name w:val="Pubinfo Author"/>
    <w:basedOn w:val="Pubinfo"/>
    <w:qFormat/>
    <w:rsid w:val="004D5734"/>
    <w:pPr>
      <w:spacing w:after="0"/>
    </w:pPr>
  </w:style>
  <w:style w:type="paragraph" w:customStyle="1" w:styleId="ExhibitFootnote">
    <w:name w:val="Exhibit Footnote"/>
    <w:basedOn w:val="TableTextLeft"/>
    <w:qFormat/>
    <w:rsid w:val="004D5734"/>
    <w:pPr>
      <w:spacing w:after="60"/>
    </w:pPr>
  </w:style>
  <w:style w:type="paragraph" w:styleId="Closing">
    <w:name w:val="Closing"/>
    <w:basedOn w:val="Normal"/>
    <w:link w:val="ClosingChar"/>
    <w:qFormat/>
    <w:rsid w:val="004D5734"/>
    <w:pPr>
      <w:spacing w:after="240" w:line="240" w:lineRule="auto"/>
      <w:ind w:left="4320"/>
      <w:contextualSpacing/>
    </w:pPr>
  </w:style>
  <w:style w:type="character" w:customStyle="1" w:styleId="ClosingChar">
    <w:name w:val="Closing Char"/>
    <w:basedOn w:val="DefaultParagraphFont"/>
    <w:link w:val="Closing"/>
    <w:rsid w:val="004D5734"/>
  </w:style>
  <w:style w:type="paragraph" w:customStyle="1" w:styleId="ESH1">
    <w:name w:val="ES H1"/>
    <w:basedOn w:val="H1"/>
    <w:next w:val="ESParagraphContinued"/>
    <w:qFormat/>
    <w:rsid w:val="004D5734"/>
    <w:pPr>
      <w:spacing w:before="0"/>
      <w:outlineLvl w:val="9"/>
    </w:pPr>
  </w:style>
  <w:style w:type="paragraph" w:customStyle="1" w:styleId="ESH2">
    <w:name w:val="ES H2"/>
    <w:basedOn w:val="ESH1"/>
    <w:next w:val="ESParagraphContinued"/>
    <w:qFormat/>
    <w:rsid w:val="004D5734"/>
    <w:rPr>
      <w:b w:val="0"/>
      <w:sz w:val="24"/>
    </w:rPr>
  </w:style>
  <w:style w:type="paragraph" w:customStyle="1" w:styleId="ESListBullet">
    <w:name w:val="ES List Bullet"/>
    <w:basedOn w:val="ESParagraph"/>
    <w:qFormat/>
    <w:rsid w:val="004D5734"/>
    <w:pPr>
      <w:numPr>
        <w:numId w:val="15"/>
      </w:numPr>
    </w:pPr>
  </w:style>
  <w:style w:type="paragraph" w:customStyle="1" w:styleId="ESListNumber">
    <w:name w:val="ES List Number"/>
    <w:basedOn w:val="ESParagraph"/>
    <w:qFormat/>
    <w:rsid w:val="004D5734"/>
    <w:pPr>
      <w:numPr>
        <w:numId w:val="16"/>
      </w:numPr>
    </w:pPr>
  </w:style>
  <w:style w:type="paragraph" w:customStyle="1" w:styleId="ESParagraph">
    <w:name w:val="ES Paragraph"/>
    <w:basedOn w:val="Normal"/>
    <w:qFormat/>
    <w:rsid w:val="004D5734"/>
    <w:rPr>
      <w:rFonts w:asciiTheme="majorHAnsi" w:hAnsiTheme="majorHAnsi"/>
      <w:color w:val="000000" w:themeColor="text1"/>
    </w:rPr>
  </w:style>
  <w:style w:type="paragraph" w:customStyle="1" w:styleId="ESParagraphContinued">
    <w:name w:val="ES Paragraph Continued"/>
    <w:basedOn w:val="ESParagraph"/>
    <w:next w:val="ESParagraph"/>
    <w:qFormat/>
    <w:rsid w:val="004D5734"/>
    <w:pPr>
      <w:spacing w:before="160"/>
    </w:pPr>
  </w:style>
  <w:style w:type="paragraph" w:customStyle="1" w:styleId="ExhibitSource">
    <w:name w:val="Exhibit Source"/>
    <w:basedOn w:val="TableTextLeft"/>
    <w:qFormat/>
    <w:rsid w:val="004D5734"/>
    <w:pPr>
      <w:spacing w:after="60"/>
      <w:ind w:left="792" w:hanging="792"/>
    </w:pPr>
  </w:style>
  <w:style w:type="paragraph" w:customStyle="1" w:styleId="ExhibitSignificance">
    <w:name w:val="Exhibit Significance"/>
    <w:basedOn w:val="TableTextLeft"/>
    <w:qFormat/>
    <w:rsid w:val="004D5734"/>
    <w:pPr>
      <w:tabs>
        <w:tab w:val="right" w:pos="180"/>
        <w:tab w:val="left" w:pos="270"/>
      </w:tabs>
      <w:spacing w:after="60"/>
      <w:ind w:left="270" w:hanging="270"/>
    </w:pPr>
  </w:style>
  <w:style w:type="paragraph" w:customStyle="1" w:styleId="FAQQuestion">
    <w:name w:val="FAQ Question"/>
    <w:basedOn w:val="H1"/>
    <w:next w:val="ParagraphContinued"/>
    <w:qFormat/>
    <w:rsid w:val="004D5734"/>
    <w:rPr>
      <w:color w:val="0B2949" w:themeColor="accent1"/>
    </w:rPr>
  </w:style>
  <w:style w:type="paragraph" w:customStyle="1" w:styleId="Feature1">
    <w:name w:val="Feature1"/>
    <w:basedOn w:val="Normal"/>
    <w:semiHidden/>
    <w:qFormat/>
    <w:rsid w:val="004D5734"/>
    <w:pPr>
      <w:spacing w:after="0"/>
    </w:pPr>
  </w:style>
  <w:style w:type="paragraph" w:customStyle="1" w:styleId="Feature1Title">
    <w:name w:val="Feature1 Title"/>
    <w:basedOn w:val="H1"/>
    <w:next w:val="Feature1"/>
    <w:semiHidden/>
    <w:qFormat/>
    <w:rsid w:val="004D5734"/>
  </w:style>
  <w:style w:type="paragraph" w:customStyle="1" w:styleId="Feature1ListBullet">
    <w:name w:val="Feature1 List Bullet"/>
    <w:basedOn w:val="Feature1"/>
    <w:semiHidden/>
    <w:qFormat/>
    <w:rsid w:val="004D5734"/>
  </w:style>
  <w:style w:type="paragraph" w:customStyle="1" w:styleId="Feature1ListNumber">
    <w:name w:val="Feature1 List Number"/>
    <w:basedOn w:val="Feature1"/>
    <w:semiHidden/>
    <w:qFormat/>
    <w:rsid w:val="004D5734"/>
  </w:style>
  <w:style w:type="paragraph" w:customStyle="1" w:styleId="Feature1Head">
    <w:name w:val="Feature1 Head"/>
    <w:basedOn w:val="Feature1Title"/>
    <w:next w:val="Feature1"/>
    <w:semiHidden/>
    <w:qFormat/>
    <w:rsid w:val="004D5734"/>
    <w:pPr>
      <w:spacing w:after="80" w:line="240" w:lineRule="auto"/>
      <w:ind w:left="0" w:firstLine="0"/>
      <w:outlineLvl w:val="9"/>
    </w:pPr>
  </w:style>
  <w:style w:type="paragraph" w:customStyle="1" w:styleId="Feature20">
    <w:name w:val="Feature2"/>
    <w:basedOn w:val="Normal"/>
    <w:semiHidden/>
    <w:qFormat/>
    <w:rsid w:val="004D5734"/>
    <w:pPr>
      <w:spacing w:after="0"/>
    </w:pPr>
  </w:style>
  <w:style w:type="paragraph" w:customStyle="1" w:styleId="Feature2Title">
    <w:name w:val="Feature2 Title"/>
    <w:basedOn w:val="H1"/>
    <w:semiHidden/>
    <w:qFormat/>
    <w:rsid w:val="004D5734"/>
  </w:style>
  <w:style w:type="paragraph" w:customStyle="1" w:styleId="Feature2Head">
    <w:name w:val="Feature2 Head"/>
    <w:basedOn w:val="Feature2Title"/>
    <w:next w:val="Feature20"/>
    <w:semiHidden/>
    <w:qFormat/>
    <w:rsid w:val="004D5734"/>
  </w:style>
  <w:style w:type="paragraph" w:customStyle="1" w:styleId="Feature2ListBullet">
    <w:name w:val="Feature2 List Bullet"/>
    <w:basedOn w:val="Feature20"/>
    <w:semiHidden/>
    <w:qFormat/>
    <w:rsid w:val="004D5734"/>
  </w:style>
  <w:style w:type="paragraph" w:customStyle="1" w:styleId="Feature2ListNumber">
    <w:name w:val="Feature2 List Number"/>
    <w:basedOn w:val="Feature20"/>
    <w:semiHidden/>
    <w:qFormat/>
    <w:rsid w:val="004D5734"/>
  </w:style>
  <w:style w:type="paragraph" w:customStyle="1" w:styleId="Feature1ListHead">
    <w:name w:val="Feature1 List Head"/>
    <w:basedOn w:val="Feature1"/>
    <w:next w:val="Feature1ListBullet"/>
    <w:semiHidden/>
    <w:qFormat/>
    <w:rsid w:val="004D5734"/>
    <w:rPr>
      <w:b/>
    </w:rPr>
  </w:style>
  <w:style w:type="paragraph" w:customStyle="1" w:styleId="Feature2ListHead">
    <w:name w:val="Feature2 List Head"/>
    <w:basedOn w:val="Feature20"/>
    <w:next w:val="Feature2ListBullet"/>
    <w:semiHidden/>
    <w:qFormat/>
    <w:rsid w:val="004D5734"/>
    <w:rPr>
      <w:b/>
    </w:rPr>
  </w:style>
  <w:style w:type="paragraph" w:customStyle="1" w:styleId="FigureFootnote">
    <w:name w:val="Figure Footnote"/>
    <w:basedOn w:val="ExhibitFootnote"/>
    <w:qFormat/>
    <w:rsid w:val="004D5734"/>
  </w:style>
  <w:style w:type="paragraph" w:customStyle="1" w:styleId="FigureSignificance">
    <w:name w:val="Figure Significance"/>
    <w:basedOn w:val="ExhibitSignificance"/>
    <w:qFormat/>
    <w:rsid w:val="004D5734"/>
  </w:style>
  <w:style w:type="paragraph" w:customStyle="1" w:styleId="FigureSource">
    <w:name w:val="Figure Source"/>
    <w:basedOn w:val="ExhibitSource"/>
    <w:qFormat/>
    <w:rsid w:val="004D5734"/>
  </w:style>
  <w:style w:type="paragraph" w:customStyle="1" w:styleId="FigureTitle">
    <w:name w:val="Figure Title"/>
    <w:basedOn w:val="ExhibitTitle"/>
    <w:qFormat/>
    <w:rsid w:val="004D5734"/>
  </w:style>
  <w:style w:type="paragraph" w:customStyle="1" w:styleId="H2">
    <w:name w:val="H2"/>
    <w:basedOn w:val="H1"/>
    <w:next w:val="ParagraphContinued"/>
    <w:qFormat/>
    <w:rsid w:val="004D5734"/>
    <w:pPr>
      <w:outlineLvl w:val="2"/>
    </w:pPr>
    <w:rPr>
      <w:b w:val="0"/>
      <w:sz w:val="24"/>
    </w:rPr>
  </w:style>
  <w:style w:type="paragraph" w:customStyle="1" w:styleId="H3">
    <w:name w:val="H3"/>
    <w:basedOn w:val="H1"/>
    <w:next w:val="ParagraphContinued"/>
    <w:qFormat/>
    <w:rsid w:val="004D5734"/>
    <w:pPr>
      <w:outlineLvl w:val="3"/>
    </w:pPr>
    <w:rPr>
      <w:rFonts w:asciiTheme="minorHAnsi" w:hAnsiTheme="minorHAnsi"/>
      <w:color w:val="000000" w:themeColor="text1"/>
      <w:sz w:val="22"/>
    </w:rPr>
  </w:style>
  <w:style w:type="paragraph" w:customStyle="1" w:styleId="H4">
    <w:name w:val="H4"/>
    <w:basedOn w:val="H1"/>
    <w:next w:val="ParagraphContinued"/>
    <w:qFormat/>
    <w:rsid w:val="004D5734"/>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D5734"/>
    <w:pPr>
      <w:spacing w:after="0" w:line="240" w:lineRule="auto"/>
      <w:ind w:left="200" w:hanging="200"/>
    </w:pPr>
  </w:style>
  <w:style w:type="paragraph" w:styleId="IndexHeading">
    <w:name w:val="index heading"/>
    <w:basedOn w:val="Normal"/>
    <w:next w:val="Index1"/>
    <w:semiHidden/>
    <w:rsid w:val="004D5734"/>
    <w:rPr>
      <w:rFonts w:asciiTheme="majorHAnsi" w:eastAsiaTheme="majorEastAsia" w:hAnsiTheme="majorHAnsi" w:cstheme="majorBidi"/>
      <w:b/>
      <w:bCs/>
    </w:rPr>
  </w:style>
  <w:style w:type="paragraph" w:customStyle="1" w:styleId="Introduction">
    <w:name w:val="Introduction"/>
    <w:basedOn w:val="Normal"/>
    <w:qFormat/>
    <w:rsid w:val="004D5734"/>
    <w:pPr>
      <w:spacing w:after="0"/>
    </w:pPr>
    <w:rPr>
      <w:rFonts w:asciiTheme="majorHAnsi" w:hAnsiTheme="majorHAnsi"/>
      <w:color w:val="000000" w:themeColor="text1"/>
    </w:rPr>
  </w:style>
  <w:style w:type="paragraph" w:styleId="MacroText">
    <w:name w:val="macro"/>
    <w:link w:val="MacroTextChar"/>
    <w:semiHidden/>
    <w:rsid w:val="004D573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4D5734"/>
    <w:rPr>
      <w:rFonts w:ascii="Consolas" w:hAnsi="Consolas"/>
      <w:sz w:val="20"/>
      <w:szCs w:val="20"/>
    </w:rPr>
  </w:style>
  <w:style w:type="paragraph" w:customStyle="1" w:styleId="Notes">
    <w:name w:val="Notes"/>
    <w:basedOn w:val="Normal"/>
    <w:qFormat/>
    <w:rsid w:val="004D5734"/>
    <w:rPr>
      <w:color w:val="046B5C" w:themeColor="text2"/>
    </w:rPr>
  </w:style>
  <w:style w:type="paragraph" w:customStyle="1" w:styleId="Pubinfo">
    <w:name w:val="Pubinfo"/>
    <w:basedOn w:val="Normal"/>
    <w:qFormat/>
    <w:rsid w:val="004D5734"/>
    <w:rPr>
      <w:b/>
    </w:rPr>
  </w:style>
  <w:style w:type="paragraph" w:customStyle="1" w:styleId="PubinfoCategory">
    <w:name w:val="Pubinfo Category"/>
    <w:basedOn w:val="Pubinfo"/>
    <w:qFormat/>
    <w:rsid w:val="004D5734"/>
  </w:style>
  <w:style w:type="paragraph" w:customStyle="1" w:styleId="PubinfoDate">
    <w:name w:val="Pubinfo Date"/>
    <w:basedOn w:val="PubinfoCategory"/>
    <w:qFormat/>
    <w:rsid w:val="004D5734"/>
  </w:style>
  <w:style w:type="paragraph" w:customStyle="1" w:styleId="PubinfoHead">
    <w:name w:val="Pubinfo Head"/>
    <w:basedOn w:val="Pubinfo"/>
    <w:qFormat/>
    <w:rsid w:val="004D5734"/>
  </w:style>
  <w:style w:type="paragraph" w:customStyle="1" w:styleId="PubinfoList">
    <w:name w:val="Pubinfo List"/>
    <w:basedOn w:val="Pubinfo"/>
    <w:qFormat/>
    <w:rsid w:val="004D5734"/>
  </w:style>
  <w:style w:type="paragraph" w:customStyle="1" w:styleId="PubinfoNumber">
    <w:name w:val="Pubinfo Number"/>
    <w:basedOn w:val="Pubinfo"/>
    <w:qFormat/>
    <w:rsid w:val="004D5734"/>
  </w:style>
  <w:style w:type="paragraph" w:styleId="Quote">
    <w:name w:val="Quote"/>
    <w:basedOn w:val="Normal"/>
    <w:link w:val="QuoteChar"/>
    <w:qFormat/>
    <w:rsid w:val="004D573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D5734"/>
    <w:rPr>
      <w:rFonts w:asciiTheme="majorHAnsi" w:hAnsiTheme="majorHAnsi"/>
      <w:b/>
      <w:iCs/>
      <w:color w:val="0B2949" w:themeColor="accent1"/>
      <w:sz w:val="21"/>
      <w:szCs w:val="21"/>
    </w:rPr>
  </w:style>
  <w:style w:type="paragraph" w:customStyle="1" w:styleId="QuoteAttribution">
    <w:name w:val="Quote Attribution"/>
    <w:basedOn w:val="Quote"/>
    <w:qFormat/>
    <w:rsid w:val="004D5734"/>
    <w:pPr>
      <w:jc w:val="right"/>
    </w:pPr>
    <w:rPr>
      <w:i/>
    </w:rPr>
  </w:style>
  <w:style w:type="paragraph" w:styleId="Subtitle">
    <w:name w:val="Subtitle"/>
    <w:basedOn w:val="Normal"/>
    <w:next w:val="Normal"/>
    <w:link w:val="SubtitleChar"/>
    <w:qFormat/>
    <w:rsid w:val="004D57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4D5734"/>
    <w:rPr>
      <w:rFonts w:eastAsiaTheme="minorEastAsia"/>
      <w:color w:val="5A5A5A" w:themeColor="text1" w:themeTint="A5"/>
      <w:spacing w:val="15"/>
    </w:rPr>
  </w:style>
  <w:style w:type="paragraph" w:customStyle="1" w:styleId="SidebarTitle">
    <w:name w:val="Sidebar Title"/>
    <w:basedOn w:val="H1"/>
    <w:next w:val="Sidebar"/>
    <w:qFormat/>
    <w:rsid w:val="004D5734"/>
    <w:pPr>
      <w:ind w:left="0" w:firstLine="0"/>
    </w:pPr>
    <w:rPr>
      <w:color w:val="0B2949" w:themeColor="accent1"/>
      <w:sz w:val="22"/>
    </w:rPr>
  </w:style>
  <w:style w:type="paragraph" w:customStyle="1" w:styleId="SidebarHead">
    <w:name w:val="Sidebar Head"/>
    <w:basedOn w:val="SidebarTitle"/>
    <w:next w:val="Sidebar"/>
    <w:qFormat/>
    <w:rsid w:val="004D5734"/>
    <w:pPr>
      <w:spacing w:before="100" w:after="80"/>
    </w:pPr>
  </w:style>
  <w:style w:type="paragraph" w:customStyle="1" w:styleId="TableSignificance">
    <w:name w:val="Table Significance"/>
    <w:basedOn w:val="FigureSignificance"/>
    <w:qFormat/>
    <w:rsid w:val="004D5734"/>
  </w:style>
  <w:style w:type="paragraph" w:customStyle="1" w:styleId="TableTextRight">
    <w:name w:val="Table Text Right"/>
    <w:basedOn w:val="TableTextLeft"/>
    <w:qFormat/>
    <w:rsid w:val="004D5734"/>
    <w:pPr>
      <w:jc w:val="right"/>
    </w:pPr>
  </w:style>
  <w:style w:type="paragraph" w:customStyle="1" w:styleId="TableTextDecimal">
    <w:name w:val="Table Text Decimal"/>
    <w:basedOn w:val="TableTextLeft"/>
    <w:qFormat/>
    <w:rsid w:val="004D5734"/>
    <w:pPr>
      <w:tabs>
        <w:tab w:val="decimal" w:pos="576"/>
      </w:tabs>
    </w:pPr>
  </w:style>
  <w:style w:type="paragraph" w:customStyle="1" w:styleId="TableRowHead">
    <w:name w:val="Table Row Head"/>
    <w:basedOn w:val="TableTextLeft"/>
    <w:qFormat/>
    <w:rsid w:val="004D5734"/>
    <w:rPr>
      <w:b/>
      <w:color w:val="auto"/>
    </w:rPr>
  </w:style>
  <w:style w:type="paragraph" w:customStyle="1" w:styleId="TableListNumber">
    <w:name w:val="Table List Number"/>
    <w:basedOn w:val="TableTextLeft"/>
    <w:qFormat/>
    <w:rsid w:val="004D5734"/>
    <w:pPr>
      <w:numPr>
        <w:numId w:val="10"/>
      </w:numPr>
    </w:pPr>
  </w:style>
  <w:style w:type="paragraph" w:customStyle="1" w:styleId="TableListBullet">
    <w:name w:val="Table List Bullet"/>
    <w:basedOn w:val="TableTextLeft"/>
    <w:qFormat/>
    <w:rsid w:val="004D5734"/>
    <w:pPr>
      <w:numPr>
        <w:numId w:val="23"/>
      </w:numPr>
    </w:pPr>
  </w:style>
  <w:style w:type="paragraph" w:styleId="TOC1">
    <w:name w:val="toc 1"/>
    <w:basedOn w:val="Normal"/>
    <w:next w:val="Normal"/>
    <w:qFormat/>
    <w:rsid w:val="004D5734"/>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4D573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4D5734"/>
    <w:pPr>
      <w:tabs>
        <w:tab w:val="right" w:leader="dot" w:pos="9360"/>
      </w:tabs>
      <w:spacing w:after="100"/>
      <w:ind w:left="1296" w:hanging="432"/>
    </w:pPr>
    <w:rPr>
      <w:rFonts w:asciiTheme="majorHAnsi" w:hAnsiTheme="majorHAnsi"/>
    </w:rPr>
  </w:style>
  <w:style w:type="paragraph" w:styleId="TOCHeading">
    <w:name w:val="TOC Heading"/>
    <w:next w:val="TOC1"/>
    <w:qFormat/>
    <w:rsid w:val="004D5734"/>
    <w:pPr>
      <w:spacing w:after="240" w:line="264" w:lineRule="auto"/>
    </w:pPr>
    <w:rPr>
      <w:rFonts w:asciiTheme="majorHAnsi" w:hAnsiTheme="majorHAnsi"/>
      <w:b/>
      <w:sz w:val="28"/>
    </w:rPr>
  </w:style>
  <w:style w:type="paragraph" w:styleId="List2">
    <w:name w:val="List 2"/>
    <w:basedOn w:val="Normal"/>
    <w:qFormat/>
    <w:rsid w:val="004D5734"/>
    <w:pPr>
      <w:numPr>
        <w:ilvl w:val="1"/>
        <w:numId w:val="34"/>
      </w:numPr>
      <w:contextualSpacing/>
    </w:pPr>
  </w:style>
  <w:style w:type="paragraph" w:styleId="List3">
    <w:name w:val="List 3"/>
    <w:basedOn w:val="Normal"/>
    <w:qFormat/>
    <w:rsid w:val="004D5734"/>
    <w:pPr>
      <w:numPr>
        <w:ilvl w:val="2"/>
        <w:numId w:val="34"/>
      </w:numPr>
      <w:contextualSpacing/>
    </w:pPr>
  </w:style>
  <w:style w:type="paragraph" w:customStyle="1" w:styleId="ListAlpha">
    <w:name w:val="List Alpha"/>
    <w:basedOn w:val="List"/>
    <w:qFormat/>
    <w:rsid w:val="004D5734"/>
    <w:pPr>
      <w:numPr>
        <w:numId w:val="7"/>
      </w:numPr>
    </w:pPr>
  </w:style>
  <w:style w:type="paragraph" w:customStyle="1" w:styleId="ListAlpha2">
    <w:name w:val="List Alpha 2"/>
    <w:basedOn w:val="List2"/>
    <w:qFormat/>
    <w:rsid w:val="004D5734"/>
    <w:pPr>
      <w:numPr>
        <w:ilvl w:val="0"/>
        <w:numId w:val="8"/>
      </w:numPr>
      <w:spacing w:after="80"/>
      <w:contextualSpacing w:val="0"/>
    </w:pPr>
  </w:style>
  <w:style w:type="paragraph" w:customStyle="1" w:styleId="ListAlpha3">
    <w:name w:val="List Alpha 3"/>
    <w:basedOn w:val="List3"/>
    <w:qFormat/>
    <w:rsid w:val="004D5734"/>
    <w:pPr>
      <w:numPr>
        <w:ilvl w:val="0"/>
        <w:numId w:val="9"/>
      </w:numPr>
      <w:spacing w:after="80"/>
      <w:contextualSpacing w:val="0"/>
    </w:pPr>
  </w:style>
  <w:style w:type="paragraph" w:styleId="List4">
    <w:name w:val="List 4"/>
    <w:basedOn w:val="Normal"/>
    <w:qFormat/>
    <w:rsid w:val="004D5734"/>
    <w:pPr>
      <w:numPr>
        <w:ilvl w:val="3"/>
        <w:numId w:val="34"/>
      </w:numPr>
      <w:contextualSpacing/>
    </w:pPr>
  </w:style>
  <w:style w:type="paragraph" w:customStyle="1" w:styleId="Outline1">
    <w:name w:val="Outline 1"/>
    <w:basedOn w:val="List"/>
    <w:semiHidden/>
    <w:qFormat/>
    <w:rsid w:val="004D5734"/>
    <w:pPr>
      <w:numPr>
        <w:numId w:val="0"/>
      </w:numPr>
      <w:spacing w:after="0"/>
    </w:pPr>
  </w:style>
  <w:style w:type="paragraph" w:customStyle="1" w:styleId="Outline2">
    <w:name w:val="Outline 2"/>
    <w:basedOn w:val="List2"/>
    <w:semiHidden/>
    <w:qFormat/>
    <w:rsid w:val="004D5734"/>
    <w:pPr>
      <w:numPr>
        <w:numId w:val="12"/>
      </w:numPr>
      <w:spacing w:after="0"/>
    </w:pPr>
  </w:style>
  <w:style w:type="paragraph" w:customStyle="1" w:styleId="Outline3">
    <w:name w:val="Outline 3"/>
    <w:basedOn w:val="List3"/>
    <w:semiHidden/>
    <w:qFormat/>
    <w:rsid w:val="004D5734"/>
    <w:pPr>
      <w:numPr>
        <w:numId w:val="12"/>
      </w:numPr>
      <w:spacing w:after="0"/>
    </w:pPr>
  </w:style>
  <w:style w:type="paragraph" w:customStyle="1" w:styleId="Outline4">
    <w:name w:val="Outline 4"/>
    <w:basedOn w:val="List4"/>
    <w:semiHidden/>
    <w:qFormat/>
    <w:rsid w:val="004D5734"/>
    <w:pPr>
      <w:numPr>
        <w:ilvl w:val="0"/>
        <w:numId w:val="0"/>
      </w:numPr>
      <w:spacing w:after="0"/>
      <w:ind w:left="1440" w:hanging="360"/>
    </w:pPr>
  </w:style>
  <w:style w:type="character" w:customStyle="1" w:styleId="BoldItalic">
    <w:name w:val="Bold Italic"/>
    <w:basedOn w:val="DefaultParagraphFont"/>
    <w:qFormat/>
    <w:rsid w:val="004D5734"/>
    <w:rPr>
      <w:b/>
      <w:i/>
    </w:rPr>
  </w:style>
  <w:style w:type="character" w:customStyle="1" w:styleId="BoldUnderline">
    <w:name w:val="Bold Underline"/>
    <w:basedOn w:val="DefaultParagraphFont"/>
    <w:qFormat/>
    <w:rsid w:val="004D5734"/>
    <w:rPr>
      <w:b/>
      <w:u w:val="single"/>
    </w:rPr>
  </w:style>
  <w:style w:type="character" w:customStyle="1" w:styleId="Default">
    <w:name w:val="Default"/>
    <w:basedOn w:val="DefaultParagraphFont"/>
    <w:qFormat/>
    <w:rsid w:val="004D5734"/>
  </w:style>
  <w:style w:type="character" w:customStyle="1" w:styleId="HighlightBlue">
    <w:name w:val="Highlight Blue"/>
    <w:basedOn w:val="DefaultParagraphFont"/>
    <w:semiHidden/>
    <w:qFormat/>
    <w:rsid w:val="004D5734"/>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4D5734"/>
    <w:rPr>
      <w:bdr w:val="none" w:sz="0" w:space="0" w:color="auto"/>
      <w:shd w:val="clear" w:color="auto" w:fill="FCF0D1" w:themeFill="accent4" w:themeFillTint="33"/>
    </w:rPr>
  </w:style>
  <w:style w:type="character" w:customStyle="1" w:styleId="RunIn">
    <w:name w:val="Run In"/>
    <w:basedOn w:val="DefaultParagraphFont"/>
    <w:qFormat/>
    <w:rsid w:val="004D5734"/>
    <w:rPr>
      <w:b/>
      <w:color w:val="0B2949" w:themeColor="accent1"/>
    </w:rPr>
  </w:style>
  <w:style w:type="character" w:customStyle="1" w:styleId="TableTextTight">
    <w:name w:val="Table Text Tight"/>
    <w:basedOn w:val="DefaultParagraphFont"/>
    <w:qFormat/>
    <w:rsid w:val="004D5734"/>
    <w:rPr>
      <w:sz w:val="16"/>
    </w:rPr>
  </w:style>
  <w:style w:type="character" w:customStyle="1" w:styleId="TitleSubtitle">
    <w:name w:val="Title_Subtitle"/>
    <w:basedOn w:val="DefaultParagraphFont"/>
    <w:qFormat/>
    <w:rsid w:val="004D5734"/>
    <w:rPr>
      <w:b/>
    </w:rPr>
  </w:style>
  <w:style w:type="table" w:customStyle="1" w:styleId="MathUBaseTable">
    <w:name w:val="MathU Base Table"/>
    <w:basedOn w:val="TableNormal"/>
    <w:uiPriority w:val="99"/>
    <w:rsid w:val="004D573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4D5734"/>
    <w:rPr>
      <w:color w:val="808080"/>
    </w:rPr>
  </w:style>
  <w:style w:type="paragraph" w:customStyle="1" w:styleId="TableTextDecimalWide">
    <w:name w:val="Table Text Decimal Wide"/>
    <w:basedOn w:val="TableTextDecimal"/>
    <w:qFormat/>
    <w:rsid w:val="004D5734"/>
    <w:pPr>
      <w:tabs>
        <w:tab w:val="clear" w:pos="576"/>
        <w:tab w:val="decimal" w:pos="864"/>
      </w:tabs>
    </w:pPr>
  </w:style>
  <w:style w:type="paragraph" w:customStyle="1" w:styleId="TableTextDecimalNarrow">
    <w:name w:val="Table Text Decimal Narrow"/>
    <w:basedOn w:val="TableTextDecimalWide"/>
    <w:qFormat/>
    <w:rsid w:val="004D5734"/>
    <w:pPr>
      <w:tabs>
        <w:tab w:val="clear" w:pos="864"/>
        <w:tab w:val="decimal" w:pos="360"/>
      </w:tabs>
    </w:pPr>
  </w:style>
  <w:style w:type="paragraph" w:styleId="ListBullet4">
    <w:name w:val="List Bullet 4"/>
    <w:basedOn w:val="Normal"/>
    <w:semiHidden/>
    <w:rsid w:val="004D5734"/>
    <w:pPr>
      <w:numPr>
        <w:numId w:val="3"/>
      </w:numPr>
      <w:ind w:left="1440"/>
      <w:contextualSpacing/>
    </w:pPr>
  </w:style>
  <w:style w:type="paragraph" w:customStyle="1" w:styleId="TitleRule">
    <w:name w:val="Title Rule"/>
    <w:basedOn w:val="Normal"/>
    <w:qFormat/>
    <w:rsid w:val="004D5734"/>
    <w:pPr>
      <w:keepNext/>
      <w:spacing w:before="240" w:after="80"/>
    </w:pPr>
  </w:style>
  <w:style w:type="paragraph" w:styleId="ListBullet5">
    <w:name w:val="List Bullet 5"/>
    <w:basedOn w:val="Normal"/>
    <w:semiHidden/>
    <w:rsid w:val="004D5734"/>
    <w:pPr>
      <w:numPr>
        <w:numId w:val="4"/>
      </w:numPr>
      <w:ind w:left="1800"/>
      <w:contextualSpacing/>
    </w:pPr>
  </w:style>
  <w:style w:type="paragraph" w:styleId="ListNumber5">
    <w:name w:val="List Number 5"/>
    <w:basedOn w:val="Normal"/>
    <w:semiHidden/>
    <w:rsid w:val="004D5734"/>
    <w:pPr>
      <w:numPr>
        <w:numId w:val="6"/>
      </w:numPr>
      <w:ind w:left="1800"/>
      <w:contextualSpacing/>
    </w:pPr>
  </w:style>
  <w:style w:type="paragraph" w:customStyle="1" w:styleId="Sidebar">
    <w:name w:val="Sidebar"/>
    <w:basedOn w:val="Normal"/>
    <w:qFormat/>
    <w:rsid w:val="004D573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D5734"/>
    <w:pPr>
      <w:numPr>
        <w:numId w:val="19"/>
      </w:numPr>
    </w:pPr>
  </w:style>
  <w:style w:type="paragraph" w:customStyle="1" w:styleId="SidebarListNumber">
    <w:name w:val="Sidebar List Number"/>
    <w:basedOn w:val="Sidebar"/>
    <w:qFormat/>
    <w:rsid w:val="004D5734"/>
    <w:pPr>
      <w:numPr>
        <w:numId w:val="31"/>
      </w:numPr>
      <w:adjustRightInd w:val="0"/>
      <w:spacing w:line="264" w:lineRule="auto"/>
    </w:pPr>
  </w:style>
  <w:style w:type="paragraph" w:customStyle="1" w:styleId="TableListBullet2">
    <w:name w:val="Table List Bullet 2"/>
    <w:basedOn w:val="TableListBullet"/>
    <w:qFormat/>
    <w:rsid w:val="004D5734"/>
    <w:pPr>
      <w:numPr>
        <w:numId w:val="22"/>
      </w:numPr>
    </w:pPr>
  </w:style>
  <w:style w:type="paragraph" w:customStyle="1" w:styleId="TableListNumber2">
    <w:name w:val="Table List Number 2"/>
    <w:basedOn w:val="TableListNumber"/>
    <w:qFormat/>
    <w:rsid w:val="004D5734"/>
    <w:pPr>
      <w:numPr>
        <w:numId w:val="11"/>
      </w:numPr>
    </w:pPr>
  </w:style>
  <w:style w:type="paragraph" w:styleId="ListContinue3">
    <w:name w:val="List Continue 3"/>
    <w:basedOn w:val="Normal"/>
    <w:qFormat/>
    <w:rsid w:val="004D5734"/>
    <w:pPr>
      <w:spacing w:after="80"/>
      <w:ind w:left="1080"/>
    </w:pPr>
  </w:style>
  <w:style w:type="paragraph" w:styleId="List5">
    <w:name w:val="List 5"/>
    <w:basedOn w:val="Normal"/>
    <w:qFormat/>
    <w:rsid w:val="004D5734"/>
    <w:pPr>
      <w:numPr>
        <w:ilvl w:val="4"/>
        <w:numId w:val="34"/>
      </w:numPr>
      <w:contextualSpacing/>
    </w:pPr>
  </w:style>
  <w:style w:type="character" w:styleId="UnresolvedMention">
    <w:name w:val="Unresolved Mention"/>
    <w:basedOn w:val="DefaultParagraphFont"/>
    <w:semiHidden/>
    <w:rsid w:val="004D5734"/>
    <w:rPr>
      <w:color w:val="605E5C"/>
      <w:shd w:val="clear" w:color="auto" w:fill="E1DFDD"/>
    </w:rPr>
  </w:style>
  <w:style w:type="paragraph" w:customStyle="1" w:styleId="ListHead">
    <w:name w:val="List Head"/>
    <w:basedOn w:val="Paragraph"/>
    <w:qFormat/>
    <w:rsid w:val="004D5734"/>
    <w:pPr>
      <w:spacing w:before="240" w:after="0"/>
    </w:pPr>
    <w:rPr>
      <w:b/>
    </w:rPr>
  </w:style>
  <w:style w:type="character" w:customStyle="1" w:styleId="Bold">
    <w:name w:val="Bold"/>
    <w:basedOn w:val="DefaultParagraphFont"/>
    <w:qFormat/>
    <w:rsid w:val="004D5734"/>
    <w:rPr>
      <w:b/>
    </w:rPr>
  </w:style>
  <w:style w:type="character" w:customStyle="1" w:styleId="Italic">
    <w:name w:val="Italic"/>
    <w:basedOn w:val="DefaultParagraphFont"/>
    <w:qFormat/>
    <w:rsid w:val="004D5734"/>
    <w:rPr>
      <w:i/>
    </w:rPr>
  </w:style>
  <w:style w:type="paragraph" w:customStyle="1" w:styleId="mathematicaorg">
    <w:name w:val="mathematica.org"/>
    <w:qFormat/>
    <w:rsid w:val="004D5734"/>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4D5734"/>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4D5734"/>
    <w:pPr>
      <w:spacing w:before="3000" w:after="0" w:line="252" w:lineRule="auto"/>
    </w:pPr>
    <w:rPr>
      <w:rFonts w:eastAsia="Times New Roman" w:cs="Times New Roman"/>
      <w:bCs w:val="0"/>
      <w:spacing w:val="2"/>
      <w:szCs w:val="20"/>
    </w:rPr>
  </w:style>
  <w:style w:type="numbering" w:customStyle="1" w:styleId="Feature2">
    <w:name w:val="Feature 2"/>
    <w:semiHidden/>
    <w:rsid w:val="004D5734"/>
    <w:pPr>
      <w:numPr>
        <w:numId w:val="14"/>
      </w:numPr>
    </w:pPr>
  </w:style>
  <w:style w:type="paragraph" w:customStyle="1" w:styleId="Covertextborder">
    <w:name w:val="Cover text border"/>
    <w:qFormat/>
    <w:rsid w:val="004D5734"/>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4D5734"/>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4D573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D5734"/>
    <w:pPr>
      <w:keepLines/>
      <w:ind w:hanging="360"/>
    </w:pPr>
  </w:style>
  <w:style w:type="paragraph" w:styleId="TOC4">
    <w:name w:val="toc 4"/>
    <w:basedOn w:val="Normal"/>
    <w:next w:val="Normal"/>
    <w:qFormat/>
    <w:rsid w:val="004D5734"/>
    <w:pPr>
      <w:spacing w:after="100"/>
      <w:ind w:left="1728" w:hanging="432"/>
    </w:pPr>
    <w:rPr>
      <w:rFonts w:asciiTheme="majorHAnsi" w:hAnsiTheme="majorHAnsi"/>
    </w:rPr>
  </w:style>
  <w:style w:type="paragraph" w:customStyle="1" w:styleId="Disclaimer">
    <w:name w:val="Disclaimer"/>
    <w:basedOn w:val="Footer"/>
    <w:qFormat/>
    <w:rsid w:val="004D573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D5734"/>
    <w:rPr>
      <w:vertAlign w:val="subscript"/>
    </w:rPr>
  </w:style>
  <w:style w:type="paragraph" w:styleId="Salutation">
    <w:name w:val="Salutation"/>
    <w:basedOn w:val="Normal"/>
    <w:next w:val="Paragraph"/>
    <w:link w:val="SalutationChar"/>
    <w:qFormat/>
    <w:rsid w:val="004D5734"/>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D5734"/>
  </w:style>
  <w:style w:type="numbering" w:styleId="111111">
    <w:name w:val="Outline List 2"/>
    <w:basedOn w:val="NoList"/>
    <w:semiHidden/>
    <w:unhideWhenUsed/>
    <w:rsid w:val="004D5734"/>
    <w:pPr>
      <w:numPr>
        <w:numId w:val="17"/>
      </w:numPr>
    </w:pPr>
  </w:style>
  <w:style w:type="character" w:styleId="Hyperlink">
    <w:name w:val="Hyperlink"/>
    <w:basedOn w:val="DefaultParagraphFont"/>
    <w:unhideWhenUsed/>
    <w:qFormat/>
    <w:rsid w:val="004D5734"/>
    <w:rPr>
      <w:color w:val="0563C1" w:themeColor="hyperlink"/>
      <w:u w:val="single"/>
    </w:rPr>
  </w:style>
  <w:style w:type="character" w:customStyle="1" w:styleId="Superscript">
    <w:name w:val="Superscript"/>
    <w:basedOn w:val="DefaultParagraphFont"/>
    <w:qFormat/>
    <w:rsid w:val="004D5734"/>
    <w:rPr>
      <w:vertAlign w:val="superscript"/>
    </w:rPr>
  </w:style>
  <w:style w:type="character" w:customStyle="1" w:styleId="Underline">
    <w:name w:val="Underline"/>
    <w:basedOn w:val="DefaultParagraphFont"/>
    <w:qFormat/>
    <w:rsid w:val="004D5734"/>
    <w:rPr>
      <w:u w:val="single"/>
    </w:rPr>
  </w:style>
  <w:style w:type="paragraph" w:styleId="EndnoteText">
    <w:name w:val="endnote text"/>
    <w:basedOn w:val="Normal"/>
    <w:link w:val="EndnoteTextChar"/>
    <w:qFormat/>
    <w:rsid w:val="004D5734"/>
    <w:pPr>
      <w:spacing w:after="0"/>
    </w:pPr>
    <w:rPr>
      <w:sz w:val="20"/>
      <w:szCs w:val="20"/>
    </w:rPr>
  </w:style>
  <w:style w:type="character" w:customStyle="1" w:styleId="EndnoteTextChar">
    <w:name w:val="Endnote Text Char"/>
    <w:basedOn w:val="DefaultParagraphFont"/>
    <w:link w:val="EndnoteText"/>
    <w:rsid w:val="004D5734"/>
    <w:rPr>
      <w:sz w:val="20"/>
      <w:szCs w:val="20"/>
    </w:rPr>
  </w:style>
  <w:style w:type="paragraph" w:styleId="NoSpacing">
    <w:name w:val="No Spacing"/>
    <w:qFormat/>
    <w:rsid w:val="004D5734"/>
    <w:pPr>
      <w:spacing w:after="0" w:line="264" w:lineRule="auto"/>
    </w:pPr>
  </w:style>
  <w:style w:type="numbering" w:styleId="1ai">
    <w:name w:val="Outline List 1"/>
    <w:basedOn w:val="NoList"/>
    <w:semiHidden/>
    <w:unhideWhenUsed/>
    <w:rsid w:val="004D5734"/>
    <w:pPr>
      <w:numPr>
        <w:numId w:val="20"/>
      </w:numPr>
    </w:pPr>
  </w:style>
  <w:style w:type="numbering" w:styleId="ArticleSection">
    <w:name w:val="Outline List 3"/>
    <w:basedOn w:val="NoList"/>
    <w:semiHidden/>
    <w:unhideWhenUsed/>
    <w:rsid w:val="004D5734"/>
    <w:pPr>
      <w:numPr>
        <w:numId w:val="21"/>
      </w:numPr>
    </w:pPr>
  </w:style>
  <w:style w:type="table" w:styleId="ColorfulGrid">
    <w:name w:val="Colorful Grid"/>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D57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D57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D573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D573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D573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D573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D573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D573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D573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D573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D573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D573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D573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D573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D573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D57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D573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D573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D573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D573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D573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D573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D5734"/>
    <w:pPr>
      <w:spacing w:after="0" w:line="240" w:lineRule="auto"/>
    </w:pPr>
  </w:style>
  <w:style w:type="character" w:customStyle="1" w:styleId="E-mailSignatureChar">
    <w:name w:val="E-mail Signature Char"/>
    <w:basedOn w:val="DefaultParagraphFont"/>
    <w:link w:val="E-mailSignature"/>
    <w:semiHidden/>
    <w:rsid w:val="004D5734"/>
  </w:style>
  <w:style w:type="paragraph" w:styleId="EnvelopeAddress">
    <w:name w:val="envelope address"/>
    <w:basedOn w:val="Normal"/>
    <w:qFormat/>
    <w:rsid w:val="004D573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4D573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4D5734"/>
    <w:rPr>
      <w:color w:val="954F72" w:themeColor="followedHyperlink"/>
      <w:u w:val="single"/>
    </w:rPr>
  </w:style>
  <w:style w:type="table" w:styleId="GridTable1Light">
    <w:name w:val="Grid Table 1 Light"/>
    <w:basedOn w:val="TableNormal"/>
    <w:rsid w:val="004D57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D573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D573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D573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D573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D573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D573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D57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D573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D573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D573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D573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D573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D57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D573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D573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D573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D573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D573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D573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D57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D573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D573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D573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D573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D573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D5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D57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D573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D573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D573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D573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D573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D573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D57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D573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D573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D573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D573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D573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D573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4D5734"/>
    <w:rPr>
      <w:color w:val="2B579A"/>
      <w:shd w:val="clear" w:color="auto" w:fill="E1DFDD"/>
    </w:rPr>
  </w:style>
  <w:style w:type="character" w:styleId="HTMLAcronym">
    <w:name w:val="HTML Acronym"/>
    <w:basedOn w:val="DefaultParagraphFont"/>
    <w:semiHidden/>
    <w:rsid w:val="004D5734"/>
  </w:style>
  <w:style w:type="paragraph" w:styleId="HTMLAddress">
    <w:name w:val="HTML Address"/>
    <w:basedOn w:val="Normal"/>
    <w:link w:val="HTMLAddressChar"/>
    <w:semiHidden/>
    <w:rsid w:val="004D5734"/>
    <w:pPr>
      <w:spacing w:after="0" w:line="240" w:lineRule="auto"/>
    </w:pPr>
    <w:rPr>
      <w:i/>
      <w:iCs/>
    </w:rPr>
  </w:style>
  <w:style w:type="character" w:customStyle="1" w:styleId="HTMLAddressChar">
    <w:name w:val="HTML Address Char"/>
    <w:basedOn w:val="DefaultParagraphFont"/>
    <w:link w:val="HTMLAddress"/>
    <w:semiHidden/>
    <w:rsid w:val="004D5734"/>
    <w:rPr>
      <w:i/>
      <w:iCs/>
    </w:rPr>
  </w:style>
  <w:style w:type="character" w:styleId="HTMLCite">
    <w:name w:val="HTML Cite"/>
    <w:basedOn w:val="DefaultParagraphFont"/>
    <w:semiHidden/>
    <w:rsid w:val="004D5734"/>
    <w:rPr>
      <w:i/>
      <w:iCs/>
    </w:rPr>
  </w:style>
  <w:style w:type="character" w:styleId="HTMLCode">
    <w:name w:val="HTML Code"/>
    <w:basedOn w:val="DefaultParagraphFont"/>
    <w:semiHidden/>
    <w:rsid w:val="004D5734"/>
    <w:rPr>
      <w:rFonts w:ascii="Consolas" w:hAnsi="Consolas"/>
      <w:sz w:val="20"/>
      <w:szCs w:val="20"/>
    </w:rPr>
  </w:style>
  <w:style w:type="character" w:styleId="HTMLDefinition">
    <w:name w:val="HTML Definition"/>
    <w:basedOn w:val="DefaultParagraphFont"/>
    <w:semiHidden/>
    <w:rsid w:val="004D5734"/>
    <w:rPr>
      <w:i/>
      <w:iCs/>
    </w:rPr>
  </w:style>
  <w:style w:type="character" w:styleId="HTMLKeyboard">
    <w:name w:val="HTML Keyboard"/>
    <w:basedOn w:val="DefaultParagraphFont"/>
    <w:semiHidden/>
    <w:rsid w:val="004D5734"/>
    <w:rPr>
      <w:rFonts w:ascii="Consolas" w:hAnsi="Consolas"/>
      <w:sz w:val="20"/>
      <w:szCs w:val="20"/>
    </w:rPr>
  </w:style>
  <w:style w:type="paragraph" w:styleId="HTMLPreformatted">
    <w:name w:val="HTML Preformatted"/>
    <w:basedOn w:val="Normal"/>
    <w:link w:val="HTMLPreformattedChar"/>
    <w:semiHidden/>
    <w:rsid w:val="004D57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D5734"/>
    <w:rPr>
      <w:rFonts w:ascii="Consolas" w:hAnsi="Consolas"/>
      <w:sz w:val="20"/>
      <w:szCs w:val="20"/>
    </w:rPr>
  </w:style>
  <w:style w:type="character" w:styleId="HTMLSample">
    <w:name w:val="HTML Sample"/>
    <w:basedOn w:val="DefaultParagraphFont"/>
    <w:semiHidden/>
    <w:rsid w:val="004D5734"/>
    <w:rPr>
      <w:rFonts w:ascii="Consolas" w:hAnsi="Consolas"/>
      <w:sz w:val="24"/>
      <w:szCs w:val="24"/>
    </w:rPr>
  </w:style>
  <w:style w:type="character" w:styleId="HTMLTypewriter">
    <w:name w:val="HTML Typewriter"/>
    <w:basedOn w:val="DefaultParagraphFont"/>
    <w:semiHidden/>
    <w:unhideWhenUsed/>
    <w:rsid w:val="004D5734"/>
    <w:rPr>
      <w:rFonts w:ascii="Consolas" w:hAnsi="Consolas"/>
      <w:sz w:val="20"/>
      <w:szCs w:val="20"/>
    </w:rPr>
  </w:style>
  <w:style w:type="character" w:styleId="HTMLVariable">
    <w:name w:val="HTML Variable"/>
    <w:basedOn w:val="DefaultParagraphFont"/>
    <w:semiHidden/>
    <w:unhideWhenUsed/>
    <w:rsid w:val="004D5734"/>
    <w:rPr>
      <w:i/>
      <w:iCs/>
    </w:rPr>
  </w:style>
  <w:style w:type="paragraph" w:styleId="Index2">
    <w:name w:val="index 2"/>
    <w:basedOn w:val="Normal"/>
    <w:next w:val="Normal"/>
    <w:autoRedefine/>
    <w:semiHidden/>
    <w:rsid w:val="004D5734"/>
    <w:pPr>
      <w:spacing w:after="0" w:line="240" w:lineRule="auto"/>
      <w:ind w:left="440" w:hanging="220"/>
    </w:pPr>
  </w:style>
  <w:style w:type="paragraph" w:styleId="Index3">
    <w:name w:val="index 3"/>
    <w:basedOn w:val="Normal"/>
    <w:next w:val="Normal"/>
    <w:autoRedefine/>
    <w:semiHidden/>
    <w:rsid w:val="004D5734"/>
    <w:pPr>
      <w:spacing w:after="0" w:line="240" w:lineRule="auto"/>
      <w:ind w:left="660" w:hanging="220"/>
    </w:pPr>
  </w:style>
  <w:style w:type="paragraph" w:styleId="Index4">
    <w:name w:val="index 4"/>
    <w:basedOn w:val="Normal"/>
    <w:next w:val="Normal"/>
    <w:autoRedefine/>
    <w:semiHidden/>
    <w:rsid w:val="004D5734"/>
    <w:pPr>
      <w:spacing w:after="0" w:line="240" w:lineRule="auto"/>
      <w:ind w:left="880" w:hanging="220"/>
    </w:pPr>
  </w:style>
  <w:style w:type="paragraph" w:styleId="Index5">
    <w:name w:val="index 5"/>
    <w:basedOn w:val="Normal"/>
    <w:next w:val="Normal"/>
    <w:autoRedefine/>
    <w:semiHidden/>
    <w:rsid w:val="004D5734"/>
    <w:pPr>
      <w:spacing w:after="0" w:line="240" w:lineRule="auto"/>
      <w:ind w:left="1100" w:hanging="220"/>
    </w:pPr>
  </w:style>
  <w:style w:type="paragraph" w:styleId="Index6">
    <w:name w:val="index 6"/>
    <w:basedOn w:val="Normal"/>
    <w:next w:val="Normal"/>
    <w:autoRedefine/>
    <w:semiHidden/>
    <w:rsid w:val="004D5734"/>
    <w:pPr>
      <w:spacing w:after="0" w:line="240" w:lineRule="auto"/>
      <w:ind w:left="1320" w:hanging="220"/>
    </w:pPr>
  </w:style>
  <w:style w:type="paragraph" w:styleId="Index7">
    <w:name w:val="index 7"/>
    <w:basedOn w:val="Normal"/>
    <w:next w:val="Normal"/>
    <w:autoRedefine/>
    <w:semiHidden/>
    <w:rsid w:val="004D5734"/>
    <w:pPr>
      <w:spacing w:after="0" w:line="240" w:lineRule="auto"/>
      <w:ind w:left="1540" w:hanging="220"/>
    </w:pPr>
  </w:style>
  <w:style w:type="paragraph" w:styleId="Index8">
    <w:name w:val="index 8"/>
    <w:basedOn w:val="Normal"/>
    <w:next w:val="Normal"/>
    <w:autoRedefine/>
    <w:semiHidden/>
    <w:rsid w:val="004D5734"/>
    <w:pPr>
      <w:spacing w:after="0" w:line="240" w:lineRule="auto"/>
      <w:ind w:left="1760" w:hanging="220"/>
    </w:pPr>
  </w:style>
  <w:style w:type="paragraph" w:styleId="Index9">
    <w:name w:val="index 9"/>
    <w:basedOn w:val="Normal"/>
    <w:next w:val="Normal"/>
    <w:autoRedefine/>
    <w:semiHidden/>
    <w:rsid w:val="004D5734"/>
    <w:pPr>
      <w:spacing w:after="0" w:line="240" w:lineRule="auto"/>
      <w:ind w:left="1980" w:hanging="220"/>
    </w:pPr>
  </w:style>
  <w:style w:type="character" w:styleId="IntenseEmphasis">
    <w:name w:val="Intense Emphasis"/>
    <w:basedOn w:val="DefaultParagraphFont"/>
    <w:semiHidden/>
    <w:qFormat/>
    <w:rsid w:val="004D5734"/>
    <w:rPr>
      <w:i/>
      <w:iCs/>
      <w:color w:val="0B2949" w:themeColor="accent1"/>
    </w:rPr>
  </w:style>
  <w:style w:type="paragraph" w:styleId="IntenseQuote">
    <w:name w:val="Intense Quote"/>
    <w:basedOn w:val="Normal"/>
    <w:next w:val="Normal"/>
    <w:link w:val="IntenseQuoteChar"/>
    <w:semiHidden/>
    <w:qFormat/>
    <w:rsid w:val="004D573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4D5734"/>
    <w:rPr>
      <w:i/>
      <w:iCs/>
      <w:color w:val="0B2949" w:themeColor="accent1"/>
    </w:rPr>
  </w:style>
  <w:style w:type="character" w:styleId="IntenseReference">
    <w:name w:val="Intense Reference"/>
    <w:basedOn w:val="DefaultParagraphFont"/>
    <w:semiHidden/>
    <w:qFormat/>
    <w:rsid w:val="004D5734"/>
    <w:rPr>
      <w:b/>
      <w:bCs/>
      <w:smallCaps/>
      <w:color w:val="0B2949" w:themeColor="accent1"/>
      <w:spacing w:val="5"/>
    </w:rPr>
  </w:style>
  <w:style w:type="table" w:styleId="LightGrid">
    <w:name w:val="Light Grid"/>
    <w:basedOn w:val="TableNormal"/>
    <w:unhideWhenUsed/>
    <w:rsid w:val="004D57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D573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D573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D573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D573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D573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D573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D57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D573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D573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D573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D573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D573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D573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D57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D573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D573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D573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D573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D573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D573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D5734"/>
  </w:style>
  <w:style w:type="paragraph" w:styleId="ListContinue4">
    <w:name w:val="List Continue 4"/>
    <w:basedOn w:val="Normal"/>
    <w:semiHidden/>
    <w:rsid w:val="004D5734"/>
    <w:pPr>
      <w:spacing w:after="120"/>
      <w:ind w:left="1440"/>
      <w:contextualSpacing/>
    </w:pPr>
  </w:style>
  <w:style w:type="paragraph" w:styleId="ListContinue5">
    <w:name w:val="List Continue 5"/>
    <w:basedOn w:val="Normal"/>
    <w:semiHidden/>
    <w:rsid w:val="004D5734"/>
    <w:pPr>
      <w:spacing w:after="120"/>
      <w:ind w:left="1800"/>
      <w:contextualSpacing/>
    </w:pPr>
  </w:style>
  <w:style w:type="table" w:styleId="ListTable1Light">
    <w:name w:val="List Table 1 Light"/>
    <w:basedOn w:val="TableNormal"/>
    <w:rsid w:val="004D57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D573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D573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D573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D573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D573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D573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D57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D573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D573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D573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D573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D573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D573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D57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D573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D573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D573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D573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D573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D573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D57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D573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D573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D573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D573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D573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D573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D57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D573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D573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D573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D573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D573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D573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D57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D573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D573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D573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D573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D573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D573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D57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D573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D573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D573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D573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D573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D573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D57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D573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D573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D573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D573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D573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D573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D57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D57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D573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D573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D573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D573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D573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D573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D57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D57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D573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D573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D573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D573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D573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D573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D57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4D5734"/>
    <w:rPr>
      <w:color w:val="2B579A"/>
      <w:shd w:val="clear" w:color="auto" w:fill="E1DFDD"/>
    </w:rPr>
  </w:style>
  <w:style w:type="paragraph" w:styleId="MessageHeader">
    <w:name w:val="Message Header"/>
    <w:basedOn w:val="Normal"/>
    <w:link w:val="MessageHeaderChar"/>
    <w:semiHidden/>
    <w:rsid w:val="004D57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D5734"/>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4D5734"/>
    <w:rPr>
      <w:rFonts w:ascii="Times New Roman" w:hAnsi="Times New Roman" w:cs="Times New Roman"/>
      <w:sz w:val="24"/>
      <w:szCs w:val="24"/>
    </w:rPr>
  </w:style>
  <w:style w:type="paragraph" w:styleId="NormalIndent">
    <w:name w:val="Normal Indent"/>
    <w:basedOn w:val="Normal"/>
    <w:semiHidden/>
    <w:rsid w:val="004D5734"/>
    <w:pPr>
      <w:ind w:left="720"/>
    </w:pPr>
  </w:style>
  <w:style w:type="character" w:styleId="PageNumber">
    <w:name w:val="page number"/>
    <w:basedOn w:val="DefaultParagraphFont"/>
    <w:semiHidden/>
    <w:rsid w:val="004D5734"/>
  </w:style>
  <w:style w:type="table" w:styleId="PlainTable1">
    <w:name w:val="Plain Table 1"/>
    <w:basedOn w:val="TableNormal"/>
    <w:rsid w:val="004D57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D57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D57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D57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D57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D573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D5734"/>
    <w:rPr>
      <w:rFonts w:ascii="Consolas" w:hAnsi="Consolas"/>
      <w:sz w:val="21"/>
      <w:szCs w:val="21"/>
    </w:rPr>
  </w:style>
  <w:style w:type="paragraph" w:styleId="Signature">
    <w:name w:val="Signature"/>
    <w:basedOn w:val="Normal"/>
    <w:link w:val="SignatureChar"/>
    <w:qFormat/>
    <w:rsid w:val="004D5734"/>
    <w:pPr>
      <w:spacing w:after="0" w:line="240" w:lineRule="auto"/>
      <w:ind w:left="4320"/>
    </w:pPr>
  </w:style>
  <w:style w:type="character" w:customStyle="1" w:styleId="SignatureChar">
    <w:name w:val="Signature Char"/>
    <w:basedOn w:val="DefaultParagraphFont"/>
    <w:link w:val="Signature"/>
    <w:rsid w:val="004D5734"/>
  </w:style>
  <w:style w:type="character" w:styleId="SmartHyperlink">
    <w:name w:val="Smart Hyperlink"/>
    <w:basedOn w:val="DefaultParagraphFont"/>
    <w:semiHidden/>
    <w:rsid w:val="004D5734"/>
    <w:rPr>
      <w:u w:val="dotted"/>
    </w:rPr>
  </w:style>
  <w:style w:type="character" w:styleId="Strong">
    <w:name w:val="Strong"/>
    <w:basedOn w:val="DefaultParagraphFont"/>
    <w:semiHidden/>
    <w:qFormat/>
    <w:rsid w:val="004D5734"/>
    <w:rPr>
      <w:b/>
      <w:bCs/>
    </w:rPr>
  </w:style>
  <w:style w:type="character" w:styleId="SubtleEmphasis">
    <w:name w:val="Subtle Emphasis"/>
    <w:basedOn w:val="DefaultParagraphFont"/>
    <w:semiHidden/>
    <w:qFormat/>
    <w:rsid w:val="004D5734"/>
    <w:rPr>
      <w:i/>
      <w:iCs/>
      <w:color w:val="404040" w:themeColor="text1" w:themeTint="BF"/>
    </w:rPr>
  </w:style>
  <w:style w:type="character" w:styleId="SubtleReference">
    <w:name w:val="Subtle Reference"/>
    <w:basedOn w:val="DefaultParagraphFont"/>
    <w:semiHidden/>
    <w:qFormat/>
    <w:rsid w:val="004D5734"/>
    <w:rPr>
      <w:smallCaps/>
      <w:color w:val="5A5A5A" w:themeColor="text1" w:themeTint="A5"/>
    </w:rPr>
  </w:style>
  <w:style w:type="table" w:styleId="Table3Deffects1">
    <w:name w:val="Table 3D effects 1"/>
    <w:basedOn w:val="TableNormal"/>
    <w:unhideWhenUsed/>
    <w:rsid w:val="004D573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D573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D573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D573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D573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D573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D573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D573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D573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D573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D573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D573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D573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D573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D573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D573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D573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D573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D573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D573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D573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D573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D573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D573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D573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4D57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D573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D573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D573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D573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D573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D573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D573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D573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D5734"/>
    <w:pPr>
      <w:spacing w:after="0"/>
      <w:ind w:left="220" w:hanging="220"/>
    </w:pPr>
  </w:style>
  <w:style w:type="paragraph" w:styleId="TableofFigures">
    <w:name w:val="table of figures"/>
    <w:basedOn w:val="Normal"/>
    <w:next w:val="Normal"/>
    <w:semiHidden/>
    <w:rsid w:val="004D5734"/>
    <w:pPr>
      <w:spacing w:after="0"/>
    </w:pPr>
  </w:style>
  <w:style w:type="table" w:styleId="TableProfessional">
    <w:name w:val="Table Professional"/>
    <w:basedOn w:val="TableNormal"/>
    <w:unhideWhenUsed/>
    <w:rsid w:val="004D573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D573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D573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D573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D573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D573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D573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D573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D573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D573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D5734"/>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D5734"/>
    <w:pPr>
      <w:spacing w:after="100"/>
      <w:ind w:left="880"/>
    </w:pPr>
    <w:rPr>
      <w:rFonts w:asciiTheme="majorHAnsi" w:hAnsiTheme="majorHAnsi"/>
    </w:rPr>
  </w:style>
  <w:style w:type="paragraph" w:styleId="TOC6">
    <w:name w:val="toc 6"/>
    <w:basedOn w:val="Normal"/>
    <w:next w:val="Normal"/>
    <w:semiHidden/>
    <w:rsid w:val="004D5734"/>
    <w:pPr>
      <w:spacing w:after="100"/>
      <w:ind w:left="1100"/>
    </w:pPr>
    <w:rPr>
      <w:rFonts w:asciiTheme="majorHAnsi" w:hAnsiTheme="majorHAnsi"/>
    </w:rPr>
  </w:style>
  <w:style w:type="paragraph" w:styleId="TOC7">
    <w:name w:val="toc 7"/>
    <w:basedOn w:val="Normal"/>
    <w:next w:val="Normal"/>
    <w:semiHidden/>
    <w:rsid w:val="004D5734"/>
    <w:pPr>
      <w:spacing w:after="100"/>
      <w:ind w:left="1320"/>
    </w:pPr>
    <w:rPr>
      <w:rFonts w:asciiTheme="majorHAnsi" w:hAnsiTheme="majorHAnsi"/>
    </w:rPr>
  </w:style>
  <w:style w:type="paragraph" w:styleId="TOC8">
    <w:name w:val="toc 8"/>
    <w:basedOn w:val="Normal"/>
    <w:next w:val="Normal"/>
    <w:semiHidden/>
    <w:rsid w:val="004D5734"/>
    <w:pPr>
      <w:spacing w:before="160"/>
      <w:ind w:left="1267" w:right="1440" w:hanging="1267"/>
    </w:pPr>
    <w:rPr>
      <w:rFonts w:asciiTheme="majorHAnsi" w:hAnsiTheme="majorHAnsi"/>
    </w:rPr>
  </w:style>
  <w:style w:type="paragraph" w:styleId="TOC9">
    <w:name w:val="toc 9"/>
    <w:basedOn w:val="Normal"/>
    <w:next w:val="Normal"/>
    <w:semiHidden/>
    <w:rsid w:val="004D5734"/>
    <w:pPr>
      <w:spacing w:before="160"/>
      <w:ind w:left="720" w:right="720" w:hanging="720"/>
    </w:pPr>
    <w:rPr>
      <w:rFonts w:asciiTheme="majorHAnsi" w:hAnsiTheme="majorHAnsi"/>
    </w:rPr>
  </w:style>
  <w:style w:type="character" w:styleId="SmartLink">
    <w:name w:val="Smart Link"/>
    <w:basedOn w:val="DefaultParagraphFont"/>
    <w:semiHidden/>
    <w:unhideWhenUsed/>
    <w:rsid w:val="004D5734"/>
    <w:rPr>
      <w:color w:val="0563C1" w:themeColor="hyperlink"/>
      <w:u w:val="single"/>
      <w:shd w:val="clear" w:color="auto" w:fill="E1DFDD"/>
    </w:rPr>
  </w:style>
  <w:style w:type="character" w:customStyle="1" w:styleId="SmartLinkError">
    <w:name w:val="Smart Link Error"/>
    <w:basedOn w:val="DefaultParagraphFont"/>
    <w:semiHidden/>
    <w:unhideWhenUsed/>
    <w:rsid w:val="004D5734"/>
    <w:rPr>
      <w:color w:val="FF0000"/>
    </w:rPr>
  </w:style>
  <w:style w:type="paragraph" w:customStyle="1" w:styleId="FootnoteSep">
    <w:name w:val="Footnote Sep"/>
    <w:basedOn w:val="Normal"/>
    <w:semiHidden/>
    <w:qFormat/>
    <w:rsid w:val="004D573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4D573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4D5734"/>
    <w:pPr>
      <w:spacing w:line="252" w:lineRule="auto"/>
      <w:ind w:left="-720"/>
    </w:pPr>
    <w:rPr>
      <w:b/>
      <w:bCs w:val="0"/>
      <w:smallCaps/>
    </w:rPr>
  </w:style>
  <w:style w:type="table" w:customStyle="1" w:styleId="MathUSidebar">
    <w:name w:val="MathU Sidebar"/>
    <w:basedOn w:val="TableNormal"/>
    <w:uiPriority w:val="99"/>
    <w:rsid w:val="004D573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4D573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4D5734"/>
    <w:pPr>
      <w:ind w:left="216"/>
    </w:pPr>
  </w:style>
  <w:style w:type="paragraph" w:customStyle="1" w:styleId="TableTextIndent2">
    <w:name w:val="Table Text Indent 2"/>
    <w:basedOn w:val="TableTextLeft"/>
    <w:qFormat/>
    <w:rsid w:val="004D5734"/>
    <w:pPr>
      <w:ind w:left="432"/>
    </w:pPr>
  </w:style>
  <w:style w:type="paragraph" w:customStyle="1" w:styleId="wwwmathematica-mprcom">
    <w:name w:val="www.mathematica-mpr.com"/>
    <w:semiHidden/>
    <w:qFormat/>
    <w:rsid w:val="00DE122F"/>
    <w:pPr>
      <w:spacing w:after="100" w:line="240" w:lineRule="auto"/>
      <w:jc w:val="right"/>
    </w:pPr>
    <w:rPr>
      <w:rFonts w:asciiTheme="majorHAnsi" w:eastAsia="Times New Roman" w:hAnsiTheme="majorHAnsi" w:cs="Times New Roman"/>
      <w:noProof/>
      <w:sz w:val="20"/>
      <w:szCs w:val="19"/>
    </w:rPr>
  </w:style>
  <w:style w:type="paragraph" w:customStyle="1" w:styleId="References">
    <w:name w:val="References"/>
    <w:basedOn w:val="Normal"/>
    <w:semiHidden/>
    <w:qFormat/>
    <w:rsid w:val="00877C5F"/>
    <w:pPr>
      <w:keepLines/>
      <w:spacing w:after="60"/>
      <w:ind w:left="432" w:hanging="432"/>
    </w:pPr>
  </w:style>
  <w:style w:type="paragraph" w:customStyle="1" w:styleId="Dash">
    <w:name w:val="Dash"/>
    <w:basedOn w:val="Normal"/>
    <w:semiHidden/>
    <w:qFormat/>
    <w:rsid w:val="00015574"/>
    <w:pPr>
      <w:numPr>
        <w:numId w:val="40"/>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qFormat/>
    <w:rsid w:val="0001557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015574"/>
    <w:rPr>
      <w:rFonts w:ascii="Times New Roman" w:eastAsia="Times New Roman" w:hAnsi="Times New Roman" w:cs="Times New Roman"/>
      <w:sz w:val="24"/>
      <w:szCs w:val="20"/>
    </w:rPr>
  </w:style>
  <w:style w:type="paragraph" w:customStyle="1" w:styleId="Bullet">
    <w:name w:val="Bullet"/>
    <w:basedOn w:val="Normal"/>
    <w:semiHidden/>
    <w:qFormat/>
    <w:rsid w:val="003A0C95"/>
    <w:pPr>
      <w:numPr>
        <w:numId w:val="4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3A0C95"/>
    <w:pPr>
      <w:numPr>
        <w:numId w:val="42"/>
      </w:numPr>
      <w:spacing w:after="240"/>
      <w:ind w:left="432" w:hanging="432"/>
    </w:pPr>
  </w:style>
  <w:style w:type="paragraph" w:customStyle="1" w:styleId="Heading4NoTOC">
    <w:name w:val="Heading 4_No TOC"/>
    <w:basedOn w:val="Heading4"/>
    <w:next w:val="NormalSS"/>
    <w:semiHidden/>
    <w:qFormat/>
    <w:rsid w:val="00937768"/>
    <w:pPr>
      <w:keepLines w:val="0"/>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table" w:customStyle="1" w:styleId="MathUVerticals">
    <w:name w:val="MathU Verticals"/>
    <w:basedOn w:val="TableNormal"/>
    <w:uiPriority w:val="99"/>
    <w:rsid w:val="004D573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401281">
      <w:bodyDiv w:val="1"/>
      <w:marLeft w:val="0"/>
      <w:marRight w:val="0"/>
      <w:marTop w:val="0"/>
      <w:marBottom w:val="0"/>
      <w:divBdr>
        <w:top w:val="none" w:sz="0" w:space="0" w:color="auto"/>
        <w:left w:val="none" w:sz="0" w:space="0" w:color="auto"/>
        <w:bottom w:val="none" w:sz="0" w:space="0" w:color="auto"/>
        <w:right w:val="none" w:sz="0" w:space="0" w:color="auto"/>
      </w:divBdr>
    </w:div>
    <w:div w:id="515580827">
      <w:bodyDiv w:val="1"/>
      <w:marLeft w:val="0"/>
      <w:marRight w:val="0"/>
      <w:marTop w:val="0"/>
      <w:marBottom w:val="0"/>
      <w:divBdr>
        <w:top w:val="none" w:sz="0" w:space="0" w:color="auto"/>
        <w:left w:val="none" w:sz="0" w:space="0" w:color="auto"/>
        <w:bottom w:val="none" w:sz="0" w:space="0" w:color="auto"/>
        <w:right w:val="none" w:sz="0" w:space="0" w:color="auto"/>
      </w:divBdr>
    </w:div>
    <w:div w:id="1243954573">
      <w:bodyDiv w:val="1"/>
      <w:marLeft w:val="0"/>
      <w:marRight w:val="0"/>
      <w:marTop w:val="0"/>
      <w:marBottom w:val="0"/>
      <w:divBdr>
        <w:top w:val="none" w:sz="0" w:space="0" w:color="auto"/>
        <w:left w:val="none" w:sz="0" w:space="0" w:color="auto"/>
        <w:bottom w:val="none" w:sz="0" w:space="0" w:color="auto"/>
        <w:right w:val="none" w:sz="0" w:space="0" w:color="auto"/>
      </w:divBdr>
    </w:div>
    <w:div w:id="1543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wmf"/><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A129C-F7DB-4A72-BE49-91623C6975A8}">
  <ds:schemaRefs>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D8CAADF8-1363-404C-A91F-AC7B1F1E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E9C5AC-00F3-4F44-86C0-FDF191326380}">
  <ds:schemaRefs>
    <ds:schemaRef ds:uri="http://schemas.openxmlformats.org/officeDocument/2006/bibliography"/>
  </ds:schemaRefs>
</ds:datastoreItem>
</file>

<file path=customXml/itemProps4.xml><?xml version="1.0" encoding="utf-8"?>
<ds:datastoreItem xmlns:ds="http://schemas.openxmlformats.org/officeDocument/2006/customXml" ds:itemID="{2499C5D8-25EE-470F-935D-32E6350B4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12</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Promise Neighborhoods OMB Part B</vt:lpstr>
    </vt:vector>
  </TitlesOfParts>
  <Company>Mathematica</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Promise Neighborhoods OMB Part B</dc:title>
  <dc:subject/>
  <dc:creator>MATHEMATICA</dc:creator>
  <cp:keywords/>
  <dc:description/>
  <cp:lastModifiedBy>Mathematica</cp:lastModifiedBy>
  <cp:revision>3</cp:revision>
  <dcterms:created xsi:type="dcterms:W3CDTF">2021-09-27T19:12:00Z</dcterms:created>
  <dcterms:modified xsi:type="dcterms:W3CDTF">2021-09-27T19:12:00Z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0x010100AFFE8A70DF13344C9AB5D6B9E4A58D3B</vt:lpwstr>
  </property>
</Properties>
</file>