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5C9C3AE6">
      <w:pPr>
        <w:jc w:val="center"/>
      </w:pPr>
      <w:r w:rsidRPr="00980E58">
        <w:t xml:space="preserve">[Docket No. </w:t>
      </w:r>
      <w:r w:rsidRPr="00980E58" w:rsidR="00613169">
        <w:t>IC</w:t>
      </w:r>
      <w:r w:rsidR="00FB078F">
        <w:t>21</w:t>
      </w:r>
      <w:r w:rsidRPr="00980E58" w:rsidR="00613169">
        <w:t>-</w:t>
      </w:r>
      <w:r w:rsidR="00EC1434">
        <w:t>13</w:t>
      </w:r>
      <w:r w:rsidRPr="00980E58" w:rsidR="00613169">
        <w:t>-000</w:t>
      </w:r>
      <w:r w:rsidRPr="00980E58">
        <w:t>]</w:t>
      </w:r>
    </w:p>
    <w:p w:rsidR="00A2604E" w:rsidP="00A2604E" w:rsidRDefault="00A2604E" w14:paraId="4D16FE54" w14:textId="77777777"/>
    <w:p w:rsidR="00A2604E" w:rsidP="00A2604E" w:rsidRDefault="00A2604E" w14:paraId="0627AE31" w14:textId="649FCC77">
      <w:pPr>
        <w:jc w:val="center"/>
      </w:pPr>
      <w:r>
        <w:t>COMMISSION INFORMATION COLLECTION ACTIVITIES (FERC-</w:t>
      </w:r>
      <w:r w:rsidR="00491543">
        <w:t>725</w:t>
      </w:r>
      <w:r w:rsidR="008212DA">
        <w:t>L</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113520" w:rsidRDefault="00113520" w14:paraId="692D2676" w14:textId="7145D719">
      <w:pPr>
        <w:jc w:val="center"/>
      </w:pPr>
      <w:r w:rsidRPr="00113520">
        <w:t>(April 2, 2021)</w:t>
      </w:r>
    </w:p>
    <w:p w:rsidRPr="00113520" w:rsidR="00113520" w:rsidP="00113520" w:rsidRDefault="00113520" w14:paraId="1F59C96E"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00A2604E" w:rsidP="00A2604E" w:rsidRDefault="00A2604E" w14:paraId="59F663B1" w14:textId="3743B546">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Pr="00CC5692" w:rsidR="00CC5692">
        <w:t>FERC 725</w:t>
      </w:r>
      <w:r w:rsidR="008212DA">
        <w:t>L</w:t>
      </w:r>
      <w:r w:rsidRPr="00CC5692" w:rsidR="00CC5692">
        <w:t xml:space="preserve"> </w:t>
      </w:r>
      <w:r w:rsidR="00CC5692">
        <w:t>(</w:t>
      </w:r>
      <w:r w:rsidRPr="008212DA" w:rsidR="008212DA">
        <w:t>Mandatory Reliability Standards for the Bulk-Power System: MOD Reliability Standards</w:t>
      </w:r>
      <w:r w:rsidR="00CC5692">
        <w:t>).</w:t>
      </w:r>
    </w:p>
    <w:p w:rsidRPr="00524164" w:rsidR="00A2604E" w:rsidP="00A2604E" w:rsidRDefault="00A2604E" w14:paraId="5C5B574A" w14:textId="0E5B49F6">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1E1B4056">
      <w:pPr>
        <w:spacing w:line="480" w:lineRule="auto"/>
      </w:pPr>
      <w:r w:rsidRPr="00524164">
        <w:rPr>
          <w:b/>
        </w:rPr>
        <w:t>ADDRESSES:</w:t>
      </w:r>
      <w:r w:rsidRPr="00524164">
        <w:t xml:space="preserve">  </w:t>
      </w:r>
      <w:bookmarkStart w:name="OLE_LINK1" w:id="2"/>
      <w:r w:rsidRPr="0042765E" w:rsidR="0042765E">
        <w:t>You may submit copies of your comments (identified by Docket No. IC21-</w:t>
      </w:r>
      <w:r w:rsidR="00EC1434">
        <w:t>13</w:t>
      </w:r>
      <w:r w:rsidRPr="0042765E" w:rsidR="0042765E">
        <w:t>-000)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2"/>
    <w:p w:rsidRPr="003B29FB" w:rsidR="00FB078F" w:rsidP="00FB078F" w:rsidRDefault="00FB078F" w14:paraId="4D057177" w14:textId="10A2FAB9">
      <w:pPr>
        <w:spacing w:line="480" w:lineRule="auto"/>
        <w:rPr>
          <w:szCs w:val="26"/>
        </w:rPr>
      </w:pPr>
      <w:r w:rsidRPr="003B29FB">
        <w:rPr>
          <w:b/>
          <w:szCs w:val="26"/>
        </w:rPr>
        <w:t>FOR FURTHER INFORMATION</w:t>
      </w:r>
      <w:r w:rsidR="00113520">
        <w:rPr>
          <w:b/>
          <w:szCs w:val="26"/>
        </w:rPr>
        <w:t xml:space="preserve"> </w:t>
      </w:r>
      <w:r w:rsidRPr="003B29FB">
        <w:rPr>
          <w:b/>
          <w:szCs w:val="26"/>
        </w:rPr>
        <w:t>:</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8212DA" w:rsidR="008212DA" w:rsidP="008212DA" w:rsidRDefault="008212DA" w14:paraId="4891BEC5" w14:textId="77777777">
      <w:pPr>
        <w:spacing w:line="480" w:lineRule="auto"/>
      </w:pPr>
      <w:r w:rsidRPr="008212DA">
        <w:rPr>
          <w:b/>
        </w:rPr>
        <w:t>SUPPLEMENTARY INFORMATION:</w:t>
      </w:r>
      <w:r w:rsidRPr="008212DA">
        <w:t xml:space="preserve">  </w:t>
      </w:r>
    </w:p>
    <w:p w:rsidRPr="008212DA" w:rsidR="008212DA" w:rsidP="008212DA" w:rsidRDefault="008212DA" w14:paraId="1A50772B" w14:textId="77777777">
      <w:pPr>
        <w:spacing w:line="480" w:lineRule="auto"/>
        <w:rPr>
          <w:i/>
        </w:rPr>
      </w:pPr>
      <w:r w:rsidRPr="008212DA">
        <w:rPr>
          <w:i/>
        </w:rPr>
        <w:t xml:space="preserve">Title: </w:t>
      </w:r>
      <w:r w:rsidRPr="008212DA">
        <w:t>FERC-725L, Mandatory Reliability Standards for the Bulk-Power System: MOD Reliability Standards</w:t>
      </w:r>
      <w:r w:rsidRPr="008212DA">
        <w:rPr>
          <w:i/>
        </w:rPr>
        <w:t xml:space="preserve"> </w:t>
      </w:r>
    </w:p>
    <w:p w:rsidRPr="008212DA" w:rsidR="008212DA" w:rsidP="008212DA" w:rsidRDefault="008212DA" w14:paraId="1BF859CE" w14:textId="77777777">
      <w:pPr>
        <w:spacing w:line="480" w:lineRule="auto"/>
      </w:pPr>
      <w:r w:rsidRPr="008212DA">
        <w:rPr>
          <w:i/>
        </w:rPr>
        <w:t xml:space="preserve">OMB Control No.: </w:t>
      </w:r>
      <w:r w:rsidRPr="008212DA">
        <w:t>1902-0261</w:t>
      </w:r>
    </w:p>
    <w:p w:rsidRPr="008212DA" w:rsidR="008212DA" w:rsidP="008212DA" w:rsidRDefault="008212DA" w14:paraId="2199FB9F" w14:textId="77777777">
      <w:pPr>
        <w:spacing w:line="480" w:lineRule="auto"/>
      </w:pPr>
      <w:r w:rsidRPr="008212DA">
        <w:rPr>
          <w:i/>
        </w:rPr>
        <w:t>Type of Request:</w:t>
      </w:r>
      <w:r w:rsidRPr="008212DA">
        <w:t xml:space="preserve"> Three-year extension of the FERC-725L information collection requirements with no changes to the reporting requirements.</w:t>
      </w:r>
    </w:p>
    <w:p w:rsidRPr="008212DA" w:rsidR="008212DA" w:rsidP="008212DA" w:rsidRDefault="008212DA" w14:paraId="2B56B6B0" w14:textId="77777777">
      <w:pPr>
        <w:spacing w:line="480" w:lineRule="auto"/>
      </w:pPr>
      <w:r w:rsidRPr="008212DA">
        <w:rPr>
          <w:i/>
        </w:rPr>
        <w:t xml:space="preserve">Abstract: </w:t>
      </w:r>
      <w:r w:rsidRPr="008212DA">
        <w:t>MOD Reliability Standards</w:t>
      </w:r>
      <w:r w:rsidRPr="008212DA">
        <w:rPr>
          <w:szCs w:val="26"/>
        </w:rPr>
        <w:t xml:space="preserve"> ensure that generators remain in operation during specified voltage and frequency excursions, properly coordinate protective relays and </w:t>
      </w:r>
      <w:r w:rsidRPr="008212DA">
        <w:rPr>
          <w:szCs w:val="26"/>
        </w:rPr>
        <w:lastRenderedPageBreak/>
        <w:t>generator voltage regulator controls, and ensure that generator models accurately reflect the generator’s capabilities and equipment performance.</w:t>
      </w:r>
    </w:p>
    <w:p w:rsidRPr="008212DA" w:rsidR="008212DA" w:rsidP="008212DA" w:rsidRDefault="008212DA" w14:paraId="38AB530F" w14:textId="35A083CF">
      <w:pPr>
        <w:spacing w:line="480" w:lineRule="auto"/>
        <w:ind w:firstLine="720"/>
      </w:pPr>
      <w:r w:rsidRPr="008212DA">
        <w:t xml:space="preserve">On </w:t>
      </w:r>
      <w:r w:rsidR="00895B40">
        <w:t xml:space="preserve">May 30, </w:t>
      </w:r>
      <w:r w:rsidRPr="008212DA">
        <w:t>2013,</w:t>
      </w:r>
      <w:r w:rsidR="00895B40">
        <w:t xml:space="preserve"> the </w:t>
      </w:r>
      <w:r w:rsidRPr="00895B40" w:rsidR="00895B40">
        <w:t>North American Electric Reliability Corporation</w:t>
      </w:r>
      <w:r w:rsidR="00895B40">
        <w:t xml:space="preserve"> (</w:t>
      </w:r>
      <w:r w:rsidRPr="008212DA">
        <w:t>NERC</w:t>
      </w:r>
      <w:r w:rsidR="00895B40">
        <w:t>)</w:t>
      </w:r>
      <w:r w:rsidRPr="008212DA">
        <w:t xml:space="preserve"> filed a petition explaining that the reliability of the Bulk-Power System benefits from “good quality simulation models of power system equipment</w:t>
      </w:r>
      <w:r w:rsidR="00895B40">
        <w:t>,”</w:t>
      </w:r>
      <w:r w:rsidRPr="008212DA">
        <w:rPr>
          <w:vertAlign w:val="superscript"/>
        </w:rPr>
        <w:fldChar w:fldCharType="begin"/>
      </w:r>
      <w:r w:rsidRPr="008212DA">
        <w:rPr>
          <w:vertAlign w:val="superscript"/>
        </w:rPr>
        <w:instrText xml:space="preserve"> NOTEREF _Ref511115660 \h  \* MERGEFORMAT </w:instrText>
      </w:r>
      <w:r w:rsidRPr="008212DA">
        <w:rPr>
          <w:vertAlign w:val="superscript"/>
        </w:rPr>
      </w:r>
      <w:r w:rsidRPr="008212DA">
        <w:rPr>
          <w:vertAlign w:val="superscript"/>
        </w:rPr>
        <w:fldChar w:fldCharType="separate"/>
      </w:r>
      <w:r w:rsidRPr="008212DA">
        <w:rPr>
          <w:vertAlign w:val="superscript"/>
        </w:rPr>
        <w:t>1</w:t>
      </w:r>
      <w:r w:rsidRPr="008212DA">
        <w:rPr>
          <w:vertAlign w:val="superscript"/>
        </w:rPr>
        <w:fldChar w:fldCharType="end"/>
      </w:r>
      <w:r w:rsidRPr="008212DA">
        <w:t xml:space="preserve">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latent defects that could cause “inappropriate unit response during system disturbances</w:t>
      </w:r>
      <w:r w:rsidR="00895B40">
        <w:t>.”</w:t>
      </w:r>
      <w:r w:rsidRPr="00197435">
        <w:rPr>
          <w:b/>
          <w:bCs/>
          <w:vertAlign w:val="superscript"/>
        </w:rPr>
        <w:fldChar w:fldCharType="begin"/>
      </w:r>
      <w:r w:rsidRPr="00197435">
        <w:rPr>
          <w:b/>
          <w:bCs/>
          <w:vertAlign w:val="superscript"/>
        </w:rPr>
        <w:instrText xml:space="preserve"> NOTEREF _Ref511115660 \h  \* MERGEFORMAT </w:instrText>
      </w:r>
      <w:r w:rsidRPr="00197435">
        <w:rPr>
          <w:b/>
          <w:bCs/>
          <w:vertAlign w:val="superscript"/>
        </w:rPr>
      </w:r>
      <w:r w:rsidRPr="00197435">
        <w:rPr>
          <w:b/>
          <w:bCs/>
          <w:vertAlign w:val="superscript"/>
        </w:rPr>
        <w:fldChar w:fldCharType="separate"/>
      </w:r>
      <w:r w:rsidRPr="00197435">
        <w:rPr>
          <w:b/>
          <w:bCs/>
          <w:vertAlign w:val="superscript"/>
        </w:rPr>
        <w:t>1</w:t>
      </w:r>
      <w:r w:rsidRPr="00197435">
        <w:rPr>
          <w:b/>
          <w:bCs/>
          <w:vertAlign w:val="superscript"/>
        </w:rPr>
        <w:fldChar w:fldCharType="end"/>
      </w:r>
      <w:r w:rsidRPr="008212DA">
        <w:t xml:space="preserve">  Subsequently, on </w:t>
      </w:r>
      <w:r w:rsidR="00895B40">
        <w:t xml:space="preserve">March 20, </w:t>
      </w:r>
      <w:r w:rsidRPr="008212DA">
        <w:t>2014</w:t>
      </w:r>
      <w:r w:rsidR="00895B40">
        <w:t>,</w:t>
      </w:r>
      <w:r w:rsidRPr="008212DA">
        <w:rPr>
          <w:b/>
          <w:szCs w:val="26"/>
          <w:vertAlign w:val="superscript"/>
        </w:rPr>
        <w:footnoteReference w:id="2"/>
      </w:r>
      <w:r w:rsidRPr="008212DA">
        <w:t xml:space="preserve"> the Commission approved Reliability Standards MOD-025-2, MOD-026-1, and MOD-027-1.  These Standards were intended to address generator verifications needed to support Bulk-Power System reliability that would also ensure that accurate data is verified and made available for planning simulations.</w:t>
      </w:r>
      <w:bookmarkStart w:name="_Ref511115660" w:id="3"/>
      <w:r w:rsidRPr="008212DA">
        <w:rPr>
          <w:b/>
          <w:szCs w:val="26"/>
          <w:vertAlign w:val="superscript"/>
        </w:rPr>
        <w:footnoteReference w:id="3"/>
      </w:r>
      <w:bookmarkEnd w:id="3"/>
      <w:r w:rsidRPr="008212DA">
        <w:t xml:space="preserve">   </w:t>
      </w:r>
    </w:p>
    <w:p w:rsidRPr="008212DA" w:rsidR="008212DA" w:rsidP="00197435" w:rsidRDefault="008212DA" w14:paraId="1F9E271D" w14:textId="543B21CC">
      <w:pPr>
        <w:spacing w:line="480" w:lineRule="auto"/>
      </w:pPr>
      <w:r w:rsidRPr="008212DA">
        <w:t xml:space="preserve">On </w:t>
      </w:r>
      <w:r w:rsidR="00895B40">
        <w:t xml:space="preserve">May 1, </w:t>
      </w:r>
      <w:r w:rsidRPr="008212DA">
        <w:t>2014</w:t>
      </w:r>
      <w:r w:rsidR="00895B40">
        <w:t>,</w:t>
      </w:r>
      <w:r w:rsidRPr="008212DA">
        <w:rPr>
          <w:b/>
          <w:szCs w:val="26"/>
          <w:vertAlign w:val="superscript"/>
        </w:rPr>
        <w:footnoteReference w:id="4"/>
      </w:r>
      <w:r w:rsidRPr="008212DA">
        <w:t xml:space="preserve"> the Commission approved Reliability Standards MOD-032-1 and MOD-033-2.  These Standards were to address “system-level modeling data and validation requirements necessary for developing planning models and the </w:t>
      </w:r>
      <w:r w:rsidRPr="008212DA">
        <w:lastRenderedPageBreak/>
        <w:t>Interconnection-wide cases that are integral to analyzing the reliability of the Bulk-Power System”.</w:t>
      </w:r>
    </w:p>
    <w:p w:rsidRPr="008212DA" w:rsidR="008212DA" w:rsidP="008212DA" w:rsidRDefault="008212DA" w14:paraId="114F5403" w14:textId="0212CA1C">
      <w:pPr>
        <w:spacing w:line="480" w:lineRule="auto"/>
      </w:pPr>
      <w:r w:rsidRPr="008212DA">
        <w:t xml:space="preserve">MOD-025-2, MOD-026-1, MOD-027-1, </w:t>
      </w:r>
      <w:r w:rsidR="00427AE5">
        <w:t xml:space="preserve">MOD-031-3, </w:t>
      </w:r>
      <w:r w:rsidRPr="008212DA">
        <w:t>MOD-032-1 and MOD-033-2 are all currently approved within the FERC-725L information collection.  The reporting requirements associated with each standard will not change as a result of this extension request.</w:t>
      </w:r>
    </w:p>
    <w:p w:rsidRPr="008212DA" w:rsidR="008212DA" w:rsidP="008212DA" w:rsidRDefault="008212DA" w14:paraId="2B56ADB7" w14:textId="2817652C">
      <w:pPr>
        <w:spacing w:line="480" w:lineRule="auto"/>
      </w:pPr>
      <w:r w:rsidRPr="008212DA">
        <w:rPr>
          <w:i/>
        </w:rPr>
        <w:t xml:space="preserve">Type of Respondents: </w:t>
      </w:r>
      <w:r w:rsidRPr="008212DA">
        <w:t>NERC-registered entities including generator owners, transmission planners, planning authorities, balancing authorities, resource planners, transmission service providers, reliability coordinators, and transmission operators</w:t>
      </w:r>
      <w:r w:rsidR="00895B40">
        <w:t>.</w:t>
      </w:r>
      <w:r w:rsidRPr="008212DA">
        <w:rPr>
          <w:b/>
          <w:szCs w:val="26"/>
          <w:vertAlign w:val="superscript"/>
        </w:rPr>
        <w:footnoteReference w:id="5"/>
      </w:r>
      <w:r w:rsidRPr="008212DA">
        <w:t xml:space="preserve"> </w:t>
      </w:r>
    </w:p>
    <w:p w:rsidR="008212DA" w:rsidP="008212DA" w:rsidRDefault="008212DA" w14:paraId="375308EB" w14:textId="7DDC25B1">
      <w:pPr>
        <w:spacing w:line="480" w:lineRule="auto"/>
      </w:pPr>
      <w:r w:rsidRPr="008212DA">
        <w:rPr>
          <w:i/>
        </w:rPr>
        <w:t>Estimate of Annual Burden</w:t>
      </w:r>
      <w:r w:rsidRPr="00197435">
        <w:rPr>
          <w:b/>
          <w:iCs/>
          <w:szCs w:val="26"/>
          <w:vertAlign w:val="superscript"/>
        </w:rPr>
        <w:footnoteReference w:id="6"/>
      </w:r>
      <w:r w:rsidRPr="008212DA">
        <w:rPr>
          <w:i/>
        </w:rPr>
        <w:t xml:space="preserve">: </w:t>
      </w:r>
      <w:r w:rsidRPr="008212DA">
        <w:t>The Commission estimates the annual public reporting burden</w:t>
      </w:r>
      <w:r w:rsidRPr="008212DA">
        <w:rPr>
          <w:b/>
          <w:szCs w:val="26"/>
          <w:vertAlign w:val="superscript"/>
        </w:rPr>
        <w:footnoteReference w:id="7"/>
      </w:r>
      <w:r w:rsidRPr="008212DA">
        <w:t xml:space="preserve"> and cost for the information collection as:</w:t>
      </w:r>
    </w:p>
    <w:p w:rsidR="004177CD" w:rsidP="008212DA" w:rsidRDefault="004177CD" w14:paraId="019EE1C7" w14:textId="4EA781D4">
      <w:pPr>
        <w:spacing w:line="480" w:lineRule="auto"/>
      </w:pPr>
      <w:r w:rsidRPr="008B7EC5">
        <w:rPr>
          <w:b/>
          <w:bCs/>
          <w:u w:val="single"/>
        </w:rPr>
        <w:t>RD20-4</w:t>
      </w:r>
      <w:r>
        <w:t>:</w:t>
      </w:r>
    </w:p>
    <w:p w:rsidRPr="004177CD" w:rsidR="004177CD" w:rsidP="003A2C3F" w:rsidRDefault="004177CD" w14:paraId="1452AE3E" w14:textId="172D2A1D">
      <w:pPr>
        <w:numPr>
          <w:ilvl w:val="0"/>
          <w:numId w:val="7"/>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ind w:left="1080"/>
        <w:contextualSpacing/>
        <w:rPr>
          <w:szCs w:val="26"/>
        </w:rPr>
      </w:pPr>
      <w:r w:rsidRPr="004177CD">
        <w:rPr>
          <w:szCs w:val="26"/>
        </w:rPr>
        <w:lastRenderedPageBreak/>
        <w:t>Elimination of the burden associated with the load-serving entity (LSE) function in Requirement R1 of proposed Reliability Standard MOD-031-3.</w:t>
      </w:r>
      <w:r w:rsidRPr="004177CD">
        <w:rPr>
          <w:b/>
          <w:szCs w:val="26"/>
          <w:vertAlign w:val="superscript"/>
        </w:rPr>
        <w:footnoteReference w:id="8"/>
      </w:r>
      <w:r w:rsidRPr="004177CD">
        <w:rPr>
          <w:szCs w:val="26"/>
        </w:rPr>
        <w:t xml:space="preserve"> The NERC petition states as the load-serving entity is no longer a NERC registration category, NERC proposes to remove this entity from the applicability section of proposed Reliability Standard MOD-031-3 and remove reference to this entity in Requirement R1, Part 1.1, where it is listed as an “Applicable Entity” for purposes of Requirements R2 and R4.</w:t>
      </w:r>
      <w:r w:rsidRPr="004177CD">
        <w:rPr>
          <w:b/>
          <w:szCs w:val="26"/>
          <w:vertAlign w:val="superscript"/>
        </w:rPr>
        <w:footnoteReference w:id="9"/>
      </w:r>
      <w:r w:rsidRPr="004177CD">
        <w:rPr>
          <w:szCs w:val="26"/>
        </w:rPr>
        <w:t xml:space="preserve"> </w:t>
      </w:r>
    </w:p>
    <w:p w:rsidRPr="004177CD" w:rsidR="004177CD" w:rsidP="00F540BA" w:rsidRDefault="004177CD" w14:paraId="0B408615" w14:textId="6686648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080"/>
        <w:contextualSpacing/>
        <w:rPr>
          <w:szCs w:val="26"/>
        </w:rPr>
      </w:pPr>
      <w:r w:rsidRPr="004177CD">
        <w:rPr>
          <w:szCs w:val="26"/>
        </w:rPr>
        <w:t>Additionally, NERC proposes to strike the term “Planning Authority” from the applicability section of the standard and the explanatory text that follows. The preferred terminology for the responsible entity that coordinates and integrates transmission facilities and service plans, resource plans, and protection systems is “Planning Coordinator.”</w:t>
      </w:r>
      <w:r w:rsidRPr="004177CD">
        <w:rPr>
          <w:b/>
          <w:szCs w:val="26"/>
          <w:vertAlign w:val="superscript"/>
        </w:rPr>
        <w:footnoteReference w:id="10"/>
      </w:r>
      <w:r w:rsidRPr="004177CD">
        <w:rPr>
          <w:szCs w:val="26"/>
        </w:rPr>
        <w:t xml:space="preserve">  This is a terminology change and will not result in a change in burden.</w:t>
      </w:r>
    </w:p>
    <w:p w:rsidR="004177CD" w:rsidP="003A2C3F" w:rsidRDefault="004177CD" w14:paraId="0B2C7A23" w14:textId="52BFB8E4">
      <w:pPr>
        <w:numPr>
          <w:ilvl w:val="0"/>
          <w:numId w:val="7"/>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ind w:left="1080"/>
        <w:contextualSpacing/>
        <w:rPr>
          <w:szCs w:val="26"/>
        </w:rPr>
      </w:pPr>
      <w:r w:rsidRPr="004177CD">
        <w:rPr>
          <w:szCs w:val="26"/>
        </w:rPr>
        <w:t>Modification of the term “Planning Authority” to “Planning Coordinator” in proposed Reliability Standard MOD-033-2.</w:t>
      </w:r>
      <w:r w:rsidRPr="004177CD">
        <w:rPr>
          <w:b/>
          <w:szCs w:val="26"/>
          <w:vertAlign w:val="superscript"/>
        </w:rPr>
        <w:footnoteReference w:id="11"/>
      </w:r>
      <w:r w:rsidRPr="004177CD">
        <w:rPr>
          <w:szCs w:val="26"/>
        </w:rPr>
        <w:t xml:space="preserve"> In the petition, NERC proposes to strike the term “Planning Authority” from the applicability section of the standard and the explanatory text that follows. The proposed change is </w:t>
      </w:r>
      <w:r w:rsidRPr="004177CD">
        <w:rPr>
          <w:szCs w:val="26"/>
        </w:rPr>
        <w:lastRenderedPageBreak/>
        <w:t>intended to promote consistent use of “Planning Coordinator” throughout the Reliability Standards.</w:t>
      </w:r>
      <w:r w:rsidRPr="004177CD">
        <w:rPr>
          <w:b/>
          <w:szCs w:val="26"/>
          <w:vertAlign w:val="superscript"/>
        </w:rPr>
        <w:footnoteReference w:id="12"/>
      </w:r>
      <w:r w:rsidRPr="004177CD">
        <w:rPr>
          <w:szCs w:val="26"/>
        </w:rPr>
        <w:t xml:space="preserve"> This is a terminology change and will not result in a change in burden.</w:t>
      </w:r>
    </w:p>
    <w:p w:rsidR="004177CD" w:rsidP="004177CD" w:rsidRDefault="004177CD" w14:paraId="534D39E8" w14:textId="3A8CE228">
      <w:pPr>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szCs w:val="26"/>
        </w:rPr>
      </w:pPr>
      <w:r>
        <w:rPr>
          <w:szCs w:val="26"/>
        </w:rPr>
        <w:t>Reliability Standard MOD-031-3 (Demand and Energy Data)</w:t>
      </w:r>
    </w:p>
    <w:p w:rsidR="004177CD" w:rsidP="004177CD" w:rsidRDefault="004177CD" w14:paraId="3DC7E953" w14:textId="4E8AB69F">
      <w:pPr>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szCs w:val="26"/>
        </w:rPr>
      </w:pPr>
      <w:r>
        <w:rPr>
          <w:szCs w:val="26"/>
        </w:rPr>
        <w:t>Reliability Standard MOD-033-2 (Steady-State and Dynamic System Model Validation)</w:t>
      </w:r>
    </w:p>
    <w:p w:rsidRPr="004177CD" w:rsidR="004177CD" w:rsidP="004177CD" w:rsidRDefault="004177CD" w14:paraId="01C1C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szCs w:val="26"/>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6"/>
        <w:gridCol w:w="1370"/>
        <w:gridCol w:w="1261"/>
        <w:gridCol w:w="1261"/>
        <w:gridCol w:w="1351"/>
        <w:gridCol w:w="2161"/>
      </w:tblGrid>
      <w:tr w:rsidRPr="00A23612" w:rsidR="00303516" w:rsidTr="00A23612" w14:paraId="5E6E1E44" w14:textId="77777777">
        <w:trPr>
          <w:cantSplit/>
          <w:trHeight w:val="299"/>
          <w:jc w:val="center"/>
        </w:trPr>
        <w:tc>
          <w:tcPr>
            <w:tcW w:w="9085" w:type="dxa"/>
            <w:gridSpan w:val="6"/>
            <w:tcBorders>
              <w:top w:val="single" w:color="auto" w:sz="4" w:space="0"/>
              <w:left w:val="single" w:color="auto" w:sz="4" w:space="0"/>
              <w:bottom w:val="single" w:color="auto" w:sz="4" w:space="0"/>
              <w:right w:val="single" w:color="auto" w:sz="4" w:space="0"/>
            </w:tcBorders>
            <w:shd w:val="pct10" w:color="auto" w:fill="auto"/>
            <w:vAlign w:val="bottom"/>
          </w:tcPr>
          <w:tbl>
            <w:tblPr>
              <w:tblW w:w="9089" w:type="dxa"/>
              <w:jc w:val="center"/>
              <w:tblLayout w:type="fixed"/>
              <w:tblCellMar>
                <w:left w:w="0" w:type="dxa"/>
                <w:right w:w="0" w:type="dxa"/>
              </w:tblCellMar>
              <w:tblLook w:val="04A0" w:firstRow="1" w:lastRow="0" w:firstColumn="1" w:lastColumn="0" w:noHBand="0" w:noVBand="1"/>
            </w:tblPr>
            <w:tblGrid>
              <w:gridCol w:w="1686"/>
              <w:gridCol w:w="1370"/>
              <w:gridCol w:w="1261"/>
              <w:gridCol w:w="1261"/>
              <w:gridCol w:w="1351"/>
              <w:gridCol w:w="2160"/>
            </w:tblGrid>
            <w:tr w:rsidRPr="00C058D5" w:rsidR="00303516" w:rsidTr="0042688C" w14:paraId="146D2348" w14:textId="77777777">
              <w:trPr>
                <w:cantSplit/>
                <w:trHeight w:val="800"/>
                <w:jc w:val="center"/>
              </w:trPr>
              <w:tc>
                <w:tcPr>
                  <w:tcW w:w="9089" w:type="dxa"/>
                  <w:gridSpan w:val="6"/>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00306318" w:rsidP="00306318" w:rsidRDefault="00303516" w14:paraId="43A75F4B" w14:textId="77777777">
                  <w:pPr>
                    <w:spacing w:line="252" w:lineRule="auto"/>
                    <w:jc w:val="center"/>
                    <w:rPr>
                      <w:b/>
                      <w:bCs/>
                      <w:sz w:val="22"/>
                      <w:szCs w:val="22"/>
                    </w:rPr>
                  </w:pPr>
                  <w:r w:rsidRPr="00197435">
                    <w:rPr>
                      <w:b/>
                      <w:bCs/>
                      <w:sz w:val="22"/>
                      <w:szCs w:val="22"/>
                    </w:rPr>
                    <w:t>Proposed Changes to Burden Due to Docket No. RD20-4-000</w:t>
                  </w:r>
                </w:p>
                <w:p w:rsidRPr="00197435" w:rsidR="00303516" w:rsidP="00306318" w:rsidRDefault="00303516" w14:paraId="1F477C02" w14:textId="797CCBE7">
                  <w:pPr>
                    <w:spacing w:line="252" w:lineRule="auto"/>
                    <w:jc w:val="center"/>
                    <w:rPr>
                      <w:b/>
                      <w:bCs/>
                      <w:sz w:val="22"/>
                      <w:szCs w:val="22"/>
                    </w:rPr>
                  </w:pPr>
                  <w:r w:rsidRPr="00197435">
                    <w:rPr>
                      <w:b/>
                      <w:bCs/>
                      <w:color w:val="000000"/>
                      <w:sz w:val="22"/>
                      <w:szCs w:val="22"/>
                    </w:rPr>
                    <w:t xml:space="preserve"> Adjustments and Clarifications</w:t>
                  </w:r>
                  <w:bookmarkStart w:name="_Ref40275808" w:id="5"/>
                  <w:r w:rsidRPr="00197435">
                    <w:rPr>
                      <w:b/>
                      <w:bCs/>
                      <w:color w:val="000000"/>
                      <w:sz w:val="22"/>
                      <w:szCs w:val="22"/>
                      <w:vertAlign w:val="superscript"/>
                    </w:rPr>
                    <w:footnoteReference w:customMarkFollows="1" w:id="13"/>
                    <w:t>[1]</w:t>
                  </w:r>
                  <w:bookmarkEnd w:id="5"/>
                  <w:r w:rsidRPr="00197435">
                    <w:rPr>
                      <w:b/>
                      <w:bCs/>
                      <w:color w:val="000000"/>
                      <w:sz w:val="22"/>
                      <w:szCs w:val="22"/>
                    </w:rPr>
                    <w:t xml:space="preserve"> </w:t>
                  </w:r>
                </w:p>
              </w:tc>
            </w:tr>
            <w:tr w:rsidRPr="00C058D5" w:rsidR="00303516" w:rsidTr="0042688C" w14:paraId="5DBF2B42" w14:textId="77777777">
              <w:trPr>
                <w:cantSplit/>
                <w:trHeight w:val="744"/>
                <w:jc w:val="center"/>
              </w:trPr>
              <w:tc>
                <w:tcPr>
                  <w:tcW w:w="1686"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bottom"/>
                  <w:hideMark/>
                </w:tcPr>
                <w:p w:rsidRPr="00197435" w:rsidR="00303516" w:rsidP="00303516" w:rsidRDefault="00303516" w14:paraId="39EF50BB" w14:textId="77777777">
                  <w:pPr>
                    <w:spacing w:line="252" w:lineRule="auto"/>
                    <w:jc w:val="center"/>
                    <w:rPr>
                      <w:b/>
                      <w:bCs/>
                      <w:sz w:val="22"/>
                      <w:szCs w:val="22"/>
                    </w:rPr>
                  </w:pPr>
                  <w:r w:rsidRPr="00197435">
                    <w:rPr>
                      <w:b/>
                      <w:bCs/>
                      <w:color w:val="000000"/>
                      <w:sz w:val="22"/>
                      <w:szCs w:val="22"/>
                    </w:rPr>
                    <w:t xml:space="preserve">Reliability Standard &amp; Requirements </w:t>
                  </w:r>
                </w:p>
              </w:tc>
              <w:tc>
                <w:tcPr>
                  <w:tcW w:w="13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197435" w:rsidR="00303516" w:rsidP="00303516" w:rsidRDefault="00303516" w14:paraId="2CF8EC07" w14:textId="77777777">
                  <w:pPr>
                    <w:spacing w:line="252" w:lineRule="auto"/>
                    <w:jc w:val="center"/>
                    <w:rPr>
                      <w:b/>
                      <w:bCs/>
                      <w:sz w:val="22"/>
                      <w:szCs w:val="22"/>
                    </w:rPr>
                  </w:pPr>
                  <w:r w:rsidRPr="00197435">
                    <w:rPr>
                      <w:b/>
                      <w:bCs/>
                      <w:color w:val="000000"/>
                      <w:sz w:val="22"/>
                      <w:szCs w:val="22"/>
                    </w:rPr>
                    <w:t>No. of Respondents &amp; Type of Entity</w:t>
                  </w:r>
                </w:p>
                <w:p w:rsidRPr="00197435" w:rsidR="00303516" w:rsidP="00303516" w:rsidRDefault="00303516" w14:paraId="64839711" w14:textId="77777777">
                  <w:pPr>
                    <w:spacing w:line="252" w:lineRule="auto"/>
                    <w:jc w:val="center"/>
                    <w:rPr>
                      <w:b/>
                      <w:bCs/>
                      <w:sz w:val="22"/>
                      <w:szCs w:val="22"/>
                    </w:rPr>
                  </w:pPr>
                  <w:r w:rsidRPr="00197435">
                    <w:rPr>
                      <w:b/>
                      <w:bCs/>
                      <w:color w:val="000000"/>
                      <w:sz w:val="22"/>
                      <w:szCs w:val="22"/>
                    </w:rPr>
                    <w:t>(1)</w:t>
                  </w:r>
                </w:p>
              </w:tc>
              <w:tc>
                <w:tcPr>
                  <w:tcW w:w="126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197435" w:rsidR="00303516" w:rsidP="00303516" w:rsidRDefault="00303516" w14:paraId="27474ECE" w14:textId="77777777">
                  <w:pPr>
                    <w:spacing w:line="252" w:lineRule="auto"/>
                    <w:jc w:val="center"/>
                    <w:rPr>
                      <w:b/>
                      <w:bCs/>
                      <w:sz w:val="22"/>
                      <w:szCs w:val="22"/>
                    </w:rPr>
                  </w:pPr>
                  <w:r w:rsidRPr="00197435">
                    <w:rPr>
                      <w:b/>
                      <w:bCs/>
                      <w:color w:val="000000"/>
                      <w:sz w:val="22"/>
                      <w:szCs w:val="22"/>
                    </w:rPr>
                    <w:t>Annual No. of Responses per Respondent</w:t>
                  </w:r>
                </w:p>
                <w:p w:rsidRPr="00197435" w:rsidR="00303516" w:rsidP="00303516" w:rsidRDefault="00303516" w14:paraId="75A6F053" w14:textId="77777777">
                  <w:pPr>
                    <w:spacing w:line="252" w:lineRule="auto"/>
                    <w:jc w:val="center"/>
                    <w:rPr>
                      <w:b/>
                      <w:bCs/>
                      <w:sz w:val="22"/>
                      <w:szCs w:val="22"/>
                    </w:rPr>
                  </w:pPr>
                  <w:r w:rsidRPr="00197435">
                    <w:rPr>
                      <w:b/>
                      <w:bCs/>
                      <w:color w:val="000000"/>
                      <w:sz w:val="22"/>
                      <w:szCs w:val="22"/>
                    </w:rPr>
                    <w:t>(2)</w:t>
                  </w:r>
                </w:p>
              </w:tc>
              <w:tc>
                <w:tcPr>
                  <w:tcW w:w="126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197435" w:rsidR="00303516" w:rsidP="00303516" w:rsidRDefault="00303516" w14:paraId="205EA8E6" w14:textId="77777777">
                  <w:pPr>
                    <w:spacing w:line="252" w:lineRule="auto"/>
                    <w:jc w:val="center"/>
                    <w:rPr>
                      <w:b/>
                      <w:bCs/>
                      <w:sz w:val="22"/>
                      <w:szCs w:val="22"/>
                    </w:rPr>
                  </w:pPr>
                  <w:r w:rsidRPr="00197435">
                    <w:rPr>
                      <w:b/>
                      <w:bCs/>
                      <w:color w:val="000000"/>
                      <w:sz w:val="22"/>
                      <w:szCs w:val="22"/>
                    </w:rPr>
                    <w:t>Annual No. of Responses</w:t>
                  </w:r>
                </w:p>
                <w:p w:rsidRPr="00197435" w:rsidR="00303516" w:rsidP="00303516" w:rsidRDefault="00303516" w14:paraId="6A82460F" w14:textId="77777777">
                  <w:pPr>
                    <w:spacing w:line="252" w:lineRule="auto"/>
                    <w:jc w:val="center"/>
                    <w:rPr>
                      <w:b/>
                      <w:bCs/>
                      <w:sz w:val="22"/>
                      <w:szCs w:val="22"/>
                    </w:rPr>
                  </w:pPr>
                  <w:r w:rsidRPr="00197435">
                    <w:rPr>
                      <w:b/>
                      <w:bCs/>
                      <w:color w:val="000000"/>
                      <w:sz w:val="22"/>
                      <w:szCs w:val="22"/>
                    </w:rPr>
                    <w:t>(1)*(2)=(3)</w:t>
                  </w:r>
                </w:p>
              </w:tc>
              <w:tc>
                <w:tcPr>
                  <w:tcW w:w="1351"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197435" w:rsidR="00303516" w:rsidP="00303516" w:rsidRDefault="00303516" w14:paraId="22C6AABB" w14:textId="77777777">
                  <w:pPr>
                    <w:spacing w:line="252" w:lineRule="auto"/>
                    <w:jc w:val="center"/>
                    <w:rPr>
                      <w:b/>
                      <w:bCs/>
                      <w:sz w:val="22"/>
                      <w:szCs w:val="22"/>
                    </w:rPr>
                  </w:pPr>
                  <w:r w:rsidRPr="00197435">
                    <w:rPr>
                      <w:b/>
                      <w:bCs/>
                      <w:color w:val="000000"/>
                      <w:sz w:val="22"/>
                      <w:szCs w:val="22"/>
                    </w:rPr>
                    <w:t>Average Burden Hrs.</w:t>
                  </w:r>
                  <w:r w:rsidRPr="00197435">
                    <w:rPr>
                      <w:b/>
                      <w:bCs/>
                      <w:color w:val="000000"/>
                      <w:sz w:val="22"/>
                      <w:szCs w:val="22"/>
                      <w:vertAlign w:val="superscript"/>
                    </w:rPr>
                    <w:t xml:space="preserve"> </w:t>
                  </w:r>
                  <w:r w:rsidRPr="00197435">
                    <w:rPr>
                      <w:b/>
                      <w:bCs/>
                      <w:color w:val="000000"/>
                      <w:sz w:val="22"/>
                      <w:szCs w:val="22"/>
                    </w:rPr>
                    <w:t xml:space="preserve">Per Response </w:t>
                  </w:r>
                </w:p>
                <w:p w:rsidRPr="00197435" w:rsidR="00303516" w:rsidP="00303516" w:rsidRDefault="00303516" w14:paraId="3A909662" w14:textId="77777777">
                  <w:pPr>
                    <w:spacing w:line="252" w:lineRule="auto"/>
                    <w:jc w:val="center"/>
                    <w:rPr>
                      <w:b/>
                      <w:bCs/>
                      <w:sz w:val="22"/>
                      <w:szCs w:val="22"/>
                    </w:rPr>
                  </w:pPr>
                  <w:r w:rsidRPr="00197435">
                    <w:rPr>
                      <w:b/>
                      <w:bCs/>
                      <w:color w:val="000000"/>
                      <w:sz w:val="22"/>
                      <w:szCs w:val="22"/>
                    </w:rPr>
                    <w:t>(4)</w:t>
                  </w:r>
                </w:p>
              </w:tc>
              <w:tc>
                <w:tcPr>
                  <w:tcW w:w="216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Pr="00197435" w:rsidR="00303516" w:rsidP="00303516" w:rsidRDefault="00303516" w14:paraId="57E60E42" w14:textId="77777777">
                  <w:pPr>
                    <w:spacing w:line="252" w:lineRule="auto"/>
                    <w:jc w:val="center"/>
                    <w:rPr>
                      <w:b/>
                      <w:bCs/>
                      <w:sz w:val="22"/>
                      <w:szCs w:val="22"/>
                    </w:rPr>
                  </w:pPr>
                  <w:r w:rsidRPr="00197435">
                    <w:rPr>
                      <w:b/>
                      <w:bCs/>
                      <w:color w:val="000000"/>
                      <w:sz w:val="22"/>
                      <w:szCs w:val="22"/>
                    </w:rPr>
                    <w:t xml:space="preserve">Total Annual Burden Hours </w:t>
                  </w:r>
                </w:p>
                <w:p w:rsidRPr="00197435" w:rsidR="00303516" w:rsidRDefault="00303516" w14:paraId="224575A6" w14:textId="0E57A6C2">
                  <w:pPr>
                    <w:spacing w:line="252" w:lineRule="auto"/>
                    <w:jc w:val="center"/>
                    <w:rPr>
                      <w:b/>
                      <w:bCs/>
                      <w:sz w:val="22"/>
                      <w:szCs w:val="22"/>
                    </w:rPr>
                  </w:pPr>
                  <w:r w:rsidRPr="00197435">
                    <w:rPr>
                      <w:b/>
                      <w:bCs/>
                      <w:color w:val="000000"/>
                      <w:sz w:val="22"/>
                      <w:szCs w:val="22"/>
                    </w:rPr>
                    <w:t>(3)*(4)=(5)</w:t>
                  </w:r>
                </w:p>
              </w:tc>
            </w:tr>
          </w:tbl>
          <w:p w:rsidRPr="00C058D5" w:rsidR="00303516" w:rsidP="00A23612" w:rsidRDefault="00303516" w14:paraId="067555ED" w14:textId="77777777">
            <w:pPr>
              <w:spacing w:line="256" w:lineRule="auto"/>
              <w:rPr>
                <w:rFonts w:eastAsia="Calibri"/>
                <w:b/>
                <w:bCs/>
                <w:iCs/>
                <w:sz w:val="22"/>
                <w:szCs w:val="22"/>
              </w:rPr>
            </w:pPr>
          </w:p>
        </w:tc>
      </w:tr>
      <w:tr w:rsidRPr="00A23612" w:rsidR="00A23612" w:rsidTr="00A23612" w14:paraId="506D9C36" w14:textId="77777777">
        <w:trPr>
          <w:cantSplit/>
          <w:trHeight w:val="299"/>
          <w:jc w:val="center"/>
        </w:trPr>
        <w:tc>
          <w:tcPr>
            <w:tcW w:w="9085" w:type="dxa"/>
            <w:gridSpan w:val="6"/>
            <w:tcBorders>
              <w:top w:val="single" w:color="auto" w:sz="4" w:space="0"/>
              <w:left w:val="single" w:color="auto" w:sz="4" w:space="0"/>
              <w:bottom w:val="single" w:color="auto" w:sz="4" w:space="0"/>
              <w:right w:val="single" w:color="auto" w:sz="4" w:space="0"/>
            </w:tcBorders>
            <w:shd w:val="pct10" w:color="auto" w:fill="auto"/>
            <w:vAlign w:val="bottom"/>
            <w:hideMark/>
          </w:tcPr>
          <w:p w:rsidRPr="00C058D5" w:rsidR="00A23612" w:rsidP="00197435" w:rsidRDefault="00A23612" w14:paraId="4C75709A" w14:textId="0A7A93B5">
            <w:pPr>
              <w:spacing w:line="256" w:lineRule="auto"/>
              <w:jc w:val="center"/>
              <w:rPr>
                <w:rFonts w:eastAsia="Calibri"/>
                <w:sz w:val="22"/>
                <w:szCs w:val="22"/>
              </w:rPr>
            </w:pPr>
            <w:r w:rsidRPr="00C058D5">
              <w:rPr>
                <w:rFonts w:eastAsia="Calibri"/>
                <w:b/>
                <w:bCs/>
                <w:iCs/>
                <w:sz w:val="22"/>
                <w:szCs w:val="22"/>
              </w:rPr>
              <w:t>RD20-4 Net Changes to FERC-725L, OMB Control No. 1902-0261</w:t>
            </w:r>
          </w:p>
        </w:tc>
      </w:tr>
      <w:tr w:rsidRPr="00A23612" w:rsidR="00A23612" w:rsidTr="00A23612" w14:paraId="325EBE15"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180E9C69" w14:textId="77777777">
            <w:pPr>
              <w:spacing w:line="256" w:lineRule="auto"/>
              <w:rPr>
                <w:rFonts w:eastAsia="Calibri"/>
                <w:bCs/>
                <w:sz w:val="22"/>
                <w:szCs w:val="22"/>
              </w:rPr>
            </w:pPr>
            <w:r w:rsidRPr="00A23612">
              <w:rPr>
                <w:rFonts w:eastAsia="Calibri"/>
                <w:bCs/>
                <w:sz w:val="22"/>
                <w:szCs w:val="22"/>
              </w:rPr>
              <w:t>MOD-031-3 (Demand and Energy Data)</w:t>
            </w:r>
          </w:p>
          <w:p w:rsidRPr="00A23612" w:rsidR="00A23612" w:rsidP="00A23612" w:rsidRDefault="00A23612" w14:paraId="039324FE" w14:textId="77777777">
            <w:pPr>
              <w:spacing w:line="256" w:lineRule="auto"/>
              <w:rPr>
                <w:rFonts w:eastAsia="Calibri"/>
                <w:bCs/>
                <w:sz w:val="22"/>
                <w:szCs w:val="22"/>
              </w:rPr>
            </w:pPr>
            <w:r w:rsidRPr="00A23612">
              <w:rPr>
                <w:rFonts w:eastAsia="Calibri"/>
                <w:bCs/>
                <w:sz w:val="22"/>
                <w:szCs w:val="22"/>
              </w:rPr>
              <w:t>Develop summary in accordance w/ R1, Subparts 1.5.4 and 1.5.5.—program decrease &amp; adjustment / clarification</w:t>
            </w:r>
            <w:bookmarkStart w:name="_Ref43994201" w:id="6"/>
            <w:r w:rsidRPr="00A23612">
              <w:rPr>
                <w:rFonts w:eastAsia="Calibri"/>
                <w:b/>
                <w:bCs/>
                <w:szCs w:val="26"/>
                <w:vertAlign w:val="superscript"/>
              </w:rPr>
              <w:footnoteReference w:id="14"/>
            </w:r>
            <w:bookmarkEnd w:id="6"/>
          </w:p>
        </w:tc>
        <w:tc>
          <w:tcPr>
            <w:tcW w:w="1369"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3EFEC445" w14:textId="77777777">
            <w:pPr>
              <w:spacing w:line="256" w:lineRule="auto"/>
              <w:jc w:val="right"/>
              <w:rPr>
                <w:rFonts w:eastAsia="Calibri"/>
                <w:sz w:val="22"/>
                <w:szCs w:val="22"/>
              </w:rPr>
            </w:pPr>
            <w:r w:rsidRPr="00A23612">
              <w:rPr>
                <w:rFonts w:eastAsia="Calibri"/>
                <w:sz w:val="22"/>
                <w:szCs w:val="22"/>
              </w:rPr>
              <w:t>-561 (DP, LSE, TP &amp; BA)</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4EBC540C" w14:textId="77777777">
            <w:pPr>
              <w:spacing w:line="256" w:lineRule="auto"/>
              <w:jc w:val="right"/>
              <w:rPr>
                <w:rFonts w:eastAsia="Calibri"/>
                <w:sz w:val="22"/>
                <w:szCs w:val="22"/>
              </w:rPr>
            </w:pPr>
            <w:r w:rsidRPr="00A23612">
              <w:rPr>
                <w:rFonts w:eastAsia="Calibri"/>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9F1270E" w14:textId="77777777">
            <w:pPr>
              <w:spacing w:line="256" w:lineRule="auto"/>
              <w:jc w:val="right"/>
              <w:rPr>
                <w:rFonts w:eastAsia="Calibri"/>
                <w:sz w:val="22"/>
                <w:szCs w:val="22"/>
              </w:rPr>
            </w:pPr>
            <w:r w:rsidRPr="00A23612">
              <w:rPr>
                <w:rFonts w:eastAsia="Calibri"/>
                <w:sz w:val="22"/>
                <w:szCs w:val="22"/>
              </w:rPr>
              <w:t>-561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373FDA2" w14:textId="77777777">
            <w:pPr>
              <w:spacing w:line="256" w:lineRule="auto"/>
              <w:jc w:val="right"/>
              <w:rPr>
                <w:rFonts w:eastAsia="Calibri"/>
                <w:sz w:val="22"/>
                <w:szCs w:val="22"/>
              </w:rPr>
            </w:pPr>
            <w:r w:rsidRPr="00A23612">
              <w:rPr>
                <w:rFonts w:eastAsia="Calibri"/>
                <w:sz w:val="22"/>
                <w:szCs w:val="22"/>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33D5F683" w14:textId="77777777">
            <w:pPr>
              <w:spacing w:line="256" w:lineRule="auto"/>
              <w:jc w:val="right"/>
              <w:rPr>
                <w:rFonts w:eastAsia="Calibri"/>
                <w:sz w:val="22"/>
                <w:szCs w:val="22"/>
              </w:rPr>
            </w:pPr>
            <w:r w:rsidRPr="00A23612">
              <w:rPr>
                <w:rFonts w:eastAsia="Calibri"/>
                <w:sz w:val="22"/>
                <w:szCs w:val="22"/>
              </w:rPr>
              <w:t>-4,488 hrs.</w:t>
            </w:r>
          </w:p>
        </w:tc>
      </w:tr>
      <w:tr w:rsidRPr="00A23612" w:rsidR="00A23612" w:rsidTr="00A23612" w14:paraId="4FF0AE65"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77AEF1D5" w14:textId="77777777">
            <w:pPr>
              <w:spacing w:line="256" w:lineRule="auto"/>
              <w:rPr>
                <w:rFonts w:eastAsia="Calibri"/>
                <w:bCs/>
                <w:sz w:val="22"/>
                <w:szCs w:val="22"/>
              </w:rPr>
            </w:pPr>
            <w:r w:rsidRPr="00A23612">
              <w:rPr>
                <w:rFonts w:eastAsia="Calibri"/>
                <w:bCs/>
                <w:sz w:val="22"/>
                <w:szCs w:val="22"/>
              </w:rPr>
              <w:lastRenderedPageBreak/>
              <w:t xml:space="preserve">MOD-031-3 (Demand and Energy Data) Develop data request in accordance w/ R1 and R3 </w:t>
            </w:r>
          </w:p>
          <w:p w:rsidRPr="00A23612" w:rsidR="00A23612" w:rsidP="00A23612" w:rsidRDefault="00A23612" w14:paraId="0D808027" w14:textId="77777777">
            <w:pPr>
              <w:spacing w:line="256" w:lineRule="auto"/>
              <w:rPr>
                <w:rFonts w:eastAsia="Calibri"/>
                <w:bCs/>
                <w:sz w:val="22"/>
                <w:szCs w:val="22"/>
              </w:rPr>
            </w:pPr>
            <w:r w:rsidRPr="00A23612">
              <w:rPr>
                <w:rFonts w:eastAsia="Calibri"/>
                <w:bCs/>
                <w:sz w:val="22"/>
                <w:szCs w:val="22"/>
              </w:rPr>
              <w:t>&amp; Evidence Retention—adjustment / clarification</w:t>
            </w:r>
            <w:r w:rsidRPr="00A23612">
              <w:rPr>
                <w:rFonts w:eastAsia="Calibri"/>
                <w:b/>
                <w:bCs/>
                <w:szCs w:val="26"/>
                <w:vertAlign w:val="superscript"/>
              </w:rPr>
              <w:footnoteReference w:id="15"/>
            </w:r>
          </w:p>
        </w:tc>
        <w:tc>
          <w:tcPr>
            <w:tcW w:w="1369"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15C110BE" w14:textId="77777777">
            <w:pPr>
              <w:spacing w:line="256" w:lineRule="auto"/>
              <w:jc w:val="right"/>
              <w:rPr>
                <w:rFonts w:eastAsia="Calibri"/>
                <w:sz w:val="22"/>
                <w:szCs w:val="22"/>
              </w:rPr>
            </w:pPr>
            <w:r w:rsidRPr="00A23612">
              <w:rPr>
                <w:rFonts w:eastAsia="Calibri"/>
                <w:sz w:val="22"/>
                <w:szCs w:val="22"/>
              </w:rPr>
              <w:t>113 (PC &amp; BA)</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AAC01D2" w14:textId="77777777">
            <w:pPr>
              <w:spacing w:line="256" w:lineRule="auto"/>
              <w:jc w:val="right"/>
              <w:rPr>
                <w:rFonts w:eastAsia="Calibri"/>
                <w:sz w:val="22"/>
                <w:szCs w:val="22"/>
              </w:rPr>
            </w:pPr>
            <w:r w:rsidRPr="00A23612">
              <w:rPr>
                <w:rFonts w:eastAsia="Calibri"/>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3CEA2FE" w14:textId="77777777">
            <w:pPr>
              <w:spacing w:line="256" w:lineRule="auto"/>
              <w:jc w:val="right"/>
              <w:rPr>
                <w:rFonts w:eastAsia="Calibri"/>
                <w:sz w:val="22"/>
                <w:szCs w:val="22"/>
              </w:rPr>
            </w:pPr>
            <w:r w:rsidRPr="00A23612">
              <w:rPr>
                <w:rFonts w:eastAsia="Calibri"/>
                <w:sz w:val="22"/>
                <w:szCs w:val="22"/>
              </w:rPr>
              <w:t>113</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494FAB9C" w14:textId="77777777">
            <w:pPr>
              <w:spacing w:line="256" w:lineRule="auto"/>
              <w:jc w:val="right"/>
              <w:rPr>
                <w:rFonts w:eastAsia="Calibri"/>
                <w:sz w:val="22"/>
                <w:szCs w:val="22"/>
              </w:rPr>
            </w:pPr>
            <w:r w:rsidRPr="00A23612">
              <w:rPr>
                <w:rFonts w:eastAsia="Calibri"/>
                <w:sz w:val="22"/>
                <w:szCs w:val="22"/>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10776880" w14:textId="77777777">
            <w:pPr>
              <w:spacing w:line="256" w:lineRule="auto"/>
              <w:jc w:val="right"/>
              <w:rPr>
                <w:rFonts w:eastAsia="Calibri"/>
                <w:sz w:val="22"/>
                <w:szCs w:val="22"/>
              </w:rPr>
            </w:pPr>
            <w:r w:rsidRPr="00A23612">
              <w:rPr>
                <w:rFonts w:eastAsia="Calibri"/>
                <w:sz w:val="22"/>
                <w:szCs w:val="22"/>
              </w:rPr>
              <w:t>904 hrs.</w:t>
            </w:r>
          </w:p>
        </w:tc>
      </w:tr>
      <w:tr w:rsidRPr="00A23612" w:rsidR="00A23612" w:rsidTr="00A23612" w14:paraId="34029B05"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5F5F45DC" w14:textId="77777777">
            <w:pPr>
              <w:spacing w:line="256" w:lineRule="auto"/>
              <w:rPr>
                <w:rFonts w:eastAsia="Calibri"/>
                <w:bCs/>
                <w:sz w:val="22"/>
                <w:szCs w:val="22"/>
              </w:rPr>
            </w:pPr>
            <w:r w:rsidRPr="00A23612">
              <w:rPr>
                <w:rFonts w:eastAsia="Calibri"/>
                <w:bCs/>
                <w:sz w:val="22"/>
                <w:szCs w:val="22"/>
              </w:rPr>
              <w:t xml:space="preserve">MOD-031-3 (Demand and Energy Data) Develop and provide data in accordance w/ R2 and R4 </w:t>
            </w:r>
          </w:p>
          <w:p w:rsidRPr="00A23612" w:rsidR="00A23612" w:rsidP="00A23612" w:rsidRDefault="00A23612" w14:paraId="6507FBB6" w14:textId="77777777">
            <w:pPr>
              <w:spacing w:line="256" w:lineRule="auto"/>
              <w:rPr>
                <w:rFonts w:eastAsia="Calibri"/>
                <w:bCs/>
                <w:sz w:val="22"/>
                <w:szCs w:val="22"/>
              </w:rPr>
            </w:pPr>
            <w:r w:rsidRPr="00A23612">
              <w:rPr>
                <w:rFonts w:eastAsia="Calibri"/>
                <w:bCs/>
                <w:sz w:val="22"/>
                <w:szCs w:val="22"/>
              </w:rPr>
              <w:t>&amp; Evidence Retention—adjustment / clarification</w:t>
            </w:r>
            <w:r w:rsidRPr="00A23612">
              <w:rPr>
                <w:rFonts w:eastAsia="Calibri"/>
                <w:b/>
                <w:szCs w:val="26"/>
                <w:vertAlign w:val="superscript"/>
              </w:rPr>
              <w:fldChar w:fldCharType="begin"/>
            </w:r>
            <w:r w:rsidRPr="00A23612">
              <w:rPr>
                <w:rFonts w:eastAsia="Calibri"/>
                <w:b/>
                <w:szCs w:val="26"/>
                <w:vertAlign w:val="superscript"/>
              </w:rPr>
              <w:instrText xml:space="preserve"> NOTEREF _Ref43994201 \h  \* MERGEFORMAT </w:instrText>
            </w:r>
            <w:r w:rsidRPr="00A23612">
              <w:rPr>
                <w:rFonts w:eastAsia="Calibri"/>
                <w:b/>
                <w:szCs w:val="26"/>
                <w:vertAlign w:val="superscript"/>
              </w:rPr>
            </w:r>
            <w:r w:rsidRPr="00A23612">
              <w:rPr>
                <w:rFonts w:eastAsia="Calibri"/>
                <w:b/>
                <w:szCs w:val="26"/>
                <w:vertAlign w:val="superscript"/>
              </w:rPr>
              <w:fldChar w:fldCharType="separate"/>
            </w:r>
            <w:r w:rsidRPr="00A23612">
              <w:rPr>
                <w:rFonts w:eastAsia="Calibri"/>
                <w:b/>
                <w:szCs w:val="26"/>
                <w:vertAlign w:val="superscript"/>
              </w:rPr>
              <w:t>36</w:t>
            </w:r>
            <w:r w:rsidRPr="00A23612">
              <w:rPr>
                <w:rFonts w:eastAsia="Calibri"/>
                <w:b/>
                <w:szCs w:val="26"/>
                <w:vertAlign w:val="superscript"/>
              </w:rPr>
              <w:fldChar w:fldCharType="end"/>
            </w:r>
          </w:p>
        </w:tc>
        <w:tc>
          <w:tcPr>
            <w:tcW w:w="1369"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7E505971" w14:textId="77777777">
            <w:pPr>
              <w:spacing w:line="256" w:lineRule="auto"/>
              <w:jc w:val="right"/>
              <w:rPr>
                <w:rFonts w:eastAsia="Calibri"/>
                <w:sz w:val="22"/>
                <w:szCs w:val="22"/>
              </w:rPr>
            </w:pPr>
            <w:r w:rsidRPr="00A23612">
              <w:rPr>
                <w:rFonts w:eastAsia="Calibri"/>
                <w:sz w:val="22"/>
                <w:szCs w:val="22"/>
              </w:rPr>
              <w:t>381 (TP, BA &amp; DP)</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6B844C91" w14:textId="77777777">
            <w:pPr>
              <w:spacing w:line="256" w:lineRule="auto"/>
              <w:jc w:val="right"/>
              <w:rPr>
                <w:rFonts w:eastAsia="Calibri"/>
                <w:sz w:val="22"/>
                <w:szCs w:val="22"/>
              </w:rPr>
            </w:pPr>
            <w:r w:rsidRPr="00A23612">
              <w:rPr>
                <w:rFonts w:eastAsia="Calibri"/>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4D7A5514" w14:textId="77777777">
            <w:pPr>
              <w:spacing w:line="256" w:lineRule="auto"/>
              <w:jc w:val="right"/>
              <w:rPr>
                <w:rFonts w:eastAsia="Calibri"/>
                <w:sz w:val="22"/>
                <w:szCs w:val="22"/>
              </w:rPr>
            </w:pPr>
            <w:r w:rsidRPr="00A23612">
              <w:rPr>
                <w:rFonts w:eastAsia="Calibri"/>
                <w:sz w:val="22"/>
                <w:szCs w:val="22"/>
              </w:rPr>
              <w:t>381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691ECA96" w14:textId="77777777">
            <w:pPr>
              <w:spacing w:line="256" w:lineRule="auto"/>
              <w:jc w:val="right"/>
              <w:rPr>
                <w:rFonts w:eastAsia="Calibri"/>
                <w:sz w:val="22"/>
                <w:szCs w:val="22"/>
              </w:rPr>
            </w:pPr>
            <w:r w:rsidRPr="00A23612">
              <w:rPr>
                <w:rFonts w:eastAsia="Calibri"/>
                <w:sz w:val="22"/>
                <w:szCs w:val="22"/>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5D4ED307" w14:textId="77777777">
            <w:pPr>
              <w:spacing w:line="256" w:lineRule="auto"/>
              <w:jc w:val="right"/>
              <w:rPr>
                <w:rFonts w:eastAsia="Calibri"/>
                <w:sz w:val="22"/>
                <w:szCs w:val="22"/>
              </w:rPr>
            </w:pPr>
            <w:r w:rsidRPr="00A23612">
              <w:rPr>
                <w:rFonts w:eastAsia="Calibri"/>
                <w:sz w:val="22"/>
                <w:szCs w:val="22"/>
              </w:rPr>
              <w:t xml:space="preserve">3,048 hrs. </w:t>
            </w:r>
          </w:p>
        </w:tc>
      </w:tr>
      <w:tr w:rsidRPr="00A23612" w:rsidR="00A23612" w:rsidTr="00A23612" w14:paraId="0448EC0E"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6301E2BC" w14:textId="77777777">
            <w:pPr>
              <w:spacing w:line="256" w:lineRule="auto"/>
              <w:rPr>
                <w:rFonts w:eastAsia="Calibri"/>
                <w:bCs/>
                <w:sz w:val="22"/>
                <w:szCs w:val="22"/>
              </w:rPr>
            </w:pPr>
            <w:r w:rsidRPr="00A23612">
              <w:rPr>
                <w:rFonts w:eastAsia="Calibri"/>
                <w:bCs/>
                <w:sz w:val="22"/>
                <w:szCs w:val="22"/>
              </w:rPr>
              <w:t>MOD-033-2 (Steady-State Dynamic System Model Validation)</w:t>
            </w:r>
          </w:p>
          <w:p w:rsidRPr="00A23612" w:rsidR="00A23612" w:rsidP="00A23612" w:rsidRDefault="00A23612" w14:paraId="5A6430EB" w14:textId="77777777">
            <w:pPr>
              <w:spacing w:line="256" w:lineRule="auto"/>
              <w:rPr>
                <w:rFonts w:eastAsia="Calibri"/>
                <w:bCs/>
                <w:sz w:val="22"/>
                <w:szCs w:val="22"/>
              </w:rPr>
            </w:pPr>
            <w:r w:rsidRPr="00A23612">
              <w:rPr>
                <w:rFonts w:eastAsia="Calibri"/>
                <w:bCs/>
                <w:sz w:val="22"/>
                <w:szCs w:val="22"/>
              </w:rPr>
              <w:t>R2</w:t>
            </w:r>
          </w:p>
          <w:p w:rsidRPr="00A23612" w:rsidR="00A23612" w:rsidP="00A23612" w:rsidRDefault="00A23612" w14:paraId="50B5936B" w14:textId="77777777">
            <w:pPr>
              <w:spacing w:line="256" w:lineRule="auto"/>
              <w:rPr>
                <w:rFonts w:eastAsia="Calibri"/>
                <w:bCs/>
                <w:sz w:val="22"/>
                <w:szCs w:val="22"/>
              </w:rPr>
            </w:pPr>
            <w:r w:rsidRPr="00A23612">
              <w:rPr>
                <w:rFonts w:eastAsia="Calibri"/>
                <w:bCs/>
                <w:sz w:val="22"/>
                <w:szCs w:val="22"/>
              </w:rPr>
              <w:t>Data Submittal [for R2]—adjustment</w:t>
            </w:r>
          </w:p>
        </w:tc>
        <w:tc>
          <w:tcPr>
            <w:tcW w:w="1369"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60E546DC" w14:textId="77777777">
            <w:pPr>
              <w:spacing w:line="256" w:lineRule="auto"/>
              <w:jc w:val="right"/>
              <w:rPr>
                <w:rFonts w:eastAsia="Calibri"/>
                <w:sz w:val="22"/>
                <w:szCs w:val="22"/>
              </w:rPr>
            </w:pPr>
            <w:r w:rsidRPr="00A23612">
              <w:rPr>
                <w:rFonts w:eastAsia="Calibri"/>
                <w:sz w:val="22"/>
                <w:szCs w:val="22"/>
              </w:rPr>
              <w:t>-14 (RC &amp; TOP)</w:t>
            </w:r>
            <w:r w:rsidRPr="00A23612">
              <w:rPr>
                <w:rFonts w:eastAsia="Calibri"/>
                <w:b/>
                <w:bCs/>
                <w:sz w:val="22"/>
                <w:szCs w:val="22"/>
                <w:vertAlign w:val="superscript"/>
              </w:rPr>
              <w:t xml:space="preserve"> </w:t>
            </w:r>
            <w:r w:rsidRPr="00A23612">
              <w:rPr>
                <w:rFonts w:eastAsia="Calibri"/>
                <w:b/>
                <w:szCs w:val="26"/>
                <w:vertAlign w:val="superscript"/>
              </w:rPr>
              <w:footnoteReference w:id="16"/>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56DC61B4" w14:textId="77777777">
            <w:pPr>
              <w:spacing w:line="256" w:lineRule="auto"/>
              <w:jc w:val="right"/>
              <w:rPr>
                <w:rFonts w:eastAsia="Calibri"/>
                <w:sz w:val="22"/>
                <w:szCs w:val="22"/>
              </w:rPr>
            </w:pPr>
            <w:r w:rsidRPr="00A23612">
              <w:rPr>
                <w:rFonts w:eastAsia="Calibri"/>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5F9D12ED" w14:textId="77777777">
            <w:pPr>
              <w:spacing w:line="256" w:lineRule="auto"/>
              <w:jc w:val="right"/>
              <w:rPr>
                <w:rFonts w:eastAsia="Calibri"/>
                <w:sz w:val="22"/>
                <w:szCs w:val="22"/>
              </w:rPr>
            </w:pPr>
            <w:r w:rsidRPr="00A23612">
              <w:rPr>
                <w:rFonts w:eastAsia="Calibri"/>
                <w:sz w:val="22"/>
                <w:szCs w:val="22"/>
              </w:rPr>
              <w:t>-14</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7EBF474" w14:textId="77777777">
            <w:pPr>
              <w:spacing w:line="256" w:lineRule="auto"/>
              <w:jc w:val="right"/>
              <w:rPr>
                <w:rFonts w:eastAsia="Calibri"/>
                <w:sz w:val="22"/>
                <w:szCs w:val="22"/>
              </w:rPr>
            </w:pPr>
            <w:r w:rsidRPr="00A23612">
              <w:rPr>
                <w:rFonts w:eastAsia="Calibri"/>
                <w:sz w:val="22"/>
                <w:szCs w:val="22"/>
              </w:rPr>
              <w:t>8 hrs.</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20DBE44" w14:textId="77777777">
            <w:pPr>
              <w:spacing w:line="256" w:lineRule="auto"/>
              <w:jc w:val="right"/>
              <w:rPr>
                <w:rFonts w:eastAsia="Calibri"/>
                <w:sz w:val="22"/>
                <w:szCs w:val="22"/>
                <w:highlight w:val="yellow"/>
              </w:rPr>
            </w:pPr>
            <w:r w:rsidRPr="00A23612">
              <w:rPr>
                <w:rFonts w:eastAsia="Calibri"/>
                <w:sz w:val="22"/>
                <w:szCs w:val="22"/>
              </w:rPr>
              <w:t>-112 hrs.;</w:t>
            </w:r>
          </w:p>
        </w:tc>
      </w:tr>
      <w:tr w:rsidRPr="00A23612" w:rsidR="00A23612" w:rsidTr="00A23612" w14:paraId="0E457733"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7C949525" w14:textId="77777777">
            <w:pPr>
              <w:spacing w:line="256" w:lineRule="auto"/>
              <w:rPr>
                <w:rFonts w:eastAsia="Calibri"/>
                <w:bCs/>
                <w:sz w:val="22"/>
                <w:szCs w:val="22"/>
              </w:rPr>
            </w:pPr>
            <w:r w:rsidRPr="00A23612">
              <w:rPr>
                <w:rFonts w:eastAsia="Calibri"/>
                <w:bCs/>
                <w:sz w:val="22"/>
                <w:szCs w:val="22"/>
              </w:rPr>
              <w:lastRenderedPageBreak/>
              <w:t>MOD-033-2 (Steady-State Dynamic System Model Validation),R1-R2, Evidence Retention, adjustment</w:t>
            </w:r>
          </w:p>
        </w:tc>
        <w:tc>
          <w:tcPr>
            <w:tcW w:w="1369"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6B2AB841" w14:textId="77777777">
            <w:pPr>
              <w:spacing w:line="256" w:lineRule="auto"/>
              <w:jc w:val="right"/>
              <w:rPr>
                <w:rFonts w:eastAsia="Calibri"/>
                <w:sz w:val="22"/>
                <w:szCs w:val="22"/>
              </w:rPr>
            </w:pPr>
            <w:r w:rsidRPr="00A23612">
              <w:rPr>
                <w:rFonts w:eastAsia="Calibri"/>
                <w:sz w:val="22"/>
                <w:szCs w:val="22"/>
              </w:rPr>
              <w:t xml:space="preserve">-14 (PC, RC &amp; TOP) </w:t>
            </w:r>
            <w:r w:rsidRPr="00A23612">
              <w:rPr>
                <w:rFonts w:eastAsia="Calibri"/>
                <w:b/>
                <w:szCs w:val="26"/>
                <w:vertAlign w:val="superscript"/>
              </w:rPr>
              <w:footnoteReference w:id="17"/>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60EB93B7" w14:textId="77777777">
            <w:pPr>
              <w:spacing w:line="256" w:lineRule="auto"/>
              <w:jc w:val="right"/>
              <w:rPr>
                <w:rFonts w:eastAsia="Calibri"/>
                <w:sz w:val="22"/>
                <w:szCs w:val="22"/>
              </w:rPr>
            </w:pPr>
            <w:r w:rsidRPr="00A23612">
              <w:rPr>
                <w:rFonts w:eastAsia="Calibri"/>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488EC84B" w14:textId="77777777">
            <w:pPr>
              <w:spacing w:line="256" w:lineRule="auto"/>
              <w:jc w:val="right"/>
              <w:rPr>
                <w:rFonts w:eastAsia="Calibri"/>
                <w:sz w:val="22"/>
                <w:szCs w:val="22"/>
              </w:rPr>
            </w:pPr>
            <w:r w:rsidRPr="00A23612">
              <w:rPr>
                <w:rFonts w:eastAsia="Calibri"/>
                <w:sz w:val="22"/>
                <w:szCs w:val="22"/>
              </w:rPr>
              <w:t>-14</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8A6C5E8" w14:textId="77777777">
            <w:pPr>
              <w:spacing w:line="256" w:lineRule="auto"/>
              <w:jc w:val="right"/>
              <w:rPr>
                <w:rFonts w:eastAsia="Calibri"/>
                <w:sz w:val="22"/>
                <w:szCs w:val="22"/>
              </w:rPr>
            </w:pPr>
            <w:r w:rsidRPr="00A23612">
              <w:rPr>
                <w:rFonts w:eastAsia="Calibri"/>
                <w:sz w:val="22"/>
                <w:szCs w:val="22"/>
              </w:rPr>
              <w:t>1 hr.</w:t>
            </w:r>
          </w:p>
        </w:tc>
        <w:tc>
          <w:tcPr>
            <w:tcW w:w="2160"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210314E6" w14:textId="77777777">
            <w:pPr>
              <w:spacing w:line="256" w:lineRule="auto"/>
              <w:jc w:val="right"/>
              <w:rPr>
                <w:rFonts w:eastAsia="Calibri"/>
                <w:sz w:val="22"/>
                <w:szCs w:val="22"/>
                <w:highlight w:val="yellow"/>
              </w:rPr>
            </w:pPr>
            <w:r w:rsidRPr="00A23612">
              <w:rPr>
                <w:rFonts w:eastAsia="Calibri"/>
                <w:sz w:val="22"/>
                <w:szCs w:val="22"/>
              </w:rPr>
              <w:t>-14 hrs.</w:t>
            </w:r>
          </w:p>
        </w:tc>
      </w:tr>
      <w:tr w:rsidRPr="00A23612" w:rsidR="00A23612" w:rsidTr="00A23612" w14:paraId="6EBA307E" w14:textId="77777777">
        <w:trPr>
          <w:cantSplit/>
          <w:trHeight w:val="299"/>
          <w:jc w:val="center"/>
        </w:trPr>
        <w:tc>
          <w:tcPr>
            <w:tcW w:w="1686" w:type="dxa"/>
            <w:tcBorders>
              <w:top w:val="single" w:color="auto" w:sz="4" w:space="0"/>
              <w:left w:val="single" w:color="auto" w:sz="4" w:space="0"/>
              <w:bottom w:val="single" w:color="auto" w:sz="4" w:space="0"/>
              <w:right w:val="single" w:color="auto" w:sz="4" w:space="0"/>
            </w:tcBorders>
            <w:vAlign w:val="bottom"/>
            <w:hideMark/>
          </w:tcPr>
          <w:p w:rsidRPr="00A23612" w:rsidR="00A23612" w:rsidP="00A23612" w:rsidRDefault="00A23612" w14:paraId="19FAA97C" w14:textId="0A228206">
            <w:pPr>
              <w:spacing w:line="256" w:lineRule="auto"/>
              <w:rPr>
                <w:rFonts w:eastAsia="Calibri"/>
                <w:b/>
                <w:bCs/>
                <w:sz w:val="22"/>
                <w:szCs w:val="22"/>
              </w:rPr>
            </w:pPr>
            <w:r w:rsidRPr="00A23612">
              <w:rPr>
                <w:rFonts w:eastAsia="Calibri"/>
                <w:b/>
                <w:bCs/>
                <w:sz w:val="22"/>
                <w:szCs w:val="22"/>
              </w:rPr>
              <w:t xml:space="preserve">Net </w:t>
            </w:r>
            <w:r w:rsidR="007F61C2">
              <w:rPr>
                <w:rFonts w:eastAsia="Calibri"/>
                <w:b/>
                <w:bCs/>
                <w:sz w:val="22"/>
                <w:szCs w:val="22"/>
              </w:rPr>
              <w:t xml:space="preserve">Changes </w:t>
            </w:r>
            <w:r w:rsidRPr="00A23612">
              <w:rPr>
                <w:rFonts w:eastAsia="Calibri"/>
                <w:b/>
                <w:bCs/>
                <w:sz w:val="22"/>
                <w:szCs w:val="22"/>
              </w:rPr>
              <w:t>for FERC-725L</w:t>
            </w:r>
            <w:r w:rsidR="007F61C2">
              <w:rPr>
                <w:rFonts w:eastAsia="Calibri"/>
                <w:b/>
                <w:bCs/>
                <w:sz w:val="22"/>
                <w:szCs w:val="22"/>
              </w:rPr>
              <w:t xml:space="preserve"> due to RD20-4</w:t>
            </w:r>
          </w:p>
        </w:tc>
        <w:tc>
          <w:tcPr>
            <w:tcW w:w="1369" w:type="dxa"/>
            <w:tcBorders>
              <w:top w:val="single" w:color="auto" w:sz="4" w:space="0"/>
              <w:left w:val="single" w:color="auto" w:sz="4" w:space="0"/>
              <w:bottom w:val="single" w:color="auto" w:sz="4" w:space="0"/>
              <w:right w:val="single" w:color="auto" w:sz="4" w:space="0"/>
            </w:tcBorders>
            <w:shd w:val="clear" w:color="auto" w:fill="D9D9D9"/>
            <w:vAlign w:val="bottom"/>
          </w:tcPr>
          <w:p w:rsidRPr="00A23612" w:rsidR="00A23612" w:rsidP="00A23612" w:rsidRDefault="00A23612" w14:paraId="4044B83D" w14:textId="77777777">
            <w:pPr>
              <w:spacing w:line="256" w:lineRule="auto"/>
              <w:jc w:val="right"/>
              <w:rPr>
                <w:rFonts w:eastAsia="Calibri"/>
                <w:sz w:val="22"/>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tcPr>
          <w:p w:rsidRPr="00A23612" w:rsidR="00A23612" w:rsidP="00A23612" w:rsidRDefault="00A23612" w14:paraId="275CCCDC" w14:textId="77777777">
            <w:pPr>
              <w:spacing w:line="256" w:lineRule="auto"/>
              <w:jc w:val="right"/>
              <w:rPr>
                <w:rFonts w:eastAsia="Calibri"/>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hideMark/>
          </w:tcPr>
          <w:p w:rsidRPr="003B435C" w:rsidR="00A23612" w:rsidP="00A23612" w:rsidRDefault="00A23612" w14:paraId="2E2BDF73" w14:textId="77777777">
            <w:pPr>
              <w:spacing w:line="256" w:lineRule="auto"/>
              <w:jc w:val="right"/>
              <w:rPr>
                <w:rFonts w:eastAsia="Calibri"/>
                <w:sz w:val="22"/>
                <w:szCs w:val="22"/>
              </w:rPr>
            </w:pPr>
            <w:r w:rsidRPr="003B435C">
              <w:rPr>
                <w:rFonts w:eastAsia="Calibri"/>
                <w:sz w:val="22"/>
                <w:szCs w:val="22"/>
              </w:rPr>
              <w:t>-95 (net reduction)</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tcPr>
          <w:p w:rsidRPr="003B435C" w:rsidR="00A23612" w:rsidP="00A23612" w:rsidRDefault="00A23612" w14:paraId="64281C36" w14:textId="77777777">
            <w:pPr>
              <w:spacing w:line="256" w:lineRule="auto"/>
              <w:jc w:val="right"/>
              <w:rPr>
                <w:rFonts w:eastAsia="Calibri"/>
                <w:sz w:val="22"/>
                <w:szCs w:val="22"/>
              </w:rPr>
            </w:pPr>
          </w:p>
        </w:tc>
        <w:tc>
          <w:tcPr>
            <w:tcW w:w="2160" w:type="dxa"/>
            <w:tcBorders>
              <w:top w:val="single" w:color="auto" w:sz="4" w:space="0"/>
              <w:left w:val="single" w:color="auto" w:sz="4" w:space="0"/>
              <w:bottom w:val="single" w:color="auto" w:sz="4" w:space="0"/>
              <w:right w:val="single" w:color="auto" w:sz="4" w:space="0"/>
            </w:tcBorders>
            <w:vAlign w:val="bottom"/>
            <w:hideMark/>
          </w:tcPr>
          <w:p w:rsidRPr="003B435C" w:rsidR="00A23612" w:rsidP="00A23612" w:rsidRDefault="00A23612" w14:paraId="71CF30DC" w14:textId="77777777">
            <w:pPr>
              <w:spacing w:line="256" w:lineRule="auto"/>
              <w:jc w:val="right"/>
              <w:rPr>
                <w:rFonts w:eastAsia="Calibri"/>
                <w:sz w:val="22"/>
                <w:szCs w:val="22"/>
              </w:rPr>
            </w:pPr>
            <w:r w:rsidRPr="003B435C">
              <w:rPr>
                <w:rFonts w:eastAsia="Calibri"/>
                <w:sz w:val="22"/>
                <w:szCs w:val="22"/>
              </w:rPr>
              <w:t>-662 hrs.;</w:t>
            </w:r>
          </w:p>
          <w:p w:rsidRPr="003B435C" w:rsidR="00A23612" w:rsidP="00A23612" w:rsidRDefault="00A23612" w14:paraId="349261AE" w14:textId="77777777">
            <w:pPr>
              <w:spacing w:line="256" w:lineRule="auto"/>
              <w:jc w:val="right"/>
              <w:rPr>
                <w:rFonts w:eastAsia="Calibri"/>
                <w:sz w:val="22"/>
                <w:szCs w:val="22"/>
              </w:rPr>
            </w:pPr>
            <w:r w:rsidRPr="003B435C">
              <w:rPr>
                <w:rFonts w:eastAsia="Calibri"/>
                <w:sz w:val="22"/>
                <w:szCs w:val="22"/>
              </w:rPr>
              <w:t>(net reduction)</w:t>
            </w:r>
          </w:p>
        </w:tc>
      </w:tr>
    </w:tbl>
    <w:p w:rsidRPr="008212DA" w:rsidR="00A23612" w:rsidP="00177704" w:rsidRDefault="00A23612" w14:paraId="097C707C" w14:textId="77777777"/>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92"/>
        <w:gridCol w:w="1493"/>
        <w:gridCol w:w="1407"/>
        <w:gridCol w:w="1309"/>
        <w:gridCol w:w="1315"/>
        <w:gridCol w:w="1233"/>
      </w:tblGrid>
      <w:tr w:rsidRPr="008212DA" w:rsidR="008212DA" w:rsidTr="008212DA" w14:paraId="502800F3"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8212DA" w:rsidR="008212DA" w:rsidP="008212DA" w:rsidRDefault="008212DA" w14:paraId="0789E522" w14:textId="77777777">
            <w:pPr>
              <w:jc w:val="center"/>
              <w:rPr>
                <w:rFonts w:eastAsia="Calibri"/>
                <w:b/>
                <w:sz w:val="20"/>
                <w:szCs w:val="20"/>
              </w:rPr>
            </w:pPr>
            <w:r w:rsidRPr="008212DA">
              <w:rPr>
                <w:rFonts w:eastAsia="Calibri"/>
                <w:b/>
                <w:sz w:val="20"/>
                <w:szCs w:val="20"/>
              </w:rPr>
              <w:t>MOD-025-2 (Verification and Data Reporting of Generator Real and Reactive Power Capability and Synchronous Condenser Reactive Power Capability)</w:t>
            </w:r>
          </w:p>
        </w:tc>
      </w:tr>
      <w:tr w:rsidRPr="008212DA" w:rsidR="004C0BC3" w:rsidTr="008212DA" w14:paraId="36308322"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8212DA" w:rsidR="008212DA" w:rsidP="008212DA" w:rsidRDefault="008212DA" w14:paraId="29B93B94" w14:textId="77777777">
            <w:pPr>
              <w:jc w:val="center"/>
              <w:rPr>
                <w:rFonts w:eastAsia="Calibri"/>
                <w:b/>
                <w:sz w:val="20"/>
                <w:szCs w:val="20"/>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422F5350" w14:textId="3E43B90B">
            <w:pPr>
              <w:jc w:val="center"/>
              <w:rPr>
                <w:rFonts w:eastAsia="Calibri"/>
                <w:b/>
                <w:sz w:val="20"/>
                <w:szCs w:val="20"/>
              </w:rPr>
            </w:pPr>
            <w:r w:rsidRPr="008212DA">
              <w:rPr>
                <w:rFonts w:eastAsia="Calibri"/>
                <w:b/>
                <w:sz w:val="20"/>
                <w:szCs w:val="20"/>
              </w:rPr>
              <w:t>Number of Respondents</w:t>
            </w:r>
            <w:r w:rsidRPr="00197435" w:rsidR="00565830">
              <w:rPr>
                <w:rStyle w:val="FootnoteReference"/>
                <w:rFonts w:eastAsia="Calibri"/>
                <w:bCs/>
              </w:rPr>
              <w:footnoteReference w:id="18"/>
            </w:r>
            <w:r w:rsidRPr="008212DA">
              <w:rPr>
                <w:rFonts w:eastAsia="Calibri"/>
                <w:b/>
                <w:sz w:val="20"/>
                <w:szCs w:val="20"/>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2C9C06E5" w14:textId="77777777">
            <w:pPr>
              <w:jc w:val="center"/>
              <w:rPr>
                <w:rFonts w:eastAsia="Calibri"/>
                <w:b/>
                <w:sz w:val="20"/>
                <w:szCs w:val="20"/>
              </w:rPr>
            </w:pPr>
            <w:r w:rsidRPr="008212DA">
              <w:rPr>
                <w:rFonts w:eastAsia="Calibri"/>
                <w:b/>
                <w:sz w:val="20"/>
                <w:szCs w:val="20"/>
              </w:rPr>
              <w:t>Annual Number of Responses per Respondent</w:t>
            </w:r>
          </w:p>
          <w:p w:rsidRPr="008212DA" w:rsidR="008212DA" w:rsidP="008212DA" w:rsidRDefault="008212DA" w14:paraId="78C14911" w14:textId="77777777">
            <w:pPr>
              <w:jc w:val="center"/>
              <w:rPr>
                <w:rFonts w:eastAsia="Calibri"/>
                <w:b/>
                <w:sz w:val="20"/>
                <w:szCs w:val="20"/>
              </w:rPr>
            </w:pPr>
            <w:r w:rsidRPr="008212DA">
              <w:rPr>
                <w:rFonts w:eastAsia="Calibri"/>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2A1D1520" w14:textId="77777777">
            <w:pPr>
              <w:jc w:val="center"/>
              <w:rPr>
                <w:rFonts w:eastAsia="Calibri"/>
                <w:b/>
                <w:sz w:val="20"/>
                <w:szCs w:val="20"/>
              </w:rPr>
            </w:pPr>
            <w:r w:rsidRPr="008212DA">
              <w:rPr>
                <w:rFonts w:eastAsia="Calibri"/>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38C04185" w14:textId="77777777">
            <w:pPr>
              <w:jc w:val="center"/>
              <w:rPr>
                <w:rFonts w:eastAsia="Calibri"/>
                <w:b/>
                <w:sz w:val="20"/>
                <w:szCs w:val="20"/>
              </w:rPr>
            </w:pPr>
            <w:r w:rsidRPr="008212DA">
              <w:rPr>
                <w:rFonts w:eastAsia="Calibri"/>
                <w:b/>
                <w:sz w:val="20"/>
                <w:szCs w:val="20"/>
              </w:rPr>
              <w:t>Average Burden &amp; Cost Per Response</w:t>
            </w:r>
          </w:p>
          <w:p w:rsidRPr="008212DA" w:rsidR="008212DA" w:rsidP="008212DA" w:rsidRDefault="008212DA" w14:paraId="429E5D70" w14:textId="77777777">
            <w:pPr>
              <w:jc w:val="center"/>
              <w:rPr>
                <w:rFonts w:eastAsia="Calibri"/>
                <w:b/>
                <w:sz w:val="20"/>
                <w:szCs w:val="20"/>
              </w:rPr>
            </w:pPr>
            <w:r w:rsidRPr="008212DA">
              <w:rPr>
                <w:rFonts w:eastAsia="Calibri"/>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50736E86" w14:textId="77777777">
            <w:pPr>
              <w:jc w:val="center"/>
              <w:rPr>
                <w:rFonts w:eastAsia="Calibri"/>
                <w:b/>
                <w:sz w:val="20"/>
                <w:szCs w:val="20"/>
              </w:rPr>
            </w:pPr>
            <w:r w:rsidRPr="008212DA">
              <w:rPr>
                <w:rFonts w:eastAsia="Calibri"/>
                <w:b/>
                <w:sz w:val="20"/>
                <w:szCs w:val="20"/>
              </w:rPr>
              <w:t>Total Annual Burden Hours &amp; Total Annual Cost</w:t>
            </w:r>
          </w:p>
          <w:p w:rsidRPr="008212DA" w:rsidR="008212DA" w:rsidP="008212DA" w:rsidRDefault="008212DA" w14:paraId="7763E68A" w14:textId="77777777">
            <w:pPr>
              <w:jc w:val="center"/>
              <w:rPr>
                <w:rFonts w:eastAsia="Calibri"/>
                <w:b/>
                <w:sz w:val="20"/>
                <w:szCs w:val="20"/>
              </w:rPr>
            </w:pPr>
            <w:r w:rsidRPr="008212DA">
              <w:rPr>
                <w:rFonts w:eastAsia="Calibri"/>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4E90307F" w14:textId="77777777">
            <w:pPr>
              <w:jc w:val="center"/>
              <w:rPr>
                <w:rFonts w:eastAsia="Calibri"/>
                <w:b/>
                <w:sz w:val="20"/>
                <w:szCs w:val="20"/>
              </w:rPr>
            </w:pPr>
            <w:r w:rsidRPr="008212DA">
              <w:rPr>
                <w:rFonts w:eastAsia="Calibri"/>
                <w:b/>
                <w:sz w:val="20"/>
                <w:szCs w:val="20"/>
              </w:rPr>
              <w:t>Cost per Respondent</w:t>
            </w:r>
          </w:p>
          <w:p w:rsidRPr="008212DA" w:rsidR="008212DA" w:rsidP="008212DA" w:rsidRDefault="008212DA" w14:paraId="0CA1556D" w14:textId="77777777">
            <w:pPr>
              <w:jc w:val="center"/>
              <w:rPr>
                <w:rFonts w:eastAsia="Calibri"/>
                <w:b/>
                <w:sz w:val="20"/>
                <w:szCs w:val="20"/>
              </w:rPr>
            </w:pPr>
            <w:r w:rsidRPr="008212DA">
              <w:rPr>
                <w:rFonts w:eastAsia="Calibri"/>
                <w:b/>
                <w:sz w:val="20"/>
                <w:szCs w:val="20"/>
              </w:rPr>
              <w:t xml:space="preserve"> ($)</w:t>
            </w:r>
          </w:p>
          <w:p w:rsidRPr="008212DA" w:rsidR="008212DA" w:rsidP="008212DA" w:rsidRDefault="008212DA" w14:paraId="2456EF8C" w14:textId="77777777">
            <w:pPr>
              <w:jc w:val="center"/>
              <w:rPr>
                <w:rFonts w:eastAsia="Calibri"/>
                <w:b/>
                <w:sz w:val="20"/>
                <w:szCs w:val="20"/>
              </w:rPr>
            </w:pPr>
            <w:r w:rsidRPr="008212DA">
              <w:rPr>
                <w:rFonts w:eastAsia="Calibri"/>
                <w:b/>
                <w:sz w:val="20"/>
                <w:szCs w:val="20"/>
              </w:rPr>
              <w:t>(5)÷(1)</w:t>
            </w:r>
          </w:p>
        </w:tc>
      </w:tr>
      <w:tr w:rsidRPr="008212DA" w:rsidR="008212DA" w:rsidTr="008212DA" w14:paraId="3C723D36"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7E238ECF" w14:textId="77777777">
            <w:pPr>
              <w:rPr>
                <w:rFonts w:eastAsia="Calibri"/>
                <w:sz w:val="20"/>
                <w:szCs w:val="20"/>
              </w:rPr>
            </w:pPr>
            <w:r w:rsidRPr="008212DA">
              <w:rPr>
                <w:rFonts w:eastAsia="Calibri"/>
                <w:sz w:val="20"/>
                <w:szCs w:val="20"/>
              </w:rPr>
              <w:t>Attachment 2</w:t>
            </w:r>
          </w:p>
        </w:tc>
        <w:tc>
          <w:tcPr>
            <w:tcW w:w="746" w:type="pct"/>
            <w:tcBorders>
              <w:top w:val="single" w:color="auto" w:sz="4" w:space="0"/>
              <w:left w:val="single" w:color="auto" w:sz="4" w:space="0"/>
              <w:bottom w:val="single" w:color="auto" w:sz="4" w:space="0"/>
              <w:right w:val="single" w:color="auto" w:sz="4" w:space="0"/>
            </w:tcBorders>
          </w:tcPr>
          <w:p w:rsidRPr="008212DA" w:rsidR="008212DA" w:rsidP="008212DA" w:rsidRDefault="00A417A2" w14:paraId="3B347739" w14:textId="764AA578">
            <w:pPr>
              <w:jc w:val="right"/>
              <w:rPr>
                <w:rFonts w:eastAsia="Calibri"/>
                <w:sz w:val="20"/>
                <w:szCs w:val="20"/>
              </w:rPr>
            </w:pPr>
            <w:r w:rsidRPr="00A417A2">
              <w:rPr>
                <w:rFonts w:eastAsia="Calibri"/>
                <w:sz w:val="20"/>
                <w:szCs w:val="20"/>
              </w:rPr>
              <w:t>1003</w:t>
            </w:r>
            <w:r w:rsidRPr="008212DA" w:rsidR="008212DA">
              <w:rPr>
                <w:rFonts w:eastAsia="Calibri"/>
                <w:sz w:val="20"/>
                <w:szCs w:val="20"/>
              </w:rPr>
              <w:t xml:space="preserve"> (GO)</w:t>
            </w:r>
          </w:p>
          <w:p w:rsidRPr="008212DA" w:rsidR="008212DA" w:rsidP="008212DA" w:rsidRDefault="008212DA" w14:paraId="66CE90A2" w14:textId="77777777">
            <w:pPr>
              <w:jc w:val="right"/>
              <w:rPr>
                <w:rFonts w:eastAsia="Calibri"/>
                <w:sz w:val="20"/>
                <w:szCs w:val="20"/>
              </w:rPr>
            </w:pPr>
          </w:p>
        </w:tc>
        <w:tc>
          <w:tcPr>
            <w:tcW w:w="746"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1D8F8945" w14:textId="77777777">
            <w:pPr>
              <w:jc w:val="right"/>
              <w:rPr>
                <w:rFonts w:eastAsia="Calibri"/>
                <w:sz w:val="20"/>
                <w:szCs w:val="20"/>
              </w:rPr>
            </w:pPr>
            <w:r w:rsidRPr="008212DA">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8212DA" w:rsidR="008212DA" w:rsidP="008212DA" w:rsidRDefault="00565830" w14:paraId="2691DD8E" w14:textId="28BAF0B2">
            <w:pPr>
              <w:jc w:val="right"/>
              <w:rPr>
                <w:rFonts w:eastAsia="Calibri"/>
                <w:sz w:val="20"/>
                <w:szCs w:val="20"/>
              </w:rPr>
            </w:pPr>
            <w:r>
              <w:rPr>
                <w:rFonts w:eastAsia="Calibri"/>
                <w:sz w:val="20"/>
                <w:szCs w:val="20"/>
              </w:rPr>
              <w:t>1003</w:t>
            </w:r>
          </w:p>
        </w:tc>
        <w:tc>
          <w:tcPr>
            <w:tcW w:w="654"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44ED60FC" w14:textId="77777777">
            <w:pPr>
              <w:jc w:val="right"/>
              <w:rPr>
                <w:rFonts w:eastAsia="Calibri"/>
                <w:sz w:val="20"/>
                <w:szCs w:val="20"/>
              </w:rPr>
            </w:pPr>
            <w:r w:rsidRPr="008212DA">
              <w:rPr>
                <w:rFonts w:eastAsia="Calibri"/>
                <w:sz w:val="20"/>
                <w:szCs w:val="20"/>
              </w:rPr>
              <w:t xml:space="preserve">6 hrs.; </w:t>
            </w:r>
          </w:p>
          <w:p w:rsidRPr="008212DA" w:rsidR="008212DA" w:rsidP="008212DA" w:rsidRDefault="008212DA" w14:paraId="61AE7990" w14:textId="5FEF773B">
            <w:pPr>
              <w:jc w:val="right"/>
              <w:rPr>
                <w:rFonts w:eastAsia="Calibri"/>
                <w:sz w:val="20"/>
                <w:szCs w:val="20"/>
              </w:rPr>
            </w:pPr>
            <w:r w:rsidRPr="008212DA">
              <w:rPr>
                <w:rFonts w:eastAsia="Calibri"/>
                <w:sz w:val="20"/>
                <w:szCs w:val="20"/>
              </w:rPr>
              <w:t>$</w:t>
            </w:r>
            <w:r w:rsidR="00871DCE">
              <w:rPr>
                <w:rFonts w:eastAsia="Calibri"/>
                <w:sz w:val="20"/>
                <w:szCs w:val="20"/>
              </w:rPr>
              <w:t>502</w:t>
            </w:r>
            <w:r w:rsidRPr="008212DA">
              <w:rPr>
                <w:rFonts w:eastAsia="Calibri"/>
                <w:sz w:val="20"/>
                <w:szCs w:val="20"/>
              </w:rPr>
              <w:t>.</w:t>
            </w:r>
            <w:r w:rsidR="00871DCE">
              <w:rPr>
                <w:rFonts w:eastAsia="Calibri"/>
                <w:sz w:val="20"/>
                <w:szCs w:val="20"/>
              </w:rPr>
              <w:t>0</w:t>
            </w:r>
            <w:r w:rsidRPr="008212DA">
              <w:rPr>
                <w:rFonts w:eastAsia="Calibri"/>
                <w:sz w:val="20"/>
                <w:szCs w:val="20"/>
              </w:rPr>
              <w:t>2</w:t>
            </w:r>
            <w:bookmarkStart w:name="_Ref504127780" w:id="7"/>
            <w:r w:rsidRPr="008212DA">
              <w:rPr>
                <w:rFonts w:eastAsia="Calibri"/>
                <w:b/>
                <w:sz w:val="20"/>
                <w:szCs w:val="20"/>
                <w:vertAlign w:val="superscript"/>
              </w:rPr>
              <w:footnoteReference w:id="19"/>
            </w:r>
            <w:bookmarkEnd w:id="7"/>
          </w:p>
        </w:tc>
        <w:tc>
          <w:tcPr>
            <w:tcW w:w="657" w:type="pct"/>
            <w:tcBorders>
              <w:top w:val="single" w:color="auto" w:sz="4" w:space="0"/>
              <w:left w:val="single" w:color="auto" w:sz="4" w:space="0"/>
              <w:bottom w:val="single" w:color="auto" w:sz="4" w:space="0"/>
              <w:right w:val="single" w:color="auto" w:sz="4" w:space="0"/>
            </w:tcBorders>
            <w:hideMark/>
          </w:tcPr>
          <w:p w:rsidRPr="008212DA" w:rsidR="008212DA" w:rsidP="008212DA" w:rsidRDefault="00714EDD" w14:paraId="7D7A773B" w14:textId="11ADC4A3">
            <w:pPr>
              <w:jc w:val="right"/>
              <w:rPr>
                <w:rFonts w:eastAsia="Calibri"/>
                <w:sz w:val="20"/>
                <w:szCs w:val="20"/>
              </w:rPr>
            </w:pPr>
            <w:r>
              <w:rPr>
                <w:rFonts w:eastAsia="Calibri"/>
                <w:sz w:val="20"/>
                <w:szCs w:val="20"/>
              </w:rPr>
              <w:t>6,018</w:t>
            </w:r>
            <w:r w:rsidRPr="008212DA" w:rsidR="008212DA">
              <w:rPr>
                <w:rFonts w:eastAsia="Calibri"/>
                <w:sz w:val="20"/>
                <w:szCs w:val="20"/>
              </w:rPr>
              <w:t xml:space="preserve"> hrs.;</w:t>
            </w:r>
          </w:p>
          <w:p w:rsidRPr="008212DA" w:rsidR="008212DA" w:rsidP="008212DA" w:rsidRDefault="008212DA" w14:paraId="5E3CFE2E" w14:textId="65133E9B">
            <w:pPr>
              <w:jc w:val="right"/>
              <w:rPr>
                <w:rFonts w:eastAsia="Calibri"/>
                <w:sz w:val="20"/>
                <w:szCs w:val="20"/>
              </w:rPr>
            </w:pPr>
            <w:r w:rsidRPr="008212DA">
              <w:rPr>
                <w:rFonts w:eastAsia="Calibri"/>
                <w:sz w:val="20"/>
                <w:szCs w:val="20"/>
              </w:rPr>
              <w:t>$</w:t>
            </w:r>
            <w:r w:rsidR="00871DCE">
              <w:rPr>
                <w:rFonts w:eastAsia="Calibri"/>
                <w:sz w:val="20"/>
                <w:szCs w:val="20"/>
              </w:rPr>
              <w:t>503,526.06</w:t>
            </w:r>
            <w:r w:rsidRPr="008212DA">
              <w:rPr>
                <w:rFonts w:eastAsia="Calibri"/>
                <w:sz w:val="20"/>
                <w:szCs w:val="20"/>
              </w:rPr>
              <w:t xml:space="preserve"> </w:t>
            </w:r>
          </w:p>
        </w:tc>
        <w:tc>
          <w:tcPr>
            <w:tcW w:w="616" w:type="pct"/>
            <w:tcBorders>
              <w:top w:val="single" w:color="auto" w:sz="4" w:space="0"/>
              <w:left w:val="single" w:color="auto" w:sz="4" w:space="0"/>
              <w:bottom w:val="single" w:color="auto" w:sz="4" w:space="0"/>
              <w:right w:val="single" w:color="auto" w:sz="4" w:space="0"/>
            </w:tcBorders>
          </w:tcPr>
          <w:p w:rsidRPr="008212DA" w:rsidR="008212DA" w:rsidP="008212DA" w:rsidRDefault="008212DA" w14:paraId="64F00C57" w14:textId="2E55AA69">
            <w:pPr>
              <w:jc w:val="right"/>
              <w:rPr>
                <w:rFonts w:eastAsia="Calibri"/>
                <w:sz w:val="20"/>
                <w:szCs w:val="20"/>
              </w:rPr>
            </w:pPr>
            <w:r w:rsidRPr="008212DA">
              <w:rPr>
                <w:rFonts w:eastAsia="Calibri"/>
                <w:sz w:val="20"/>
                <w:szCs w:val="20"/>
              </w:rPr>
              <w:t>$</w:t>
            </w:r>
            <w:r w:rsidR="00871DCE">
              <w:rPr>
                <w:rFonts w:eastAsia="Calibri"/>
                <w:sz w:val="20"/>
                <w:szCs w:val="20"/>
              </w:rPr>
              <w:t>502.02</w:t>
            </w:r>
            <w:r w:rsidRPr="008212DA">
              <w:rPr>
                <w:rFonts w:eastAsia="Calibri"/>
                <w:sz w:val="20"/>
                <w:szCs w:val="20"/>
              </w:rPr>
              <w:t xml:space="preserve"> </w:t>
            </w:r>
          </w:p>
          <w:p w:rsidRPr="008212DA" w:rsidR="008212DA" w:rsidP="008212DA" w:rsidRDefault="008212DA" w14:paraId="68165971" w14:textId="77777777">
            <w:pPr>
              <w:jc w:val="right"/>
              <w:rPr>
                <w:rFonts w:eastAsia="Calibri"/>
                <w:sz w:val="20"/>
                <w:szCs w:val="20"/>
              </w:rPr>
            </w:pPr>
          </w:p>
        </w:tc>
      </w:tr>
      <w:tr w:rsidRPr="008212DA" w:rsidR="008212DA" w:rsidTr="008212DA" w14:paraId="5B3ACF54"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05A30F72" w14:textId="77777777">
            <w:pPr>
              <w:rPr>
                <w:rFonts w:eastAsia="Calibri"/>
                <w:sz w:val="20"/>
                <w:szCs w:val="20"/>
              </w:rPr>
            </w:pPr>
            <w:r w:rsidRPr="008212DA">
              <w:rPr>
                <w:rFonts w:eastAsia="Calibri"/>
                <w:sz w:val="20"/>
                <w:szCs w:val="20"/>
              </w:rPr>
              <w:t>Evidence Retention</w:t>
            </w:r>
          </w:p>
        </w:tc>
        <w:tc>
          <w:tcPr>
            <w:tcW w:w="746" w:type="pct"/>
            <w:tcBorders>
              <w:top w:val="single" w:color="auto" w:sz="4" w:space="0"/>
              <w:left w:val="single" w:color="auto" w:sz="4" w:space="0"/>
              <w:bottom w:val="single" w:color="auto" w:sz="4" w:space="0"/>
              <w:right w:val="single" w:color="auto" w:sz="4" w:space="0"/>
            </w:tcBorders>
            <w:hideMark/>
          </w:tcPr>
          <w:p w:rsidRPr="008212DA" w:rsidR="008212DA" w:rsidP="008212DA" w:rsidRDefault="00224BF8" w14:paraId="5B943F2F" w14:textId="2777396A">
            <w:pPr>
              <w:jc w:val="right"/>
              <w:rPr>
                <w:rFonts w:eastAsia="Calibri"/>
                <w:sz w:val="20"/>
                <w:szCs w:val="20"/>
              </w:rPr>
            </w:pPr>
            <w:r>
              <w:rPr>
                <w:rFonts w:eastAsia="Calibri"/>
                <w:sz w:val="20"/>
                <w:szCs w:val="20"/>
              </w:rPr>
              <w:t>1003</w:t>
            </w:r>
          </w:p>
          <w:p w:rsidRPr="008212DA" w:rsidR="008212DA" w:rsidP="008212DA" w:rsidRDefault="008212DA" w14:paraId="6148E5CF" w14:textId="77777777">
            <w:pPr>
              <w:jc w:val="right"/>
              <w:rPr>
                <w:rFonts w:eastAsia="Calibri"/>
                <w:sz w:val="20"/>
                <w:szCs w:val="20"/>
              </w:rPr>
            </w:pPr>
            <w:r w:rsidRPr="008212DA">
              <w:rPr>
                <w:rFonts w:eastAsia="Calibri"/>
                <w:sz w:val="20"/>
                <w:szCs w:val="20"/>
              </w:rPr>
              <w:t xml:space="preserve"> (GO)</w:t>
            </w:r>
          </w:p>
        </w:tc>
        <w:tc>
          <w:tcPr>
            <w:tcW w:w="746"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44A51A14" w14:textId="77777777">
            <w:pPr>
              <w:jc w:val="right"/>
              <w:rPr>
                <w:rFonts w:eastAsia="Calibri"/>
                <w:sz w:val="20"/>
                <w:szCs w:val="20"/>
              </w:rPr>
            </w:pPr>
            <w:r w:rsidRPr="008212DA">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8212DA" w:rsidR="008212DA" w:rsidP="008212DA" w:rsidRDefault="00565830" w14:paraId="0CE64FFA" w14:textId="23E264FC">
            <w:pPr>
              <w:jc w:val="right"/>
              <w:rPr>
                <w:rFonts w:eastAsia="Calibri"/>
                <w:sz w:val="20"/>
                <w:szCs w:val="20"/>
              </w:rPr>
            </w:pPr>
            <w:r>
              <w:rPr>
                <w:rFonts w:eastAsia="Calibri"/>
                <w:sz w:val="20"/>
                <w:szCs w:val="20"/>
              </w:rPr>
              <w:t>1003</w:t>
            </w:r>
          </w:p>
        </w:tc>
        <w:tc>
          <w:tcPr>
            <w:tcW w:w="654"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7A96F412" w14:textId="77777777">
            <w:pPr>
              <w:jc w:val="right"/>
              <w:rPr>
                <w:rFonts w:eastAsia="Calibri"/>
                <w:sz w:val="20"/>
                <w:szCs w:val="20"/>
              </w:rPr>
            </w:pPr>
            <w:r w:rsidRPr="008212DA">
              <w:rPr>
                <w:rFonts w:eastAsia="Calibri"/>
                <w:sz w:val="20"/>
                <w:szCs w:val="20"/>
              </w:rPr>
              <w:t>1</w:t>
            </w:r>
            <w:bookmarkStart w:name="_Ref504041110" w:id="8"/>
            <w:r w:rsidRPr="008212DA">
              <w:rPr>
                <w:rFonts w:eastAsia="Calibri"/>
                <w:sz w:val="20"/>
                <w:szCs w:val="20"/>
              </w:rPr>
              <w:t xml:space="preserve"> hr.;</w:t>
            </w:r>
            <w:bookmarkEnd w:id="8"/>
          </w:p>
          <w:p w:rsidRPr="008212DA" w:rsidR="008212DA" w:rsidP="008212DA" w:rsidRDefault="008212DA" w14:paraId="0C1E56F8" w14:textId="3F48EA58">
            <w:pPr>
              <w:jc w:val="right"/>
              <w:rPr>
                <w:rFonts w:eastAsia="Calibri"/>
                <w:sz w:val="20"/>
                <w:szCs w:val="20"/>
              </w:rPr>
            </w:pPr>
            <w:r w:rsidRPr="008212DA">
              <w:rPr>
                <w:rFonts w:eastAsia="Calibri"/>
                <w:sz w:val="20"/>
                <w:szCs w:val="20"/>
              </w:rPr>
              <w:t>$3</w:t>
            </w:r>
            <w:r w:rsidR="00871DCE">
              <w:rPr>
                <w:rFonts w:eastAsia="Calibri"/>
                <w:sz w:val="20"/>
                <w:szCs w:val="20"/>
              </w:rPr>
              <w:t>4.79</w:t>
            </w:r>
            <w:bookmarkStart w:name="_Ref504127811" w:id="9"/>
            <w:r w:rsidRPr="008212DA">
              <w:rPr>
                <w:rFonts w:eastAsia="Calibri"/>
                <w:b/>
                <w:sz w:val="20"/>
                <w:szCs w:val="20"/>
                <w:vertAlign w:val="superscript"/>
              </w:rPr>
              <w:footnoteReference w:id="20"/>
            </w:r>
            <w:bookmarkEnd w:id="9"/>
          </w:p>
        </w:tc>
        <w:tc>
          <w:tcPr>
            <w:tcW w:w="657" w:type="pct"/>
            <w:tcBorders>
              <w:top w:val="single" w:color="auto" w:sz="4" w:space="0"/>
              <w:left w:val="single" w:color="auto" w:sz="4" w:space="0"/>
              <w:bottom w:val="single" w:color="auto" w:sz="4" w:space="0"/>
              <w:right w:val="single" w:color="auto" w:sz="4" w:space="0"/>
            </w:tcBorders>
            <w:hideMark/>
          </w:tcPr>
          <w:p w:rsidRPr="008212DA" w:rsidR="008212DA" w:rsidP="008212DA" w:rsidRDefault="00E27FD6" w14:paraId="02FB2876" w14:textId="67F5E980">
            <w:pPr>
              <w:jc w:val="right"/>
              <w:rPr>
                <w:rFonts w:eastAsia="Calibri"/>
                <w:sz w:val="20"/>
                <w:szCs w:val="20"/>
              </w:rPr>
            </w:pPr>
            <w:r>
              <w:rPr>
                <w:rFonts w:eastAsia="Calibri"/>
                <w:sz w:val="20"/>
                <w:szCs w:val="20"/>
              </w:rPr>
              <w:t>1003</w:t>
            </w:r>
            <w:r w:rsidRPr="008212DA">
              <w:rPr>
                <w:rFonts w:eastAsia="Calibri"/>
                <w:sz w:val="20"/>
                <w:szCs w:val="20"/>
              </w:rPr>
              <w:t xml:space="preserve"> </w:t>
            </w:r>
            <w:r w:rsidRPr="008212DA" w:rsidR="008212DA">
              <w:rPr>
                <w:rFonts w:eastAsia="Calibri"/>
                <w:sz w:val="20"/>
                <w:szCs w:val="20"/>
              </w:rPr>
              <w:t>hrs.;</w:t>
            </w:r>
          </w:p>
          <w:p w:rsidRPr="008212DA" w:rsidR="008212DA" w:rsidP="008212DA" w:rsidRDefault="008212DA" w14:paraId="784BEB77" w14:textId="69587FA9">
            <w:pPr>
              <w:jc w:val="right"/>
              <w:rPr>
                <w:rFonts w:eastAsia="Calibri"/>
                <w:sz w:val="20"/>
                <w:szCs w:val="20"/>
              </w:rPr>
            </w:pPr>
            <w:r w:rsidRPr="008212DA">
              <w:rPr>
                <w:rFonts w:eastAsia="Calibri"/>
                <w:sz w:val="20"/>
                <w:szCs w:val="20"/>
              </w:rPr>
              <w:t>$3</w:t>
            </w:r>
            <w:r w:rsidR="00871DCE">
              <w:rPr>
                <w:rFonts w:eastAsia="Calibri"/>
                <w:sz w:val="20"/>
                <w:szCs w:val="20"/>
              </w:rPr>
              <w:t>4</w:t>
            </w:r>
            <w:r w:rsidRPr="008212DA">
              <w:rPr>
                <w:rFonts w:eastAsia="Calibri"/>
                <w:sz w:val="20"/>
                <w:szCs w:val="20"/>
              </w:rPr>
              <w:t>,</w:t>
            </w:r>
            <w:r w:rsidR="000A6F37">
              <w:rPr>
                <w:rFonts w:eastAsia="Calibri"/>
                <w:sz w:val="20"/>
                <w:szCs w:val="20"/>
              </w:rPr>
              <w:t>8</w:t>
            </w:r>
            <w:r w:rsidR="00871DCE">
              <w:rPr>
                <w:rFonts w:eastAsia="Calibri"/>
                <w:sz w:val="20"/>
                <w:szCs w:val="20"/>
              </w:rPr>
              <w:t>94.07</w:t>
            </w:r>
          </w:p>
        </w:tc>
        <w:tc>
          <w:tcPr>
            <w:tcW w:w="616"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139521B5" w14:textId="03267301">
            <w:pPr>
              <w:jc w:val="right"/>
              <w:rPr>
                <w:rFonts w:eastAsia="Calibri"/>
                <w:sz w:val="20"/>
                <w:szCs w:val="20"/>
              </w:rPr>
            </w:pPr>
            <w:r w:rsidRPr="008212DA">
              <w:rPr>
                <w:rFonts w:eastAsia="Calibri"/>
                <w:sz w:val="20"/>
                <w:szCs w:val="20"/>
              </w:rPr>
              <w:t>$3</w:t>
            </w:r>
            <w:r w:rsidR="00871DCE">
              <w:rPr>
                <w:rFonts w:eastAsia="Calibri"/>
                <w:sz w:val="20"/>
                <w:szCs w:val="20"/>
              </w:rPr>
              <w:t>4.79</w:t>
            </w:r>
          </w:p>
        </w:tc>
      </w:tr>
      <w:tr w:rsidRPr="008212DA" w:rsidR="008212DA" w:rsidTr="008212DA" w14:paraId="4EBB9C5B"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7A30BAA7" w14:textId="77777777">
            <w:pPr>
              <w:rPr>
                <w:rFonts w:eastAsia="Calibri"/>
                <w:b/>
                <w:sz w:val="20"/>
                <w:szCs w:val="20"/>
              </w:rPr>
            </w:pPr>
            <w:r w:rsidRPr="008212DA">
              <w:rPr>
                <w:rFonts w:eastAsia="Calibri"/>
                <w:b/>
                <w:sz w:val="20"/>
                <w:szCs w:val="20"/>
              </w:rPr>
              <w:t>TOTAL</w:t>
            </w:r>
          </w:p>
        </w:tc>
        <w:tc>
          <w:tcPr>
            <w:tcW w:w="2849" w:type="pct"/>
            <w:gridSpan w:val="4"/>
            <w:tcBorders>
              <w:top w:val="single" w:color="auto" w:sz="4" w:space="0"/>
              <w:left w:val="single" w:color="auto" w:sz="4" w:space="0"/>
              <w:bottom w:val="single" w:color="auto" w:sz="4" w:space="0"/>
              <w:right w:val="single" w:color="auto" w:sz="4" w:space="0"/>
            </w:tcBorders>
            <w:shd w:val="clear" w:color="auto" w:fill="D9D9D9"/>
          </w:tcPr>
          <w:p w:rsidRPr="008212DA" w:rsidR="008212DA" w:rsidP="008212DA" w:rsidRDefault="008212DA" w14:paraId="3A75A383" w14:textId="77777777">
            <w:pPr>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8212DA" w:rsidR="008212DA" w:rsidP="008212DA" w:rsidRDefault="00714EDD" w14:paraId="4E0EA265" w14:textId="0089C542">
            <w:pPr>
              <w:jc w:val="right"/>
              <w:rPr>
                <w:rFonts w:eastAsia="Calibri"/>
                <w:b/>
                <w:sz w:val="20"/>
                <w:szCs w:val="20"/>
              </w:rPr>
            </w:pPr>
            <w:r>
              <w:rPr>
                <w:rFonts w:eastAsia="Calibri"/>
                <w:b/>
                <w:sz w:val="20"/>
                <w:szCs w:val="20"/>
              </w:rPr>
              <w:t xml:space="preserve">7,021 </w:t>
            </w:r>
            <w:r w:rsidRPr="008212DA" w:rsidR="008212DA">
              <w:rPr>
                <w:rFonts w:eastAsia="Calibri"/>
                <w:b/>
                <w:sz w:val="20"/>
                <w:szCs w:val="20"/>
              </w:rPr>
              <w:t>hrs.;</w:t>
            </w:r>
          </w:p>
          <w:p w:rsidRPr="008212DA" w:rsidR="008212DA" w:rsidP="008212DA" w:rsidRDefault="008212DA" w14:paraId="2278D350" w14:textId="10384234">
            <w:pPr>
              <w:jc w:val="right"/>
              <w:rPr>
                <w:rFonts w:eastAsia="Calibri"/>
                <w:b/>
                <w:sz w:val="20"/>
                <w:szCs w:val="20"/>
              </w:rPr>
            </w:pPr>
            <w:r w:rsidRPr="008212DA">
              <w:rPr>
                <w:rFonts w:eastAsia="Calibri"/>
                <w:b/>
                <w:sz w:val="20"/>
                <w:szCs w:val="20"/>
              </w:rPr>
              <w:t>$</w:t>
            </w:r>
            <w:r w:rsidR="00871DCE">
              <w:rPr>
                <w:rFonts w:eastAsia="Calibri"/>
                <w:b/>
                <w:sz w:val="20"/>
                <w:szCs w:val="20"/>
              </w:rPr>
              <w:t>538</w:t>
            </w:r>
            <w:r w:rsidRPr="008212DA">
              <w:rPr>
                <w:rFonts w:eastAsia="Calibri"/>
                <w:b/>
                <w:sz w:val="20"/>
                <w:szCs w:val="20"/>
              </w:rPr>
              <w:t>,</w:t>
            </w:r>
            <w:r w:rsidR="00871DCE">
              <w:rPr>
                <w:rFonts w:eastAsia="Calibri"/>
                <w:b/>
                <w:sz w:val="20"/>
                <w:szCs w:val="20"/>
              </w:rPr>
              <w:t>420.07</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8212DA" w:rsidR="008212DA" w:rsidP="008212DA" w:rsidRDefault="008212DA" w14:paraId="104F56A4" w14:textId="77777777">
            <w:pPr>
              <w:jc w:val="right"/>
              <w:rPr>
                <w:rFonts w:eastAsia="Calibri"/>
                <w:b/>
                <w:sz w:val="20"/>
                <w:szCs w:val="20"/>
              </w:rPr>
            </w:pPr>
          </w:p>
        </w:tc>
      </w:tr>
    </w:tbl>
    <w:p w:rsidR="00306318" w:rsidP="00177704" w:rsidRDefault="00306318" w14:paraId="2A5981D4" w14:textId="7B1BA260"/>
    <w:tbl>
      <w:tblPr>
        <w:tblW w:w="5349"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91"/>
        <w:gridCol w:w="1494"/>
        <w:gridCol w:w="1406"/>
        <w:gridCol w:w="1308"/>
        <w:gridCol w:w="1314"/>
        <w:gridCol w:w="1234"/>
      </w:tblGrid>
      <w:tr w:rsidRPr="00306318" w:rsidR="00306318" w:rsidTr="001E39F8" w14:paraId="03771F9C"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306318" w:rsidR="00306318" w:rsidP="00306318" w:rsidRDefault="00306318" w14:paraId="4B75DB9E" w14:textId="77777777">
            <w:pPr>
              <w:jc w:val="center"/>
              <w:rPr>
                <w:rFonts w:eastAsia="Calibri"/>
                <w:b/>
                <w:sz w:val="20"/>
                <w:szCs w:val="20"/>
              </w:rPr>
            </w:pPr>
            <w:r w:rsidRPr="00306318">
              <w:rPr>
                <w:rFonts w:eastAsia="Calibri"/>
                <w:b/>
                <w:sz w:val="20"/>
                <w:szCs w:val="20"/>
              </w:rPr>
              <w:t>MOD-026-1 (Verification of Models and Data for Generator Excitation Control System or Plant Volt/Variance Control Functions)</w:t>
            </w:r>
          </w:p>
        </w:tc>
      </w:tr>
      <w:tr w:rsidRPr="00306318" w:rsidR="00306318" w:rsidTr="001E39F8" w14:paraId="7B7A5F90" w14:textId="77777777">
        <w:trPr>
          <w:cantSplit/>
        </w:trPr>
        <w:tc>
          <w:tcPr>
            <w:tcW w:w="877" w:type="pct"/>
            <w:tcBorders>
              <w:top w:val="single" w:color="auto" w:sz="4" w:space="0"/>
              <w:left w:val="single" w:color="auto" w:sz="4" w:space="0"/>
              <w:bottom w:val="single" w:color="auto" w:sz="4" w:space="0"/>
              <w:right w:val="single" w:color="auto" w:sz="4" w:space="0"/>
            </w:tcBorders>
            <w:shd w:val="clear" w:color="auto" w:fill="D9D9D9"/>
          </w:tcPr>
          <w:p w:rsidRPr="00306318" w:rsidR="00306318" w:rsidP="00306318" w:rsidRDefault="00306318" w14:paraId="0C0443AB" w14:textId="77777777">
            <w:pPr>
              <w:jc w:val="center"/>
              <w:rPr>
                <w:rFonts w:eastAsia="Calibri"/>
                <w:b/>
                <w:sz w:val="20"/>
                <w:szCs w:val="20"/>
              </w:rPr>
            </w:pPr>
          </w:p>
        </w:tc>
        <w:tc>
          <w:tcPr>
            <w:tcW w:w="7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06318" w:rsidR="00306318" w:rsidP="00306318" w:rsidRDefault="00306318" w14:paraId="1AA4C01B" w14:textId="77777777">
            <w:pPr>
              <w:jc w:val="center"/>
              <w:rPr>
                <w:rFonts w:eastAsia="Calibri"/>
                <w:b/>
                <w:sz w:val="20"/>
                <w:szCs w:val="20"/>
              </w:rPr>
            </w:pPr>
            <w:r w:rsidRPr="00306318">
              <w:rPr>
                <w:rFonts w:eastAsia="Calibri"/>
                <w:b/>
                <w:sz w:val="20"/>
                <w:szCs w:val="20"/>
              </w:rPr>
              <w:t>Number of Respondents</w:t>
            </w:r>
            <w:r w:rsidRPr="00306318">
              <w:rPr>
                <w:rFonts w:eastAsia="Calibri"/>
                <w:b/>
                <w:sz w:val="20"/>
                <w:szCs w:val="20"/>
              </w:rPr>
              <w:br/>
              <w:t>(1)</w:t>
            </w:r>
          </w:p>
        </w:tc>
        <w:tc>
          <w:tcPr>
            <w:tcW w:w="74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06318" w:rsidR="00306318" w:rsidP="00306318" w:rsidRDefault="00306318" w14:paraId="3D6A7C23" w14:textId="77777777">
            <w:pPr>
              <w:jc w:val="center"/>
              <w:rPr>
                <w:rFonts w:eastAsia="Calibri"/>
                <w:b/>
                <w:sz w:val="20"/>
                <w:szCs w:val="20"/>
              </w:rPr>
            </w:pPr>
            <w:r w:rsidRPr="00306318">
              <w:rPr>
                <w:rFonts w:eastAsia="Calibri"/>
                <w:b/>
                <w:sz w:val="20"/>
                <w:szCs w:val="20"/>
              </w:rPr>
              <w:t>Annual Number of Responses per Respondent</w:t>
            </w:r>
          </w:p>
          <w:p w:rsidRPr="00306318" w:rsidR="00306318" w:rsidP="00306318" w:rsidRDefault="00306318" w14:paraId="39292AA0" w14:textId="77777777">
            <w:pPr>
              <w:jc w:val="center"/>
              <w:rPr>
                <w:rFonts w:eastAsia="Calibri"/>
                <w:b/>
                <w:sz w:val="20"/>
                <w:szCs w:val="20"/>
              </w:rPr>
            </w:pPr>
            <w:r w:rsidRPr="00306318">
              <w:rPr>
                <w:rFonts w:eastAsia="Calibri"/>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06318" w:rsidR="00306318" w:rsidP="00306318" w:rsidRDefault="00306318" w14:paraId="7B5502C7" w14:textId="77777777">
            <w:pPr>
              <w:jc w:val="center"/>
              <w:rPr>
                <w:rFonts w:eastAsia="Calibri"/>
                <w:b/>
                <w:sz w:val="20"/>
                <w:szCs w:val="20"/>
              </w:rPr>
            </w:pPr>
            <w:r w:rsidRPr="00306318">
              <w:rPr>
                <w:rFonts w:eastAsia="Calibri"/>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06318" w:rsidR="00306318" w:rsidP="00306318" w:rsidRDefault="00306318" w14:paraId="07589783" w14:textId="77777777">
            <w:pPr>
              <w:jc w:val="center"/>
              <w:rPr>
                <w:rFonts w:eastAsia="Calibri"/>
                <w:b/>
                <w:sz w:val="20"/>
                <w:szCs w:val="20"/>
              </w:rPr>
            </w:pPr>
            <w:r w:rsidRPr="00306318">
              <w:rPr>
                <w:rFonts w:eastAsia="Calibri"/>
                <w:b/>
                <w:sz w:val="20"/>
                <w:szCs w:val="20"/>
              </w:rPr>
              <w:t>Average Burden &amp; Cost Per Response</w:t>
            </w:r>
          </w:p>
          <w:p w:rsidRPr="00306318" w:rsidR="00306318" w:rsidP="00306318" w:rsidRDefault="00306318" w14:paraId="6CB942F2" w14:textId="77777777">
            <w:pPr>
              <w:jc w:val="center"/>
              <w:rPr>
                <w:rFonts w:eastAsia="Calibri"/>
                <w:b/>
                <w:sz w:val="20"/>
                <w:szCs w:val="20"/>
              </w:rPr>
            </w:pPr>
            <w:r w:rsidRPr="00306318">
              <w:rPr>
                <w:rFonts w:eastAsia="Calibri"/>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06318" w:rsidR="00306318" w:rsidP="00306318" w:rsidRDefault="00306318" w14:paraId="1A4A2D43" w14:textId="77777777">
            <w:pPr>
              <w:jc w:val="center"/>
              <w:rPr>
                <w:rFonts w:eastAsia="Calibri"/>
                <w:b/>
                <w:sz w:val="20"/>
                <w:szCs w:val="20"/>
              </w:rPr>
            </w:pPr>
            <w:r w:rsidRPr="00306318">
              <w:rPr>
                <w:rFonts w:eastAsia="Calibri"/>
                <w:b/>
                <w:sz w:val="20"/>
                <w:szCs w:val="20"/>
              </w:rPr>
              <w:t>Total Annual Burden Hours &amp; Total Annual Cost</w:t>
            </w:r>
          </w:p>
          <w:p w:rsidRPr="00306318" w:rsidR="00306318" w:rsidP="00306318" w:rsidRDefault="00306318" w14:paraId="2AB713D2" w14:textId="77777777">
            <w:pPr>
              <w:jc w:val="center"/>
              <w:rPr>
                <w:rFonts w:eastAsia="Calibri"/>
                <w:b/>
                <w:sz w:val="20"/>
                <w:szCs w:val="20"/>
              </w:rPr>
            </w:pPr>
            <w:r w:rsidRPr="00306318">
              <w:rPr>
                <w:rFonts w:eastAsia="Calibri"/>
                <w:b/>
                <w:sz w:val="20"/>
                <w:szCs w:val="20"/>
              </w:rPr>
              <w:t>(3)*(4)=(5)</w:t>
            </w:r>
          </w:p>
        </w:tc>
        <w:tc>
          <w:tcPr>
            <w:tcW w:w="6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06318" w:rsidR="00306318" w:rsidP="00306318" w:rsidRDefault="00306318" w14:paraId="4C8026C5" w14:textId="77777777">
            <w:pPr>
              <w:jc w:val="center"/>
              <w:rPr>
                <w:rFonts w:eastAsia="Calibri"/>
                <w:b/>
                <w:sz w:val="20"/>
                <w:szCs w:val="20"/>
              </w:rPr>
            </w:pPr>
            <w:r w:rsidRPr="00306318">
              <w:rPr>
                <w:rFonts w:eastAsia="Calibri"/>
                <w:b/>
                <w:sz w:val="20"/>
                <w:szCs w:val="20"/>
              </w:rPr>
              <w:t>Cost per Respondent</w:t>
            </w:r>
          </w:p>
          <w:p w:rsidRPr="00306318" w:rsidR="00306318" w:rsidP="00306318" w:rsidRDefault="00306318" w14:paraId="6B5C3858" w14:textId="77777777">
            <w:pPr>
              <w:jc w:val="center"/>
              <w:rPr>
                <w:rFonts w:eastAsia="Calibri"/>
                <w:b/>
                <w:sz w:val="20"/>
                <w:szCs w:val="20"/>
              </w:rPr>
            </w:pPr>
            <w:r w:rsidRPr="00306318">
              <w:rPr>
                <w:rFonts w:eastAsia="Calibri"/>
                <w:b/>
                <w:sz w:val="20"/>
                <w:szCs w:val="20"/>
              </w:rPr>
              <w:t xml:space="preserve"> ($)</w:t>
            </w:r>
          </w:p>
          <w:p w:rsidRPr="00306318" w:rsidR="00306318" w:rsidP="00306318" w:rsidRDefault="00306318" w14:paraId="4BEA6D92" w14:textId="77777777">
            <w:pPr>
              <w:jc w:val="center"/>
              <w:rPr>
                <w:rFonts w:eastAsia="Calibri"/>
                <w:b/>
                <w:sz w:val="20"/>
                <w:szCs w:val="20"/>
              </w:rPr>
            </w:pPr>
            <w:r w:rsidRPr="00306318">
              <w:rPr>
                <w:rFonts w:eastAsia="Calibri"/>
                <w:b/>
                <w:sz w:val="20"/>
                <w:szCs w:val="20"/>
              </w:rPr>
              <w:t>(5)÷(1)</w:t>
            </w:r>
          </w:p>
        </w:tc>
      </w:tr>
      <w:tr w:rsidRPr="00306318" w:rsidR="00306318" w:rsidTr="001E39F8" w14:paraId="70F4F897"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20B11C3D" w14:textId="77777777">
            <w:pPr>
              <w:rPr>
                <w:rFonts w:eastAsia="Calibri"/>
                <w:sz w:val="20"/>
                <w:szCs w:val="20"/>
              </w:rPr>
            </w:pPr>
            <w:r w:rsidRPr="00306318">
              <w:rPr>
                <w:rFonts w:eastAsia="Calibri"/>
                <w:sz w:val="20"/>
                <w:szCs w:val="20"/>
              </w:rPr>
              <w:t>Instructions for obtaining excitation control system or plant voltage/variance control function model</w:t>
            </w:r>
          </w:p>
        </w:tc>
        <w:tc>
          <w:tcPr>
            <w:tcW w:w="745"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45950CA1" w14:textId="77777777">
            <w:pPr>
              <w:jc w:val="right"/>
              <w:rPr>
                <w:rFonts w:eastAsia="Calibri"/>
                <w:sz w:val="20"/>
                <w:szCs w:val="20"/>
              </w:rPr>
            </w:pPr>
            <w:r w:rsidRPr="00306318">
              <w:rPr>
                <w:rFonts w:eastAsia="Calibri"/>
                <w:sz w:val="20"/>
                <w:szCs w:val="20"/>
              </w:rPr>
              <w:t>201</w:t>
            </w:r>
          </w:p>
          <w:p w:rsidRPr="00306318" w:rsidR="00306318" w:rsidP="00306318" w:rsidRDefault="00306318" w14:paraId="0212465F" w14:textId="77777777">
            <w:pPr>
              <w:jc w:val="right"/>
              <w:rPr>
                <w:rFonts w:eastAsia="Calibri"/>
                <w:sz w:val="20"/>
                <w:szCs w:val="20"/>
              </w:rPr>
            </w:pPr>
            <w:r w:rsidRPr="00306318">
              <w:rPr>
                <w:rFonts w:eastAsia="Calibri"/>
                <w:sz w:val="20"/>
                <w:szCs w:val="20"/>
              </w:rPr>
              <w:t xml:space="preserve"> (TP)</w:t>
            </w:r>
          </w:p>
        </w:tc>
        <w:tc>
          <w:tcPr>
            <w:tcW w:w="74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122261BD" w14:textId="77777777">
            <w:pPr>
              <w:jc w:val="right"/>
              <w:rPr>
                <w:rFonts w:eastAsia="Calibri"/>
                <w:sz w:val="20"/>
                <w:szCs w:val="20"/>
              </w:rPr>
            </w:pPr>
            <w:r w:rsidRPr="00306318">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4C0C3E1E" w14:textId="77777777">
            <w:pPr>
              <w:jc w:val="right"/>
              <w:rPr>
                <w:rFonts w:eastAsia="Calibri"/>
                <w:sz w:val="20"/>
                <w:szCs w:val="20"/>
              </w:rPr>
            </w:pPr>
            <w:r w:rsidRPr="00306318">
              <w:rPr>
                <w:rFonts w:eastAsia="Calibri"/>
                <w:sz w:val="20"/>
                <w:szCs w:val="20"/>
              </w:rPr>
              <w:t>201</w:t>
            </w:r>
          </w:p>
        </w:tc>
        <w:tc>
          <w:tcPr>
            <w:tcW w:w="654"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0CB7E70F" w14:textId="77777777">
            <w:pPr>
              <w:jc w:val="right"/>
              <w:rPr>
                <w:rFonts w:eastAsia="Calibri"/>
                <w:sz w:val="20"/>
                <w:szCs w:val="20"/>
              </w:rPr>
            </w:pPr>
            <w:r w:rsidRPr="00306318">
              <w:rPr>
                <w:rFonts w:eastAsia="Calibri"/>
                <w:sz w:val="20"/>
                <w:szCs w:val="20"/>
              </w:rPr>
              <w:t xml:space="preserve">8 hrs.; </w:t>
            </w:r>
          </w:p>
          <w:p w:rsidRPr="00306318" w:rsidR="00306318" w:rsidP="00306318" w:rsidRDefault="00306318" w14:paraId="0627DBFB" w14:textId="77777777">
            <w:pPr>
              <w:jc w:val="right"/>
              <w:rPr>
                <w:rFonts w:eastAsia="Calibri"/>
                <w:sz w:val="20"/>
                <w:szCs w:val="20"/>
              </w:rPr>
            </w:pPr>
            <w:r w:rsidRPr="00306318">
              <w:rPr>
                <w:rFonts w:eastAsia="Calibri"/>
                <w:sz w:val="20"/>
                <w:szCs w:val="20"/>
              </w:rPr>
              <w:t>$669.36</w:t>
            </w:r>
            <w:r w:rsidRPr="00306318">
              <w:rPr>
                <w:rFonts w:eastAsia="Calibri"/>
                <w:b/>
                <w:bCs/>
                <w:sz w:val="20"/>
                <w:szCs w:val="20"/>
                <w:vertAlign w:val="superscript"/>
              </w:rPr>
              <w:fldChar w:fldCharType="begin"/>
            </w:r>
            <w:r w:rsidRPr="00306318">
              <w:rPr>
                <w:rFonts w:eastAsia="Calibri"/>
                <w:b/>
                <w:bCs/>
                <w:sz w:val="20"/>
                <w:szCs w:val="20"/>
                <w:vertAlign w:val="superscript"/>
              </w:rPr>
              <w:instrText xml:space="preserve"> NOTEREF _Ref504127780 \h  \* MERGEFORMAT </w:instrText>
            </w:r>
            <w:r w:rsidRPr="00306318">
              <w:rPr>
                <w:rFonts w:eastAsia="Calibri"/>
                <w:b/>
                <w:bCs/>
                <w:sz w:val="20"/>
                <w:szCs w:val="20"/>
                <w:vertAlign w:val="superscript"/>
              </w:rPr>
            </w:r>
            <w:r w:rsidRPr="00306318">
              <w:rPr>
                <w:rFonts w:eastAsia="Calibri"/>
                <w:b/>
                <w:bCs/>
                <w:sz w:val="20"/>
                <w:szCs w:val="20"/>
                <w:vertAlign w:val="superscript"/>
              </w:rPr>
              <w:fldChar w:fldCharType="separate"/>
            </w:r>
            <w:r w:rsidRPr="00306318">
              <w:rPr>
                <w:rFonts w:eastAsia="Calibri"/>
                <w:b/>
                <w:bCs/>
                <w:sz w:val="20"/>
                <w:szCs w:val="20"/>
                <w:vertAlign w:val="superscript"/>
              </w:rPr>
              <w:t>5</w:t>
            </w:r>
            <w:r w:rsidRPr="00306318">
              <w:rPr>
                <w:rFonts w:eastAsia="Calibri"/>
                <w:b/>
                <w:bCs/>
                <w:sz w:val="20"/>
                <w:szCs w:val="20"/>
                <w:vertAlign w:val="superscript"/>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422EE222" w14:textId="77777777">
            <w:pPr>
              <w:jc w:val="right"/>
              <w:rPr>
                <w:rFonts w:eastAsia="Calibri"/>
                <w:sz w:val="20"/>
                <w:szCs w:val="20"/>
              </w:rPr>
            </w:pPr>
            <w:r w:rsidRPr="00306318">
              <w:rPr>
                <w:rFonts w:eastAsia="Calibri"/>
                <w:sz w:val="20"/>
                <w:szCs w:val="20"/>
              </w:rPr>
              <w:t>1,608 hrs.;</w:t>
            </w:r>
          </w:p>
          <w:p w:rsidRPr="00306318" w:rsidR="00306318" w:rsidP="00306318" w:rsidRDefault="00306318" w14:paraId="1BA603CD" w14:textId="77777777">
            <w:pPr>
              <w:jc w:val="right"/>
              <w:rPr>
                <w:rFonts w:eastAsia="Calibri"/>
                <w:sz w:val="20"/>
                <w:szCs w:val="20"/>
              </w:rPr>
            </w:pPr>
            <w:r w:rsidRPr="00306318">
              <w:rPr>
                <w:rFonts w:eastAsia="Calibri"/>
                <w:sz w:val="20"/>
                <w:szCs w:val="20"/>
              </w:rPr>
              <w:t>$134,541.36</w:t>
            </w:r>
          </w:p>
        </w:tc>
        <w:tc>
          <w:tcPr>
            <w:tcW w:w="61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4AEC93F5" w14:textId="77777777">
            <w:pPr>
              <w:jc w:val="right"/>
              <w:rPr>
                <w:rFonts w:eastAsia="Calibri"/>
                <w:sz w:val="20"/>
                <w:szCs w:val="20"/>
              </w:rPr>
            </w:pPr>
            <w:r w:rsidRPr="00306318">
              <w:rPr>
                <w:rFonts w:eastAsia="Calibri"/>
                <w:sz w:val="20"/>
                <w:szCs w:val="20"/>
              </w:rPr>
              <w:t>$669.36</w:t>
            </w:r>
          </w:p>
        </w:tc>
      </w:tr>
      <w:tr w:rsidRPr="00306318" w:rsidR="00306318" w:rsidTr="001E39F8" w14:paraId="385DEEAC"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00F1A9DA" w14:textId="77777777">
            <w:pPr>
              <w:rPr>
                <w:rFonts w:eastAsia="Calibri"/>
                <w:sz w:val="20"/>
                <w:szCs w:val="20"/>
              </w:rPr>
            </w:pPr>
            <w:r w:rsidRPr="00306318">
              <w:rPr>
                <w:rFonts w:eastAsia="Calibri"/>
                <w:sz w:val="20"/>
                <w:szCs w:val="20"/>
              </w:rPr>
              <w:t>Documentation on generator verification</w:t>
            </w:r>
          </w:p>
        </w:tc>
        <w:tc>
          <w:tcPr>
            <w:tcW w:w="745" w:type="pct"/>
            <w:tcBorders>
              <w:top w:val="single" w:color="auto" w:sz="4" w:space="0"/>
              <w:left w:val="single" w:color="auto" w:sz="4" w:space="0"/>
              <w:bottom w:val="single" w:color="auto" w:sz="4" w:space="0"/>
              <w:right w:val="single" w:color="auto" w:sz="4" w:space="0"/>
            </w:tcBorders>
          </w:tcPr>
          <w:p w:rsidRPr="00306318" w:rsidR="00306318" w:rsidP="00306318" w:rsidRDefault="00306318" w14:paraId="520DC060" w14:textId="77777777">
            <w:pPr>
              <w:jc w:val="right"/>
              <w:rPr>
                <w:rFonts w:eastAsia="Calibri"/>
                <w:sz w:val="20"/>
                <w:szCs w:val="20"/>
              </w:rPr>
            </w:pPr>
            <w:r w:rsidRPr="00306318">
              <w:rPr>
                <w:rFonts w:eastAsia="Calibri"/>
                <w:sz w:val="20"/>
                <w:szCs w:val="20"/>
              </w:rPr>
              <w:t>501</w:t>
            </w:r>
          </w:p>
          <w:p w:rsidRPr="00306318" w:rsidR="00306318" w:rsidP="00306318" w:rsidRDefault="00306318" w14:paraId="7499F4D8" w14:textId="77777777">
            <w:pPr>
              <w:jc w:val="right"/>
              <w:rPr>
                <w:rFonts w:eastAsia="Calibri"/>
                <w:sz w:val="20"/>
                <w:szCs w:val="20"/>
              </w:rPr>
            </w:pPr>
            <w:r w:rsidRPr="00306318">
              <w:rPr>
                <w:rFonts w:eastAsia="Calibri"/>
                <w:sz w:val="20"/>
                <w:szCs w:val="20"/>
              </w:rPr>
              <w:t xml:space="preserve"> (GO)</w:t>
            </w:r>
            <w:r w:rsidRPr="00306318">
              <w:rPr>
                <w:rFonts w:eastAsia="Calibri"/>
                <w:vertAlign w:val="superscript"/>
              </w:rPr>
              <w:endnoteReference w:id="2"/>
            </w:r>
          </w:p>
          <w:p w:rsidRPr="00306318" w:rsidR="00306318" w:rsidP="00306318" w:rsidRDefault="00306318" w14:paraId="51530332" w14:textId="77777777">
            <w:pPr>
              <w:jc w:val="right"/>
              <w:rPr>
                <w:rFonts w:eastAsia="Calibri"/>
                <w:sz w:val="20"/>
                <w:szCs w:val="20"/>
              </w:rPr>
            </w:pPr>
          </w:p>
        </w:tc>
        <w:tc>
          <w:tcPr>
            <w:tcW w:w="74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78AE7166" w14:textId="77777777">
            <w:pPr>
              <w:jc w:val="right"/>
              <w:rPr>
                <w:rFonts w:eastAsia="Calibri"/>
                <w:sz w:val="20"/>
                <w:szCs w:val="20"/>
              </w:rPr>
            </w:pPr>
            <w:r w:rsidRPr="00306318">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574146E5" w14:textId="77777777">
            <w:pPr>
              <w:jc w:val="right"/>
              <w:rPr>
                <w:rFonts w:eastAsia="Calibri"/>
                <w:sz w:val="20"/>
                <w:szCs w:val="20"/>
              </w:rPr>
            </w:pPr>
            <w:r w:rsidRPr="00306318">
              <w:rPr>
                <w:rFonts w:eastAsia="Calibri"/>
                <w:sz w:val="20"/>
                <w:szCs w:val="20"/>
              </w:rPr>
              <w:t>501</w:t>
            </w:r>
          </w:p>
        </w:tc>
        <w:tc>
          <w:tcPr>
            <w:tcW w:w="654"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7E49AE4E" w14:textId="77777777">
            <w:pPr>
              <w:jc w:val="right"/>
              <w:rPr>
                <w:rFonts w:eastAsia="Calibri"/>
                <w:sz w:val="20"/>
                <w:szCs w:val="20"/>
              </w:rPr>
            </w:pPr>
            <w:r w:rsidRPr="00306318">
              <w:rPr>
                <w:rFonts w:eastAsia="Calibri"/>
                <w:sz w:val="20"/>
                <w:szCs w:val="20"/>
              </w:rPr>
              <w:t xml:space="preserve">8 hrs.; </w:t>
            </w:r>
          </w:p>
          <w:p w:rsidRPr="00306318" w:rsidR="00306318" w:rsidP="00306318" w:rsidRDefault="00306318" w14:paraId="6BB0F4D9" w14:textId="77777777">
            <w:pPr>
              <w:jc w:val="right"/>
              <w:rPr>
                <w:rFonts w:eastAsia="Calibri"/>
                <w:sz w:val="20"/>
                <w:szCs w:val="20"/>
              </w:rPr>
            </w:pPr>
            <w:r w:rsidRPr="00306318">
              <w:rPr>
                <w:rFonts w:eastAsia="Calibri"/>
                <w:sz w:val="20"/>
                <w:szCs w:val="20"/>
              </w:rPr>
              <w:t>$669.36</w:t>
            </w:r>
            <w:r w:rsidRPr="00306318">
              <w:rPr>
                <w:rFonts w:eastAsia="Calibri"/>
                <w:b/>
                <w:bCs/>
                <w:sz w:val="20"/>
                <w:szCs w:val="20"/>
                <w:vertAlign w:val="superscript"/>
              </w:rPr>
              <w:fldChar w:fldCharType="begin"/>
            </w:r>
            <w:r w:rsidRPr="00306318">
              <w:rPr>
                <w:rFonts w:eastAsia="Calibri"/>
                <w:b/>
                <w:bCs/>
                <w:sz w:val="20"/>
                <w:szCs w:val="20"/>
                <w:vertAlign w:val="superscript"/>
              </w:rPr>
              <w:instrText xml:space="preserve"> NOTEREF _Ref504127780 \h  \* MERGEFORMAT </w:instrText>
            </w:r>
            <w:r w:rsidRPr="00306318">
              <w:rPr>
                <w:rFonts w:eastAsia="Calibri"/>
                <w:b/>
                <w:bCs/>
                <w:sz w:val="20"/>
                <w:szCs w:val="20"/>
                <w:vertAlign w:val="superscript"/>
              </w:rPr>
            </w:r>
            <w:r w:rsidRPr="00306318">
              <w:rPr>
                <w:rFonts w:eastAsia="Calibri"/>
                <w:b/>
                <w:bCs/>
                <w:sz w:val="20"/>
                <w:szCs w:val="20"/>
                <w:vertAlign w:val="superscript"/>
              </w:rPr>
              <w:fldChar w:fldCharType="separate"/>
            </w:r>
            <w:r w:rsidRPr="00306318">
              <w:rPr>
                <w:rFonts w:eastAsia="Calibri"/>
                <w:b/>
                <w:bCs/>
                <w:sz w:val="20"/>
                <w:szCs w:val="20"/>
                <w:vertAlign w:val="superscript"/>
              </w:rPr>
              <w:t>5</w:t>
            </w:r>
            <w:r w:rsidRPr="00306318">
              <w:rPr>
                <w:rFonts w:eastAsia="Calibri"/>
                <w:b/>
                <w:bCs/>
                <w:sz w:val="20"/>
                <w:szCs w:val="20"/>
                <w:vertAlign w:val="superscript"/>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7EAE1540" w14:textId="77777777">
            <w:pPr>
              <w:jc w:val="right"/>
              <w:rPr>
                <w:rFonts w:eastAsia="Calibri"/>
                <w:sz w:val="20"/>
                <w:szCs w:val="20"/>
              </w:rPr>
            </w:pPr>
            <w:r w:rsidRPr="00306318">
              <w:rPr>
                <w:rFonts w:eastAsia="Calibri"/>
                <w:sz w:val="20"/>
                <w:szCs w:val="20"/>
              </w:rPr>
              <w:t xml:space="preserve"> 4,008 hrs.;</w:t>
            </w:r>
          </w:p>
          <w:p w:rsidRPr="00306318" w:rsidR="00306318" w:rsidP="00306318" w:rsidRDefault="00306318" w14:paraId="77723228" w14:textId="77777777">
            <w:pPr>
              <w:jc w:val="right"/>
              <w:rPr>
                <w:rFonts w:eastAsia="Calibri"/>
                <w:sz w:val="20"/>
                <w:szCs w:val="20"/>
              </w:rPr>
            </w:pPr>
            <w:r w:rsidRPr="00306318">
              <w:rPr>
                <w:rFonts w:eastAsia="Calibri"/>
                <w:sz w:val="20"/>
                <w:szCs w:val="20"/>
              </w:rPr>
              <w:t xml:space="preserve">$335,349.36 </w:t>
            </w:r>
          </w:p>
        </w:tc>
        <w:tc>
          <w:tcPr>
            <w:tcW w:w="617" w:type="pct"/>
            <w:tcBorders>
              <w:top w:val="single" w:color="auto" w:sz="4" w:space="0"/>
              <w:left w:val="single" w:color="auto" w:sz="4" w:space="0"/>
              <w:bottom w:val="single" w:color="auto" w:sz="4" w:space="0"/>
              <w:right w:val="single" w:color="auto" w:sz="4" w:space="0"/>
            </w:tcBorders>
          </w:tcPr>
          <w:p w:rsidRPr="00306318" w:rsidR="00306318" w:rsidP="00306318" w:rsidRDefault="00306318" w14:paraId="72FB16BF" w14:textId="77777777">
            <w:pPr>
              <w:jc w:val="right"/>
              <w:rPr>
                <w:rFonts w:eastAsia="Calibri"/>
                <w:sz w:val="20"/>
                <w:szCs w:val="20"/>
              </w:rPr>
            </w:pPr>
            <w:r w:rsidRPr="00306318">
              <w:rPr>
                <w:rFonts w:eastAsia="Calibri"/>
                <w:sz w:val="20"/>
                <w:szCs w:val="20"/>
              </w:rPr>
              <w:t xml:space="preserve">$669.36 </w:t>
            </w:r>
          </w:p>
          <w:p w:rsidRPr="00306318" w:rsidR="00306318" w:rsidP="00306318" w:rsidRDefault="00306318" w14:paraId="25A4A515" w14:textId="77777777">
            <w:pPr>
              <w:jc w:val="right"/>
              <w:rPr>
                <w:rFonts w:eastAsia="Calibri"/>
                <w:sz w:val="20"/>
                <w:szCs w:val="20"/>
              </w:rPr>
            </w:pPr>
          </w:p>
        </w:tc>
      </w:tr>
      <w:tr w:rsidRPr="00306318" w:rsidR="00306318" w:rsidTr="001E39F8" w14:paraId="0D901CD3" w14:textId="77777777">
        <w:trPr>
          <w:cantSplit/>
        </w:trPr>
        <w:tc>
          <w:tcPr>
            <w:tcW w:w="87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069A0060" w14:textId="77777777">
            <w:pPr>
              <w:rPr>
                <w:rFonts w:eastAsia="Calibri"/>
                <w:sz w:val="20"/>
                <w:szCs w:val="20"/>
              </w:rPr>
            </w:pPr>
            <w:r w:rsidRPr="00306318">
              <w:rPr>
                <w:rFonts w:eastAsia="Calibri"/>
                <w:sz w:val="20"/>
                <w:szCs w:val="20"/>
              </w:rPr>
              <w:t>Evidence Retention</w:t>
            </w:r>
          </w:p>
        </w:tc>
        <w:tc>
          <w:tcPr>
            <w:tcW w:w="745"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5D0D05B7" w14:textId="77777777">
            <w:pPr>
              <w:jc w:val="right"/>
              <w:rPr>
                <w:rFonts w:eastAsia="Calibri"/>
                <w:sz w:val="20"/>
                <w:szCs w:val="20"/>
              </w:rPr>
            </w:pPr>
            <w:r w:rsidRPr="00306318">
              <w:rPr>
                <w:rFonts w:eastAsia="Calibri"/>
                <w:sz w:val="20"/>
                <w:szCs w:val="20"/>
              </w:rPr>
              <w:t xml:space="preserve">668 </w:t>
            </w:r>
          </w:p>
          <w:p w:rsidRPr="00306318" w:rsidR="00306318" w:rsidP="00306318" w:rsidRDefault="00306318" w14:paraId="57A12914" w14:textId="77777777">
            <w:pPr>
              <w:jc w:val="right"/>
              <w:rPr>
                <w:rFonts w:eastAsia="Calibri"/>
                <w:sz w:val="20"/>
                <w:szCs w:val="20"/>
              </w:rPr>
            </w:pPr>
            <w:r w:rsidRPr="00306318">
              <w:rPr>
                <w:rFonts w:eastAsia="Calibri"/>
                <w:sz w:val="20"/>
                <w:szCs w:val="20"/>
              </w:rPr>
              <w:t>(GO and TOP)</w:t>
            </w:r>
          </w:p>
        </w:tc>
        <w:tc>
          <w:tcPr>
            <w:tcW w:w="74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5CB1B7CF" w14:textId="77777777">
            <w:pPr>
              <w:jc w:val="right"/>
              <w:rPr>
                <w:rFonts w:eastAsia="Calibri"/>
                <w:sz w:val="20"/>
                <w:szCs w:val="20"/>
              </w:rPr>
            </w:pPr>
            <w:r w:rsidRPr="00306318">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28E56E58" w14:textId="77777777">
            <w:pPr>
              <w:jc w:val="right"/>
              <w:rPr>
                <w:rFonts w:eastAsia="Calibri"/>
                <w:sz w:val="20"/>
                <w:szCs w:val="20"/>
              </w:rPr>
            </w:pPr>
            <w:r w:rsidRPr="00306318">
              <w:rPr>
                <w:rFonts w:eastAsia="Calibri"/>
                <w:sz w:val="20"/>
                <w:szCs w:val="20"/>
              </w:rPr>
              <w:t>668</w:t>
            </w:r>
          </w:p>
        </w:tc>
        <w:tc>
          <w:tcPr>
            <w:tcW w:w="654"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04C70043" w14:textId="77777777">
            <w:pPr>
              <w:jc w:val="right"/>
              <w:rPr>
                <w:rFonts w:eastAsia="Calibri"/>
                <w:sz w:val="20"/>
                <w:szCs w:val="20"/>
              </w:rPr>
            </w:pPr>
            <w:r w:rsidRPr="00306318">
              <w:rPr>
                <w:rFonts w:eastAsia="Calibri"/>
                <w:sz w:val="20"/>
                <w:szCs w:val="20"/>
              </w:rPr>
              <w:t xml:space="preserve">1 hr.; </w:t>
            </w:r>
          </w:p>
          <w:p w:rsidRPr="00306318" w:rsidR="00306318" w:rsidP="00306318" w:rsidRDefault="00306318" w14:paraId="6161B918" w14:textId="77777777">
            <w:pPr>
              <w:jc w:val="right"/>
              <w:rPr>
                <w:rFonts w:eastAsia="Calibri"/>
                <w:sz w:val="20"/>
                <w:szCs w:val="20"/>
              </w:rPr>
            </w:pPr>
            <w:r w:rsidRPr="00306318">
              <w:rPr>
                <w:rFonts w:eastAsia="Calibri"/>
                <w:sz w:val="20"/>
                <w:szCs w:val="20"/>
              </w:rPr>
              <w:t>$34.79</w:t>
            </w:r>
            <w:r w:rsidRPr="00306318">
              <w:rPr>
                <w:rFonts w:eastAsia="Calibri"/>
                <w:b/>
                <w:bCs/>
                <w:sz w:val="20"/>
                <w:szCs w:val="20"/>
                <w:vertAlign w:val="superscript"/>
              </w:rPr>
              <w:fldChar w:fldCharType="begin"/>
            </w:r>
            <w:r w:rsidRPr="00306318">
              <w:rPr>
                <w:rFonts w:eastAsia="Calibri"/>
                <w:b/>
                <w:bCs/>
                <w:sz w:val="20"/>
                <w:szCs w:val="20"/>
                <w:vertAlign w:val="superscript"/>
              </w:rPr>
              <w:instrText xml:space="preserve"> NOTEREF _Ref504127811 \h  \* MERGEFORMAT </w:instrText>
            </w:r>
            <w:r w:rsidRPr="00306318">
              <w:rPr>
                <w:rFonts w:eastAsia="Calibri"/>
                <w:b/>
                <w:bCs/>
                <w:sz w:val="20"/>
                <w:szCs w:val="20"/>
                <w:vertAlign w:val="superscript"/>
              </w:rPr>
            </w:r>
            <w:r w:rsidRPr="00306318">
              <w:rPr>
                <w:rFonts w:eastAsia="Calibri"/>
                <w:b/>
                <w:bCs/>
                <w:sz w:val="20"/>
                <w:szCs w:val="20"/>
                <w:vertAlign w:val="superscript"/>
              </w:rPr>
              <w:fldChar w:fldCharType="separate"/>
            </w:r>
            <w:r w:rsidRPr="00306318">
              <w:rPr>
                <w:rFonts w:eastAsia="Calibri"/>
                <w:b/>
                <w:bCs/>
                <w:sz w:val="20"/>
                <w:szCs w:val="20"/>
                <w:vertAlign w:val="superscript"/>
              </w:rPr>
              <w:t>6</w:t>
            </w:r>
            <w:r w:rsidRPr="00306318">
              <w:rPr>
                <w:rFonts w:eastAsia="Calibri"/>
                <w:b/>
                <w:bCs/>
                <w:sz w:val="20"/>
                <w:szCs w:val="20"/>
                <w:vertAlign w:val="superscript"/>
              </w:rPr>
              <w:fldChar w:fldCharType="end"/>
            </w:r>
          </w:p>
        </w:tc>
        <w:tc>
          <w:tcPr>
            <w:tcW w:w="65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7D06B4BE" w14:textId="77777777">
            <w:pPr>
              <w:jc w:val="right"/>
              <w:rPr>
                <w:rFonts w:eastAsia="Calibri"/>
                <w:sz w:val="20"/>
                <w:szCs w:val="20"/>
              </w:rPr>
            </w:pPr>
            <w:r w:rsidRPr="00306318">
              <w:rPr>
                <w:rFonts w:eastAsia="Calibri"/>
                <w:sz w:val="20"/>
                <w:szCs w:val="20"/>
              </w:rPr>
              <w:t>668 hrs.;</w:t>
            </w:r>
          </w:p>
          <w:p w:rsidRPr="00306318" w:rsidR="00306318" w:rsidP="00306318" w:rsidRDefault="00306318" w14:paraId="0550D3DD" w14:textId="77777777">
            <w:pPr>
              <w:jc w:val="right"/>
              <w:rPr>
                <w:rFonts w:eastAsia="Calibri"/>
                <w:sz w:val="20"/>
                <w:szCs w:val="20"/>
              </w:rPr>
            </w:pPr>
            <w:r w:rsidRPr="00306318">
              <w:rPr>
                <w:rFonts w:eastAsia="Calibri"/>
                <w:sz w:val="20"/>
                <w:szCs w:val="20"/>
              </w:rPr>
              <w:t>$23,239.72</w:t>
            </w:r>
          </w:p>
        </w:tc>
        <w:tc>
          <w:tcPr>
            <w:tcW w:w="61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08DC7C10" w14:textId="77777777">
            <w:pPr>
              <w:jc w:val="right"/>
              <w:rPr>
                <w:rFonts w:eastAsia="Calibri"/>
                <w:sz w:val="20"/>
                <w:szCs w:val="20"/>
              </w:rPr>
            </w:pPr>
            <w:r w:rsidRPr="00306318">
              <w:rPr>
                <w:rFonts w:eastAsia="Calibri"/>
                <w:sz w:val="20"/>
                <w:szCs w:val="20"/>
              </w:rPr>
              <w:t>$34.79</w:t>
            </w:r>
          </w:p>
        </w:tc>
      </w:tr>
      <w:tr w:rsidRPr="00306318" w:rsidR="00306318" w:rsidTr="001E39F8" w14:paraId="0EC544C9" w14:textId="77777777">
        <w:trPr>
          <w:cantSplit/>
          <w:trHeight w:val="485"/>
        </w:trPr>
        <w:tc>
          <w:tcPr>
            <w:tcW w:w="87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6CAE882B" w14:textId="77777777">
            <w:pPr>
              <w:rPr>
                <w:rFonts w:eastAsia="Calibri"/>
                <w:b/>
                <w:sz w:val="20"/>
                <w:szCs w:val="20"/>
              </w:rPr>
            </w:pPr>
            <w:r w:rsidRPr="00306318">
              <w:rPr>
                <w:rFonts w:eastAsia="Calibri"/>
                <w:b/>
                <w:sz w:val="20"/>
                <w:szCs w:val="20"/>
              </w:rPr>
              <w:t>TOTAL</w:t>
            </w:r>
          </w:p>
        </w:tc>
        <w:tc>
          <w:tcPr>
            <w:tcW w:w="2849" w:type="pct"/>
            <w:gridSpan w:val="4"/>
            <w:tcBorders>
              <w:top w:val="single" w:color="auto" w:sz="4" w:space="0"/>
              <w:left w:val="single" w:color="auto" w:sz="4" w:space="0"/>
              <w:bottom w:val="single" w:color="auto" w:sz="4" w:space="0"/>
              <w:right w:val="single" w:color="auto" w:sz="4" w:space="0"/>
            </w:tcBorders>
            <w:shd w:val="clear" w:color="auto" w:fill="D9D9D9"/>
          </w:tcPr>
          <w:p w:rsidRPr="00306318" w:rsidR="00306318" w:rsidP="00306318" w:rsidRDefault="00306318" w14:paraId="7EAAB854" w14:textId="77777777">
            <w:pPr>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306318" w:rsidR="00306318" w:rsidP="00306318" w:rsidRDefault="00306318" w14:paraId="766E5F21" w14:textId="77777777">
            <w:pPr>
              <w:jc w:val="right"/>
              <w:rPr>
                <w:rFonts w:eastAsia="Calibri"/>
                <w:b/>
                <w:sz w:val="20"/>
                <w:szCs w:val="20"/>
              </w:rPr>
            </w:pPr>
            <w:r w:rsidRPr="00306318">
              <w:rPr>
                <w:rFonts w:eastAsia="Calibri"/>
                <w:b/>
                <w:sz w:val="20"/>
                <w:szCs w:val="20"/>
              </w:rPr>
              <w:t>6,284 hrs.;</w:t>
            </w:r>
          </w:p>
          <w:p w:rsidRPr="00306318" w:rsidR="00306318" w:rsidP="00306318" w:rsidRDefault="00306318" w14:paraId="0344757F" w14:textId="77777777">
            <w:pPr>
              <w:jc w:val="right"/>
              <w:rPr>
                <w:rFonts w:eastAsia="Calibri"/>
                <w:b/>
                <w:sz w:val="20"/>
                <w:szCs w:val="20"/>
              </w:rPr>
            </w:pPr>
            <w:r w:rsidRPr="00306318">
              <w:rPr>
                <w:rFonts w:eastAsia="Calibri"/>
                <w:b/>
                <w:sz w:val="20"/>
                <w:szCs w:val="20"/>
              </w:rPr>
              <w:t>$493,130.44</w:t>
            </w:r>
          </w:p>
        </w:tc>
        <w:tc>
          <w:tcPr>
            <w:tcW w:w="617" w:type="pct"/>
            <w:tcBorders>
              <w:top w:val="single" w:color="auto" w:sz="4" w:space="0"/>
              <w:left w:val="single" w:color="auto" w:sz="4" w:space="0"/>
              <w:bottom w:val="single" w:color="auto" w:sz="4" w:space="0"/>
              <w:right w:val="single" w:color="auto" w:sz="4" w:space="0"/>
            </w:tcBorders>
            <w:shd w:val="clear" w:color="auto" w:fill="D9D9D9"/>
          </w:tcPr>
          <w:p w:rsidRPr="00306318" w:rsidR="00306318" w:rsidP="00306318" w:rsidRDefault="00306318" w14:paraId="745C2A07" w14:textId="77777777">
            <w:pPr>
              <w:jc w:val="right"/>
              <w:rPr>
                <w:rFonts w:eastAsia="Calibri"/>
                <w:b/>
                <w:sz w:val="20"/>
                <w:szCs w:val="20"/>
              </w:rPr>
            </w:pPr>
          </w:p>
        </w:tc>
      </w:tr>
    </w:tbl>
    <w:p w:rsidR="00306318" w:rsidP="00177704" w:rsidRDefault="00306318" w14:paraId="6E312A0B" w14:textId="25FCB4A7"/>
    <w:tbl>
      <w:tblPr>
        <w:tblW w:w="5363"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7"/>
        <w:gridCol w:w="1486"/>
        <w:gridCol w:w="1492"/>
        <w:gridCol w:w="1406"/>
        <w:gridCol w:w="1302"/>
        <w:gridCol w:w="1312"/>
        <w:gridCol w:w="1234"/>
      </w:tblGrid>
      <w:tr w:rsidRPr="008212DA" w:rsidR="00306318" w:rsidTr="00306318" w14:paraId="53C61980"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8212DA" w:rsidR="00306318" w:rsidP="001E39F8" w:rsidRDefault="00306318" w14:paraId="3595ED87" w14:textId="77777777">
            <w:pPr>
              <w:jc w:val="center"/>
              <w:rPr>
                <w:rFonts w:eastAsia="Calibri"/>
                <w:b/>
                <w:sz w:val="20"/>
                <w:szCs w:val="20"/>
              </w:rPr>
            </w:pPr>
            <w:r w:rsidRPr="008212DA">
              <w:rPr>
                <w:rFonts w:eastAsia="Calibri"/>
                <w:b/>
                <w:sz w:val="20"/>
                <w:szCs w:val="20"/>
              </w:rPr>
              <w:t>MOD-027-1  (Verification of Models and Data for Turbine/Governor and Load Control or Active Power/Frequency Control Functions)</w:t>
            </w:r>
          </w:p>
        </w:tc>
      </w:tr>
      <w:tr w:rsidRPr="008212DA" w:rsidR="00306318" w:rsidTr="00306318" w14:paraId="33F98553" w14:textId="77777777">
        <w:trPr>
          <w:cantSplit/>
        </w:trPr>
        <w:tc>
          <w:tcPr>
            <w:tcW w:w="896" w:type="pct"/>
            <w:tcBorders>
              <w:top w:val="single" w:color="auto" w:sz="4" w:space="0"/>
              <w:left w:val="single" w:color="auto" w:sz="4" w:space="0"/>
              <w:bottom w:val="single" w:color="auto" w:sz="4" w:space="0"/>
              <w:right w:val="single" w:color="auto" w:sz="4" w:space="0"/>
            </w:tcBorders>
            <w:shd w:val="clear" w:color="auto" w:fill="D9D9D9"/>
          </w:tcPr>
          <w:p w:rsidRPr="008212DA" w:rsidR="00306318" w:rsidP="001E39F8" w:rsidRDefault="00306318" w14:paraId="71CD2BF3" w14:textId="77777777">
            <w:pPr>
              <w:jc w:val="center"/>
              <w:rPr>
                <w:rFonts w:eastAsia="Calibri"/>
                <w:b/>
                <w:sz w:val="20"/>
                <w:szCs w:val="20"/>
              </w:rPr>
            </w:pPr>
          </w:p>
        </w:tc>
        <w:tc>
          <w:tcPr>
            <w:tcW w:w="7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306318" w:rsidP="001E39F8" w:rsidRDefault="00306318" w14:paraId="671BEB0F"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4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306318" w:rsidP="001E39F8" w:rsidRDefault="00306318" w14:paraId="351579F0" w14:textId="77777777">
            <w:pPr>
              <w:jc w:val="center"/>
              <w:rPr>
                <w:rFonts w:eastAsia="Calibri"/>
                <w:b/>
                <w:sz w:val="20"/>
                <w:szCs w:val="20"/>
              </w:rPr>
            </w:pPr>
            <w:r w:rsidRPr="008212DA">
              <w:rPr>
                <w:rFonts w:eastAsia="Calibri"/>
                <w:b/>
                <w:sz w:val="20"/>
                <w:szCs w:val="20"/>
              </w:rPr>
              <w:t>Annual Number of Responses per Respondent</w:t>
            </w:r>
          </w:p>
          <w:p w:rsidRPr="008212DA" w:rsidR="00306318" w:rsidP="001E39F8" w:rsidRDefault="00306318" w14:paraId="13F3BDB6" w14:textId="77777777">
            <w:pPr>
              <w:jc w:val="center"/>
              <w:rPr>
                <w:rFonts w:eastAsia="Calibri"/>
                <w:b/>
                <w:sz w:val="20"/>
                <w:szCs w:val="20"/>
              </w:rPr>
            </w:pPr>
            <w:r w:rsidRPr="008212DA">
              <w:rPr>
                <w:rFonts w:eastAsia="Calibri"/>
                <w:b/>
                <w:sz w:val="20"/>
                <w:szCs w:val="20"/>
              </w:rPr>
              <w:t>(2)</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306318" w:rsidP="001E39F8" w:rsidRDefault="00306318" w14:paraId="08C1BA93" w14:textId="77777777">
            <w:pPr>
              <w:jc w:val="center"/>
              <w:rPr>
                <w:rFonts w:eastAsia="Calibri"/>
                <w:b/>
                <w:sz w:val="20"/>
                <w:szCs w:val="20"/>
              </w:rPr>
            </w:pPr>
            <w:r w:rsidRPr="008212DA">
              <w:rPr>
                <w:rFonts w:eastAsia="Calibri"/>
                <w:b/>
                <w:sz w:val="20"/>
                <w:szCs w:val="20"/>
              </w:rPr>
              <w:t>Total Number of Responses (1)*(2)=(3)</w:t>
            </w:r>
          </w:p>
        </w:tc>
        <w:tc>
          <w:tcPr>
            <w:tcW w:w="6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306318" w:rsidP="001E39F8" w:rsidRDefault="00306318" w14:paraId="0B1F4983" w14:textId="77777777">
            <w:pPr>
              <w:jc w:val="center"/>
              <w:rPr>
                <w:rFonts w:eastAsia="Calibri"/>
                <w:b/>
                <w:sz w:val="20"/>
                <w:szCs w:val="20"/>
              </w:rPr>
            </w:pPr>
            <w:r w:rsidRPr="008212DA">
              <w:rPr>
                <w:rFonts w:eastAsia="Calibri"/>
                <w:b/>
                <w:sz w:val="20"/>
                <w:szCs w:val="20"/>
              </w:rPr>
              <w:t>Average Burden &amp; Cost Per Response</w:t>
            </w:r>
          </w:p>
          <w:p w:rsidRPr="008212DA" w:rsidR="00306318" w:rsidP="001E39F8" w:rsidRDefault="00306318" w14:paraId="4A53CB3B" w14:textId="77777777">
            <w:pPr>
              <w:jc w:val="center"/>
              <w:rPr>
                <w:rFonts w:eastAsia="Calibri"/>
                <w:b/>
                <w:sz w:val="20"/>
                <w:szCs w:val="20"/>
              </w:rPr>
            </w:pPr>
            <w:r w:rsidRPr="008212DA">
              <w:rPr>
                <w:rFonts w:eastAsia="Calibri"/>
                <w:b/>
                <w:sz w:val="20"/>
                <w:szCs w:val="20"/>
              </w:rPr>
              <w:t>(4)</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306318" w:rsidP="001E39F8" w:rsidRDefault="00306318" w14:paraId="0BA86975" w14:textId="77777777">
            <w:pPr>
              <w:jc w:val="center"/>
              <w:rPr>
                <w:rFonts w:eastAsia="Calibri"/>
                <w:b/>
                <w:sz w:val="20"/>
                <w:szCs w:val="20"/>
              </w:rPr>
            </w:pPr>
            <w:r w:rsidRPr="008212DA">
              <w:rPr>
                <w:rFonts w:eastAsia="Calibri"/>
                <w:b/>
                <w:sz w:val="20"/>
                <w:szCs w:val="20"/>
              </w:rPr>
              <w:t>Total Annual Burden Hours &amp; Total Annual Cost</w:t>
            </w:r>
          </w:p>
          <w:p w:rsidRPr="008212DA" w:rsidR="00306318" w:rsidP="001E39F8" w:rsidRDefault="00306318" w14:paraId="56E26ADE" w14:textId="77777777">
            <w:pPr>
              <w:jc w:val="center"/>
              <w:rPr>
                <w:rFonts w:eastAsia="Calibri"/>
                <w:b/>
                <w:sz w:val="20"/>
                <w:szCs w:val="20"/>
              </w:rPr>
            </w:pPr>
            <w:r w:rsidRPr="008212DA">
              <w:rPr>
                <w:rFonts w:eastAsia="Calibri"/>
                <w:b/>
                <w:sz w:val="20"/>
                <w:szCs w:val="20"/>
              </w:rPr>
              <w:t>(3)*(4)=(5)</w:t>
            </w:r>
          </w:p>
        </w:tc>
        <w:tc>
          <w:tcPr>
            <w:tcW w:w="6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306318" w:rsidP="001E39F8" w:rsidRDefault="00306318" w14:paraId="472ABDC9" w14:textId="77777777">
            <w:pPr>
              <w:jc w:val="center"/>
              <w:rPr>
                <w:rFonts w:eastAsia="Calibri"/>
                <w:b/>
                <w:sz w:val="20"/>
                <w:szCs w:val="20"/>
              </w:rPr>
            </w:pPr>
            <w:r w:rsidRPr="008212DA">
              <w:rPr>
                <w:rFonts w:eastAsia="Calibri"/>
                <w:b/>
                <w:sz w:val="20"/>
                <w:szCs w:val="20"/>
              </w:rPr>
              <w:t>Cost per Respondent</w:t>
            </w:r>
          </w:p>
          <w:p w:rsidRPr="008212DA" w:rsidR="00306318" w:rsidP="001E39F8" w:rsidRDefault="00306318" w14:paraId="4DBF9A84" w14:textId="77777777">
            <w:pPr>
              <w:jc w:val="center"/>
              <w:rPr>
                <w:rFonts w:eastAsia="Calibri"/>
                <w:b/>
                <w:sz w:val="20"/>
                <w:szCs w:val="20"/>
              </w:rPr>
            </w:pPr>
            <w:r w:rsidRPr="008212DA">
              <w:rPr>
                <w:rFonts w:eastAsia="Calibri"/>
                <w:b/>
                <w:sz w:val="20"/>
                <w:szCs w:val="20"/>
              </w:rPr>
              <w:t xml:space="preserve"> ($)</w:t>
            </w:r>
          </w:p>
          <w:p w:rsidRPr="008212DA" w:rsidR="00306318" w:rsidP="001E39F8" w:rsidRDefault="00306318" w14:paraId="4A979344" w14:textId="77777777">
            <w:pPr>
              <w:jc w:val="center"/>
              <w:rPr>
                <w:rFonts w:eastAsia="Calibri"/>
                <w:b/>
                <w:sz w:val="20"/>
                <w:szCs w:val="20"/>
              </w:rPr>
            </w:pPr>
            <w:r w:rsidRPr="008212DA">
              <w:rPr>
                <w:rFonts w:eastAsia="Calibri"/>
                <w:b/>
                <w:sz w:val="20"/>
                <w:szCs w:val="20"/>
              </w:rPr>
              <w:t>(5)÷(1)</w:t>
            </w:r>
          </w:p>
        </w:tc>
      </w:tr>
      <w:tr w:rsidRPr="008212DA" w:rsidR="00306318" w:rsidTr="00306318" w14:paraId="0800B934"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067C9108" w14:textId="77777777">
            <w:pPr>
              <w:rPr>
                <w:rFonts w:eastAsia="Calibri"/>
                <w:sz w:val="20"/>
                <w:szCs w:val="20"/>
              </w:rPr>
            </w:pPr>
            <w:r w:rsidRPr="008212DA">
              <w:rPr>
                <w:rFonts w:eastAsia="Calibri"/>
                <w:sz w:val="20"/>
                <w:szCs w:val="20"/>
              </w:rPr>
              <w:t>Instructions for obtaining excitation control system or plant voltage/variance control function model</w:t>
            </w:r>
          </w:p>
        </w:tc>
        <w:tc>
          <w:tcPr>
            <w:tcW w:w="741"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73D48525" w14:textId="77777777">
            <w:pPr>
              <w:jc w:val="right"/>
              <w:rPr>
                <w:rFonts w:eastAsia="Calibri"/>
                <w:sz w:val="20"/>
                <w:szCs w:val="20"/>
              </w:rPr>
            </w:pPr>
            <w:r>
              <w:rPr>
                <w:rFonts w:eastAsia="Calibri"/>
                <w:sz w:val="20"/>
                <w:szCs w:val="20"/>
              </w:rPr>
              <w:t>201</w:t>
            </w:r>
            <w:r w:rsidRPr="008212DA">
              <w:rPr>
                <w:rFonts w:eastAsia="Calibri"/>
                <w:sz w:val="20"/>
                <w:szCs w:val="20"/>
              </w:rPr>
              <w:t xml:space="preserve"> </w:t>
            </w:r>
          </w:p>
          <w:p w:rsidRPr="008212DA" w:rsidR="00306318" w:rsidP="001E39F8" w:rsidRDefault="00306318" w14:paraId="3B04C0D9" w14:textId="77777777">
            <w:pPr>
              <w:jc w:val="right"/>
              <w:rPr>
                <w:rFonts w:eastAsia="Calibri"/>
                <w:sz w:val="20"/>
                <w:szCs w:val="20"/>
              </w:rPr>
            </w:pPr>
            <w:r w:rsidRPr="008212DA">
              <w:rPr>
                <w:rFonts w:eastAsia="Calibri"/>
                <w:sz w:val="20"/>
                <w:szCs w:val="20"/>
              </w:rPr>
              <w:t>(TP)</w:t>
            </w:r>
          </w:p>
        </w:tc>
        <w:tc>
          <w:tcPr>
            <w:tcW w:w="74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40670798" w14:textId="77777777">
            <w:pPr>
              <w:jc w:val="right"/>
              <w:rPr>
                <w:rFonts w:eastAsia="Calibri"/>
                <w:sz w:val="20"/>
                <w:szCs w:val="20"/>
              </w:rPr>
            </w:pPr>
            <w:r w:rsidRPr="008212DA">
              <w:rPr>
                <w:rFonts w:eastAsia="Calibri"/>
                <w:sz w:val="20"/>
                <w:szCs w:val="20"/>
              </w:rPr>
              <w:t>1</w:t>
            </w:r>
          </w:p>
        </w:tc>
        <w:tc>
          <w:tcPr>
            <w:tcW w:w="701"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4B9B25FD" w14:textId="77777777">
            <w:pPr>
              <w:jc w:val="right"/>
              <w:rPr>
                <w:rFonts w:eastAsia="Calibri"/>
                <w:sz w:val="20"/>
                <w:szCs w:val="20"/>
              </w:rPr>
            </w:pPr>
            <w:r>
              <w:rPr>
                <w:rFonts w:eastAsia="Calibri"/>
                <w:sz w:val="20"/>
                <w:szCs w:val="20"/>
              </w:rPr>
              <w:t>201</w:t>
            </w:r>
          </w:p>
        </w:tc>
        <w:tc>
          <w:tcPr>
            <w:tcW w:w="649"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1A0D3799" w14:textId="77777777">
            <w:pPr>
              <w:jc w:val="right"/>
              <w:rPr>
                <w:rFonts w:eastAsia="Calibri"/>
                <w:sz w:val="20"/>
                <w:szCs w:val="20"/>
              </w:rPr>
            </w:pPr>
            <w:r w:rsidRPr="008212DA">
              <w:rPr>
                <w:rFonts w:eastAsia="Calibri"/>
                <w:sz w:val="20"/>
                <w:szCs w:val="20"/>
              </w:rPr>
              <w:t>8 hrs.;</w:t>
            </w:r>
          </w:p>
          <w:p w:rsidRPr="008212DA" w:rsidR="00306318" w:rsidP="001E39F8" w:rsidRDefault="00306318" w14:paraId="081AB683" w14:textId="77777777">
            <w:pPr>
              <w:jc w:val="right"/>
              <w:rPr>
                <w:rFonts w:eastAsia="Calibri"/>
                <w:sz w:val="20"/>
                <w:szCs w:val="20"/>
              </w:rPr>
            </w:pPr>
            <w:r w:rsidRPr="008212DA">
              <w:rPr>
                <w:rFonts w:eastAsia="Calibri"/>
                <w:sz w:val="20"/>
                <w:szCs w:val="20"/>
              </w:rPr>
              <w:t>$</w:t>
            </w:r>
            <w:r>
              <w:rPr>
                <w:rFonts w:eastAsia="Calibri"/>
                <w:sz w:val="20"/>
                <w:szCs w:val="20"/>
              </w:rPr>
              <w:t>669.36</w:t>
            </w:r>
            <w:r w:rsidRPr="008212DA">
              <w:rPr>
                <w:rFonts w:eastAsia="Calibri"/>
                <w:sz w:val="20"/>
                <w:szCs w:val="20"/>
                <w:vertAlign w:val="superscript"/>
              </w:rPr>
              <w:fldChar w:fldCharType="begin"/>
            </w:r>
            <w:r w:rsidRPr="008212DA">
              <w:rPr>
                <w:rFonts w:eastAsia="Calibri"/>
                <w:sz w:val="20"/>
                <w:szCs w:val="20"/>
                <w:vertAlign w:val="superscript"/>
              </w:rPr>
              <w:instrText xml:space="preserve"> NOTEREF _Ref504127780 \h  \* MERGEFORMAT </w:instrText>
            </w:r>
            <w:r w:rsidRPr="008212DA">
              <w:rPr>
                <w:rFonts w:eastAsia="Calibri"/>
                <w:sz w:val="20"/>
                <w:szCs w:val="20"/>
                <w:vertAlign w:val="superscript"/>
              </w:rPr>
            </w:r>
            <w:r w:rsidRPr="008212DA">
              <w:rPr>
                <w:rFonts w:eastAsia="Calibri"/>
                <w:sz w:val="20"/>
                <w:szCs w:val="20"/>
                <w:vertAlign w:val="superscript"/>
              </w:rPr>
              <w:fldChar w:fldCharType="separate"/>
            </w:r>
            <w:r w:rsidRPr="008212DA">
              <w:rPr>
                <w:rFonts w:eastAsia="Calibri"/>
                <w:sz w:val="20"/>
                <w:szCs w:val="20"/>
                <w:vertAlign w:val="superscript"/>
              </w:rPr>
              <w:t>5</w:t>
            </w:r>
            <w:r w:rsidRPr="008212DA">
              <w:rPr>
                <w:rFonts w:eastAsia="Calibri"/>
                <w:sz w:val="20"/>
                <w:szCs w:val="20"/>
                <w:vertAlign w:val="superscript"/>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03D86F79" w14:textId="77777777">
            <w:pPr>
              <w:jc w:val="right"/>
              <w:rPr>
                <w:rFonts w:eastAsia="Calibri"/>
                <w:sz w:val="20"/>
                <w:szCs w:val="20"/>
              </w:rPr>
            </w:pPr>
            <w:r>
              <w:rPr>
                <w:rFonts w:eastAsia="Calibri"/>
                <w:sz w:val="20"/>
                <w:szCs w:val="20"/>
              </w:rPr>
              <w:t>1,608</w:t>
            </w:r>
            <w:r w:rsidRPr="008212DA">
              <w:rPr>
                <w:rFonts w:eastAsia="Calibri"/>
                <w:sz w:val="20"/>
                <w:szCs w:val="20"/>
              </w:rPr>
              <w:t xml:space="preserve"> hrs.;</w:t>
            </w:r>
          </w:p>
          <w:p w:rsidRPr="008212DA" w:rsidR="00306318" w:rsidP="001E39F8" w:rsidRDefault="00306318" w14:paraId="21392B0F" w14:textId="77777777">
            <w:pPr>
              <w:jc w:val="right"/>
              <w:rPr>
                <w:rFonts w:eastAsia="Calibri"/>
                <w:sz w:val="20"/>
                <w:szCs w:val="20"/>
              </w:rPr>
            </w:pPr>
            <w:r w:rsidRPr="008212DA">
              <w:rPr>
                <w:rFonts w:eastAsia="Calibri"/>
                <w:sz w:val="20"/>
                <w:szCs w:val="20"/>
              </w:rPr>
              <w:t>$</w:t>
            </w:r>
            <w:r>
              <w:rPr>
                <w:rFonts w:eastAsia="Calibri"/>
                <w:sz w:val="20"/>
                <w:szCs w:val="20"/>
              </w:rPr>
              <w:t>134,541.36</w:t>
            </w:r>
          </w:p>
        </w:tc>
        <w:tc>
          <w:tcPr>
            <w:tcW w:w="615"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29359779" w14:textId="77777777">
            <w:pPr>
              <w:jc w:val="right"/>
              <w:rPr>
                <w:rFonts w:eastAsia="Calibri"/>
                <w:sz w:val="20"/>
                <w:szCs w:val="20"/>
              </w:rPr>
            </w:pPr>
            <w:r w:rsidRPr="008212DA">
              <w:rPr>
                <w:rFonts w:eastAsia="Calibri"/>
                <w:sz w:val="20"/>
                <w:szCs w:val="20"/>
              </w:rPr>
              <w:t>$</w:t>
            </w:r>
            <w:r>
              <w:rPr>
                <w:rFonts w:eastAsia="Calibri"/>
                <w:sz w:val="20"/>
                <w:szCs w:val="20"/>
              </w:rPr>
              <w:t>669.36</w:t>
            </w:r>
          </w:p>
        </w:tc>
      </w:tr>
      <w:tr w:rsidRPr="008212DA" w:rsidR="00306318" w:rsidTr="00306318" w14:paraId="61875FB3"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1ECDB4DE" w14:textId="77777777">
            <w:pPr>
              <w:rPr>
                <w:rFonts w:eastAsia="Calibri"/>
                <w:sz w:val="20"/>
                <w:szCs w:val="20"/>
              </w:rPr>
            </w:pPr>
            <w:r w:rsidRPr="008212DA">
              <w:rPr>
                <w:rFonts w:eastAsia="Calibri"/>
                <w:sz w:val="20"/>
                <w:szCs w:val="20"/>
              </w:rPr>
              <w:t>Documentation on generator verification</w:t>
            </w:r>
          </w:p>
        </w:tc>
        <w:tc>
          <w:tcPr>
            <w:tcW w:w="741" w:type="pct"/>
            <w:tcBorders>
              <w:top w:val="single" w:color="auto" w:sz="4" w:space="0"/>
              <w:left w:val="single" w:color="auto" w:sz="4" w:space="0"/>
              <w:bottom w:val="single" w:color="auto" w:sz="4" w:space="0"/>
              <w:right w:val="single" w:color="auto" w:sz="4" w:space="0"/>
            </w:tcBorders>
          </w:tcPr>
          <w:p w:rsidRPr="008212DA" w:rsidR="00306318" w:rsidP="001E39F8" w:rsidRDefault="00306318" w14:paraId="54A06C3C" w14:textId="77777777">
            <w:pPr>
              <w:jc w:val="right"/>
              <w:rPr>
                <w:rFonts w:eastAsia="Calibri"/>
                <w:sz w:val="20"/>
                <w:szCs w:val="20"/>
              </w:rPr>
            </w:pPr>
            <w:r>
              <w:rPr>
                <w:rFonts w:eastAsia="Calibri"/>
                <w:sz w:val="20"/>
                <w:szCs w:val="20"/>
              </w:rPr>
              <w:t>501</w:t>
            </w:r>
          </w:p>
          <w:p w:rsidRPr="008212DA" w:rsidR="00306318" w:rsidP="001E39F8" w:rsidRDefault="00306318" w14:paraId="29650D7E" w14:textId="77777777">
            <w:pPr>
              <w:jc w:val="right"/>
              <w:rPr>
                <w:rFonts w:eastAsia="Calibri"/>
                <w:sz w:val="20"/>
                <w:szCs w:val="20"/>
              </w:rPr>
            </w:pPr>
            <w:r w:rsidRPr="008212DA">
              <w:rPr>
                <w:rFonts w:eastAsia="Calibri"/>
                <w:sz w:val="20"/>
                <w:szCs w:val="20"/>
              </w:rPr>
              <w:t>(GO)</w:t>
            </w:r>
            <w:r>
              <w:rPr>
                <w:rStyle w:val="FootnoteReference"/>
                <w:rFonts w:eastAsia="Calibri"/>
              </w:rPr>
              <w:footnoteReference w:id="21"/>
            </w:r>
          </w:p>
          <w:p w:rsidRPr="008212DA" w:rsidR="00306318" w:rsidP="001E39F8" w:rsidRDefault="00306318" w14:paraId="24C3707E" w14:textId="77777777">
            <w:pPr>
              <w:jc w:val="right"/>
              <w:rPr>
                <w:rFonts w:eastAsia="Calibri"/>
                <w:sz w:val="20"/>
                <w:szCs w:val="20"/>
              </w:rPr>
            </w:pPr>
          </w:p>
        </w:tc>
        <w:tc>
          <w:tcPr>
            <w:tcW w:w="74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78BF63D1" w14:textId="77777777">
            <w:pPr>
              <w:jc w:val="right"/>
              <w:rPr>
                <w:rFonts w:eastAsia="Calibri"/>
                <w:sz w:val="20"/>
                <w:szCs w:val="20"/>
              </w:rPr>
            </w:pPr>
            <w:r w:rsidRPr="008212DA">
              <w:rPr>
                <w:rFonts w:eastAsia="Calibri"/>
                <w:sz w:val="20"/>
                <w:szCs w:val="20"/>
              </w:rPr>
              <w:t>1</w:t>
            </w:r>
          </w:p>
        </w:tc>
        <w:tc>
          <w:tcPr>
            <w:tcW w:w="701"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61654528" w14:textId="77777777">
            <w:pPr>
              <w:jc w:val="right"/>
              <w:rPr>
                <w:rFonts w:eastAsia="Calibri"/>
                <w:sz w:val="20"/>
                <w:szCs w:val="20"/>
              </w:rPr>
            </w:pPr>
            <w:r>
              <w:rPr>
                <w:rFonts w:eastAsia="Calibri"/>
                <w:sz w:val="20"/>
                <w:szCs w:val="20"/>
              </w:rPr>
              <w:t>501</w:t>
            </w:r>
          </w:p>
        </w:tc>
        <w:tc>
          <w:tcPr>
            <w:tcW w:w="649"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051AEFAB" w14:textId="77777777">
            <w:pPr>
              <w:jc w:val="right"/>
              <w:rPr>
                <w:rFonts w:eastAsia="Calibri"/>
                <w:sz w:val="20"/>
                <w:szCs w:val="20"/>
              </w:rPr>
            </w:pPr>
            <w:r w:rsidRPr="008212DA">
              <w:rPr>
                <w:rFonts w:eastAsia="Calibri"/>
                <w:sz w:val="20"/>
                <w:szCs w:val="20"/>
              </w:rPr>
              <w:t>8 hrs.;</w:t>
            </w:r>
          </w:p>
          <w:p w:rsidRPr="008212DA" w:rsidR="00306318" w:rsidP="001E39F8" w:rsidRDefault="00306318" w14:paraId="75692851" w14:textId="77777777">
            <w:pPr>
              <w:jc w:val="right"/>
              <w:rPr>
                <w:rFonts w:eastAsia="Calibri"/>
                <w:sz w:val="20"/>
                <w:szCs w:val="20"/>
              </w:rPr>
            </w:pPr>
            <w:r w:rsidRPr="008212DA">
              <w:rPr>
                <w:rFonts w:eastAsia="Calibri"/>
                <w:sz w:val="20"/>
                <w:szCs w:val="20"/>
              </w:rPr>
              <w:t>$</w:t>
            </w:r>
            <w:r>
              <w:rPr>
                <w:rFonts w:eastAsia="Calibri"/>
                <w:sz w:val="20"/>
                <w:szCs w:val="20"/>
              </w:rPr>
              <w:t>669.36</w:t>
            </w:r>
            <w:r w:rsidRPr="008212DA">
              <w:rPr>
                <w:rFonts w:eastAsia="Calibri"/>
                <w:sz w:val="20"/>
                <w:szCs w:val="20"/>
                <w:vertAlign w:val="superscript"/>
              </w:rPr>
              <w:fldChar w:fldCharType="begin"/>
            </w:r>
            <w:r w:rsidRPr="008212DA">
              <w:rPr>
                <w:rFonts w:eastAsia="Calibri"/>
                <w:sz w:val="20"/>
                <w:szCs w:val="20"/>
                <w:vertAlign w:val="superscript"/>
              </w:rPr>
              <w:instrText xml:space="preserve"> NOTEREF _Ref504127780 \h  \* MERGEFORMAT </w:instrText>
            </w:r>
            <w:r w:rsidRPr="008212DA">
              <w:rPr>
                <w:rFonts w:eastAsia="Calibri"/>
                <w:sz w:val="20"/>
                <w:szCs w:val="20"/>
                <w:vertAlign w:val="superscript"/>
              </w:rPr>
            </w:r>
            <w:r w:rsidRPr="008212DA">
              <w:rPr>
                <w:rFonts w:eastAsia="Calibri"/>
                <w:sz w:val="20"/>
                <w:szCs w:val="20"/>
                <w:vertAlign w:val="superscript"/>
              </w:rPr>
              <w:fldChar w:fldCharType="separate"/>
            </w:r>
            <w:r w:rsidRPr="008212DA">
              <w:rPr>
                <w:rFonts w:eastAsia="Calibri"/>
                <w:sz w:val="20"/>
                <w:szCs w:val="20"/>
                <w:vertAlign w:val="superscript"/>
              </w:rPr>
              <w:t>5</w:t>
            </w:r>
            <w:r w:rsidRPr="008212DA">
              <w:rPr>
                <w:rFonts w:eastAsia="Calibri"/>
                <w:sz w:val="20"/>
                <w:szCs w:val="20"/>
                <w:vertAlign w:val="superscript"/>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5E3CAA47" w14:textId="77777777">
            <w:pPr>
              <w:jc w:val="right"/>
              <w:rPr>
                <w:rFonts w:eastAsia="Calibri"/>
                <w:sz w:val="20"/>
                <w:szCs w:val="20"/>
              </w:rPr>
            </w:pPr>
            <w:r w:rsidRPr="008212DA">
              <w:rPr>
                <w:rFonts w:eastAsia="Calibri"/>
                <w:sz w:val="20"/>
                <w:szCs w:val="20"/>
              </w:rPr>
              <w:t xml:space="preserve"> </w:t>
            </w:r>
            <w:r>
              <w:rPr>
                <w:rFonts w:eastAsia="Calibri"/>
                <w:sz w:val="20"/>
                <w:szCs w:val="20"/>
              </w:rPr>
              <w:t>4,008</w:t>
            </w:r>
            <w:r w:rsidRPr="008212DA">
              <w:rPr>
                <w:rFonts w:eastAsia="Calibri"/>
                <w:sz w:val="20"/>
                <w:szCs w:val="20"/>
              </w:rPr>
              <w:t xml:space="preserve"> hrs.;</w:t>
            </w:r>
          </w:p>
          <w:p w:rsidRPr="008212DA" w:rsidR="00306318" w:rsidP="001E39F8" w:rsidRDefault="00306318" w14:paraId="585D5390" w14:textId="77777777">
            <w:pPr>
              <w:jc w:val="right"/>
              <w:rPr>
                <w:rFonts w:eastAsia="Calibri"/>
                <w:sz w:val="20"/>
                <w:szCs w:val="20"/>
              </w:rPr>
            </w:pPr>
            <w:r w:rsidRPr="008212DA">
              <w:rPr>
                <w:rFonts w:eastAsia="Calibri"/>
                <w:sz w:val="20"/>
                <w:szCs w:val="20"/>
              </w:rPr>
              <w:t>$</w:t>
            </w:r>
            <w:r>
              <w:rPr>
                <w:rFonts w:eastAsia="Calibri"/>
                <w:sz w:val="20"/>
                <w:szCs w:val="20"/>
              </w:rPr>
              <w:t>335,349.36</w:t>
            </w:r>
            <w:r w:rsidRPr="008212DA">
              <w:rPr>
                <w:rFonts w:eastAsia="Calibri"/>
                <w:sz w:val="20"/>
                <w:szCs w:val="20"/>
              </w:rPr>
              <w:t xml:space="preserve"> </w:t>
            </w:r>
          </w:p>
        </w:tc>
        <w:tc>
          <w:tcPr>
            <w:tcW w:w="615" w:type="pct"/>
            <w:tcBorders>
              <w:top w:val="single" w:color="auto" w:sz="4" w:space="0"/>
              <w:left w:val="single" w:color="auto" w:sz="4" w:space="0"/>
              <w:bottom w:val="single" w:color="auto" w:sz="4" w:space="0"/>
              <w:right w:val="single" w:color="auto" w:sz="4" w:space="0"/>
            </w:tcBorders>
          </w:tcPr>
          <w:p w:rsidRPr="008212DA" w:rsidR="00306318" w:rsidP="001E39F8" w:rsidRDefault="00306318" w14:paraId="0F5B9920" w14:textId="77777777">
            <w:pPr>
              <w:jc w:val="right"/>
              <w:rPr>
                <w:rFonts w:eastAsia="Calibri"/>
                <w:sz w:val="20"/>
                <w:szCs w:val="20"/>
              </w:rPr>
            </w:pPr>
            <w:r w:rsidRPr="008212DA">
              <w:rPr>
                <w:rFonts w:eastAsia="Calibri"/>
                <w:sz w:val="20"/>
                <w:szCs w:val="20"/>
              </w:rPr>
              <w:t>$</w:t>
            </w:r>
            <w:r>
              <w:rPr>
                <w:rFonts w:eastAsia="Calibri"/>
                <w:sz w:val="20"/>
                <w:szCs w:val="20"/>
              </w:rPr>
              <w:t>669.36</w:t>
            </w:r>
            <w:r w:rsidRPr="008212DA">
              <w:rPr>
                <w:rFonts w:eastAsia="Calibri"/>
                <w:sz w:val="20"/>
                <w:szCs w:val="20"/>
              </w:rPr>
              <w:t xml:space="preserve"> </w:t>
            </w:r>
          </w:p>
          <w:p w:rsidRPr="008212DA" w:rsidR="00306318" w:rsidP="001E39F8" w:rsidRDefault="00306318" w14:paraId="480E23FC" w14:textId="77777777">
            <w:pPr>
              <w:jc w:val="right"/>
              <w:rPr>
                <w:rFonts w:eastAsia="Calibri"/>
                <w:sz w:val="20"/>
                <w:szCs w:val="20"/>
              </w:rPr>
            </w:pPr>
          </w:p>
        </w:tc>
      </w:tr>
      <w:tr w:rsidRPr="008212DA" w:rsidR="00306318" w:rsidTr="00306318" w14:paraId="05209FAA"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216F381C" w14:textId="77777777">
            <w:pPr>
              <w:rPr>
                <w:rFonts w:eastAsia="Calibri"/>
                <w:sz w:val="20"/>
                <w:szCs w:val="20"/>
              </w:rPr>
            </w:pPr>
            <w:r w:rsidRPr="008212DA">
              <w:rPr>
                <w:rFonts w:eastAsia="Calibri"/>
                <w:sz w:val="20"/>
                <w:szCs w:val="20"/>
              </w:rPr>
              <w:t>Evidence Retention</w:t>
            </w:r>
          </w:p>
        </w:tc>
        <w:tc>
          <w:tcPr>
            <w:tcW w:w="741"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42C85B18" w14:textId="77777777">
            <w:pPr>
              <w:jc w:val="right"/>
              <w:rPr>
                <w:rFonts w:eastAsia="Calibri"/>
                <w:sz w:val="20"/>
                <w:szCs w:val="20"/>
              </w:rPr>
            </w:pPr>
            <w:r>
              <w:rPr>
                <w:rFonts w:eastAsia="Calibri"/>
                <w:sz w:val="20"/>
                <w:szCs w:val="20"/>
              </w:rPr>
              <w:t>668</w:t>
            </w:r>
            <w:r w:rsidRPr="008212DA">
              <w:rPr>
                <w:rFonts w:eastAsia="Calibri"/>
                <w:sz w:val="20"/>
                <w:szCs w:val="20"/>
              </w:rPr>
              <w:t xml:space="preserve"> </w:t>
            </w:r>
          </w:p>
          <w:p w:rsidRPr="008212DA" w:rsidR="00306318" w:rsidP="001E39F8" w:rsidRDefault="00306318" w14:paraId="1B5B8827" w14:textId="77777777">
            <w:pPr>
              <w:jc w:val="right"/>
              <w:rPr>
                <w:rFonts w:eastAsia="Calibri"/>
                <w:sz w:val="20"/>
                <w:szCs w:val="20"/>
              </w:rPr>
            </w:pPr>
            <w:r w:rsidRPr="008212DA">
              <w:rPr>
                <w:rFonts w:eastAsia="Calibri"/>
                <w:sz w:val="20"/>
                <w:szCs w:val="20"/>
              </w:rPr>
              <w:t>(GO and TP)</w:t>
            </w:r>
          </w:p>
        </w:tc>
        <w:tc>
          <w:tcPr>
            <w:tcW w:w="74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2183113E" w14:textId="77777777">
            <w:pPr>
              <w:jc w:val="right"/>
              <w:rPr>
                <w:rFonts w:eastAsia="Calibri"/>
                <w:sz w:val="20"/>
                <w:szCs w:val="20"/>
              </w:rPr>
            </w:pPr>
            <w:r w:rsidRPr="008212DA">
              <w:rPr>
                <w:rFonts w:eastAsia="Calibri"/>
                <w:sz w:val="20"/>
                <w:szCs w:val="20"/>
              </w:rPr>
              <w:t>1</w:t>
            </w:r>
          </w:p>
        </w:tc>
        <w:tc>
          <w:tcPr>
            <w:tcW w:w="701"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3C393F88" w14:textId="77777777">
            <w:pPr>
              <w:jc w:val="right"/>
              <w:rPr>
                <w:rFonts w:eastAsia="Calibri"/>
                <w:sz w:val="20"/>
                <w:szCs w:val="20"/>
              </w:rPr>
            </w:pPr>
            <w:r>
              <w:rPr>
                <w:rFonts w:eastAsia="Calibri"/>
                <w:sz w:val="20"/>
                <w:szCs w:val="20"/>
              </w:rPr>
              <w:t>668</w:t>
            </w:r>
          </w:p>
        </w:tc>
        <w:tc>
          <w:tcPr>
            <w:tcW w:w="649"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7B470D3C" w14:textId="77777777">
            <w:pPr>
              <w:jc w:val="right"/>
              <w:rPr>
                <w:rFonts w:eastAsia="Calibri"/>
                <w:sz w:val="20"/>
                <w:szCs w:val="20"/>
              </w:rPr>
            </w:pPr>
            <w:r w:rsidRPr="008212DA">
              <w:rPr>
                <w:rFonts w:eastAsia="Calibri"/>
                <w:sz w:val="20"/>
                <w:szCs w:val="20"/>
              </w:rPr>
              <w:t>1 hr.;</w:t>
            </w:r>
          </w:p>
          <w:p w:rsidRPr="008212DA" w:rsidR="00306318" w:rsidP="001E39F8" w:rsidRDefault="00306318" w14:paraId="6FD3A5EA" w14:textId="77777777">
            <w:pPr>
              <w:jc w:val="right"/>
              <w:rPr>
                <w:rFonts w:eastAsia="Calibri"/>
                <w:sz w:val="20"/>
                <w:szCs w:val="20"/>
              </w:rPr>
            </w:pPr>
            <w:r w:rsidRPr="008212DA">
              <w:rPr>
                <w:rFonts w:eastAsia="Calibri"/>
                <w:sz w:val="20"/>
                <w:szCs w:val="20"/>
              </w:rPr>
              <w:t>$3</w:t>
            </w:r>
            <w:r>
              <w:rPr>
                <w:rFonts w:eastAsia="Calibri"/>
                <w:sz w:val="20"/>
                <w:szCs w:val="20"/>
              </w:rPr>
              <w:t>4.79</w:t>
            </w:r>
            <w:r w:rsidRPr="008212DA">
              <w:rPr>
                <w:rFonts w:eastAsia="Calibri"/>
                <w:sz w:val="20"/>
                <w:szCs w:val="20"/>
                <w:vertAlign w:val="superscript"/>
              </w:rPr>
              <w:fldChar w:fldCharType="begin"/>
            </w:r>
            <w:r w:rsidRPr="008212DA">
              <w:rPr>
                <w:rFonts w:eastAsia="Calibri"/>
                <w:sz w:val="20"/>
                <w:szCs w:val="20"/>
                <w:vertAlign w:val="superscript"/>
              </w:rPr>
              <w:instrText xml:space="preserve"> NOTEREF _Ref504127811 \h  \* MERGEFORMAT </w:instrText>
            </w:r>
            <w:r w:rsidRPr="008212DA">
              <w:rPr>
                <w:rFonts w:eastAsia="Calibri"/>
                <w:sz w:val="20"/>
                <w:szCs w:val="20"/>
                <w:vertAlign w:val="superscript"/>
              </w:rPr>
            </w:r>
            <w:r w:rsidRPr="008212DA">
              <w:rPr>
                <w:rFonts w:eastAsia="Calibri"/>
                <w:sz w:val="20"/>
                <w:szCs w:val="20"/>
                <w:vertAlign w:val="superscript"/>
              </w:rPr>
              <w:fldChar w:fldCharType="separate"/>
            </w:r>
            <w:r w:rsidRPr="008212DA">
              <w:rPr>
                <w:rFonts w:eastAsia="Calibri"/>
                <w:sz w:val="20"/>
                <w:szCs w:val="20"/>
                <w:vertAlign w:val="superscript"/>
              </w:rPr>
              <w:t>6</w:t>
            </w:r>
            <w:r w:rsidRPr="008212DA">
              <w:rPr>
                <w:rFonts w:eastAsia="Calibri"/>
                <w:sz w:val="20"/>
                <w:szCs w:val="20"/>
                <w:vertAlign w:val="superscript"/>
              </w:rPr>
              <w:fldChar w:fldCharType="end"/>
            </w:r>
          </w:p>
        </w:tc>
        <w:tc>
          <w:tcPr>
            <w:tcW w:w="65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2590EA3C" w14:textId="77777777">
            <w:pPr>
              <w:jc w:val="right"/>
              <w:rPr>
                <w:rFonts w:eastAsia="Calibri"/>
                <w:sz w:val="20"/>
                <w:szCs w:val="20"/>
              </w:rPr>
            </w:pPr>
            <w:r>
              <w:rPr>
                <w:rFonts w:eastAsia="Calibri"/>
                <w:sz w:val="20"/>
                <w:szCs w:val="20"/>
              </w:rPr>
              <w:t>668</w:t>
            </w:r>
            <w:r w:rsidRPr="008212DA">
              <w:rPr>
                <w:rFonts w:eastAsia="Calibri"/>
                <w:sz w:val="20"/>
                <w:szCs w:val="20"/>
              </w:rPr>
              <w:t xml:space="preserve"> hrs.;</w:t>
            </w:r>
          </w:p>
          <w:p w:rsidRPr="008212DA" w:rsidR="00306318" w:rsidP="001E39F8" w:rsidRDefault="00306318" w14:paraId="4376CCC0" w14:textId="77777777">
            <w:pPr>
              <w:jc w:val="right"/>
              <w:rPr>
                <w:rFonts w:eastAsia="Calibri"/>
                <w:sz w:val="20"/>
                <w:szCs w:val="20"/>
              </w:rPr>
            </w:pPr>
            <w:r w:rsidRPr="008212DA">
              <w:rPr>
                <w:rFonts w:eastAsia="Calibri"/>
                <w:sz w:val="20"/>
                <w:szCs w:val="20"/>
              </w:rPr>
              <w:t>$2</w:t>
            </w:r>
            <w:r>
              <w:rPr>
                <w:rFonts w:eastAsia="Calibri"/>
                <w:sz w:val="20"/>
                <w:szCs w:val="20"/>
              </w:rPr>
              <w:t>3,239.72</w:t>
            </w:r>
          </w:p>
        </w:tc>
        <w:tc>
          <w:tcPr>
            <w:tcW w:w="615"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3F99AA22" w14:textId="77777777">
            <w:pPr>
              <w:jc w:val="right"/>
              <w:rPr>
                <w:rFonts w:eastAsia="Calibri"/>
                <w:sz w:val="20"/>
                <w:szCs w:val="20"/>
              </w:rPr>
            </w:pPr>
            <w:r w:rsidRPr="008212DA">
              <w:rPr>
                <w:rFonts w:eastAsia="Calibri"/>
                <w:sz w:val="20"/>
                <w:szCs w:val="20"/>
              </w:rPr>
              <w:t>$3</w:t>
            </w:r>
            <w:r>
              <w:rPr>
                <w:rFonts w:eastAsia="Calibri"/>
                <w:sz w:val="20"/>
                <w:szCs w:val="20"/>
              </w:rPr>
              <w:t>4.79</w:t>
            </w:r>
          </w:p>
        </w:tc>
      </w:tr>
      <w:tr w:rsidRPr="008212DA" w:rsidR="00306318" w:rsidTr="00306318" w14:paraId="2BABC6B6" w14:textId="77777777">
        <w:trPr>
          <w:cantSplit/>
          <w:trHeight w:val="485"/>
        </w:trPr>
        <w:tc>
          <w:tcPr>
            <w:tcW w:w="896"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4F99F0E8" w14:textId="77777777">
            <w:pPr>
              <w:rPr>
                <w:rFonts w:eastAsia="Calibri"/>
                <w:b/>
                <w:sz w:val="20"/>
                <w:szCs w:val="20"/>
              </w:rPr>
            </w:pPr>
            <w:r w:rsidRPr="008212DA">
              <w:rPr>
                <w:rFonts w:eastAsia="Calibri"/>
                <w:b/>
                <w:sz w:val="20"/>
                <w:szCs w:val="20"/>
              </w:rPr>
              <w:t>TOTAL</w:t>
            </w:r>
          </w:p>
        </w:tc>
        <w:tc>
          <w:tcPr>
            <w:tcW w:w="2835" w:type="pct"/>
            <w:gridSpan w:val="4"/>
            <w:tcBorders>
              <w:top w:val="single" w:color="auto" w:sz="4" w:space="0"/>
              <w:left w:val="single" w:color="auto" w:sz="4" w:space="0"/>
              <w:bottom w:val="single" w:color="auto" w:sz="4" w:space="0"/>
              <w:right w:val="single" w:color="auto" w:sz="4" w:space="0"/>
            </w:tcBorders>
            <w:shd w:val="clear" w:color="auto" w:fill="D9D9D9"/>
          </w:tcPr>
          <w:p w:rsidRPr="008212DA" w:rsidR="00306318" w:rsidP="001E39F8" w:rsidRDefault="00306318" w14:paraId="5FBBDE4E" w14:textId="77777777">
            <w:pPr>
              <w:jc w:val="right"/>
              <w:rPr>
                <w:rFonts w:eastAsia="Calibri"/>
                <w:sz w:val="20"/>
                <w:szCs w:val="20"/>
              </w:rPr>
            </w:pPr>
          </w:p>
        </w:tc>
        <w:tc>
          <w:tcPr>
            <w:tcW w:w="654" w:type="pct"/>
            <w:tcBorders>
              <w:top w:val="single" w:color="auto" w:sz="4" w:space="0"/>
              <w:left w:val="single" w:color="auto" w:sz="4" w:space="0"/>
              <w:bottom w:val="single" w:color="auto" w:sz="4" w:space="0"/>
              <w:right w:val="single" w:color="auto" w:sz="4" w:space="0"/>
            </w:tcBorders>
            <w:hideMark/>
          </w:tcPr>
          <w:p w:rsidRPr="008212DA" w:rsidR="00306318" w:rsidP="001E39F8" w:rsidRDefault="00306318" w14:paraId="454C3100" w14:textId="77777777">
            <w:pPr>
              <w:jc w:val="right"/>
              <w:rPr>
                <w:rFonts w:eastAsia="Calibri"/>
                <w:b/>
                <w:sz w:val="20"/>
                <w:szCs w:val="20"/>
              </w:rPr>
            </w:pPr>
            <w:r>
              <w:rPr>
                <w:rFonts w:eastAsia="Calibri"/>
                <w:b/>
                <w:sz w:val="20"/>
                <w:szCs w:val="20"/>
              </w:rPr>
              <w:t>6</w:t>
            </w:r>
            <w:r w:rsidRPr="008212DA">
              <w:rPr>
                <w:rFonts w:eastAsia="Calibri"/>
                <w:b/>
                <w:sz w:val="20"/>
                <w:szCs w:val="20"/>
              </w:rPr>
              <w:t>,</w:t>
            </w:r>
            <w:r>
              <w:rPr>
                <w:rFonts w:eastAsia="Calibri"/>
                <w:b/>
                <w:sz w:val="20"/>
                <w:szCs w:val="20"/>
              </w:rPr>
              <w:t>284</w:t>
            </w:r>
            <w:r w:rsidRPr="008212DA">
              <w:rPr>
                <w:rFonts w:eastAsia="Calibri"/>
                <w:b/>
                <w:sz w:val="20"/>
                <w:szCs w:val="20"/>
              </w:rPr>
              <w:t xml:space="preserve"> hrs.;</w:t>
            </w:r>
          </w:p>
          <w:p w:rsidRPr="008212DA" w:rsidR="00306318" w:rsidP="001E39F8" w:rsidRDefault="00306318" w14:paraId="17009E9A" w14:textId="77777777">
            <w:pPr>
              <w:jc w:val="right"/>
              <w:rPr>
                <w:rFonts w:eastAsia="Calibri"/>
                <w:b/>
                <w:sz w:val="20"/>
                <w:szCs w:val="20"/>
              </w:rPr>
            </w:pPr>
            <w:r w:rsidRPr="008212DA">
              <w:rPr>
                <w:rFonts w:eastAsia="Calibri"/>
                <w:b/>
                <w:sz w:val="20"/>
                <w:szCs w:val="20"/>
              </w:rPr>
              <w:t>$4</w:t>
            </w:r>
            <w:r>
              <w:rPr>
                <w:rFonts w:eastAsia="Calibri"/>
                <w:b/>
                <w:sz w:val="20"/>
                <w:szCs w:val="20"/>
              </w:rPr>
              <w:t>93,130.44</w:t>
            </w:r>
          </w:p>
        </w:tc>
        <w:tc>
          <w:tcPr>
            <w:tcW w:w="615" w:type="pct"/>
            <w:tcBorders>
              <w:top w:val="single" w:color="auto" w:sz="4" w:space="0"/>
              <w:left w:val="single" w:color="auto" w:sz="4" w:space="0"/>
              <w:bottom w:val="single" w:color="auto" w:sz="4" w:space="0"/>
              <w:right w:val="single" w:color="auto" w:sz="4" w:space="0"/>
            </w:tcBorders>
            <w:shd w:val="clear" w:color="auto" w:fill="D9D9D9"/>
          </w:tcPr>
          <w:p w:rsidRPr="008212DA" w:rsidR="00306318" w:rsidP="001E39F8" w:rsidRDefault="00306318" w14:paraId="0DD12602" w14:textId="77777777">
            <w:pPr>
              <w:jc w:val="right"/>
              <w:rPr>
                <w:rFonts w:eastAsia="Calibri"/>
                <w:b/>
                <w:sz w:val="20"/>
                <w:szCs w:val="20"/>
              </w:rPr>
            </w:pPr>
          </w:p>
        </w:tc>
      </w:tr>
    </w:tbl>
    <w:p w:rsidR="00306318" w:rsidP="00177704" w:rsidRDefault="00306318" w14:paraId="2619C08C" w14:textId="77777777"/>
    <w:tbl>
      <w:tblPr>
        <w:tblW w:w="5390"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1770"/>
        <w:gridCol w:w="1366"/>
        <w:gridCol w:w="33"/>
        <w:gridCol w:w="1327"/>
        <w:gridCol w:w="1323"/>
        <w:gridCol w:w="1243"/>
        <w:gridCol w:w="1775"/>
        <w:gridCol w:w="1242"/>
      </w:tblGrid>
      <w:tr w:rsidRPr="00C71475" w:rsidR="00C71475" w:rsidTr="001E39F8" w14:paraId="393A1B9E" w14:textId="77777777">
        <w:trPr>
          <w:cantSplit/>
          <w:trHeight w:val="227"/>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C71475" w:rsidR="00C71475" w:rsidP="00C71475" w:rsidRDefault="00C71475" w14:paraId="0461DBCE" w14:textId="77777777">
            <w:pPr>
              <w:spacing w:line="276" w:lineRule="auto"/>
              <w:rPr>
                <w:rFonts w:eastAsia="Calibri"/>
                <w:b/>
                <w:sz w:val="20"/>
                <w:szCs w:val="20"/>
              </w:rPr>
            </w:pPr>
            <w:r w:rsidRPr="00C71475">
              <w:rPr>
                <w:rFonts w:eastAsia="Calibri"/>
                <w:b/>
                <w:sz w:val="20"/>
                <w:szCs w:val="20"/>
              </w:rPr>
              <w:t>MOD-031-3 (formerly MOD-031-2) (Demand and Energy Data), included in FERC-725L</w:t>
            </w:r>
          </w:p>
        </w:tc>
      </w:tr>
      <w:tr w:rsidRPr="00C71475" w:rsidR="008E0DC0" w:rsidTr="00C71475" w14:paraId="48579294" w14:textId="77777777">
        <w:trPr>
          <w:cantSplit/>
          <w:trHeight w:val="1358"/>
        </w:trPr>
        <w:tc>
          <w:tcPr>
            <w:tcW w:w="8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05425591" w14:textId="77777777">
            <w:pPr>
              <w:spacing w:line="276" w:lineRule="auto"/>
              <w:rPr>
                <w:rFonts w:eastAsia="Calibri"/>
                <w:b/>
                <w:sz w:val="20"/>
                <w:szCs w:val="20"/>
              </w:rPr>
            </w:pPr>
            <w:r w:rsidRPr="00C71475">
              <w:rPr>
                <w:rFonts w:eastAsia="Calibri"/>
                <w:b/>
                <w:sz w:val="20"/>
                <w:szCs w:val="20"/>
              </w:rPr>
              <w:lastRenderedPageBreak/>
              <w:t>Reliability Standard MOD-031-3</w:t>
            </w:r>
          </w:p>
        </w:tc>
        <w:tc>
          <w:tcPr>
            <w:tcW w:w="695"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5CD954FF" w14:textId="77777777">
            <w:pPr>
              <w:spacing w:line="276" w:lineRule="auto"/>
              <w:rPr>
                <w:rFonts w:eastAsia="Calibri"/>
                <w:b/>
                <w:sz w:val="20"/>
                <w:szCs w:val="20"/>
              </w:rPr>
            </w:pPr>
            <w:r w:rsidRPr="00C71475">
              <w:rPr>
                <w:rFonts w:eastAsia="Calibri"/>
                <w:b/>
                <w:sz w:val="20"/>
                <w:szCs w:val="20"/>
              </w:rPr>
              <w:t>Number and Type of Respondents</w:t>
            </w:r>
            <w:r w:rsidRPr="00C71475">
              <w:rPr>
                <w:rFonts w:eastAsia="Calibri"/>
                <w:b/>
                <w:sz w:val="20"/>
                <w:szCs w:val="20"/>
              </w:rPr>
              <w:br/>
              <w:t>(1)</w:t>
            </w:r>
          </w:p>
        </w:tc>
        <w:tc>
          <w:tcPr>
            <w:tcW w:w="6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189E92C1" w14:textId="77777777">
            <w:pPr>
              <w:spacing w:line="276" w:lineRule="auto"/>
              <w:rPr>
                <w:rFonts w:eastAsia="Calibri"/>
                <w:b/>
                <w:sz w:val="20"/>
                <w:szCs w:val="20"/>
              </w:rPr>
            </w:pPr>
            <w:r w:rsidRPr="00C71475">
              <w:rPr>
                <w:rFonts w:eastAsia="Calibri"/>
                <w:b/>
                <w:sz w:val="20"/>
                <w:szCs w:val="20"/>
              </w:rPr>
              <w:t>Annual Number of Responses per Respondent (2)</w:t>
            </w:r>
          </w:p>
        </w:tc>
        <w:tc>
          <w:tcPr>
            <w:tcW w:w="65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1670C0F8" w14:textId="77777777">
            <w:pPr>
              <w:spacing w:line="276" w:lineRule="auto"/>
              <w:rPr>
                <w:rFonts w:eastAsia="Calibri"/>
                <w:b/>
                <w:sz w:val="20"/>
                <w:szCs w:val="20"/>
              </w:rPr>
            </w:pPr>
            <w:r w:rsidRPr="00C71475">
              <w:rPr>
                <w:rFonts w:eastAsia="Calibri"/>
                <w:b/>
                <w:sz w:val="20"/>
                <w:szCs w:val="20"/>
              </w:rPr>
              <w:t>Total Number of Responses</w:t>
            </w:r>
          </w:p>
          <w:p w:rsidRPr="00C71475" w:rsidR="00C71475" w:rsidP="00C71475" w:rsidRDefault="00C71475" w14:paraId="7EA7AF2D" w14:textId="77777777">
            <w:pPr>
              <w:spacing w:line="276" w:lineRule="auto"/>
              <w:rPr>
                <w:rFonts w:eastAsia="Calibri"/>
                <w:b/>
                <w:sz w:val="20"/>
                <w:szCs w:val="20"/>
              </w:rPr>
            </w:pPr>
            <w:r w:rsidRPr="00C71475">
              <w:rPr>
                <w:rFonts w:eastAsia="Calibri"/>
                <w:b/>
                <w:sz w:val="20"/>
                <w:szCs w:val="20"/>
              </w:rPr>
              <w:t>(1)*(2)=(3)</w:t>
            </w:r>
          </w:p>
        </w:tc>
        <w:tc>
          <w:tcPr>
            <w:tcW w:w="6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01F83D53" w14:textId="77777777">
            <w:pPr>
              <w:spacing w:line="276" w:lineRule="auto"/>
              <w:rPr>
                <w:rFonts w:eastAsia="Calibri"/>
                <w:b/>
                <w:sz w:val="20"/>
                <w:szCs w:val="20"/>
              </w:rPr>
            </w:pPr>
            <w:r w:rsidRPr="00C71475">
              <w:rPr>
                <w:rFonts w:eastAsia="Calibri"/>
                <w:b/>
                <w:sz w:val="20"/>
                <w:szCs w:val="20"/>
              </w:rPr>
              <w:t>Avg. Burden &amp; Cost Per Response</w:t>
            </w:r>
            <w:r w:rsidRPr="00C71475">
              <w:rPr>
                <w:rFonts w:eastAsia="Calibri"/>
                <w:b/>
                <w:sz w:val="20"/>
                <w:szCs w:val="20"/>
                <w:vertAlign w:val="superscript"/>
              </w:rPr>
              <w:footnoteReference w:id="22"/>
            </w:r>
          </w:p>
          <w:p w:rsidRPr="00C71475" w:rsidR="00C71475" w:rsidP="00C71475" w:rsidRDefault="00C71475" w14:paraId="2B5542E4" w14:textId="77777777">
            <w:pPr>
              <w:spacing w:line="276" w:lineRule="auto"/>
              <w:rPr>
                <w:rFonts w:eastAsia="Calibri"/>
                <w:b/>
                <w:sz w:val="20"/>
                <w:szCs w:val="20"/>
              </w:rPr>
            </w:pPr>
            <w:r w:rsidRPr="00C71475">
              <w:rPr>
                <w:rFonts w:eastAsia="Calibri"/>
                <w:b/>
                <w:sz w:val="20"/>
                <w:szCs w:val="20"/>
              </w:rPr>
              <w:t>(4)</w:t>
            </w:r>
          </w:p>
        </w:tc>
        <w:tc>
          <w:tcPr>
            <w:tcW w:w="88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00F3DEFB" w14:textId="77777777">
            <w:pPr>
              <w:spacing w:line="276" w:lineRule="auto"/>
              <w:rPr>
                <w:rFonts w:eastAsia="Calibri"/>
                <w:b/>
                <w:sz w:val="20"/>
                <w:szCs w:val="20"/>
              </w:rPr>
            </w:pPr>
            <w:r w:rsidRPr="00C71475">
              <w:rPr>
                <w:rFonts w:eastAsia="Calibri"/>
                <w:b/>
                <w:sz w:val="20"/>
                <w:szCs w:val="20"/>
              </w:rPr>
              <w:t>Total Annual Burden Hours &amp; Total Annual Cost</w:t>
            </w:r>
          </w:p>
          <w:p w:rsidRPr="00C71475" w:rsidR="00C71475" w:rsidP="00C71475" w:rsidRDefault="00C71475" w14:paraId="26BDE581" w14:textId="77777777">
            <w:pPr>
              <w:spacing w:line="276" w:lineRule="auto"/>
              <w:rPr>
                <w:rFonts w:eastAsia="Calibri"/>
                <w:b/>
                <w:sz w:val="20"/>
                <w:szCs w:val="20"/>
              </w:rPr>
            </w:pPr>
            <w:r w:rsidRPr="00C71475">
              <w:rPr>
                <w:rFonts w:eastAsia="Calibri"/>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71475" w:rsidR="00C71475" w:rsidP="00C71475" w:rsidRDefault="00C71475" w14:paraId="5E1A40AF" w14:textId="77777777">
            <w:pPr>
              <w:spacing w:line="276" w:lineRule="auto"/>
              <w:rPr>
                <w:rFonts w:eastAsia="Calibri"/>
                <w:b/>
                <w:sz w:val="20"/>
                <w:szCs w:val="20"/>
              </w:rPr>
            </w:pPr>
            <w:r w:rsidRPr="00C71475">
              <w:rPr>
                <w:rFonts w:eastAsia="Calibri"/>
                <w:b/>
                <w:sz w:val="20"/>
                <w:szCs w:val="20"/>
              </w:rPr>
              <w:t>Cost per Respondent</w:t>
            </w:r>
          </w:p>
          <w:p w:rsidRPr="00C71475" w:rsidR="00C71475" w:rsidP="00C71475" w:rsidRDefault="00C71475" w14:paraId="30304F1B" w14:textId="77777777">
            <w:pPr>
              <w:spacing w:line="276" w:lineRule="auto"/>
              <w:rPr>
                <w:rFonts w:eastAsia="Calibri"/>
                <w:b/>
                <w:sz w:val="20"/>
                <w:szCs w:val="20"/>
              </w:rPr>
            </w:pPr>
            <w:r w:rsidRPr="00C71475">
              <w:rPr>
                <w:rFonts w:eastAsia="Calibri"/>
                <w:b/>
                <w:sz w:val="20"/>
                <w:szCs w:val="20"/>
              </w:rPr>
              <w:t>(5)÷(1)</w:t>
            </w:r>
          </w:p>
        </w:tc>
      </w:tr>
      <w:tr w:rsidRPr="00C71475" w:rsidR="00C71475" w:rsidTr="00C71475" w14:paraId="3CCBAE6D" w14:textId="77777777">
        <w:trPr>
          <w:cantSplit/>
          <w:trHeight w:val="2177"/>
        </w:trPr>
        <w:tc>
          <w:tcPr>
            <w:tcW w:w="879" w:type="pct"/>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629F1473" w14:textId="77777777">
            <w:pPr>
              <w:spacing w:line="276" w:lineRule="auto"/>
              <w:rPr>
                <w:rFonts w:eastAsia="Calibri"/>
                <w:sz w:val="20"/>
                <w:szCs w:val="20"/>
              </w:rPr>
            </w:pPr>
            <w:r w:rsidRPr="00C71475">
              <w:rPr>
                <w:rFonts w:eastAsia="Calibri"/>
                <w:sz w:val="20"/>
                <w:szCs w:val="20"/>
              </w:rPr>
              <w:t>(On-going) Develop summary in accordance with Requirement R1, Subparts 1.5.4 and 1.5.5.</w:t>
            </w:r>
          </w:p>
          <w:p w:rsidRPr="00C71475" w:rsidR="00C71475" w:rsidP="00C71475" w:rsidRDefault="00C71475" w14:paraId="0BE07412" w14:textId="77777777">
            <w:pPr>
              <w:spacing w:line="276" w:lineRule="auto"/>
              <w:rPr>
                <w:rFonts w:eastAsia="Calibri"/>
                <w:sz w:val="20"/>
                <w:szCs w:val="20"/>
              </w:rPr>
            </w:pPr>
          </w:p>
        </w:tc>
        <w:tc>
          <w:tcPr>
            <w:tcW w:w="695" w:type="pct"/>
            <w:gridSpan w:val="2"/>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3CD1866B" w14:textId="77777777">
            <w:pPr>
              <w:spacing w:line="276" w:lineRule="auto"/>
              <w:jc w:val="right"/>
              <w:rPr>
                <w:rFonts w:eastAsia="Calibri"/>
                <w:sz w:val="20"/>
                <w:szCs w:val="20"/>
              </w:rPr>
            </w:pPr>
            <w:r w:rsidRPr="00C71475">
              <w:rPr>
                <w:rFonts w:eastAsia="Calibri"/>
                <w:sz w:val="20"/>
                <w:szCs w:val="20"/>
              </w:rPr>
              <w:t>616</w:t>
            </w:r>
          </w:p>
          <w:p w:rsidRPr="00C71475" w:rsidR="00C71475" w:rsidP="00C71475" w:rsidRDefault="00C71475" w14:paraId="4D1E9355" w14:textId="77777777">
            <w:pPr>
              <w:spacing w:line="276" w:lineRule="auto"/>
              <w:jc w:val="right"/>
              <w:rPr>
                <w:rFonts w:eastAsia="Calibri"/>
                <w:sz w:val="20"/>
                <w:szCs w:val="20"/>
              </w:rPr>
            </w:pPr>
            <w:r w:rsidRPr="00C71475">
              <w:rPr>
                <w:rFonts w:eastAsia="Calibri"/>
                <w:sz w:val="20"/>
                <w:szCs w:val="20"/>
              </w:rPr>
              <w:t>(DP, TP and/or BA)</w:t>
            </w:r>
          </w:p>
        </w:tc>
        <w:tc>
          <w:tcPr>
            <w:tcW w:w="659" w:type="pct"/>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29070344" w14:textId="77777777">
            <w:pPr>
              <w:spacing w:line="276" w:lineRule="auto"/>
              <w:jc w:val="right"/>
              <w:rPr>
                <w:rFonts w:eastAsia="Calibri"/>
                <w:sz w:val="20"/>
                <w:szCs w:val="20"/>
              </w:rPr>
            </w:pPr>
            <w:r w:rsidRPr="00C71475">
              <w:rPr>
                <w:rFonts w:eastAsia="Calibri"/>
                <w:sz w:val="20"/>
                <w:szCs w:val="20"/>
              </w:rPr>
              <w:t>1</w:t>
            </w:r>
          </w:p>
        </w:tc>
        <w:tc>
          <w:tcPr>
            <w:tcW w:w="656" w:type="pct"/>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0D1503F3" w14:textId="77777777">
            <w:pPr>
              <w:spacing w:line="276" w:lineRule="auto"/>
              <w:jc w:val="right"/>
              <w:rPr>
                <w:rFonts w:eastAsia="Calibri"/>
                <w:sz w:val="20"/>
                <w:szCs w:val="20"/>
              </w:rPr>
            </w:pPr>
            <w:r w:rsidRPr="00C71475">
              <w:rPr>
                <w:rFonts w:eastAsia="Calibri"/>
                <w:sz w:val="20"/>
                <w:szCs w:val="20"/>
              </w:rPr>
              <w:t>616</w:t>
            </w:r>
          </w:p>
        </w:tc>
        <w:tc>
          <w:tcPr>
            <w:tcW w:w="615" w:type="pct"/>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7A453640" w14:textId="77777777">
            <w:pPr>
              <w:spacing w:line="276" w:lineRule="auto"/>
              <w:jc w:val="right"/>
              <w:rPr>
                <w:rFonts w:eastAsia="Calibri"/>
                <w:sz w:val="20"/>
                <w:szCs w:val="20"/>
              </w:rPr>
            </w:pPr>
            <w:r w:rsidRPr="00C71475">
              <w:rPr>
                <w:rFonts w:eastAsia="Calibri"/>
                <w:sz w:val="20"/>
                <w:szCs w:val="20"/>
              </w:rPr>
              <w:t>8 hrs.;</w:t>
            </w:r>
          </w:p>
          <w:p w:rsidRPr="00C71475" w:rsidR="00C71475" w:rsidP="00C71475" w:rsidRDefault="00C71475" w14:paraId="4C3F1F33" w14:textId="77777777">
            <w:pPr>
              <w:spacing w:line="276" w:lineRule="auto"/>
              <w:jc w:val="right"/>
              <w:rPr>
                <w:rFonts w:eastAsia="Calibri"/>
                <w:sz w:val="20"/>
                <w:szCs w:val="20"/>
              </w:rPr>
            </w:pPr>
            <w:r w:rsidRPr="00C71475">
              <w:rPr>
                <w:rFonts w:eastAsia="Calibri"/>
                <w:sz w:val="20"/>
                <w:szCs w:val="20"/>
              </w:rPr>
              <w:t xml:space="preserve"> $561.52  </w:t>
            </w:r>
          </w:p>
        </w:tc>
        <w:tc>
          <w:tcPr>
            <w:tcW w:w="881" w:type="pct"/>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2C9CBB60" w14:textId="77777777">
            <w:pPr>
              <w:spacing w:line="276" w:lineRule="auto"/>
              <w:jc w:val="right"/>
              <w:rPr>
                <w:rFonts w:eastAsia="Calibri"/>
                <w:sz w:val="20"/>
                <w:szCs w:val="20"/>
              </w:rPr>
            </w:pPr>
            <w:r w:rsidRPr="00C71475">
              <w:rPr>
                <w:rFonts w:eastAsia="Calibri"/>
                <w:sz w:val="20"/>
                <w:szCs w:val="20"/>
              </w:rPr>
              <w:t xml:space="preserve">4,928 hrs.; </w:t>
            </w:r>
            <w:r w:rsidRPr="00C71475">
              <w:rPr>
                <w:rFonts w:eastAsia="Calibri"/>
                <w:sz w:val="20"/>
                <w:szCs w:val="20"/>
              </w:rPr>
              <w:br/>
              <w:t xml:space="preserve"> $345,896.32</w:t>
            </w:r>
          </w:p>
        </w:tc>
        <w:tc>
          <w:tcPr>
            <w:tcW w:w="616" w:type="pct"/>
            <w:tcBorders>
              <w:top w:val="single" w:color="auto" w:sz="4" w:space="0"/>
              <w:left w:val="single" w:color="auto" w:sz="4" w:space="0"/>
              <w:bottom w:val="single" w:color="auto" w:sz="4" w:space="0"/>
              <w:right w:val="single" w:color="auto" w:sz="4" w:space="0"/>
            </w:tcBorders>
            <w:hideMark/>
          </w:tcPr>
          <w:p w:rsidRPr="00C71475" w:rsidR="00C71475" w:rsidP="00C71475" w:rsidRDefault="00C71475" w14:paraId="13CD0F2B" w14:textId="77777777">
            <w:pPr>
              <w:spacing w:line="276" w:lineRule="auto"/>
              <w:jc w:val="right"/>
              <w:rPr>
                <w:rFonts w:eastAsia="Calibri"/>
                <w:sz w:val="20"/>
                <w:szCs w:val="20"/>
              </w:rPr>
            </w:pPr>
            <w:r w:rsidRPr="00C71475">
              <w:rPr>
                <w:rFonts w:eastAsia="Calibri"/>
                <w:sz w:val="20"/>
                <w:szCs w:val="20"/>
              </w:rPr>
              <w:t>$561.52</w:t>
            </w:r>
          </w:p>
        </w:tc>
      </w:tr>
      <w:tr w:rsidRPr="00C71475" w:rsidR="00C71475" w:rsidTr="004562F1" w14:paraId="32DBE573" w14:textId="77777777">
        <w:trPr>
          <w:cantSplit/>
          <w:trHeight w:val="530"/>
        </w:trPr>
        <w:tc>
          <w:tcPr>
            <w:tcW w:w="879" w:type="pct"/>
            <w:tcBorders>
              <w:top w:val="single" w:color="auto" w:sz="4" w:space="0"/>
              <w:left w:val="single" w:color="auto" w:sz="4" w:space="0"/>
              <w:bottom w:val="single" w:color="auto" w:sz="4" w:space="0"/>
              <w:right w:val="single" w:color="auto" w:sz="4" w:space="0"/>
            </w:tcBorders>
          </w:tcPr>
          <w:p w:rsidRPr="00C71475" w:rsidR="00C71475" w:rsidP="00C71475" w:rsidRDefault="00C71475" w14:paraId="6CEF6236" w14:textId="77777777">
            <w:pPr>
              <w:spacing w:line="276" w:lineRule="auto"/>
              <w:rPr>
                <w:rFonts w:eastAsia="Calibri"/>
                <w:sz w:val="20"/>
                <w:szCs w:val="20"/>
              </w:rPr>
            </w:pPr>
            <w:r w:rsidRPr="00C71475">
              <w:rPr>
                <w:rFonts w:eastAsia="Calibri"/>
                <w:bCs/>
                <w:sz w:val="20"/>
                <w:szCs w:val="20"/>
              </w:rPr>
              <w:t>MOD-031-3 Net Changes in RD20-4 (in the first table above)</w:t>
            </w:r>
            <w:r w:rsidRPr="00C71475" w:rsidDel="00F82EE1">
              <w:rPr>
                <w:rFonts w:eastAsia="Calibri"/>
                <w:bCs/>
                <w:sz w:val="20"/>
                <w:szCs w:val="20"/>
              </w:rPr>
              <w:t xml:space="preserve"> </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C71475" w:rsidR="00C71475" w:rsidP="00C71475" w:rsidRDefault="00C71475" w14:paraId="038923D6" w14:textId="77777777">
            <w:pPr>
              <w:spacing w:line="276" w:lineRule="auto"/>
              <w:jc w:val="right"/>
              <w:rPr>
                <w:rFonts w:eastAsia="Calibri"/>
                <w:sz w:val="20"/>
                <w:szCs w:val="20"/>
              </w:rPr>
            </w:pPr>
          </w:p>
        </w:tc>
        <w:tc>
          <w:tcPr>
            <w:tcW w:w="676" w:type="pct"/>
            <w:gridSpan w:val="2"/>
            <w:tcBorders>
              <w:top w:val="single" w:color="auto" w:sz="4" w:space="0"/>
              <w:left w:val="single" w:color="auto" w:sz="4" w:space="0"/>
              <w:bottom w:val="single" w:color="auto" w:sz="4" w:space="0"/>
              <w:right w:val="single" w:color="auto" w:sz="4" w:space="0"/>
            </w:tcBorders>
            <w:shd w:val="clear" w:color="auto" w:fill="BFBFBF"/>
          </w:tcPr>
          <w:p w:rsidRPr="00C71475" w:rsidR="00C71475" w:rsidP="00C71475" w:rsidRDefault="00C71475" w14:paraId="3697B0EC" w14:textId="3DE133B3">
            <w:pPr>
              <w:spacing w:line="276" w:lineRule="auto"/>
              <w:jc w:val="right"/>
              <w:rPr>
                <w:rFonts w:eastAsia="Calibri"/>
                <w:sz w:val="20"/>
                <w:szCs w:val="20"/>
              </w:rPr>
            </w:pPr>
          </w:p>
        </w:tc>
        <w:tc>
          <w:tcPr>
            <w:tcW w:w="656" w:type="pct"/>
            <w:tcBorders>
              <w:top w:val="single" w:color="auto" w:sz="4" w:space="0"/>
              <w:left w:val="single" w:color="auto" w:sz="4" w:space="0"/>
              <w:bottom w:val="single" w:color="auto" w:sz="4" w:space="0"/>
              <w:right w:val="single" w:color="auto" w:sz="4" w:space="0"/>
            </w:tcBorders>
            <w:shd w:val="clear" w:color="auto" w:fill="auto"/>
          </w:tcPr>
          <w:p w:rsidRPr="00C71475" w:rsidR="00C71475" w:rsidP="00C71475" w:rsidRDefault="008E0DC0" w14:paraId="746B1896" w14:textId="6710BA8F">
            <w:pPr>
              <w:spacing w:line="276" w:lineRule="auto"/>
              <w:jc w:val="right"/>
              <w:rPr>
                <w:rFonts w:eastAsia="Calibri"/>
                <w:sz w:val="20"/>
                <w:szCs w:val="20"/>
              </w:rPr>
            </w:pPr>
            <w:r w:rsidRPr="008E0DC0">
              <w:rPr>
                <w:rFonts w:eastAsia="Calibri"/>
                <w:sz w:val="20"/>
                <w:szCs w:val="20"/>
              </w:rPr>
              <w:t>-67</w:t>
            </w:r>
          </w:p>
        </w:tc>
        <w:tc>
          <w:tcPr>
            <w:tcW w:w="615"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71475" w:rsidR="00C71475" w:rsidP="008E0DC0" w:rsidRDefault="00C71475" w14:paraId="18D86C50" w14:textId="77777777">
            <w:pPr>
              <w:spacing w:line="276" w:lineRule="auto"/>
              <w:jc w:val="right"/>
              <w:rPr>
                <w:rFonts w:eastAsia="Calibri"/>
                <w:sz w:val="20"/>
                <w:szCs w:val="20"/>
              </w:rPr>
            </w:pPr>
          </w:p>
        </w:tc>
        <w:tc>
          <w:tcPr>
            <w:tcW w:w="881" w:type="pct"/>
            <w:tcBorders>
              <w:top w:val="single" w:color="auto" w:sz="4" w:space="0"/>
              <w:left w:val="single" w:color="auto" w:sz="4" w:space="0"/>
              <w:bottom w:val="single" w:color="auto" w:sz="4" w:space="0"/>
              <w:right w:val="single" w:color="auto" w:sz="4" w:space="0"/>
            </w:tcBorders>
            <w:shd w:val="clear" w:color="auto" w:fill="auto"/>
          </w:tcPr>
          <w:p w:rsidRPr="008E0DC0" w:rsidR="008E0DC0" w:rsidP="008E0DC0" w:rsidRDefault="008E0DC0" w14:paraId="44DBD5C9" w14:textId="77777777">
            <w:pPr>
              <w:spacing w:line="276" w:lineRule="auto"/>
              <w:jc w:val="right"/>
              <w:rPr>
                <w:rFonts w:eastAsia="Calibri"/>
                <w:sz w:val="20"/>
                <w:szCs w:val="20"/>
              </w:rPr>
            </w:pPr>
            <w:r w:rsidRPr="008E0DC0">
              <w:rPr>
                <w:rFonts w:eastAsia="Calibri"/>
                <w:sz w:val="20"/>
                <w:szCs w:val="20"/>
              </w:rPr>
              <w:t>-536 hrs.;</w:t>
            </w:r>
          </w:p>
          <w:p w:rsidRPr="00C71475" w:rsidR="00C71475" w:rsidP="008E0DC0" w:rsidRDefault="008E0DC0" w14:paraId="41BFF0A9" w14:textId="40A554C4">
            <w:pPr>
              <w:spacing w:line="276" w:lineRule="auto"/>
              <w:jc w:val="right"/>
              <w:rPr>
                <w:rFonts w:eastAsia="Calibri"/>
                <w:sz w:val="20"/>
                <w:szCs w:val="20"/>
              </w:rPr>
            </w:pPr>
            <w:r w:rsidRPr="00C71475">
              <w:rPr>
                <w:rFonts w:eastAsia="Calibri"/>
                <w:sz w:val="20"/>
                <w:szCs w:val="20"/>
              </w:rPr>
              <w:t>$37,621.84</w:t>
            </w:r>
          </w:p>
        </w:tc>
        <w:tc>
          <w:tcPr>
            <w:tcW w:w="61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71475" w:rsidR="00C71475" w:rsidP="00C71475" w:rsidRDefault="00C71475" w14:paraId="053DE737" w14:textId="73ACBD01">
            <w:pPr>
              <w:spacing w:line="276" w:lineRule="auto"/>
              <w:jc w:val="right"/>
              <w:rPr>
                <w:rFonts w:eastAsia="Calibri"/>
                <w:sz w:val="20"/>
                <w:szCs w:val="20"/>
                <w:highlight w:val="lightGray"/>
              </w:rPr>
            </w:pPr>
          </w:p>
        </w:tc>
      </w:tr>
      <w:tr w:rsidRPr="00C71475" w:rsidR="00C71475" w:rsidTr="00C71475" w14:paraId="41C5EB42" w14:textId="77777777">
        <w:trPr>
          <w:cantSplit/>
          <w:trHeight w:val="530"/>
        </w:trPr>
        <w:tc>
          <w:tcPr>
            <w:tcW w:w="879" w:type="pct"/>
            <w:tcBorders>
              <w:top w:val="single" w:color="auto" w:sz="4" w:space="0"/>
              <w:left w:val="single" w:color="auto" w:sz="4" w:space="0"/>
              <w:bottom w:val="single" w:color="auto" w:sz="4" w:space="0"/>
              <w:right w:val="single" w:color="auto" w:sz="4" w:space="0"/>
            </w:tcBorders>
          </w:tcPr>
          <w:p w:rsidRPr="00C71475" w:rsidR="00C71475" w:rsidP="00C71475" w:rsidRDefault="00C71475" w14:paraId="38FE36A8" w14:textId="77777777">
            <w:pPr>
              <w:spacing w:line="276" w:lineRule="auto"/>
              <w:rPr>
                <w:rFonts w:eastAsia="Calibri"/>
                <w:bCs/>
                <w:sz w:val="20"/>
                <w:szCs w:val="20"/>
              </w:rPr>
            </w:pPr>
            <w:r w:rsidRPr="00C71475">
              <w:rPr>
                <w:rFonts w:eastAsia="Calibri"/>
                <w:b/>
                <w:sz w:val="20"/>
                <w:szCs w:val="20"/>
              </w:rPr>
              <w:t>New Total for MOD-031-3 for Renewal</w:t>
            </w:r>
          </w:p>
        </w:tc>
        <w:tc>
          <w:tcPr>
            <w:tcW w:w="678" w:type="pct"/>
            <w:tcBorders>
              <w:top w:val="single" w:color="auto" w:sz="4" w:space="0"/>
              <w:left w:val="single" w:color="auto" w:sz="4" w:space="0"/>
              <w:bottom w:val="single" w:color="auto" w:sz="4" w:space="0"/>
              <w:right w:val="single" w:color="auto" w:sz="4" w:space="0"/>
            </w:tcBorders>
            <w:shd w:val="clear" w:color="auto" w:fill="BFBFBF"/>
          </w:tcPr>
          <w:p w:rsidRPr="00C71475" w:rsidR="00C71475" w:rsidP="00C71475" w:rsidRDefault="00C71475" w14:paraId="0B83A89F" w14:textId="77777777">
            <w:pPr>
              <w:spacing w:line="276" w:lineRule="auto"/>
              <w:jc w:val="right"/>
              <w:rPr>
                <w:rFonts w:eastAsia="Calibri"/>
                <w:sz w:val="20"/>
                <w:szCs w:val="20"/>
              </w:rPr>
            </w:pPr>
          </w:p>
        </w:tc>
        <w:tc>
          <w:tcPr>
            <w:tcW w:w="673" w:type="pct"/>
            <w:gridSpan w:val="2"/>
            <w:tcBorders>
              <w:top w:val="single" w:color="auto" w:sz="4" w:space="0"/>
              <w:left w:val="single" w:color="auto" w:sz="4" w:space="0"/>
              <w:bottom w:val="single" w:color="auto" w:sz="4" w:space="0"/>
              <w:right w:val="single" w:color="auto" w:sz="4" w:space="0"/>
            </w:tcBorders>
            <w:shd w:val="clear" w:color="auto" w:fill="BFBFBF"/>
          </w:tcPr>
          <w:p w:rsidRPr="00C71475" w:rsidR="00C71475" w:rsidP="00C71475" w:rsidRDefault="00C71475" w14:paraId="54E88A37" w14:textId="77777777">
            <w:pPr>
              <w:spacing w:line="276" w:lineRule="auto"/>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shd w:val="clear" w:color="auto" w:fill="auto"/>
          </w:tcPr>
          <w:p w:rsidRPr="00C71475" w:rsidR="00C71475" w:rsidP="00C71475" w:rsidRDefault="00C71475" w14:paraId="780B517E" w14:textId="77777777">
            <w:pPr>
              <w:spacing w:line="276" w:lineRule="auto"/>
              <w:jc w:val="right"/>
              <w:rPr>
                <w:rFonts w:eastAsia="Calibri"/>
                <w:sz w:val="20"/>
                <w:szCs w:val="20"/>
              </w:rPr>
            </w:pPr>
            <w:r w:rsidRPr="00C71475">
              <w:rPr>
                <w:rFonts w:eastAsia="Calibri"/>
                <w:b/>
                <w:bCs/>
                <w:sz w:val="20"/>
                <w:szCs w:val="20"/>
              </w:rPr>
              <w:t>549</w:t>
            </w:r>
          </w:p>
        </w:tc>
        <w:tc>
          <w:tcPr>
            <w:tcW w:w="617" w:type="pct"/>
            <w:tcBorders>
              <w:top w:val="single" w:color="auto" w:sz="4" w:space="0"/>
              <w:left w:val="single" w:color="auto" w:sz="4" w:space="0"/>
              <w:bottom w:val="single" w:color="auto" w:sz="4" w:space="0"/>
              <w:right w:val="single" w:color="auto" w:sz="4" w:space="0"/>
            </w:tcBorders>
            <w:shd w:val="clear" w:color="auto" w:fill="BFBFBF"/>
          </w:tcPr>
          <w:p w:rsidRPr="00C71475" w:rsidR="00C71475" w:rsidP="00C71475" w:rsidRDefault="00C71475" w14:paraId="65425618" w14:textId="77777777">
            <w:pPr>
              <w:spacing w:line="276" w:lineRule="auto"/>
              <w:jc w:val="right"/>
              <w:rPr>
                <w:rFonts w:eastAsia="Calibri"/>
                <w:sz w:val="20"/>
                <w:szCs w:val="20"/>
              </w:rPr>
            </w:pPr>
          </w:p>
        </w:tc>
        <w:tc>
          <w:tcPr>
            <w:tcW w:w="881" w:type="pct"/>
            <w:tcBorders>
              <w:top w:val="single" w:color="auto" w:sz="4" w:space="0"/>
              <w:left w:val="single" w:color="auto" w:sz="4" w:space="0"/>
              <w:bottom w:val="single" w:color="auto" w:sz="4" w:space="0"/>
              <w:right w:val="single" w:color="auto" w:sz="4" w:space="0"/>
            </w:tcBorders>
            <w:shd w:val="clear" w:color="auto" w:fill="auto"/>
          </w:tcPr>
          <w:p w:rsidRPr="00C71475" w:rsidR="00C71475" w:rsidP="00C71475" w:rsidRDefault="00C71475" w14:paraId="3CEDB25B" w14:textId="77777777">
            <w:pPr>
              <w:spacing w:line="276" w:lineRule="auto"/>
              <w:jc w:val="right"/>
              <w:rPr>
                <w:rFonts w:eastAsia="Calibri"/>
                <w:b/>
                <w:bCs/>
                <w:sz w:val="20"/>
                <w:szCs w:val="20"/>
              </w:rPr>
            </w:pPr>
            <w:r w:rsidRPr="00C71475">
              <w:rPr>
                <w:rFonts w:eastAsia="Calibri"/>
                <w:b/>
                <w:bCs/>
                <w:sz w:val="20"/>
                <w:szCs w:val="20"/>
              </w:rPr>
              <w:t>4,392 hrs.;</w:t>
            </w:r>
          </w:p>
          <w:p w:rsidRPr="00C71475" w:rsidR="00C71475" w:rsidP="00C71475" w:rsidRDefault="00C71475" w14:paraId="05E02C85" w14:textId="77777777">
            <w:pPr>
              <w:spacing w:line="276" w:lineRule="auto"/>
              <w:jc w:val="right"/>
              <w:rPr>
                <w:rFonts w:eastAsia="Calibri"/>
                <w:sz w:val="20"/>
                <w:szCs w:val="20"/>
              </w:rPr>
            </w:pPr>
            <w:r w:rsidRPr="00C71475">
              <w:rPr>
                <w:rFonts w:eastAsia="Calibri"/>
                <w:b/>
                <w:bCs/>
                <w:sz w:val="20"/>
                <w:szCs w:val="20"/>
              </w:rPr>
              <w:t>$308,274.48</w:t>
            </w:r>
          </w:p>
        </w:tc>
        <w:tc>
          <w:tcPr>
            <w:tcW w:w="616" w:type="pct"/>
            <w:tcBorders>
              <w:top w:val="single" w:color="auto" w:sz="4" w:space="0"/>
              <w:left w:val="single" w:color="auto" w:sz="4" w:space="0"/>
              <w:bottom w:val="single" w:color="auto" w:sz="4" w:space="0"/>
              <w:right w:val="single" w:color="auto" w:sz="4" w:space="0"/>
            </w:tcBorders>
            <w:shd w:val="clear" w:color="auto" w:fill="BFBFBF"/>
          </w:tcPr>
          <w:p w:rsidRPr="00C71475" w:rsidR="00C71475" w:rsidP="00C71475" w:rsidRDefault="00C71475" w14:paraId="0418AD88" w14:textId="77777777">
            <w:pPr>
              <w:spacing w:line="276" w:lineRule="auto"/>
              <w:jc w:val="right"/>
              <w:rPr>
                <w:rFonts w:eastAsia="Calibri"/>
                <w:sz w:val="20"/>
                <w:szCs w:val="20"/>
                <w:highlight w:val="lightGray"/>
              </w:rPr>
            </w:pPr>
          </w:p>
        </w:tc>
      </w:tr>
    </w:tbl>
    <w:p w:rsidR="00C71475" w:rsidP="00177704" w:rsidRDefault="00C71475" w14:paraId="0B2817B2" w14:textId="02C9A566"/>
    <w:tbl>
      <w:tblPr>
        <w:tblpPr w:leftFromText="180" w:rightFromText="180" w:vertAnchor="text" w:horzAnchor="margin" w:tblpX="-95" w:tblpY="163"/>
        <w:tblW w:w="54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0"/>
        <w:gridCol w:w="1493"/>
        <w:gridCol w:w="1493"/>
        <w:gridCol w:w="1408"/>
        <w:gridCol w:w="1309"/>
        <w:gridCol w:w="1315"/>
        <w:gridCol w:w="1232"/>
      </w:tblGrid>
      <w:tr w:rsidRPr="008212DA" w:rsidR="00C71475" w:rsidTr="001E39F8" w14:paraId="6B366E1F"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8212DA" w:rsidR="00C71475" w:rsidP="001E39F8" w:rsidRDefault="00C71475" w14:paraId="0AF81B27" w14:textId="77777777">
            <w:pPr>
              <w:jc w:val="center"/>
              <w:rPr>
                <w:rFonts w:eastAsia="Calibri"/>
                <w:b/>
                <w:sz w:val="20"/>
                <w:szCs w:val="20"/>
              </w:rPr>
            </w:pPr>
            <w:r>
              <w:rPr>
                <w:rFonts w:eastAsia="Calibri"/>
                <w:b/>
                <w:sz w:val="20"/>
                <w:szCs w:val="20"/>
              </w:rPr>
              <w:t>M</w:t>
            </w:r>
            <w:r w:rsidRPr="008212DA">
              <w:rPr>
                <w:rFonts w:eastAsia="Calibri"/>
                <w:b/>
                <w:sz w:val="20"/>
                <w:szCs w:val="20"/>
              </w:rPr>
              <w:t>OD-032-1 (Verification of Models and Data for Turbine/Governor and Load Control or Active Power/Frequency Control Functions)</w:t>
            </w:r>
          </w:p>
        </w:tc>
      </w:tr>
      <w:tr w:rsidRPr="008212DA" w:rsidR="00C71475" w:rsidTr="001E39F8" w14:paraId="408F1DAB" w14:textId="77777777">
        <w:trPr>
          <w:cantSplit/>
        </w:trPr>
        <w:tc>
          <w:tcPr>
            <w:tcW w:w="916" w:type="pct"/>
            <w:tcBorders>
              <w:top w:val="single" w:color="auto" w:sz="4" w:space="0"/>
              <w:left w:val="single" w:color="auto" w:sz="4" w:space="0"/>
              <w:bottom w:val="single" w:color="auto" w:sz="4" w:space="0"/>
              <w:right w:val="single" w:color="auto" w:sz="4" w:space="0"/>
            </w:tcBorders>
            <w:shd w:val="clear" w:color="auto" w:fill="D9D9D9"/>
          </w:tcPr>
          <w:p w:rsidRPr="008212DA" w:rsidR="00C71475" w:rsidP="001E39F8" w:rsidRDefault="00C71475" w14:paraId="222B9BFE" w14:textId="77777777">
            <w:pPr>
              <w:jc w:val="center"/>
              <w:rPr>
                <w:rFonts w:eastAsia="Calibri"/>
                <w:b/>
                <w:sz w:val="20"/>
                <w:szCs w:val="20"/>
              </w:rPr>
            </w:pPr>
          </w:p>
        </w:tc>
        <w:tc>
          <w:tcPr>
            <w:tcW w:w="73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C71475" w:rsidP="001E39F8" w:rsidRDefault="00C71475" w14:paraId="7E0C1525"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3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C71475" w:rsidP="001E39F8" w:rsidRDefault="00C71475" w14:paraId="30941D49" w14:textId="77777777">
            <w:pPr>
              <w:jc w:val="center"/>
              <w:rPr>
                <w:rFonts w:eastAsia="Calibri"/>
                <w:b/>
                <w:sz w:val="20"/>
                <w:szCs w:val="20"/>
              </w:rPr>
            </w:pPr>
            <w:r w:rsidRPr="008212DA">
              <w:rPr>
                <w:rFonts w:eastAsia="Calibri"/>
                <w:b/>
                <w:sz w:val="20"/>
                <w:szCs w:val="20"/>
              </w:rPr>
              <w:t>Annual Number of Responses per Respondent</w:t>
            </w:r>
          </w:p>
          <w:p w:rsidRPr="008212DA" w:rsidR="00C71475" w:rsidP="001E39F8" w:rsidRDefault="00C71475" w14:paraId="3D344247" w14:textId="77777777">
            <w:pPr>
              <w:jc w:val="center"/>
              <w:rPr>
                <w:rFonts w:eastAsia="Calibri"/>
                <w:b/>
                <w:sz w:val="20"/>
                <w:szCs w:val="20"/>
              </w:rPr>
            </w:pPr>
            <w:r w:rsidRPr="008212DA">
              <w:rPr>
                <w:rFonts w:eastAsia="Calibri"/>
                <w:b/>
                <w:sz w:val="20"/>
                <w:szCs w:val="20"/>
              </w:rPr>
              <w:t>(2)</w:t>
            </w:r>
          </w:p>
        </w:tc>
        <w:tc>
          <w:tcPr>
            <w:tcW w:w="6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C71475" w:rsidP="001E39F8" w:rsidRDefault="00C71475" w14:paraId="18DF5F95" w14:textId="77777777">
            <w:pPr>
              <w:jc w:val="center"/>
              <w:rPr>
                <w:rFonts w:eastAsia="Calibri"/>
                <w:b/>
                <w:sz w:val="20"/>
                <w:szCs w:val="20"/>
              </w:rPr>
            </w:pPr>
            <w:r w:rsidRPr="008212DA">
              <w:rPr>
                <w:rFonts w:eastAsia="Calibri"/>
                <w:b/>
                <w:sz w:val="20"/>
                <w:szCs w:val="20"/>
              </w:rPr>
              <w:t>Total Number of Responses (1)*(2)=(3)</w:t>
            </w:r>
          </w:p>
        </w:tc>
        <w:tc>
          <w:tcPr>
            <w:tcW w:w="6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C71475" w:rsidP="001E39F8" w:rsidRDefault="00C71475" w14:paraId="4C629D09" w14:textId="77777777">
            <w:pPr>
              <w:jc w:val="center"/>
              <w:rPr>
                <w:rFonts w:eastAsia="Calibri"/>
                <w:b/>
                <w:sz w:val="20"/>
                <w:szCs w:val="20"/>
              </w:rPr>
            </w:pPr>
            <w:r w:rsidRPr="008212DA">
              <w:rPr>
                <w:rFonts w:eastAsia="Calibri"/>
                <w:b/>
                <w:sz w:val="20"/>
                <w:szCs w:val="20"/>
              </w:rPr>
              <w:t>Average Burden &amp; Cost Per Response</w:t>
            </w:r>
          </w:p>
          <w:p w:rsidRPr="008212DA" w:rsidR="00C71475" w:rsidP="001E39F8" w:rsidRDefault="00C71475" w14:paraId="7E2F4E2A" w14:textId="77777777">
            <w:pPr>
              <w:jc w:val="center"/>
              <w:rPr>
                <w:rFonts w:eastAsia="Calibri"/>
                <w:b/>
                <w:sz w:val="20"/>
                <w:szCs w:val="20"/>
              </w:rPr>
            </w:pPr>
            <w:r w:rsidRPr="008212DA">
              <w:rPr>
                <w:rFonts w:eastAsia="Calibri"/>
                <w:b/>
                <w:sz w:val="20"/>
                <w:szCs w:val="20"/>
              </w:rPr>
              <w:t>(4)</w:t>
            </w:r>
          </w:p>
        </w:tc>
        <w:tc>
          <w:tcPr>
            <w:tcW w:w="6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C71475" w:rsidP="001E39F8" w:rsidRDefault="00C71475" w14:paraId="77D690AC" w14:textId="77777777">
            <w:pPr>
              <w:jc w:val="center"/>
              <w:rPr>
                <w:rFonts w:eastAsia="Calibri"/>
                <w:b/>
                <w:sz w:val="20"/>
                <w:szCs w:val="20"/>
              </w:rPr>
            </w:pPr>
            <w:r w:rsidRPr="008212DA">
              <w:rPr>
                <w:rFonts w:eastAsia="Calibri"/>
                <w:b/>
                <w:sz w:val="20"/>
                <w:szCs w:val="20"/>
              </w:rPr>
              <w:t>Total Annual Burden Hours &amp; Total Annual Cost</w:t>
            </w:r>
          </w:p>
          <w:p w:rsidRPr="008212DA" w:rsidR="00C71475" w:rsidP="001E39F8" w:rsidRDefault="00C71475" w14:paraId="7D791A94" w14:textId="77777777">
            <w:pPr>
              <w:jc w:val="center"/>
              <w:rPr>
                <w:rFonts w:eastAsia="Calibri"/>
                <w:b/>
                <w:sz w:val="20"/>
                <w:szCs w:val="20"/>
              </w:rPr>
            </w:pPr>
            <w:r w:rsidRPr="008212DA">
              <w:rPr>
                <w:rFonts w:eastAsia="Calibri"/>
                <w:b/>
                <w:sz w:val="20"/>
                <w:szCs w:val="20"/>
              </w:rPr>
              <w:t>(3)*(4)=(5)</w:t>
            </w:r>
          </w:p>
        </w:tc>
        <w:tc>
          <w:tcPr>
            <w:tcW w:w="6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C71475" w:rsidP="001E39F8" w:rsidRDefault="00C71475" w14:paraId="29FDA8F6" w14:textId="77777777">
            <w:pPr>
              <w:jc w:val="center"/>
              <w:rPr>
                <w:rFonts w:eastAsia="Calibri"/>
                <w:b/>
                <w:sz w:val="20"/>
                <w:szCs w:val="20"/>
              </w:rPr>
            </w:pPr>
            <w:r w:rsidRPr="008212DA">
              <w:rPr>
                <w:rFonts w:eastAsia="Calibri"/>
                <w:b/>
                <w:sz w:val="20"/>
                <w:szCs w:val="20"/>
              </w:rPr>
              <w:t>Cost per Respondent</w:t>
            </w:r>
          </w:p>
          <w:p w:rsidRPr="008212DA" w:rsidR="00C71475" w:rsidP="001E39F8" w:rsidRDefault="00C71475" w14:paraId="0347AF53" w14:textId="77777777">
            <w:pPr>
              <w:jc w:val="center"/>
              <w:rPr>
                <w:rFonts w:eastAsia="Calibri"/>
                <w:b/>
                <w:sz w:val="20"/>
                <w:szCs w:val="20"/>
              </w:rPr>
            </w:pPr>
            <w:r w:rsidRPr="008212DA">
              <w:rPr>
                <w:rFonts w:eastAsia="Calibri"/>
                <w:b/>
                <w:sz w:val="20"/>
                <w:szCs w:val="20"/>
              </w:rPr>
              <w:t xml:space="preserve"> ($)</w:t>
            </w:r>
          </w:p>
          <w:p w:rsidRPr="008212DA" w:rsidR="00C71475" w:rsidP="001E39F8" w:rsidRDefault="00C71475" w14:paraId="701DC157" w14:textId="77777777">
            <w:pPr>
              <w:jc w:val="center"/>
              <w:rPr>
                <w:rFonts w:eastAsia="Calibri"/>
                <w:b/>
                <w:sz w:val="20"/>
                <w:szCs w:val="20"/>
              </w:rPr>
            </w:pPr>
            <w:r w:rsidRPr="008212DA">
              <w:rPr>
                <w:rFonts w:eastAsia="Calibri"/>
                <w:b/>
                <w:sz w:val="20"/>
                <w:szCs w:val="20"/>
              </w:rPr>
              <w:t>(5)÷(1)</w:t>
            </w:r>
          </w:p>
        </w:tc>
      </w:tr>
      <w:tr w:rsidRPr="008212DA" w:rsidR="00C71475" w:rsidTr="001E39F8" w14:paraId="191836FB" w14:textId="77777777">
        <w:trPr>
          <w:cantSplit/>
        </w:trPr>
        <w:tc>
          <w:tcPr>
            <w:tcW w:w="916"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4D720BA7" w14:textId="77777777">
            <w:pPr>
              <w:rPr>
                <w:rFonts w:eastAsia="Calibri"/>
                <w:sz w:val="20"/>
                <w:szCs w:val="20"/>
              </w:rPr>
            </w:pPr>
            <w:r w:rsidRPr="008212DA">
              <w:rPr>
                <w:rFonts w:eastAsia="Calibri"/>
                <w:sz w:val="20"/>
                <w:szCs w:val="20"/>
              </w:rPr>
              <w:t>Data Submittal</w:t>
            </w:r>
          </w:p>
        </w:tc>
        <w:tc>
          <w:tcPr>
            <w:tcW w:w="739" w:type="pct"/>
            <w:tcBorders>
              <w:top w:val="single" w:color="auto" w:sz="4" w:space="0"/>
              <w:left w:val="single" w:color="auto" w:sz="4" w:space="0"/>
              <w:bottom w:val="single" w:color="auto" w:sz="4" w:space="0"/>
              <w:right w:val="single" w:color="auto" w:sz="4" w:space="0"/>
            </w:tcBorders>
          </w:tcPr>
          <w:p w:rsidRPr="008212DA" w:rsidR="00C71475" w:rsidP="001E39F8" w:rsidRDefault="00C71475" w14:paraId="2B35DA0A" w14:textId="77777777">
            <w:pPr>
              <w:jc w:val="right"/>
              <w:rPr>
                <w:rFonts w:eastAsia="Calibri"/>
                <w:sz w:val="20"/>
                <w:szCs w:val="20"/>
              </w:rPr>
            </w:pPr>
            <w:r w:rsidRPr="008212DA">
              <w:rPr>
                <w:rFonts w:eastAsia="Calibri"/>
                <w:sz w:val="20"/>
                <w:szCs w:val="20"/>
              </w:rPr>
              <w:t>1,</w:t>
            </w:r>
            <w:r>
              <w:rPr>
                <w:rFonts w:eastAsia="Calibri"/>
                <w:sz w:val="20"/>
                <w:szCs w:val="20"/>
              </w:rPr>
              <w:t>418</w:t>
            </w:r>
          </w:p>
          <w:p w:rsidRPr="008212DA" w:rsidR="00C71475" w:rsidP="001E39F8" w:rsidRDefault="00C71475" w14:paraId="4BFA7957" w14:textId="77777777">
            <w:pPr>
              <w:jc w:val="right"/>
              <w:rPr>
                <w:rFonts w:eastAsia="Calibri"/>
                <w:sz w:val="20"/>
                <w:szCs w:val="20"/>
              </w:rPr>
            </w:pPr>
            <w:r w:rsidRPr="008212DA">
              <w:rPr>
                <w:rFonts w:eastAsia="Calibri"/>
                <w:sz w:val="20"/>
                <w:szCs w:val="20"/>
              </w:rPr>
              <w:t>(BA, GO, PA</w:t>
            </w:r>
            <w:r>
              <w:rPr>
                <w:rFonts w:eastAsia="Calibri"/>
                <w:sz w:val="20"/>
                <w:szCs w:val="20"/>
              </w:rPr>
              <w:t>/PC</w:t>
            </w:r>
            <w:r w:rsidRPr="008212DA">
              <w:rPr>
                <w:rFonts w:eastAsia="Calibri"/>
                <w:sz w:val="20"/>
                <w:szCs w:val="20"/>
              </w:rPr>
              <w:t>, RP, TO, TP, and TSP)</w:t>
            </w:r>
          </w:p>
          <w:p w:rsidRPr="008212DA" w:rsidR="00C71475" w:rsidP="001E39F8" w:rsidRDefault="00C71475" w14:paraId="630DD1ED" w14:textId="77777777">
            <w:pPr>
              <w:jc w:val="right"/>
              <w:rPr>
                <w:rFonts w:eastAsia="Calibri"/>
                <w:sz w:val="20"/>
                <w:szCs w:val="20"/>
              </w:rPr>
            </w:pPr>
          </w:p>
        </w:tc>
        <w:tc>
          <w:tcPr>
            <w:tcW w:w="739"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243B4A57" w14:textId="77777777">
            <w:pPr>
              <w:jc w:val="right"/>
              <w:rPr>
                <w:rFonts w:eastAsia="Calibri"/>
                <w:sz w:val="20"/>
                <w:szCs w:val="20"/>
              </w:rPr>
            </w:pPr>
            <w:r w:rsidRPr="008212DA">
              <w:rPr>
                <w:rFonts w:eastAsia="Calibri"/>
                <w:sz w:val="20"/>
                <w:szCs w:val="20"/>
              </w:rPr>
              <w:t>1</w:t>
            </w:r>
          </w:p>
        </w:tc>
        <w:tc>
          <w:tcPr>
            <w:tcW w:w="697"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119FABE6" w14:textId="77777777">
            <w:pPr>
              <w:jc w:val="right"/>
              <w:rPr>
                <w:rFonts w:eastAsia="Calibri"/>
                <w:sz w:val="20"/>
                <w:szCs w:val="20"/>
              </w:rPr>
            </w:pPr>
            <w:r w:rsidRPr="008212DA">
              <w:rPr>
                <w:rFonts w:eastAsia="Calibri"/>
                <w:sz w:val="20"/>
                <w:szCs w:val="20"/>
              </w:rPr>
              <w:t>1,</w:t>
            </w:r>
            <w:r>
              <w:rPr>
                <w:rFonts w:eastAsia="Calibri"/>
                <w:sz w:val="20"/>
                <w:szCs w:val="20"/>
              </w:rPr>
              <w:t>418</w:t>
            </w:r>
          </w:p>
        </w:tc>
        <w:tc>
          <w:tcPr>
            <w:tcW w:w="648"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35924430" w14:textId="77777777">
            <w:pPr>
              <w:jc w:val="right"/>
              <w:rPr>
                <w:rFonts w:eastAsia="Calibri"/>
                <w:sz w:val="20"/>
                <w:szCs w:val="20"/>
              </w:rPr>
            </w:pPr>
            <w:r w:rsidRPr="008212DA">
              <w:rPr>
                <w:rFonts w:eastAsia="Calibri"/>
                <w:sz w:val="20"/>
                <w:szCs w:val="20"/>
              </w:rPr>
              <w:t xml:space="preserve">8 hrs.; </w:t>
            </w:r>
          </w:p>
          <w:p w:rsidRPr="008212DA" w:rsidR="00C71475" w:rsidP="001E39F8" w:rsidRDefault="00C71475" w14:paraId="474EB0AA" w14:textId="77777777">
            <w:pPr>
              <w:jc w:val="right"/>
              <w:rPr>
                <w:rFonts w:eastAsia="Calibri"/>
                <w:sz w:val="20"/>
                <w:szCs w:val="20"/>
              </w:rPr>
            </w:pPr>
            <w:r w:rsidRPr="008212DA">
              <w:rPr>
                <w:rFonts w:eastAsia="Calibri"/>
                <w:sz w:val="20"/>
                <w:szCs w:val="20"/>
              </w:rPr>
              <w:t>$</w:t>
            </w:r>
            <w:bookmarkStart w:name="_Ref504128368" w:id="10"/>
            <w:r>
              <w:rPr>
                <w:rFonts w:eastAsia="Calibri"/>
                <w:sz w:val="20"/>
                <w:szCs w:val="20"/>
              </w:rPr>
              <w:t>561.52</w:t>
            </w:r>
            <w:bookmarkEnd w:id="10"/>
            <w:r>
              <w:rPr>
                <w:rFonts w:eastAsia="Calibri"/>
                <w:b/>
                <w:sz w:val="20"/>
                <w:szCs w:val="20"/>
                <w:vertAlign w:val="superscript"/>
              </w:rPr>
              <w:t>20</w:t>
            </w:r>
          </w:p>
        </w:tc>
        <w:tc>
          <w:tcPr>
            <w:tcW w:w="651"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30DC51AF" w14:textId="77777777">
            <w:pPr>
              <w:jc w:val="right"/>
              <w:rPr>
                <w:rFonts w:eastAsia="Calibri"/>
                <w:sz w:val="20"/>
                <w:szCs w:val="20"/>
              </w:rPr>
            </w:pPr>
            <w:r w:rsidRPr="008212DA">
              <w:rPr>
                <w:rFonts w:eastAsia="Calibri"/>
                <w:sz w:val="20"/>
                <w:szCs w:val="20"/>
              </w:rPr>
              <w:t xml:space="preserve"> </w:t>
            </w:r>
            <w:r>
              <w:rPr>
                <w:rFonts w:eastAsia="Calibri"/>
                <w:sz w:val="20"/>
                <w:szCs w:val="20"/>
              </w:rPr>
              <w:t>11</w:t>
            </w:r>
            <w:r w:rsidRPr="008212DA">
              <w:rPr>
                <w:rFonts w:eastAsia="Calibri"/>
                <w:sz w:val="20"/>
                <w:szCs w:val="20"/>
              </w:rPr>
              <w:t>,</w:t>
            </w:r>
            <w:r>
              <w:rPr>
                <w:rFonts w:eastAsia="Calibri"/>
                <w:sz w:val="20"/>
                <w:szCs w:val="20"/>
              </w:rPr>
              <w:t>344</w:t>
            </w:r>
            <w:r w:rsidRPr="008212DA">
              <w:rPr>
                <w:rFonts w:eastAsia="Calibri"/>
                <w:sz w:val="20"/>
                <w:szCs w:val="20"/>
              </w:rPr>
              <w:t xml:space="preserve"> hrs.;</w:t>
            </w:r>
          </w:p>
          <w:p w:rsidRPr="008212DA" w:rsidR="00C71475" w:rsidP="001E39F8" w:rsidRDefault="00C71475" w14:paraId="0F367DF2" w14:textId="77777777">
            <w:pPr>
              <w:jc w:val="right"/>
              <w:rPr>
                <w:rFonts w:eastAsia="Calibri"/>
                <w:sz w:val="20"/>
                <w:szCs w:val="20"/>
              </w:rPr>
            </w:pPr>
            <w:r w:rsidRPr="008212DA">
              <w:rPr>
                <w:rFonts w:eastAsia="Calibri"/>
                <w:sz w:val="20"/>
                <w:szCs w:val="20"/>
              </w:rPr>
              <w:t>$</w:t>
            </w:r>
            <w:r>
              <w:rPr>
                <w:rFonts w:eastAsia="Calibri"/>
                <w:sz w:val="20"/>
                <w:szCs w:val="20"/>
              </w:rPr>
              <w:t>796,235.36</w:t>
            </w:r>
            <w:r w:rsidRPr="008212DA">
              <w:rPr>
                <w:rFonts w:eastAsia="Calibri"/>
                <w:sz w:val="20"/>
                <w:szCs w:val="20"/>
              </w:rPr>
              <w:t xml:space="preserve"> </w:t>
            </w:r>
          </w:p>
        </w:tc>
        <w:tc>
          <w:tcPr>
            <w:tcW w:w="610" w:type="pct"/>
            <w:tcBorders>
              <w:top w:val="single" w:color="auto" w:sz="4" w:space="0"/>
              <w:left w:val="single" w:color="auto" w:sz="4" w:space="0"/>
              <w:bottom w:val="single" w:color="auto" w:sz="4" w:space="0"/>
              <w:right w:val="single" w:color="auto" w:sz="4" w:space="0"/>
            </w:tcBorders>
          </w:tcPr>
          <w:p w:rsidRPr="008212DA" w:rsidR="00C71475" w:rsidP="001E39F8" w:rsidRDefault="00C71475" w14:paraId="388A5873" w14:textId="77777777">
            <w:pPr>
              <w:jc w:val="right"/>
              <w:rPr>
                <w:rFonts w:eastAsia="Calibri"/>
                <w:sz w:val="20"/>
                <w:szCs w:val="20"/>
              </w:rPr>
            </w:pPr>
            <w:r w:rsidRPr="008212DA">
              <w:rPr>
                <w:rFonts w:eastAsia="Calibri"/>
                <w:sz w:val="20"/>
                <w:szCs w:val="20"/>
              </w:rPr>
              <w:t>$</w:t>
            </w:r>
            <w:r>
              <w:rPr>
                <w:rFonts w:eastAsia="Calibri"/>
                <w:sz w:val="20"/>
                <w:szCs w:val="20"/>
              </w:rPr>
              <w:t>561.52</w:t>
            </w:r>
            <w:r w:rsidRPr="008212DA">
              <w:rPr>
                <w:rFonts w:eastAsia="Calibri"/>
                <w:sz w:val="20"/>
                <w:szCs w:val="20"/>
              </w:rPr>
              <w:t xml:space="preserve"> </w:t>
            </w:r>
          </w:p>
          <w:p w:rsidRPr="008212DA" w:rsidR="00C71475" w:rsidP="001E39F8" w:rsidRDefault="00C71475" w14:paraId="2E6FFBB6" w14:textId="77777777">
            <w:pPr>
              <w:jc w:val="right"/>
              <w:rPr>
                <w:rFonts w:eastAsia="Calibri"/>
                <w:sz w:val="20"/>
                <w:szCs w:val="20"/>
              </w:rPr>
            </w:pPr>
          </w:p>
        </w:tc>
      </w:tr>
      <w:tr w:rsidRPr="008212DA" w:rsidR="00C71475" w:rsidTr="001E39F8" w14:paraId="71A13BA3" w14:textId="77777777">
        <w:trPr>
          <w:cantSplit/>
        </w:trPr>
        <w:tc>
          <w:tcPr>
            <w:tcW w:w="916"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5102080F" w14:textId="77777777">
            <w:pPr>
              <w:rPr>
                <w:rFonts w:eastAsia="Calibri"/>
                <w:sz w:val="20"/>
                <w:szCs w:val="20"/>
              </w:rPr>
            </w:pPr>
            <w:r w:rsidRPr="008212DA">
              <w:rPr>
                <w:rFonts w:eastAsia="Calibri"/>
                <w:sz w:val="20"/>
                <w:szCs w:val="20"/>
              </w:rPr>
              <w:t>Evidence Retention</w:t>
            </w:r>
          </w:p>
        </w:tc>
        <w:tc>
          <w:tcPr>
            <w:tcW w:w="739" w:type="pct"/>
            <w:tcBorders>
              <w:top w:val="single" w:color="auto" w:sz="4" w:space="0"/>
              <w:left w:val="single" w:color="auto" w:sz="4" w:space="0"/>
              <w:bottom w:val="single" w:color="auto" w:sz="4" w:space="0"/>
              <w:right w:val="single" w:color="auto" w:sz="4" w:space="0"/>
            </w:tcBorders>
          </w:tcPr>
          <w:p w:rsidRPr="008212DA" w:rsidR="00C71475" w:rsidP="001E39F8" w:rsidRDefault="00C71475" w14:paraId="55FC0F39" w14:textId="77777777">
            <w:pPr>
              <w:jc w:val="right"/>
              <w:rPr>
                <w:rFonts w:eastAsia="Calibri"/>
                <w:sz w:val="20"/>
                <w:szCs w:val="20"/>
              </w:rPr>
            </w:pPr>
            <w:r w:rsidRPr="008212DA">
              <w:rPr>
                <w:rFonts w:eastAsia="Calibri"/>
                <w:sz w:val="20"/>
                <w:szCs w:val="20"/>
              </w:rPr>
              <w:t>1,</w:t>
            </w:r>
            <w:r>
              <w:rPr>
                <w:rFonts w:eastAsia="Calibri"/>
                <w:sz w:val="20"/>
                <w:szCs w:val="20"/>
              </w:rPr>
              <w:t>418</w:t>
            </w:r>
          </w:p>
          <w:p w:rsidRPr="008212DA" w:rsidR="00C71475" w:rsidP="001E39F8" w:rsidRDefault="00C71475" w14:paraId="41E0ED80" w14:textId="77777777">
            <w:pPr>
              <w:jc w:val="right"/>
              <w:rPr>
                <w:rFonts w:eastAsia="Calibri"/>
                <w:sz w:val="20"/>
                <w:szCs w:val="20"/>
              </w:rPr>
            </w:pPr>
            <w:r w:rsidRPr="008212DA">
              <w:rPr>
                <w:rFonts w:eastAsia="Calibri"/>
                <w:sz w:val="20"/>
                <w:szCs w:val="20"/>
              </w:rPr>
              <w:t>(BA, GO, PA</w:t>
            </w:r>
            <w:r>
              <w:rPr>
                <w:rFonts w:eastAsia="Calibri"/>
                <w:sz w:val="20"/>
                <w:szCs w:val="20"/>
              </w:rPr>
              <w:t>/PC</w:t>
            </w:r>
            <w:r w:rsidRPr="008212DA">
              <w:rPr>
                <w:rFonts w:eastAsia="Calibri"/>
                <w:sz w:val="20"/>
                <w:szCs w:val="20"/>
              </w:rPr>
              <w:t>, RP, TO, TP, and TSP)</w:t>
            </w:r>
          </w:p>
          <w:p w:rsidRPr="008212DA" w:rsidR="00C71475" w:rsidP="001E39F8" w:rsidRDefault="00C71475" w14:paraId="6D0421A3" w14:textId="77777777">
            <w:pPr>
              <w:jc w:val="right"/>
              <w:rPr>
                <w:rFonts w:eastAsia="Calibri"/>
                <w:sz w:val="20"/>
                <w:szCs w:val="20"/>
              </w:rPr>
            </w:pPr>
          </w:p>
        </w:tc>
        <w:tc>
          <w:tcPr>
            <w:tcW w:w="739"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528B57C2" w14:textId="77777777">
            <w:pPr>
              <w:jc w:val="right"/>
              <w:rPr>
                <w:rFonts w:eastAsia="Calibri"/>
                <w:sz w:val="20"/>
                <w:szCs w:val="20"/>
              </w:rPr>
            </w:pPr>
            <w:r w:rsidRPr="008212DA">
              <w:rPr>
                <w:rFonts w:eastAsia="Calibri"/>
                <w:sz w:val="20"/>
                <w:szCs w:val="20"/>
              </w:rPr>
              <w:t>1</w:t>
            </w:r>
          </w:p>
        </w:tc>
        <w:tc>
          <w:tcPr>
            <w:tcW w:w="697"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46B29CE5" w14:textId="77777777">
            <w:pPr>
              <w:jc w:val="right"/>
              <w:rPr>
                <w:rFonts w:eastAsia="Calibri"/>
                <w:sz w:val="20"/>
                <w:szCs w:val="20"/>
              </w:rPr>
            </w:pPr>
            <w:r w:rsidRPr="008212DA">
              <w:rPr>
                <w:rFonts w:eastAsia="Calibri"/>
                <w:sz w:val="20"/>
                <w:szCs w:val="20"/>
              </w:rPr>
              <w:t>1,</w:t>
            </w:r>
            <w:r>
              <w:rPr>
                <w:rFonts w:eastAsia="Calibri"/>
                <w:sz w:val="20"/>
                <w:szCs w:val="20"/>
              </w:rPr>
              <w:t>418</w:t>
            </w:r>
          </w:p>
        </w:tc>
        <w:tc>
          <w:tcPr>
            <w:tcW w:w="648"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4D39DADA" w14:textId="77777777">
            <w:pPr>
              <w:jc w:val="right"/>
              <w:rPr>
                <w:rFonts w:eastAsia="Calibri"/>
                <w:sz w:val="20"/>
                <w:szCs w:val="20"/>
              </w:rPr>
            </w:pPr>
            <w:r w:rsidRPr="008212DA">
              <w:rPr>
                <w:rFonts w:eastAsia="Calibri"/>
                <w:sz w:val="20"/>
                <w:szCs w:val="20"/>
              </w:rPr>
              <w:t xml:space="preserve">1 hr.; </w:t>
            </w:r>
          </w:p>
          <w:p w:rsidRPr="008212DA" w:rsidR="00C71475" w:rsidP="001E39F8" w:rsidRDefault="00C71475" w14:paraId="3F8DB8FC" w14:textId="77777777">
            <w:pPr>
              <w:jc w:val="right"/>
              <w:rPr>
                <w:rFonts w:eastAsia="Calibri"/>
                <w:sz w:val="20"/>
                <w:szCs w:val="20"/>
              </w:rPr>
            </w:pPr>
            <w:r w:rsidRPr="008212DA">
              <w:rPr>
                <w:rFonts w:eastAsia="Calibri"/>
                <w:sz w:val="20"/>
                <w:szCs w:val="20"/>
              </w:rPr>
              <w:t>$</w:t>
            </w:r>
            <w:r>
              <w:rPr>
                <w:rFonts w:eastAsia="Calibri"/>
                <w:sz w:val="20"/>
                <w:szCs w:val="20"/>
              </w:rPr>
              <w:t>34.79</w:t>
            </w:r>
            <w:r w:rsidRPr="0076413E">
              <w:rPr>
                <w:rFonts w:eastAsia="Calibri"/>
                <w:b/>
                <w:bCs/>
                <w:sz w:val="20"/>
                <w:szCs w:val="20"/>
                <w:vertAlign w:val="superscript"/>
              </w:rPr>
              <w:fldChar w:fldCharType="begin"/>
            </w:r>
            <w:r w:rsidRPr="0076413E">
              <w:rPr>
                <w:rFonts w:eastAsia="Calibri"/>
                <w:b/>
                <w:bCs/>
                <w:sz w:val="20"/>
                <w:szCs w:val="20"/>
                <w:vertAlign w:val="superscript"/>
              </w:rPr>
              <w:instrText xml:space="preserve"> NOTEREF _Ref504127811 \h  \* MERGEFORMAT </w:instrText>
            </w:r>
            <w:r w:rsidRPr="0076413E">
              <w:rPr>
                <w:rFonts w:eastAsia="Calibri"/>
                <w:b/>
                <w:bCs/>
                <w:sz w:val="20"/>
                <w:szCs w:val="20"/>
                <w:vertAlign w:val="superscript"/>
              </w:rPr>
            </w:r>
            <w:r w:rsidRPr="0076413E">
              <w:rPr>
                <w:rFonts w:eastAsia="Calibri"/>
                <w:b/>
                <w:bCs/>
                <w:sz w:val="20"/>
                <w:szCs w:val="20"/>
                <w:vertAlign w:val="superscript"/>
              </w:rPr>
              <w:fldChar w:fldCharType="separate"/>
            </w:r>
            <w:r w:rsidRPr="0076413E">
              <w:rPr>
                <w:rFonts w:eastAsia="Calibri"/>
                <w:b/>
                <w:bCs/>
                <w:sz w:val="20"/>
                <w:szCs w:val="20"/>
                <w:vertAlign w:val="superscript"/>
              </w:rPr>
              <w:t>6</w:t>
            </w:r>
            <w:r w:rsidRPr="0076413E">
              <w:rPr>
                <w:rFonts w:eastAsia="Calibri"/>
                <w:b/>
                <w:bCs/>
                <w:sz w:val="20"/>
                <w:szCs w:val="20"/>
                <w:vertAlign w:val="superscript"/>
              </w:rPr>
              <w:fldChar w:fldCharType="end"/>
            </w:r>
          </w:p>
        </w:tc>
        <w:tc>
          <w:tcPr>
            <w:tcW w:w="651"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3AFE6294" w14:textId="77777777">
            <w:pPr>
              <w:jc w:val="right"/>
              <w:rPr>
                <w:rFonts w:eastAsia="Calibri"/>
                <w:sz w:val="20"/>
                <w:szCs w:val="20"/>
              </w:rPr>
            </w:pPr>
            <w:r w:rsidRPr="008212DA">
              <w:rPr>
                <w:rFonts w:eastAsia="Calibri"/>
                <w:sz w:val="20"/>
                <w:szCs w:val="20"/>
              </w:rPr>
              <w:t>1,</w:t>
            </w:r>
            <w:r>
              <w:rPr>
                <w:rFonts w:eastAsia="Calibri"/>
                <w:sz w:val="20"/>
                <w:szCs w:val="20"/>
              </w:rPr>
              <w:t>418</w:t>
            </w:r>
            <w:r w:rsidRPr="008212DA">
              <w:rPr>
                <w:rFonts w:eastAsia="Calibri"/>
                <w:sz w:val="20"/>
                <w:szCs w:val="20"/>
              </w:rPr>
              <w:t xml:space="preserve"> hrs.;</w:t>
            </w:r>
          </w:p>
          <w:p w:rsidRPr="008212DA" w:rsidR="00C71475" w:rsidP="001E39F8" w:rsidRDefault="00C71475" w14:paraId="4C18A919" w14:textId="77777777">
            <w:pPr>
              <w:jc w:val="right"/>
              <w:rPr>
                <w:rFonts w:eastAsia="Calibri"/>
                <w:sz w:val="20"/>
                <w:szCs w:val="20"/>
              </w:rPr>
            </w:pPr>
            <w:r w:rsidRPr="008212DA">
              <w:rPr>
                <w:rFonts w:eastAsia="Calibri"/>
                <w:sz w:val="20"/>
                <w:szCs w:val="20"/>
              </w:rPr>
              <w:t>$</w:t>
            </w:r>
            <w:r>
              <w:rPr>
                <w:rFonts w:eastAsia="Calibri"/>
                <w:sz w:val="20"/>
                <w:szCs w:val="20"/>
              </w:rPr>
              <w:t>49,332.22</w:t>
            </w:r>
          </w:p>
        </w:tc>
        <w:tc>
          <w:tcPr>
            <w:tcW w:w="610"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691BFC0C" w14:textId="77777777">
            <w:pPr>
              <w:jc w:val="right"/>
              <w:rPr>
                <w:rFonts w:eastAsia="Calibri"/>
                <w:sz w:val="20"/>
                <w:szCs w:val="20"/>
              </w:rPr>
            </w:pPr>
            <w:r w:rsidRPr="008212DA">
              <w:rPr>
                <w:rFonts w:eastAsia="Calibri"/>
                <w:sz w:val="20"/>
                <w:szCs w:val="20"/>
              </w:rPr>
              <w:t>$3</w:t>
            </w:r>
            <w:r>
              <w:rPr>
                <w:rFonts w:eastAsia="Calibri"/>
                <w:sz w:val="20"/>
                <w:szCs w:val="20"/>
              </w:rPr>
              <w:t>4.79</w:t>
            </w:r>
          </w:p>
        </w:tc>
      </w:tr>
      <w:tr w:rsidRPr="008212DA" w:rsidR="00C71475" w:rsidTr="001E39F8" w14:paraId="0A0FF2B1" w14:textId="77777777">
        <w:trPr>
          <w:cantSplit/>
          <w:trHeight w:val="485"/>
        </w:trPr>
        <w:tc>
          <w:tcPr>
            <w:tcW w:w="916"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5179CFE7" w14:textId="77777777">
            <w:pPr>
              <w:rPr>
                <w:rFonts w:eastAsia="Calibri"/>
                <w:b/>
                <w:sz w:val="20"/>
                <w:szCs w:val="20"/>
              </w:rPr>
            </w:pPr>
            <w:r w:rsidRPr="008212DA">
              <w:rPr>
                <w:rFonts w:eastAsia="Calibri"/>
                <w:b/>
                <w:sz w:val="20"/>
                <w:szCs w:val="20"/>
              </w:rPr>
              <w:t>TOTAL</w:t>
            </w:r>
          </w:p>
        </w:tc>
        <w:tc>
          <w:tcPr>
            <w:tcW w:w="2823" w:type="pct"/>
            <w:gridSpan w:val="4"/>
            <w:tcBorders>
              <w:top w:val="single" w:color="auto" w:sz="4" w:space="0"/>
              <w:left w:val="single" w:color="auto" w:sz="4" w:space="0"/>
              <w:bottom w:val="single" w:color="auto" w:sz="4" w:space="0"/>
              <w:right w:val="single" w:color="auto" w:sz="4" w:space="0"/>
            </w:tcBorders>
            <w:shd w:val="clear" w:color="auto" w:fill="D9D9D9"/>
          </w:tcPr>
          <w:p w:rsidRPr="008212DA" w:rsidR="00C71475" w:rsidP="001E39F8" w:rsidRDefault="00C71475" w14:paraId="4929BC24" w14:textId="77777777">
            <w:pPr>
              <w:jc w:val="right"/>
              <w:rPr>
                <w:rFonts w:eastAsia="Calibri"/>
                <w:sz w:val="20"/>
                <w:szCs w:val="20"/>
              </w:rPr>
            </w:pPr>
          </w:p>
        </w:tc>
        <w:tc>
          <w:tcPr>
            <w:tcW w:w="651" w:type="pct"/>
            <w:tcBorders>
              <w:top w:val="single" w:color="auto" w:sz="4" w:space="0"/>
              <w:left w:val="single" w:color="auto" w:sz="4" w:space="0"/>
              <w:bottom w:val="single" w:color="auto" w:sz="4" w:space="0"/>
              <w:right w:val="single" w:color="auto" w:sz="4" w:space="0"/>
            </w:tcBorders>
            <w:hideMark/>
          </w:tcPr>
          <w:p w:rsidRPr="008212DA" w:rsidR="00C71475" w:rsidP="001E39F8" w:rsidRDefault="00C71475" w14:paraId="61238825" w14:textId="77777777">
            <w:pPr>
              <w:jc w:val="right"/>
              <w:rPr>
                <w:rFonts w:eastAsia="Calibri"/>
                <w:b/>
                <w:sz w:val="20"/>
                <w:szCs w:val="20"/>
              </w:rPr>
            </w:pPr>
            <w:r w:rsidRPr="008212DA">
              <w:rPr>
                <w:rFonts w:eastAsia="Calibri"/>
                <w:b/>
                <w:sz w:val="20"/>
                <w:szCs w:val="20"/>
              </w:rPr>
              <w:t>1</w:t>
            </w:r>
            <w:r>
              <w:rPr>
                <w:rFonts w:eastAsia="Calibri"/>
                <w:b/>
                <w:sz w:val="20"/>
                <w:szCs w:val="20"/>
              </w:rPr>
              <w:t>2</w:t>
            </w:r>
            <w:r w:rsidRPr="008212DA">
              <w:rPr>
                <w:rFonts w:eastAsia="Calibri"/>
                <w:b/>
                <w:sz w:val="20"/>
                <w:szCs w:val="20"/>
              </w:rPr>
              <w:t>,7</w:t>
            </w:r>
            <w:r>
              <w:rPr>
                <w:rFonts w:eastAsia="Calibri"/>
                <w:b/>
                <w:sz w:val="20"/>
                <w:szCs w:val="20"/>
              </w:rPr>
              <w:t>62</w:t>
            </w:r>
            <w:r w:rsidRPr="008212DA">
              <w:rPr>
                <w:rFonts w:eastAsia="Calibri"/>
                <w:b/>
                <w:sz w:val="20"/>
                <w:szCs w:val="20"/>
              </w:rPr>
              <w:t xml:space="preserve"> hrs.;</w:t>
            </w:r>
          </w:p>
          <w:p w:rsidRPr="008212DA" w:rsidR="00C71475" w:rsidP="001E39F8" w:rsidRDefault="00C71475" w14:paraId="2B2ACFD4" w14:textId="77777777">
            <w:pPr>
              <w:jc w:val="right"/>
              <w:rPr>
                <w:rFonts w:eastAsia="Calibri"/>
                <w:b/>
                <w:sz w:val="20"/>
                <w:szCs w:val="20"/>
              </w:rPr>
            </w:pPr>
            <w:r w:rsidRPr="008212DA">
              <w:rPr>
                <w:rFonts w:eastAsia="Calibri"/>
                <w:b/>
                <w:sz w:val="20"/>
                <w:szCs w:val="20"/>
              </w:rPr>
              <w:t>$</w:t>
            </w:r>
            <w:r>
              <w:rPr>
                <w:rFonts w:eastAsia="Calibri"/>
                <w:b/>
                <w:sz w:val="20"/>
                <w:szCs w:val="20"/>
              </w:rPr>
              <w:t>998,484.70</w:t>
            </w:r>
          </w:p>
        </w:tc>
        <w:tc>
          <w:tcPr>
            <w:tcW w:w="610" w:type="pct"/>
            <w:tcBorders>
              <w:top w:val="single" w:color="auto" w:sz="4" w:space="0"/>
              <w:left w:val="single" w:color="auto" w:sz="4" w:space="0"/>
              <w:bottom w:val="single" w:color="auto" w:sz="4" w:space="0"/>
              <w:right w:val="single" w:color="auto" w:sz="4" w:space="0"/>
            </w:tcBorders>
            <w:shd w:val="clear" w:color="auto" w:fill="D9D9D9"/>
          </w:tcPr>
          <w:p w:rsidRPr="008212DA" w:rsidR="00C71475" w:rsidP="001E39F8" w:rsidRDefault="00C71475" w14:paraId="2473D06F" w14:textId="77777777">
            <w:pPr>
              <w:jc w:val="right"/>
              <w:rPr>
                <w:rFonts w:eastAsia="Calibri"/>
                <w:b/>
                <w:sz w:val="20"/>
                <w:szCs w:val="20"/>
              </w:rPr>
            </w:pPr>
          </w:p>
        </w:tc>
      </w:tr>
    </w:tbl>
    <w:p w:rsidRPr="008212DA" w:rsidR="00C71475" w:rsidP="00177704" w:rsidRDefault="00C71475" w14:paraId="0CDAE90A" w14:textId="77777777"/>
    <w:tbl>
      <w:tblPr>
        <w:tblW w:w="537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2"/>
        <w:gridCol w:w="1326"/>
        <w:gridCol w:w="1454"/>
        <w:gridCol w:w="1388"/>
        <w:gridCol w:w="28"/>
        <w:gridCol w:w="1165"/>
        <w:gridCol w:w="1665"/>
        <w:gridCol w:w="1229"/>
      </w:tblGrid>
      <w:tr w:rsidRPr="008212DA" w:rsidR="008212DA" w:rsidTr="00197435" w14:paraId="1C4904F2"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8212DA" w:rsidR="008212DA" w:rsidP="008212DA" w:rsidRDefault="008212DA" w14:paraId="31441792" w14:textId="6CA9C474">
            <w:pPr>
              <w:jc w:val="center"/>
              <w:rPr>
                <w:rFonts w:eastAsia="Calibri"/>
                <w:b/>
                <w:sz w:val="20"/>
                <w:szCs w:val="20"/>
              </w:rPr>
            </w:pPr>
            <w:r w:rsidRPr="008212DA">
              <w:rPr>
                <w:rFonts w:eastAsia="Calibri"/>
                <w:b/>
                <w:sz w:val="20"/>
                <w:szCs w:val="20"/>
              </w:rPr>
              <w:t>MOD-033-</w:t>
            </w:r>
            <w:r w:rsidR="007B1F57">
              <w:rPr>
                <w:rFonts w:eastAsia="Calibri"/>
                <w:b/>
                <w:sz w:val="20"/>
                <w:szCs w:val="20"/>
              </w:rPr>
              <w:t>2 (formerly MOD-033-1)</w:t>
            </w:r>
            <w:r w:rsidRPr="008212DA">
              <w:rPr>
                <w:rFonts w:eastAsia="Calibri"/>
                <w:b/>
                <w:sz w:val="20"/>
                <w:szCs w:val="20"/>
              </w:rPr>
              <w:t xml:space="preserve"> (Steady-State and Dynamics System Model Validation)</w:t>
            </w:r>
          </w:p>
        </w:tc>
      </w:tr>
      <w:tr w:rsidRPr="008212DA" w:rsidR="00B61016" w:rsidTr="00835322" w14:paraId="504DE3E4" w14:textId="77777777">
        <w:trPr>
          <w:cantSplit/>
        </w:trPr>
        <w:tc>
          <w:tcPr>
            <w:tcW w:w="896" w:type="pct"/>
            <w:tcBorders>
              <w:top w:val="single" w:color="auto" w:sz="4" w:space="0"/>
              <w:left w:val="single" w:color="auto" w:sz="4" w:space="0"/>
              <w:bottom w:val="single" w:color="auto" w:sz="4" w:space="0"/>
              <w:right w:val="single" w:color="auto" w:sz="4" w:space="0"/>
            </w:tcBorders>
            <w:shd w:val="clear" w:color="auto" w:fill="D9D9D9"/>
          </w:tcPr>
          <w:p w:rsidRPr="008212DA" w:rsidR="008212DA" w:rsidP="008212DA" w:rsidRDefault="008212DA" w14:paraId="384F87A3" w14:textId="77777777">
            <w:pPr>
              <w:jc w:val="center"/>
              <w:rPr>
                <w:rFonts w:eastAsia="Calibri"/>
                <w:b/>
                <w:sz w:val="20"/>
                <w:szCs w:val="20"/>
              </w:rPr>
            </w:pPr>
          </w:p>
        </w:tc>
        <w:tc>
          <w:tcPr>
            <w:tcW w:w="65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5E135C3E"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2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27C6A32C" w14:textId="77777777">
            <w:pPr>
              <w:jc w:val="center"/>
              <w:rPr>
                <w:rFonts w:eastAsia="Calibri"/>
                <w:b/>
                <w:sz w:val="20"/>
                <w:szCs w:val="20"/>
              </w:rPr>
            </w:pPr>
            <w:r w:rsidRPr="008212DA">
              <w:rPr>
                <w:rFonts w:eastAsia="Calibri"/>
                <w:b/>
                <w:sz w:val="20"/>
                <w:szCs w:val="20"/>
              </w:rPr>
              <w:t>Annual Number of Responses per Respondent</w:t>
            </w:r>
          </w:p>
          <w:p w:rsidRPr="008212DA" w:rsidR="008212DA" w:rsidP="008212DA" w:rsidRDefault="008212DA" w14:paraId="0A6E9100" w14:textId="77777777">
            <w:pPr>
              <w:jc w:val="center"/>
              <w:rPr>
                <w:rFonts w:eastAsia="Calibri"/>
                <w:b/>
                <w:sz w:val="20"/>
                <w:szCs w:val="20"/>
              </w:rPr>
            </w:pPr>
            <w:r w:rsidRPr="008212DA">
              <w:rPr>
                <w:rFonts w:eastAsia="Calibri"/>
                <w:b/>
                <w:sz w:val="20"/>
                <w:szCs w:val="20"/>
              </w:rPr>
              <w:t>(2)</w:t>
            </w:r>
          </w:p>
        </w:tc>
        <w:tc>
          <w:tcPr>
            <w:tcW w:w="704"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4EBD6173" w14:textId="77777777">
            <w:pPr>
              <w:jc w:val="center"/>
              <w:rPr>
                <w:rFonts w:eastAsia="Calibri"/>
                <w:b/>
                <w:sz w:val="20"/>
                <w:szCs w:val="20"/>
              </w:rPr>
            </w:pPr>
            <w:r w:rsidRPr="008212DA">
              <w:rPr>
                <w:rFonts w:eastAsia="Calibri"/>
                <w:b/>
                <w:sz w:val="20"/>
                <w:szCs w:val="20"/>
              </w:rPr>
              <w:t>Total Number of Responses (1)*(2)=(3)</w:t>
            </w:r>
          </w:p>
        </w:tc>
        <w:tc>
          <w:tcPr>
            <w:tcW w:w="57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5250584F" w14:textId="77777777">
            <w:pPr>
              <w:jc w:val="center"/>
              <w:rPr>
                <w:rFonts w:eastAsia="Calibri"/>
                <w:b/>
                <w:sz w:val="20"/>
                <w:szCs w:val="20"/>
              </w:rPr>
            </w:pPr>
            <w:r w:rsidRPr="008212DA">
              <w:rPr>
                <w:rFonts w:eastAsia="Calibri"/>
                <w:b/>
                <w:sz w:val="20"/>
                <w:szCs w:val="20"/>
              </w:rPr>
              <w:t>Average Burden &amp; Cost Per Response</w:t>
            </w:r>
          </w:p>
          <w:p w:rsidRPr="008212DA" w:rsidR="008212DA" w:rsidP="008212DA" w:rsidRDefault="008212DA" w14:paraId="6F58BF3D" w14:textId="77777777">
            <w:pPr>
              <w:jc w:val="center"/>
              <w:rPr>
                <w:rFonts w:eastAsia="Calibri"/>
                <w:b/>
                <w:sz w:val="20"/>
                <w:szCs w:val="20"/>
              </w:rPr>
            </w:pPr>
            <w:r w:rsidRPr="008212DA">
              <w:rPr>
                <w:rFonts w:eastAsia="Calibri"/>
                <w:b/>
                <w:sz w:val="20"/>
                <w:szCs w:val="20"/>
              </w:rPr>
              <w:t>(4)</w:t>
            </w:r>
          </w:p>
        </w:tc>
        <w:tc>
          <w:tcPr>
            <w:tcW w:w="82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3AAD809F" w14:textId="77777777">
            <w:pPr>
              <w:jc w:val="center"/>
              <w:rPr>
                <w:rFonts w:eastAsia="Calibri"/>
                <w:b/>
                <w:sz w:val="20"/>
                <w:szCs w:val="20"/>
              </w:rPr>
            </w:pPr>
            <w:r w:rsidRPr="008212DA">
              <w:rPr>
                <w:rFonts w:eastAsia="Calibri"/>
                <w:b/>
                <w:sz w:val="20"/>
                <w:szCs w:val="20"/>
              </w:rPr>
              <w:t>Total Annual Burden Hours &amp; Total Annual Cost</w:t>
            </w:r>
          </w:p>
          <w:p w:rsidRPr="008212DA" w:rsidR="008212DA" w:rsidP="008212DA" w:rsidRDefault="008212DA" w14:paraId="2D2C182C" w14:textId="77777777">
            <w:pPr>
              <w:jc w:val="center"/>
              <w:rPr>
                <w:rFonts w:eastAsia="Calibri"/>
                <w:b/>
                <w:sz w:val="20"/>
                <w:szCs w:val="20"/>
              </w:rPr>
            </w:pPr>
            <w:r w:rsidRPr="008212DA">
              <w:rPr>
                <w:rFonts w:eastAsia="Calibri"/>
                <w:b/>
                <w:sz w:val="20"/>
                <w:szCs w:val="20"/>
              </w:rPr>
              <w:t>(3)*(4)=(5)</w:t>
            </w:r>
          </w:p>
        </w:tc>
        <w:tc>
          <w:tcPr>
            <w:tcW w:w="6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12DA" w:rsidR="008212DA" w:rsidP="008212DA" w:rsidRDefault="008212DA" w14:paraId="0FA8239C" w14:textId="77777777">
            <w:pPr>
              <w:jc w:val="center"/>
              <w:rPr>
                <w:rFonts w:eastAsia="Calibri"/>
                <w:b/>
                <w:sz w:val="20"/>
                <w:szCs w:val="20"/>
              </w:rPr>
            </w:pPr>
            <w:r w:rsidRPr="008212DA">
              <w:rPr>
                <w:rFonts w:eastAsia="Calibri"/>
                <w:b/>
                <w:sz w:val="20"/>
                <w:szCs w:val="20"/>
              </w:rPr>
              <w:t>Cost per Respondent</w:t>
            </w:r>
          </w:p>
          <w:p w:rsidRPr="008212DA" w:rsidR="008212DA" w:rsidP="008212DA" w:rsidRDefault="008212DA" w14:paraId="406AC00F" w14:textId="77777777">
            <w:pPr>
              <w:jc w:val="center"/>
              <w:rPr>
                <w:rFonts w:eastAsia="Calibri"/>
                <w:b/>
                <w:sz w:val="20"/>
                <w:szCs w:val="20"/>
              </w:rPr>
            </w:pPr>
            <w:r w:rsidRPr="008212DA">
              <w:rPr>
                <w:rFonts w:eastAsia="Calibri"/>
                <w:b/>
                <w:sz w:val="20"/>
                <w:szCs w:val="20"/>
              </w:rPr>
              <w:t xml:space="preserve"> ($)</w:t>
            </w:r>
          </w:p>
          <w:p w:rsidRPr="008212DA" w:rsidR="008212DA" w:rsidP="008212DA" w:rsidRDefault="008212DA" w14:paraId="5A56D59E" w14:textId="77777777">
            <w:pPr>
              <w:jc w:val="center"/>
              <w:rPr>
                <w:rFonts w:eastAsia="Calibri"/>
                <w:b/>
                <w:sz w:val="20"/>
                <w:szCs w:val="20"/>
              </w:rPr>
            </w:pPr>
            <w:r w:rsidRPr="008212DA">
              <w:rPr>
                <w:rFonts w:eastAsia="Calibri"/>
                <w:b/>
                <w:sz w:val="20"/>
                <w:szCs w:val="20"/>
              </w:rPr>
              <w:t>(5)÷(1)</w:t>
            </w:r>
          </w:p>
        </w:tc>
      </w:tr>
      <w:tr w:rsidRPr="008212DA" w:rsidR="00B61016" w:rsidTr="00835322" w14:paraId="44A20C7B"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572C8555" w14:textId="77777777">
            <w:pPr>
              <w:rPr>
                <w:rFonts w:eastAsia="Calibri"/>
                <w:sz w:val="20"/>
                <w:szCs w:val="20"/>
              </w:rPr>
            </w:pPr>
            <w:r w:rsidRPr="008212DA">
              <w:rPr>
                <w:rFonts w:eastAsia="Calibri"/>
                <w:sz w:val="20"/>
                <w:szCs w:val="20"/>
              </w:rPr>
              <w:t>Data Submittal</w:t>
            </w:r>
          </w:p>
        </w:tc>
        <w:tc>
          <w:tcPr>
            <w:tcW w:w="659" w:type="pct"/>
            <w:tcBorders>
              <w:top w:val="single" w:color="auto" w:sz="4" w:space="0"/>
              <w:left w:val="single" w:color="auto" w:sz="4" w:space="0"/>
              <w:bottom w:val="single" w:color="auto" w:sz="4" w:space="0"/>
              <w:right w:val="single" w:color="auto" w:sz="4" w:space="0"/>
            </w:tcBorders>
          </w:tcPr>
          <w:p w:rsidRPr="008212DA" w:rsidR="008212DA" w:rsidP="008212DA" w:rsidRDefault="00531000" w14:paraId="6203F01C" w14:textId="6E134050">
            <w:pPr>
              <w:jc w:val="right"/>
              <w:rPr>
                <w:rFonts w:eastAsia="Calibri"/>
                <w:sz w:val="20"/>
                <w:szCs w:val="20"/>
              </w:rPr>
            </w:pPr>
            <w:r w:rsidRPr="008212DA">
              <w:rPr>
                <w:rFonts w:eastAsia="Calibri"/>
                <w:sz w:val="20"/>
                <w:szCs w:val="20"/>
              </w:rPr>
              <w:t>1</w:t>
            </w:r>
            <w:r>
              <w:rPr>
                <w:rFonts w:eastAsia="Calibri"/>
                <w:sz w:val="20"/>
                <w:szCs w:val="20"/>
              </w:rPr>
              <w:t>78</w:t>
            </w:r>
          </w:p>
          <w:p w:rsidRPr="008212DA" w:rsidR="008212DA" w:rsidP="008212DA" w:rsidRDefault="008212DA" w14:paraId="4C1F4108" w14:textId="77777777">
            <w:pPr>
              <w:jc w:val="right"/>
              <w:rPr>
                <w:rFonts w:eastAsia="Calibri"/>
                <w:sz w:val="20"/>
                <w:szCs w:val="20"/>
              </w:rPr>
            </w:pPr>
            <w:r w:rsidRPr="008212DA">
              <w:rPr>
                <w:rFonts w:eastAsia="Calibri"/>
                <w:sz w:val="20"/>
                <w:szCs w:val="20"/>
              </w:rPr>
              <w:t>(RC and TOP)</w:t>
            </w:r>
          </w:p>
          <w:p w:rsidRPr="008212DA" w:rsidR="008212DA" w:rsidP="008212DA" w:rsidRDefault="008212DA" w14:paraId="660EA818" w14:textId="77777777">
            <w:pPr>
              <w:jc w:val="right"/>
              <w:rPr>
                <w:rFonts w:eastAsia="Calibri"/>
                <w:sz w:val="20"/>
                <w:szCs w:val="20"/>
              </w:rPr>
            </w:pPr>
          </w:p>
        </w:tc>
        <w:tc>
          <w:tcPr>
            <w:tcW w:w="723"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5B5398E7" w14:textId="77777777">
            <w:pPr>
              <w:jc w:val="right"/>
              <w:rPr>
                <w:rFonts w:eastAsia="Calibri"/>
                <w:sz w:val="20"/>
                <w:szCs w:val="20"/>
              </w:rPr>
            </w:pPr>
            <w:r w:rsidRPr="008212DA">
              <w:rPr>
                <w:rFonts w:eastAsia="Calibri"/>
                <w:sz w:val="20"/>
                <w:szCs w:val="20"/>
              </w:rPr>
              <w:t>1</w:t>
            </w:r>
          </w:p>
        </w:tc>
        <w:tc>
          <w:tcPr>
            <w:tcW w:w="704" w:type="pct"/>
            <w:gridSpan w:val="2"/>
            <w:tcBorders>
              <w:top w:val="single" w:color="auto" w:sz="4" w:space="0"/>
              <w:left w:val="single" w:color="auto" w:sz="4" w:space="0"/>
              <w:bottom w:val="single" w:color="auto" w:sz="4" w:space="0"/>
              <w:right w:val="single" w:color="auto" w:sz="4" w:space="0"/>
            </w:tcBorders>
            <w:hideMark/>
          </w:tcPr>
          <w:p w:rsidRPr="008212DA" w:rsidR="008212DA" w:rsidP="008212DA" w:rsidRDefault="00531000" w14:paraId="311DBD3F" w14:textId="73973180">
            <w:pPr>
              <w:jc w:val="right"/>
              <w:rPr>
                <w:rFonts w:eastAsia="Calibri"/>
                <w:sz w:val="20"/>
                <w:szCs w:val="20"/>
              </w:rPr>
            </w:pPr>
            <w:r w:rsidRPr="008212DA">
              <w:rPr>
                <w:rFonts w:eastAsia="Calibri"/>
                <w:sz w:val="20"/>
                <w:szCs w:val="20"/>
              </w:rPr>
              <w:t>1</w:t>
            </w:r>
            <w:r>
              <w:rPr>
                <w:rFonts w:eastAsia="Calibri"/>
                <w:sz w:val="20"/>
                <w:szCs w:val="20"/>
              </w:rPr>
              <w:t>78</w:t>
            </w:r>
          </w:p>
        </w:tc>
        <w:tc>
          <w:tcPr>
            <w:tcW w:w="579"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5CF1DFDE" w14:textId="77777777">
            <w:pPr>
              <w:jc w:val="right"/>
              <w:rPr>
                <w:rFonts w:eastAsia="Calibri"/>
                <w:sz w:val="20"/>
                <w:szCs w:val="20"/>
              </w:rPr>
            </w:pPr>
            <w:r w:rsidRPr="008212DA">
              <w:rPr>
                <w:rFonts w:eastAsia="Calibri"/>
                <w:sz w:val="20"/>
                <w:szCs w:val="20"/>
              </w:rPr>
              <w:t xml:space="preserve">8 hrs.; </w:t>
            </w:r>
          </w:p>
          <w:p w:rsidRPr="008212DA" w:rsidR="008212DA" w:rsidP="008212DA" w:rsidRDefault="008212DA" w14:paraId="46263A83" w14:textId="4F573DB7">
            <w:pPr>
              <w:jc w:val="right"/>
              <w:rPr>
                <w:rFonts w:eastAsia="Calibri"/>
                <w:sz w:val="20"/>
                <w:szCs w:val="20"/>
              </w:rPr>
            </w:pPr>
            <w:r w:rsidRPr="008212DA">
              <w:rPr>
                <w:rFonts w:eastAsia="Calibri"/>
                <w:sz w:val="20"/>
                <w:szCs w:val="20"/>
              </w:rPr>
              <w:t>$</w:t>
            </w:r>
            <w:r w:rsidR="00164215">
              <w:rPr>
                <w:rFonts w:eastAsia="Calibri"/>
                <w:sz w:val="20"/>
                <w:szCs w:val="20"/>
              </w:rPr>
              <w:t>669.36</w:t>
            </w:r>
            <w:r w:rsidRPr="00197435">
              <w:rPr>
                <w:rFonts w:eastAsia="Calibri"/>
                <w:b/>
                <w:bCs/>
                <w:sz w:val="20"/>
                <w:szCs w:val="20"/>
                <w:vertAlign w:val="superscript"/>
              </w:rPr>
              <w:fldChar w:fldCharType="begin"/>
            </w:r>
            <w:r w:rsidRPr="00197435">
              <w:rPr>
                <w:rFonts w:eastAsia="Calibri"/>
                <w:b/>
                <w:bCs/>
                <w:sz w:val="20"/>
                <w:szCs w:val="20"/>
                <w:vertAlign w:val="superscript"/>
              </w:rPr>
              <w:instrText xml:space="preserve"> NOTEREF _Ref504128368 \h  \* MERGEFORMAT </w:instrText>
            </w:r>
            <w:r w:rsidRPr="00197435">
              <w:rPr>
                <w:rFonts w:eastAsia="Calibri"/>
                <w:b/>
                <w:bCs/>
                <w:sz w:val="20"/>
                <w:szCs w:val="20"/>
                <w:vertAlign w:val="superscript"/>
              </w:rPr>
            </w:r>
            <w:r w:rsidRPr="00197435">
              <w:rPr>
                <w:rFonts w:eastAsia="Calibri"/>
                <w:b/>
                <w:bCs/>
                <w:sz w:val="20"/>
                <w:szCs w:val="20"/>
                <w:vertAlign w:val="superscript"/>
              </w:rPr>
              <w:fldChar w:fldCharType="separate"/>
            </w:r>
            <w:r w:rsidRPr="00197435">
              <w:rPr>
                <w:rFonts w:eastAsia="Calibri"/>
                <w:b/>
                <w:bCs/>
                <w:sz w:val="20"/>
                <w:szCs w:val="20"/>
                <w:vertAlign w:val="superscript"/>
              </w:rPr>
              <w:t>7</w:t>
            </w:r>
            <w:r w:rsidRPr="00197435">
              <w:rPr>
                <w:rFonts w:eastAsia="Calibri"/>
                <w:b/>
                <w:bCs/>
                <w:sz w:val="20"/>
                <w:szCs w:val="20"/>
                <w:vertAlign w:val="superscript"/>
              </w:rPr>
              <w:fldChar w:fldCharType="end"/>
            </w:r>
          </w:p>
        </w:tc>
        <w:tc>
          <w:tcPr>
            <w:tcW w:w="828"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439F9EE3" w14:textId="0A52F6C3">
            <w:pPr>
              <w:jc w:val="right"/>
              <w:rPr>
                <w:rFonts w:eastAsia="Calibri"/>
                <w:sz w:val="20"/>
                <w:szCs w:val="20"/>
              </w:rPr>
            </w:pPr>
            <w:r w:rsidRPr="008212DA">
              <w:rPr>
                <w:rFonts w:eastAsia="Calibri"/>
                <w:sz w:val="20"/>
                <w:szCs w:val="20"/>
              </w:rPr>
              <w:t xml:space="preserve"> 1,</w:t>
            </w:r>
            <w:r w:rsidR="002D17E5">
              <w:rPr>
                <w:rFonts w:eastAsia="Calibri"/>
                <w:sz w:val="20"/>
                <w:szCs w:val="20"/>
              </w:rPr>
              <w:t>42</w:t>
            </w:r>
            <w:r w:rsidRPr="008212DA" w:rsidR="002D17E5">
              <w:rPr>
                <w:rFonts w:eastAsia="Calibri"/>
                <w:sz w:val="20"/>
                <w:szCs w:val="20"/>
              </w:rPr>
              <w:t xml:space="preserve">4 </w:t>
            </w:r>
            <w:r w:rsidRPr="008212DA">
              <w:rPr>
                <w:rFonts w:eastAsia="Calibri"/>
                <w:sz w:val="20"/>
                <w:szCs w:val="20"/>
              </w:rPr>
              <w:t>hrs.;</w:t>
            </w:r>
          </w:p>
          <w:p w:rsidRPr="008212DA" w:rsidR="008212DA" w:rsidP="008212DA" w:rsidRDefault="008212DA" w14:paraId="5D9F4880" w14:textId="5A4ACA3B">
            <w:pPr>
              <w:jc w:val="right"/>
              <w:rPr>
                <w:rFonts w:eastAsia="Calibri"/>
                <w:sz w:val="20"/>
                <w:szCs w:val="20"/>
              </w:rPr>
            </w:pPr>
            <w:r w:rsidRPr="008212DA">
              <w:rPr>
                <w:rFonts w:eastAsia="Calibri"/>
                <w:sz w:val="20"/>
                <w:szCs w:val="20"/>
              </w:rPr>
              <w:t>$1</w:t>
            </w:r>
            <w:r w:rsidR="00164215">
              <w:rPr>
                <w:rFonts w:eastAsia="Calibri"/>
                <w:sz w:val="20"/>
                <w:szCs w:val="20"/>
              </w:rPr>
              <w:t>19,146.08</w:t>
            </w:r>
            <w:r w:rsidRPr="008212DA">
              <w:rPr>
                <w:rFonts w:eastAsia="Calibri"/>
                <w:sz w:val="20"/>
                <w:szCs w:val="20"/>
              </w:rPr>
              <w:t xml:space="preserve"> </w:t>
            </w:r>
          </w:p>
        </w:tc>
        <w:tc>
          <w:tcPr>
            <w:tcW w:w="611" w:type="pct"/>
            <w:tcBorders>
              <w:top w:val="single" w:color="auto" w:sz="4" w:space="0"/>
              <w:left w:val="single" w:color="auto" w:sz="4" w:space="0"/>
              <w:bottom w:val="single" w:color="auto" w:sz="4" w:space="0"/>
              <w:right w:val="single" w:color="auto" w:sz="4" w:space="0"/>
            </w:tcBorders>
          </w:tcPr>
          <w:p w:rsidRPr="008212DA" w:rsidR="008212DA" w:rsidP="008212DA" w:rsidRDefault="008212DA" w14:paraId="42AD2EC4" w14:textId="69A40FB5">
            <w:pPr>
              <w:jc w:val="right"/>
              <w:rPr>
                <w:rFonts w:eastAsia="Calibri"/>
                <w:sz w:val="20"/>
                <w:szCs w:val="20"/>
              </w:rPr>
            </w:pPr>
            <w:r w:rsidRPr="008212DA">
              <w:rPr>
                <w:rFonts w:eastAsia="Calibri"/>
                <w:sz w:val="20"/>
                <w:szCs w:val="20"/>
              </w:rPr>
              <w:t>$</w:t>
            </w:r>
            <w:r w:rsidR="00164215">
              <w:rPr>
                <w:rFonts w:eastAsia="Calibri"/>
                <w:sz w:val="20"/>
                <w:szCs w:val="20"/>
              </w:rPr>
              <w:t>669.36</w:t>
            </w:r>
            <w:r w:rsidRPr="008212DA">
              <w:rPr>
                <w:rFonts w:eastAsia="Calibri"/>
                <w:sz w:val="20"/>
                <w:szCs w:val="20"/>
              </w:rPr>
              <w:t xml:space="preserve"> </w:t>
            </w:r>
          </w:p>
          <w:p w:rsidRPr="008212DA" w:rsidR="008212DA" w:rsidP="008212DA" w:rsidRDefault="008212DA" w14:paraId="08E7EDFF" w14:textId="77777777">
            <w:pPr>
              <w:jc w:val="right"/>
              <w:rPr>
                <w:rFonts w:eastAsia="Calibri"/>
                <w:sz w:val="20"/>
                <w:szCs w:val="20"/>
              </w:rPr>
            </w:pPr>
          </w:p>
        </w:tc>
      </w:tr>
      <w:tr w:rsidRPr="008212DA" w:rsidR="00B61016" w:rsidTr="00835322" w14:paraId="61489233" w14:textId="77777777">
        <w:trPr>
          <w:cantSplit/>
        </w:trPr>
        <w:tc>
          <w:tcPr>
            <w:tcW w:w="896"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17C5910B" w14:textId="77777777">
            <w:pPr>
              <w:rPr>
                <w:rFonts w:eastAsia="Calibri"/>
                <w:sz w:val="20"/>
                <w:szCs w:val="20"/>
              </w:rPr>
            </w:pPr>
            <w:r w:rsidRPr="008212DA">
              <w:rPr>
                <w:rFonts w:eastAsia="Calibri"/>
                <w:sz w:val="20"/>
                <w:szCs w:val="20"/>
              </w:rPr>
              <w:t>Evidence Retention</w:t>
            </w:r>
          </w:p>
        </w:tc>
        <w:tc>
          <w:tcPr>
            <w:tcW w:w="659" w:type="pct"/>
            <w:tcBorders>
              <w:top w:val="single" w:color="auto" w:sz="4" w:space="0"/>
              <w:left w:val="single" w:color="auto" w:sz="4" w:space="0"/>
              <w:bottom w:val="single" w:color="auto" w:sz="4" w:space="0"/>
              <w:right w:val="single" w:color="auto" w:sz="4" w:space="0"/>
            </w:tcBorders>
            <w:hideMark/>
          </w:tcPr>
          <w:p w:rsidRPr="008212DA" w:rsidR="008212DA" w:rsidP="008212DA" w:rsidRDefault="00A14335" w14:paraId="115A1BFB" w14:textId="2BD142AD">
            <w:pPr>
              <w:jc w:val="right"/>
              <w:rPr>
                <w:rFonts w:eastAsia="Calibri"/>
                <w:sz w:val="20"/>
                <w:szCs w:val="20"/>
              </w:rPr>
            </w:pPr>
            <w:r>
              <w:rPr>
                <w:rFonts w:eastAsia="Calibri"/>
                <w:sz w:val="20"/>
                <w:szCs w:val="20"/>
              </w:rPr>
              <w:t>243</w:t>
            </w:r>
          </w:p>
          <w:p w:rsidRPr="008212DA" w:rsidR="008212DA" w:rsidP="008212DA" w:rsidRDefault="008212DA" w14:paraId="48F01C83" w14:textId="33A8D298">
            <w:pPr>
              <w:jc w:val="right"/>
              <w:rPr>
                <w:rFonts w:eastAsia="Calibri"/>
                <w:sz w:val="20"/>
                <w:szCs w:val="20"/>
              </w:rPr>
            </w:pPr>
            <w:r w:rsidRPr="008212DA">
              <w:rPr>
                <w:rFonts w:eastAsia="Calibri"/>
                <w:sz w:val="20"/>
                <w:szCs w:val="20"/>
              </w:rPr>
              <w:t>(PA</w:t>
            </w:r>
            <w:r w:rsidR="00531000">
              <w:rPr>
                <w:rFonts w:eastAsia="Calibri"/>
                <w:sz w:val="20"/>
                <w:szCs w:val="20"/>
              </w:rPr>
              <w:t>/PC</w:t>
            </w:r>
            <w:r w:rsidRPr="008212DA">
              <w:rPr>
                <w:rFonts w:eastAsia="Calibri"/>
                <w:sz w:val="20"/>
                <w:szCs w:val="20"/>
              </w:rPr>
              <w:t>, RC, and TOP)</w:t>
            </w:r>
          </w:p>
        </w:tc>
        <w:tc>
          <w:tcPr>
            <w:tcW w:w="723"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3E82AD80" w14:textId="77777777">
            <w:pPr>
              <w:jc w:val="right"/>
              <w:rPr>
                <w:rFonts w:eastAsia="Calibri"/>
                <w:sz w:val="20"/>
                <w:szCs w:val="20"/>
              </w:rPr>
            </w:pPr>
            <w:r w:rsidRPr="008212DA">
              <w:rPr>
                <w:rFonts w:eastAsia="Calibri"/>
                <w:sz w:val="20"/>
                <w:szCs w:val="20"/>
              </w:rPr>
              <w:t>1</w:t>
            </w:r>
          </w:p>
        </w:tc>
        <w:tc>
          <w:tcPr>
            <w:tcW w:w="704" w:type="pct"/>
            <w:gridSpan w:val="2"/>
            <w:tcBorders>
              <w:top w:val="single" w:color="auto" w:sz="4" w:space="0"/>
              <w:left w:val="single" w:color="auto" w:sz="4" w:space="0"/>
              <w:bottom w:val="single" w:color="auto" w:sz="4" w:space="0"/>
              <w:right w:val="single" w:color="auto" w:sz="4" w:space="0"/>
            </w:tcBorders>
            <w:hideMark/>
          </w:tcPr>
          <w:p w:rsidRPr="008212DA" w:rsidR="008212DA" w:rsidP="008212DA" w:rsidRDefault="00A14335" w14:paraId="3646CE29" w14:textId="15F7A44B">
            <w:pPr>
              <w:jc w:val="right"/>
              <w:rPr>
                <w:rFonts w:eastAsia="Calibri"/>
                <w:sz w:val="20"/>
                <w:szCs w:val="20"/>
              </w:rPr>
            </w:pPr>
            <w:r>
              <w:rPr>
                <w:rFonts w:eastAsia="Calibri"/>
                <w:sz w:val="20"/>
                <w:szCs w:val="20"/>
              </w:rPr>
              <w:t>243</w:t>
            </w:r>
          </w:p>
        </w:tc>
        <w:tc>
          <w:tcPr>
            <w:tcW w:w="579"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555FB962" w14:textId="77777777">
            <w:pPr>
              <w:jc w:val="right"/>
              <w:rPr>
                <w:rFonts w:eastAsia="Calibri"/>
                <w:sz w:val="20"/>
                <w:szCs w:val="20"/>
              </w:rPr>
            </w:pPr>
            <w:r w:rsidRPr="008212DA">
              <w:rPr>
                <w:rFonts w:eastAsia="Calibri"/>
                <w:sz w:val="20"/>
                <w:szCs w:val="20"/>
              </w:rPr>
              <w:t xml:space="preserve">1 hr.; </w:t>
            </w:r>
          </w:p>
          <w:p w:rsidRPr="008212DA" w:rsidR="008212DA" w:rsidP="008212DA" w:rsidRDefault="008212DA" w14:paraId="5457D12C" w14:textId="504466F6">
            <w:pPr>
              <w:jc w:val="right"/>
              <w:rPr>
                <w:rFonts w:eastAsia="Calibri"/>
                <w:sz w:val="20"/>
                <w:szCs w:val="20"/>
              </w:rPr>
            </w:pPr>
            <w:r w:rsidRPr="008212DA">
              <w:rPr>
                <w:rFonts w:eastAsia="Calibri"/>
                <w:sz w:val="20"/>
                <w:szCs w:val="20"/>
              </w:rPr>
              <w:t>$</w:t>
            </w:r>
            <w:r w:rsidR="00164215">
              <w:rPr>
                <w:rFonts w:eastAsia="Calibri"/>
                <w:sz w:val="20"/>
                <w:szCs w:val="20"/>
              </w:rPr>
              <w:t>34.79</w:t>
            </w:r>
            <w:r w:rsidRPr="00197435">
              <w:rPr>
                <w:rFonts w:eastAsia="Calibri"/>
                <w:b/>
                <w:bCs/>
                <w:sz w:val="20"/>
                <w:szCs w:val="20"/>
                <w:vertAlign w:val="superscript"/>
              </w:rPr>
              <w:fldChar w:fldCharType="begin"/>
            </w:r>
            <w:r w:rsidRPr="00197435">
              <w:rPr>
                <w:rFonts w:eastAsia="Calibri"/>
                <w:b/>
                <w:bCs/>
                <w:sz w:val="20"/>
                <w:szCs w:val="20"/>
                <w:vertAlign w:val="superscript"/>
              </w:rPr>
              <w:instrText xml:space="preserve"> NOTEREF _Ref504127811 \h  \* MERGEFORMAT </w:instrText>
            </w:r>
            <w:r w:rsidRPr="00197435">
              <w:rPr>
                <w:rFonts w:eastAsia="Calibri"/>
                <w:b/>
                <w:bCs/>
                <w:sz w:val="20"/>
                <w:szCs w:val="20"/>
                <w:vertAlign w:val="superscript"/>
              </w:rPr>
            </w:r>
            <w:r w:rsidRPr="00197435">
              <w:rPr>
                <w:rFonts w:eastAsia="Calibri"/>
                <w:b/>
                <w:bCs/>
                <w:sz w:val="20"/>
                <w:szCs w:val="20"/>
                <w:vertAlign w:val="superscript"/>
              </w:rPr>
              <w:fldChar w:fldCharType="separate"/>
            </w:r>
            <w:r w:rsidRPr="00197435">
              <w:rPr>
                <w:rFonts w:eastAsia="Calibri"/>
                <w:b/>
                <w:bCs/>
                <w:sz w:val="20"/>
                <w:szCs w:val="20"/>
                <w:vertAlign w:val="superscript"/>
              </w:rPr>
              <w:t>6</w:t>
            </w:r>
            <w:r w:rsidRPr="00197435">
              <w:rPr>
                <w:rFonts w:eastAsia="Calibri"/>
                <w:b/>
                <w:bCs/>
                <w:sz w:val="20"/>
                <w:szCs w:val="20"/>
                <w:vertAlign w:val="superscript"/>
              </w:rPr>
              <w:fldChar w:fldCharType="end"/>
            </w:r>
          </w:p>
        </w:tc>
        <w:tc>
          <w:tcPr>
            <w:tcW w:w="828" w:type="pct"/>
            <w:tcBorders>
              <w:top w:val="single" w:color="auto" w:sz="4" w:space="0"/>
              <w:left w:val="single" w:color="auto" w:sz="4" w:space="0"/>
              <w:bottom w:val="single" w:color="auto" w:sz="4" w:space="0"/>
              <w:right w:val="single" w:color="auto" w:sz="4" w:space="0"/>
            </w:tcBorders>
            <w:hideMark/>
          </w:tcPr>
          <w:p w:rsidRPr="008212DA" w:rsidR="008212DA" w:rsidP="008212DA" w:rsidRDefault="00A14335" w14:paraId="48006664" w14:textId="5866829F">
            <w:pPr>
              <w:jc w:val="right"/>
              <w:rPr>
                <w:rFonts w:eastAsia="Calibri"/>
                <w:sz w:val="20"/>
                <w:szCs w:val="20"/>
              </w:rPr>
            </w:pPr>
            <w:r>
              <w:rPr>
                <w:rFonts w:eastAsia="Calibri"/>
                <w:sz w:val="20"/>
                <w:szCs w:val="20"/>
              </w:rPr>
              <w:t>243</w:t>
            </w:r>
            <w:r w:rsidRPr="008212DA">
              <w:rPr>
                <w:rFonts w:eastAsia="Calibri"/>
                <w:sz w:val="20"/>
                <w:szCs w:val="20"/>
              </w:rPr>
              <w:t xml:space="preserve"> </w:t>
            </w:r>
            <w:r w:rsidRPr="008212DA" w:rsidR="008212DA">
              <w:rPr>
                <w:rFonts w:eastAsia="Calibri"/>
                <w:sz w:val="20"/>
                <w:szCs w:val="20"/>
              </w:rPr>
              <w:t>hrs.;</w:t>
            </w:r>
          </w:p>
          <w:p w:rsidRPr="008212DA" w:rsidR="008212DA" w:rsidP="008212DA" w:rsidRDefault="008212DA" w14:paraId="5264E943" w14:textId="7D2B9744">
            <w:pPr>
              <w:jc w:val="right"/>
              <w:rPr>
                <w:rFonts w:eastAsia="Calibri"/>
                <w:sz w:val="20"/>
                <w:szCs w:val="20"/>
              </w:rPr>
            </w:pPr>
            <w:r w:rsidRPr="008212DA">
              <w:rPr>
                <w:rFonts w:eastAsia="Calibri"/>
                <w:sz w:val="20"/>
                <w:szCs w:val="20"/>
              </w:rPr>
              <w:t>$</w:t>
            </w:r>
            <w:r w:rsidR="00164215">
              <w:rPr>
                <w:rFonts w:eastAsia="Calibri"/>
                <w:sz w:val="20"/>
                <w:szCs w:val="20"/>
              </w:rPr>
              <w:t>8,453.97</w:t>
            </w:r>
          </w:p>
        </w:tc>
        <w:tc>
          <w:tcPr>
            <w:tcW w:w="611" w:type="pct"/>
            <w:tcBorders>
              <w:top w:val="single" w:color="auto" w:sz="4" w:space="0"/>
              <w:left w:val="single" w:color="auto" w:sz="4" w:space="0"/>
              <w:bottom w:val="single" w:color="auto" w:sz="4" w:space="0"/>
              <w:right w:val="single" w:color="auto" w:sz="4" w:space="0"/>
            </w:tcBorders>
            <w:hideMark/>
          </w:tcPr>
          <w:p w:rsidRPr="008212DA" w:rsidR="008212DA" w:rsidP="008212DA" w:rsidRDefault="008212DA" w14:paraId="04558E81" w14:textId="22010E5A">
            <w:pPr>
              <w:jc w:val="right"/>
              <w:rPr>
                <w:rFonts w:eastAsia="Calibri"/>
                <w:sz w:val="20"/>
                <w:szCs w:val="20"/>
              </w:rPr>
            </w:pPr>
            <w:r w:rsidRPr="008212DA">
              <w:rPr>
                <w:rFonts w:eastAsia="Calibri"/>
                <w:sz w:val="20"/>
                <w:szCs w:val="20"/>
              </w:rPr>
              <w:t>$3</w:t>
            </w:r>
            <w:r w:rsidR="00164215">
              <w:rPr>
                <w:rFonts w:eastAsia="Calibri"/>
                <w:sz w:val="20"/>
                <w:szCs w:val="20"/>
              </w:rPr>
              <w:t>4.79</w:t>
            </w:r>
          </w:p>
        </w:tc>
      </w:tr>
      <w:tr w:rsidRPr="008212DA" w:rsidR="00835322" w:rsidTr="00835322" w14:paraId="60A57597" w14:textId="77777777">
        <w:trPr>
          <w:cantSplit/>
          <w:trHeight w:val="485"/>
        </w:trPr>
        <w:tc>
          <w:tcPr>
            <w:tcW w:w="896" w:type="pct"/>
            <w:tcBorders>
              <w:top w:val="single" w:color="auto" w:sz="4" w:space="0"/>
              <w:left w:val="single" w:color="auto" w:sz="4" w:space="0"/>
              <w:bottom w:val="single" w:color="auto" w:sz="4" w:space="0"/>
              <w:right w:val="single" w:color="auto" w:sz="4" w:space="0"/>
            </w:tcBorders>
            <w:hideMark/>
          </w:tcPr>
          <w:p w:rsidRPr="00A127D3" w:rsidR="00835322" w:rsidP="008212DA" w:rsidRDefault="00835322" w14:paraId="381D963B" w14:textId="4FFD254F">
            <w:pPr>
              <w:rPr>
                <w:rFonts w:eastAsia="Calibri"/>
                <w:bCs/>
                <w:sz w:val="20"/>
                <w:szCs w:val="20"/>
              </w:rPr>
            </w:pPr>
            <w:r w:rsidRPr="00A127D3">
              <w:rPr>
                <w:rFonts w:eastAsia="Calibri"/>
                <w:bCs/>
                <w:sz w:val="20"/>
                <w:szCs w:val="20"/>
              </w:rPr>
              <w:t>MOD-033-2 Net Changes in RD20-4 (in the first table above)</w:t>
            </w:r>
            <w:r w:rsidRPr="00A127D3" w:rsidDel="00F82EE1">
              <w:rPr>
                <w:rFonts w:eastAsia="Calibri"/>
                <w:bCs/>
                <w:sz w:val="20"/>
                <w:szCs w:val="20"/>
              </w:rPr>
              <w:t xml:space="preserve"> </w:t>
            </w:r>
          </w:p>
        </w:tc>
        <w:tc>
          <w:tcPr>
            <w:tcW w:w="6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97435" w:rsidR="00835322" w:rsidP="008212DA" w:rsidRDefault="00835322" w14:paraId="6B235D02" w14:textId="77777777">
            <w:pPr>
              <w:jc w:val="right"/>
              <w:rPr>
                <w:rFonts w:eastAsia="Calibri"/>
                <w:sz w:val="20"/>
                <w:szCs w:val="20"/>
              </w:rPr>
            </w:pPr>
          </w:p>
        </w:tc>
        <w:tc>
          <w:tcPr>
            <w:tcW w:w="72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97435" w:rsidR="00835322" w:rsidP="008212DA" w:rsidRDefault="00835322" w14:paraId="378425B3" w14:textId="242CF0EC">
            <w:pPr>
              <w:jc w:val="right"/>
              <w:rPr>
                <w:rFonts w:eastAsia="Calibri"/>
                <w:sz w:val="20"/>
                <w:szCs w:val="20"/>
              </w:rPr>
            </w:pPr>
          </w:p>
        </w:tc>
        <w:tc>
          <w:tcPr>
            <w:tcW w:w="690" w:type="pct"/>
            <w:tcBorders>
              <w:top w:val="single" w:color="auto" w:sz="4" w:space="0"/>
              <w:left w:val="single" w:color="auto" w:sz="4" w:space="0"/>
              <w:bottom w:val="single" w:color="auto" w:sz="4" w:space="0"/>
              <w:right w:val="single" w:color="auto" w:sz="4" w:space="0"/>
            </w:tcBorders>
            <w:shd w:val="clear" w:color="auto" w:fill="auto"/>
          </w:tcPr>
          <w:p w:rsidRPr="003658A2" w:rsidR="00835322" w:rsidP="008212DA" w:rsidRDefault="00835322" w14:paraId="6D5DFC55" w14:textId="4AA69484">
            <w:pPr>
              <w:jc w:val="right"/>
              <w:rPr>
                <w:rFonts w:eastAsia="Calibri"/>
                <w:sz w:val="20"/>
                <w:szCs w:val="20"/>
              </w:rPr>
            </w:pPr>
            <w:r w:rsidRPr="003658A2">
              <w:rPr>
                <w:rFonts w:eastAsia="Calibri"/>
                <w:sz w:val="20"/>
                <w:szCs w:val="20"/>
              </w:rPr>
              <w:t>-28</w:t>
            </w:r>
          </w:p>
          <w:p w:rsidRPr="00197435" w:rsidR="00835322" w:rsidP="008212DA" w:rsidRDefault="00835322" w14:paraId="74703A2A" w14:textId="5DF56E6E">
            <w:pPr>
              <w:jc w:val="right"/>
              <w:rPr>
                <w:rFonts w:eastAsia="Calibri"/>
                <w:b/>
                <w:bCs/>
                <w:sz w:val="20"/>
                <w:szCs w:val="20"/>
              </w:rPr>
            </w:pPr>
            <w:r>
              <w:rPr>
                <w:rFonts w:eastAsia="Calibri"/>
                <w:b/>
                <w:bCs/>
                <w:sz w:val="20"/>
                <w:szCs w:val="20"/>
              </w:rPr>
              <w:t xml:space="preserve"> </w:t>
            </w:r>
          </w:p>
        </w:tc>
        <w:tc>
          <w:tcPr>
            <w:tcW w:w="593" w:type="pct"/>
            <w:gridSpan w:val="2"/>
            <w:tcBorders>
              <w:top w:val="single" w:color="auto" w:sz="4" w:space="0"/>
              <w:left w:val="single" w:color="auto" w:sz="4" w:space="0"/>
              <w:bottom w:val="single" w:color="auto" w:sz="4" w:space="0"/>
              <w:right w:val="single" w:color="auto" w:sz="4" w:space="0"/>
            </w:tcBorders>
            <w:shd w:val="clear" w:color="auto" w:fill="D9D9D9"/>
          </w:tcPr>
          <w:p w:rsidRPr="008212DA" w:rsidR="00835322" w:rsidP="008212DA" w:rsidRDefault="00835322" w14:paraId="621917E5" w14:textId="00F93B9A">
            <w:pPr>
              <w:jc w:val="right"/>
              <w:rPr>
                <w:rFonts w:eastAsia="Calibri"/>
                <w:sz w:val="20"/>
                <w:szCs w:val="20"/>
              </w:rPr>
            </w:pPr>
          </w:p>
        </w:tc>
        <w:tc>
          <w:tcPr>
            <w:tcW w:w="828" w:type="pct"/>
            <w:tcBorders>
              <w:top w:val="single" w:color="auto" w:sz="4" w:space="0"/>
              <w:left w:val="single" w:color="auto" w:sz="4" w:space="0"/>
              <w:bottom w:val="single" w:color="auto" w:sz="4" w:space="0"/>
              <w:right w:val="single" w:color="auto" w:sz="4" w:space="0"/>
            </w:tcBorders>
            <w:hideMark/>
          </w:tcPr>
          <w:p w:rsidRPr="003658A2" w:rsidR="00835322" w:rsidP="00B61016" w:rsidRDefault="00835322" w14:paraId="4D5CC632" w14:textId="02822053">
            <w:pPr>
              <w:jc w:val="right"/>
              <w:rPr>
                <w:rFonts w:eastAsia="Calibri"/>
                <w:bCs/>
                <w:sz w:val="20"/>
                <w:szCs w:val="20"/>
              </w:rPr>
            </w:pPr>
            <w:r w:rsidRPr="003658A2">
              <w:rPr>
                <w:rFonts w:eastAsia="Calibri"/>
                <w:bCs/>
                <w:sz w:val="20"/>
                <w:szCs w:val="20"/>
              </w:rPr>
              <w:t xml:space="preserve">-126 </w:t>
            </w:r>
          </w:p>
          <w:p w:rsidRPr="008212DA" w:rsidR="00835322" w:rsidP="00197435" w:rsidRDefault="00835322" w14:paraId="30EA4AF3" w14:textId="22054488">
            <w:pPr>
              <w:jc w:val="right"/>
              <w:rPr>
                <w:rFonts w:eastAsia="Calibri"/>
                <w:b/>
                <w:sz w:val="20"/>
                <w:szCs w:val="20"/>
              </w:rPr>
            </w:pPr>
          </w:p>
        </w:tc>
        <w:tc>
          <w:tcPr>
            <w:tcW w:w="611" w:type="pct"/>
            <w:tcBorders>
              <w:top w:val="single" w:color="auto" w:sz="4" w:space="0"/>
              <w:left w:val="single" w:color="auto" w:sz="4" w:space="0"/>
              <w:bottom w:val="single" w:color="auto" w:sz="4" w:space="0"/>
              <w:right w:val="single" w:color="auto" w:sz="4" w:space="0"/>
            </w:tcBorders>
            <w:shd w:val="clear" w:color="auto" w:fill="D9D9D9"/>
          </w:tcPr>
          <w:p w:rsidRPr="008212DA" w:rsidR="00835322" w:rsidP="008212DA" w:rsidRDefault="00835322" w14:paraId="274A18C8" w14:textId="77777777">
            <w:pPr>
              <w:jc w:val="right"/>
              <w:rPr>
                <w:rFonts w:eastAsia="Calibri"/>
                <w:b/>
                <w:sz w:val="20"/>
                <w:szCs w:val="20"/>
              </w:rPr>
            </w:pPr>
          </w:p>
        </w:tc>
      </w:tr>
      <w:tr w:rsidRPr="008212DA" w:rsidR="00835322" w:rsidTr="00835322" w14:paraId="597C691B" w14:textId="77777777">
        <w:trPr>
          <w:cantSplit/>
          <w:trHeight w:val="485"/>
        </w:trPr>
        <w:tc>
          <w:tcPr>
            <w:tcW w:w="896" w:type="pct"/>
            <w:tcBorders>
              <w:top w:val="single" w:color="auto" w:sz="4" w:space="0"/>
              <w:left w:val="single" w:color="auto" w:sz="4" w:space="0"/>
              <w:bottom w:val="single" w:color="auto" w:sz="4" w:space="0"/>
              <w:right w:val="single" w:color="auto" w:sz="4" w:space="0"/>
            </w:tcBorders>
          </w:tcPr>
          <w:p w:rsidRPr="00B61016" w:rsidR="00835322" w:rsidP="008212DA" w:rsidRDefault="00835322" w14:paraId="394DD4DA" w14:textId="4E333395">
            <w:pPr>
              <w:rPr>
                <w:rFonts w:eastAsia="Calibri"/>
                <w:b/>
                <w:sz w:val="20"/>
                <w:szCs w:val="20"/>
              </w:rPr>
            </w:pPr>
            <w:r>
              <w:rPr>
                <w:rFonts w:eastAsia="Calibri"/>
                <w:b/>
                <w:sz w:val="20"/>
                <w:szCs w:val="20"/>
              </w:rPr>
              <w:t>New Total for MOD-033-2 Renewal</w:t>
            </w:r>
          </w:p>
        </w:tc>
        <w:tc>
          <w:tcPr>
            <w:tcW w:w="65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97435" w:rsidR="00835322" w:rsidP="008212DA" w:rsidRDefault="00835322" w14:paraId="47FBA598" w14:textId="77777777">
            <w:pPr>
              <w:jc w:val="right"/>
              <w:rPr>
                <w:rFonts w:eastAsia="Calibri"/>
                <w:sz w:val="20"/>
                <w:szCs w:val="20"/>
              </w:rPr>
            </w:pPr>
          </w:p>
        </w:tc>
        <w:tc>
          <w:tcPr>
            <w:tcW w:w="72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97435" w:rsidR="00835322" w:rsidP="008212DA" w:rsidRDefault="00835322" w14:paraId="79EB7866" w14:textId="754A8C77">
            <w:pPr>
              <w:jc w:val="right"/>
              <w:rPr>
                <w:rFonts w:eastAsia="Calibri"/>
                <w:sz w:val="20"/>
                <w:szCs w:val="20"/>
              </w:rPr>
            </w:pPr>
          </w:p>
        </w:tc>
        <w:tc>
          <w:tcPr>
            <w:tcW w:w="690" w:type="pct"/>
            <w:tcBorders>
              <w:top w:val="single" w:color="auto" w:sz="4" w:space="0"/>
              <w:left w:val="single" w:color="auto" w:sz="4" w:space="0"/>
              <w:bottom w:val="single" w:color="auto" w:sz="4" w:space="0"/>
              <w:right w:val="single" w:color="auto" w:sz="4" w:space="0"/>
            </w:tcBorders>
            <w:shd w:val="clear" w:color="auto" w:fill="auto"/>
          </w:tcPr>
          <w:p w:rsidR="00835322" w:rsidP="008212DA" w:rsidRDefault="00835322" w14:paraId="5976CCA7" w14:textId="2B9A69FF">
            <w:pPr>
              <w:jc w:val="right"/>
              <w:rPr>
                <w:rFonts w:eastAsia="Calibri"/>
                <w:b/>
                <w:bCs/>
                <w:sz w:val="20"/>
                <w:szCs w:val="20"/>
              </w:rPr>
            </w:pPr>
            <w:r w:rsidRPr="003658A2">
              <w:rPr>
                <w:rFonts w:eastAsia="Calibri"/>
                <w:b/>
                <w:bCs/>
                <w:sz w:val="20"/>
                <w:szCs w:val="20"/>
              </w:rPr>
              <w:t>393</w:t>
            </w:r>
          </w:p>
        </w:tc>
        <w:tc>
          <w:tcPr>
            <w:tcW w:w="593" w:type="pct"/>
            <w:gridSpan w:val="2"/>
            <w:tcBorders>
              <w:top w:val="single" w:color="auto" w:sz="4" w:space="0"/>
              <w:left w:val="single" w:color="auto" w:sz="4" w:space="0"/>
              <w:bottom w:val="single" w:color="auto" w:sz="4" w:space="0"/>
              <w:right w:val="single" w:color="auto" w:sz="4" w:space="0"/>
            </w:tcBorders>
            <w:shd w:val="clear" w:color="auto" w:fill="D9D9D9"/>
          </w:tcPr>
          <w:p w:rsidRPr="008212DA" w:rsidR="00835322" w:rsidP="008212DA" w:rsidRDefault="00835322" w14:paraId="3D95F637" w14:textId="77777777">
            <w:pPr>
              <w:jc w:val="right"/>
              <w:rPr>
                <w:rFonts w:eastAsia="Calibri"/>
                <w:sz w:val="20"/>
                <w:szCs w:val="20"/>
              </w:rPr>
            </w:pPr>
          </w:p>
        </w:tc>
        <w:tc>
          <w:tcPr>
            <w:tcW w:w="828" w:type="pct"/>
            <w:tcBorders>
              <w:top w:val="single" w:color="auto" w:sz="4" w:space="0"/>
              <w:left w:val="single" w:color="auto" w:sz="4" w:space="0"/>
              <w:bottom w:val="single" w:color="auto" w:sz="4" w:space="0"/>
              <w:right w:val="single" w:color="auto" w:sz="4" w:space="0"/>
            </w:tcBorders>
          </w:tcPr>
          <w:p w:rsidRPr="003658A2" w:rsidR="00835322" w:rsidP="003658A2" w:rsidRDefault="00835322" w14:paraId="391A833E" w14:textId="77777777">
            <w:pPr>
              <w:jc w:val="right"/>
              <w:rPr>
                <w:rFonts w:eastAsia="Calibri"/>
                <w:b/>
                <w:sz w:val="20"/>
                <w:szCs w:val="20"/>
              </w:rPr>
            </w:pPr>
            <w:r w:rsidRPr="003658A2">
              <w:rPr>
                <w:rFonts w:eastAsia="Calibri"/>
                <w:b/>
                <w:sz w:val="20"/>
                <w:szCs w:val="20"/>
              </w:rPr>
              <w:t>1,541 hrs.;</w:t>
            </w:r>
          </w:p>
          <w:p w:rsidR="00835322" w:rsidP="003658A2" w:rsidRDefault="00835322" w14:paraId="3D1363C3" w14:textId="4929AB67">
            <w:pPr>
              <w:jc w:val="right"/>
              <w:rPr>
                <w:rFonts w:eastAsia="Calibri"/>
                <w:b/>
                <w:sz w:val="20"/>
                <w:szCs w:val="20"/>
              </w:rPr>
            </w:pPr>
            <w:r w:rsidRPr="003658A2">
              <w:rPr>
                <w:rFonts w:eastAsia="Calibri"/>
                <w:b/>
                <w:sz w:val="20"/>
                <w:szCs w:val="20"/>
              </w:rPr>
              <w:t>$128,935.47</w:t>
            </w:r>
          </w:p>
        </w:tc>
        <w:tc>
          <w:tcPr>
            <w:tcW w:w="611" w:type="pct"/>
            <w:tcBorders>
              <w:top w:val="single" w:color="auto" w:sz="4" w:space="0"/>
              <w:left w:val="single" w:color="auto" w:sz="4" w:space="0"/>
              <w:bottom w:val="single" w:color="auto" w:sz="4" w:space="0"/>
              <w:right w:val="single" w:color="auto" w:sz="4" w:space="0"/>
            </w:tcBorders>
            <w:shd w:val="clear" w:color="auto" w:fill="D9D9D9"/>
          </w:tcPr>
          <w:p w:rsidRPr="008212DA" w:rsidR="00835322" w:rsidP="008212DA" w:rsidRDefault="00835322" w14:paraId="2BE70A21" w14:textId="77777777">
            <w:pPr>
              <w:jc w:val="right"/>
              <w:rPr>
                <w:rFonts w:eastAsia="Calibri"/>
                <w:b/>
                <w:sz w:val="20"/>
                <w:szCs w:val="20"/>
              </w:rPr>
            </w:pPr>
          </w:p>
        </w:tc>
      </w:tr>
    </w:tbl>
    <w:p w:rsidRPr="008212DA" w:rsidR="008212DA" w:rsidP="0042688C" w:rsidRDefault="008212DA" w14:paraId="469CFFE4" w14:textId="77777777"/>
    <w:p w:rsidRPr="008212DA" w:rsidR="008212DA" w:rsidP="008212DA" w:rsidRDefault="008212DA" w14:paraId="1011A619" w14:textId="4CB31970">
      <w:pPr>
        <w:tabs>
          <w:tab w:val="left" w:pos="7725"/>
        </w:tabs>
        <w:spacing w:line="480" w:lineRule="auto"/>
      </w:pPr>
      <w:r w:rsidRPr="008212DA">
        <w:t>The total annual estimated burden and cost for the FERC-725L information collection is 3</w:t>
      </w:r>
      <w:r w:rsidR="00630E07">
        <w:t>8</w:t>
      </w:r>
      <w:r w:rsidRPr="008212DA">
        <w:t>,72</w:t>
      </w:r>
      <w:r w:rsidR="00630E07">
        <w:t>4</w:t>
      </w:r>
      <w:r w:rsidRPr="008212DA">
        <w:t xml:space="preserve"> hours and $2,</w:t>
      </w:r>
      <w:r w:rsidR="00C30DED">
        <w:t>960</w:t>
      </w:r>
      <w:r w:rsidR="004A661D">
        <w:t>,</w:t>
      </w:r>
      <w:r w:rsidR="00C30DED">
        <w:t>375</w:t>
      </w:r>
      <w:r w:rsidR="004A661D">
        <w:t>.</w:t>
      </w:r>
      <w:r w:rsidR="00C30DED">
        <w:t>60</w:t>
      </w:r>
      <w:r w:rsidRPr="008212DA">
        <w:t xml:space="preserve"> respectively.</w:t>
      </w:r>
    </w:p>
    <w:p w:rsidR="00881405" w:rsidP="00AE1F12" w:rsidRDefault="00AE1F12" w14:paraId="40735770"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E1AE" w14:textId="77777777" w:rsidR="00F82EE1" w:rsidRDefault="00F82EE1" w:rsidP="00B01B16">
      <w:r>
        <w:separator/>
      </w:r>
    </w:p>
  </w:endnote>
  <w:endnote w:type="continuationSeparator" w:id="0">
    <w:p w14:paraId="1B78EADE" w14:textId="77777777" w:rsidR="00F82EE1" w:rsidRDefault="00F82EE1" w:rsidP="00B01B16">
      <w:r>
        <w:continuationSeparator/>
      </w:r>
    </w:p>
  </w:endnote>
  <w:endnote w:type="continuationNotice" w:id="1">
    <w:p w14:paraId="3BE45CAD" w14:textId="77777777" w:rsidR="00F82EE1" w:rsidRDefault="00F82EE1"/>
  </w:endnote>
  <w:endnote w:id="2">
    <w:p w14:paraId="40EC8F56" w14:textId="77777777" w:rsidR="00306318" w:rsidRDefault="00306318" w:rsidP="0030631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9704" w14:textId="77777777" w:rsidR="00F82EE1" w:rsidRDefault="00F82EE1" w:rsidP="00B01B16">
      <w:r>
        <w:separator/>
      </w:r>
    </w:p>
  </w:footnote>
  <w:footnote w:type="continuationSeparator" w:id="0">
    <w:p w14:paraId="51866C29" w14:textId="77777777" w:rsidR="00F82EE1" w:rsidRDefault="00F82EE1" w:rsidP="00B01B16">
      <w:r>
        <w:continuationSeparator/>
      </w:r>
    </w:p>
  </w:footnote>
  <w:footnote w:type="continuationNotice" w:id="1">
    <w:p w14:paraId="170FCFB6" w14:textId="77777777" w:rsidR="00F82EE1" w:rsidRDefault="00F82EE1"/>
  </w:footnote>
  <w:footnote w:id="2">
    <w:p w14:paraId="101DBF83" w14:textId="77777777"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Final Rule in Docket No. RM13-16-000</w:t>
      </w:r>
    </w:p>
  </w:footnote>
  <w:footnote w:id="3">
    <w:p w14:paraId="6048C16E" w14:textId="77777777"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NERC Petition for Approval of Five Proposed Reliability Standards MOD-025-2, MOD-026-1, MOD-027-1, PRC-019-1, and PRC-024-1 submitted to FERC on 5/30/2013.</w:t>
      </w:r>
    </w:p>
  </w:footnote>
  <w:footnote w:id="4">
    <w:p w14:paraId="623185AE" w14:textId="77777777" w:rsidR="00F82EE1" w:rsidRPr="00A23612" w:rsidRDefault="00F82EE1" w:rsidP="00113520">
      <w:pPr>
        <w:pStyle w:val="FootnoteText"/>
        <w:ind w:firstLine="720"/>
        <w:rPr>
          <w:sz w:val="20"/>
        </w:rPr>
      </w:pPr>
      <w:r w:rsidRPr="00113520">
        <w:rPr>
          <w:rStyle w:val="FootnoteReference"/>
        </w:rPr>
        <w:footnoteRef/>
      </w:r>
      <w:r w:rsidRPr="00113520">
        <w:rPr>
          <w:sz w:val="26"/>
          <w:szCs w:val="26"/>
        </w:rPr>
        <w:t xml:space="preserve"> Order in Docket No. RD14-5-000</w:t>
      </w:r>
    </w:p>
  </w:footnote>
  <w:footnote w:id="5">
    <w:p w14:paraId="20E2538E" w14:textId="77777777" w:rsidR="00F82EE1" w:rsidRPr="00113520" w:rsidRDefault="00F82EE1" w:rsidP="00113520">
      <w:pPr>
        <w:pStyle w:val="FootnoteText"/>
        <w:ind w:firstLine="720"/>
        <w:rPr>
          <w:sz w:val="26"/>
          <w:szCs w:val="26"/>
        </w:rPr>
      </w:pPr>
      <w:r w:rsidRPr="00113520">
        <w:rPr>
          <w:rStyle w:val="FootnoteReference"/>
        </w:rPr>
        <w:footnoteRef/>
      </w:r>
      <w:r w:rsidRPr="00113520">
        <w:rPr>
          <w:b/>
          <w:sz w:val="26"/>
          <w:szCs w:val="26"/>
        </w:rPr>
        <w:t xml:space="preserve"> </w:t>
      </w:r>
      <w:r w:rsidRPr="00113520">
        <w:rPr>
          <w:sz w:val="26"/>
          <w:szCs w:val="26"/>
        </w:rPr>
        <w:t xml:space="preserve">In subsequent portions of this notice, the following acronyms will be used: </w:t>
      </w:r>
    </w:p>
    <w:p w14:paraId="25AC4548" w14:textId="77777777" w:rsidR="00F82EE1" w:rsidRPr="00113520" w:rsidRDefault="00F82EE1" w:rsidP="008212DA">
      <w:pPr>
        <w:pStyle w:val="FootnoteText"/>
        <w:rPr>
          <w:sz w:val="26"/>
          <w:szCs w:val="26"/>
        </w:rPr>
      </w:pPr>
      <w:bookmarkStart w:id="4" w:name="_Hlk67668498"/>
      <w:r w:rsidRPr="00113520">
        <w:rPr>
          <w:sz w:val="26"/>
          <w:szCs w:val="26"/>
        </w:rPr>
        <w:t>PA = Planning Authority, GO = Generator Owner, TP = Transmission Planner, BA = Balancing Authority, RP = Resource Planner, TSP = Transmission Service Provider, RC = Reliability Coordinator, TOP = Transmission Operator.</w:t>
      </w:r>
      <w:bookmarkEnd w:id="4"/>
    </w:p>
  </w:footnote>
  <w:footnote w:id="6">
    <w:p w14:paraId="5CEA94B3" w14:textId="77777777"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14:paraId="2E57840D" w14:textId="77777777" w:rsidR="00F82EE1" w:rsidRPr="00113520" w:rsidRDefault="00F82EE1" w:rsidP="00113520">
      <w:pPr>
        <w:pStyle w:val="FootnoteText"/>
        <w:ind w:firstLine="720"/>
        <w:rPr>
          <w:sz w:val="26"/>
          <w:szCs w:val="26"/>
        </w:rPr>
      </w:pPr>
      <w:r w:rsidRPr="00113520">
        <w:rPr>
          <w:rStyle w:val="FootnoteReference"/>
        </w:rPr>
        <w:footnoteRef/>
      </w:r>
      <w:r w:rsidRPr="00113520">
        <w:rPr>
          <w:b/>
          <w:sz w:val="26"/>
          <w:szCs w:val="26"/>
        </w:rPr>
        <w:t xml:space="preserve"> </w:t>
      </w:r>
      <w:r w:rsidRPr="00113520">
        <w:rPr>
          <w:sz w:val="26"/>
          <w:szCs w:val="26"/>
        </w:rPr>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8">
    <w:p w14:paraId="3F408A38" w14:textId="77777777"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The burden associated with the current version of this standard, MOD-031-2, is included in FERC-725L.</w:t>
      </w:r>
    </w:p>
    <w:p w14:paraId="2A035A7D" w14:textId="77777777" w:rsidR="00F82EE1" w:rsidRPr="00113520" w:rsidRDefault="00F82EE1" w:rsidP="004177CD">
      <w:pPr>
        <w:pStyle w:val="FootnoteText"/>
        <w:ind w:firstLine="720"/>
        <w:rPr>
          <w:sz w:val="26"/>
          <w:szCs w:val="26"/>
        </w:rPr>
      </w:pPr>
    </w:p>
  </w:footnote>
  <w:footnote w:id="9">
    <w:p w14:paraId="41A75516" w14:textId="34CD3A3F" w:rsidR="00F82EE1" w:rsidRPr="00113520" w:rsidRDefault="00F82EE1" w:rsidP="00113520">
      <w:pPr>
        <w:pStyle w:val="FootnoteText"/>
        <w:ind w:firstLine="720"/>
        <w:rPr>
          <w:color w:val="0000FF"/>
          <w:sz w:val="26"/>
          <w:szCs w:val="26"/>
          <w:u w:val="single"/>
        </w:rPr>
      </w:pPr>
      <w:r w:rsidRPr="00113520">
        <w:rPr>
          <w:rStyle w:val="FootnoteReference"/>
        </w:rPr>
        <w:footnoteRef/>
      </w:r>
      <w:r w:rsidRPr="00113520">
        <w:rPr>
          <w:sz w:val="26"/>
          <w:szCs w:val="26"/>
        </w:rPr>
        <w:t xml:space="preserve"> </w:t>
      </w:r>
      <w:hyperlink r:id="rId1" w:history="1">
        <w:r w:rsidRPr="00113520">
          <w:rPr>
            <w:rStyle w:val="Hyperlink"/>
            <w:sz w:val="26"/>
            <w:szCs w:val="26"/>
          </w:rPr>
          <w:t>Standards Alignment with Registration Petition</w:t>
        </w:r>
      </w:hyperlink>
      <w:r w:rsidRPr="00113520">
        <w:rPr>
          <w:rStyle w:val="Hyperlink"/>
          <w:sz w:val="26"/>
          <w:szCs w:val="26"/>
        </w:rPr>
        <w:t xml:space="preserve"> at 10.</w:t>
      </w:r>
    </w:p>
  </w:footnote>
  <w:footnote w:id="10">
    <w:p w14:paraId="5668CE06" w14:textId="054EF1BB" w:rsidR="00F82EE1" w:rsidRPr="00113520" w:rsidRDefault="00F82EE1" w:rsidP="00113520">
      <w:pPr>
        <w:pStyle w:val="FootnoteText"/>
        <w:ind w:firstLine="720"/>
        <w:rPr>
          <w:color w:val="0000FF"/>
          <w:sz w:val="26"/>
          <w:szCs w:val="26"/>
          <w:u w:val="single"/>
        </w:rPr>
      </w:pPr>
      <w:r w:rsidRPr="00113520">
        <w:rPr>
          <w:rStyle w:val="FootnoteReference"/>
        </w:rPr>
        <w:footnoteRef/>
      </w:r>
      <w:r w:rsidRPr="00113520">
        <w:rPr>
          <w:sz w:val="26"/>
          <w:szCs w:val="26"/>
        </w:rPr>
        <w:t xml:space="preserve"> </w:t>
      </w:r>
      <w:hyperlink r:id="rId2" w:history="1">
        <w:r w:rsidRPr="00113520">
          <w:rPr>
            <w:rStyle w:val="Hyperlink"/>
            <w:sz w:val="26"/>
            <w:szCs w:val="26"/>
          </w:rPr>
          <w:t>Standards Alignment with Registration Petition</w:t>
        </w:r>
      </w:hyperlink>
      <w:r w:rsidRPr="00113520">
        <w:rPr>
          <w:rStyle w:val="Hyperlink"/>
          <w:sz w:val="26"/>
          <w:szCs w:val="26"/>
        </w:rPr>
        <w:t xml:space="preserve"> at 10.</w:t>
      </w:r>
    </w:p>
  </w:footnote>
  <w:footnote w:id="11">
    <w:p w14:paraId="668F9118" w14:textId="409C4848" w:rsidR="00F82EE1" w:rsidRPr="003E40B2" w:rsidRDefault="00F82EE1" w:rsidP="00113520">
      <w:pPr>
        <w:pStyle w:val="FootnoteText"/>
        <w:ind w:firstLine="720"/>
        <w:rPr>
          <w:sz w:val="20"/>
        </w:rPr>
      </w:pPr>
      <w:r w:rsidRPr="00113520">
        <w:rPr>
          <w:rStyle w:val="FootnoteReference"/>
        </w:rPr>
        <w:footnoteRef/>
      </w:r>
      <w:r w:rsidRPr="00113520">
        <w:rPr>
          <w:sz w:val="26"/>
          <w:szCs w:val="26"/>
        </w:rPr>
        <w:t xml:space="preserve"> The burden associated with the current version of this standard, MOD-033-1, is included in FERC-725L.</w:t>
      </w:r>
    </w:p>
  </w:footnote>
  <w:footnote w:id="12">
    <w:p w14:paraId="1914B15A" w14:textId="2C7C75D0" w:rsidR="00F82EE1" w:rsidRPr="00113520" w:rsidRDefault="00F82EE1" w:rsidP="00113520">
      <w:pPr>
        <w:pStyle w:val="FootnoteText"/>
        <w:ind w:firstLine="720"/>
        <w:rPr>
          <w:color w:val="0000FF"/>
          <w:sz w:val="26"/>
          <w:szCs w:val="26"/>
          <w:u w:val="single"/>
        </w:rPr>
      </w:pPr>
      <w:r w:rsidRPr="00113520">
        <w:rPr>
          <w:rStyle w:val="FootnoteReference"/>
        </w:rPr>
        <w:footnoteRef/>
      </w:r>
      <w:hyperlink r:id="rId3" w:history="1">
        <w:r w:rsidRPr="00113520">
          <w:rPr>
            <w:rStyle w:val="Hyperlink"/>
            <w:sz w:val="26"/>
            <w:szCs w:val="26"/>
          </w:rPr>
          <w:t>Standards Alignment with Registration Petition</w:t>
        </w:r>
      </w:hyperlink>
      <w:r w:rsidRPr="00113520">
        <w:rPr>
          <w:rStyle w:val="Hyperlink"/>
          <w:sz w:val="26"/>
          <w:szCs w:val="26"/>
        </w:rPr>
        <w:t xml:space="preserve"> at 11.</w:t>
      </w:r>
    </w:p>
  </w:footnote>
  <w:footnote w:id="13">
    <w:p w14:paraId="09EB6789" w14:textId="77777777" w:rsidR="00F82EE1" w:rsidRPr="00113520" w:rsidRDefault="00F82EE1" w:rsidP="00303516">
      <w:pPr>
        <w:pStyle w:val="FootnoteText"/>
        <w:ind w:firstLine="720"/>
        <w:rPr>
          <w:rFonts w:eastAsiaTheme="minorHAnsi"/>
          <w:sz w:val="26"/>
          <w:szCs w:val="26"/>
        </w:rPr>
      </w:pPr>
      <w:r w:rsidRPr="00113520">
        <w:rPr>
          <w:rStyle w:val="FootnoteReference"/>
        </w:rPr>
        <w:t>[1]</w:t>
      </w:r>
      <w:r w:rsidRPr="00113520">
        <w:rPr>
          <w:sz w:val="26"/>
          <w:szCs w:val="26"/>
        </w:rPr>
        <w:t xml:space="preserve"> The adjustments, due to normal industry fluctuations, are based on figures in the NERC registry as of April 10, 2020. </w:t>
      </w:r>
    </w:p>
    <w:p w14:paraId="26EF9D1B" w14:textId="77777777" w:rsidR="00F82EE1" w:rsidRPr="00113520" w:rsidRDefault="00F82EE1" w:rsidP="00303516">
      <w:pPr>
        <w:pStyle w:val="FootnoteText"/>
        <w:ind w:firstLine="720"/>
        <w:rPr>
          <w:rFonts w:ascii="Calibri" w:hAnsi="Calibri" w:cs="Calibri"/>
          <w:sz w:val="26"/>
          <w:szCs w:val="26"/>
        </w:rPr>
      </w:pPr>
    </w:p>
  </w:footnote>
  <w:footnote w:id="14">
    <w:p w14:paraId="6365BCAD" w14:textId="394E6706"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The estimates reflect a program decrease of 63 de-registered LSEs (and corresponding program decrease of 504 hrs.) related to Docket No. RD20-4-000, and an adjustment/clarification (decrease) of 498 DPs, TPs, and BAs (and corresponding decrease of 3,984 hrs.), not related to Docket No. RD20-4-000.  The updated number of 381 DPs, TPs and BAs is listed in a new row clarifying their applicability with Requirements R2 and R4.   Requirement R2 requires applicable entities to develop and provide data pursuant with Requirement R1.</w:t>
      </w:r>
    </w:p>
  </w:footnote>
  <w:footnote w:id="15">
    <w:p w14:paraId="276717EB" w14:textId="3DC06B21"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The 113 PCs and BAs were originally estimated in FERC-725A due to Order No. 693.  However, the estimates and descriptions were not clearly spelled out, so we are clarifying them.  [Some of this burden may still be in FERC-725A (and double counted temporarily).]</w:t>
      </w:r>
    </w:p>
  </w:footnote>
  <w:footnote w:id="16">
    <w:p w14:paraId="4F319100" w14:textId="4ABAB195" w:rsidR="00F82EE1" w:rsidRPr="00A23612" w:rsidRDefault="00F82EE1" w:rsidP="00113520">
      <w:pPr>
        <w:pStyle w:val="FootnoteText"/>
        <w:ind w:firstLine="720"/>
        <w:rPr>
          <w:sz w:val="20"/>
        </w:rPr>
      </w:pPr>
      <w:r w:rsidRPr="00113520">
        <w:rPr>
          <w:rStyle w:val="FootnoteReference"/>
        </w:rPr>
        <w:footnoteRef/>
      </w:r>
      <w:r w:rsidRPr="00113520">
        <w:rPr>
          <w:sz w:val="26"/>
          <w:szCs w:val="26"/>
        </w:rPr>
        <w:t xml:space="preserve"> The estimate is changing to 174 (from 188) due to normal industry fluctuation.</w:t>
      </w:r>
    </w:p>
  </w:footnote>
  <w:footnote w:id="17">
    <w:p w14:paraId="4DBAA41F" w14:textId="673D64BC"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The estimate is changing to 188 (from 194) due to normal industry fluctuation.</w:t>
      </w:r>
    </w:p>
  </w:footnote>
  <w:footnote w:id="18">
    <w:p w14:paraId="471EA207" w14:textId="7AD6546C"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The number of respondents for MOD-025-2/ MOD-026-1/ MOD-027-1/ MOD-31-3/ MOD-032-/ MOD-033-2 are from the NERC compliance registry February 5, 2021.</w:t>
      </w:r>
    </w:p>
  </w:footnote>
  <w:footnote w:id="19">
    <w:p w14:paraId="6E71A536" w14:textId="19DA9E2B" w:rsidR="00F82EE1" w:rsidRPr="00113520" w:rsidRDefault="00F82EE1" w:rsidP="00113520">
      <w:pPr>
        <w:pStyle w:val="FootnoteText"/>
        <w:ind w:firstLine="720"/>
        <w:rPr>
          <w:sz w:val="26"/>
          <w:szCs w:val="26"/>
        </w:rPr>
      </w:pPr>
      <w:r w:rsidRPr="00113520">
        <w:rPr>
          <w:rStyle w:val="FootnoteReference"/>
        </w:rPr>
        <w:footnoteRef/>
      </w:r>
      <w:r w:rsidRPr="00113520">
        <w:rPr>
          <w:sz w:val="26"/>
          <w:szCs w:val="26"/>
        </w:rPr>
        <w:t xml:space="preserve"> This wage figure uses the average hourly wage (plus benefits) for electrical engineers (Occupation Code: 17-2071, $70.19/hour) and managers (Occupation Code: 11-0000, $97.15/hour) obtained from the Bureau of Labor Statistics (BLS) (from https://www.bls.gov/oes/current/naics2_22.htm). The average used the following calculation: [$70.19/hour + $97.15/hour] ÷ 2 = $83.67/hour.  </w:t>
      </w:r>
    </w:p>
  </w:footnote>
  <w:footnote w:id="20">
    <w:p w14:paraId="18DBF531" w14:textId="60E0404D" w:rsidR="00F82EE1" w:rsidRPr="00A23612" w:rsidRDefault="00F82EE1" w:rsidP="00113520">
      <w:pPr>
        <w:pStyle w:val="FootnoteText"/>
        <w:ind w:firstLine="720"/>
        <w:rPr>
          <w:sz w:val="20"/>
        </w:rPr>
      </w:pPr>
      <w:r w:rsidRPr="00113520">
        <w:rPr>
          <w:rStyle w:val="FootnoteReference"/>
        </w:rPr>
        <w:footnoteRef/>
      </w:r>
      <w:r w:rsidRPr="00113520">
        <w:rPr>
          <w:sz w:val="26"/>
          <w:szCs w:val="26"/>
        </w:rPr>
        <w:t xml:space="preserve"> The estimate uses the hourly average wage (plus benefits) for file clerks obtained from the Bureau of Labor Statistics: $34.79/hour (BLS Occupation Code: 43-4071).</w:t>
      </w:r>
    </w:p>
  </w:footnote>
  <w:footnote w:id="21">
    <w:p w14:paraId="0A6B6207" w14:textId="77777777" w:rsidR="00306318" w:rsidRPr="00113520" w:rsidRDefault="00306318" w:rsidP="00113520">
      <w:pPr>
        <w:pStyle w:val="FootnoteText"/>
        <w:ind w:firstLine="720"/>
        <w:rPr>
          <w:sz w:val="26"/>
          <w:szCs w:val="26"/>
        </w:rPr>
      </w:pPr>
      <w:r w:rsidRPr="00113520">
        <w:rPr>
          <w:rStyle w:val="FootnoteReference"/>
        </w:rPr>
        <w:footnoteRef/>
      </w:r>
      <w:r w:rsidRPr="00113520">
        <w:rPr>
          <w:sz w:val="26"/>
          <w:szCs w:val="26"/>
        </w:rPr>
        <w:t xml:space="preserve"> It is estimated that the applicable numbers of generator owner respondents used to calculate the public reporting burden for these standards MOD-026-1, MOD-027- 1, MOD-032-1 and MOD-033-1 is half  of total numbers of GO (501=1003/2) due to the higher applicability threshold for those Reliability Standards.</w:t>
      </w:r>
    </w:p>
  </w:footnote>
  <w:footnote w:id="22">
    <w:p w14:paraId="60DF2D4C" w14:textId="77777777" w:rsidR="00C71475" w:rsidRPr="00113520" w:rsidRDefault="00C71475" w:rsidP="00113520">
      <w:pPr>
        <w:pStyle w:val="FootnoteText"/>
        <w:ind w:firstLine="720"/>
        <w:rPr>
          <w:sz w:val="26"/>
          <w:szCs w:val="26"/>
        </w:rPr>
      </w:pPr>
      <w:r w:rsidRPr="00113520">
        <w:rPr>
          <w:rStyle w:val="FootnoteReference"/>
        </w:rPr>
        <w:footnoteRef/>
      </w:r>
      <w:r w:rsidRPr="00113520">
        <w:rPr>
          <w:sz w:val="26"/>
          <w:szCs w:val="26"/>
        </w:rPr>
        <w:t xml:space="preserve">  The estimate uses the average hourly wage (plus benefits) of $70.19/hour for electrical engineers (Occupation Code: 17-2071) from the Bureau of Labor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55423"/>
      <w:docPartObj>
        <w:docPartGallery w:val="Page Numbers (Top of Page)"/>
        <w:docPartUnique/>
      </w:docPartObj>
    </w:sdtPr>
    <w:sdtEndPr>
      <w:rPr>
        <w:noProof/>
      </w:rPr>
    </w:sdtEndPr>
    <w:sdtContent>
      <w:p w14:paraId="1D9920F3" w14:textId="357AD859" w:rsidR="0018593A" w:rsidRDefault="0018593A">
        <w:pPr>
          <w:pStyle w:val="Header"/>
        </w:pPr>
        <w:r w:rsidRPr="00980E58">
          <w:t xml:space="preserve">Docket No. </w:t>
        </w:r>
        <w:r w:rsidRPr="00974530">
          <w:t>I</w:t>
        </w:r>
        <w:r>
          <w:t>C21</w:t>
        </w:r>
        <w:r w:rsidRPr="00974530">
          <w:t>-</w:t>
        </w:r>
        <w:r>
          <w:t>13</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E155F8B" w14:textId="19459606" w:rsidR="00F82EE1" w:rsidRPr="0018593A" w:rsidRDefault="00F82EE1" w:rsidP="0018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2427"/>
    <w:rsid w:val="0008692A"/>
    <w:rsid w:val="000A0250"/>
    <w:rsid w:val="000A6F37"/>
    <w:rsid w:val="000A7E68"/>
    <w:rsid w:val="000B5C78"/>
    <w:rsid w:val="000D318C"/>
    <w:rsid w:val="000E2568"/>
    <w:rsid w:val="000F606E"/>
    <w:rsid w:val="00113520"/>
    <w:rsid w:val="00116326"/>
    <w:rsid w:val="00125991"/>
    <w:rsid w:val="0015445B"/>
    <w:rsid w:val="00156BBB"/>
    <w:rsid w:val="001600DF"/>
    <w:rsid w:val="00164215"/>
    <w:rsid w:val="00171725"/>
    <w:rsid w:val="0017684C"/>
    <w:rsid w:val="00177704"/>
    <w:rsid w:val="00181BF7"/>
    <w:rsid w:val="00184A26"/>
    <w:rsid w:val="00184B43"/>
    <w:rsid w:val="0018593A"/>
    <w:rsid w:val="0019402A"/>
    <w:rsid w:val="00197435"/>
    <w:rsid w:val="001A6645"/>
    <w:rsid w:val="001A6AD6"/>
    <w:rsid w:val="001B78B8"/>
    <w:rsid w:val="001C7064"/>
    <w:rsid w:val="001F1CDF"/>
    <w:rsid w:val="00202E41"/>
    <w:rsid w:val="002131D0"/>
    <w:rsid w:val="00224BF8"/>
    <w:rsid w:val="0024309C"/>
    <w:rsid w:val="00253F98"/>
    <w:rsid w:val="00257CC2"/>
    <w:rsid w:val="00266431"/>
    <w:rsid w:val="00297211"/>
    <w:rsid w:val="002C3223"/>
    <w:rsid w:val="002C3579"/>
    <w:rsid w:val="002D17E5"/>
    <w:rsid w:val="002E06A0"/>
    <w:rsid w:val="002E6DAA"/>
    <w:rsid w:val="002F4401"/>
    <w:rsid w:val="00303516"/>
    <w:rsid w:val="00306318"/>
    <w:rsid w:val="00311D90"/>
    <w:rsid w:val="00314219"/>
    <w:rsid w:val="003149BC"/>
    <w:rsid w:val="00336AD9"/>
    <w:rsid w:val="00365468"/>
    <w:rsid w:val="003658A2"/>
    <w:rsid w:val="003673EC"/>
    <w:rsid w:val="00373A2E"/>
    <w:rsid w:val="00376525"/>
    <w:rsid w:val="00397ABE"/>
    <w:rsid w:val="003A2C3F"/>
    <w:rsid w:val="003B435C"/>
    <w:rsid w:val="003B5B0B"/>
    <w:rsid w:val="003C08DE"/>
    <w:rsid w:val="003C3E7A"/>
    <w:rsid w:val="003D28D2"/>
    <w:rsid w:val="003E1657"/>
    <w:rsid w:val="003E1B5A"/>
    <w:rsid w:val="003E40B2"/>
    <w:rsid w:val="003E44AD"/>
    <w:rsid w:val="003F0FE7"/>
    <w:rsid w:val="003F2E32"/>
    <w:rsid w:val="003F570B"/>
    <w:rsid w:val="00411B62"/>
    <w:rsid w:val="004177CD"/>
    <w:rsid w:val="0042688C"/>
    <w:rsid w:val="0042765E"/>
    <w:rsid w:val="00427AE5"/>
    <w:rsid w:val="00443282"/>
    <w:rsid w:val="004562F1"/>
    <w:rsid w:val="004628F2"/>
    <w:rsid w:val="00471921"/>
    <w:rsid w:val="00491543"/>
    <w:rsid w:val="004A661D"/>
    <w:rsid w:val="004C0BC3"/>
    <w:rsid w:val="004C70C8"/>
    <w:rsid w:val="004E683E"/>
    <w:rsid w:val="00524164"/>
    <w:rsid w:val="00527733"/>
    <w:rsid w:val="00531000"/>
    <w:rsid w:val="005401E0"/>
    <w:rsid w:val="00544424"/>
    <w:rsid w:val="0054746C"/>
    <w:rsid w:val="00565830"/>
    <w:rsid w:val="00565B5E"/>
    <w:rsid w:val="00566B5F"/>
    <w:rsid w:val="00587D1F"/>
    <w:rsid w:val="005953A1"/>
    <w:rsid w:val="005A2F24"/>
    <w:rsid w:val="005B4DA4"/>
    <w:rsid w:val="005C180F"/>
    <w:rsid w:val="005C77BE"/>
    <w:rsid w:val="005D238D"/>
    <w:rsid w:val="005E0B1A"/>
    <w:rsid w:val="005E45C6"/>
    <w:rsid w:val="006128A5"/>
    <w:rsid w:val="00613169"/>
    <w:rsid w:val="0062572C"/>
    <w:rsid w:val="00630E07"/>
    <w:rsid w:val="0063784F"/>
    <w:rsid w:val="00637F43"/>
    <w:rsid w:val="00644A1B"/>
    <w:rsid w:val="006536D8"/>
    <w:rsid w:val="00654399"/>
    <w:rsid w:val="00654BA4"/>
    <w:rsid w:val="0066195A"/>
    <w:rsid w:val="00664931"/>
    <w:rsid w:val="006670C8"/>
    <w:rsid w:val="006841A7"/>
    <w:rsid w:val="00693721"/>
    <w:rsid w:val="00694C22"/>
    <w:rsid w:val="006963BC"/>
    <w:rsid w:val="006970F4"/>
    <w:rsid w:val="006A2E15"/>
    <w:rsid w:val="006E7CBB"/>
    <w:rsid w:val="006F7028"/>
    <w:rsid w:val="006F749E"/>
    <w:rsid w:val="007024F1"/>
    <w:rsid w:val="00713417"/>
    <w:rsid w:val="00714EDD"/>
    <w:rsid w:val="00723505"/>
    <w:rsid w:val="007263B9"/>
    <w:rsid w:val="0075009F"/>
    <w:rsid w:val="00781E6A"/>
    <w:rsid w:val="007B1F57"/>
    <w:rsid w:val="007B4938"/>
    <w:rsid w:val="007E3706"/>
    <w:rsid w:val="007F4CD3"/>
    <w:rsid w:val="007F61C2"/>
    <w:rsid w:val="008018DB"/>
    <w:rsid w:val="00803CA2"/>
    <w:rsid w:val="00807CAC"/>
    <w:rsid w:val="008115BF"/>
    <w:rsid w:val="00816942"/>
    <w:rsid w:val="008212DA"/>
    <w:rsid w:val="00824D81"/>
    <w:rsid w:val="00835322"/>
    <w:rsid w:val="00853ABC"/>
    <w:rsid w:val="00871D53"/>
    <w:rsid w:val="00871DCE"/>
    <w:rsid w:val="00881405"/>
    <w:rsid w:val="0089069F"/>
    <w:rsid w:val="00895B40"/>
    <w:rsid w:val="00895DA2"/>
    <w:rsid w:val="00897359"/>
    <w:rsid w:val="008A7371"/>
    <w:rsid w:val="008B7EC5"/>
    <w:rsid w:val="008D25B7"/>
    <w:rsid w:val="008D5479"/>
    <w:rsid w:val="008E0DC0"/>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A1B08"/>
    <w:rsid w:val="009C3CB9"/>
    <w:rsid w:val="009C4A13"/>
    <w:rsid w:val="009C745D"/>
    <w:rsid w:val="009F7DE3"/>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A516A"/>
    <w:rsid w:val="00AA5B0E"/>
    <w:rsid w:val="00AC0504"/>
    <w:rsid w:val="00AC1DB7"/>
    <w:rsid w:val="00AC664F"/>
    <w:rsid w:val="00AC750B"/>
    <w:rsid w:val="00AD6937"/>
    <w:rsid w:val="00AE1F12"/>
    <w:rsid w:val="00AE24CC"/>
    <w:rsid w:val="00AE4155"/>
    <w:rsid w:val="00AE4B7C"/>
    <w:rsid w:val="00AE66F6"/>
    <w:rsid w:val="00AF17CE"/>
    <w:rsid w:val="00AF349B"/>
    <w:rsid w:val="00B009E9"/>
    <w:rsid w:val="00B01B16"/>
    <w:rsid w:val="00B11D16"/>
    <w:rsid w:val="00B24588"/>
    <w:rsid w:val="00B447D7"/>
    <w:rsid w:val="00B61016"/>
    <w:rsid w:val="00B71BAA"/>
    <w:rsid w:val="00B76A1F"/>
    <w:rsid w:val="00B82F8C"/>
    <w:rsid w:val="00B8460F"/>
    <w:rsid w:val="00B95477"/>
    <w:rsid w:val="00BA1D81"/>
    <w:rsid w:val="00BA7130"/>
    <w:rsid w:val="00BD74AE"/>
    <w:rsid w:val="00BE16BC"/>
    <w:rsid w:val="00BE3FE7"/>
    <w:rsid w:val="00BF2D74"/>
    <w:rsid w:val="00BF4CC8"/>
    <w:rsid w:val="00BF75B6"/>
    <w:rsid w:val="00C02547"/>
    <w:rsid w:val="00C058D5"/>
    <w:rsid w:val="00C1124F"/>
    <w:rsid w:val="00C1686C"/>
    <w:rsid w:val="00C30DED"/>
    <w:rsid w:val="00C37BFF"/>
    <w:rsid w:val="00C45F17"/>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72BC"/>
    <w:rsid w:val="00DA529F"/>
    <w:rsid w:val="00DB5AAE"/>
    <w:rsid w:val="00DB6882"/>
    <w:rsid w:val="00DC5017"/>
    <w:rsid w:val="00DC5129"/>
    <w:rsid w:val="00DD7F1B"/>
    <w:rsid w:val="00E12A7A"/>
    <w:rsid w:val="00E27FD6"/>
    <w:rsid w:val="00E41DB9"/>
    <w:rsid w:val="00E762BB"/>
    <w:rsid w:val="00E8661B"/>
    <w:rsid w:val="00E9084E"/>
    <w:rsid w:val="00E962E6"/>
    <w:rsid w:val="00EA689F"/>
    <w:rsid w:val="00EC1434"/>
    <w:rsid w:val="00EC72B0"/>
    <w:rsid w:val="00EF33BE"/>
    <w:rsid w:val="00EF4F97"/>
    <w:rsid w:val="00F126FC"/>
    <w:rsid w:val="00F12983"/>
    <w:rsid w:val="00F15359"/>
    <w:rsid w:val="00F245A2"/>
    <w:rsid w:val="00F309CB"/>
    <w:rsid w:val="00F33EEE"/>
    <w:rsid w:val="00F44A0E"/>
    <w:rsid w:val="00F4763C"/>
    <w:rsid w:val="00F540BA"/>
    <w:rsid w:val="00F64069"/>
    <w:rsid w:val="00F64D6D"/>
    <w:rsid w:val="00F82EE1"/>
    <w:rsid w:val="00F93134"/>
    <w:rsid w:val="00FB078F"/>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468689" TargetMode="External"/><Relationship Id="rId2" Type="http://schemas.openxmlformats.org/officeDocument/2006/relationships/hyperlink" Target="https://elibrary.ferc.gov/idmws/common/OpenNat.asp?fileID=15468689" TargetMode="External"/><Relationship Id="rId1" Type="http://schemas.openxmlformats.org/officeDocument/2006/relationships/hyperlink" Target="https://elibrary.ferc.gov/idmws/common/OpenNat.asp?fileID=1546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9A83BA23-386A-42C6-813F-4C47D750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79</ap:TotalTime>
  <ap:Pages>11</ap:Pages>
  <ap:Words>1952</ap:Words>
  <ap:Characters>11133</ap:Characters>
  <ap:Application>Microsoft Office Word</ap:Application>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13059</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2021-03-31T20:33:00.0000000Z</dcterms:created>
  <dcterms:modified xsi:type="dcterms:W3CDTF">2021-04-02T18:11:00.0000000Z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