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5E02" w:rsidP="00BB5E02" w:rsidRDefault="00BB5E02" w14:paraId="7BD4C9BC" w14:textId="3A06A406">
      <w:pPr>
        <w:rPr>
          <w:rFonts w:ascii="Times New Roman" w:hAnsi="Times New Roman" w:cs="Times New Roman"/>
          <w:b/>
          <w:bCs/>
          <w:sz w:val="24"/>
          <w:szCs w:val="24"/>
          <w:u w:val="single"/>
        </w:rPr>
      </w:pPr>
      <w:r>
        <w:rPr>
          <w:rFonts w:ascii="Times New Roman" w:hAnsi="Times New Roman" w:cs="Times New Roman"/>
          <w:b/>
          <w:sz w:val="24"/>
          <w:szCs w:val="24"/>
        </w:rPr>
        <w:t xml:space="preserve">Part </w:t>
      </w:r>
      <w:r w:rsidRPr="003E7F41">
        <w:rPr>
          <w:rFonts w:ascii="Times New Roman" w:hAnsi="Times New Roman" w:cs="Times New Roman"/>
          <w:b/>
          <w:sz w:val="24"/>
          <w:szCs w:val="24"/>
        </w:rPr>
        <w:t>B.</w:t>
      </w:r>
      <w:r>
        <w:rPr>
          <w:rFonts w:ascii="Times New Roman" w:hAnsi="Times New Roman" w:cs="Times New Roman"/>
          <w:b/>
          <w:sz w:val="24"/>
          <w:szCs w:val="24"/>
        </w:rPr>
        <w:t xml:space="preserve"> </w:t>
      </w:r>
      <w:r w:rsidRPr="003E7F41">
        <w:rPr>
          <w:rFonts w:ascii="Times New Roman" w:hAnsi="Times New Roman" w:cs="Times New Roman"/>
          <w:b/>
          <w:bCs/>
          <w:sz w:val="24"/>
          <w:szCs w:val="24"/>
          <w:u w:val="single"/>
        </w:rPr>
        <w:t>Collections of Information Employing Statistical Methods:</w:t>
      </w:r>
    </w:p>
    <w:p w:rsidR="00571234" w:rsidP="00571234" w:rsidRDefault="00CB1D37" w14:paraId="18D949D6" w14:textId="69A7E1C6">
      <w:pPr>
        <w:pStyle w:val="ListParagraph"/>
        <w:numPr>
          <w:ilvl w:val="0"/>
          <w:numId w:val="18"/>
        </w:numPr>
        <w:tabs>
          <w:tab w:val="left" w:pos="90"/>
        </w:tabs>
        <w:rPr>
          <w:rFonts w:ascii="Times New Roman" w:hAnsi="Times New Roman" w:eastAsia="Calibri" w:cs="Times New Roman"/>
          <w:sz w:val="24"/>
          <w:szCs w:val="24"/>
        </w:rPr>
      </w:pPr>
      <w:r w:rsidRPr="00054DCE">
        <w:rPr>
          <w:rFonts w:ascii="Times New Roman" w:hAnsi="Times New Roman" w:eastAsia="Calibri" w:cs="Times New Roman"/>
          <w:sz w:val="24"/>
          <w:szCs w:val="24"/>
        </w:rPr>
        <w:t>A description follows:</w:t>
      </w:r>
    </w:p>
    <w:p w:rsidRPr="00054DCE" w:rsidR="001E6A6D" w:rsidP="004D682C" w:rsidRDefault="009C6127" w14:paraId="659FF0BA" w14:textId="3BEB78C1">
      <w:pPr>
        <w:pStyle w:val="Default"/>
        <w:keepNext/>
        <w:ind w:left="360" w:firstLine="360"/>
        <w:rPr>
          <w:color w:val="auto"/>
        </w:rPr>
      </w:pPr>
      <w:r w:rsidRPr="00054DCE">
        <w:rPr>
          <w:color w:val="auto"/>
        </w:rPr>
        <w:t xml:space="preserve">The respondent universe for the </w:t>
      </w:r>
      <w:r w:rsidR="00A723B0">
        <w:rPr>
          <w:color w:val="auto"/>
        </w:rPr>
        <w:t>live test</w:t>
      </w:r>
      <w:r w:rsidR="00C0340D">
        <w:rPr>
          <w:color w:val="auto"/>
        </w:rPr>
        <w:t xml:space="preserve"> </w:t>
      </w:r>
      <w:r w:rsidR="00174B17">
        <w:rPr>
          <w:color w:val="auto"/>
        </w:rPr>
        <w:t xml:space="preserve">is </w:t>
      </w:r>
      <w:r w:rsidRPr="00054DCE" w:rsidR="00174B17">
        <w:rPr>
          <w:color w:val="auto"/>
        </w:rPr>
        <w:t>the control group</w:t>
      </w:r>
      <w:r w:rsidR="00174B17">
        <w:rPr>
          <w:color w:val="auto"/>
        </w:rPr>
        <w:t>,</w:t>
      </w:r>
      <w:r w:rsidRPr="00174B17" w:rsidR="00174B17">
        <w:rPr>
          <w:i/>
          <w:color w:val="auto"/>
        </w:rPr>
        <w:t xml:space="preserve"> i.e.</w:t>
      </w:r>
      <w:r w:rsidR="00174B17">
        <w:rPr>
          <w:color w:val="auto"/>
        </w:rPr>
        <w:t>,</w:t>
      </w:r>
      <w:r w:rsidRPr="00054DCE">
        <w:rPr>
          <w:color w:val="auto"/>
        </w:rPr>
        <w:t xml:space="preserve"> employees</w:t>
      </w:r>
      <w:r w:rsidR="00194C3C">
        <w:rPr>
          <w:color w:val="auto"/>
        </w:rPr>
        <w:t xml:space="preserve"> </w:t>
      </w:r>
      <w:r w:rsidR="000022C3">
        <w:rPr>
          <w:color w:val="auto"/>
        </w:rPr>
        <w:t xml:space="preserve">and other members </w:t>
      </w:r>
      <w:r w:rsidRPr="00054DCE">
        <w:rPr>
          <w:color w:val="auto"/>
        </w:rPr>
        <w:t>of the Commission’s alerting partner</w:t>
      </w:r>
      <w:r w:rsidR="00F712B0">
        <w:rPr>
          <w:color w:val="auto"/>
        </w:rPr>
        <w:t>s</w:t>
      </w:r>
      <w:r w:rsidR="003970B2">
        <w:rPr>
          <w:color w:val="auto"/>
        </w:rPr>
        <w:t xml:space="preserve"> that</w:t>
      </w:r>
      <w:r w:rsidRPr="00054DCE" w:rsidR="007366EA">
        <w:rPr>
          <w:color w:val="auto"/>
        </w:rPr>
        <w:t xml:space="preserve"> </w:t>
      </w:r>
      <w:r w:rsidR="002C497A">
        <w:rPr>
          <w:color w:val="auto"/>
        </w:rPr>
        <w:t>elect</w:t>
      </w:r>
      <w:r w:rsidRPr="00054DCE" w:rsidR="00290A38">
        <w:rPr>
          <w:color w:val="auto"/>
        </w:rPr>
        <w:t xml:space="preserve"> to</w:t>
      </w:r>
      <w:r w:rsidRPr="00054DCE" w:rsidR="007366EA">
        <w:rPr>
          <w:color w:val="auto"/>
        </w:rPr>
        <w:t xml:space="preserve"> participate in the test</w:t>
      </w:r>
      <w:r w:rsidRPr="00054DCE">
        <w:rPr>
          <w:color w:val="auto"/>
        </w:rPr>
        <w:t xml:space="preserve">.  The Commission estimates this to be </w:t>
      </w:r>
      <w:r w:rsidR="001E6D35">
        <w:rPr>
          <w:color w:val="auto"/>
        </w:rPr>
        <w:t>2</w:t>
      </w:r>
      <w:r w:rsidRPr="00054DCE" w:rsidR="00341F45">
        <w:rPr>
          <w:color w:val="auto"/>
        </w:rPr>
        <w:t>,</w:t>
      </w:r>
      <w:r w:rsidRPr="00C22C80" w:rsidR="00341F45">
        <w:rPr>
          <w:color w:val="auto"/>
        </w:rPr>
        <w:t>000</w:t>
      </w:r>
      <w:r w:rsidRPr="00C22C80" w:rsidR="00BD603E">
        <w:rPr>
          <w:color w:val="auto"/>
        </w:rPr>
        <w:t xml:space="preserve"> individuals</w:t>
      </w:r>
      <w:r w:rsidRPr="00C22C80" w:rsidR="005B5744">
        <w:rPr>
          <w:color w:val="auto"/>
        </w:rPr>
        <w:t xml:space="preserve"> </w:t>
      </w:r>
      <w:r w:rsidRPr="00C22C80" w:rsidR="00A00786">
        <w:rPr>
          <w:color w:val="auto"/>
        </w:rPr>
        <w:t xml:space="preserve">spread across </w:t>
      </w:r>
      <w:r w:rsidR="003E5001">
        <w:rPr>
          <w:color w:val="auto"/>
        </w:rPr>
        <w:t>three</w:t>
      </w:r>
      <w:r w:rsidRPr="00C22C80" w:rsidR="003E5001">
        <w:rPr>
          <w:color w:val="auto"/>
        </w:rPr>
        <w:t xml:space="preserve"> </w:t>
      </w:r>
      <w:r w:rsidRPr="00C22C80" w:rsidR="00C535C0">
        <w:rPr>
          <w:color w:val="auto"/>
        </w:rPr>
        <w:t>providers</w:t>
      </w:r>
      <w:r w:rsidRPr="00C22C80" w:rsidR="0003143B">
        <w:rPr>
          <w:color w:val="auto"/>
        </w:rPr>
        <w:t xml:space="preserve"> (Verizon, AT&amp;T</w:t>
      </w:r>
      <w:r w:rsidR="003E5001">
        <w:rPr>
          <w:color w:val="auto"/>
        </w:rPr>
        <w:t>,</w:t>
      </w:r>
      <w:r w:rsidRPr="00C22C80" w:rsidR="0003143B">
        <w:rPr>
          <w:color w:val="auto"/>
        </w:rPr>
        <w:t xml:space="preserve"> and T-Mobile)</w:t>
      </w:r>
      <w:r w:rsidRPr="00C22C80" w:rsidR="00C535C0">
        <w:rPr>
          <w:color w:val="auto"/>
        </w:rPr>
        <w:t>,</w:t>
      </w:r>
      <w:r w:rsidRPr="00C22C80" w:rsidR="0094598C">
        <w:rPr>
          <w:color w:val="auto"/>
        </w:rPr>
        <w:t xml:space="preserve"> </w:t>
      </w:r>
      <w:r w:rsidRPr="00C22C80" w:rsidR="00C22C80">
        <w:rPr>
          <w:color w:val="auto"/>
        </w:rPr>
        <w:t>two</w:t>
      </w:r>
      <w:r w:rsidRPr="00C22C80" w:rsidR="00C535C0">
        <w:rPr>
          <w:color w:val="auto"/>
        </w:rPr>
        <w:t xml:space="preserve"> operating systems</w:t>
      </w:r>
      <w:r w:rsidRPr="00C22C80" w:rsidR="0003143B">
        <w:rPr>
          <w:color w:val="auto"/>
        </w:rPr>
        <w:t xml:space="preserve"> (Android and iOS)</w:t>
      </w:r>
      <w:r w:rsidRPr="00C22C80" w:rsidR="00C535C0">
        <w:rPr>
          <w:color w:val="auto"/>
        </w:rPr>
        <w:t xml:space="preserve"> and </w:t>
      </w:r>
      <w:r w:rsidRPr="00C22C80" w:rsidR="00C22C80">
        <w:rPr>
          <w:color w:val="auto"/>
        </w:rPr>
        <w:t>four</w:t>
      </w:r>
      <w:r w:rsidRPr="00C22C80" w:rsidR="00C535C0">
        <w:rPr>
          <w:color w:val="auto"/>
        </w:rPr>
        <w:t xml:space="preserve"> geographic sub-area</w:t>
      </w:r>
      <w:r w:rsidRPr="00C22C80" w:rsidR="0003143B">
        <w:rPr>
          <w:color w:val="auto"/>
        </w:rPr>
        <w:t>s</w:t>
      </w:r>
      <w:r w:rsidRPr="00C22C80" w:rsidR="005C44AE">
        <w:rPr>
          <w:color w:val="auto"/>
        </w:rPr>
        <w:t xml:space="preserve"> within or in proximity of the </w:t>
      </w:r>
      <w:r w:rsidR="00D5479B">
        <w:rPr>
          <w:color w:val="auto"/>
        </w:rPr>
        <w:t>alerted area</w:t>
      </w:r>
      <w:r w:rsidRPr="00C22C80" w:rsidR="00C535C0">
        <w:rPr>
          <w:color w:val="auto"/>
        </w:rPr>
        <w:t xml:space="preserve">, </w:t>
      </w:r>
      <w:r w:rsidRPr="00C22C80" w:rsidR="00C22C80">
        <w:rPr>
          <w:color w:val="auto"/>
        </w:rPr>
        <w:t>leading</w:t>
      </w:r>
      <w:r w:rsidRPr="00C22C80" w:rsidR="00C535C0">
        <w:rPr>
          <w:color w:val="auto"/>
        </w:rPr>
        <w:t xml:space="preserve"> to </w:t>
      </w:r>
      <w:r w:rsidR="00B25F79">
        <w:rPr>
          <w:color w:val="auto"/>
        </w:rPr>
        <w:t>3</w:t>
      </w:r>
      <w:r w:rsidRPr="00054DCE" w:rsidR="00B25F79">
        <w:rPr>
          <w:color w:val="auto"/>
        </w:rPr>
        <w:t xml:space="preserve"> </w:t>
      </w:r>
      <w:r w:rsidRPr="00054DCE" w:rsidR="0094598C">
        <w:rPr>
          <w:color w:val="auto"/>
        </w:rPr>
        <w:t>×</w:t>
      </w:r>
      <w:r w:rsidRPr="00054DCE" w:rsidR="00C535C0">
        <w:rPr>
          <w:color w:val="auto"/>
        </w:rPr>
        <w:t xml:space="preserve"> 2 </w:t>
      </w:r>
      <w:r w:rsidRPr="00054DCE" w:rsidR="0094598C">
        <w:rPr>
          <w:color w:val="auto"/>
        </w:rPr>
        <w:t>×</w:t>
      </w:r>
      <w:r w:rsidRPr="00054DCE" w:rsidR="00C535C0">
        <w:rPr>
          <w:color w:val="auto"/>
        </w:rPr>
        <w:t xml:space="preserve"> 4 = </w:t>
      </w:r>
      <w:r w:rsidR="00F712B0">
        <w:rPr>
          <w:color w:val="auto"/>
        </w:rPr>
        <w:t>24</w:t>
      </w:r>
      <w:r w:rsidRPr="00054DCE" w:rsidR="00F712B0">
        <w:rPr>
          <w:color w:val="auto"/>
        </w:rPr>
        <w:t xml:space="preserve"> </w:t>
      </w:r>
      <w:r w:rsidRPr="00054DCE" w:rsidR="0094598C">
        <w:rPr>
          <w:color w:val="auto"/>
        </w:rPr>
        <w:t>strata.</w:t>
      </w:r>
    </w:p>
    <w:p w:rsidRPr="00054DCE" w:rsidR="001E6A6D" w:rsidP="00CB1D37" w:rsidRDefault="001E6A6D" w14:paraId="76BBE94D" w14:textId="59CC7B69">
      <w:pPr>
        <w:pStyle w:val="Default"/>
        <w:ind w:left="360"/>
        <w:rPr>
          <w:color w:val="auto"/>
        </w:rPr>
      </w:pPr>
    </w:p>
    <w:p w:rsidRPr="00054DCE" w:rsidR="00341F45" w:rsidP="004D682C" w:rsidRDefault="00341F45" w14:paraId="6E582CB8" w14:textId="291AC12F">
      <w:pPr>
        <w:pStyle w:val="Default"/>
        <w:ind w:left="360" w:firstLine="360"/>
        <w:rPr>
          <w:bCs/>
          <w:color w:val="auto"/>
        </w:rPr>
      </w:pPr>
      <w:r w:rsidRPr="00054DCE">
        <w:rPr>
          <w:bCs/>
          <w:color w:val="auto"/>
        </w:rPr>
        <w:t>Sampling estimates for each strata</w:t>
      </w:r>
      <w:r w:rsidRPr="00054DCE" w:rsidR="00EC2F4C">
        <w:rPr>
          <w:bCs/>
          <w:color w:val="auto"/>
        </w:rPr>
        <w:t xml:space="preserve"> of the control group</w:t>
      </w:r>
      <w:r w:rsidRPr="00054DCE">
        <w:rPr>
          <w:bCs/>
          <w:color w:val="auto"/>
        </w:rPr>
        <w:t xml:space="preserve"> are provided below:</w:t>
      </w:r>
      <w:r w:rsidR="00646EFF">
        <w:rPr>
          <w:rStyle w:val="FootnoteReference"/>
          <w:bCs/>
          <w:color w:val="auto"/>
        </w:rPr>
        <w:footnoteReference w:id="2"/>
      </w:r>
    </w:p>
    <w:p w:rsidRPr="00054DCE" w:rsidR="00341F45" w:rsidP="00341F45" w:rsidRDefault="00341F45" w14:paraId="47B86E3A" w14:textId="77777777">
      <w:pPr>
        <w:pStyle w:val="Default"/>
        <w:rPr>
          <w:bCs/>
          <w:color w:val="auto"/>
        </w:rPr>
      </w:pPr>
    </w:p>
    <w:tbl>
      <w:tblPr>
        <w:tblStyle w:val="TableGrid"/>
        <w:tblW w:w="0" w:type="auto"/>
        <w:jc w:val="right"/>
        <w:tblLook w:val="04A0" w:firstRow="1" w:lastRow="0" w:firstColumn="1" w:lastColumn="0" w:noHBand="0" w:noVBand="1"/>
      </w:tblPr>
      <w:tblGrid>
        <w:gridCol w:w="2486"/>
        <w:gridCol w:w="2367"/>
        <w:gridCol w:w="2077"/>
        <w:gridCol w:w="2420"/>
      </w:tblGrid>
      <w:tr w:rsidRPr="00054DCE" w:rsidR="00E31359" w:rsidTr="00E31359" w14:paraId="3A179176" w14:textId="77777777">
        <w:trPr>
          <w:jc w:val="right"/>
        </w:trPr>
        <w:tc>
          <w:tcPr>
            <w:tcW w:w="2486" w:type="dxa"/>
            <w:shd w:val="clear" w:color="auto" w:fill="BFBFBF" w:themeFill="background1" w:themeFillShade="BF"/>
          </w:tcPr>
          <w:p w:rsidRPr="00054DCE" w:rsidR="00341F45" w:rsidP="00B72C2D" w:rsidRDefault="00341F45" w14:paraId="096989C1" w14:textId="77777777">
            <w:pPr>
              <w:pStyle w:val="Default"/>
              <w:rPr>
                <w:bCs/>
                <w:color w:val="auto"/>
              </w:rPr>
            </w:pPr>
          </w:p>
        </w:tc>
        <w:tc>
          <w:tcPr>
            <w:tcW w:w="2367" w:type="dxa"/>
            <w:shd w:val="clear" w:color="auto" w:fill="BFBFBF" w:themeFill="background1" w:themeFillShade="BF"/>
          </w:tcPr>
          <w:p w:rsidRPr="00054DCE" w:rsidR="00341F45" w:rsidP="00B72C2D" w:rsidRDefault="00341F45" w14:paraId="30D66D0F" w14:textId="77777777">
            <w:pPr>
              <w:pStyle w:val="Default"/>
              <w:rPr>
                <w:b/>
                <w:bCs/>
                <w:color w:val="auto"/>
              </w:rPr>
            </w:pPr>
            <w:r w:rsidRPr="00054DCE">
              <w:rPr>
                <w:b/>
                <w:bCs/>
                <w:color w:val="auto"/>
              </w:rPr>
              <w:t xml:space="preserve">Potential respondents in universe </w:t>
            </w:r>
          </w:p>
        </w:tc>
        <w:tc>
          <w:tcPr>
            <w:tcW w:w="2077" w:type="dxa"/>
            <w:shd w:val="clear" w:color="auto" w:fill="BFBFBF" w:themeFill="background1" w:themeFillShade="BF"/>
          </w:tcPr>
          <w:p w:rsidRPr="00054DCE" w:rsidR="00341F45" w:rsidP="00B72C2D" w:rsidRDefault="00341F45" w14:paraId="2D2297EA" w14:textId="77777777">
            <w:pPr>
              <w:pStyle w:val="Default"/>
              <w:rPr>
                <w:b/>
                <w:bCs/>
                <w:color w:val="auto"/>
              </w:rPr>
            </w:pPr>
            <w:r w:rsidRPr="00054DCE">
              <w:rPr>
                <w:b/>
                <w:bCs/>
                <w:color w:val="auto"/>
              </w:rPr>
              <w:t xml:space="preserve">Expected response rate </w:t>
            </w:r>
          </w:p>
        </w:tc>
        <w:tc>
          <w:tcPr>
            <w:tcW w:w="2420" w:type="dxa"/>
            <w:shd w:val="clear" w:color="auto" w:fill="BFBFBF" w:themeFill="background1" w:themeFillShade="BF"/>
          </w:tcPr>
          <w:p w:rsidRPr="00054DCE" w:rsidR="00341F45" w:rsidP="00B72C2D" w:rsidRDefault="00341F45" w14:paraId="232AC014" w14:textId="77777777">
            <w:pPr>
              <w:pStyle w:val="Default"/>
              <w:rPr>
                <w:b/>
                <w:bCs/>
                <w:color w:val="auto"/>
              </w:rPr>
            </w:pPr>
            <w:r w:rsidRPr="00054DCE">
              <w:rPr>
                <w:b/>
                <w:bCs/>
                <w:color w:val="auto"/>
              </w:rPr>
              <w:t xml:space="preserve">Estimated persons in the sample </w:t>
            </w:r>
          </w:p>
        </w:tc>
      </w:tr>
      <w:tr w:rsidRPr="00054DCE" w:rsidR="00341F45" w:rsidTr="00E97276" w14:paraId="0C3FDE8C" w14:textId="77777777">
        <w:trPr>
          <w:jc w:val="right"/>
        </w:trPr>
        <w:tc>
          <w:tcPr>
            <w:tcW w:w="2486" w:type="dxa"/>
          </w:tcPr>
          <w:p w:rsidRPr="00054DCE" w:rsidR="00341F45" w:rsidP="00B72C2D" w:rsidRDefault="0099720C" w14:paraId="35343FAC" w14:textId="17ABB20C">
            <w:pPr>
              <w:pStyle w:val="Default"/>
              <w:rPr>
                <w:bCs/>
                <w:color w:val="auto"/>
              </w:rPr>
            </w:pPr>
            <w:r w:rsidRPr="00054DCE">
              <w:rPr>
                <w:bCs/>
                <w:color w:val="auto"/>
              </w:rPr>
              <w:t xml:space="preserve">Provider 1, Operating System </w:t>
            </w:r>
            <w:r w:rsidRPr="00054DCE" w:rsidR="0003143B">
              <w:rPr>
                <w:bCs/>
                <w:color w:val="auto"/>
              </w:rPr>
              <w:t>1, Sub-Area 1</w:t>
            </w:r>
          </w:p>
        </w:tc>
        <w:tc>
          <w:tcPr>
            <w:tcW w:w="2367" w:type="dxa"/>
          </w:tcPr>
          <w:p w:rsidRPr="00054DCE" w:rsidR="00341F45" w:rsidP="00B72C2D" w:rsidRDefault="000153E1" w14:paraId="307B813A" w14:textId="344F2E1C">
            <w:pPr>
              <w:pStyle w:val="Default"/>
              <w:jc w:val="center"/>
              <w:rPr>
                <w:bCs/>
                <w:color w:val="auto"/>
              </w:rPr>
            </w:pPr>
            <w:r>
              <w:rPr>
                <w:bCs/>
                <w:color w:val="auto"/>
              </w:rPr>
              <w:t>83</w:t>
            </w:r>
          </w:p>
        </w:tc>
        <w:tc>
          <w:tcPr>
            <w:tcW w:w="2077" w:type="dxa"/>
          </w:tcPr>
          <w:p w:rsidRPr="00054DCE" w:rsidR="00341F45" w:rsidP="00B72C2D" w:rsidRDefault="00C7122B" w14:paraId="0D195C73" w14:textId="52CB46D0">
            <w:pPr>
              <w:pStyle w:val="Default"/>
              <w:jc w:val="center"/>
              <w:rPr>
                <w:bCs/>
                <w:color w:val="auto"/>
              </w:rPr>
            </w:pPr>
            <w:r w:rsidRPr="00054DCE">
              <w:rPr>
                <w:bCs/>
                <w:color w:val="auto"/>
              </w:rPr>
              <w:t>100%</w:t>
            </w:r>
          </w:p>
        </w:tc>
        <w:tc>
          <w:tcPr>
            <w:tcW w:w="2420" w:type="dxa"/>
          </w:tcPr>
          <w:p w:rsidRPr="00054DCE" w:rsidR="00341F45" w:rsidP="00C10975" w:rsidRDefault="000153E1" w14:paraId="20FC5B1B" w14:textId="5CA8A9BC">
            <w:pPr>
              <w:pStyle w:val="Default"/>
              <w:jc w:val="center"/>
              <w:rPr>
                <w:bCs/>
                <w:color w:val="auto"/>
              </w:rPr>
            </w:pPr>
            <w:r>
              <w:rPr>
                <w:bCs/>
                <w:color w:val="auto"/>
              </w:rPr>
              <w:t>83</w:t>
            </w:r>
          </w:p>
        </w:tc>
      </w:tr>
      <w:tr w:rsidRPr="00054DCE" w:rsidR="00341F45" w:rsidTr="00E97276" w14:paraId="2D384149" w14:textId="77777777">
        <w:trPr>
          <w:jc w:val="right"/>
        </w:trPr>
        <w:tc>
          <w:tcPr>
            <w:tcW w:w="2486" w:type="dxa"/>
          </w:tcPr>
          <w:p w:rsidRPr="00054DCE" w:rsidR="00341F45" w:rsidP="00B72C2D" w:rsidRDefault="0003143B" w14:paraId="09495C22" w14:textId="3CCE44A1">
            <w:pPr>
              <w:pStyle w:val="Default"/>
              <w:rPr>
                <w:bCs/>
                <w:color w:val="auto"/>
              </w:rPr>
            </w:pPr>
            <w:r w:rsidRPr="00054DCE">
              <w:rPr>
                <w:bCs/>
                <w:color w:val="auto"/>
              </w:rPr>
              <w:t>Provider 2, Operating System 1, Sub-Area 1</w:t>
            </w:r>
          </w:p>
        </w:tc>
        <w:tc>
          <w:tcPr>
            <w:tcW w:w="2367" w:type="dxa"/>
          </w:tcPr>
          <w:p w:rsidRPr="00054DCE" w:rsidR="00341F45" w:rsidP="00B72C2D" w:rsidRDefault="000153E1" w14:paraId="5E602B76" w14:textId="4D8468AA">
            <w:pPr>
              <w:pStyle w:val="Default"/>
              <w:jc w:val="center"/>
              <w:rPr>
                <w:bCs/>
                <w:color w:val="auto"/>
              </w:rPr>
            </w:pPr>
            <w:r>
              <w:rPr>
                <w:bCs/>
                <w:color w:val="auto"/>
              </w:rPr>
              <w:t>83</w:t>
            </w:r>
          </w:p>
        </w:tc>
        <w:tc>
          <w:tcPr>
            <w:tcW w:w="2077" w:type="dxa"/>
          </w:tcPr>
          <w:p w:rsidRPr="00054DCE" w:rsidR="00341F45" w:rsidP="00B72C2D" w:rsidRDefault="00C7122B" w14:paraId="2A704707" w14:textId="3F3CB867">
            <w:pPr>
              <w:pStyle w:val="Default"/>
              <w:jc w:val="center"/>
              <w:rPr>
                <w:bCs/>
                <w:color w:val="auto"/>
              </w:rPr>
            </w:pPr>
            <w:r w:rsidRPr="00054DCE">
              <w:rPr>
                <w:bCs/>
                <w:color w:val="auto"/>
              </w:rPr>
              <w:t>100%</w:t>
            </w:r>
          </w:p>
        </w:tc>
        <w:tc>
          <w:tcPr>
            <w:tcW w:w="2420" w:type="dxa"/>
          </w:tcPr>
          <w:p w:rsidRPr="00054DCE" w:rsidR="00341F45" w:rsidP="00B72C2D" w:rsidRDefault="000153E1" w14:paraId="3061A65E" w14:textId="6BB013A7">
            <w:pPr>
              <w:pStyle w:val="Default"/>
              <w:jc w:val="center"/>
              <w:rPr>
                <w:bCs/>
                <w:color w:val="auto"/>
              </w:rPr>
            </w:pPr>
            <w:r>
              <w:rPr>
                <w:bCs/>
                <w:color w:val="auto"/>
              </w:rPr>
              <w:t>83</w:t>
            </w:r>
          </w:p>
        </w:tc>
      </w:tr>
      <w:tr w:rsidRPr="00054DCE" w:rsidR="00341F45" w:rsidTr="00E97276" w14:paraId="587CAF9C" w14:textId="77777777">
        <w:trPr>
          <w:jc w:val="right"/>
        </w:trPr>
        <w:tc>
          <w:tcPr>
            <w:tcW w:w="2486" w:type="dxa"/>
          </w:tcPr>
          <w:p w:rsidRPr="00054DCE" w:rsidR="00341F45" w:rsidP="0003143B" w:rsidRDefault="0003143B" w14:paraId="194CB19B" w14:textId="77777777">
            <w:pPr>
              <w:pStyle w:val="Default"/>
              <w:jc w:val="center"/>
              <w:rPr>
                <w:b/>
                <w:bCs/>
                <w:color w:val="auto"/>
              </w:rPr>
            </w:pPr>
            <w:r w:rsidRPr="00054DCE">
              <w:rPr>
                <w:b/>
                <w:bCs/>
                <w:color w:val="auto"/>
              </w:rPr>
              <w:t>. . .</w:t>
            </w:r>
          </w:p>
          <w:p w:rsidRPr="00054DCE" w:rsidR="005C44AE" w:rsidP="0003143B" w:rsidRDefault="005C44AE" w14:paraId="622D5EE4" w14:textId="45DF0EEF">
            <w:pPr>
              <w:pStyle w:val="Default"/>
              <w:jc w:val="center"/>
              <w:rPr>
                <w:b/>
                <w:bCs/>
                <w:color w:val="auto"/>
              </w:rPr>
            </w:pPr>
          </w:p>
        </w:tc>
        <w:tc>
          <w:tcPr>
            <w:tcW w:w="2367" w:type="dxa"/>
          </w:tcPr>
          <w:p w:rsidRPr="00054DCE" w:rsidR="00341F45" w:rsidP="00B72C2D" w:rsidRDefault="0003143B" w14:paraId="019E34B6" w14:textId="62906F6A">
            <w:pPr>
              <w:pStyle w:val="Default"/>
              <w:jc w:val="center"/>
              <w:rPr>
                <w:bCs/>
                <w:color w:val="auto"/>
              </w:rPr>
            </w:pPr>
            <w:r w:rsidRPr="00054DCE">
              <w:rPr>
                <w:b/>
                <w:bCs/>
                <w:color w:val="auto"/>
              </w:rPr>
              <w:t>. . .</w:t>
            </w:r>
          </w:p>
        </w:tc>
        <w:tc>
          <w:tcPr>
            <w:tcW w:w="2077" w:type="dxa"/>
          </w:tcPr>
          <w:p w:rsidRPr="00054DCE" w:rsidR="00341F45" w:rsidP="00B72C2D" w:rsidRDefault="0003143B" w14:paraId="2D58E277" w14:textId="13FC9F42">
            <w:pPr>
              <w:pStyle w:val="Default"/>
              <w:jc w:val="center"/>
              <w:rPr>
                <w:bCs/>
                <w:color w:val="auto"/>
              </w:rPr>
            </w:pPr>
            <w:r w:rsidRPr="00054DCE">
              <w:rPr>
                <w:b/>
                <w:bCs/>
                <w:color w:val="auto"/>
              </w:rPr>
              <w:t>. . .</w:t>
            </w:r>
          </w:p>
        </w:tc>
        <w:tc>
          <w:tcPr>
            <w:tcW w:w="2420" w:type="dxa"/>
          </w:tcPr>
          <w:p w:rsidRPr="00054DCE" w:rsidR="00341F45" w:rsidP="00B72C2D" w:rsidRDefault="0003143B" w14:paraId="45F4B97C" w14:textId="2289CE05">
            <w:pPr>
              <w:pStyle w:val="Default"/>
              <w:jc w:val="center"/>
              <w:rPr>
                <w:bCs/>
                <w:color w:val="auto"/>
              </w:rPr>
            </w:pPr>
            <w:r w:rsidRPr="00054DCE">
              <w:rPr>
                <w:b/>
                <w:bCs/>
                <w:color w:val="auto"/>
              </w:rPr>
              <w:t>. . .</w:t>
            </w:r>
          </w:p>
        </w:tc>
      </w:tr>
      <w:tr w:rsidRPr="00054DCE" w:rsidR="00341F45" w:rsidTr="00E97276" w14:paraId="179D9D13" w14:textId="77777777">
        <w:trPr>
          <w:jc w:val="right"/>
        </w:trPr>
        <w:tc>
          <w:tcPr>
            <w:tcW w:w="2486" w:type="dxa"/>
          </w:tcPr>
          <w:p w:rsidRPr="00054DCE" w:rsidR="00341F45" w:rsidP="00B72C2D" w:rsidRDefault="0003143B" w14:paraId="4269E8DC" w14:textId="5CEEDBF6">
            <w:pPr>
              <w:pStyle w:val="Default"/>
              <w:rPr>
                <w:bCs/>
                <w:color w:val="auto"/>
              </w:rPr>
            </w:pPr>
            <w:r w:rsidRPr="00054DCE">
              <w:rPr>
                <w:bCs/>
                <w:color w:val="auto"/>
              </w:rPr>
              <w:t xml:space="preserve">Provider </w:t>
            </w:r>
            <w:r w:rsidR="00B25F79">
              <w:rPr>
                <w:bCs/>
                <w:color w:val="auto"/>
              </w:rPr>
              <w:t>3</w:t>
            </w:r>
            <w:r w:rsidRPr="00054DCE">
              <w:rPr>
                <w:bCs/>
                <w:color w:val="auto"/>
              </w:rPr>
              <w:t>, Operating System 2, Sub-Area 4</w:t>
            </w:r>
          </w:p>
        </w:tc>
        <w:tc>
          <w:tcPr>
            <w:tcW w:w="2367" w:type="dxa"/>
          </w:tcPr>
          <w:p w:rsidRPr="00054DCE" w:rsidR="00341F45" w:rsidP="00B72C2D" w:rsidRDefault="000153E1" w14:paraId="74171D0E" w14:textId="52795497">
            <w:pPr>
              <w:pStyle w:val="Default"/>
              <w:jc w:val="center"/>
              <w:rPr>
                <w:bCs/>
                <w:color w:val="auto"/>
              </w:rPr>
            </w:pPr>
            <w:r>
              <w:rPr>
                <w:bCs/>
                <w:color w:val="auto"/>
              </w:rPr>
              <w:t>83</w:t>
            </w:r>
          </w:p>
        </w:tc>
        <w:tc>
          <w:tcPr>
            <w:tcW w:w="2077" w:type="dxa"/>
          </w:tcPr>
          <w:p w:rsidRPr="00054DCE" w:rsidR="00341F45" w:rsidP="00B72C2D" w:rsidRDefault="00290A38" w14:paraId="35C299D3" w14:textId="55079B02">
            <w:pPr>
              <w:pStyle w:val="Default"/>
              <w:jc w:val="center"/>
              <w:rPr>
                <w:bCs/>
                <w:color w:val="auto"/>
              </w:rPr>
            </w:pPr>
            <w:r w:rsidRPr="00054DCE">
              <w:rPr>
                <w:bCs/>
                <w:color w:val="auto"/>
              </w:rPr>
              <w:t>100%</w:t>
            </w:r>
          </w:p>
        </w:tc>
        <w:tc>
          <w:tcPr>
            <w:tcW w:w="2420" w:type="dxa"/>
          </w:tcPr>
          <w:p w:rsidRPr="00054DCE" w:rsidR="00341F45" w:rsidP="00B72C2D" w:rsidRDefault="000153E1" w14:paraId="0593F152" w14:textId="13AF1819">
            <w:pPr>
              <w:pStyle w:val="Default"/>
              <w:jc w:val="center"/>
              <w:rPr>
                <w:bCs/>
                <w:color w:val="auto"/>
              </w:rPr>
            </w:pPr>
            <w:r>
              <w:rPr>
                <w:bCs/>
                <w:color w:val="auto"/>
              </w:rPr>
              <w:t>83</w:t>
            </w:r>
          </w:p>
        </w:tc>
      </w:tr>
      <w:tr w:rsidRPr="00054DCE" w:rsidR="00E31359" w:rsidTr="00E31359" w14:paraId="263A7F7A" w14:textId="77777777">
        <w:trPr>
          <w:jc w:val="right"/>
        </w:trPr>
        <w:tc>
          <w:tcPr>
            <w:tcW w:w="2486" w:type="dxa"/>
            <w:shd w:val="clear" w:color="auto" w:fill="BFBFBF" w:themeFill="background1" w:themeFillShade="BF"/>
          </w:tcPr>
          <w:p w:rsidRPr="00054DCE" w:rsidR="00341F45" w:rsidP="00B72C2D" w:rsidRDefault="00341F45" w14:paraId="149FA3EB" w14:textId="77777777">
            <w:pPr>
              <w:pStyle w:val="Default"/>
              <w:rPr>
                <w:b/>
                <w:bCs/>
                <w:color w:val="auto"/>
              </w:rPr>
            </w:pPr>
            <w:r w:rsidRPr="00054DCE">
              <w:rPr>
                <w:b/>
                <w:bCs/>
                <w:color w:val="auto"/>
              </w:rPr>
              <w:t xml:space="preserve">Total: </w:t>
            </w:r>
          </w:p>
        </w:tc>
        <w:tc>
          <w:tcPr>
            <w:tcW w:w="2367" w:type="dxa"/>
            <w:shd w:val="clear" w:color="auto" w:fill="BFBFBF" w:themeFill="background1" w:themeFillShade="BF"/>
          </w:tcPr>
          <w:p w:rsidRPr="00054DCE" w:rsidR="00341F45" w:rsidP="00B72C2D" w:rsidRDefault="000153E1" w14:paraId="4B6022D2" w14:textId="3F3C387F">
            <w:pPr>
              <w:pStyle w:val="Default"/>
              <w:jc w:val="center"/>
              <w:rPr>
                <w:b/>
                <w:bCs/>
                <w:color w:val="auto"/>
              </w:rPr>
            </w:pPr>
            <w:r>
              <w:rPr>
                <w:b/>
                <w:bCs/>
                <w:color w:val="auto"/>
              </w:rPr>
              <w:t>1</w:t>
            </w:r>
            <w:r w:rsidRPr="00054DCE" w:rsidR="004936AE">
              <w:rPr>
                <w:b/>
                <w:bCs/>
                <w:color w:val="auto"/>
              </w:rPr>
              <w:t>992</w:t>
            </w:r>
          </w:p>
        </w:tc>
        <w:tc>
          <w:tcPr>
            <w:tcW w:w="2077" w:type="dxa"/>
            <w:shd w:val="clear" w:color="auto" w:fill="BFBFBF" w:themeFill="background1" w:themeFillShade="BF"/>
          </w:tcPr>
          <w:p w:rsidRPr="00054DCE" w:rsidR="00341F45" w:rsidP="00B72C2D" w:rsidRDefault="00290A38" w14:paraId="4224B1D3" w14:textId="370A74A4">
            <w:pPr>
              <w:pStyle w:val="Default"/>
              <w:jc w:val="center"/>
              <w:rPr>
                <w:b/>
                <w:bCs/>
                <w:color w:val="auto"/>
              </w:rPr>
            </w:pPr>
            <w:r w:rsidRPr="00054DCE">
              <w:rPr>
                <w:b/>
                <w:bCs/>
                <w:color w:val="auto"/>
              </w:rPr>
              <w:t>--</w:t>
            </w:r>
          </w:p>
        </w:tc>
        <w:tc>
          <w:tcPr>
            <w:tcW w:w="2420" w:type="dxa"/>
            <w:shd w:val="clear" w:color="auto" w:fill="BFBFBF" w:themeFill="background1" w:themeFillShade="BF"/>
          </w:tcPr>
          <w:p w:rsidRPr="00054DCE" w:rsidR="00341F45" w:rsidP="00B72C2D" w:rsidRDefault="000153E1" w14:paraId="14C6B5D6" w14:textId="04502992">
            <w:pPr>
              <w:pStyle w:val="Default"/>
              <w:jc w:val="center"/>
              <w:rPr>
                <w:b/>
                <w:bCs/>
                <w:color w:val="auto"/>
              </w:rPr>
            </w:pPr>
            <w:r>
              <w:rPr>
                <w:b/>
                <w:bCs/>
                <w:color w:val="auto"/>
              </w:rPr>
              <w:t>1</w:t>
            </w:r>
            <w:r w:rsidRPr="00054DCE" w:rsidR="005C44AE">
              <w:rPr>
                <w:b/>
                <w:bCs/>
                <w:color w:val="auto"/>
              </w:rPr>
              <w:t>992</w:t>
            </w:r>
          </w:p>
        </w:tc>
      </w:tr>
    </w:tbl>
    <w:p w:rsidRPr="00054DCE" w:rsidR="00913623" w:rsidP="00D607F3" w:rsidRDefault="00913623" w14:paraId="289FDC96" w14:textId="77777777">
      <w:pPr>
        <w:pStyle w:val="Default"/>
        <w:rPr>
          <w:bCs/>
          <w:color w:val="auto"/>
        </w:rPr>
      </w:pPr>
    </w:p>
    <w:p w:rsidRPr="00E31359" w:rsidR="005C4ED0" w:rsidP="00E97276" w:rsidRDefault="00CD4927" w14:paraId="50B58340" w14:textId="5D2D31EC">
      <w:pPr>
        <w:pStyle w:val="Default"/>
        <w:numPr>
          <w:ilvl w:val="0"/>
          <w:numId w:val="18"/>
        </w:numPr>
        <w:rPr>
          <w:bCs/>
          <w:iCs/>
        </w:rPr>
      </w:pPr>
      <w:r w:rsidRPr="00A723B0">
        <w:rPr>
          <w:bCs/>
          <w:iCs/>
        </w:rPr>
        <w:t xml:space="preserve">The Commission will use </w:t>
      </w:r>
      <w:proofErr w:type="gramStart"/>
      <w:r w:rsidRPr="00A723B0">
        <w:rPr>
          <w:bCs/>
          <w:iCs/>
        </w:rPr>
        <w:t>a number of</w:t>
      </w:r>
      <w:proofErr w:type="gramEnd"/>
      <w:r w:rsidRPr="00A723B0">
        <w:rPr>
          <w:bCs/>
          <w:iCs/>
        </w:rPr>
        <w:t xml:space="preserve"> procedures for its proposed data collection</w:t>
      </w:r>
      <w:r w:rsidRPr="0081237A" w:rsidR="003E0586">
        <w:rPr>
          <w:bCs/>
          <w:iCs/>
        </w:rPr>
        <w:t>.</w:t>
      </w:r>
      <w:r w:rsidRPr="00E31359" w:rsidR="000F6764">
        <w:rPr>
          <w:bCs/>
          <w:iCs/>
        </w:rPr>
        <w:t xml:space="preserve">  </w:t>
      </w:r>
      <w:r w:rsidRPr="00E31359" w:rsidR="002002BD">
        <w:rPr>
          <w:rFonts w:eastAsia="Calibri"/>
        </w:rPr>
        <w:t xml:space="preserve">Control group respondents </w:t>
      </w:r>
      <w:r w:rsidRPr="00E31359" w:rsidR="009041F6">
        <w:rPr>
          <w:rFonts w:eastAsia="Calibri"/>
        </w:rPr>
        <w:t xml:space="preserve">can </w:t>
      </w:r>
      <w:r w:rsidRPr="00E31359" w:rsidR="002002BD">
        <w:rPr>
          <w:rFonts w:eastAsia="Calibri"/>
        </w:rPr>
        <w:t xml:space="preserve">complete </w:t>
      </w:r>
      <w:r w:rsidR="00293D6F">
        <w:rPr>
          <w:rFonts w:eastAsia="Calibri"/>
        </w:rPr>
        <w:t>the survey</w:t>
      </w:r>
      <w:r w:rsidRPr="00E31359" w:rsidR="002002BD">
        <w:rPr>
          <w:rFonts w:eastAsia="Calibri"/>
        </w:rPr>
        <w:t xml:space="preserve"> directly from their electronic mobile devices.  </w:t>
      </w:r>
      <w:r w:rsidRPr="00E31359" w:rsidR="009F33D0">
        <w:rPr>
          <w:rFonts w:eastAsia="Calibri"/>
        </w:rPr>
        <w:t xml:space="preserve"> </w:t>
      </w:r>
      <w:r w:rsidRPr="00E31359" w:rsidR="00E0320E">
        <w:rPr>
          <w:bCs/>
          <w:iCs/>
        </w:rPr>
        <w:t xml:space="preserve">The Commission </w:t>
      </w:r>
      <w:r w:rsidRPr="00E31359" w:rsidR="00A27DC5">
        <w:rPr>
          <w:bCs/>
          <w:iCs/>
        </w:rPr>
        <w:t>designed</w:t>
      </w:r>
      <w:r w:rsidRPr="00E31359" w:rsidR="0040319E">
        <w:rPr>
          <w:bCs/>
          <w:iCs/>
        </w:rPr>
        <w:t xml:space="preserve"> strata along three </w:t>
      </w:r>
      <w:r w:rsidRPr="00E31359" w:rsidR="005027A2">
        <w:rPr>
          <w:bCs/>
          <w:iCs/>
        </w:rPr>
        <w:t>parameters</w:t>
      </w:r>
      <w:r w:rsidRPr="00E31359" w:rsidR="00B04F3E">
        <w:rPr>
          <w:bCs/>
          <w:iCs/>
        </w:rPr>
        <w:t xml:space="preserve"> reflecting</w:t>
      </w:r>
      <w:r w:rsidRPr="00E31359" w:rsidR="00A27DC5">
        <w:rPr>
          <w:bCs/>
          <w:iCs/>
        </w:rPr>
        <w:t xml:space="preserve"> </w:t>
      </w:r>
      <w:r w:rsidRPr="00E31359" w:rsidR="00AC325A">
        <w:rPr>
          <w:bCs/>
          <w:iCs/>
        </w:rPr>
        <w:t xml:space="preserve">areas of </w:t>
      </w:r>
      <w:r w:rsidRPr="00E31359" w:rsidR="00B171C8">
        <w:rPr>
          <w:bCs/>
          <w:iCs/>
        </w:rPr>
        <w:t xml:space="preserve">potential </w:t>
      </w:r>
      <w:r w:rsidRPr="00E31359" w:rsidR="00AC325A">
        <w:rPr>
          <w:bCs/>
          <w:iCs/>
        </w:rPr>
        <w:t xml:space="preserve">divergence </w:t>
      </w:r>
      <w:r w:rsidRPr="00E31359" w:rsidR="00B171C8">
        <w:rPr>
          <w:bCs/>
          <w:iCs/>
        </w:rPr>
        <w:t xml:space="preserve">in performance </w:t>
      </w:r>
      <w:r w:rsidRPr="00E31359" w:rsidR="00AC325A">
        <w:rPr>
          <w:bCs/>
          <w:iCs/>
        </w:rPr>
        <w:t xml:space="preserve">for </w:t>
      </w:r>
      <w:r w:rsidRPr="00E31359" w:rsidR="009041F6">
        <w:rPr>
          <w:bCs/>
          <w:iCs/>
        </w:rPr>
        <w:t>WEA</w:t>
      </w:r>
      <w:r w:rsidRPr="00E31359" w:rsidR="00AC325A">
        <w:rPr>
          <w:bCs/>
          <w:iCs/>
        </w:rPr>
        <w:t xml:space="preserve">.  The strata and </w:t>
      </w:r>
      <w:r w:rsidRPr="00E31359" w:rsidR="007D1545">
        <w:rPr>
          <w:bCs/>
          <w:iCs/>
        </w:rPr>
        <w:t>control group</w:t>
      </w:r>
      <w:r w:rsidRPr="00E31359" w:rsidR="00022319">
        <w:rPr>
          <w:bCs/>
          <w:iCs/>
        </w:rPr>
        <w:t xml:space="preserve"> </w:t>
      </w:r>
      <w:r w:rsidRPr="00E31359" w:rsidR="00AC325A">
        <w:rPr>
          <w:bCs/>
          <w:iCs/>
        </w:rPr>
        <w:t>are estimated to</w:t>
      </w:r>
      <w:r w:rsidRPr="00E31359" w:rsidR="00986D83">
        <w:rPr>
          <w:bCs/>
          <w:iCs/>
        </w:rPr>
        <w:t xml:space="preserve"> encompass </w:t>
      </w:r>
      <w:r w:rsidRPr="00E31359" w:rsidR="009041F6">
        <w:rPr>
          <w:bCs/>
          <w:iCs/>
        </w:rPr>
        <w:t xml:space="preserve">three </w:t>
      </w:r>
      <w:r w:rsidRPr="00E31359" w:rsidR="00F25307">
        <w:rPr>
          <w:bCs/>
          <w:iCs/>
        </w:rPr>
        <w:t xml:space="preserve">major providers, </w:t>
      </w:r>
      <w:r w:rsidRPr="00E31359" w:rsidR="005E255D">
        <w:rPr>
          <w:bCs/>
          <w:iCs/>
        </w:rPr>
        <w:t xml:space="preserve">two major </w:t>
      </w:r>
      <w:r w:rsidRPr="00E31359" w:rsidR="00986D83">
        <w:rPr>
          <w:bCs/>
          <w:iCs/>
        </w:rPr>
        <w:t xml:space="preserve">device </w:t>
      </w:r>
      <w:r w:rsidRPr="00E31359" w:rsidR="005E255D">
        <w:rPr>
          <w:bCs/>
          <w:iCs/>
        </w:rPr>
        <w:t>operating systems and</w:t>
      </w:r>
      <w:r w:rsidRPr="00E31359" w:rsidR="00986D83">
        <w:rPr>
          <w:bCs/>
          <w:iCs/>
        </w:rPr>
        <w:t xml:space="preserve"> four distinct </w:t>
      </w:r>
      <w:r w:rsidRPr="00E31359" w:rsidR="005E255D">
        <w:rPr>
          <w:bCs/>
          <w:iCs/>
        </w:rPr>
        <w:t>geographic subarea</w:t>
      </w:r>
      <w:r w:rsidRPr="00E31359" w:rsidR="007D1545">
        <w:rPr>
          <w:bCs/>
          <w:iCs/>
        </w:rPr>
        <w:t>s</w:t>
      </w:r>
      <w:r w:rsidRPr="00E31359" w:rsidR="00986D83">
        <w:rPr>
          <w:bCs/>
          <w:iCs/>
        </w:rPr>
        <w:t xml:space="preserve">, leading to </w:t>
      </w:r>
      <w:r w:rsidRPr="00E31359" w:rsidR="009041F6">
        <w:rPr>
          <w:bCs/>
          <w:iCs/>
        </w:rPr>
        <w:t xml:space="preserve">3 </w:t>
      </w:r>
      <w:r w:rsidRPr="00E31359" w:rsidR="00F45115">
        <w:rPr>
          <w:bCs/>
          <w:iCs/>
        </w:rPr>
        <w:t xml:space="preserve">× 2 × 4 = </w:t>
      </w:r>
      <w:r w:rsidRPr="00E31359" w:rsidR="009041F6">
        <w:rPr>
          <w:bCs/>
          <w:iCs/>
        </w:rPr>
        <w:t xml:space="preserve">24 </w:t>
      </w:r>
      <w:r w:rsidRPr="00E31359" w:rsidR="0069278A">
        <w:rPr>
          <w:bCs/>
          <w:iCs/>
        </w:rPr>
        <w:t xml:space="preserve">strata.  </w:t>
      </w:r>
      <w:r w:rsidRPr="00E31359" w:rsidR="001336AC">
        <w:rPr>
          <w:bCs/>
          <w:iCs/>
        </w:rPr>
        <w:t xml:space="preserve">The Commission intends to assess </w:t>
      </w:r>
      <w:r w:rsidRPr="00E31359" w:rsidR="00BB1A8B">
        <w:rPr>
          <w:bCs/>
          <w:iCs/>
        </w:rPr>
        <w:t xml:space="preserve">(i) </w:t>
      </w:r>
      <w:r w:rsidRPr="00E31359" w:rsidR="00BB1A8B">
        <w:rPr>
          <w:rFonts w:eastAsia="Times New Roman"/>
        </w:rPr>
        <w:t xml:space="preserve">the probability of receiving the </w:t>
      </w:r>
      <w:r w:rsidR="00293D6F">
        <w:rPr>
          <w:rFonts w:eastAsia="Times New Roman"/>
        </w:rPr>
        <w:t>test</w:t>
      </w:r>
      <w:r w:rsidRPr="00E31359" w:rsidR="00293D6F">
        <w:rPr>
          <w:rFonts w:eastAsia="Times New Roman"/>
        </w:rPr>
        <w:t xml:space="preserve"> </w:t>
      </w:r>
      <w:r w:rsidRPr="00E31359" w:rsidR="00BB1A8B">
        <w:rPr>
          <w:rFonts w:eastAsia="Times New Roman"/>
        </w:rPr>
        <w:t xml:space="preserve">message within </w:t>
      </w:r>
      <w:r w:rsidRPr="00E31359" w:rsidR="00276C92">
        <w:rPr>
          <w:rFonts w:eastAsia="Times New Roman"/>
        </w:rPr>
        <w:t>each target subarea</w:t>
      </w:r>
      <w:r w:rsidRPr="00E31359" w:rsidR="00896A17">
        <w:rPr>
          <w:rFonts w:eastAsia="Times New Roman"/>
        </w:rPr>
        <w:t xml:space="preserve"> </w:t>
      </w:r>
      <w:r w:rsidRPr="00E31359" w:rsidR="00896A17">
        <w:rPr>
          <w:rFonts w:eastAsia="Times New Roman"/>
          <w:color w:val="auto"/>
        </w:rPr>
        <w:t>with a 95% confidence interval</w:t>
      </w:r>
      <w:r w:rsidRPr="00E31359" w:rsidR="00BB1A8B">
        <w:rPr>
          <w:rFonts w:eastAsia="Times New Roman"/>
        </w:rPr>
        <w:t xml:space="preserve">, </w:t>
      </w:r>
      <w:r w:rsidRPr="00E31359" w:rsidR="00CB5492">
        <w:rPr>
          <w:rFonts w:eastAsia="Times New Roman"/>
        </w:rPr>
        <w:t xml:space="preserve">and </w:t>
      </w:r>
      <w:r w:rsidRPr="00E31359" w:rsidR="00BA6F97">
        <w:rPr>
          <w:rFonts w:eastAsia="Times New Roman"/>
        </w:rPr>
        <w:t xml:space="preserve">(ii) </w:t>
      </w:r>
      <w:r w:rsidRPr="00E31359" w:rsidR="00D436CA">
        <w:rPr>
          <w:rFonts w:eastAsia="Times New Roman"/>
        </w:rPr>
        <w:t>any</w:t>
      </w:r>
      <w:r w:rsidRPr="00E31359" w:rsidR="00DA6CBB">
        <w:rPr>
          <w:rFonts w:eastAsia="Times New Roman"/>
        </w:rPr>
        <w:t xml:space="preserve"> </w:t>
      </w:r>
      <w:r w:rsidRPr="00E31359" w:rsidR="005C4ED0">
        <w:rPr>
          <w:rFonts w:eastAsia="Times New Roman"/>
        </w:rPr>
        <w:t xml:space="preserve">large differences </w:t>
      </w:r>
      <w:r w:rsidRPr="00E31359" w:rsidR="00DE1F76">
        <w:rPr>
          <w:rFonts w:eastAsia="Times New Roman"/>
        </w:rPr>
        <w:t xml:space="preserve">in </w:t>
      </w:r>
      <w:r w:rsidRPr="00E31359" w:rsidR="00CB5492">
        <w:rPr>
          <w:rFonts w:eastAsia="Times New Roman"/>
        </w:rPr>
        <w:t xml:space="preserve">this </w:t>
      </w:r>
      <w:r w:rsidRPr="00E31359" w:rsidR="00DE1F76">
        <w:rPr>
          <w:rFonts w:eastAsia="Times New Roman"/>
        </w:rPr>
        <w:t>probabilit</w:t>
      </w:r>
      <w:r w:rsidRPr="00E31359" w:rsidR="00CB5492">
        <w:rPr>
          <w:rFonts w:eastAsia="Times New Roman"/>
        </w:rPr>
        <w:t>y</w:t>
      </w:r>
      <w:r w:rsidRPr="00E31359" w:rsidR="00DE1F76">
        <w:rPr>
          <w:rFonts w:eastAsia="Times New Roman"/>
        </w:rPr>
        <w:t xml:space="preserve"> </w:t>
      </w:r>
      <w:r w:rsidRPr="00E31359" w:rsidR="00D436CA">
        <w:rPr>
          <w:rFonts w:eastAsia="Times New Roman"/>
        </w:rPr>
        <w:t xml:space="preserve">(roughly </w:t>
      </w:r>
      <w:r w:rsidRPr="00E31359" w:rsidR="00DA6CBB">
        <w:rPr>
          <w:rFonts w:ascii="Segoe UI" w:hAnsi="Segoe UI" w:cs="Segoe UI"/>
          <w:color w:val="222222"/>
          <w:shd w:val="clear" w:color="auto" w:fill="FFFFFF"/>
        </w:rPr>
        <w:t>±</w:t>
      </w:r>
      <w:r w:rsidRPr="00E31359" w:rsidR="00D436CA">
        <w:rPr>
          <w:rFonts w:eastAsia="Times New Roman"/>
        </w:rPr>
        <w:t>0.</w:t>
      </w:r>
      <w:r w:rsidRPr="00E31359" w:rsidR="006D1F05">
        <w:rPr>
          <w:rFonts w:eastAsia="Times New Roman"/>
        </w:rPr>
        <w:t>05</w:t>
      </w:r>
      <w:r w:rsidRPr="00E31359" w:rsidR="00D436CA">
        <w:rPr>
          <w:rFonts w:eastAsia="Times New Roman"/>
        </w:rPr>
        <w:t xml:space="preserve">) </w:t>
      </w:r>
      <w:r w:rsidRPr="00E31359" w:rsidR="00926221">
        <w:rPr>
          <w:rFonts w:eastAsia="Times New Roman"/>
        </w:rPr>
        <w:t xml:space="preserve">based </w:t>
      </w:r>
      <w:r w:rsidRPr="00E31359" w:rsidR="00DE1F76">
        <w:rPr>
          <w:rFonts w:eastAsia="Times New Roman"/>
        </w:rPr>
        <w:t xml:space="preserve">on </w:t>
      </w:r>
      <w:r w:rsidRPr="00E31359" w:rsidR="00926221">
        <w:rPr>
          <w:rFonts w:eastAsia="Times New Roman"/>
        </w:rPr>
        <w:t>operating system</w:t>
      </w:r>
      <w:r w:rsidRPr="00E31359" w:rsidR="005C4ED0">
        <w:rPr>
          <w:rFonts w:eastAsia="Times New Roman"/>
        </w:rPr>
        <w:t xml:space="preserve"> and</w:t>
      </w:r>
      <w:r w:rsidRPr="00E31359" w:rsidR="004A61D3">
        <w:rPr>
          <w:rFonts w:eastAsia="Times New Roman"/>
        </w:rPr>
        <w:t>/or</w:t>
      </w:r>
      <w:r w:rsidRPr="00E31359" w:rsidR="005C4ED0">
        <w:rPr>
          <w:rFonts w:eastAsia="Times New Roman"/>
        </w:rPr>
        <w:t xml:space="preserve"> providers at </w:t>
      </w:r>
      <w:r w:rsidRPr="00E31359" w:rsidR="004A61D3">
        <w:rPr>
          <w:rFonts w:eastAsia="Times New Roman"/>
        </w:rPr>
        <w:t>a</w:t>
      </w:r>
      <w:r w:rsidRPr="00E31359" w:rsidR="005C4ED0">
        <w:rPr>
          <w:rFonts w:eastAsia="Times New Roman"/>
        </w:rPr>
        <w:t xml:space="preserve"> </w:t>
      </w:r>
      <w:r w:rsidRPr="00E31359" w:rsidR="00DE1F76">
        <w:rPr>
          <w:rFonts w:eastAsia="Times New Roman"/>
        </w:rPr>
        <w:t>0</w:t>
      </w:r>
      <w:r w:rsidRPr="00E31359" w:rsidR="005C4ED0">
        <w:rPr>
          <w:rFonts w:eastAsia="Times New Roman"/>
        </w:rPr>
        <w:t>.05 level of significance</w:t>
      </w:r>
      <w:r w:rsidRPr="00E31359" w:rsidR="004A61D3">
        <w:rPr>
          <w:rFonts w:eastAsia="Times New Roman"/>
        </w:rPr>
        <w:t>.</w:t>
      </w:r>
      <w:r w:rsidRPr="00E31359" w:rsidR="004D0F47">
        <w:rPr>
          <w:rFonts w:eastAsia="Times New Roman"/>
        </w:rPr>
        <w:t xml:space="preserve">  These values represent </w:t>
      </w:r>
      <w:r w:rsidRPr="00E31359" w:rsidR="00130375">
        <w:rPr>
          <w:rFonts w:eastAsia="Times New Roman"/>
        </w:rPr>
        <w:t>minimal measures of accuracy that the Commission is targeting based on the information collection.</w:t>
      </w:r>
    </w:p>
    <w:p w:rsidR="00276C92" w:rsidP="00A95034" w:rsidRDefault="00276C92" w14:paraId="1DB49C5D" w14:textId="77777777">
      <w:pPr>
        <w:pStyle w:val="Default"/>
        <w:rPr>
          <w:bCs/>
          <w:iCs/>
        </w:rPr>
      </w:pPr>
    </w:p>
    <w:p w:rsidRPr="00054DCE" w:rsidR="00BD4144" w:rsidP="00BD4144" w:rsidRDefault="002522E8" w14:paraId="721B8A77" w14:textId="1F5F2DAE">
      <w:pPr>
        <w:pStyle w:val="Default"/>
        <w:numPr>
          <w:ilvl w:val="0"/>
          <w:numId w:val="18"/>
        </w:numPr>
        <w:rPr>
          <w:bCs/>
          <w:iCs/>
        </w:rPr>
      </w:pPr>
      <w:r w:rsidRPr="00054DCE">
        <w:rPr>
          <w:bCs/>
          <w:iCs/>
        </w:rPr>
        <w:t>The Commission will</w:t>
      </w:r>
      <w:r w:rsidRPr="00054DCE" w:rsidR="00BB582C">
        <w:rPr>
          <w:bCs/>
          <w:iCs/>
        </w:rPr>
        <w:t xml:space="preserve"> employ several methods to</w:t>
      </w:r>
      <w:r w:rsidRPr="00054DCE">
        <w:rPr>
          <w:bCs/>
          <w:iCs/>
        </w:rPr>
        <w:t xml:space="preserve"> maximize response rates and deal with potential issue</w:t>
      </w:r>
      <w:r w:rsidRPr="00054DCE" w:rsidR="0010471C">
        <w:rPr>
          <w:bCs/>
          <w:iCs/>
        </w:rPr>
        <w:t>s</w:t>
      </w:r>
      <w:r w:rsidRPr="00054DCE">
        <w:rPr>
          <w:bCs/>
          <w:iCs/>
        </w:rPr>
        <w:t xml:space="preserve"> of non-response</w:t>
      </w:r>
      <w:r w:rsidRPr="00054DCE" w:rsidR="00BB582C">
        <w:rPr>
          <w:bCs/>
          <w:iCs/>
        </w:rPr>
        <w:t>.</w:t>
      </w:r>
      <w:r w:rsidRPr="00054DCE" w:rsidR="00B259C3">
        <w:rPr>
          <w:bCs/>
          <w:iCs/>
        </w:rPr>
        <w:t xml:space="preserve">  First, t</w:t>
      </w:r>
      <w:r w:rsidRPr="00054DCE" w:rsidR="00BB582C">
        <w:rPr>
          <w:bCs/>
          <w:iCs/>
        </w:rPr>
        <w:t xml:space="preserve">he Commission will utilize </w:t>
      </w:r>
      <w:r w:rsidRPr="00054DCE" w:rsidR="00D9654B">
        <w:rPr>
          <w:bCs/>
          <w:iCs/>
        </w:rPr>
        <w:t>the</w:t>
      </w:r>
      <w:r w:rsidRPr="00054DCE">
        <w:rPr>
          <w:bCs/>
          <w:iCs/>
        </w:rPr>
        <w:t xml:space="preserve"> control group of respondents</w:t>
      </w:r>
      <w:r w:rsidRPr="00054DCE" w:rsidR="00BB582C">
        <w:rPr>
          <w:bCs/>
          <w:iCs/>
        </w:rPr>
        <w:t>,</w:t>
      </w:r>
      <w:r w:rsidRPr="00054DCE" w:rsidR="00226A5A">
        <w:rPr>
          <w:bCs/>
          <w:iCs/>
        </w:rPr>
        <w:t xml:space="preserve"> described above</w:t>
      </w:r>
      <w:r w:rsidRPr="00054DCE">
        <w:rPr>
          <w:bCs/>
          <w:iCs/>
        </w:rPr>
        <w:t>.  The control group consist</w:t>
      </w:r>
      <w:r w:rsidRPr="00054DCE" w:rsidR="00E54BAB">
        <w:rPr>
          <w:bCs/>
          <w:iCs/>
        </w:rPr>
        <w:t>s</w:t>
      </w:r>
      <w:r w:rsidRPr="00054DCE">
        <w:rPr>
          <w:bCs/>
          <w:iCs/>
        </w:rPr>
        <w:t xml:space="preserve"> of employees </w:t>
      </w:r>
      <w:r w:rsidR="00224420">
        <w:rPr>
          <w:bCs/>
          <w:iCs/>
        </w:rPr>
        <w:t xml:space="preserve">and other members </w:t>
      </w:r>
      <w:r w:rsidRPr="00054DCE">
        <w:rPr>
          <w:bCs/>
          <w:iCs/>
        </w:rPr>
        <w:t>of the Commission’s alert originator partner</w:t>
      </w:r>
      <w:r w:rsidR="00022319">
        <w:rPr>
          <w:bCs/>
          <w:iCs/>
        </w:rPr>
        <w:t>s</w:t>
      </w:r>
      <w:r w:rsidRPr="00054DCE">
        <w:rPr>
          <w:bCs/>
          <w:iCs/>
        </w:rPr>
        <w:t xml:space="preserve"> </w:t>
      </w:r>
      <w:r w:rsidRPr="00054DCE" w:rsidR="00EB103A">
        <w:rPr>
          <w:bCs/>
          <w:iCs/>
        </w:rPr>
        <w:t xml:space="preserve">and these individuals will be instructed on how to respond to the </w:t>
      </w:r>
      <w:r w:rsidR="00AC325A">
        <w:rPr>
          <w:bCs/>
          <w:iCs/>
        </w:rPr>
        <w:t>l</w:t>
      </w:r>
      <w:r w:rsidRPr="00054DCE" w:rsidR="00EB103A">
        <w:rPr>
          <w:bCs/>
          <w:iCs/>
        </w:rPr>
        <w:t xml:space="preserve">ive </w:t>
      </w:r>
      <w:r w:rsidR="00AC325A">
        <w:rPr>
          <w:bCs/>
          <w:iCs/>
        </w:rPr>
        <w:t>t</w:t>
      </w:r>
      <w:r w:rsidRPr="00054DCE" w:rsidR="00EB103A">
        <w:rPr>
          <w:bCs/>
          <w:iCs/>
        </w:rPr>
        <w:t>est survey, how to opt-in to receive WEA Test alerts</w:t>
      </w:r>
      <w:r w:rsidRPr="00054DCE" w:rsidR="00A337B5">
        <w:rPr>
          <w:bCs/>
          <w:iCs/>
        </w:rPr>
        <w:t xml:space="preserve"> on their mobile devices</w:t>
      </w:r>
      <w:r w:rsidRPr="00054DCE" w:rsidR="00EB103A">
        <w:rPr>
          <w:bCs/>
          <w:iCs/>
        </w:rPr>
        <w:t xml:space="preserve"> and will be able to participate as part of their normal job duties to their employer</w:t>
      </w:r>
      <w:r w:rsidRPr="00054DCE" w:rsidR="00A337B5">
        <w:rPr>
          <w:bCs/>
          <w:iCs/>
        </w:rPr>
        <w:t xml:space="preserve">.  </w:t>
      </w:r>
      <w:r w:rsidRPr="00054DCE" w:rsidR="00EB103A">
        <w:rPr>
          <w:bCs/>
          <w:iCs/>
        </w:rPr>
        <w:lastRenderedPageBreak/>
        <w:t xml:space="preserve">Control group individuals </w:t>
      </w:r>
      <w:r w:rsidRPr="00054DCE" w:rsidR="008D5426">
        <w:rPr>
          <w:bCs/>
          <w:iCs/>
        </w:rPr>
        <w:t>are</w:t>
      </w:r>
      <w:r w:rsidRPr="00054DCE" w:rsidR="00B259C3">
        <w:rPr>
          <w:bCs/>
          <w:iCs/>
        </w:rPr>
        <w:t xml:space="preserve"> </w:t>
      </w:r>
      <w:r w:rsidRPr="00054DCE" w:rsidR="00EB103A">
        <w:rPr>
          <w:bCs/>
          <w:iCs/>
        </w:rPr>
        <w:t xml:space="preserve">thus </w:t>
      </w:r>
      <w:r w:rsidRPr="00054DCE" w:rsidR="00B259C3">
        <w:rPr>
          <w:bCs/>
          <w:iCs/>
        </w:rPr>
        <w:t xml:space="preserve">expected to be </w:t>
      </w:r>
      <w:r w:rsidRPr="00054DCE">
        <w:rPr>
          <w:bCs/>
          <w:iCs/>
        </w:rPr>
        <w:t xml:space="preserve">reliable respondents </w:t>
      </w:r>
      <w:r w:rsidRPr="00054DCE" w:rsidR="00BB582C">
        <w:rPr>
          <w:bCs/>
          <w:iCs/>
        </w:rPr>
        <w:t xml:space="preserve">to </w:t>
      </w:r>
      <w:r w:rsidR="00A723B0">
        <w:rPr>
          <w:bCs/>
          <w:iCs/>
        </w:rPr>
        <w:t>the</w:t>
      </w:r>
      <w:r w:rsidRPr="00054DCE" w:rsidR="00A723B0">
        <w:rPr>
          <w:bCs/>
          <w:iCs/>
        </w:rPr>
        <w:t xml:space="preserve"> </w:t>
      </w:r>
      <w:r w:rsidRPr="00054DCE" w:rsidR="00D9654B">
        <w:rPr>
          <w:bCs/>
          <w:iCs/>
        </w:rPr>
        <w:t>information</w:t>
      </w:r>
      <w:r w:rsidRPr="00054DCE">
        <w:rPr>
          <w:bCs/>
          <w:iCs/>
        </w:rPr>
        <w:t xml:space="preserve"> collection</w:t>
      </w:r>
      <w:r w:rsidRPr="00054DCE" w:rsidR="00B725FF">
        <w:rPr>
          <w:bCs/>
          <w:iCs/>
        </w:rPr>
        <w:t xml:space="preserve">.  </w:t>
      </w:r>
    </w:p>
    <w:p w:rsidRPr="00054DCE" w:rsidR="001F0C42" w:rsidP="00BD4144" w:rsidRDefault="001F0C42" w14:paraId="5B87EF86" w14:textId="77777777">
      <w:pPr>
        <w:pStyle w:val="Default"/>
        <w:ind w:left="360"/>
        <w:rPr>
          <w:bCs/>
          <w:iCs/>
        </w:rPr>
      </w:pPr>
    </w:p>
    <w:p w:rsidR="00BD4144" w:rsidP="00E97276" w:rsidRDefault="00BD4144" w14:paraId="5EA2F212" w14:textId="5381C93D">
      <w:pPr>
        <w:pStyle w:val="Default"/>
        <w:rPr>
          <w:bCs/>
          <w:iCs/>
        </w:rPr>
      </w:pPr>
      <w:r w:rsidRPr="00054DCE">
        <w:rPr>
          <w:bCs/>
          <w:iCs/>
        </w:rPr>
        <w:t xml:space="preserve">The proposed information collection is expected to yield reliable data, both overall and for each stratum described above.  </w:t>
      </w:r>
      <w:r w:rsidR="00D3384C">
        <w:rPr>
          <w:bCs/>
          <w:iCs/>
        </w:rPr>
        <w:t>Based on the assumptions above</w:t>
      </w:r>
      <w:r w:rsidR="007D4AFE">
        <w:rPr>
          <w:bCs/>
          <w:iCs/>
        </w:rPr>
        <w:t xml:space="preserve"> and its preliminary statistical modeling, the Commission</w:t>
      </w:r>
      <w:r w:rsidRPr="00054DCE">
        <w:rPr>
          <w:bCs/>
          <w:iCs/>
        </w:rPr>
        <w:t xml:space="preserve"> estimate</w:t>
      </w:r>
      <w:r w:rsidR="00130375">
        <w:rPr>
          <w:bCs/>
          <w:iCs/>
        </w:rPr>
        <w:t>s</w:t>
      </w:r>
      <w:r w:rsidRPr="00054DCE">
        <w:rPr>
          <w:bCs/>
          <w:iCs/>
        </w:rPr>
        <w:t xml:space="preserve"> the accuracy and reliability of the information collected for </w:t>
      </w:r>
      <w:r w:rsidR="00061263">
        <w:rPr>
          <w:bCs/>
          <w:iCs/>
        </w:rPr>
        <w:t>in each geographic area</w:t>
      </w:r>
      <w:r w:rsidRPr="00054DCE">
        <w:rPr>
          <w:bCs/>
          <w:iCs/>
        </w:rPr>
        <w:t xml:space="preserve"> to be:</w:t>
      </w:r>
    </w:p>
    <w:p w:rsidRPr="00E97276" w:rsidR="00EA5B16" w:rsidP="00E97276" w:rsidRDefault="00EA5B16" w14:paraId="36349EF4" w14:textId="6AE541E9">
      <w:pPr>
        <w:pStyle w:val="Default"/>
        <w:rPr>
          <w:color w:val="auto"/>
        </w:rPr>
      </w:pPr>
    </w:p>
    <w:p w:rsidRPr="008F5DA5" w:rsidR="00A45C9B" w:rsidP="00A45C9B" w:rsidRDefault="00A45C9B" w14:paraId="678985EE" w14:textId="54DEDD75">
      <w:pPr>
        <w:pStyle w:val="ListParagraph"/>
        <w:numPr>
          <w:ilvl w:val="0"/>
          <w:numId w:val="20"/>
        </w:numPr>
        <w:spacing w:after="0"/>
        <w:contextualSpacing w:val="0"/>
        <w:rPr>
          <w:rFonts w:ascii="Times New Roman" w:hAnsi="Times New Roman" w:eastAsia="Times New Roman" w:cs="Times New Roman"/>
          <w:sz w:val="24"/>
          <w:szCs w:val="24"/>
        </w:rPr>
      </w:pPr>
      <w:r w:rsidRPr="008F5DA5">
        <w:rPr>
          <w:rFonts w:ascii="Times New Roman" w:hAnsi="Times New Roman" w:eastAsia="Times New Roman" w:cs="Times New Roman"/>
          <w:sz w:val="24"/>
          <w:szCs w:val="24"/>
        </w:rPr>
        <w:t xml:space="preserve">a 95% confidence interval for the probability of receiving the test message in </w:t>
      </w:r>
      <w:r w:rsidR="00D5479B">
        <w:rPr>
          <w:rFonts w:ascii="Times New Roman" w:hAnsi="Times New Roman" w:eastAsia="Times New Roman" w:cs="Times New Roman"/>
          <w:sz w:val="24"/>
          <w:szCs w:val="24"/>
        </w:rPr>
        <w:t>alerted</w:t>
      </w:r>
      <w:r w:rsidR="00DA6534">
        <w:rPr>
          <w:rFonts w:ascii="Times New Roman" w:hAnsi="Times New Roman" w:eastAsia="Times New Roman" w:cs="Times New Roman"/>
          <w:sz w:val="24"/>
          <w:szCs w:val="24"/>
        </w:rPr>
        <w:t xml:space="preserve"> areas with a </w:t>
      </w:r>
      <w:r w:rsidRPr="008F5DA5">
        <w:rPr>
          <w:rFonts w:ascii="Times New Roman" w:hAnsi="Times New Roman" w:eastAsia="Times New Roman" w:cs="Times New Roman"/>
          <w:sz w:val="24"/>
          <w:szCs w:val="24"/>
        </w:rPr>
        <w:t xml:space="preserve">margin of error </w:t>
      </w:r>
      <w:r w:rsidR="0048682C">
        <w:rPr>
          <w:rFonts w:ascii="Segoe UI" w:hAnsi="Segoe UI" w:cs="Segoe UI"/>
          <w:color w:val="222222"/>
          <w:shd w:val="clear" w:color="auto" w:fill="FFFFFF"/>
        </w:rPr>
        <w:t>±</w:t>
      </w:r>
      <w:r w:rsidR="0048682C">
        <w:rPr>
          <w:rFonts w:ascii="Times New Roman" w:hAnsi="Times New Roman" w:eastAsia="Times New Roman" w:cs="Times New Roman"/>
          <w:sz w:val="24"/>
          <w:szCs w:val="24"/>
        </w:rPr>
        <w:t>0</w:t>
      </w:r>
      <w:r w:rsidRPr="008F5DA5">
        <w:rPr>
          <w:rFonts w:ascii="Times New Roman" w:hAnsi="Times New Roman" w:eastAsia="Times New Roman" w:cs="Times New Roman"/>
          <w:sz w:val="24"/>
          <w:szCs w:val="24"/>
        </w:rPr>
        <w:t>.0</w:t>
      </w:r>
      <w:r w:rsidR="000F14A6">
        <w:rPr>
          <w:rFonts w:ascii="Times New Roman" w:hAnsi="Times New Roman" w:eastAsia="Times New Roman" w:cs="Times New Roman"/>
          <w:sz w:val="24"/>
          <w:szCs w:val="24"/>
        </w:rPr>
        <w:t>19</w:t>
      </w:r>
      <w:r w:rsidR="008F5DA5">
        <w:rPr>
          <w:rFonts w:ascii="Times New Roman" w:hAnsi="Times New Roman" w:eastAsia="Times New Roman" w:cs="Times New Roman"/>
          <w:sz w:val="24"/>
          <w:szCs w:val="24"/>
        </w:rPr>
        <w:t>;</w:t>
      </w:r>
    </w:p>
    <w:p w:rsidRPr="008F5DA5" w:rsidR="00A45C9B" w:rsidP="00A45C9B" w:rsidRDefault="00DA6534" w14:paraId="3DE20C7B" w14:textId="38A91EF6">
      <w:pPr>
        <w:pStyle w:val="ListParagraph"/>
        <w:numPr>
          <w:ilvl w:val="0"/>
          <w:numId w:val="20"/>
        </w:numPr>
        <w:spacing w:after="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the ability to</w:t>
      </w:r>
      <w:r w:rsidRPr="008F5DA5" w:rsidR="00A45C9B">
        <w:rPr>
          <w:rFonts w:ascii="Times New Roman" w:hAnsi="Times New Roman" w:eastAsia="Times New Roman" w:cs="Times New Roman"/>
          <w:sz w:val="24"/>
          <w:szCs w:val="24"/>
        </w:rPr>
        <w:t xml:space="preserve"> detect large differences </w:t>
      </w:r>
      <w:r w:rsidRPr="008F5DA5">
        <w:rPr>
          <w:rFonts w:ascii="Times New Roman" w:hAnsi="Times New Roman" w:eastAsia="Times New Roman" w:cs="Times New Roman"/>
          <w:sz w:val="24"/>
          <w:szCs w:val="24"/>
        </w:rPr>
        <w:t>(</w:t>
      </w:r>
      <w:r w:rsidRPr="004A61D3">
        <w:rPr>
          <w:rFonts w:ascii="Times New Roman" w:hAnsi="Times New Roman" w:eastAsia="Times New Roman" w:cs="Times New Roman"/>
          <w:sz w:val="24"/>
          <w:szCs w:val="24"/>
        </w:rPr>
        <w:t xml:space="preserve">roughly </w:t>
      </w:r>
      <w:r>
        <w:rPr>
          <w:rFonts w:ascii="Segoe UI" w:hAnsi="Segoe UI" w:cs="Segoe UI"/>
          <w:color w:val="222222"/>
          <w:shd w:val="clear" w:color="auto" w:fill="FFFFFF"/>
        </w:rPr>
        <w:t>±</w:t>
      </w:r>
      <w:r w:rsidRPr="004A61D3">
        <w:rPr>
          <w:rFonts w:ascii="Times New Roman" w:hAnsi="Times New Roman" w:eastAsia="Times New Roman" w:cs="Times New Roman"/>
          <w:sz w:val="24"/>
          <w:szCs w:val="24"/>
        </w:rPr>
        <w:t>0.</w:t>
      </w:r>
      <w:r w:rsidR="00290AED">
        <w:rPr>
          <w:rFonts w:ascii="Times New Roman" w:hAnsi="Times New Roman" w:eastAsia="Times New Roman" w:cs="Times New Roman"/>
          <w:sz w:val="24"/>
          <w:szCs w:val="24"/>
        </w:rPr>
        <w:t>05</w:t>
      </w:r>
      <w:r w:rsidRPr="008F5DA5">
        <w:rPr>
          <w:rFonts w:ascii="Times New Roman" w:hAnsi="Times New Roman" w:eastAsia="Times New Roman" w:cs="Times New Roman"/>
          <w:sz w:val="24"/>
          <w:szCs w:val="24"/>
        </w:rPr>
        <w:t xml:space="preserve">) </w:t>
      </w:r>
      <w:r w:rsidRPr="008F5DA5" w:rsidR="00A45C9B">
        <w:rPr>
          <w:rFonts w:ascii="Times New Roman" w:hAnsi="Times New Roman" w:eastAsia="Times New Roman" w:cs="Times New Roman"/>
          <w:sz w:val="24"/>
          <w:szCs w:val="24"/>
        </w:rPr>
        <w:t>in</w:t>
      </w:r>
      <w:r>
        <w:rPr>
          <w:rFonts w:ascii="Times New Roman" w:hAnsi="Times New Roman" w:eastAsia="Times New Roman" w:cs="Times New Roman"/>
          <w:sz w:val="24"/>
          <w:szCs w:val="24"/>
        </w:rPr>
        <w:t xml:space="preserve"> the probability of receiving test messages</w:t>
      </w:r>
      <w:r w:rsidRPr="008F5DA5" w:rsidR="00A45C9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across operating </w:t>
      </w:r>
      <w:r w:rsidR="004627A0">
        <w:rPr>
          <w:rFonts w:ascii="Times New Roman" w:hAnsi="Times New Roman" w:eastAsia="Times New Roman" w:cs="Times New Roman"/>
          <w:sz w:val="24"/>
          <w:szCs w:val="24"/>
        </w:rPr>
        <w:t xml:space="preserve">systems </w:t>
      </w:r>
      <w:r w:rsidRPr="008F5DA5" w:rsidR="00A45C9B">
        <w:rPr>
          <w:rFonts w:ascii="Times New Roman" w:hAnsi="Times New Roman" w:eastAsia="Times New Roman" w:cs="Times New Roman"/>
          <w:sz w:val="24"/>
          <w:szCs w:val="24"/>
        </w:rPr>
        <w:t xml:space="preserve">and providers at the </w:t>
      </w:r>
      <w:r w:rsidR="0048682C">
        <w:rPr>
          <w:rFonts w:ascii="Times New Roman" w:hAnsi="Times New Roman" w:eastAsia="Times New Roman" w:cs="Times New Roman"/>
          <w:sz w:val="24"/>
          <w:szCs w:val="24"/>
        </w:rPr>
        <w:t>0</w:t>
      </w:r>
      <w:r w:rsidRPr="008F5DA5" w:rsidR="00A45C9B">
        <w:rPr>
          <w:rFonts w:ascii="Times New Roman" w:hAnsi="Times New Roman" w:eastAsia="Times New Roman" w:cs="Times New Roman"/>
          <w:sz w:val="24"/>
          <w:szCs w:val="24"/>
        </w:rPr>
        <w:t>.05 level of significance</w:t>
      </w:r>
      <w:r w:rsidR="008F5DA5">
        <w:rPr>
          <w:rFonts w:ascii="Times New Roman" w:hAnsi="Times New Roman" w:eastAsia="Times New Roman" w:cs="Times New Roman"/>
          <w:sz w:val="24"/>
          <w:szCs w:val="24"/>
        </w:rPr>
        <w:t>.</w:t>
      </w:r>
    </w:p>
    <w:p w:rsidRPr="00E97276" w:rsidR="00896A17" w:rsidP="00E97276" w:rsidRDefault="00896A17" w14:paraId="05DB2C80" w14:textId="77777777"/>
    <w:p w:rsidRPr="00873C51" w:rsidR="00366C37" w:rsidP="00366C37" w:rsidRDefault="0081237A" w14:paraId="174BC31D" w14:textId="5909FB12">
      <w:pPr>
        <w:pStyle w:val="ListParagraph"/>
        <w:numPr>
          <w:ilvl w:val="0"/>
          <w:numId w:val="18"/>
        </w:numPr>
        <w:rPr>
          <w:rFonts w:ascii="Times New Roman" w:hAnsi="Times New Roman" w:cs="Times New Roman"/>
          <w:b/>
          <w:sz w:val="24"/>
          <w:szCs w:val="24"/>
          <w:u w:val="single"/>
        </w:rPr>
      </w:pPr>
      <w:r>
        <w:rPr>
          <w:rFonts w:ascii="Times New Roman" w:hAnsi="Times New Roman" w:cs="Times New Roman"/>
          <w:bCs/>
          <w:iCs/>
          <w:sz w:val="24"/>
          <w:szCs w:val="24"/>
        </w:rPr>
        <w:t>No tests of procedures or methods will be taken in support of this collection.</w:t>
      </w:r>
    </w:p>
    <w:p w:rsidRPr="00873C51" w:rsidR="00BB26DF" w:rsidP="00BD4144" w:rsidRDefault="00542759" w14:paraId="1B596586" w14:textId="59F11EDE">
      <w:pPr>
        <w:pStyle w:val="Default"/>
        <w:numPr>
          <w:ilvl w:val="0"/>
          <w:numId w:val="18"/>
        </w:numPr>
        <w:rPr>
          <w:bCs/>
          <w:iCs/>
        </w:rPr>
      </w:pPr>
      <w:r w:rsidRPr="00873C51">
        <w:t>The following individuals have been consulted on statistical aspects of the design:</w:t>
      </w:r>
    </w:p>
    <w:p w:rsidRPr="00873C51" w:rsidR="00115E20" w:rsidP="00BB26DF" w:rsidRDefault="00BB26DF" w14:paraId="2E5F794C" w14:textId="1C064746">
      <w:pPr>
        <w:pStyle w:val="ListParagraph"/>
        <w:numPr>
          <w:ilvl w:val="0"/>
          <w:numId w:val="5"/>
        </w:numPr>
        <w:rPr>
          <w:rFonts w:ascii="Times New Roman" w:hAnsi="Times New Roman" w:cs="Times New Roman"/>
          <w:sz w:val="24"/>
          <w:szCs w:val="24"/>
        </w:rPr>
      </w:pPr>
      <w:r w:rsidRPr="00873C51">
        <w:rPr>
          <w:rFonts w:ascii="Times New Roman" w:hAnsi="Times New Roman" w:cs="Times New Roman"/>
          <w:sz w:val="24"/>
          <w:szCs w:val="24"/>
        </w:rPr>
        <w:t>Cha-Chi Fan</w:t>
      </w:r>
      <w:r w:rsidRPr="00873C51" w:rsidR="00353DBD">
        <w:rPr>
          <w:rFonts w:ascii="Times New Roman" w:hAnsi="Times New Roman" w:cs="Times New Roman"/>
          <w:sz w:val="24"/>
          <w:szCs w:val="24"/>
        </w:rPr>
        <w:t xml:space="preserve">, Mathematical </w:t>
      </w:r>
      <w:r w:rsidRPr="00873C51" w:rsidR="00115E20">
        <w:rPr>
          <w:rFonts w:ascii="Times New Roman" w:hAnsi="Times New Roman" w:cs="Times New Roman"/>
          <w:sz w:val="24"/>
          <w:szCs w:val="24"/>
        </w:rPr>
        <w:t xml:space="preserve">Statistician, </w:t>
      </w:r>
      <w:r w:rsidRPr="00873C51" w:rsidR="00112C89">
        <w:rPr>
          <w:rFonts w:ascii="Times New Roman" w:hAnsi="Times New Roman" w:cs="Times New Roman"/>
          <w:sz w:val="24"/>
          <w:szCs w:val="24"/>
        </w:rPr>
        <w:t>Office of Economics and Analytics</w:t>
      </w:r>
      <w:r w:rsidRPr="00873C51" w:rsidR="00115E20">
        <w:rPr>
          <w:rFonts w:ascii="Times New Roman" w:hAnsi="Times New Roman" w:cs="Times New Roman"/>
          <w:sz w:val="24"/>
          <w:szCs w:val="24"/>
        </w:rPr>
        <w:t xml:space="preserve">, </w:t>
      </w:r>
      <w:r w:rsidRPr="00873C51" w:rsidR="00BE3FDD">
        <w:rPr>
          <w:rFonts w:ascii="Times New Roman" w:hAnsi="Times New Roman" w:cs="Times New Roman"/>
          <w:sz w:val="24"/>
          <w:szCs w:val="24"/>
        </w:rPr>
        <w:t>Federal Communications Commission</w:t>
      </w:r>
      <w:r w:rsidRPr="00873C51" w:rsidR="00FB1053">
        <w:rPr>
          <w:rFonts w:ascii="Times New Roman" w:hAnsi="Times New Roman" w:cs="Times New Roman"/>
          <w:sz w:val="24"/>
          <w:szCs w:val="24"/>
        </w:rPr>
        <w:t>, Tel. (202) 418-1554</w:t>
      </w:r>
      <w:r w:rsidRPr="00873C51" w:rsidR="007612F1">
        <w:rPr>
          <w:rFonts w:ascii="Times New Roman" w:hAnsi="Times New Roman" w:cs="Times New Roman"/>
          <w:sz w:val="24"/>
          <w:szCs w:val="24"/>
        </w:rPr>
        <w:t>.</w:t>
      </w:r>
    </w:p>
    <w:p w:rsidRPr="00054DCE" w:rsidR="00BB26DF" w:rsidP="00BB26DF" w:rsidRDefault="00115E20" w14:paraId="2A862183" w14:textId="5E8E8161">
      <w:pPr>
        <w:pStyle w:val="ListParagraph"/>
        <w:numPr>
          <w:ilvl w:val="0"/>
          <w:numId w:val="5"/>
        </w:numPr>
        <w:rPr>
          <w:rFonts w:ascii="Times New Roman" w:hAnsi="Times New Roman" w:cs="Times New Roman"/>
          <w:sz w:val="24"/>
          <w:szCs w:val="24"/>
        </w:rPr>
      </w:pPr>
      <w:r w:rsidRPr="00873C51">
        <w:rPr>
          <w:rFonts w:ascii="Times New Roman" w:hAnsi="Times New Roman" w:cs="Times New Roman"/>
          <w:sz w:val="24"/>
          <w:szCs w:val="24"/>
        </w:rPr>
        <w:t>Jay Benn</w:t>
      </w:r>
      <w:r w:rsidRPr="00873C51" w:rsidR="00E44D40">
        <w:rPr>
          <w:rFonts w:ascii="Times New Roman" w:hAnsi="Times New Roman" w:cs="Times New Roman"/>
          <w:sz w:val="24"/>
          <w:szCs w:val="24"/>
        </w:rPr>
        <w:t>ett, Statistician,</w:t>
      </w:r>
      <w:r w:rsidRPr="00873C51" w:rsidR="00353DBD">
        <w:rPr>
          <w:rFonts w:ascii="Times New Roman" w:hAnsi="Times New Roman" w:cs="Times New Roman"/>
          <w:sz w:val="24"/>
          <w:szCs w:val="24"/>
        </w:rPr>
        <w:t xml:space="preserve"> </w:t>
      </w:r>
      <w:r w:rsidRPr="00873C51" w:rsidR="00A017D0">
        <w:rPr>
          <w:rFonts w:ascii="Times New Roman" w:hAnsi="Times New Roman" w:cs="Times New Roman"/>
          <w:sz w:val="24"/>
          <w:szCs w:val="24"/>
        </w:rPr>
        <w:t>Public Safety and Homeland Security Bureau</w:t>
      </w:r>
      <w:r w:rsidRPr="00873C51" w:rsidR="00E44D40">
        <w:rPr>
          <w:rFonts w:ascii="Times New Roman" w:hAnsi="Times New Roman" w:cs="Times New Roman"/>
          <w:sz w:val="24"/>
          <w:szCs w:val="24"/>
        </w:rPr>
        <w:t xml:space="preserve">, </w:t>
      </w:r>
      <w:r w:rsidRPr="00873C51" w:rsidR="00BE3FDD">
        <w:rPr>
          <w:rFonts w:ascii="Times New Roman" w:hAnsi="Times New Roman" w:cs="Times New Roman"/>
          <w:sz w:val="24"/>
          <w:szCs w:val="24"/>
        </w:rPr>
        <w:t>Federal Communications Commission</w:t>
      </w:r>
      <w:r w:rsidRPr="00873C51" w:rsidR="00FB1053">
        <w:rPr>
          <w:rFonts w:ascii="Times New Roman" w:hAnsi="Times New Roman" w:cs="Times New Roman"/>
          <w:sz w:val="24"/>
          <w:szCs w:val="24"/>
        </w:rPr>
        <w:t>, Tel. (</w:t>
      </w:r>
      <w:r w:rsidRPr="00873C51" w:rsidR="00F00E5B">
        <w:rPr>
          <w:rFonts w:ascii="Times New Roman" w:hAnsi="Times New Roman" w:cs="Times New Roman"/>
          <w:sz w:val="24"/>
          <w:szCs w:val="24"/>
        </w:rPr>
        <w:t>202) 418-2761</w:t>
      </w:r>
      <w:r w:rsidRPr="00054DCE" w:rsidR="007612F1">
        <w:rPr>
          <w:rFonts w:ascii="Times New Roman" w:hAnsi="Times New Roman" w:cs="Times New Roman"/>
          <w:sz w:val="24"/>
          <w:szCs w:val="24"/>
        </w:rPr>
        <w:t>.</w:t>
      </w:r>
    </w:p>
    <w:p w:rsidRPr="00054DCE" w:rsidR="001B0B9E" w:rsidP="00BB26DF" w:rsidRDefault="00155F0E" w14:paraId="1103C029" w14:textId="2F976871">
      <w:pPr>
        <w:pStyle w:val="ListParagraph"/>
        <w:numPr>
          <w:ilvl w:val="0"/>
          <w:numId w:val="5"/>
        </w:numPr>
        <w:rPr>
          <w:rFonts w:ascii="Times New Roman" w:hAnsi="Times New Roman" w:cs="Times New Roman"/>
          <w:sz w:val="24"/>
          <w:szCs w:val="24"/>
        </w:rPr>
      </w:pPr>
      <w:r w:rsidRPr="00054DCE">
        <w:rPr>
          <w:rFonts w:ascii="Times New Roman" w:hAnsi="Times New Roman" w:cs="Times New Roman"/>
          <w:sz w:val="24"/>
          <w:szCs w:val="24"/>
        </w:rPr>
        <w:t xml:space="preserve">John Healy, Supervisory Telecommunications Systems Specialist, </w:t>
      </w:r>
      <w:r w:rsidRPr="00054DCE" w:rsidR="00A017D0">
        <w:rPr>
          <w:rFonts w:ascii="Times New Roman" w:hAnsi="Times New Roman" w:cs="Times New Roman"/>
          <w:sz w:val="24"/>
          <w:szCs w:val="24"/>
        </w:rPr>
        <w:t xml:space="preserve">Public Safety and Homeland Security Bureau, </w:t>
      </w:r>
      <w:r w:rsidRPr="00054DCE" w:rsidR="00BE3FDD">
        <w:rPr>
          <w:rFonts w:ascii="Times New Roman" w:hAnsi="Times New Roman" w:cs="Times New Roman"/>
          <w:sz w:val="24"/>
          <w:szCs w:val="24"/>
        </w:rPr>
        <w:t>Federal Communications Commission</w:t>
      </w:r>
      <w:r w:rsidRPr="00054DCE" w:rsidR="007612F1">
        <w:rPr>
          <w:rFonts w:ascii="Times New Roman" w:hAnsi="Times New Roman" w:cs="Times New Roman"/>
          <w:sz w:val="24"/>
          <w:szCs w:val="24"/>
        </w:rPr>
        <w:t>, Tel. (202) 418-2448.</w:t>
      </w:r>
    </w:p>
    <w:p w:rsidRPr="00054DCE" w:rsidR="00155F0E" w:rsidP="001F0C42" w:rsidRDefault="008E631F" w14:paraId="7F66D553" w14:textId="1572A395">
      <w:pPr>
        <w:ind w:left="360"/>
        <w:rPr>
          <w:rFonts w:ascii="Times New Roman" w:hAnsi="Times New Roman" w:cs="Times New Roman"/>
          <w:bCs/>
          <w:sz w:val="24"/>
          <w:szCs w:val="24"/>
        </w:rPr>
      </w:pPr>
      <w:r w:rsidRPr="00054DCE">
        <w:rPr>
          <w:rFonts w:ascii="Times New Roman" w:hAnsi="Times New Roman" w:cs="Times New Roman"/>
          <w:sz w:val="24"/>
          <w:szCs w:val="24"/>
        </w:rPr>
        <w:t xml:space="preserve">The Information Technology Center of the FCC will </w:t>
      </w:r>
      <w:proofErr w:type="gramStart"/>
      <w:r w:rsidRPr="00054DCE" w:rsidR="007612F1">
        <w:rPr>
          <w:rFonts w:ascii="Times New Roman" w:hAnsi="Times New Roman" w:cs="Times New Roman"/>
          <w:sz w:val="24"/>
          <w:szCs w:val="24"/>
        </w:rPr>
        <w:t xml:space="preserve">actually </w:t>
      </w:r>
      <w:r w:rsidRPr="00054DCE">
        <w:rPr>
          <w:rFonts w:ascii="Times New Roman" w:hAnsi="Times New Roman" w:cs="Times New Roman"/>
          <w:sz w:val="24"/>
          <w:szCs w:val="24"/>
        </w:rPr>
        <w:t>collect</w:t>
      </w:r>
      <w:proofErr w:type="gramEnd"/>
      <w:r w:rsidRPr="00054DCE">
        <w:rPr>
          <w:rFonts w:ascii="Times New Roman" w:hAnsi="Times New Roman" w:cs="Times New Roman"/>
          <w:sz w:val="24"/>
          <w:szCs w:val="24"/>
        </w:rPr>
        <w:t xml:space="preserve"> information</w:t>
      </w:r>
      <w:r w:rsidRPr="00054DCE" w:rsidR="001D7975">
        <w:rPr>
          <w:rFonts w:ascii="Times New Roman" w:hAnsi="Times New Roman" w:cs="Times New Roman"/>
          <w:sz w:val="24"/>
          <w:szCs w:val="24"/>
        </w:rPr>
        <w:t>.  The information will be analyzed by the individuals listed above</w:t>
      </w:r>
      <w:r w:rsidRPr="00054DCE" w:rsidR="007612F1">
        <w:rPr>
          <w:rFonts w:ascii="Times New Roman" w:hAnsi="Times New Roman" w:cs="Times New Roman"/>
          <w:sz w:val="24"/>
          <w:szCs w:val="24"/>
        </w:rPr>
        <w:t xml:space="preserve"> for the Commission</w:t>
      </w:r>
      <w:r w:rsidRPr="00054DCE" w:rsidR="001D7975">
        <w:rPr>
          <w:rFonts w:ascii="Times New Roman" w:hAnsi="Times New Roman" w:cs="Times New Roman"/>
          <w:sz w:val="24"/>
          <w:szCs w:val="24"/>
        </w:rPr>
        <w:t xml:space="preserve">. </w:t>
      </w:r>
    </w:p>
    <w:sectPr w:rsidRPr="00054DCE" w:rsidR="00155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3F678" w14:textId="77777777" w:rsidR="0023205B" w:rsidRDefault="0023205B" w:rsidP="009163B9">
      <w:pPr>
        <w:spacing w:after="0" w:line="240" w:lineRule="auto"/>
      </w:pPr>
      <w:r>
        <w:separator/>
      </w:r>
    </w:p>
  </w:endnote>
  <w:endnote w:type="continuationSeparator" w:id="0">
    <w:p w14:paraId="0C612462" w14:textId="77777777" w:rsidR="0023205B" w:rsidRDefault="0023205B" w:rsidP="009163B9">
      <w:pPr>
        <w:spacing w:after="0" w:line="240" w:lineRule="auto"/>
      </w:pPr>
      <w:r>
        <w:continuationSeparator/>
      </w:r>
    </w:p>
  </w:endnote>
  <w:endnote w:type="continuationNotice" w:id="1">
    <w:p w14:paraId="52A4BF62" w14:textId="77777777" w:rsidR="0023205B" w:rsidRDefault="00232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489333130"/>
      <w:docPartObj>
        <w:docPartGallery w:val="Page Numbers (Bottom of Page)"/>
        <w:docPartUnique/>
      </w:docPartObj>
    </w:sdtPr>
    <w:sdtEndPr>
      <w:rPr>
        <w:noProof/>
      </w:rPr>
    </w:sdtEndPr>
    <w:sdtContent>
      <w:p w14:paraId="75E7B9C3" w14:textId="6AB9B53E" w:rsidR="003E3BA0" w:rsidRPr="003E3BA0" w:rsidRDefault="003E3BA0">
        <w:pPr>
          <w:pStyle w:val="Footer"/>
          <w:jc w:val="center"/>
          <w:rPr>
            <w:rFonts w:ascii="Times New Roman" w:hAnsi="Times New Roman" w:cs="Times New Roman"/>
            <w:sz w:val="24"/>
            <w:szCs w:val="24"/>
          </w:rPr>
        </w:pPr>
        <w:r w:rsidRPr="003E3BA0">
          <w:rPr>
            <w:rFonts w:ascii="Times New Roman" w:hAnsi="Times New Roman" w:cs="Times New Roman"/>
            <w:sz w:val="24"/>
            <w:szCs w:val="24"/>
          </w:rPr>
          <w:fldChar w:fldCharType="begin"/>
        </w:r>
        <w:r w:rsidRPr="003E3BA0">
          <w:rPr>
            <w:rFonts w:ascii="Times New Roman" w:hAnsi="Times New Roman" w:cs="Times New Roman"/>
            <w:sz w:val="24"/>
            <w:szCs w:val="24"/>
          </w:rPr>
          <w:instrText xml:space="preserve"> PAGE   \* MERGEFORMAT </w:instrText>
        </w:r>
        <w:r w:rsidRPr="003E3BA0">
          <w:rPr>
            <w:rFonts w:ascii="Times New Roman" w:hAnsi="Times New Roman" w:cs="Times New Roman"/>
            <w:sz w:val="24"/>
            <w:szCs w:val="24"/>
          </w:rPr>
          <w:fldChar w:fldCharType="separate"/>
        </w:r>
        <w:r w:rsidR="00B03DE7">
          <w:rPr>
            <w:rFonts w:ascii="Times New Roman" w:hAnsi="Times New Roman" w:cs="Times New Roman"/>
            <w:noProof/>
            <w:sz w:val="24"/>
            <w:szCs w:val="24"/>
          </w:rPr>
          <w:t>1</w:t>
        </w:r>
        <w:r w:rsidRPr="003E3BA0">
          <w:rPr>
            <w:rFonts w:ascii="Times New Roman" w:hAnsi="Times New Roman" w:cs="Times New Roman"/>
            <w:noProof/>
            <w:sz w:val="24"/>
            <w:szCs w:val="24"/>
          </w:rPr>
          <w:fldChar w:fldCharType="end"/>
        </w:r>
      </w:p>
    </w:sdtContent>
  </w:sdt>
  <w:p w14:paraId="2A6B80BE" w14:textId="77777777" w:rsidR="003E3BA0" w:rsidRDefault="003E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27A5F" w14:textId="77777777" w:rsidR="0023205B" w:rsidRDefault="0023205B" w:rsidP="009163B9">
      <w:pPr>
        <w:spacing w:after="0" w:line="240" w:lineRule="auto"/>
      </w:pPr>
      <w:r>
        <w:separator/>
      </w:r>
    </w:p>
  </w:footnote>
  <w:footnote w:type="continuationSeparator" w:id="0">
    <w:p w14:paraId="32AB8456" w14:textId="77777777" w:rsidR="0023205B" w:rsidRDefault="0023205B" w:rsidP="009163B9">
      <w:pPr>
        <w:spacing w:after="0" w:line="240" w:lineRule="auto"/>
      </w:pPr>
      <w:r>
        <w:continuationSeparator/>
      </w:r>
    </w:p>
  </w:footnote>
  <w:footnote w:type="continuationNotice" w:id="1">
    <w:p w14:paraId="2B56DBA3" w14:textId="77777777" w:rsidR="0023205B" w:rsidRDefault="0023205B">
      <w:pPr>
        <w:spacing w:after="0" w:line="240" w:lineRule="auto"/>
      </w:pPr>
    </w:p>
  </w:footnote>
  <w:footnote w:id="2">
    <w:p w14:paraId="0A7A7496" w14:textId="74C9918C" w:rsidR="00646EFF" w:rsidRPr="00646EFF" w:rsidRDefault="00646EFF">
      <w:pPr>
        <w:pStyle w:val="FootnoteText"/>
        <w:rPr>
          <w:sz w:val="22"/>
          <w:szCs w:val="22"/>
        </w:rPr>
      </w:pPr>
      <w:r w:rsidRPr="00646EFF">
        <w:rPr>
          <w:rStyle w:val="FootnoteReference"/>
          <w:sz w:val="22"/>
          <w:szCs w:val="22"/>
        </w:rPr>
        <w:footnoteRef/>
      </w:r>
      <w:r w:rsidRPr="00646EFF">
        <w:rPr>
          <w:sz w:val="22"/>
          <w:szCs w:val="22"/>
        </w:rPr>
        <w:t xml:space="preserve"> The above reflect</w:t>
      </w:r>
      <w:r w:rsidR="00DD7604">
        <w:rPr>
          <w:sz w:val="22"/>
          <w:szCs w:val="22"/>
        </w:rPr>
        <w:t>s</w:t>
      </w:r>
      <w:r w:rsidRPr="00646EFF">
        <w:rPr>
          <w:sz w:val="22"/>
          <w:szCs w:val="22"/>
        </w:rPr>
        <w:t xml:space="preserve"> </w:t>
      </w:r>
      <w:r w:rsidR="00E27889">
        <w:rPr>
          <w:sz w:val="22"/>
          <w:szCs w:val="22"/>
        </w:rPr>
        <w:t>1</w:t>
      </w:r>
      <w:r w:rsidRPr="00646EFF">
        <w:rPr>
          <w:sz w:val="22"/>
          <w:szCs w:val="22"/>
        </w:rPr>
        <w:t xml:space="preserve">992 participants, rather than </w:t>
      </w:r>
      <w:r w:rsidR="00E27889">
        <w:rPr>
          <w:sz w:val="22"/>
          <w:szCs w:val="22"/>
        </w:rPr>
        <w:t>2</w:t>
      </w:r>
      <w:r w:rsidRPr="00646EFF">
        <w:rPr>
          <w:sz w:val="22"/>
          <w:szCs w:val="22"/>
        </w:rPr>
        <w:t xml:space="preserve">,000, due to fractional rounding and the possibility that a small number of respondents may have characteristics that do not fall within one of the </w:t>
      </w:r>
      <w:r w:rsidR="00F712B0">
        <w:rPr>
          <w:sz w:val="22"/>
          <w:szCs w:val="22"/>
        </w:rPr>
        <w:t>24</w:t>
      </w:r>
      <w:r w:rsidR="00F712B0" w:rsidRPr="00646EFF">
        <w:rPr>
          <w:sz w:val="22"/>
          <w:szCs w:val="22"/>
        </w:rPr>
        <w:t xml:space="preserve"> </w:t>
      </w:r>
      <w:r w:rsidRPr="00646EFF">
        <w:rPr>
          <w:sz w:val="22"/>
          <w:szCs w:val="22"/>
        </w:rPr>
        <w:t>strata (</w:t>
      </w:r>
      <w:r w:rsidRPr="00646EFF">
        <w:rPr>
          <w:i/>
          <w:sz w:val="22"/>
          <w:szCs w:val="22"/>
        </w:rPr>
        <w:t>e.g.</w:t>
      </w:r>
      <w:r w:rsidRPr="00646EFF">
        <w:rPr>
          <w:sz w:val="22"/>
          <w:szCs w:val="22"/>
        </w:rPr>
        <w:t xml:space="preserve">, may use an operating system that is neither iOS or Android).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5BC34" w14:textId="0AFC1D13" w:rsidR="002F3AA3" w:rsidRDefault="002F3AA3" w:rsidP="00341033">
    <w:pPr>
      <w:pStyle w:val="Header"/>
      <w:rPr>
        <w:rFonts w:ascii="Times New Roman" w:hAnsi="Times New Roman" w:cs="Times New Roman"/>
        <w:b/>
        <w:sz w:val="24"/>
        <w:szCs w:val="24"/>
      </w:rPr>
    </w:pPr>
    <w:r>
      <w:rPr>
        <w:rFonts w:ascii="Times New Roman" w:hAnsi="Times New Roman" w:cs="Times New Roman"/>
        <w:b/>
        <w:sz w:val="24"/>
        <w:szCs w:val="24"/>
      </w:rPr>
      <w:t>Enhanced Geo-Targeted</w:t>
    </w:r>
    <w:r>
      <w:rPr>
        <w:rFonts w:ascii="Times New Roman" w:hAnsi="Times New Roman" w:cs="Times New Roman"/>
        <w:b/>
        <w:sz w:val="24"/>
        <w:szCs w:val="24"/>
      </w:rPr>
      <w:tab/>
    </w:r>
    <w:r>
      <w:rPr>
        <w:rFonts w:ascii="Times New Roman" w:hAnsi="Times New Roman" w:cs="Times New Roman"/>
        <w:b/>
        <w:sz w:val="24"/>
        <w:szCs w:val="24"/>
      </w:rPr>
      <w:tab/>
    </w:r>
    <w:r w:rsidRPr="00400F2F">
      <w:rPr>
        <w:rFonts w:ascii="Times New Roman" w:hAnsi="Times New Roman" w:cs="Times New Roman"/>
        <w:b/>
        <w:sz w:val="24"/>
        <w:szCs w:val="24"/>
      </w:rPr>
      <w:t>3060-</w:t>
    </w:r>
    <w:r w:rsidR="003E5001">
      <w:rPr>
        <w:rFonts w:ascii="Times New Roman" w:hAnsi="Times New Roman" w:cs="Times New Roman"/>
        <w:b/>
        <w:sz w:val="24"/>
        <w:szCs w:val="24"/>
      </w:rPr>
      <w:t>1269</w:t>
    </w:r>
  </w:p>
  <w:p w14:paraId="745C6310" w14:textId="247769CE" w:rsidR="000A6E4A" w:rsidRPr="0023692B" w:rsidRDefault="00573A74" w:rsidP="00341033">
    <w:pPr>
      <w:pStyle w:val="Header"/>
      <w:rPr>
        <w:rFonts w:ascii="Times New Roman" w:hAnsi="Times New Roman" w:cs="Times New Roman"/>
        <w:b/>
        <w:sz w:val="24"/>
        <w:szCs w:val="24"/>
        <w:highlight w:val="yellow"/>
      </w:rPr>
    </w:pPr>
    <w:r>
      <w:rPr>
        <w:rFonts w:ascii="Times New Roman" w:hAnsi="Times New Roman" w:cs="Times New Roman"/>
        <w:b/>
        <w:sz w:val="24"/>
        <w:szCs w:val="24"/>
      </w:rPr>
      <w:t>Wireless Emergency Alerts</w:t>
    </w:r>
    <w:r w:rsidR="00341033" w:rsidRPr="00400F2F">
      <w:rPr>
        <w:rFonts w:ascii="Times New Roman" w:hAnsi="Times New Roman" w:cs="Times New Roman"/>
        <w:b/>
        <w:sz w:val="24"/>
        <w:szCs w:val="24"/>
      </w:rPr>
      <w:tab/>
    </w:r>
    <w:r w:rsidR="00341033" w:rsidRPr="00400F2F">
      <w:rPr>
        <w:rFonts w:ascii="Times New Roman" w:hAnsi="Times New Roman" w:cs="Times New Roman"/>
        <w:b/>
        <w:sz w:val="24"/>
        <w:szCs w:val="24"/>
      </w:rPr>
      <w:tab/>
    </w:r>
    <w:r w:rsidR="005B1B26">
      <w:rPr>
        <w:rFonts w:ascii="Times New Roman" w:hAnsi="Times New Roman" w:cs="Times New Roman"/>
        <w:b/>
        <w:sz w:val="24"/>
        <w:szCs w:val="24"/>
      </w:rPr>
      <w:t>June 2021</w:t>
    </w:r>
  </w:p>
  <w:p w14:paraId="2D1E0C7A" w14:textId="77777777" w:rsidR="00CE672C" w:rsidRPr="00341033" w:rsidRDefault="00CE672C" w:rsidP="00341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1" w15:restartNumberingAfterBreak="0">
    <w:nsid w:val="125F6C28"/>
    <w:multiLevelType w:val="hybridMultilevel"/>
    <w:tmpl w:val="C1D8FFAC"/>
    <w:lvl w:ilvl="0" w:tplc="03620D68">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867A2"/>
    <w:multiLevelType w:val="hybridMultilevel"/>
    <w:tmpl w:val="F556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66863"/>
    <w:multiLevelType w:val="hybridMultilevel"/>
    <w:tmpl w:val="E686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23E88"/>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97627"/>
    <w:multiLevelType w:val="hybridMultilevel"/>
    <w:tmpl w:val="1270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7044E"/>
    <w:multiLevelType w:val="hybridMultilevel"/>
    <w:tmpl w:val="9D2896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69340C1"/>
    <w:multiLevelType w:val="hybridMultilevel"/>
    <w:tmpl w:val="CC2C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A97131"/>
    <w:multiLevelType w:val="hybridMultilevel"/>
    <w:tmpl w:val="725CB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2A7193"/>
    <w:multiLevelType w:val="hybridMultilevel"/>
    <w:tmpl w:val="D3D08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47829"/>
    <w:multiLevelType w:val="hybridMultilevel"/>
    <w:tmpl w:val="0D0E4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67EA6"/>
    <w:multiLevelType w:val="hybridMultilevel"/>
    <w:tmpl w:val="0D085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99709D"/>
    <w:multiLevelType w:val="hybridMultilevel"/>
    <w:tmpl w:val="03D6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A4DF3"/>
    <w:multiLevelType w:val="hybridMultilevel"/>
    <w:tmpl w:val="6B32FB58"/>
    <w:lvl w:ilvl="0" w:tplc="19B20E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7F5E67"/>
    <w:multiLevelType w:val="hybridMultilevel"/>
    <w:tmpl w:val="99DE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14748"/>
    <w:multiLevelType w:val="hybridMultilevel"/>
    <w:tmpl w:val="A3FA1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9C71E5"/>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57533A"/>
    <w:multiLevelType w:val="hybridMultilevel"/>
    <w:tmpl w:val="3544C48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76BF4D0C"/>
    <w:multiLevelType w:val="hybridMultilevel"/>
    <w:tmpl w:val="25EC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0"/>
  </w:num>
  <w:num w:numId="5">
    <w:abstractNumId w:val="18"/>
  </w:num>
  <w:num w:numId="6">
    <w:abstractNumId w:val="8"/>
  </w:num>
  <w:num w:numId="7">
    <w:abstractNumId w:val="11"/>
  </w:num>
  <w:num w:numId="8">
    <w:abstractNumId w:val="15"/>
  </w:num>
  <w:num w:numId="9">
    <w:abstractNumId w:val="2"/>
  </w:num>
  <w:num w:numId="10">
    <w:abstractNumId w:val="14"/>
  </w:num>
  <w:num w:numId="11">
    <w:abstractNumId w:val="7"/>
  </w:num>
  <w:num w:numId="12">
    <w:abstractNumId w:val="16"/>
  </w:num>
  <w:num w:numId="13">
    <w:abstractNumId w:val="5"/>
  </w:num>
  <w:num w:numId="14">
    <w:abstractNumId w:val="12"/>
  </w:num>
  <w:num w:numId="15">
    <w:abstractNumId w:val="3"/>
  </w:num>
  <w:num w:numId="16">
    <w:abstractNumId w:val="4"/>
  </w:num>
  <w:num w:numId="17">
    <w:abstractNumId w:val="9"/>
  </w:num>
  <w:num w:numId="18">
    <w:abstractNumId w:val="13"/>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C4"/>
    <w:rsid w:val="000022C3"/>
    <w:rsid w:val="00006ECD"/>
    <w:rsid w:val="00007F32"/>
    <w:rsid w:val="00010C57"/>
    <w:rsid w:val="0001235C"/>
    <w:rsid w:val="0001399F"/>
    <w:rsid w:val="000153E1"/>
    <w:rsid w:val="00016FDD"/>
    <w:rsid w:val="00017835"/>
    <w:rsid w:val="00017D97"/>
    <w:rsid w:val="00020733"/>
    <w:rsid w:val="00020DA6"/>
    <w:rsid w:val="00022319"/>
    <w:rsid w:val="00024CFA"/>
    <w:rsid w:val="000279C3"/>
    <w:rsid w:val="0003143B"/>
    <w:rsid w:val="00031710"/>
    <w:rsid w:val="0003194F"/>
    <w:rsid w:val="00031F1F"/>
    <w:rsid w:val="000334CD"/>
    <w:rsid w:val="00033ACA"/>
    <w:rsid w:val="0003486C"/>
    <w:rsid w:val="000400A7"/>
    <w:rsid w:val="00040DE8"/>
    <w:rsid w:val="00042AF9"/>
    <w:rsid w:val="00042CB3"/>
    <w:rsid w:val="00044476"/>
    <w:rsid w:val="00044BC2"/>
    <w:rsid w:val="00045181"/>
    <w:rsid w:val="00045BDB"/>
    <w:rsid w:val="000460B4"/>
    <w:rsid w:val="0004614E"/>
    <w:rsid w:val="0004672E"/>
    <w:rsid w:val="000515B8"/>
    <w:rsid w:val="00054DCE"/>
    <w:rsid w:val="00055B39"/>
    <w:rsid w:val="0006109D"/>
    <w:rsid w:val="00061263"/>
    <w:rsid w:val="0006261C"/>
    <w:rsid w:val="00062F8D"/>
    <w:rsid w:val="00063A1B"/>
    <w:rsid w:val="000706B5"/>
    <w:rsid w:val="0007251A"/>
    <w:rsid w:val="00073ECB"/>
    <w:rsid w:val="000740B9"/>
    <w:rsid w:val="000768F1"/>
    <w:rsid w:val="0008034B"/>
    <w:rsid w:val="00080924"/>
    <w:rsid w:val="000813CF"/>
    <w:rsid w:val="00082FE9"/>
    <w:rsid w:val="00083162"/>
    <w:rsid w:val="000844D5"/>
    <w:rsid w:val="00084E59"/>
    <w:rsid w:val="00090954"/>
    <w:rsid w:val="00092C4A"/>
    <w:rsid w:val="00094086"/>
    <w:rsid w:val="0009579E"/>
    <w:rsid w:val="000A1971"/>
    <w:rsid w:val="000A1E32"/>
    <w:rsid w:val="000A2845"/>
    <w:rsid w:val="000A3342"/>
    <w:rsid w:val="000A6E4A"/>
    <w:rsid w:val="000A77ED"/>
    <w:rsid w:val="000A7EBD"/>
    <w:rsid w:val="000B0C2D"/>
    <w:rsid w:val="000B2178"/>
    <w:rsid w:val="000B26FD"/>
    <w:rsid w:val="000B2BC7"/>
    <w:rsid w:val="000B5C5A"/>
    <w:rsid w:val="000B608B"/>
    <w:rsid w:val="000B6684"/>
    <w:rsid w:val="000B7023"/>
    <w:rsid w:val="000B7247"/>
    <w:rsid w:val="000B7A3D"/>
    <w:rsid w:val="000B7D43"/>
    <w:rsid w:val="000C3DBA"/>
    <w:rsid w:val="000C5432"/>
    <w:rsid w:val="000C5B57"/>
    <w:rsid w:val="000D009A"/>
    <w:rsid w:val="000D1549"/>
    <w:rsid w:val="000D1F3D"/>
    <w:rsid w:val="000D4106"/>
    <w:rsid w:val="000D493C"/>
    <w:rsid w:val="000E1FA9"/>
    <w:rsid w:val="000E36DB"/>
    <w:rsid w:val="000E3FEC"/>
    <w:rsid w:val="000E5F54"/>
    <w:rsid w:val="000F0DAB"/>
    <w:rsid w:val="000F14A6"/>
    <w:rsid w:val="000F1DFB"/>
    <w:rsid w:val="000F20C1"/>
    <w:rsid w:val="000F66B6"/>
    <w:rsid w:val="000F6764"/>
    <w:rsid w:val="000F7544"/>
    <w:rsid w:val="0010220E"/>
    <w:rsid w:val="001022E3"/>
    <w:rsid w:val="00102F4D"/>
    <w:rsid w:val="0010358F"/>
    <w:rsid w:val="0010471C"/>
    <w:rsid w:val="00105103"/>
    <w:rsid w:val="00106B49"/>
    <w:rsid w:val="001070E1"/>
    <w:rsid w:val="00107A6A"/>
    <w:rsid w:val="00112C89"/>
    <w:rsid w:val="0011313A"/>
    <w:rsid w:val="00114E83"/>
    <w:rsid w:val="00115354"/>
    <w:rsid w:val="00115E20"/>
    <w:rsid w:val="001164AD"/>
    <w:rsid w:val="00120CEB"/>
    <w:rsid w:val="001236D3"/>
    <w:rsid w:val="00123791"/>
    <w:rsid w:val="00124A3A"/>
    <w:rsid w:val="0012524E"/>
    <w:rsid w:val="001262E7"/>
    <w:rsid w:val="00126D50"/>
    <w:rsid w:val="0012704E"/>
    <w:rsid w:val="00130375"/>
    <w:rsid w:val="001309B1"/>
    <w:rsid w:val="00130F68"/>
    <w:rsid w:val="0013359F"/>
    <w:rsid w:val="001336AC"/>
    <w:rsid w:val="00133BA7"/>
    <w:rsid w:val="00134216"/>
    <w:rsid w:val="00137F94"/>
    <w:rsid w:val="0014035B"/>
    <w:rsid w:val="001418AE"/>
    <w:rsid w:val="00142F6A"/>
    <w:rsid w:val="00143AB6"/>
    <w:rsid w:val="00144CCE"/>
    <w:rsid w:val="0014581D"/>
    <w:rsid w:val="0014678E"/>
    <w:rsid w:val="00147AC7"/>
    <w:rsid w:val="00150F49"/>
    <w:rsid w:val="001540FA"/>
    <w:rsid w:val="00154B56"/>
    <w:rsid w:val="00154EF0"/>
    <w:rsid w:val="00155F0E"/>
    <w:rsid w:val="00155F71"/>
    <w:rsid w:val="00156EF2"/>
    <w:rsid w:val="00157AEB"/>
    <w:rsid w:val="00161BD9"/>
    <w:rsid w:val="00161F63"/>
    <w:rsid w:val="001643D5"/>
    <w:rsid w:val="00164872"/>
    <w:rsid w:val="001710E4"/>
    <w:rsid w:val="001714AD"/>
    <w:rsid w:val="00173E81"/>
    <w:rsid w:val="00174B17"/>
    <w:rsid w:val="001771B4"/>
    <w:rsid w:val="001817EC"/>
    <w:rsid w:val="00181E4F"/>
    <w:rsid w:val="00182CF7"/>
    <w:rsid w:val="0018482A"/>
    <w:rsid w:val="00190B45"/>
    <w:rsid w:val="00190D42"/>
    <w:rsid w:val="00191B84"/>
    <w:rsid w:val="0019495C"/>
    <w:rsid w:val="00194C3C"/>
    <w:rsid w:val="001A3089"/>
    <w:rsid w:val="001A389B"/>
    <w:rsid w:val="001A6DA7"/>
    <w:rsid w:val="001B0B9E"/>
    <w:rsid w:val="001B2760"/>
    <w:rsid w:val="001B27A7"/>
    <w:rsid w:val="001B3B47"/>
    <w:rsid w:val="001B3BC1"/>
    <w:rsid w:val="001B5755"/>
    <w:rsid w:val="001B5ACB"/>
    <w:rsid w:val="001B7717"/>
    <w:rsid w:val="001C18B7"/>
    <w:rsid w:val="001C3828"/>
    <w:rsid w:val="001C3D95"/>
    <w:rsid w:val="001C52FA"/>
    <w:rsid w:val="001C7472"/>
    <w:rsid w:val="001D1FDF"/>
    <w:rsid w:val="001D688F"/>
    <w:rsid w:val="001D7447"/>
    <w:rsid w:val="001D7975"/>
    <w:rsid w:val="001E1D78"/>
    <w:rsid w:val="001E481D"/>
    <w:rsid w:val="001E4879"/>
    <w:rsid w:val="001E531F"/>
    <w:rsid w:val="001E6A6D"/>
    <w:rsid w:val="001E6D35"/>
    <w:rsid w:val="001F0C42"/>
    <w:rsid w:val="001F0C9B"/>
    <w:rsid w:val="001F3B84"/>
    <w:rsid w:val="001F40E2"/>
    <w:rsid w:val="002002BD"/>
    <w:rsid w:val="002017C9"/>
    <w:rsid w:val="00203282"/>
    <w:rsid w:val="0020483D"/>
    <w:rsid w:val="00206384"/>
    <w:rsid w:val="002067CC"/>
    <w:rsid w:val="0021161E"/>
    <w:rsid w:val="00214D44"/>
    <w:rsid w:val="00217381"/>
    <w:rsid w:val="00222277"/>
    <w:rsid w:val="002229A2"/>
    <w:rsid w:val="00222B27"/>
    <w:rsid w:val="00224420"/>
    <w:rsid w:val="00224595"/>
    <w:rsid w:val="0022533C"/>
    <w:rsid w:val="00225947"/>
    <w:rsid w:val="00226A5A"/>
    <w:rsid w:val="00230BC1"/>
    <w:rsid w:val="0023205B"/>
    <w:rsid w:val="002325ED"/>
    <w:rsid w:val="00235F88"/>
    <w:rsid w:val="0023692B"/>
    <w:rsid w:val="00236967"/>
    <w:rsid w:val="0023780F"/>
    <w:rsid w:val="00243398"/>
    <w:rsid w:val="002445E0"/>
    <w:rsid w:val="00244643"/>
    <w:rsid w:val="00244FD7"/>
    <w:rsid w:val="00245DFA"/>
    <w:rsid w:val="002511B2"/>
    <w:rsid w:val="0025143D"/>
    <w:rsid w:val="002522E8"/>
    <w:rsid w:val="002526CF"/>
    <w:rsid w:val="00252910"/>
    <w:rsid w:val="002549FD"/>
    <w:rsid w:val="002550B2"/>
    <w:rsid w:val="00257E96"/>
    <w:rsid w:val="00260860"/>
    <w:rsid w:val="00261DE2"/>
    <w:rsid w:val="00264095"/>
    <w:rsid w:val="00265FE8"/>
    <w:rsid w:val="00266116"/>
    <w:rsid w:val="002672D9"/>
    <w:rsid w:val="00271E9E"/>
    <w:rsid w:val="002720A6"/>
    <w:rsid w:val="00272240"/>
    <w:rsid w:val="0027232B"/>
    <w:rsid w:val="002734E4"/>
    <w:rsid w:val="002739C2"/>
    <w:rsid w:val="00276C92"/>
    <w:rsid w:val="00282B29"/>
    <w:rsid w:val="002833D4"/>
    <w:rsid w:val="0028399D"/>
    <w:rsid w:val="00290A38"/>
    <w:rsid w:val="00290AED"/>
    <w:rsid w:val="00290D3A"/>
    <w:rsid w:val="00293D6F"/>
    <w:rsid w:val="00295458"/>
    <w:rsid w:val="0029552B"/>
    <w:rsid w:val="00295727"/>
    <w:rsid w:val="002A1A1B"/>
    <w:rsid w:val="002A285E"/>
    <w:rsid w:val="002A3533"/>
    <w:rsid w:val="002A4684"/>
    <w:rsid w:val="002A4710"/>
    <w:rsid w:val="002A493C"/>
    <w:rsid w:val="002A5277"/>
    <w:rsid w:val="002A5FC0"/>
    <w:rsid w:val="002A67C4"/>
    <w:rsid w:val="002A7014"/>
    <w:rsid w:val="002A7398"/>
    <w:rsid w:val="002A7C3F"/>
    <w:rsid w:val="002B0284"/>
    <w:rsid w:val="002B2DDC"/>
    <w:rsid w:val="002B7334"/>
    <w:rsid w:val="002C0033"/>
    <w:rsid w:val="002C16AC"/>
    <w:rsid w:val="002C3FC7"/>
    <w:rsid w:val="002C4304"/>
    <w:rsid w:val="002C497A"/>
    <w:rsid w:val="002C6CCA"/>
    <w:rsid w:val="002C7148"/>
    <w:rsid w:val="002C71FC"/>
    <w:rsid w:val="002C7A97"/>
    <w:rsid w:val="002D0C48"/>
    <w:rsid w:val="002D204C"/>
    <w:rsid w:val="002D2FD3"/>
    <w:rsid w:val="002D41AF"/>
    <w:rsid w:val="002D4201"/>
    <w:rsid w:val="002D49D4"/>
    <w:rsid w:val="002D6C26"/>
    <w:rsid w:val="002D732C"/>
    <w:rsid w:val="002E16E1"/>
    <w:rsid w:val="002E1CE9"/>
    <w:rsid w:val="002E4319"/>
    <w:rsid w:val="002E5EE6"/>
    <w:rsid w:val="002F3129"/>
    <w:rsid w:val="002F3191"/>
    <w:rsid w:val="002F3AA3"/>
    <w:rsid w:val="002F4127"/>
    <w:rsid w:val="002F5719"/>
    <w:rsid w:val="002F6347"/>
    <w:rsid w:val="00300840"/>
    <w:rsid w:val="00301993"/>
    <w:rsid w:val="00303F82"/>
    <w:rsid w:val="00307105"/>
    <w:rsid w:val="003109F1"/>
    <w:rsid w:val="0031238A"/>
    <w:rsid w:val="003169CD"/>
    <w:rsid w:val="0031724F"/>
    <w:rsid w:val="003253A0"/>
    <w:rsid w:val="003269FF"/>
    <w:rsid w:val="00333866"/>
    <w:rsid w:val="00336BBE"/>
    <w:rsid w:val="00341033"/>
    <w:rsid w:val="00341759"/>
    <w:rsid w:val="00341F45"/>
    <w:rsid w:val="00342BA2"/>
    <w:rsid w:val="0034410B"/>
    <w:rsid w:val="00344BCC"/>
    <w:rsid w:val="00345245"/>
    <w:rsid w:val="003452D7"/>
    <w:rsid w:val="003468B7"/>
    <w:rsid w:val="0034752C"/>
    <w:rsid w:val="003500A5"/>
    <w:rsid w:val="00350678"/>
    <w:rsid w:val="00350714"/>
    <w:rsid w:val="00353DBD"/>
    <w:rsid w:val="0036205E"/>
    <w:rsid w:val="00364002"/>
    <w:rsid w:val="0036489E"/>
    <w:rsid w:val="00365EC5"/>
    <w:rsid w:val="00366C37"/>
    <w:rsid w:val="00371A3F"/>
    <w:rsid w:val="00371ABE"/>
    <w:rsid w:val="00373C0A"/>
    <w:rsid w:val="003751C1"/>
    <w:rsid w:val="003755F2"/>
    <w:rsid w:val="003757E3"/>
    <w:rsid w:val="00382A33"/>
    <w:rsid w:val="00383EB5"/>
    <w:rsid w:val="00384623"/>
    <w:rsid w:val="00384861"/>
    <w:rsid w:val="003851A4"/>
    <w:rsid w:val="0038628B"/>
    <w:rsid w:val="00390749"/>
    <w:rsid w:val="00391139"/>
    <w:rsid w:val="0039181F"/>
    <w:rsid w:val="00391A01"/>
    <w:rsid w:val="00392B1E"/>
    <w:rsid w:val="00393532"/>
    <w:rsid w:val="003970B2"/>
    <w:rsid w:val="003A06D4"/>
    <w:rsid w:val="003A1096"/>
    <w:rsid w:val="003A1210"/>
    <w:rsid w:val="003A201D"/>
    <w:rsid w:val="003A45AE"/>
    <w:rsid w:val="003A5D03"/>
    <w:rsid w:val="003A7ED7"/>
    <w:rsid w:val="003B4344"/>
    <w:rsid w:val="003B5D4C"/>
    <w:rsid w:val="003B7335"/>
    <w:rsid w:val="003B78BB"/>
    <w:rsid w:val="003C229C"/>
    <w:rsid w:val="003C2494"/>
    <w:rsid w:val="003C2EC3"/>
    <w:rsid w:val="003C365A"/>
    <w:rsid w:val="003C50C3"/>
    <w:rsid w:val="003C6B33"/>
    <w:rsid w:val="003C78C1"/>
    <w:rsid w:val="003D060C"/>
    <w:rsid w:val="003D3876"/>
    <w:rsid w:val="003D3E39"/>
    <w:rsid w:val="003D5C44"/>
    <w:rsid w:val="003D6C71"/>
    <w:rsid w:val="003D6CF8"/>
    <w:rsid w:val="003D7771"/>
    <w:rsid w:val="003D7A6B"/>
    <w:rsid w:val="003E0586"/>
    <w:rsid w:val="003E238F"/>
    <w:rsid w:val="003E262D"/>
    <w:rsid w:val="003E3BA0"/>
    <w:rsid w:val="003E4C73"/>
    <w:rsid w:val="003E5001"/>
    <w:rsid w:val="003E57E3"/>
    <w:rsid w:val="003E7BE5"/>
    <w:rsid w:val="003E7CBF"/>
    <w:rsid w:val="003E7F41"/>
    <w:rsid w:val="003F3659"/>
    <w:rsid w:val="004005E9"/>
    <w:rsid w:val="00400F2F"/>
    <w:rsid w:val="004024C8"/>
    <w:rsid w:val="0040295A"/>
    <w:rsid w:val="0040319E"/>
    <w:rsid w:val="0041193E"/>
    <w:rsid w:val="00413646"/>
    <w:rsid w:val="00417419"/>
    <w:rsid w:val="004176CB"/>
    <w:rsid w:val="0042106C"/>
    <w:rsid w:val="00421D6F"/>
    <w:rsid w:val="004226E2"/>
    <w:rsid w:val="004246B2"/>
    <w:rsid w:val="004247DE"/>
    <w:rsid w:val="004251D8"/>
    <w:rsid w:val="00425A0F"/>
    <w:rsid w:val="00426C6B"/>
    <w:rsid w:val="00430605"/>
    <w:rsid w:val="00431820"/>
    <w:rsid w:val="00432766"/>
    <w:rsid w:val="00432DA6"/>
    <w:rsid w:val="00435240"/>
    <w:rsid w:val="004352AA"/>
    <w:rsid w:val="004355A7"/>
    <w:rsid w:val="00436874"/>
    <w:rsid w:val="00436AE7"/>
    <w:rsid w:val="00437DD3"/>
    <w:rsid w:val="004405B6"/>
    <w:rsid w:val="00440B31"/>
    <w:rsid w:val="00441067"/>
    <w:rsid w:val="00442742"/>
    <w:rsid w:val="00443C52"/>
    <w:rsid w:val="00443EAA"/>
    <w:rsid w:val="00444F9E"/>
    <w:rsid w:val="00446166"/>
    <w:rsid w:val="004464F7"/>
    <w:rsid w:val="0045021B"/>
    <w:rsid w:val="00453914"/>
    <w:rsid w:val="004545FF"/>
    <w:rsid w:val="004627A0"/>
    <w:rsid w:val="00466162"/>
    <w:rsid w:val="00466287"/>
    <w:rsid w:val="00470C81"/>
    <w:rsid w:val="0047159A"/>
    <w:rsid w:val="00471D50"/>
    <w:rsid w:val="004729EA"/>
    <w:rsid w:val="00475A0C"/>
    <w:rsid w:val="004772F4"/>
    <w:rsid w:val="00482B34"/>
    <w:rsid w:val="00484ECB"/>
    <w:rsid w:val="00485648"/>
    <w:rsid w:val="00485CEE"/>
    <w:rsid w:val="0048682C"/>
    <w:rsid w:val="004876FA"/>
    <w:rsid w:val="0048772C"/>
    <w:rsid w:val="00487856"/>
    <w:rsid w:val="00487AC3"/>
    <w:rsid w:val="004915EB"/>
    <w:rsid w:val="00491C08"/>
    <w:rsid w:val="0049215E"/>
    <w:rsid w:val="00492E6D"/>
    <w:rsid w:val="0049348C"/>
    <w:rsid w:val="004936AE"/>
    <w:rsid w:val="004943FB"/>
    <w:rsid w:val="00494529"/>
    <w:rsid w:val="0049512E"/>
    <w:rsid w:val="00495736"/>
    <w:rsid w:val="00496485"/>
    <w:rsid w:val="004969BD"/>
    <w:rsid w:val="00496A89"/>
    <w:rsid w:val="004979CC"/>
    <w:rsid w:val="004A11F2"/>
    <w:rsid w:val="004A121A"/>
    <w:rsid w:val="004A17E0"/>
    <w:rsid w:val="004A1AE4"/>
    <w:rsid w:val="004A3254"/>
    <w:rsid w:val="004A3974"/>
    <w:rsid w:val="004A43FC"/>
    <w:rsid w:val="004A52AD"/>
    <w:rsid w:val="004A61D3"/>
    <w:rsid w:val="004A6862"/>
    <w:rsid w:val="004B0C1E"/>
    <w:rsid w:val="004B13B3"/>
    <w:rsid w:val="004B5A0F"/>
    <w:rsid w:val="004B5BC4"/>
    <w:rsid w:val="004B72E7"/>
    <w:rsid w:val="004C3C78"/>
    <w:rsid w:val="004C419F"/>
    <w:rsid w:val="004D0F47"/>
    <w:rsid w:val="004D17B7"/>
    <w:rsid w:val="004D682C"/>
    <w:rsid w:val="004D6F91"/>
    <w:rsid w:val="004D7115"/>
    <w:rsid w:val="004E081C"/>
    <w:rsid w:val="004E3507"/>
    <w:rsid w:val="004E3E1A"/>
    <w:rsid w:val="004E5B12"/>
    <w:rsid w:val="004E7FB5"/>
    <w:rsid w:val="004F050B"/>
    <w:rsid w:val="004F05DC"/>
    <w:rsid w:val="004F1695"/>
    <w:rsid w:val="004F278B"/>
    <w:rsid w:val="004F42B7"/>
    <w:rsid w:val="004F4558"/>
    <w:rsid w:val="004F55EB"/>
    <w:rsid w:val="00500F05"/>
    <w:rsid w:val="005027A2"/>
    <w:rsid w:val="005037DE"/>
    <w:rsid w:val="00506677"/>
    <w:rsid w:val="0050669B"/>
    <w:rsid w:val="00506F64"/>
    <w:rsid w:val="005140C0"/>
    <w:rsid w:val="00514BDE"/>
    <w:rsid w:val="00514C57"/>
    <w:rsid w:val="00515156"/>
    <w:rsid w:val="00516305"/>
    <w:rsid w:val="005178E9"/>
    <w:rsid w:val="00520160"/>
    <w:rsid w:val="00520BD3"/>
    <w:rsid w:val="005216F5"/>
    <w:rsid w:val="00521756"/>
    <w:rsid w:val="00521DF5"/>
    <w:rsid w:val="0052304B"/>
    <w:rsid w:val="00523090"/>
    <w:rsid w:val="00524EC4"/>
    <w:rsid w:val="005259A4"/>
    <w:rsid w:val="00525C36"/>
    <w:rsid w:val="00526570"/>
    <w:rsid w:val="00526E8C"/>
    <w:rsid w:val="00530DEE"/>
    <w:rsid w:val="00531A4E"/>
    <w:rsid w:val="005426CF"/>
    <w:rsid w:val="00542729"/>
    <w:rsid w:val="00542759"/>
    <w:rsid w:val="0054394F"/>
    <w:rsid w:val="0054415C"/>
    <w:rsid w:val="00547AAC"/>
    <w:rsid w:val="0055032E"/>
    <w:rsid w:val="00552151"/>
    <w:rsid w:val="00554A96"/>
    <w:rsid w:val="005565F1"/>
    <w:rsid w:val="00563407"/>
    <w:rsid w:val="00566697"/>
    <w:rsid w:val="0056680E"/>
    <w:rsid w:val="00566992"/>
    <w:rsid w:val="005674ED"/>
    <w:rsid w:val="005702E8"/>
    <w:rsid w:val="00571234"/>
    <w:rsid w:val="00571417"/>
    <w:rsid w:val="005723B2"/>
    <w:rsid w:val="00573A74"/>
    <w:rsid w:val="00573E41"/>
    <w:rsid w:val="005809C8"/>
    <w:rsid w:val="00581EBC"/>
    <w:rsid w:val="00583E66"/>
    <w:rsid w:val="00584371"/>
    <w:rsid w:val="00584A7D"/>
    <w:rsid w:val="00590019"/>
    <w:rsid w:val="00591099"/>
    <w:rsid w:val="005921F9"/>
    <w:rsid w:val="0059234E"/>
    <w:rsid w:val="0059352C"/>
    <w:rsid w:val="00595BC1"/>
    <w:rsid w:val="005A3AED"/>
    <w:rsid w:val="005A5DEC"/>
    <w:rsid w:val="005A60D2"/>
    <w:rsid w:val="005A6712"/>
    <w:rsid w:val="005B06AD"/>
    <w:rsid w:val="005B1B26"/>
    <w:rsid w:val="005B2EAB"/>
    <w:rsid w:val="005B3C41"/>
    <w:rsid w:val="005B5744"/>
    <w:rsid w:val="005B7F63"/>
    <w:rsid w:val="005C0844"/>
    <w:rsid w:val="005C4123"/>
    <w:rsid w:val="005C44AE"/>
    <w:rsid w:val="005C48EF"/>
    <w:rsid w:val="005C4ED0"/>
    <w:rsid w:val="005C5400"/>
    <w:rsid w:val="005C5436"/>
    <w:rsid w:val="005C7294"/>
    <w:rsid w:val="005C78B6"/>
    <w:rsid w:val="005D0020"/>
    <w:rsid w:val="005D014C"/>
    <w:rsid w:val="005D3E1D"/>
    <w:rsid w:val="005D6C66"/>
    <w:rsid w:val="005D731D"/>
    <w:rsid w:val="005D7739"/>
    <w:rsid w:val="005D78BF"/>
    <w:rsid w:val="005D79C8"/>
    <w:rsid w:val="005E14E5"/>
    <w:rsid w:val="005E255D"/>
    <w:rsid w:val="005E27F0"/>
    <w:rsid w:val="005E3164"/>
    <w:rsid w:val="005E41E8"/>
    <w:rsid w:val="005E48C0"/>
    <w:rsid w:val="005E73D3"/>
    <w:rsid w:val="005F1F20"/>
    <w:rsid w:val="005F346B"/>
    <w:rsid w:val="005F5B75"/>
    <w:rsid w:val="005F64FF"/>
    <w:rsid w:val="006000AB"/>
    <w:rsid w:val="00601996"/>
    <w:rsid w:val="0060483C"/>
    <w:rsid w:val="006061B1"/>
    <w:rsid w:val="0060703C"/>
    <w:rsid w:val="006101FF"/>
    <w:rsid w:val="006102C2"/>
    <w:rsid w:val="00613013"/>
    <w:rsid w:val="00615C6B"/>
    <w:rsid w:val="00617258"/>
    <w:rsid w:val="00617B1D"/>
    <w:rsid w:val="00622495"/>
    <w:rsid w:val="00622E14"/>
    <w:rsid w:val="00624D46"/>
    <w:rsid w:val="006301D8"/>
    <w:rsid w:val="00632ADB"/>
    <w:rsid w:val="00632DDE"/>
    <w:rsid w:val="00632EAF"/>
    <w:rsid w:val="006333E6"/>
    <w:rsid w:val="006335D3"/>
    <w:rsid w:val="006337A6"/>
    <w:rsid w:val="00633E10"/>
    <w:rsid w:val="00634013"/>
    <w:rsid w:val="006345D9"/>
    <w:rsid w:val="006358D7"/>
    <w:rsid w:val="0063747E"/>
    <w:rsid w:val="00637691"/>
    <w:rsid w:val="00637AC4"/>
    <w:rsid w:val="00641CF8"/>
    <w:rsid w:val="00641FCE"/>
    <w:rsid w:val="006430C9"/>
    <w:rsid w:val="00643632"/>
    <w:rsid w:val="00645FAB"/>
    <w:rsid w:val="00646783"/>
    <w:rsid w:val="00646EFF"/>
    <w:rsid w:val="006471B6"/>
    <w:rsid w:val="0065057C"/>
    <w:rsid w:val="006537D3"/>
    <w:rsid w:val="006539CF"/>
    <w:rsid w:val="0065452A"/>
    <w:rsid w:val="00654CB8"/>
    <w:rsid w:val="00655DBE"/>
    <w:rsid w:val="00656153"/>
    <w:rsid w:val="0065673D"/>
    <w:rsid w:val="006576C8"/>
    <w:rsid w:val="006619C8"/>
    <w:rsid w:val="0066282A"/>
    <w:rsid w:val="00664720"/>
    <w:rsid w:val="00664F4D"/>
    <w:rsid w:val="00665625"/>
    <w:rsid w:val="0066596D"/>
    <w:rsid w:val="00666D4D"/>
    <w:rsid w:val="006674E8"/>
    <w:rsid w:val="00667940"/>
    <w:rsid w:val="0067154C"/>
    <w:rsid w:val="006728B6"/>
    <w:rsid w:val="00674035"/>
    <w:rsid w:val="0067422A"/>
    <w:rsid w:val="00674C0C"/>
    <w:rsid w:val="00674C9C"/>
    <w:rsid w:val="00674D3F"/>
    <w:rsid w:val="0067601A"/>
    <w:rsid w:val="00680B78"/>
    <w:rsid w:val="006846A8"/>
    <w:rsid w:val="00684F1B"/>
    <w:rsid w:val="00685907"/>
    <w:rsid w:val="00686453"/>
    <w:rsid w:val="00686859"/>
    <w:rsid w:val="00686935"/>
    <w:rsid w:val="006907EA"/>
    <w:rsid w:val="0069278A"/>
    <w:rsid w:val="006928D5"/>
    <w:rsid w:val="0069293E"/>
    <w:rsid w:val="00694436"/>
    <w:rsid w:val="00694CBE"/>
    <w:rsid w:val="00697026"/>
    <w:rsid w:val="00697DD2"/>
    <w:rsid w:val="006A2C00"/>
    <w:rsid w:val="006A2CAF"/>
    <w:rsid w:val="006A4675"/>
    <w:rsid w:val="006A4D9D"/>
    <w:rsid w:val="006A53E5"/>
    <w:rsid w:val="006A78AB"/>
    <w:rsid w:val="006A7D19"/>
    <w:rsid w:val="006A7FBA"/>
    <w:rsid w:val="006B1683"/>
    <w:rsid w:val="006B17B1"/>
    <w:rsid w:val="006B25BE"/>
    <w:rsid w:val="006B3BEA"/>
    <w:rsid w:val="006B4963"/>
    <w:rsid w:val="006B5793"/>
    <w:rsid w:val="006C181E"/>
    <w:rsid w:val="006C27CE"/>
    <w:rsid w:val="006C3D65"/>
    <w:rsid w:val="006C41B8"/>
    <w:rsid w:val="006C4BA3"/>
    <w:rsid w:val="006C6AC9"/>
    <w:rsid w:val="006D14C5"/>
    <w:rsid w:val="006D1F05"/>
    <w:rsid w:val="006D2D13"/>
    <w:rsid w:val="006D5E61"/>
    <w:rsid w:val="006E2547"/>
    <w:rsid w:val="006E2795"/>
    <w:rsid w:val="006E2C77"/>
    <w:rsid w:val="006E361F"/>
    <w:rsid w:val="006E447B"/>
    <w:rsid w:val="006E4882"/>
    <w:rsid w:val="006E5305"/>
    <w:rsid w:val="006E70EA"/>
    <w:rsid w:val="006E722C"/>
    <w:rsid w:val="006E7B26"/>
    <w:rsid w:val="006F1388"/>
    <w:rsid w:val="006F186B"/>
    <w:rsid w:val="006F25B7"/>
    <w:rsid w:val="006F2D2D"/>
    <w:rsid w:val="006F46C2"/>
    <w:rsid w:val="006F48EE"/>
    <w:rsid w:val="006F51F3"/>
    <w:rsid w:val="006F732D"/>
    <w:rsid w:val="0070059C"/>
    <w:rsid w:val="00701F8D"/>
    <w:rsid w:val="007029AA"/>
    <w:rsid w:val="00702D9C"/>
    <w:rsid w:val="00702E03"/>
    <w:rsid w:val="00705A9D"/>
    <w:rsid w:val="00706587"/>
    <w:rsid w:val="00706B89"/>
    <w:rsid w:val="007070D4"/>
    <w:rsid w:val="007072CE"/>
    <w:rsid w:val="0070766F"/>
    <w:rsid w:val="00711F46"/>
    <w:rsid w:val="00712C81"/>
    <w:rsid w:val="00714103"/>
    <w:rsid w:val="00714719"/>
    <w:rsid w:val="00716456"/>
    <w:rsid w:val="00717F62"/>
    <w:rsid w:val="007210EC"/>
    <w:rsid w:val="007213DE"/>
    <w:rsid w:val="00723A99"/>
    <w:rsid w:val="007245A2"/>
    <w:rsid w:val="0072611E"/>
    <w:rsid w:val="00726267"/>
    <w:rsid w:val="0072693F"/>
    <w:rsid w:val="007315E4"/>
    <w:rsid w:val="00732679"/>
    <w:rsid w:val="00733C4D"/>
    <w:rsid w:val="0073430B"/>
    <w:rsid w:val="0073499B"/>
    <w:rsid w:val="007366EA"/>
    <w:rsid w:val="00736CDF"/>
    <w:rsid w:val="00742A72"/>
    <w:rsid w:val="007443B1"/>
    <w:rsid w:val="00747D21"/>
    <w:rsid w:val="00747F92"/>
    <w:rsid w:val="00750442"/>
    <w:rsid w:val="00750ADA"/>
    <w:rsid w:val="00750C68"/>
    <w:rsid w:val="00751A87"/>
    <w:rsid w:val="0075269D"/>
    <w:rsid w:val="0075334D"/>
    <w:rsid w:val="00753BD7"/>
    <w:rsid w:val="00754661"/>
    <w:rsid w:val="007611A7"/>
    <w:rsid w:val="007612F1"/>
    <w:rsid w:val="00761908"/>
    <w:rsid w:val="007636A4"/>
    <w:rsid w:val="0076423A"/>
    <w:rsid w:val="00764CF4"/>
    <w:rsid w:val="00773085"/>
    <w:rsid w:val="007731EB"/>
    <w:rsid w:val="00774752"/>
    <w:rsid w:val="007757D9"/>
    <w:rsid w:val="00775C9A"/>
    <w:rsid w:val="007771FF"/>
    <w:rsid w:val="00777653"/>
    <w:rsid w:val="0078194E"/>
    <w:rsid w:val="00782581"/>
    <w:rsid w:val="0078290E"/>
    <w:rsid w:val="00782FB0"/>
    <w:rsid w:val="007843FF"/>
    <w:rsid w:val="00784A06"/>
    <w:rsid w:val="007856C1"/>
    <w:rsid w:val="00790158"/>
    <w:rsid w:val="00790883"/>
    <w:rsid w:val="00792252"/>
    <w:rsid w:val="00792AB0"/>
    <w:rsid w:val="00792F3E"/>
    <w:rsid w:val="00794CDC"/>
    <w:rsid w:val="007A14F4"/>
    <w:rsid w:val="007A4066"/>
    <w:rsid w:val="007A6ADB"/>
    <w:rsid w:val="007B084E"/>
    <w:rsid w:val="007B21AD"/>
    <w:rsid w:val="007B251D"/>
    <w:rsid w:val="007B2A1C"/>
    <w:rsid w:val="007B3A2A"/>
    <w:rsid w:val="007B3ED2"/>
    <w:rsid w:val="007B4BEC"/>
    <w:rsid w:val="007B70D1"/>
    <w:rsid w:val="007C0A8A"/>
    <w:rsid w:val="007C0AB3"/>
    <w:rsid w:val="007C68EC"/>
    <w:rsid w:val="007D1454"/>
    <w:rsid w:val="007D1545"/>
    <w:rsid w:val="007D4917"/>
    <w:rsid w:val="007D4AFE"/>
    <w:rsid w:val="007D698C"/>
    <w:rsid w:val="007D751F"/>
    <w:rsid w:val="007E0053"/>
    <w:rsid w:val="007E0A7A"/>
    <w:rsid w:val="007E3E91"/>
    <w:rsid w:val="007E5633"/>
    <w:rsid w:val="007F0E6B"/>
    <w:rsid w:val="007F140F"/>
    <w:rsid w:val="007F5E06"/>
    <w:rsid w:val="007F6389"/>
    <w:rsid w:val="007F6E6A"/>
    <w:rsid w:val="007F7289"/>
    <w:rsid w:val="007F7543"/>
    <w:rsid w:val="007F79FF"/>
    <w:rsid w:val="008018E9"/>
    <w:rsid w:val="00801B7D"/>
    <w:rsid w:val="008021D9"/>
    <w:rsid w:val="00802F8F"/>
    <w:rsid w:val="00805286"/>
    <w:rsid w:val="00805A1D"/>
    <w:rsid w:val="00805D12"/>
    <w:rsid w:val="008060CD"/>
    <w:rsid w:val="00810502"/>
    <w:rsid w:val="00811D22"/>
    <w:rsid w:val="0081237A"/>
    <w:rsid w:val="00812E81"/>
    <w:rsid w:val="00813DE6"/>
    <w:rsid w:val="00813F33"/>
    <w:rsid w:val="0081465B"/>
    <w:rsid w:val="00815D84"/>
    <w:rsid w:val="00816AFD"/>
    <w:rsid w:val="00816E2A"/>
    <w:rsid w:val="00820384"/>
    <w:rsid w:val="00820AC0"/>
    <w:rsid w:val="0082343B"/>
    <w:rsid w:val="008247B0"/>
    <w:rsid w:val="0082613F"/>
    <w:rsid w:val="008263ED"/>
    <w:rsid w:val="00830DEF"/>
    <w:rsid w:val="00832384"/>
    <w:rsid w:val="00832EE3"/>
    <w:rsid w:val="00833B6F"/>
    <w:rsid w:val="0083526D"/>
    <w:rsid w:val="0083569E"/>
    <w:rsid w:val="008361F6"/>
    <w:rsid w:val="008366BF"/>
    <w:rsid w:val="00837731"/>
    <w:rsid w:val="00837A5B"/>
    <w:rsid w:val="00840C36"/>
    <w:rsid w:val="00843469"/>
    <w:rsid w:val="008448A8"/>
    <w:rsid w:val="00844E08"/>
    <w:rsid w:val="00846D48"/>
    <w:rsid w:val="0085057B"/>
    <w:rsid w:val="008505D9"/>
    <w:rsid w:val="008520C6"/>
    <w:rsid w:val="00852A50"/>
    <w:rsid w:val="00853853"/>
    <w:rsid w:val="00854525"/>
    <w:rsid w:val="00855BC9"/>
    <w:rsid w:val="00855F23"/>
    <w:rsid w:val="00860E10"/>
    <w:rsid w:val="00862790"/>
    <w:rsid w:val="00864BC8"/>
    <w:rsid w:val="008674E0"/>
    <w:rsid w:val="008703E5"/>
    <w:rsid w:val="00872694"/>
    <w:rsid w:val="00873C51"/>
    <w:rsid w:val="00874159"/>
    <w:rsid w:val="00876D40"/>
    <w:rsid w:val="00877BEB"/>
    <w:rsid w:val="0088037E"/>
    <w:rsid w:val="008823DC"/>
    <w:rsid w:val="0088307F"/>
    <w:rsid w:val="008858C1"/>
    <w:rsid w:val="00892921"/>
    <w:rsid w:val="00893677"/>
    <w:rsid w:val="00893BDD"/>
    <w:rsid w:val="008957C6"/>
    <w:rsid w:val="00896A17"/>
    <w:rsid w:val="008973F2"/>
    <w:rsid w:val="00897DF9"/>
    <w:rsid w:val="008A1795"/>
    <w:rsid w:val="008A2292"/>
    <w:rsid w:val="008A289D"/>
    <w:rsid w:val="008A32B7"/>
    <w:rsid w:val="008A4A67"/>
    <w:rsid w:val="008A7C05"/>
    <w:rsid w:val="008A7FB0"/>
    <w:rsid w:val="008B0999"/>
    <w:rsid w:val="008B1AC0"/>
    <w:rsid w:val="008B23C7"/>
    <w:rsid w:val="008B4224"/>
    <w:rsid w:val="008B5D90"/>
    <w:rsid w:val="008B68C4"/>
    <w:rsid w:val="008B6E79"/>
    <w:rsid w:val="008C08EC"/>
    <w:rsid w:val="008C0BA6"/>
    <w:rsid w:val="008C1CE1"/>
    <w:rsid w:val="008C1EE0"/>
    <w:rsid w:val="008C6990"/>
    <w:rsid w:val="008C6BD4"/>
    <w:rsid w:val="008D02D4"/>
    <w:rsid w:val="008D1042"/>
    <w:rsid w:val="008D278A"/>
    <w:rsid w:val="008D2CA4"/>
    <w:rsid w:val="008D31A8"/>
    <w:rsid w:val="008D5426"/>
    <w:rsid w:val="008D5A7D"/>
    <w:rsid w:val="008D6DB1"/>
    <w:rsid w:val="008E0C6B"/>
    <w:rsid w:val="008E2460"/>
    <w:rsid w:val="008E2A7C"/>
    <w:rsid w:val="008E5D53"/>
    <w:rsid w:val="008E631F"/>
    <w:rsid w:val="008E6EB9"/>
    <w:rsid w:val="008E7821"/>
    <w:rsid w:val="008E7B35"/>
    <w:rsid w:val="008F05FF"/>
    <w:rsid w:val="008F261C"/>
    <w:rsid w:val="008F30CA"/>
    <w:rsid w:val="008F3EB8"/>
    <w:rsid w:val="008F45FD"/>
    <w:rsid w:val="008F4D02"/>
    <w:rsid w:val="008F5366"/>
    <w:rsid w:val="008F5821"/>
    <w:rsid w:val="008F5CD5"/>
    <w:rsid w:val="008F5DA5"/>
    <w:rsid w:val="008F69CB"/>
    <w:rsid w:val="009018F6"/>
    <w:rsid w:val="009034BB"/>
    <w:rsid w:val="00903644"/>
    <w:rsid w:val="009041F6"/>
    <w:rsid w:val="00906AB9"/>
    <w:rsid w:val="009079C1"/>
    <w:rsid w:val="00911F90"/>
    <w:rsid w:val="0091358F"/>
    <w:rsid w:val="00913623"/>
    <w:rsid w:val="0091603A"/>
    <w:rsid w:val="009163B9"/>
    <w:rsid w:val="009168C0"/>
    <w:rsid w:val="00920275"/>
    <w:rsid w:val="00920FB2"/>
    <w:rsid w:val="0092198D"/>
    <w:rsid w:val="009221B6"/>
    <w:rsid w:val="00925122"/>
    <w:rsid w:val="00925201"/>
    <w:rsid w:val="00926221"/>
    <w:rsid w:val="00927171"/>
    <w:rsid w:val="00932886"/>
    <w:rsid w:val="009332D9"/>
    <w:rsid w:val="00934663"/>
    <w:rsid w:val="00936657"/>
    <w:rsid w:val="00937F52"/>
    <w:rsid w:val="00940CDC"/>
    <w:rsid w:val="0094514C"/>
    <w:rsid w:val="0094598C"/>
    <w:rsid w:val="00950A61"/>
    <w:rsid w:val="0095162D"/>
    <w:rsid w:val="00951745"/>
    <w:rsid w:val="0095330D"/>
    <w:rsid w:val="00956F52"/>
    <w:rsid w:val="009576B0"/>
    <w:rsid w:val="0095781F"/>
    <w:rsid w:val="00960B8F"/>
    <w:rsid w:val="00962C48"/>
    <w:rsid w:val="00966A9D"/>
    <w:rsid w:val="00967F43"/>
    <w:rsid w:val="00970150"/>
    <w:rsid w:val="00972647"/>
    <w:rsid w:val="00972791"/>
    <w:rsid w:val="00972DAB"/>
    <w:rsid w:val="00973AB9"/>
    <w:rsid w:val="00973FD2"/>
    <w:rsid w:val="009800DB"/>
    <w:rsid w:val="00981B5D"/>
    <w:rsid w:val="00981F56"/>
    <w:rsid w:val="00985083"/>
    <w:rsid w:val="009850D6"/>
    <w:rsid w:val="00986601"/>
    <w:rsid w:val="00986856"/>
    <w:rsid w:val="00986D83"/>
    <w:rsid w:val="0098726E"/>
    <w:rsid w:val="009905E0"/>
    <w:rsid w:val="009917A7"/>
    <w:rsid w:val="009921F2"/>
    <w:rsid w:val="0099324D"/>
    <w:rsid w:val="00993458"/>
    <w:rsid w:val="00993594"/>
    <w:rsid w:val="0099588E"/>
    <w:rsid w:val="00995A8C"/>
    <w:rsid w:val="00996C49"/>
    <w:rsid w:val="00997099"/>
    <w:rsid w:val="0099720C"/>
    <w:rsid w:val="009A2510"/>
    <w:rsid w:val="009A3607"/>
    <w:rsid w:val="009B068C"/>
    <w:rsid w:val="009B14B2"/>
    <w:rsid w:val="009B3195"/>
    <w:rsid w:val="009B4AB4"/>
    <w:rsid w:val="009B74DB"/>
    <w:rsid w:val="009C0D11"/>
    <w:rsid w:val="009C2D93"/>
    <w:rsid w:val="009C4926"/>
    <w:rsid w:val="009C6127"/>
    <w:rsid w:val="009C6D7B"/>
    <w:rsid w:val="009D05CB"/>
    <w:rsid w:val="009D3B3B"/>
    <w:rsid w:val="009D3DDC"/>
    <w:rsid w:val="009D5311"/>
    <w:rsid w:val="009D55D7"/>
    <w:rsid w:val="009D5DB1"/>
    <w:rsid w:val="009D60F1"/>
    <w:rsid w:val="009D7D73"/>
    <w:rsid w:val="009E0975"/>
    <w:rsid w:val="009E16FF"/>
    <w:rsid w:val="009E2C2D"/>
    <w:rsid w:val="009E4794"/>
    <w:rsid w:val="009E5324"/>
    <w:rsid w:val="009E5FFA"/>
    <w:rsid w:val="009E6C21"/>
    <w:rsid w:val="009E72B4"/>
    <w:rsid w:val="009F048A"/>
    <w:rsid w:val="009F33D0"/>
    <w:rsid w:val="009F3785"/>
    <w:rsid w:val="009F4E4B"/>
    <w:rsid w:val="009F5092"/>
    <w:rsid w:val="009F75EB"/>
    <w:rsid w:val="00A00786"/>
    <w:rsid w:val="00A00CB3"/>
    <w:rsid w:val="00A01218"/>
    <w:rsid w:val="00A017D0"/>
    <w:rsid w:val="00A036C6"/>
    <w:rsid w:val="00A133CE"/>
    <w:rsid w:val="00A13DB1"/>
    <w:rsid w:val="00A14560"/>
    <w:rsid w:val="00A14E2C"/>
    <w:rsid w:val="00A15F40"/>
    <w:rsid w:val="00A16EED"/>
    <w:rsid w:val="00A17E46"/>
    <w:rsid w:val="00A232D2"/>
    <w:rsid w:val="00A234D8"/>
    <w:rsid w:val="00A24772"/>
    <w:rsid w:val="00A25D7A"/>
    <w:rsid w:val="00A262EC"/>
    <w:rsid w:val="00A269B6"/>
    <w:rsid w:val="00A27DC5"/>
    <w:rsid w:val="00A302FF"/>
    <w:rsid w:val="00A310FE"/>
    <w:rsid w:val="00A31252"/>
    <w:rsid w:val="00A337B5"/>
    <w:rsid w:val="00A33E76"/>
    <w:rsid w:val="00A36277"/>
    <w:rsid w:val="00A408EA"/>
    <w:rsid w:val="00A417D4"/>
    <w:rsid w:val="00A44A8D"/>
    <w:rsid w:val="00A45084"/>
    <w:rsid w:val="00A45C9B"/>
    <w:rsid w:val="00A46802"/>
    <w:rsid w:val="00A5051E"/>
    <w:rsid w:val="00A5100E"/>
    <w:rsid w:val="00A54527"/>
    <w:rsid w:val="00A54E34"/>
    <w:rsid w:val="00A5676C"/>
    <w:rsid w:val="00A63746"/>
    <w:rsid w:val="00A64796"/>
    <w:rsid w:val="00A7006B"/>
    <w:rsid w:val="00A70182"/>
    <w:rsid w:val="00A70947"/>
    <w:rsid w:val="00A723B0"/>
    <w:rsid w:val="00A747FA"/>
    <w:rsid w:val="00A76523"/>
    <w:rsid w:val="00A829D0"/>
    <w:rsid w:val="00A84CE1"/>
    <w:rsid w:val="00A851F0"/>
    <w:rsid w:val="00A90A01"/>
    <w:rsid w:val="00A91877"/>
    <w:rsid w:val="00A91EBD"/>
    <w:rsid w:val="00A95034"/>
    <w:rsid w:val="00A95956"/>
    <w:rsid w:val="00A97DFE"/>
    <w:rsid w:val="00AA3955"/>
    <w:rsid w:val="00AA426B"/>
    <w:rsid w:val="00AA4C54"/>
    <w:rsid w:val="00AA6DC5"/>
    <w:rsid w:val="00AA7D6B"/>
    <w:rsid w:val="00AB35D1"/>
    <w:rsid w:val="00AB4D6D"/>
    <w:rsid w:val="00AB63A5"/>
    <w:rsid w:val="00AC0863"/>
    <w:rsid w:val="00AC1CB0"/>
    <w:rsid w:val="00AC325A"/>
    <w:rsid w:val="00AC3CBD"/>
    <w:rsid w:val="00AC5478"/>
    <w:rsid w:val="00AD12DC"/>
    <w:rsid w:val="00AD5E18"/>
    <w:rsid w:val="00AE5E01"/>
    <w:rsid w:val="00AF1CCB"/>
    <w:rsid w:val="00AF27F2"/>
    <w:rsid w:val="00AF41BE"/>
    <w:rsid w:val="00AF6FB0"/>
    <w:rsid w:val="00B00C34"/>
    <w:rsid w:val="00B02788"/>
    <w:rsid w:val="00B033D6"/>
    <w:rsid w:val="00B03DE7"/>
    <w:rsid w:val="00B04AFB"/>
    <w:rsid w:val="00B04B16"/>
    <w:rsid w:val="00B04E8F"/>
    <w:rsid w:val="00B04F3E"/>
    <w:rsid w:val="00B05269"/>
    <w:rsid w:val="00B106ED"/>
    <w:rsid w:val="00B10E7B"/>
    <w:rsid w:val="00B120C7"/>
    <w:rsid w:val="00B14D10"/>
    <w:rsid w:val="00B163C2"/>
    <w:rsid w:val="00B16ACA"/>
    <w:rsid w:val="00B171C8"/>
    <w:rsid w:val="00B173C1"/>
    <w:rsid w:val="00B176A1"/>
    <w:rsid w:val="00B17756"/>
    <w:rsid w:val="00B17B39"/>
    <w:rsid w:val="00B21B43"/>
    <w:rsid w:val="00B21CD5"/>
    <w:rsid w:val="00B259C3"/>
    <w:rsid w:val="00B25EA5"/>
    <w:rsid w:val="00B25F79"/>
    <w:rsid w:val="00B26CB7"/>
    <w:rsid w:val="00B27BFC"/>
    <w:rsid w:val="00B30151"/>
    <w:rsid w:val="00B30C38"/>
    <w:rsid w:val="00B34273"/>
    <w:rsid w:val="00B34639"/>
    <w:rsid w:val="00B34912"/>
    <w:rsid w:val="00B36518"/>
    <w:rsid w:val="00B36C19"/>
    <w:rsid w:val="00B3786E"/>
    <w:rsid w:val="00B37DDE"/>
    <w:rsid w:val="00B41500"/>
    <w:rsid w:val="00B43005"/>
    <w:rsid w:val="00B50136"/>
    <w:rsid w:val="00B50B7D"/>
    <w:rsid w:val="00B51893"/>
    <w:rsid w:val="00B54AA1"/>
    <w:rsid w:val="00B56456"/>
    <w:rsid w:val="00B62FF7"/>
    <w:rsid w:val="00B64467"/>
    <w:rsid w:val="00B645F4"/>
    <w:rsid w:val="00B6634F"/>
    <w:rsid w:val="00B71AF4"/>
    <w:rsid w:val="00B71F9D"/>
    <w:rsid w:val="00B725FF"/>
    <w:rsid w:val="00B72C2D"/>
    <w:rsid w:val="00B73FE5"/>
    <w:rsid w:val="00B758AA"/>
    <w:rsid w:val="00B77080"/>
    <w:rsid w:val="00B772E6"/>
    <w:rsid w:val="00B7791D"/>
    <w:rsid w:val="00B820D2"/>
    <w:rsid w:val="00B83BFE"/>
    <w:rsid w:val="00B84247"/>
    <w:rsid w:val="00B84373"/>
    <w:rsid w:val="00B85293"/>
    <w:rsid w:val="00B852C4"/>
    <w:rsid w:val="00B85881"/>
    <w:rsid w:val="00B86BBC"/>
    <w:rsid w:val="00B91EB9"/>
    <w:rsid w:val="00B9252C"/>
    <w:rsid w:val="00B9329A"/>
    <w:rsid w:val="00B944D9"/>
    <w:rsid w:val="00B96B43"/>
    <w:rsid w:val="00BA3E3D"/>
    <w:rsid w:val="00BA40D3"/>
    <w:rsid w:val="00BA526E"/>
    <w:rsid w:val="00BA605D"/>
    <w:rsid w:val="00BA6600"/>
    <w:rsid w:val="00BA6F97"/>
    <w:rsid w:val="00BB1A8B"/>
    <w:rsid w:val="00BB2641"/>
    <w:rsid w:val="00BB26DF"/>
    <w:rsid w:val="00BB47DE"/>
    <w:rsid w:val="00BB4EDF"/>
    <w:rsid w:val="00BB582C"/>
    <w:rsid w:val="00BB5E02"/>
    <w:rsid w:val="00BB6EBF"/>
    <w:rsid w:val="00BB74CE"/>
    <w:rsid w:val="00BC34DB"/>
    <w:rsid w:val="00BC60F9"/>
    <w:rsid w:val="00BD0D42"/>
    <w:rsid w:val="00BD4144"/>
    <w:rsid w:val="00BD5228"/>
    <w:rsid w:val="00BD603E"/>
    <w:rsid w:val="00BD77E7"/>
    <w:rsid w:val="00BE0C7D"/>
    <w:rsid w:val="00BE1325"/>
    <w:rsid w:val="00BE22C1"/>
    <w:rsid w:val="00BE3FDD"/>
    <w:rsid w:val="00BE5FD2"/>
    <w:rsid w:val="00BE6BC1"/>
    <w:rsid w:val="00BE778A"/>
    <w:rsid w:val="00BF2C98"/>
    <w:rsid w:val="00BF2D75"/>
    <w:rsid w:val="00BF3549"/>
    <w:rsid w:val="00BF37CE"/>
    <w:rsid w:val="00BF3D8B"/>
    <w:rsid w:val="00BF4959"/>
    <w:rsid w:val="00BF5C05"/>
    <w:rsid w:val="00BF68EF"/>
    <w:rsid w:val="00BF7CD6"/>
    <w:rsid w:val="00C0340D"/>
    <w:rsid w:val="00C03D40"/>
    <w:rsid w:val="00C0730C"/>
    <w:rsid w:val="00C10975"/>
    <w:rsid w:val="00C10B41"/>
    <w:rsid w:val="00C12945"/>
    <w:rsid w:val="00C16359"/>
    <w:rsid w:val="00C20AD9"/>
    <w:rsid w:val="00C2106F"/>
    <w:rsid w:val="00C22C80"/>
    <w:rsid w:val="00C22DDB"/>
    <w:rsid w:val="00C245B5"/>
    <w:rsid w:val="00C25D9F"/>
    <w:rsid w:val="00C30463"/>
    <w:rsid w:val="00C33EA0"/>
    <w:rsid w:val="00C36DBA"/>
    <w:rsid w:val="00C3756E"/>
    <w:rsid w:val="00C37FB5"/>
    <w:rsid w:val="00C40B6D"/>
    <w:rsid w:val="00C40CE8"/>
    <w:rsid w:val="00C41AF1"/>
    <w:rsid w:val="00C42099"/>
    <w:rsid w:val="00C42394"/>
    <w:rsid w:val="00C42FDB"/>
    <w:rsid w:val="00C43EA9"/>
    <w:rsid w:val="00C50F6C"/>
    <w:rsid w:val="00C535C0"/>
    <w:rsid w:val="00C53830"/>
    <w:rsid w:val="00C55418"/>
    <w:rsid w:val="00C562A7"/>
    <w:rsid w:val="00C57DF2"/>
    <w:rsid w:val="00C628D0"/>
    <w:rsid w:val="00C66851"/>
    <w:rsid w:val="00C66C3F"/>
    <w:rsid w:val="00C67B03"/>
    <w:rsid w:val="00C7122B"/>
    <w:rsid w:val="00C71BAC"/>
    <w:rsid w:val="00C74634"/>
    <w:rsid w:val="00C74695"/>
    <w:rsid w:val="00C76119"/>
    <w:rsid w:val="00C7617C"/>
    <w:rsid w:val="00C774B5"/>
    <w:rsid w:val="00C77A8F"/>
    <w:rsid w:val="00C8256C"/>
    <w:rsid w:val="00C82DAB"/>
    <w:rsid w:val="00C86D76"/>
    <w:rsid w:val="00C873E5"/>
    <w:rsid w:val="00C8756C"/>
    <w:rsid w:val="00C907AA"/>
    <w:rsid w:val="00C9099F"/>
    <w:rsid w:val="00C925B2"/>
    <w:rsid w:val="00C9285D"/>
    <w:rsid w:val="00C92B76"/>
    <w:rsid w:val="00C93DF7"/>
    <w:rsid w:val="00C93F31"/>
    <w:rsid w:val="00C97A07"/>
    <w:rsid w:val="00CA0C33"/>
    <w:rsid w:val="00CA1FC1"/>
    <w:rsid w:val="00CA6AA5"/>
    <w:rsid w:val="00CA7029"/>
    <w:rsid w:val="00CA7B50"/>
    <w:rsid w:val="00CB0139"/>
    <w:rsid w:val="00CB12D9"/>
    <w:rsid w:val="00CB1D37"/>
    <w:rsid w:val="00CB1F60"/>
    <w:rsid w:val="00CB3D4C"/>
    <w:rsid w:val="00CB52BA"/>
    <w:rsid w:val="00CB5492"/>
    <w:rsid w:val="00CB5C67"/>
    <w:rsid w:val="00CB6814"/>
    <w:rsid w:val="00CB6A05"/>
    <w:rsid w:val="00CC37B4"/>
    <w:rsid w:val="00CC3BC8"/>
    <w:rsid w:val="00CC3FC8"/>
    <w:rsid w:val="00CC53F7"/>
    <w:rsid w:val="00CC56B1"/>
    <w:rsid w:val="00CC5A1D"/>
    <w:rsid w:val="00CC60C4"/>
    <w:rsid w:val="00CC6EE1"/>
    <w:rsid w:val="00CC7FC8"/>
    <w:rsid w:val="00CD1E06"/>
    <w:rsid w:val="00CD4927"/>
    <w:rsid w:val="00CD690B"/>
    <w:rsid w:val="00CE1A02"/>
    <w:rsid w:val="00CE2185"/>
    <w:rsid w:val="00CE519D"/>
    <w:rsid w:val="00CE653A"/>
    <w:rsid w:val="00CE672C"/>
    <w:rsid w:val="00CF0C3B"/>
    <w:rsid w:val="00CF1F1E"/>
    <w:rsid w:val="00CF295C"/>
    <w:rsid w:val="00CF454F"/>
    <w:rsid w:val="00CF5039"/>
    <w:rsid w:val="00CF7E63"/>
    <w:rsid w:val="00D01DE1"/>
    <w:rsid w:val="00D02DEE"/>
    <w:rsid w:val="00D03063"/>
    <w:rsid w:val="00D03468"/>
    <w:rsid w:val="00D048F0"/>
    <w:rsid w:val="00D04B38"/>
    <w:rsid w:val="00D0599B"/>
    <w:rsid w:val="00D07A4D"/>
    <w:rsid w:val="00D157F3"/>
    <w:rsid w:val="00D1630A"/>
    <w:rsid w:val="00D166E3"/>
    <w:rsid w:val="00D16AA1"/>
    <w:rsid w:val="00D214F5"/>
    <w:rsid w:val="00D22258"/>
    <w:rsid w:val="00D240D0"/>
    <w:rsid w:val="00D2586A"/>
    <w:rsid w:val="00D2593E"/>
    <w:rsid w:val="00D31AFB"/>
    <w:rsid w:val="00D32593"/>
    <w:rsid w:val="00D333CD"/>
    <w:rsid w:val="00D3384C"/>
    <w:rsid w:val="00D33EE0"/>
    <w:rsid w:val="00D40837"/>
    <w:rsid w:val="00D40BCA"/>
    <w:rsid w:val="00D436CA"/>
    <w:rsid w:val="00D44CA7"/>
    <w:rsid w:val="00D47D81"/>
    <w:rsid w:val="00D5109A"/>
    <w:rsid w:val="00D51130"/>
    <w:rsid w:val="00D51593"/>
    <w:rsid w:val="00D52583"/>
    <w:rsid w:val="00D52E45"/>
    <w:rsid w:val="00D533FB"/>
    <w:rsid w:val="00D539E1"/>
    <w:rsid w:val="00D540ED"/>
    <w:rsid w:val="00D5479B"/>
    <w:rsid w:val="00D54F80"/>
    <w:rsid w:val="00D5590E"/>
    <w:rsid w:val="00D56932"/>
    <w:rsid w:val="00D56BB7"/>
    <w:rsid w:val="00D57D50"/>
    <w:rsid w:val="00D607DE"/>
    <w:rsid w:val="00D607F3"/>
    <w:rsid w:val="00D611B3"/>
    <w:rsid w:val="00D61FAB"/>
    <w:rsid w:val="00D63333"/>
    <w:rsid w:val="00D641D3"/>
    <w:rsid w:val="00D64CD1"/>
    <w:rsid w:val="00D718CB"/>
    <w:rsid w:val="00D74A04"/>
    <w:rsid w:val="00D758FD"/>
    <w:rsid w:val="00D76F3F"/>
    <w:rsid w:val="00D77395"/>
    <w:rsid w:val="00D7750C"/>
    <w:rsid w:val="00D802EF"/>
    <w:rsid w:val="00D83C3C"/>
    <w:rsid w:val="00D86FDA"/>
    <w:rsid w:val="00D87430"/>
    <w:rsid w:val="00D87633"/>
    <w:rsid w:val="00D92544"/>
    <w:rsid w:val="00D934C4"/>
    <w:rsid w:val="00D93BCC"/>
    <w:rsid w:val="00D96443"/>
    <w:rsid w:val="00D9654B"/>
    <w:rsid w:val="00DA3A76"/>
    <w:rsid w:val="00DA556D"/>
    <w:rsid w:val="00DA5A43"/>
    <w:rsid w:val="00DA6534"/>
    <w:rsid w:val="00DA6AAB"/>
    <w:rsid w:val="00DA6CBB"/>
    <w:rsid w:val="00DA7348"/>
    <w:rsid w:val="00DB2ECE"/>
    <w:rsid w:val="00DB4EE2"/>
    <w:rsid w:val="00DB67EC"/>
    <w:rsid w:val="00DC1618"/>
    <w:rsid w:val="00DC1D2E"/>
    <w:rsid w:val="00DC24CF"/>
    <w:rsid w:val="00DC355C"/>
    <w:rsid w:val="00DC3C0F"/>
    <w:rsid w:val="00DC47D2"/>
    <w:rsid w:val="00DC4A64"/>
    <w:rsid w:val="00DC4FDA"/>
    <w:rsid w:val="00DC60B8"/>
    <w:rsid w:val="00DC60BC"/>
    <w:rsid w:val="00DC6B99"/>
    <w:rsid w:val="00DD27C6"/>
    <w:rsid w:val="00DD2DFE"/>
    <w:rsid w:val="00DD3323"/>
    <w:rsid w:val="00DD461F"/>
    <w:rsid w:val="00DD4632"/>
    <w:rsid w:val="00DD4DB9"/>
    <w:rsid w:val="00DD5B72"/>
    <w:rsid w:val="00DD7604"/>
    <w:rsid w:val="00DE1F76"/>
    <w:rsid w:val="00DE42A7"/>
    <w:rsid w:val="00DE5223"/>
    <w:rsid w:val="00DF0C7A"/>
    <w:rsid w:val="00E00835"/>
    <w:rsid w:val="00E01183"/>
    <w:rsid w:val="00E0320E"/>
    <w:rsid w:val="00E03E68"/>
    <w:rsid w:val="00E0696D"/>
    <w:rsid w:val="00E06B78"/>
    <w:rsid w:val="00E0739A"/>
    <w:rsid w:val="00E12CB1"/>
    <w:rsid w:val="00E13A02"/>
    <w:rsid w:val="00E17106"/>
    <w:rsid w:val="00E21BC4"/>
    <w:rsid w:val="00E21D33"/>
    <w:rsid w:val="00E22036"/>
    <w:rsid w:val="00E23DCF"/>
    <w:rsid w:val="00E26503"/>
    <w:rsid w:val="00E26FDE"/>
    <w:rsid w:val="00E27889"/>
    <w:rsid w:val="00E31358"/>
    <w:rsid w:val="00E31359"/>
    <w:rsid w:val="00E33141"/>
    <w:rsid w:val="00E33881"/>
    <w:rsid w:val="00E34689"/>
    <w:rsid w:val="00E37AF6"/>
    <w:rsid w:val="00E4240A"/>
    <w:rsid w:val="00E44D40"/>
    <w:rsid w:val="00E4584C"/>
    <w:rsid w:val="00E46B10"/>
    <w:rsid w:val="00E47EFE"/>
    <w:rsid w:val="00E51181"/>
    <w:rsid w:val="00E52342"/>
    <w:rsid w:val="00E53621"/>
    <w:rsid w:val="00E538CB"/>
    <w:rsid w:val="00E54BAB"/>
    <w:rsid w:val="00E56FF2"/>
    <w:rsid w:val="00E60F47"/>
    <w:rsid w:val="00E613FB"/>
    <w:rsid w:val="00E626EF"/>
    <w:rsid w:val="00E62722"/>
    <w:rsid w:val="00E66C03"/>
    <w:rsid w:val="00E67048"/>
    <w:rsid w:val="00E702BA"/>
    <w:rsid w:val="00E71461"/>
    <w:rsid w:val="00E74A34"/>
    <w:rsid w:val="00E7664A"/>
    <w:rsid w:val="00E77CD6"/>
    <w:rsid w:val="00E81B85"/>
    <w:rsid w:val="00E85B2D"/>
    <w:rsid w:val="00E86E51"/>
    <w:rsid w:val="00E90959"/>
    <w:rsid w:val="00E912AC"/>
    <w:rsid w:val="00E925E7"/>
    <w:rsid w:val="00E930A1"/>
    <w:rsid w:val="00E93844"/>
    <w:rsid w:val="00E9597F"/>
    <w:rsid w:val="00E97276"/>
    <w:rsid w:val="00E979BA"/>
    <w:rsid w:val="00E97A58"/>
    <w:rsid w:val="00EA12C4"/>
    <w:rsid w:val="00EA1A92"/>
    <w:rsid w:val="00EA237A"/>
    <w:rsid w:val="00EA2EAE"/>
    <w:rsid w:val="00EA31DC"/>
    <w:rsid w:val="00EA5159"/>
    <w:rsid w:val="00EA5B16"/>
    <w:rsid w:val="00EA5BCE"/>
    <w:rsid w:val="00EA7BE6"/>
    <w:rsid w:val="00EB0851"/>
    <w:rsid w:val="00EB0FEE"/>
    <w:rsid w:val="00EB103A"/>
    <w:rsid w:val="00EB1CF9"/>
    <w:rsid w:val="00EB2344"/>
    <w:rsid w:val="00EB2FCB"/>
    <w:rsid w:val="00EB47FF"/>
    <w:rsid w:val="00EB5383"/>
    <w:rsid w:val="00EB6766"/>
    <w:rsid w:val="00EB77CD"/>
    <w:rsid w:val="00EB7A2B"/>
    <w:rsid w:val="00EC141F"/>
    <w:rsid w:val="00EC1ADC"/>
    <w:rsid w:val="00EC2F4C"/>
    <w:rsid w:val="00EC568D"/>
    <w:rsid w:val="00EC6A0F"/>
    <w:rsid w:val="00EC6A8C"/>
    <w:rsid w:val="00ED3F33"/>
    <w:rsid w:val="00ED41DE"/>
    <w:rsid w:val="00ED4ECA"/>
    <w:rsid w:val="00ED7A66"/>
    <w:rsid w:val="00EE0E8D"/>
    <w:rsid w:val="00EE177D"/>
    <w:rsid w:val="00EE220C"/>
    <w:rsid w:val="00EE29A6"/>
    <w:rsid w:val="00EE68AF"/>
    <w:rsid w:val="00EE6A76"/>
    <w:rsid w:val="00EE74E6"/>
    <w:rsid w:val="00EF0292"/>
    <w:rsid w:val="00EF1DDE"/>
    <w:rsid w:val="00EF23AD"/>
    <w:rsid w:val="00EF4784"/>
    <w:rsid w:val="00F00E5B"/>
    <w:rsid w:val="00F010A2"/>
    <w:rsid w:val="00F01272"/>
    <w:rsid w:val="00F03C90"/>
    <w:rsid w:val="00F04867"/>
    <w:rsid w:val="00F05595"/>
    <w:rsid w:val="00F05710"/>
    <w:rsid w:val="00F058A1"/>
    <w:rsid w:val="00F05FEA"/>
    <w:rsid w:val="00F074DA"/>
    <w:rsid w:val="00F07F74"/>
    <w:rsid w:val="00F1048A"/>
    <w:rsid w:val="00F1233C"/>
    <w:rsid w:val="00F124DD"/>
    <w:rsid w:val="00F13487"/>
    <w:rsid w:val="00F13544"/>
    <w:rsid w:val="00F138A1"/>
    <w:rsid w:val="00F14F02"/>
    <w:rsid w:val="00F15026"/>
    <w:rsid w:val="00F156E3"/>
    <w:rsid w:val="00F172B1"/>
    <w:rsid w:val="00F2344E"/>
    <w:rsid w:val="00F23B33"/>
    <w:rsid w:val="00F240B8"/>
    <w:rsid w:val="00F24116"/>
    <w:rsid w:val="00F24F3F"/>
    <w:rsid w:val="00F25307"/>
    <w:rsid w:val="00F30F15"/>
    <w:rsid w:val="00F329CE"/>
    <w:rsid w:val="00F334E9"/>
    <w:rsid w:val="00F3526C"/>
    <w:rsid w:val="00F36954"/>
    <w:rsid w:val="00F37A59"/>
    <w:rsid w:val="00F37CFC"/>
    <w:rsid w:val="00F406F7"/>
    <w:rsid w:val="00F41BC9"/>
    <w:rsid w:val="00F42B8A"/>
    <w:rsid w:val="00F45115"/>
    <w:rsid w:val="00F4577E"/>
    <w:rsid w:val="00F46384"/>
    <w:rsid w:val="00F47B52"/>
    <w:rsid w:val="00F50600"/>
    <w:rsid w:val="00F50C3D"/>
    <w:rsid w:val="00F50EA7"/>
    <w:rsid w:val="00F51EAF"/>
    <w:rsid w:val="00F550AB"/>
    <w:rsid w:val="00F563E0"/>
    <w:rsid w:val="00F57345"/>
    <w:rsid w:val="00F602FA"/>
    <w:rsid w:val="00F60F87"/>
    <w:rsid w:val="00F61610"/>
    <w:rsid w:val="00F63B43"/>
    <w:rsid w:val="00F64079"/>
    <w:rsid w:val="00F6591F"/>
    <w:rsid w:val="00F66904"/>
    <w:rsid w:val="00F66EDC"/>
    <w:rsid w:val="00F712B0"/>
    <w:rsid w:val="00F714DC"/>
    <w:rsid w:val="00F72C6F"/>
    <w:rsid w:val="00F76F4F"/>
    <w:rsid w:val="00F775E7"/>
    <w:rsid w:val="00F82D8A"/>
    <w:rsid w:val="00F84122"/>
    <w:rsid w:val="00F84257"/>
    <w:rsid w:val="00F842F9"/>
    <w:rsid w:val="00F84F75"/>
    <w:rsid w:val="00F8516C"/>
    <w:rsid w:val="00F866CB"/>
    <w:rsid w:val="00F87B42"/>
    <w:rsid w:val="00F91EE4"/>
    <w:rsid w:val="00F944E7"/>
    <w:rsid w:val="00F9623A"/>
    <w:rsid w:val="00FA0419"/>
    <w:rsid w:val="00FA1370"/>
    <w:rsid w:val="00FA3653"/>
    <w:rsid w:val="00FB1053"/>
    <w:rsid w:val="00FB1673"/>
    <w:rsid w:val="00FB1E45"/>
    <w:rsid w:val="00FB2F32"/>
    <w:rsid w:val="00FB3EC3"/>
    <w:rsid w:val="00FB52D6"/>
    <w:rsid w:val="00FB542D"/>
    <w:rsid w:val="00FB6D54"/>
    <w:rsid w:val="00FB6DC5"/>
    <w:rsid w:val="00FB7183"/>
    <w:rsid w:val="00FC40E5"/>
    <w:rsid w:val="00FC5966"/>
    <w:rsid w:val="00FC60A7"/>
    <w:rsid w:val="00FC7533"/>
    <w:rsid w:val="00FD0609"/>
    <w:rsid w:val="00FD3EC2"/>
    <w:rsid w:val="00FE2491"/>
    <w:rsid w:val="00FE2881"/>
    <w:rsid w:val="00FE4B07"/>
    <w:rsid w:val="00FE4B66"/>
    <w:rsid w:val="00FF28FF"/>
    <w:rsid w:val="00FF32D9"/>
    <w:rsid w:val="00FF3762"/>
    <w:rsid w:val="00FF3C6E"/>
    <w:rsid w:val="00FF5A20"/>
    <w:rsid w:val="00FF5DB4"/>
    <w:rsid w:val="00FF60CD"/>
    <w:rsid w:val="00FF677F"/>
    <w:rsid w:val="765E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41C91"/>
  <w15:docId w15:val="{AC45E780-7FDD-456F-AFD1-52670515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0F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B9"/>
  </w:style>
  <w:style w:type="paragraph" w:styleId="Footer">
    <w:name w:val="footer"/>
    <w:basedOn w:val="Normal"/>
    <w:link w:val="FooterChar"/>
    <w:uiPriority w:val="99"/>
    <w:unhideWhenUsed/>
    <w:rsid w:val="0091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B9"/>
  </w:style>
  <w:style w:type="paragraph" w:styleId="ListParagraph">
    <w:name w:val="List Paragraph"/>
    <w:basedOn w:val="Normal"/>
    <w:uiPriority w:val="34"/>
    <w:qFormat/>
    <w:rsid w:val="00CC3FC8"/>
    <w:pPr>
      <w:spacing w:line="240" w:lineRule="auto"/>
      <w:contextualSpacing/>
    </w:pPr>
  </w:style>
  <w:style w:type="paragraph" w:customStyle="1" w:styleId="Default">
    <w:name w:val="Default"/>
    <w:rsid w:val="00F240B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D9"/>
    <w:rPr>
      <w:rFonts w:ascii="Segoe UI" w:hAnsi="Segoe UI" w:cs="Segoe UI"/>
      <w:sz w:val="18"/>
      <w:szCs w:val="18"/>
    </w:rPr>
  </w:style>
  <w:style w:type="paragraph" w:styleId="FootnoteText">
    <w:name w:val="footnote text"/>
    <w:aliases w:val="Footnote Text Char Char,Footnote Text Char5 Char Char,Footnote Text Char Char Char Char,Footnote Text Char4 Char Char1 Char Char,Footnote Text Char2 Char Char2 Char2 Char Char,Footnote Text Char5 Cha,Footnote Text Char2,Footnote Text Char1"/>
    <w:basedOn w:val="Normal"/>
    <w:link w:val="FootnoteTextChar"/>
    <w:uiPriority w:val="99"/>
    <w:unhideWhenUsed/>
    <w:rsid w:val="00846D48"/>
    <w:pPr>
      <w:spacing w:after="0" w:line="240" w:lineRule="auto"/>
    </w:pPr>
    <w:rPr>
      <w:rFonts w:ascii="Times New Roman" w:hAnsi="Times New Roman"/>
      <w:sz w:val="20"/>
      <w:szCs w:val="20"/>
    </w:rPr>
  </w:style>
  <w:style w:type="character" w:customStyle="1" w:styleId="FootnoteTextChar">
    <w:name w:val="Footnote Text Char"/>
    <w:aliases w:val="Footnote Text Char Char Char,Footnote Text Char5 Char Char Char,Footnote Text Char Char Char Char Char,Footnote Text Char4 Char Char1 Char Char Char,Footnote Text Char2 Char Char2 Char2 Char Char Char,Footnote Text Char5 Cha Char"/>
    <w:basedOn w:val="DefaultParagraphFont"/>
    <w:link w:val="FootnoteText"/>
    <w:uiPriority w:val="99"/>
    <w:rsid w:val="00846D48"/>
    <w:rPr>
      <w:rFonts w:ascii="Times New Roman" w:hAnsi="Times New Roman"/>
      <w:sz w:val="20"/>
      <w:szCs w:val="20"/>
    </w:rPr>
  </w:style>
  <w:style w:type="character" w:styleId="FootnoteReference">
    <w:name w:val="footnote reference"/>
    <w:aliases w:val="Appel note de bas de p,Style 12,(NECG) Footnote Reference,Style 124,o,fr,Style 3,Style 17,FR,Style 13,Style 6,Footnote Reference/,Style 7,Style 4,Footnote Reference1,Style 34,Style 9,Style 20,callout,-E Funotenzeichen,A"/>
    <w:basedOn w:val="DefaultParagraphFont"/>
    <w:uiPriority w:val="99"/>
    <w:unhideWhenUsed/>
    <w:rsid w:val="00846D48"/>
    <w:rPr>
      <w:vertAlign w:val="superscript"/>
    </w:rPr>
  </w:style>
  <w:style w:type="paragraph" w:customStyle="1" w:styleId="ParaNum">
    <w:name w:val="ParaNum"/>
    <w:basedOn w:val="Normal"/>
    <w:link w:val="ParaNumChar"/>
    <w:rsid w:val="003C2494"/>
    <w:pPr>
      <w:widowControl w:val="0"/>
      <w:numPr>
        <w:numId w:val="3"/>
      </w:numPr>
      <w:tabs>
        <w:tab w:val="left" w:pos="1440"/>
      </w:tabs>
      <w:suppressAutoHyphens/>
      <w:spacing w:after="240" w:line="240" w:lineRule="auto"/>
    </w:pPr>
    <w:rPr>
      <w:rFonts w:ascii="Times New Roman" w:eastAsia="MS Mincho" w:hAnsi="Times New Roman" w:cs="Times New Roman"/>
      <w:kern w:val="1"/>
      <w:sz w:val="24"/>
      <w:szCs w:val="20"/>
      <w:lang w:eastAsia="ar-SA"/>
    </w:rPr>
  </w:style>
  <w:style w:type="character" w:customStyle="1" w:styleId="ParaNumChar">
    <w:name w:val="ParaNum Char"/>
    <w:link w:val="ParaNum"/>
    <w:locked/>
    <w:rsid w:val="003C2494"/>
    <w:rPr>
      <w:rFonts w:ascii="Times New Roman" w:eastAsia="MS Mincho" w:hAnsi="Times New Roman" w:cs="Times New Roman"/>
      <w:kern w:val="1"/>
      <w:sz w:val="24"/>
      <w:szCs w:val="20"/>
      <w:lang w:eastAsia="ar-SA"/>
    </w:rPr>
  </w:style>
  <w:style w:type="character" w:styleId="CommentReference">
    <w:name w:val="annotation reference"/>
    <w:basedOn w:val="DefaultParagraphFont"/>
    <w:uiPriority w:val="99"/>
    <w:unhideWhenUsed/>
    <w:rsid w:val="00DC355C"/>
    <w:rPr>
      <w:sz w:val="16"/>
      <w:szCs w:val="16"/>
    </w:rPr>
  </w:style>
  <w:style w:type="paragraph" w:styleId="CommentText">
    <w:name w:val="annotation text"/>
    <w:basedOn w:val="Normal"/>
    <w:link w:val="CommentTextChar"/>
    <w:uiPriority w:val="99"/>
    <w:unhideWhenUsed/>
    <w:rsid w:val="00DC355C"/>
    <w:pPr>
      <w:spacing w:line="240" w:lineRule="auto"/>
    </w:pPr>
    <w:rPr>
      <w:sz w:val="20"/>
      <w:szCs w:val="20"/>
    </w:rPr>
  </w:style>
  <w:style w:type="character" w:customStyle="1" w:styleId="CommentTextChar">
    <w:name w:val="Comment Text Char"/>
    <w:basedOn w:val="DefaultParagraphFont"/>
    <w:link w:val="CommentText"/>
    <w:uiPriority w:val="99"/>
    <w:rsid w:val="00DC355C"/>
    <w:rPr>
      <w:sz w:val="20"/>
      <w:szCs w:val="20"/>
    </w:rPr>
  </w:style>
  <w:style w:type="paragraph" w:styleId="CommentSubject">
    <w:name w:val="annotation subject"/>
    <w:basedOn w:val="CommentText"/>
    <w:next w:val="CommentText"/>
    <w:link w:val="CommentSubjectChar"/>
    <w:uiPriority w:val="99"/>
    <w:semiHidden/>
    <w:unhideWhenUsed/>
    <w:rsid w:val="00DC355C"/>
    <w:rPr>
      <w:b/>
      <w:bCs/>
    </w:rPr>
  </w:style>
  <w:style w:type="character" w:customStyle="1" w:styleId="CommentSubjectChar">
    <w:name w:val="Comment Subject Char"/>
    <w:basedOn w:val="CommentTextChar"/>
    <w:link w:val="CommentSubject"/>
    <w:uiPriority w:val="99"/>
    <w:semiHidden/>
    <w:rsid w:val="00DC355C"/>
    <w:rPr>
      <w:b/>
      <w:bCs/>
      <w:sz w:val="20"/>
      <w:szCs w:val="20"/>
    </w:rPr>
  </w:style>
  <w:style w:type="character" w:styleId="Hyperlink">
    <w:name w:val="Hyperlink"/>
    <w:basedOn w:val="DefaultParagraphFont"/>
    <w:uiPriority w:val="99"/>
    <w:unhideWhenUsed/>
    <w:rsid w:val="00B106ED"/>
    <w:rPr>
      <w:color w:val="0000FF"/>
      <w:u w:val="single"/>
    </w:rPr>
  </w:style>
  <w:style w:type="table" w:styleId="TableGrid">
    <w:name w:val="Table Grid"/>
    <w:basedOn w:val="TableNormal"/>
    <w:uiPriority w:val="39"/>
    <w:rsid w:val="005D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Char1Char">
    <w:name w:val="Footnote Text Char Char Char Char1 Char"/>
    <w:aliases w:val="Footnote Text Char Char1 Char Char Char Char Char,Footnote Text Char1 Char,Footnote Text Char1 Char Char1 Char Char Char,Footnote Text Char2 Char1 Char Char,fn Char"/>
    <w:uiPriority w:val="99"/>
    <w:rsid w:val="00F05FEA"/>
  </w:style>
  <w:style w:type="character" w:customStyle="1" w:styleId="Footer1">
    <w:name w:val="Footer1"/>
    <w:basedOn w:val="DefaultParagraphFont"/>
    <w:rsid w:val="002734E4"/>
  </w:style>
  <w:style w:type="character" w:styleId="Emphasis">
    <w:name w:val="Emphasis"/>
    <w:basedOn w:val="DefaultParagraphFont"/>
    <w:uiPriority w:val="20"/>
    <w:qFormat/>
    <w:rsid w:val="002734E4"/>
    <w:rPr>
      <w:i/>
      <w:iCs/>
    </w:rPr>
  </w:style>
  <w:style w:type="character" w:styleId="FollowedHyperlink">
    <w:name w:val="FollowedHyperlink"/>
    <w:basedOn w:val="DefaultParagraphFont"/>
    <w:uiPriority w:val="99"/>
    <w:semiHidden/>
    <w:unhideWhenUsed/>
    <w:rsid w:val="00CD690B"/>
    <w:rPr>
      <w:color w:val="954F72" w:themeColor="followedHyperlink"/>
      <w:u w:val="single"/>
    </w:rPr>
  </w:style>
  <w:style w:type="character" w:customStyle="1" w:styleId="Heading1Char">
    <w:name w:val="Heading 1 Char"/>
    <w:basedOn w:val="DefaultParagraphFont"/>
    <w:link w:val="Heading1"/>
    <w:uiPriority w:val="9"/>
    <w:rsid w:val="00130F68"/>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1A389B"/>
    <w:rPr>
      <w:color w:val="605E5C"/>
      <w:shd w:val="clear" w:color="auto" w:fill="E1DFDD"/>
    </w:rPr>
  </w:style>
  <w:style w:type="character" w:styleId="UnresolvedMention">
    <w:name w:val="Unresolved Mention"/>
    <w:basedOn w:val="DefaultParagraphFont"/>
    <w:uiPriority w:val="99"/>
    <w:semiHidden/>
    <w:unhideWhenUsed/>
    <w:rsid w:val="00EA5159"/>
    <w:rPr>
      <w:color w:val="605E5C"/>
      <w:shd w:val="clear" w:color="auto" w:fill="E1DFDD"/>
    </w:rPr>
  </w:style>
  <w:style w:type="paragraph" w:styleId="Revision">
    <w:name w:val="Revision"/>
    <w:hidden/>
    <w:uiPriority w:val="99"/>
    <w:semiHidden/>
    <w:rsid w:val="001D74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25897">
      <w:bodyDiv w:val="1"/>
      <w:marLeft w:val="0"/>
      <w:marRight w:val="0"/>
      <w:marTop w:val="0"/>
      <w:marBottom w:val="0"/>
      <w:divBdr>
        <w:top w:val="none" w:sz="0" w:space="0" w:color="auto"/>
        <w:left w:val="none" w:sz="0" w:space="0" w:color="auto"/>
        <w:bottom w:val="none" w:sz="0" w:space="0" w:color="auto"/>
        <w:right w:val="none" w:sz="0" w:space="0" w:color="auto"/>
      </w:divBdr>
    </w:div>
    <w:div w:id="245916740">
      <w:bodyDiv w:val="1"/>
      <w:marLeft w:val="0"/>
      <w:marRight w:val="0"/>
      <w:marTop w:val="0"/>
      <w:marBottom w:val="0"/>
      <w:divBdr>
        <w:top w:val="none" w:sz="0" w:space="0" w:color="auto"/>
        <w:left w:val="none" w:sz="0" w:space="0" w:color="auto"/>
        <w:bottom w:val="none" w:sz="0" w:space="0" w:color="auto"/>
        <w:right w:val="none" w:sz="0" w:space="0" w:color="auto"/>
      </w:divBdr>
    </w:div>
    <w:div w:id="578293727">
      <w:bodyDiv w:val="1"/>
      <w:marLeft w:val="0"/>
      <w:marRight w:val="0"/>
      <w:marTop w:val="0"/>
      <w:marBottom w:val="0"/>
      <w:divBdr>
        <w:top w:val="none" w:sz="0" w:space="0" w:color="auto"/>
        <w:left w:val="none" w:sz="0" w:space="0" w:color="auto"/>
        <w:bottom w:val="none" w:sz="0" w:space="0" w:color="auto"/>
        <w:right w:val="none" w:sz="0" w:space="0" w:color="auto"/>
      </w:divBdr>
    </w:div>
    <w:div w:id="714811876">
      <w:bodyDiv w:val="1"/>
      <w:marLeft w:val="0"/>
      <w:marRight w:val="0"/>
      <w:marTop w:val="0"/>
      <w:marBottom w:val="0"/>
      <w:divBdr>
        <w:top w:val="none" w:sz="0" w:space="0" w:color="auto"/>
        <w:left w:val="none" w:sz="0" w:space="0" w:color="auto"/>
        <w:bottom w:val="none" w:sz="0" w:space="0" w:color="auto"/>
        <w:right w:val="none" w:sz="0" w:space="0" w:color="auto"/>
      </w:divBdr>
    </w:div>
    <w:div w:id="787626434">
      <w:bodyDiv w:val="1"/>
      <w:marLeft w:val="0"/>
      <w:marRight w:val="0"/>
      <w:marTop w:val="0"/>
      <w:marBottom w:val="0"/>
      <w:divBdr>
        <w:top w:val="none" w:sz="0" w:space="0" w:color="auto"/>
        <w:left w:val="none" w:sz="0" w:space="0" w:color="auto"/>
        <w:bottom w:val="none" w:sz="0" w:space="0" w:color="auto"/>
        <w:right w:val="none" w:sz="0" w:space="0" w:color="auto"/>
      </w:divBdr>
    </w:div>
    <w:div w:id="848182059">
      <w:bodyDiv w:val="1"/>
      <w:marLeft w:val="0"/>
      <w:marRight w:val="0"/>
      <w:marTop w:val="0"/>
      <w:marBottom w:val="0"/>
      <w:divBdr>
        <w:top w:val="none" w:sz="0" w:space="0" w:color="auto"/>
        <w:left w:val="none" w:sz="0" w:space="0" w:color="auto"/>
        <w:bottom w:val="none" w:sz="0" w:space="0" w:color="auto"/>
        <w:right w:val="none" w:sz="0" w:space="0" w:color="auto"/>
      </w:divBdr>
    </w:div>
    <w:div w:id="908999671">
      <w:bodyDiv w:val="1"/>
      <w:marLeft w:val="0"/>
      <w:marRight w:val="0"/>
      <w:marTop w:val="0"/>
      <w:marBottom w:val="0"/>
      <w:divBdr>
        <w:top w:val="none" w:sz="0" w:space="0" w:color="auto"/>
        <w:left w:val="none" w:sz="0" w:space="0" w:color="auto"/>
        <w:bottom w:val="none" w:sz="0" w:space="0" w:color="auto"/>
        <w:right w:val="none" w:sz="0" w:space="0" w:color="auto"/>
      </w:divBdr>
    </w:div>
    <w:div w:id="1176577115">
      <w:bodyDiv w:val="1"/>
      <w:marLeft w:val="0"/>
      <w:marRight w:val="0"/>
      <w:marTop w:val="0"/>
      <w:marBottom w:val="0"/>
      <w:divBdr>
        <w:top w:val="none" w:sz="0" w:space="0" w:color="auto"/>
        <w:left w:val="none" w:sz="0" w:space="0" w:color="auto"/>
        <w:bottom w:val="none" w:sz="0" w:space="0" w:color="auto"/>
        <w:right w:val="none" w:sz="0" w:space="0" w:color="auto"/>
      </w:divBdr>
    </w:div>
    <w:div w:id="1269658345">
      <w:bodyDiv w:val="1"/>
      <w:marLeft w:val="0"/>
      <w:marRight w:val="0"/>
      <w:marTop w:val="0"/>
      <w:marBottom w:val="0"/>
      <w:divBdr>
        <w:top w:val="none" w:sz="0" w:space="0" w:color="auto"/>
        <w:left w:val="none" w:sz="0" w:space="0" w:color="auto"/>
        <w:bottom w:val="none" w:sz="0" w:space="0" w:color="auto"/>
        <w:right w:val="none" w:sz="0" w:space="0" w:color="auto"/>
      </w:divBdr>
    </w:div>
    <w:div w:id="1771966291">
      <w:bodyDiv w:val="1"/>
      <w:marLeft w:val="0"/>
      <w:marRight w:val="0"/>
      <w:marTop w:val="0"/>
      <w:marBottom w:val="0"/>
      <w:divBdr>
        <w:top w:val="none" w:sz="0" w:space="0" w:color="auto"/>
        <w:left w:val="none" w:sz="0" w:space="0" w:color="auto"/>
        <w:bottom w:val="none" w:sz="0" w:space="0" w:color="auto"/>
        <w:right w:val="none" w:sz="0" w:space="0" w:color="auto"/>
      </w:divBdr>
    </w:div>
    <w:div w:id="20110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1B2E0EDB97DA4A837771B34C3396C1" ma:contentTypeVersion="7" ma:contentTypeDescription="Create a new document." ma:contentTypeScope="" ma:versionID="33969d15ff4dc4e666aceefcab7151f4">
  <xsd:schema xmlns:xsd="http://www.w3.org/2001/XMLSchema" xmlns:xs="http://www.w3.org/2001/XMLSchema" xmlns:p="http://schemas.microsoft.com/office/2006/metadata/properties" xmlns:ns3="3b0095f6-b85e-4c9b-973c-0924cdab4b2b" xmlns:ns4="10ffbb4b-326d-4d5d-9e40-aa47601c13b4" targetNamespace="http://schemas.microsoft.com/office/2006/metadata/properties" ma:root="true" ma:fieldsID="ce4dcb16e4830ed53030f75f031b86b9" ns3:_="" ns4:_="">
    <xsd:import namespace="3b0095f6-b85e-4c9b-973c-0924cdab4b2b"/>
    <xsd:import namespace="10ffbb4b-326d-4d5d-9e40-aa47601c13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95f6-b85e-4c9b-973c-0924cdab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fbb4b-326d-4d5d-9e40-aa47601c1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41FF5-5342-4F5A-8615-E815788D725B}">
  <ds:schemaRefs>
    <ds:schemaRef ds:uri="http://schemas.openxmlformats.org/officeDocument/2006/bibliography"/>
  </ds:schemaRefs>
</ds:datastoreItem>
</file>

<file path=customXml/itemProps2.xml><?xml version="1.0" encoding="utf-8"?>
<ds:datastoreItem xmlns:ds="http://schemas.openxmlformats.org/officeDocument/2006/customXml" ds:itemID="{F77FD811-1133-49B5-87D5-D9418557EE46}">
  <ds:schemaRefs>
    <ds:schemaRef ds:uri="http://schemas.microsoft.com/sharepoint/v3/contenttype/forms"/>
  </ds:schemaRefs>
</ds:datastoreItem>
</file>

<file path=customXml/itemProps3.xml><?xml version="1.0" encoding="utf-8"?>
<ds:datastoreItem xmlns:ds="http://schemas.openxmlformats.org/officeDocument/2006/customXml" ds:itemID="{5F4C320B-140B-4FBA-8EF5-2F5FD569B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95f6-b85e-4c9b-973c-0924cdab4b2b"/>
    <ds:schemaRef ds:uri="10ffbb4b-326d-4d5d-9e40-aa47601c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8C4D8-2226-4CF6-A11E-589CB3C360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Saswat Misra</dc:creator>
  <cp:keywords/>
  <dc:description/>
  <cp:lastModifiedBy>Nicole</cp:lastModifiedBy>
  <cp:revision>2</cp:revision>
  <cp:lastPrinted>2019-05-23T19:32:00Z</cp:lastPrinted>
  <dcterms:created xsi:type="dcterms:W3CDTF">2021-06-15T18:34:00Z</dcterms:created>
  <dcterms:modified xsi:type="dcterms:W3CDTF">2021-06-15T18:34:00Z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0x010100581B2E0EDB97DA4A837771B34C3396C1</vt:lpwstr>
  </property>
</Properties>
</file>