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B94" w:rsidRDefault="00C3669B" w14:paraId="00000001" w14:textId="77777777">
      <w:pPr>
        <w:pStyle w:val="Heading2"/>
      </w:pPr>
      <w:r>
        <w:t>A.  Justification</w:t>
      </w:r>
    </w:p>
    <w:p w:rsidR="007C7B94" w:rsidRDefault="007C7B94" w14:paraId="00000002" w14:textId="77777777">
      <w:pPr>
        <w:rPr>
          <w:b/>
          <w:sz w:val="24"/>
          <w:szCs w:val="24"/>
          <w:u w:val="single"/>
        </w:rPr>
      </w:pPr>
    </w:p>
    <w:p w:rsidR="007C7B94" w:rsidRDefault="00C3669B" w14:paraId="00000003" w14:textId="77777777">
      <w:pPr>
        <w:pBdr>
          <w:top w:val="nil"/>
          <w:left w:val="nil"/>
          <w:bottom w:val="nil"/>
          <w:right w:val="nil"/>
          <w:between w:val="nil"/>
        </w:pBdr>
        <w:rPr>
          <w:b/>
          <w:color w:val="000000"/>
          <w:sz w:val="24"/>
          <w:szCs w:val="24"/>
        </w:rPr>
      </w:pPr>
      <w:r>
        <w:rPr>
          <w:color w:val="000000"/>
          <w:sz w:val="24"/>
          <w:szCs w:val="24"/>
        </w:rPr>
        <w:t>1.</w:t>
      </w:r>
      <w:r>
        <w:rPr>
          <w:b/>
          <w:color w:val="000000"/>
          <w:sz w:val="24"/>
          <w:szCs w:val="24"/>
        </w:rPr>
        <w:t xml:space="preserve">  Explain the circumstances that make the collection of information necessary. </w:t>
      </w:r>
    </w:p>
    <w:p w:rsidR="007C7B94" w:rsidRDefault="007C7B94" w14:paraId="00000004" w14:textId="77777777">
      <w:pPr>
        <w:pBdr>
          <w:top w:val="nil"/>
          <w:left w:val="nil"/>
          <w:bottom w:val="nil"/>
          <w:right w:val="nil"/>
          <w:between w:val="nil"/>
        </w:pBdr>
        <w:rPr>
          <w:color w:val="000000"/>
          <w:sz w:val="24"/>
          <w:szCs w:val="24"/>
        </w:rPr>
      </w:pPr>
    </w:p>
    <w:p w:rsidR="007C7B94" w:rsidRDefault="00C3669B" w14:paraId="00000005" w14:textId="77777777">
      <w:pPr>
        <w:rPr>
          <w:sz w:val="24"/>
          <w:szCs w:val="24"/>
        </w:rPr>
      </w:pPr>
      <w:r>
        <w:rPr>
          <w:sz w:val="24"/>
          <w:szCs w:val="24"/>
        </w:rPr>
        <w:t xml:space="preserve">Several laws, Executive Orders, and Agency Directives require Federal buyers to purchase products that are less harmful to the environment when they are life cycle cost-effective.  As a result, the General Services Administration Acquisition Regulation (GSAR) clause 552.238-78 requires contractors that submit offers under Multiple Award Schedule solicitations to highlight environmental products under Federal Supply Schedule contracts in various communications media and to possess evidence or rely on a reasonable basis to substantiate the claim.  This information will be used to assist Federal Agencies in meeting their responsibilities under </w:t>
      </w:r>
      <w:proofErr w:type="gramStart"/>
      <w:r>
        <w:rPr>
          <w:sz w:val="24"/>
          <w:szCs w:val="24"/>
        </w:rPr>
        <w:t>a number of</w:t>
      </w:r>
      <w:proofErr w:type="gramEnd"/>
      <w:r>
        <w:rPr>
          <w:sz w:val="24"/>
          <w:szCs w:val="24"/>
        </w:rPr>
        <w:t xml:space="preserve"> statutes and executive order, including the Energy Policy and Conservation Act (42, U.S.C. 6201 et seq.), the Energy Policy Act of 1992 (Public Law 102-486), the Clean Air Act Amendments of 1990 (Public Law 101-549), the Resource Conservation and Recovery Act (42 U.S.C. 6901 et seq.), and Executive Order 13834.</w:t>
      </w:r>
    </w:p>
    <w:p w:rsidR="007C7B94" w:rsidRDefault="007C7B94" w14:paraId="00000006" w14:textId="77777777">
      <w:pPr>
        <w:pBdr>
          <w:top w:val="nil"/>
          <w:left w:val="nil"/>
          <w:bottom w:val="nil"/>
          <w:right w:val="nil"/>
          <w:between w:val="nil"/>
        </w:pBdr>
        <w:rPr>
          <w:color w:val="000000"/>
          <w:sz w:val="24"/>
          <w:szCs w:val="24"/>
        </w:rPr>
      </w:pPr>
    </w:p>
    <w:p w:rsidR="007C7B94" w:rsidRDefault="00C3669B" w14:paraId="00000007" w14:textId="77777777">
      <w:pPr>
        <w:rPr>
          <w:b/>
          <w:sz w:val="24"/>
          <w:szCs w:val="24"/>
        </w:rPr>
      </w:pPr>
      <w:r>
        <w:rPr>
          <w:sz w:val="24"/>
          <w:szCs w:val="24"/>
        </w:rPr>
        <w:t>2.</w:t>
      </w:r>
      <w:r>
        <w:rPr>
          <w:b/>
          <w:sz w:val="24"/>
          <w:szCs w:val="24"/>
        </w:rPr>
        <w:t xml:space="preserve">  Indicate how, by whom, and for what purpose the information is to be used. </w:t>
      </w:r>
    </w:p>
    <w:p w:rsidR="007C7B94" w:rsidRDefault="007C7B94" w14:paraId="00000008" w14:textId="77777777">
      <w:pPr>
        <w:rPr>
          <w:sz w:val="24"/>
          <w:szCs w:val="24"/>
        </w:rPr>
      </w:pPr>
    </w:p>
    <w:p w:rsidR="007C7B94" w:rsidRDefault="00C3669B" w14:paraId="00000009" w14:textId="77777777">
      <w:pPr>
        <w:rPr>
          <w:sz w:val="24"/>
          <w:szCs w:val="24"/>
        </w:rPr>
      </w:pPr>
      <w:r>
        <w:rPr>
          <w:sz w:val="24"/>
          <w:szCs w:val="24"/>
        </w:rPr>
        <w:t>Federal Agencies will utilize this information to determine if such products will meet their needs and meet the Federal acquisition statutes in preference to other products that meet their needs, but do not have the environmental attributes.</w:t>
      </w:r>
    </w:p>
    <w:p w:rsidR="007C7B94" w:rsidRDefault="007C7B94" w14:paraId="0000000A" w14:textId="77777777">
      <w:pPr>
        <w:rPr>
          <w:sz w:val="24"/>
          <w:szCs w:val="24"/>
        </w:rPr>
      </w:pPr>
    </w:p>
    <w:p w:rsidR="007C7B94" w:rsidRDefault="00C3669B" w14:paraId="0000000B" w14:textId="77777777">
      <w:pPr>
        <w:rPr>
          <w:b/>
          <w:sz w:val="24"/>
          <w:szCs w:val="24"/>
        </w:rPr>
      </w:pPr>
      <w:r>
        <w:rPr>
          <w:sz w:val="24"/>
          <w:szCs w:val="24"/>
        </w:rPr>
        <w:t xml:space="preserve">3.  </w:t>
      </w:r>
      <w:r>
        <w:rPr>
          <w:b/>
          <w:sz w:val="24"/>
          <w:szCs w:val="24"/>
        </w:rPr>
        <w:t>Describe whether, and to what extent, the collection of information involves the use of automated, electronic, mechanical, or other technological collection techniques.</w:t>
      </w:r>
    </w:p>
    <w:p w:rsidR="007C7B94" w:rsidRDefault="007C7B94" w14:paraId="0000000C" w14:textId="77777777">
      <w:pPr>
        <w:rPr>
          <w:b/>
          <w:sz w:val="24"/>
          <w:szCs w:val="24"/>
        </w:rPr>
      </w:pPr>
    </w:p>
    <w:p w:rsidR="007C7B94" w:rsidRDefault="00C3669B" w14:paraId="0000000D" w14:textId="77777777">
      <w:pPr>
        <w:rPr>
          <w:sz w:val="24"/>
          <w:szCs w:val="24"/>
        </w:rPr>
      </w:pPr>
      <w:r>
        <w:rPr>
          <w:sz w:val="24"/>
          <w:szCs w:val="24"/>
        </w:rPr>
        <w:t>We use improved information technology to the maximum extent practicable. Where both the General Services Administration and contractors are capable of electronic interchange, the contractors may submit information requirements electronically.</w:t>
      </w:r>
    </w:p>
    <w:p w:rsidR="007C7B94" w:rsidRDefault="007C7B94" w14:paraId="0000000E" w14:textId="77777777">
      <w:pPr>
        <w:rPr>
          <w:sz w:val="24"/>
          <w:szCs w:val="24"/>
        </w:rPr>
      </w:pPr>
    </w:p>
    <w:p w:rsidR="007C7B94" w:rsidRDefault="00C3669B" w14:paraId="0000000F" w14:textId="77777777">
      <w:pPr>
        <w:rPr>
          <w:sz w:val="24"/>
          <w:szCs w:val="24"/>
        </w:rPr>
      </w:pPr>
      <w:r>
        <w:rPr>
          <w:sz w:val="24"/>
          <w:szCs w:val="24"/>
        </w:rPr>
        <w:t xml:space="preserve">4.  </w:t>
      </w:r>
      <w:r>
        <w:rPr>
          <w:b/>
          <w:sz w:val="24"/>
          <w:szCs w:val="24"/>
        </w:rPr>
        <w:t xml:space="preserve">Describe efforts to identify duplication.  </w:t>
      </w:r>
    </w:p>
    <w:p w:rsidR="007C7B94" w:rsidRDefault="007C7B94" w14:paraId="00000010" w14:textId="77777777">
      <w:pPr>
        <w:rPr>
          <w:sz w:val="24"/>
          <w:szCs w:val="24"/>
        </w:rPr>
      </w:pPr>
    </w:p>
    <w:p w:rsidR="007C7B94" w:rsidRDefault="00C3669B" w14:paraId="00000011" w14:textId="77777777">
      <w:pPr>
        <w:rPr>
          <w:sz w:val="24"/>
          <w:szCs w:val="24"/>
        </w:rPr>
      </w:pPr>
      <w:r>
        <w:rPr>
          <w:sz w:val="24"/>
          <w:szCs w:val="24"/>
        </w:rPr>
        <w:t>We did not identify any duplication of information being collected.  Our review did not identify any similar data.</w:t>
      </w:r>
    </w:p>
    <w:p w:rsidR="007C7B94" w:rsidRDefault="007C7B94" w14:paraId="00000012" w14:textId="77777777">
      <w:pPr>
        <w:rPr>
          <w:sz w:val="24"/>
          <w:szCs w:val="24"/>
        </w:rPr>
      </w:pPr>
    </w:p>
    <w:p w:rsidR="007C7B94" w:rsidRDefault="00C3669B" w14:paraId="00000013" w14:textId="77777777">
      <w:pPr>
        <w:rPr>
          <w:b/>
          <w:sz w:val="24"/>
          <w:szCs w:val="24"/>
        </w:rPr>
      </w:pPr>
      <w:r>
        <w:rPr>
          <w:sz w:val="24"/>
          <w:szCs w:val="24"/>
        </w:rPr>
        <w:t>5.</w:t>
      </w:r>
      <w:r>
        <w:rPr>
          <w:b/>
          <w:sz w:val="24"/>
          <w:szCs w:val="24"/>
        </w:rPr>
        <w:t xml:space="preserve">  If the collection of information impacts small businesses or other small entities (item 5 of OMB 83-I), describe any methods used to minimize burden.</w:t>
      </w:r>
    </w:p>
    <w:p w:rsidR="007C7B94" w:rsidRDefault="007C7B94" w14:paraId="00000014" w14:textId="77777777">
      <w:pPr>
        <w:rPr>
          <w:sz w:val="24"/>
          <w:szCs w:val="24"/>
        </w:rPr>
      </w:pPr>
    </w:p>
    <w:p w:rsidR="007C7B94" w:rsidRDefault="00C3669B" w14:paraId="00000015" w14:textId="77777777">
      <w:pPr>
        <w:rPr>
          <w:sz w:val="24"/>
          <w:szCs w:val="24"/>
        </w:rPr>
      </w:pPr>
      <w:r>
        <w:rPr>
          <w:sz w:val="24"/>
          <w:szCs w:val="24"/>
        </w:rPr>
        <w:t>The burden applies equally to both small and large organizations that want to do business with GSA. However, it is the minimum necessary to meet the specific objectives of the solicitation or contract.</w:t>
      </w:r>
    </w:p>
    <w:p w:rsidR="007C7B94" w:rsidRDefault="007C7B94" w14:paraId="00000016" w14:textId="77777777">
      <w:pPr>
        <w:rPr>
          <w:sz w:val="24"/>
          <w:szCs w:val="24"/>
        </w:rPr>
      </w:pPr>
    </w:p>
    <w:p w:rsidR="007C7B94" w:rsidRDefault="00C3669B" w14:paraId="00000017" w14:textId="77777777">
      <w:pPr>
        <w:rPr>
          <w:b/>
          <w:sz w:val="24"/>
          <w:szCs w:val="24"/>
        </w:rPr>
      </w:pPr>
      <w:r>
        <w:rPr>
          <w:sz w:val="24"/>
          <w:szCs w:val="24"/>
        </w:rPr>
        <w:t>6</w:t>
      </w:r>
      <w:r>
        <w:rPr>
          <w:b/>
          <w:sz w:val="24"/>
          <w:szCs w:val="24"/>
        </w:rPr>
        <w:t>.  Describe the consequence to Federal program or policy activities if the collection is not conducted or is conducted less frequently, as well as any technical or legal obstacles to reducing burden.</w:t>
      </w:r>
    </w:p>
    <w:p w:rsidR="007C7B94" w:rsidRDefault="007C7B94" w14:paraId="00000018" w14:textId="77777777">
      <w:pPr>
        <w:pBdr>
          <w:top w:val="nil"/>
          <w:left w:val="nil"/>
          <w:bottom w:val="nil"/>
          <w:right w:val="nil"/>
          <w:between w:val="nil"/>
        </w:pBdr>
        <w:rPr>
          <w:color w:val="000000"/>
          <w:sz w:val="24"/>
          <w:szCs w:val="24"/>
        </w:rPr>
      </w:pPr>
    </w:p>
    <w:p w:rsidR="007C7B94" w:rsidRDefault="00C3669B" w14:paraId="00000019" w14:textId="77777777">
      <w:pPr>
        <w:rPr>
          <w:sz w:val="24"/>
          <w:szCs w:val="24"/>
        </w:rPr>
      </w:pPr>
      <w:r>
        <w:rPr>
          <w:sz w:val="24"/>
          <w:szCs w:val="24"/>
        </w:rPr>
        <w:lastRenderedPageBreak/>
        <w:t xml:space="preserve">Government would not be able to identify products that have environmental attributes and benefits and therefore would not </w:t>
      </w:r>
      <w:proofErr w:type="gramStart"/>
      <w:r>
        <w:rPr>
          <w:sz w:val="24"/>
          <w:szCs w:val="24"/>
        </w:rPr>
        <w:t>be in compliance with</w:t>
      </w:r>
      <w:proofErr w:type="gramEnd"/>
      <w:r>
        <w:rPr>
          <w:sz w:val="24"/>
          <w:szCs w:val="24"/>
        </w:rPr>
        <w:t xml:space="preserve"> numerous laws and statutes, and Executive Orders.</w:t>
      </w:r>
    </w:p>
    <w:p w:rsidR="007C7B94" w:rsidRDefault="007C7B94" w14:paraId="0000001A" w14:textId="77777777">
      <w:pPr>
        <w:rPr>
          <w:sz w:val="24"/>
          <w:szCs w:val="24"/>
        </w:rPr>
      </w:pPr>
    </w:p>
    <w:p w:rsidR="007C7B94" w:rsidRDefault="00C3669B" w14:paraId="0000001B" w14:textId="77777777">
      <w:pPr>
        <w:rPr>
          <w:b/>
          <w:sz w:val="24"/>
          <w:szCs w:val="24"/>
        </w:rPr>
      </w:pPr>
      <w:r>
        <w:rPr>
          <w:sz w:val="24"/>
          <w:szCs w:val="24"/>
        </w:rPr>
        <w:t>7.</w:t>
      </w:r>
      <w:r>
        <w:rPr>
          <w:b/>
          <w:sz w:val="24"/>
          <w:szCs w:val="24"/>
        </w:rPr>
        <w:t xml:space="preserve">  Explain any special circumstances.</w:t>
      </w:r>
    </w:p>
    <w:p w:rsidR="007C7B94" w:rsidRDefault="007C7B94" w14:paraId="0000001C" w14:textId="77777777">
      <w:pPr>
        <w:rPr>
          <w:sz w:val="24"/>
          <w:szCs w:val="24"/>
        </w:rPr>
      </w:pPr>
    </w:p>
    <w:p w:rsidR="007C7B94" w:rsidRDefault="00C3669B" w14:paraId="0000001D" w14:textId="77777777">
      <w:pPr>
        <w:rPr>
          <w:sz w:val="24"/>
          <w:szCs w:val="24"/>
        </w:rPr>
      </w:pPr>
      <w:r>
        <w:rPr>
          <w:sz w:val="24"/>
          <w:szCs w:val="24"/>
        </w:rPr>
        <w:t>None.</w:t>
      </w:r>
    </w:p>
    <w:p w:rsidR="007C7B94" w:rsidRDefault="007C7B94" w14:paraId="0000001E" w14:textId="77777777">
      <w:pPr>
        <w:ind w:left="720"/>
        <w:rPr>
          <w:sz w:val="24"/>
          <w:szCs w:val="24"/>
        </w:rPr>
      </w:pPr>
    </w:p>
    <w:p w:rsidR="007C7B94" w:rsidRDefault="00C3669B" w14:paraId="0000001F" w14:textId="77777777">
      <w:pPr>
        <w:rPr>
          <w:b/>
          <w:sz w:val="24"/>
          <w:szCs w:val="24"/>
        </w:rPr>
      </w:pPr>
      <w:r>
        <w:rPr>
          <w:sz w:val="24"/>
          <w:szCs w:val="24"/>
        </w:rPr>
        <w:t>8.</w:t>
      </w:r>
      <w:r>
        <w:rPr>
          <w:b/>
          <w:sz w:val="24"/>
          <w:szCs w:val="24"/>
        </w:rPr>
        <w:t xml:space="preserve">  Describe efforts to consult with persons outside the agency.</w:t>
      </w:r>
    </w:p>
    <w:p w:rsidR="007C7B94" w:rsidRDefault="007C7B94" w14:paraId="00000020" w14:textId="77777777">
      <w:pPr>
        <w:rPr>
          <w:sz w:val="24"/>
          <w:szCs w:val="24"/>
        </w:rPr>
      </w:pPr>
    </w:p>
    <w:p w:rsidRPr="00AA52A0" w:rsidR="00AA52A0" w:rsidP="00AA52A0" w:rsidRDefault="00AA52A0" w14:paraId="719D6747" w14:textId="4E3630EA">
      <w:pPr>
        <w:pBdr>
          <w:top w:val="nil"/>
          <w:left w:val="nil"/>
          <w:bottom w:val="nil"/>
          <w:right w:val="nil"/>
          <w:between w:val="nil"/>
        </w:pBdr>
        <w:rPr>
          <w:color w:val="000000"/>
          <w:sz w:val="24"/>
          <w:szCs w:val="24"/>
        </w:rPr>
      </w:pPr>
      <w:r w:rsidRPr="00AA52A0">
        <w:rPr>
          <w:bCs/>
          <w:color w:val="000000"/>
          <w:sz w:val="24"/>
          <w:szCs w:val="24"/>
        </w:rPr>
        <w:t xml:space="preserve">A </w:t>
      </w:r>
      <w:r w:rsidR="00695C8F">
        <w:rPr>
          <w:bCs/>
          <w:color w:val="000000"/>
          <w:sz w:val="24"/>
          <w:szCs w:val="24"/>
        </w:rPr>
        <w:t xml:space="preserve">60-day </w:t>
      </w:r>
      <w:r w:rsidRPr="00AA52A0">
        <w:rPr>
          <w:bCs/>
          <w:color w:val="000000"/>
          <w:sz w:val="24"/>
          <w:szCs w:val="24"/>
        </w:rPr>
        <w:t xml:space="preserve">notice published in the </w:t>
      </w:r>
      <w:r w:rsidRPr="00695C8F">
        <w:rPr>
          <w:bCs/>
          <w:i/>
          <w:iCs/>
          <w:color w:val="000000"/>
          <w:sz w:val="24"/>
          <w:szCs w:val="24"/>
        </w:rPr>
        <w:t>Federal Register</w:t>
      </w:r>
      <w:r w:rsidRPr="00AA52A0">
        <w:rPr>
          <w:bCs/>
          <w:color w:val="000000"/>
          <w:sz w:val="24"/>
          <w:szCs w:val="24"/>
        </w:rPr>
        <w:t xml:space="preserve"> at 86 FR 16369 on March 29, 2021. </w:t>
      </w:r>
      <w:r w:rsidRPr="00AA52A0" w:rsidR="00695C8F">
        <w:rPr>
          <w:bCs/>
          <w:color w:val="000000"/>
          <w:sz w:val="24"/>
          <w:szCs w:val="24"/>
        </w:rPr>
        <w:t xml:space="preserve">No </w:t>
      </w:r>
      <w:r w:rsidR="00695C8F">
        <w:rPr>
          <w:bCs/>
          <w:color w:val="000000"/>
          <w:sz w:val="24"/>
          <w:szCs w:val="24"/>
        </w:rPr>
        <w:t>comments</w:t>
      </w:r>
      <w:r w:rsidRPr="00AA52A0">
        <w:rPr>
          <w:bCs/>
          <w:color w:val="000000"/>
          <w:sz w:val="24"/>
          <w:szCs w:val="24"/>
        </w:rPr>
        <w:t xml:space="preserve"> were received. </w:t>
      </w:r>
      <w:r w:rsidR="00695C8F">
        <w:rPr>
          <w:bCs/>
          <w:color w:val="000000"/>
          <w:sz w:val="24"/>
          <w:szCs w:val="24"/>
        </w:rPr>
        <w:t xml:space="preserve">A 30-day notice was published in the </w:t>
      </w:r>
      <w:r w:rsidRPr="00695C8F" w:rsidR="00695C8F">
        <w:rPr>
          <w:bCs/>
          <w:i/>
          <w:iCs/>
          <w:color w:val="000000"/>
          <w:sz w:val="24"/>
          <w:szCs w:val="24"/>
        </w:rPr>
        <w:t>Federal Register</w:t>
      </w:r>
      <w:r w:rsidR="00695C8F">
        <w:rPr>
          <w:bCs/>
          <w:color w:val="000000"/>
          <w:sz w:val="24"/>
          <w:szCs w:val="24"/>
        </w:rPr>
        <w:t xml:space="preserve"> at 86 FR 33291 on June 24, 2021.</w:t>
      </w:r>
    </w:p>
    <w:p w:rsidR="007C7B94" w:rsidRDefault="007C7B94" w14:paraId="00000022" w14:textId="77777777">
      <w:pPr>
        <w:widowControl w:val="0"/>
        <w:pBdr>
          <w:top w:val="nil"/>
          <w:left w:val="nil"/>
          <w:bottom w:val="nil"/>
          <w:right w:val="nil"/>
          <w:between w:val="nil"/>
        </w:pBdr>
        <w:rPr>
          <w:color w:val="000000"/>
          <w:sz w:val="24"/>
          <w:szCs w:val="24"/>
        </w:rPr>
      </w:pPr>
    </w:p>
    <w:p w:rsidR="007C7B94" w:rsidRDefault="00C3669B" w14:paraId="00000023" w14:textId="77777777">
      <w:pPr>
        <w:rPr>
          <w:b/>
          <w:sz w:val="24"/>
          <w:szCs w:val="24"/>
        </w:rPr>
      </w:pPr>
      <w:r>
        <w:rPr>
          <w:sz w:val="24"/>
          <w:szCs w:val="24"/>
        </w:rPr>
        <w:t xml:space="preserve">9.  </w:t>
      </w:r>
      <w:r>
        <w:rPr>
          <w:b/>
          <w:sz w:val="24"/>
          <w:szCs w:val="24"/>
        </w:rPr>
        <w:t>Explain any decision to provide any payment or gift to respondents, other than remuneration of contractors or grantees.</w:t>
      </w:r>
    </w:p>
    <w:p w:rsidR="007C7B94" w:rsidRDefault="007C7B94" w14:paraId="00000024" w14:textId="77777777">
      <w:pPr>
        <w:rPr>
          <w:sz w:val="24"/>
          <w:szCs w:val="24"/>
        </w:rPr>
      </w:pPr>
    </w:p>
    <w:p w:rsidR="007C7B94" w:rsidRDefault="00C3669B" w14:paraId="00000025" w14:textId="77777777">
      <w:pPr>
        <w:rPr>
          <w:sz w:val="24"/>
          <w:szCs w:val="24"/>
        </w:rPr>
      </w:pPr>
      <w:r>
        <w:rPr>
          <w:sz w:val="24"/>
          <w:szCs w:val="24"/>
        </w:rPr>
        <w:t>GSA makes no such payments under this collection.</w:t>
      </w:r>
    </w:p>
    <w:p w:rsidR="007C7B94" w:rsidRDefault="007C7B94" w14:paraId="00000026" w14:textId="77777777">
      <w:pPr>
        <w:rPr>
          <w:sz w:val="24"/>
          <w:szCs w:val="24"/>
        </w:rPr>
      </w:pPr>
    </w:p>
    <w:p w:rsidR="007C7B94" w:rsidRDefault="00C3669B" w14:paraId="00000027" w14:textId="77777777">
      <w:pPr>
        <w:rPr>
          <w:b/>
          <w:sz w:val="24"/>
          <w:szCs w:val="24"/>
        </w:rPr>
      </w:pPr>
      <w:r>
        <w:rPr>
          <w:sz w:val="24"/>
          <w:szCs w:val="24"/>
        </w:rPr>
        <w:t>10.</w:t>
      </w:r>
      <w:r>
        <w:rPr>
          <w:b/>
          <w:sz w:val="24"/>
          <w:szCs w:val="24"/>
        </w:rPr>
        <w:t xml:space="preserve">  Describe any assurance of confidentiality provided to respondents and the basis for assurance in statute, regulation, or agency policy.</w:t>
      </w:r>
    </w:p>
    <w:p w:rsidR="007C7B94" w:rsidRDefault="007C7B94" w14:paraId="00000028" w14:textId="77777777">
      <w:pPr>
        <w:rPr>
          <w:b/>
          <w:sz w:val="24"/>
          <w:szCs w:val="24"/>
        </w:rPr>
      </w:pPr>
    </w:p>
    <w:p w:rsidR="007C7B94" w:rsidRDefault="00C3669B" w14:paraId="00000029" w14:textId="77777777">
      <w:pPr>
        <w:rPr>
          <w:sz w:val="24"/>
          <w:szCs w:val="24"/>
        </w:rPr>
      </w:pPr>
      <w:r>
        <w:rPr>
          <w:sz w:val="24"/>
          <w:szCs w:val="24"/>
        </w:rPr>
        <w:t>GSA makes no such assurance of confidentiality under this collection.</w:t>
      </w:r>
    </w:p>
    <w:p w:rsidR="007C7B94" w:rsidRDefault="007C7B94" w14:paraId="0000002A" w14:textId="77777777">
      <w:pPr>
        <w:rPr>
          <w:b/>
          <w:sz w:val="24"/>
          <w:szCs w:val="24"/>
        </w:rPr>
      </w:pPr>
    </w:p>
    <w:p w:rsidR="007C7B94" w:rsidRDefault="00C3669B" w14:paraId="0000002B" w14:textId="77777777">
      <w:pPr>
        <w:pBdr>
          <w:top w:val="nil"/>
          <w:left w:val="nil"/>
          <w:bottom w:val="nil"/>
          <w:right w:val="nil"/>
          <w:between w:val="nil"/>
        </w:pBdr>
        <w:rPr>
          <w:b/>
          <w:color w:val="000000"/>
          <w:sz w:val="24"/>
          <w:szCs w:val="24"/>
        </w:rPr>
      </w:pPr>
      <w:r>
        <w:rPr>
          <w:color w:val="000000"/>
          <w:sz w:val="24"/>
          <w:szCs w:val="24"/>
        </w:rPr>
        <w:t>11.</w:t>
      </w:r>
      <w:r>
        <w:rPr>
          <w:b/>
          <w:color w:val="000000"/>
          <w:sz w:val="24"/>
          <w:szCs w:val="24"/>
        </w:rPr>
        <w:t xml:space="preserve">  Provide additional justification for any questions of a sensitive nature.</w:t>
      </w:r>
    </w:p>
    <w:p w:rsidR="007C7B94" w:rsidRDefault="007C7B94" w14:paraId="0000002C" w14:textId="77777777">
      <w:pPr>
        <w:rPr>
          <w:sz w:val="24"/>
          <w:szCs w:val="24"/>
        </w:rPr>
      </w:pPr>
    </w:p>
    <w:p w:rsidR="007C7B94" w:rsidRDefault="00C3669B" w14:paraId="0000002D" w14:textId="77777777">
      <w:pPr>
        <w:rPr>
          <w:sz w:val="24"/>
          <w:szCs w:val="24"/>
        </w:rPr>
      </w:pPr>
      <w:r>
        <w:rPr>
          <w:sz w:val="24"/>
          <w:szCs w:val="24"/>
        </w:rPr>
        <w:t xml:space="preserve">No sensitive questions are involved.  </w:t>
      </w:r>
    </w:p>
    <w:p w:rsidR="007C7B94" w:rsidRDefault="007C7B94" w14:paraId="0000002E" w14:textId="77777777">
      <w:pPr>
        <w:rPr>
          <w:sz w:val="24"/>
          <w:szCs w:val="24"/>
        </w:rPr>
      </w:pPr>
    </w:p>
    <w:p w:rsidR="007C7B94" w:rsidRDefault="00C3669B" w14:paraId="0000002F" w14:textId="77777777">
      <w:pPr>
        <w:rPr>
          <w:b/>
          <w:sz w:val="24"/>
          <w:szCs w:val="24"/>
        </w:rPr>
      </w:pPr>
      <w:r>
        <w:rPr>
          <w:sz w:val="24"/>
          <w:szCs w:val="24"/>
        </w:rPr>
        <w:t>12.</w:t>
      </w:r>
      <w:r>
        <w:rPr>
          <w:b/>
          <w:sz w:val="24"/>
          <w:szCs w:val="24"/>
        </w:rPr>
        <w:t xml:space="preserve">  Provide estimates of the hour burden of the collection of information.  </w:t>
      </w:r>
    </w:p>
    <w:p w:rsidR="007C7B94" w:rsidRDefault="007C7B94" w14:paraId="00000030" w14:textId="77777777">
      <w:pPr>
        <w:rPr>
          <w:sz w:val="24"/>
          <w:szCs w:val="24"/>
        </w:rPr>
      </w:pPr>
    </w:p>
    <w:p w:rsidR="007C7B94" w:rsidRDefault="00C3669B" w14:paraId="00000031" w14:textId="77777777">
      <w:pPr>
        <w:widowControl w:val="0"/>
        <w:rPr>
          <w:sz w:val="24"/>
          <w:szCs w:val="24"/>
        </w:rPr>
      </w:pPr>
      <w:r>
        <w:rPr>
          <w:sz w:val="24"/>
          <w:szCs w:val="24"/>
        </w:rPr>
        <w:t xml:space="preserve">Total public reporting burden for this collection of information includes the time for reviewing instructions, searching existing data sources, </w:t>
      </w:r>
      <w:proofErr w:type="gramStart"/>
      <w:r>
        <w:rPr>
          <w:sz w:val="24"/>
          <w:szCs w:val="24"/>
        </w:rPr>
        <w:t>gathering</w:t>
      </w:r>
      <w:proofErr w:type="gramEnd"/>
      <w:r>
        <w:rPr>
          <w:sz w:val="24"/>
          <w:szCs w:val="24"/>
        </w:rPr>
        <w:t xml:space="preserve"> and maintaining the data needed, and completing and reviewing the collection of information.</w:t>
      </w:r>
    </w:p>
    <w:p w:rsidR="007C7B94" w:rsidRDefault="007C7B94" w14:paraId="00000032" w14:textId="77777777">
      <w:pPr>
        <w:pBdr>
          <w:top w:val="nil"/>
          <w:left w:val="nil"/>
          <w:bottom w:val="nil"/>
          <w:right w:val="nil"/>
          <w:between w:val="nil"/>
        </w:pBdr>
        <w:ind w:right="139"/>
        <w:rPr>
          <w:sz w:val="24"/>
          <w:szCs w:val="24"/>
        </w:rPr>
      </w:pPr>
    </w:p>
    <w:p w:rsidR="007C7B94" w:rsidRDefault="00C3669B" w14:paraId="00000033" w14:textId="77777777">
      <w:pPr>
        <w:pBdr>
          <w:top w:val="nil"/>
          <w:left w:val="nil"/>
          <w:bottom w:val="nil"/>
          <w:right w:val="nil"/>
          <w:between w:val="nil"/>
        </w:pBdr>
        <w:ind w:right="139"/>
        <w:rPr>
          <w:b/>
          <w:color w:val="000000"/>
          <w:sz w:val="24"/>
          <w:szCs w:val="24"/>
        </w:rPr>
      </w:pPr>
      <w:r>
        <w:rPr>
          <w:color w:val="000000"/>
          <w:sz w:val="24"/>
          <w:szCs w:val="24"/>
        </w:rPr>
        <w:t>The estimated number of respondents annually is 7</w:t>
      </w:r>
      <w:r>
        <w:rPr>
          <w:sz w:val="24"/>
          <w:szCs w:val="24"/>
        </w:rPr>
        <w:t>44</w:t>
      </w:r>
      <w:r>
        <w:rPr>
          <w:color w:val="000000"/>
          <w:sz w:val="24"/>
          <w:szCs w:val="24"/>
        </w:rPr>
        <w:t xml:space="preserve"> with each response requiring 1 hour for a total of 7</w:t>
      </w:r>
      <w:r>
        <w:rPr>
          <w:sz w:val="24"/>
          <w:szCs w:val="24"/>
        </w:rPr>
        <w:t>44</w:t>
      </w:r>
      <w:r>
        <w:rPr>
          <w:color w:val="000000"/>
          <w:sz w:val="24"/>
          <w:szCs w:val="24"/>
        </w:rPr>
        <w:t xml:space="preserve"> hours. The number of annual respondents was determined by identifying the number of contracts that have at least one product with an environmental attribute that requires a response in accordance with GSAR clause 552.238-7</w:t>
      </w:r>
      <w:r>
        <w:rPr>
          <w:sz w:val="24"/>
          <w:szCs w:val="24"/>
        </w:rPr>
        <w:t>8</w:t>
      </w:r>
      <w:r>
        <w:rPr>
          <w:color w:val="000000"/>
          <w:sz w:val="24"/>
          <w:szCs w:val="24"/>
        </w:rPr>
        <w:t xml:space="preserve">. </w:t>
      </w:r>
    </w:p>
    <w:p w:rsidR="007C7B94" w:rsidRDefault="007C7B94" w14:paraId="00000034" w14:textId="77777777">
      <w:pPr>
        <w:rPr>
          <w:sz w:val="24"/>
          <w:szCs w:val="24"/>
        </w:rPr>
      </w:pPr>
    </w:p>
    <w:p w:rsidR="007C7B94" w:rsidRDefault="00C3669B" w14:paraId="00000035" w14:textId="77777777">
      <w:pPr>
        <w:rPr>
          <w:sz w:val="24"/>
          <w:szCs w:val="24"/>
        </w:rPr>
      </w:pPr>
      <w:r>
        <w:rPr>
          <w:sz w:val="24"/>
          <w:szCs w:val="24"/>
        </w:rPr>
        <w:t xml:space="preserve">Based on estimates of number of </w:t>
      </w:r>
      <w:proofErr w:type="gramStart"/>
      <w:r>
        <w:rPr>
          <w:sz w:val="24"/>
          <w:szCs w:val="24"/>
        </w:rPr>
        <w:t>contracts;</w:t>
      </w:r>
      <w:proofErr w:type="gramEnd"/>
      <w:r>
        <w:rPr>
          <w:sz w:val="24"/>
          <w:szCs w:val="24"/>
        </w:rPr>
        <w:t xml:space="preserve"> estimated burden hours to the public:</w:t>
      </w:r>
    </w:p>
    <w:p w:rsidR="007C7B94" w:rsidRDefault="007C7B94" w14:paraId="00000036" w14:textId="77777777">
      <w:pPr>
        <w:rPr>
          <w:sz w:val="24"/>
          <w:szCs w:val="24"/>
        </w:rPr>
      </w:pPr>
    </w:p>
    <w:p w:rsidR="007C7B94" w:rsidRDefault="00C3669B" w14:paraId="00000037" w14:textId="77777777">
      <w:pPr>
        <w:tabs>
          <w:tab w:val="right" w:pos="7830"/>
        </w:tabs>
        <w:rPr>
          <w:sz w:val="24"/>
          <w:szCs w:val="24"/>
        </w:rPr>
      </w:pPr>
      <w:r>
        <w:rPr>
          <w:sz w:val="24"/>
          <w:szCs w:val="24"/>
        </w:rPr>
        <w:t>Estimated respondents per year</w:t>
      </w:r>
      <w:r>
        <w:rPr>
          <w:sz w:val="24"/>
          <w:szCs w:val="24"/>
        </w:rPr>
        <w:tab/>
        <w:t>744</w:t>
      </w:r>
    </w:p>
    <w:p w:rsidR="007C7B94" w:rsidRDefault="00C3669B" w14:paraId="00000038" w14:textId="77777777">
      <w:pPr>
        <w:tabs>
          <w:tab w:val="right" w:pos="7830"/>
        </w:tabs>
        <w:rPr>
          <w:sz w:val="24"/>
          <w:szCs w:val="24"/>
        </w:rPr>
      </w:pPr>
      <w:r>
        <w:rPr>
          <w:sz w:val="24"/>
          <w:szCs w:val="24"/>
        </w:rPr>
        <w:t>Estimated responses per respondent</w:t>
      </w:r>
      <w:r>
        <w:rPr>
          <w:sz w:val="24"/>
          <w:szCs w:val="24"/>
        </w:rPr>
        <w:tab/>
      </w:r>
      <w:r>
        <w:rPr>
          <w:sz w:val="24"/>
          <w:szCs w:val="24"/>
          <w:u w:val="single"/>
        </w:rPr>
        <w:t xml:space="preserve"> x     1</w:t>
      </w:r>
    </w:p>
    <w:p w:rsidR="007C7B94" w:rsidRDefault="00C3669B" w14:paraId="00000039" w14:textId="77777777">
      <w:pPr>
        <w:tabs>
          <w:tab w:val="right" w:pos="7830"/>
        </w:tabs>
        <w:rPr>
          <w:sz w:val="24"/>
          <w:szCs w:val="24"/>
        </w:rPr>
      </w:pPr>
      <w:r>
        <w:rPr>
          <w:sz w:val="24"/>
          <w:szCs w:val="24"/>
        </w:rPr>
        <w:t>Total responses annually</w:t>
      </w:r>
      <w:r>
        <w:rPr>
          <w:sz w:val="24"/>
          <w:szCs w:val="24"/>
        </w:rPr>
        <w:tab/>
        <w:t>744</w:t>
      </w:r>
    </w:p>
    <w:p w:rsidR="007C7B94" w:rsidRDefault="00C3669B" w14:paraId="0000003A" w14:textId="77777777">
      <w:pPr>
        <w:tabs>
          <w:tab w:val="right" w:pos="7830"/>
        </w:tabs>
        <w:rPr>
          <w:sz w:val="24"/>
          <w:szCs w:val="24"/>
        </w:rPr>
      </w:pPr>
      <w:r>
        <w:rPr>
          <w:sz w:val="24"/>
          <w:szCs w:val="24"/>
        </w:rPr>
        <w:t>Estimated hours per response</w:t>
      </w:r>
      <w:r>
        <w:rPr>
          <w:sz w:val="24"/>
          <w:szCs w:val="24"/>
        </w:rPr>
        <w:tab/>
      </w:r>
      <w:r>
        <w:rPr>
          <w:sz w:val="24"/>
          <w:szCs w:val="24"/>
          <w:u w:val="single"/>
        </w:rPr>
        <w:t>x     1</w:t>
      </w:r>
    </w:p>
    <w:p w:rsidR="007C7B94" w:rsidRDefault="00C3669B" w14:paraId="0000003B" w14:textId="77777777">
      <w:pPr>
        <w:tabs>
          <w:tab w:val="right" w:pos="7830"/>
        </w:tabs>
        <w:rPr>
          <w:sz w:val="24"/>
          <w:szCs w:val="24"/>
        </w:rPr>
      </w:pPr>
      <w:r>
        <w:rPr>
          <w:sz w:val="24"/>
          <w:szCs w:val="24"/>
        </w:rPr>
        <w:t>Estimated total burden hours</w:t>
      </w:r>
      <w:r>
        <w:rPr>
          <w:sz w:val="24"/>
          <w:szCs w:val="24"/>
        </w:rPr>
        <w:tab/>
        <w:t>744</w:t>
      </w:r>
    </w:p>
    <w:p w:rsidR="007C7B94" w:rsidRDefault="00C3669B" w14:paraId="0000003C" w14:textId="77777777">
      <w:pPr>
        <w:rPr>
          <w:sz w:val="24"/>
          <w:szCs w:val="24"/>
        </w:rPr>
      </w:pPr>
      <w:r>
        <w:br w:type="page"/>
      </w:r>
    </w:p>
    <w:p w:rsidR="007C7B94" w:rsidRDefault="007C7B94" w14:paraId="0000003D" w14:textId="77777777">
      <w:pPr>
        <w:rPr>
          <w:sz w:val="24"/>
          <w:szCs w:val="24"/>
        </w:rPr>
      </w:pPr>
    </w:p>
    <w:p w:rsidR="007C7B94" w:rsidRDefault="00C3669B" w14:paraId="0000003E" w14:textId="77777777">
      <w:pPr>
        <w:rPr>
          <w:b/>
          <w:sz w:val="24"/>
          <w:szCs w:val="24"/>
        </w:rPr>
      </w:pPr>
      <w:r>
        <w:rPr>
          <w:sz w:val="24"/>
          <w:szCs w:val="24"/>
        </w:rPr>
        <w:t>13.</w:t>
      </w:r>
      <w:r>
        <w:rPr>
          <w:b/>
          <w:sz w:val="24"/>
          <w:szCs w:val="24"/>
        </w:rPr>
        <w:t xml:space="preserve">  Provide an estimate for the total annual cost burden to respondents or recordkeepers resulting from the collection of information.  </w:t>
      </w:r>
    </w:p>
    <w:p w:rsidR="007C7B94" w:rsidRDefault="007C7B94" w14:paraId="0000003F" w14:textId="77777777">
      <w:pPr>
        <w:ind w:left="720"/>
        <w:rPr>
          <w:b/>
          <w:sz w:val="24"/>
          <w:szCs w:val="24"/>
        </w:rPr>
      </w:pPr>
    </w:p>
    <w:p w:rsidR="007C7B94" w:rsidRDefault="00C3669B" w14:paraId="00000040" w14:textId="77777777">
      <w:pPr>
        <w:pBdr>
          <w:top w:val="nil"/>
          <w:left w:val="nil"/>
          <w:bottom w:val="nil"/>
          <w:right w:val="nil"/>
          <w:between w:val="nil"/>
        </w:pBdr>
        <w:ind w:right="139"/>
        <w:rPr>
          <w:b/>
          <w:color w:val="000000"/>
          <w:sz w:val="24"/>
          <w:szCs w:val="24"/>
        </w:rPr>
      </w:pPr>
      <w:r>
        <w:rPr>
          <w:color w:val="000000"/>
          <w:sz w:val="24"/>
          <w:szCs w:val="24"/>
        </w:rPr>
        <w:t>The estimated annual cost to the public is $4</w:t>
      </w:r>
      <w:r>
        <w:rPr>
          <w:sz w:val="24"/>
          <w:szCs w:val="24"/>
        </w:rPr>
        <w:t xml:space="preserve">7,995 </w:t>
      </w:r>
      <w:r>
        <w:rPr>
          <w:color w:val="000000"/>
          <w:sz w:val="24"/>
          <w:szCs w:val="24"/>
        </w:rPr>
        <w:t>(7</w:t>
      </w:r>
      <w:r>
        <w:rPr>
          <w:sz w:val="24"/>
          <w:szCs w:val="24"/>
        </w:rPr>
        <w:t>44</w:t>
      </w:r>
      <w:r>
        <w:rPr>
          <w:color w:val="000000"/>
          <w:sz w:val="24"/>
          <w:szCs w:val="24"/>
        </w:rPr>
        <w:t xml:space="preserve"> </w:t>
      </w:r>
      <w:r>
        <w:rPr>
          <w:sz w:val="24"/>
          <w:szCs w:val="24"/>
        </w:rPr>
        <w:t>total burden hours x</w:t>
      </w:r>
      <w:r>
        <w:rPr>
          <w:color w:val="000000"/>
          <w:sz w:val="24"/>
          <w:szCs w:val="24"/>
        </w:rPr>
        <w:t xml:space="preserve"> $</w:t>
      </w:r>
      <w:r>
        <w:rPr>
          <w:sz w:val="24"/>
          <w:szCs w:val="24"/>
        </w:rPr>
        <w:t>64.51*</w:t>
      </w:r>
      <w:r>
        <w:rPr>
          <w:color w:val="000000"/>
          <w:sz w:val="24"/>
          <w:szCs w:val="24"/>
        </w:rPr>
        <w:t>).</w:t>
      </w:r>
      <w:r>
        <w:rPr>
          <w:sz w:val="24"/>
          <w:szCs w:val="24"/>
        </w:rPr>
        <w:t xml:space="preserve">  </w:t>
      </w:r>
      <w:r>
        <w:rPr>
          <w:color w:val="000000"/>
          <w:sz w:val="24"/>
          <w:szCs w:val="24"/>
        </w:rPr>
        <w:t xml:space="preserve">The </w:t>
      </w:r>
      <w:r>
        <w:rPr>
          <w:sz w:val="24"/>
          <w:szCs w:val="24"/>
        </w:rPr>
        <w:t>estimated total burden hours</w:t>
      </w:r>
      <w:r>
        <w:rPr>
          <w:color w:val="000000"/>
          <w:sz w:val="24"/>
          <w:szCs w:val="24"/>
        </w:rPr>
        <w:t xml:space="preserve"> </w:t>
      </w:r>
      <w:proofErr w:type="gramStart"/>
      <w:r>
        <w:rPr>
          <w:color w:val="000000"/>
          <w:sz w:val="24"/>
          <w:szCs w:val="24"/>
        </w:rPr>
        <w:t>was</w:t>
      </w:r>
      <w:proofErr w:type="gramEnd"/>
      <w:r>
        <w:rPr>
          <w:color w:val="000000"/>
          <w:sz w:val="24"/>
          <w:szCs w:val="24"/>
        </w:rPr>
        <w:t xml:space="preserve"> determined by identifying the number of contracts that have at least one product with an environmental attribute that requires a response in accordance with GSAR clause 552.238-7</w:t>
      </w:r>
      <w:r>
        <w:rPr>
          <w:sz w:val="24"/>
          <w:szCs w:val="24"/>
        </w:rPr>
        <w:t>8, see Question 12</w:t>
      </w:r>
      <w:r>
        <w:rPr>
          <w:color w:val="000000"/>
          <w:sz w:val="24"/>
          <w:szCs w:val="24"/>
        </w:rPr>
        <w:t xml:space="preserve">. </w:t>
      </w:r>
    </w:p>
    <w:p w:rsidR="007C7B94" w:rsidRDefault="007C7B94" w14:paraId="00000041" w14:textId="77777777">
      <w:pPr>
        <w:pBdr>
          <w:top w:val="nil"/>
          <w:left w:val="nil"/>
          <w:bottom w:val="nil"/>
          <w:right w:val="nil"/>
          <w:between w:val="nil"/>
        </w:pBdr>
        <w:tabs>
          <w:tab w:val="right" w:pos="7830"/>
        </w:tabs>
        <w:rPr>
          <w:color w:val="000000"/>
          <w:sz w:val="24"/>
          <w:szCs w:val="24"/>
        </w:rPr>
      </w:pPr>
    </w:p>
    <w:p w:rsidR="007C7B94" w:rsidRDefault="00C3669B" w14:paraId="00000042" w14:textId="77777777">
      <w:pPr>
        <w:tabs>
          <w:tab w:val="right" w:pos="7830"/>
        </w:tabs>
        <w:rPr>
          <w:b/>
          <w:color w:val="000000"/>
          <w:sz w:val="24"/>
          <w:szCs w:val="24"/>
        </w:rPr>
      </w:pPr>
      <w:r>
        <w:rPr>
          <w:sz w:val="24"/>
          <w:szCs w:val="24"/>
        </w:rPr>
        <w:t>Estimated t</w:t>
      </w:r>
      <w:r>
        <w:rPr>
          <w:color w:val="000000"/>
          <w:sz w:val="24"/>
          <w:szCs w:val="24"/>
        </w:rPr>
        <w:t>otal burden hours</w:t>
      </w:r>
      <w:r>
        <w:rPr>
          <w:sz w:val="24"/>
          <w:szCs w:val="24"/>
        </w:rPr>
        <w:tab/>
      </w:r>
      <w:r>
        <w:rPr>
          <w:color w:val="000000"/>
          <w:sz w:val="24"/>
          <w:szCs w:val="24"/>
        </w:rPr>
        <w:t>7</w:t>
      </w:r>
      <w:r>
        <w:rPr>
          <w:sz w:val="24"/>
          <w:szCs w:val="24"/>
        </w:rPr>
        <w:t>44</w:t>
      </w:r>
    </w:p>
    <w:p w:rsidR="007C7B94" w:rsidRDefault="00C3669B" w14:paraId="00000043" w14:textId="77777777">
      <w:pPr>
        <w:tabs>
          <w:tab w:val="right" w:pos="7830"/>
        </w:tabs>
        <w:rPr>
          <w:b/>
          <w:color w:val="000000"/>
          <w:sz w:val="24"/>
          <w:szCs w:val="24"/>
          <w:u w:val="single"/>
        </w:rPr>
      </w:pPr>
      <w:r>
        <w:rPr>
          <w:sz w:val="24"/>
          <w:szCs w:val="24"/>
        </w:rPr>
        <w:t>Cost per hour*</w:t>
      </w:r>
      <w:r>
        <w:rPr>
          <w:sz w:val="24"/>
          <w:szCs w:val="24"/>
        </w:rPr>
        <w:tab/>
      </w:r>
      <w:r>
        <w:rPr>
          <w:color w:val="000000"/>
          <w:sz w:val="24"/>
          <w:szCs w:val="24"/>
          <w:u w:val="single"/>
        </w:rPr>
        <w:t>x   $</w:t>
      </w:r>
      <w:r>
        <w:rPr>
          <w:sz w:val="24"/>
          <w:szCs w:val="24"/>
          <w:u w:val="single"/>
        </w:rPr>
        <w:t>64.51</w:t>
      </w:r>
      <w:r>
        <w:rPr>
          <w:color w:val="000000"/>
          <w:sz w:val="24"/>
          <w:szCs w:val="24"/>
        </w:rPr>
        <w:t xml:space="preserve">  </w:t>
      </w:r>
    </w:p>
    <w:p w:rsidR="007C7B94" w:rsidRDefault="00C3669B" w14:paraId="00000044" w14:textId="77777777">
      <w:pPr>
        <w:tabs>
          <w:tab w:val="right" w:pos="7830"/>
        </w:tabs>
        <w:rPr>
          <w:b/>
          <w:color w:val="000000"/>
          <w:sz w:val="24"/>
          <w:szCs w:val="24"/>
        </w:rPr>
      </w:pPr>
      <w:r>
        <w:rPr>
          <w:color w:val="000000"/>
          <w:sz w:val="24"/>
          <w:szCs w:val="24"/>
        </w:rPr>
        <w:t>Total annual recordkeeping cost</w:t>
      </w:r>
      <w:r>
        <w:rPr>
          <w:sz w:val="24"/>
          <w:szCs w:val="24"/>
        </w:rPr>
        <w:tab/>
      </w:r>
      <w:r>
        <w:rPr>
          <w:color w:val="000000"/>
          <w:sz w:val="24"/>
          <w:szCs w:val="24"/>
        </w:rPr>
        <w:t>$4</w:t>
      </w:r>
      <w:r>
        <w:rPr>
          <w:sz w:val="24"/>
          <w:szCs w:val="24"/>
        </w:rPr>
        <w:t>7,995</w:t>
      </w:r>
    </w:p>
    <w:p w:rsidR="007C7B94" w:rsidRDefault="007C7B94" w14:paraId="00000045" w14:textId="77777777">
      <w:pPr>
        <w:rPr>
          <w:b/>
          <w:sz w:val="24"/>
          <w:szCs w:val="24"/>
        </w:rPr>
      </w:pPr>
    </w:p>
    <w:p w:rsidR="007C7B94" w:rsidRDefault="00C3669B" w14:paraId="00000046" w14:textId="77777777">
      <w:pPr>
        <w:rPr>
          <w:b/>
          <w:sz w:val="24"/>
          <w:szCs w:val="24"/>
        </w:rPr>
      </w:pPr>
      <w:r>
        <w:rPr>
          <w:sz w:val="24"/>
          <w:szCs w:val="24"/>
        </w:rPr>
        <w:t>*The cost of $64.51 per hour is based on</w:t>
      </w:r>
      <w:r>
        <w:rPr>
          <w:b/>
          <w:sz w:val="24"/>
          <w:szCs w:val="24"/>
        </w:rPr>
        <w:t xml:space="preserve"> </w:t>
      </w:r>
      <w:r>
        <w:rPr>
          <w:color w:val="000000"/>
          <w:sz w:val="24"/>
          <w:szCs w:val="24"/>
        </w:rPr>
        <w:t>the mean hourly wage for a journeyman at the 20</w:t>
      </w:r>
      <w:r>
        <w:rPr>
          <w:sz w:val="24"/>
          <w:szCs w:val="24"/>
        </w:rPr>
        <w:t>21</w:t>
      </w:r>
      <w:r>
        <w:rPr>
          <w:color w:val="000000"/>
          <w:sz w:val="24"/>
          <w:szCs w:val="24"/>
        </w:rPr>
        <w:t xml:space="preserve"> GS-12, Step 5 level </w:t>
      </w:r>
      <w:r>
        <w:rPr>
          <w:color w:val="000000"/>
          <w:sz w:val="24"/>
          <w:szCs w:val="24"/>
          <w:highlight w:val="white"/>
        </w:rPr>
        <w:t>(Base Pay and Rest of US Locality Pay) (Salary Table 20</w:t>
      </w:r>
      <w:r>
        <w:rPr>
          <w:sz w:val="24"/>
          <w:szCs w:val="24"/>
          <w:highlight w:val="white"/>
        </w:rPr>
        <w:t>21</w:t>
      </w:r>
      <w:r>
        <w:rPr>
          <w:color w:val="000000"/>
          <w:sz w:val="24"/>
          <w:szCs w:val="24"/>
          <w:highlight w:val="white"/>
        </w:rPr>
        <w:t>-GS, Effective January 20</w:t>
      </w:r>
      <w:r>
        <w:rPr>
          <w:sz w:val="24"/>
          <w:szCs w:val="24"/>
          <w:highlight w:val="white"/>
        </w:rPr>
        <w:t>21</w:t>
      </w:r>
      <w:r>
        <w:rPr>
          <w:color w:val="000000"/>
          <w:sz w:val="24"/>
          <w:szCs w:val="24"/>
          <w:highlight w:val="white"/>
        </w:rPr>
        <w:t>), with fringe of 36.25% (OMB Memo M-08-13).</w:t>
      </w:r>
    </w:p>
    <w:p w:rsidR="007C7B94" w:rsidRDefault="007C7B94" w14:paraId="00000047" w14:textId="77777777">
      <w:pPr>
        <w:rPr>
          <w:b/>
          <w:sz w:val="24"/>
          <w:szCs w:val="24"/>
        </w:rPr>
      </w:pPr>
    </w:p>
    <w:p w:rsidR="007C7B94" w:rsidRDefault="00C3669B" w14:paraId="00000048" w14:textId="77777777">
      <w:pPr>
        <w:rPr>
          <w:b/>
          <w:sz w:val="24"/>
          <w:szCs w:val="24"/>
        </w:rPr>
      </w:pPr>
      <w:r>
        <w:rPr>
          <w:sz w:val="24"/>
          <w:szCs w:val="24"/>
        </w:rPr>
        <w:t>14.</w:t>
      </w:r>
      <w:r>
        <w:rPr>
          <w:b/>
          <w:sz w:val="24"/>
          <w:szCs w:val="24"/>
        </w:rPr>
        <w:t xml:space="preserve">  Provide estimates of annualized costs to the Federal Government. </w:t>
      </w:r>
    </w:p>
    <w:p w:rsidR="007C7B94" w:rsidRDefault="007C7B94" w14:paraId="00000049" w14:textId="77777777">
      <w:pPr>
        <w:rPr>
          <w:b/>
          <w:sz w:val="24"/>
          <w:szCs w:val="24"/>
        </w:rPr>
      </w:pPr>
    </w:p>
    <w:p w:rsidR="007C7B94" w:rsidRDefault="00C3669B" w14:paraId="0000004A" w14:textId="77777777">
      <w:pPr>
        <w:rPr>
          <w:sz w:val="24"/>
          <w:szCs w:val="24"/>
        </w:rPr>
      </w:pPr>
      <w:r>
        <w:rPr>
          <w:sz w:val="24"/>
          <w:szCs w:val="24"/>
        </w:rPr>
        <w:t xml:space="preserve">The estimated annual cost to the Federal Government is $23,998 (372 total burden hours x $64.51*). Each response should take approximately 0.50 hours (30 minutes) to process and review. The annual estimated hours require to review responses is 372 (744 * 0.50).  </w:t>
      </w:r>
    </w:p>
    <w:p w:rsidR="007C7B94" w:rsidRDefault="007C7B94" w14:paraId="0000004B" w14:textId="77777777">
      <w:pPr>
        <w:pBdr>
          <w:top w:val="nil"/>
          <w:left w:val="nil"/>
          <w:bottom w:val="nil"/>
          <w:right w:val="nil"/>
          <w:between w:val="nil"/>
        </w:pBdr>
        <w:tabs>
          <w:tab w:val="left" w:pos="3959"/>
        </w:tabs>
        <w:rPr>
          <w:b/>
          <w:color w:val="000000"/>
          <w:sz w:val="24"/>
          <w:szCs w:val="24"/>
        </w:rPr>
      </w:pPr>
    </w:p>
    <w:p w:rsidR="007C7B94" w:rsidRDefault="00C3669B" w14:paraId="0000004C" w14:textId="77777777">
      <w:pPr>
        <w:widowControl w:val="0"/>
        <w:pBdr>
          <w:top w:val="nil"/>
          <w:left w:val="nil"/>
          <w:bottom w:val="nil"/>
          <w:right w:val="nil"/>
          <w:between w:val="nil"/>
        </w:pBdr>
        <w:tabs>
          <w:tab w:val="left" w:pos="1105"/>
          <w:tab w:val="right" w:pos="7830"/>
        </w:tabs>
        <w:rPr>
          <w:color w:val="000000"/>
          <w:sz w:val="24"/>
          <w:szCs w:val="24"/>
        </w:rPr>
      </w:pPr>
      <w:r>
        <w:rPr>
          <w:sz w:val="24"/>
          <w:szCs w:val="24"/>
        </w:rPr>
        <w:t>R</w:t>
      </w:r>
      <w:r>
        <w:rPr>
          <w:color w:val="000000"/>
          <w:sz w:val="24"/>
          <w:szCs w:val="24"/>
        </w:rPr>
        <w:t>esponses per year</w:t>
      </w:r>
      <w:r>
        <w:rPr>
          <w:sz w:val="24"/>
          <w:szCs w:val="24"/>
        </w:rPr>
        <w:tab/>
      </w:r>
      <w:r>
        <w:rPr>
          <w:color w:val="000000"/>
          <w:sz w:val="24"/>
          <w:szCs w:val="24"/>
        </w:rPr>
        <w:t>7</w:t>
      </w:r>
      <w:r>
        <w:rPr>
          <w:sz w:val="24"/>
          <w:szCs w:val="24"/>
        </w:rPr>
        <w:t>44</w:t>
      </w:r>
    </w:p>
    <w:p w:rsidR="007C7B94" w:rsidRDefault="00C3669B" w14:paraId="0000004D" w14:textId="77777777">
      <w:pPr>
        <w:widowControl w:val="0"/>
        <w:pBdr>
          <w:top w:val="nil"/>
          <w:left w:val="nil"/>
          <w:bottom w:val="nil"/>
          <w:right w:val="nil"/>
          <w:between w:val="nil"/>
        </w:pBdr>
        <w:tabs>
          <w:tab w:val="left" w:pos="1122"/>
          <w:tab w:val="right" w:pos="7830"/>
        </w:tabs>
        <w:rPr>
          <w:color w:val="000000"/>
          <w:sz w:val="24"/>
          <w:szCs w:val="24"/>
          <w:u w:val="single"/>
        </w:rPr>
      </w:pPr>
      <w:r>
        <w:rPr>
          <w:sz w:val="24"/>
          <w:szCs w:val="24"/>
        </w:rPr>
        <w:t>Reviewing time</w:t>
      </w:r>
      <w:r>
        <w:rPr>
          <w:color w:val="000000"/>
          <w:sz w:val="24"/>
          <w:szCs w:val="24"/>
        </w:rPr>
        <w:t xml:space="preserve"> per response</w:t>
      </w:r>
      <w:r>
        <w:rPr>
          <w:sz w:val="24"/>
          <w:szCs w:val="24"/>
        </w:rPr>
        <w:tab/>
      </w:r>
      <w:r>
        <w:rPr>
          <w:color w:val="000000"/>
          <w:sz w:val="24"/>
          <w:szCs w:val="24"/>
          <w:u w:val="single"/>
        </w:rPr>
        <w:t>x    0.50</w:t>
      </w:r>
    </w:p>
    <w:p w:rsidR="007C7B94" w:rsidRDefault="00C3669B" w14:paraId="0000004E" w14:textId="77777777">
      <w:pPr>
        <w:widowControl w:val="0"/>
        <w:pBdr>
          <w:top w:val="nil"/>
          <w:left w:val="nil"/>
          <w:bottom w:val="nil"/>
          <w:right w:val="nil"/>
          <w:between w:val="nil"/>
        </w:pBdr>
        <w:tabs>
          <w:tab w:val="left" w:pos="1122"/>
          <w:tab w:val="right" w:pos="7830"/>
        </w:tabs>
        <w:rPr>
          <w:color w:val="000000"/>
          <w:sz w:val="24"/>
          <w:szCs w:val="24"/>
        </w:rPr>
      </w:pPr>
      <w:r>
        <w:rPr>
          <w:color w:val="000000"/>
          <w:sz w:val="24"/>
          <w:szCs w:val="24"/>
        </w:rPr>
        <w:t>Estimated total</w:t>
      </w:r>
      <w:r>
        <w:rPr>
          <w:sz w:val="24"/>
          <w:szCs w:val="24"/>
        </w:rPr>
        <w:t xml:space="preserve"> review h</w:t>
      </w:r>
      <w:r>
        <w:rPr>
          <w:color w:val="000000"/>
          <w:sz w:val="24"/>
          <w:szCs w:val="24"/>
        </w:rPr>
        <w:t>ours</w:t>
      </w:r>
      <w:r>
        <w:rPr>
          <w:sz w:val="24"/>
          <w:szCs w:val="24"/>
        </w:rPr>
        <w:tab/>
      </w:r>
      <w:r>
        <w:rPr>
          <w:color w:val="000000"/>
          <w:sz w:val="24"/>
          <w:szCs w:val="24"/>
        </w:rPr>
        <w:t>3</w:t>
      </w:r>
      <w:r>
        <w:rPr>
          <w:sz w:val="24"/>
          <w:szCs w:val="24"/>
        </w:rPr>
        <w:t>72</w:t>
      </w:r>
    </w:p>
    <w:p w:rsidR="007C7B94" w:rsidRDefault="00C3669B" w14:paraId="0000004F" w14:textId="77777777">
      <w:pPr>
        <w:widowControl w:val="0"/>
        <w:pBdr>
          <w:top w:val="nil"/>
          <w:left w:val="nil"/>
          <w:bottom w:val="nil"/>
          <w:right w:val="nil"/>
          <w:between w:val="nil"/>
        </w:pBdr>
        <w:tabs>
          <w:tab w:val="left" w:pos="1122"/>
          <w:tab w:val="right" w:pos="7830"/>
        </w:tabs>
        <w:rPr>
          <w:color w:val="000000"/>
          <w:sz w:val="24"/>
          <w:szCs w:val="24"/>
        </w:rPr>
      </w:pPr>
      <w:r>
        <w:rPr>
          <w:color w:val="000000"/>
          <w:sz w:val="24"/>
          <w:szCs w:val="24"/>
        </w:rPr>
        <w:t>Cost per hour*</w:t>
      </w:r>
      <w:r>
        <w:rPr>
          <w:sz w:val="24"/>
          <w:szCs w:val="24"/>
        </w:rPr>
        <w:tab/>
      </w:r>
      <w:r>
        <w:rPr>
          <w:color w:val="000000"/>
          <w:sz w:val="24"/>
          <w:szCs w:val="24"/>
          <w:u w:val="single"/>
        </w:rPr>
        <w:t xml:space="preserve">x   $ </w:t>
      </w:r>
      <w:r>
        <w:rPr>
          <w:sz w:val="24"/>
          <w:szCs w:val="24"/>
          <w:u w:val="single"/>
        </w:rPr>
        <w:t>64.51</w:t>
      </w:r>
    </w:p>
    <w:p w:rsidR="007C7B94" w:rsidRDefault="00C3669B" w14:paraId="00000050" w14:textId="77777777">
      <w:pPr>
        <w:widowControl w:val="0"/>
        <w:pBdr>
          <w:top w:val="nil"/>
          <w:left w:val="nil"/>
          <w:bottom w:val="nil"/>
          <w:right w:val="nil"/>
          <w:between w:val="nil"/>
        </w:pBdr>
        <w:tabs>
          <w:tab w:val="left" w:pos="1122"/>
          <w:tab w:val="right" w:pos="7830"/>
        </w:tabs>
        <w:rPr>
          <w:color w:val="000000"/>
          <w:sz w:val="24"/>
          <w:szCs w:val="24"/>
        </w:rPr>
      </w:pPr>
      <w:r>
        <w:rPr>
          <w:color w:val="000000"/>
          <w:sz w:val="24"/>
          <w:szCs w:val="24"/>
        </w:rPr>
        <w:t>Total annual Government cost</w:t>
      </w:r>
      <w:r>
        <w:rPr>
          <w:sz w:val="24"/>
          <w:szCs w:val="24"/>
        </w:rPr>
        <w:tab/>
      </w:r>
      <w:r>
        <w:rPr>
          <w:color w:val="000000"/>
          <w:sz w:val="24"/>
          <w:szCs w:val="24"/>
        </w:rPr>
        <w:t>$2</w:t>
      </w:r>
      <w:r>
        <w:rPr>
          <w:sz w:val="24"/>
          <w:szCs w:val="24"/>
        </w:rPr>
        <w:t>3,998</w:t>
      </w:r>
    </w:p>
    <w:p w:rsidR="007C7B94" w:rsidRDefault="007C7B94" w14:paraId="00000051" w14:textId="77777777">
      <w:pPr>
        <w:pBdr>
          <w:top w:val="nil"/>
          <w:left w:val="nil"/>
          <w:bottom w:val="nil"/>
          <w:right w:val="nil"/>
          <w:between w:val="nil"/>
        </w:pBdr>
        <w:tabs>
          <w:tab w:val="left" w:pos="3959"/>
        </w:tabs>
        <w:ind w:left="120"/>
        <w:rPr>
          <w:b/>
          <w:color w:val="000000"/>
          <w:sz w:val="24"/>
          <w:szCs w:val="24"/>
        </w:rPr>
      </w:pPr>
    </w:p>
    <w:p w:rsidR="007C7B94" w:rsidRDefault="00C3669B" w14:paraId="00000052" w14:textId="77777777">
      <w:pPr>
        <w:rPr>
          <w:b/>
          <w:sz w:val="24"/>
          <w:szCs w:val="24"/>
        </w:rPr>
      </w:pPr>
      <w:r>
        <w:rPr>
          <w:sz w:val="24"/>
          <w:szCs w:val="24"/>
        </w:rPr>
        <w:t xml:space="preserve">*The cost of $64.51 per hour is based on </w:t>
      </w:r>
      <w:r>
        <w:rPr>
          <w:color w:val="000000"/>
          <w:sz w:val="24"/>
          <w:szCs w:val="24"/>
        </w:rPr>
        <w:t>the mean hourly wage for a journeyman at the 20</w:t>
      </w:r>
      <w:r>
        <w:rPr>
          <w:sz w:val="24"/>
          <w:szCs w:val="24"/>
        </w:rPr>
        <w:t>21</w:t>
      </w:r>
      <w:r>
        <w:rPr>
          <w:color w:val="000000"/>
          <w:sz w:val="24"/>
          <w:szCs w:val="24"/>
        </w:rPr>
        <w:t xml:space="preserve"> GS-12, Step 5 level </w:t>
      </w:r>
      <w:r>
        <w:rPr>
          <w:color w:val="000000"/>
          <w:sz w:val="24"/>
          <w:szCs w:val="24"/>
          <w:highlight w:val="white"/>
        </w:rPr>
        <w:t>(Base Pay and Rest of US Locality Pay) (Salary Table 20</w:t>
      </w:r>
      <w:r>
        <w:rPr>
          <w:sz w:val="24"/>
          <w:szCs w:val="24"/>
          <w:highlight w:val="white"/>
        </w:rPr>
        <w:t>21</w:t>
      </w:r>
      <w:r>
        <w:rPr>
          <w:color w:val="000000"/>
          <w:sz w:val="24"/>
          <w:szCs w:val="24"/>
          <w:highlight w:val="white"/>
        </w:rPr>
        <w:t>-GS, Effective January 20</w:t>
      </w:r>
      <w:r>
        <w:rPr>
          <w:sz w:val="24"/>
          <w:szCs w:val="24"/>
          <w:highlight w:val="white"/>
        </w:rPr>
        <w:t>21</w:t>
      </w:r>
      <w:r>
        <w:rPr>
          <w:color w:val="000000"/>
          <w:sz w:val="24"/>
          <w:szCs w:val="24"/>
          <w:highlight w:val="white"/>
        </w:rPr>
        <w:t>), with fringe of 36.25% (OMB Memo M-08-13).</w:t>
      </w:r>
    </w:p>
    <w:p w:rsidR="007C7B94" w:rsidRDefault="007C7B94" w14:paraId="00000053" w14:textId="77777777">
      <w:pPr>
        <w:pBdr>
          <w:top w:val="nil"/>
          <w:left w:val="nil"/>
          <w:bottom w:val="nil"/>
          <w:right w:val="nil"/>
          <w:between w:val="nil"/>
        </w:pBdr>
        <w:rPr>
          <w:color w:val="000000"/>
          <w:sz w:val="24"/>
          <w:szCs w:val="24"/>
        </w:rPr>
      </w:pPr>
    </w:p>
    <w:p w:rsidR="007C7B94" w:rsidRDefault="00C3669B" w14:paraId="00000054" w14:textId="77777777">
      <w:pPr>
        <w:rPr>
          <w:b/>
          <w:sz w:val="24"/>
          <w:szCs w:val="24"/>
        </w:rPr>
      </w:pPr>
      <w:r>
        <w:rPr>
          <w:sz w:val="24"/>
          <w:szCs w:val="24"/>
        </w:rPr>
        <w:t>15.</w:t>
      </w:r>
      <w:r>
        <w:rPr>
          <w:b/>
          <w:sz w:val="24"/>
          <w:szCs w:val="24"/>
        </w:rPr>
        <w:t xml:space="preserve">  Explain the reasons for any program changes or adjustments reported.</w:t>
      </w:r>
    </w:p>
    <w:p w:rsidR="007C7B94" w:rsidRDefault="007C7B94" w14:paraId="00000055" w14:textId="77777777">
      <w:pPr>
        <w:rPr>
          <w:sz w:val="24"/>
          <w:szCs w:val="24"/>
        </w:rPr>
      </w:pPr>
    </w:p>
    <w:p w:rsidR="007C7B94" w:rsidRDefault="00C3669B" w14:paraId="00000056" w14:textId="77777777">
      <w:pPr>
        <w:rPr>
          <w:sz w:val="24"/>
          <w:szCs w:val="24"/>
        </w:rPr>
      </w:pPr>
      <w:r>
        <w:rPr>
          <w:sz w:val="24"/>
          <w:szCs w:val="24"/>
        </w:rPr>
        <w:t xml:space="preserve">The prior information collection erroneously documented 795 total contracts that have at least one product with an environmental attribute that requires a response in accordance with GSAR clause 552.238-78. Some of the contracts were included twice. The correct number of total contracts in this category are 744. </w:t>
      </w:r>
    </w:p>
    <w:p w:rsidR="007C7B94" w:rsidRDefault="007C7B94" w14:paraId="00000057" w14:textId="77777777">
      <w:pPr>
        <w:rPr>
          <w:sz w:val="24"/>
          <w:szCs w:val="24"/>
        </w:rPr>
      </w:pPr>
    </w:p>
    <w:p w:rsidR="007C7B94" w:rsidRDefault="00C3669B" w14:paraId="00000058" w14:textId="77777777">
      <w:pPr>
        <w:rPr>
          <w:sz w:val="24"/>
          <w:szCs w:val="24"/>
        </w:rPr>
      </w:pPr>
      <w:r>
        <w:rPr>
          <w:sz w:val="24"/>
          <w:szCs w:val="24"/>
        </w:rPr>
        <w:t xml:space="preserve">There is a change in the rates per hour as well. Aside from the Federal Salary Tables having increased since 2018, the Office of Personnel Management (OPM) tables were not utilized before. To correct this the referenced rates for a GS-12 Step 5 hourly wage is based on the OPM published hourly rate table, to include locality for the Rest of US. </w:t>
      </w:r>
    </w:p>
    <w:p w:rsidR="007C7B94" w:rsidRDefault="00C3669B" w14:paraId="00000059" w14:textId="77777777">
      <w:pPr>
        <w:rPr>
          <w:sz w:val="24"/>
          <w:szCs w:val="24"/>
        </w:rPr>
      </w:pPr>
      <w:r>
        <w:br w:type="page"/>
      </w:r>
    </w:p>
    <w:p w:rsidR="007C7B94" w:rsidRDefault="007C7B94" w14:paraId="0000005A" w14:textId="77777777">
      <w:pPr>
        <w:rPr>
          <w:sz w:val="24"/>
          <w:szCs w:val="24"/>
        </w:rPr>
      </w:pPr>
    </w:p>
    <w:p w:rsidR="007C7B94" w:rsidRDefault="00C3669B" w14:paraId="0000005B" w14:textId="77777777">
      <w:pPr>
        <w:rPr>
          <w:b/>
          <w:sz w:val="24"/>
          <w:szCs w:val="24"/>
        </w:rPr>
      </w:pPr>
      <w:r>
        <w:rPr>
          <w:sz w:val="24"/>
          <w:szCs w:val="24"/>
        </w:rPr>
        <w:t>16.</w:t>
      </w:r>
      <w:r>
        <w:rPr>
          <w:b/>
          <w:sz w:val="24"/>
          <w:szCs w:val="24"/>
        </w:rPr>
        <w:t xml:space="preserve">  For collections of information whose results will be published, outline plans for tabulation and publication. </w:t>
      </w:r>
    </w:p>
    <w:p w:rsidR="007C7B94" w:rsidRDefault="007C7B94" w14:paraId="0000005C" w14:textId="77777777">
      <w:pPr>
        <w:rPr>
          <w:sz w:val="24"/>
          <w:szCs w:val="24"/>
        </w:rPr>
      </w:pPr>
    </w:p>
    <w:p w:rsidR="007C7B94" w:rsidRDefault="00C3669B" w14:paraId="0000005D" w14:textId="77777777">
      <w:pPr>
        <w:rPr>
          <w:sz w:val="24"/>
          <w:szCs w:val="24"/>
        </w:rPr>
      </w:pPr>
      <w:r>
        <w:rPr>
          <w:sz w:val="24"/>
          <w:szCs w:val="24"/>
        </w:rPr>
        <w:t>Data collected will be used for internal administration of contracts.</w:t>
      </w:r>
    </w:p>
    <w:p w:rsidR="007C7B94" w:rsidRDefault="007C7B94" w14:paraId="0000005E" w14:textId="77777777">
      <w:pPr>
        <w:rPr>
          <w:sz w:val="24"/>
          <w:szCs w:val="24"/>
        </w:rPr>
      </w:pPr>
    </w:p>
    <w:p w:rsidR="007C7B94" w:rsidRDefault="00C3669B" w14:paraId="0000005F" w14:textId="77777777">
      <w:pPr>
        <w:rPr>
          <w:b/>
          <w:sz w:val="24"/>
          <w:szCs w:val="24"/>
        </w:rPr>
      </w:pPr>
      <w:r>
        <w:rPr>
          <w:sz w:val="24"/>
          <w:szCs w:val="24"/>
        </w:rPr>
        <w:t>17.</w:t>
      </w:r>
      <w:r>
        <w:rPr>
          <w:b/>
          <w:sz w:val="24"/>
          <w:szCs w:val="24"/>
        </w:rPr>
        <w:t xml:space="preserve">  If seeking approval to not display the expiration date for OMB approval of the information collection, explain the reasons that display would be inappropriate.</w:t>
      </w:r>
    </w:p>
    <w:p w:rsidR="007C7B94" w:rsidRDefault="007C7B94" w14:paraId="00000060" w14:textId="77777777">
      <w:pPr>
        <w:rPr>
          <w:sz w:val="24"/>
          <w:szCs w:val="24"/>
        </w:rPr>
      </w:pPr>
    </w:p>
    <w:p w:rsidR="007C7B94" w:rsidRDefault="00C3669B" w14:paraId="00000061" w14:textId="77777777">
      <w:pPr>
        <w:rPr>
          <w:sz w:val="24"/>
          <w:szCs w:val="24"/>
        </w:rPr>
      </w:pPr>
      <w:r>
        <w:rPr>
          <w:sz w:val="24"/>
          <w:szCs w:val="24"/>
        </w:rPr>
        <w:t>GSA is not seeking such approval for this collection.</w:t>
      </w:r>
    </w:p>
    <w:p w:rsidR="007C7B94" w:rsidRDefault="007C7B94" w14:paraId="00000062" w14:textId="77777777">
      <w:pPr>
        <w:rPr>
          <w:sz w:val="24"/>
          <w:szCs w:val="24"/>
        </w:rPr>
      </w:pPr>
    </w:p>
    <w:p w:rsidR="007C7B94" w:rsidRDefault="00C3669B" w14:paraId="00000063" w14:textId="77777777">
      <w:pPr>
        <w:rPr>
          <w:b/>
          <w:sz w:val="24"/>
          <w:szCs w:val="24"/>
        </w:rPr>
      </w:pPr>
      <w:r>
        <w:rPr>
          <w:b/>
          <w:sz w:val="24"/>
          <w:szCs w:val="24"/>
        </w:rPr>
        <w:t>18.  Explain each exception to the certification statement identified in the</w:t>
      </w:r>
    </w:p>
    <w:p w:rsidR="007C7B94" w:rsidRDefault="00C3669B" w14:paraId="00000064" w14:textId="77777777">
      <w:pPr>
        <w:rPr>
          <w:b/>
          <w:sz w:val="24"/>
          <w:szCs w:val="24"/>
        </w:rPr>
      </w:pPr>
      <w:r>
        <w:rPr>
          <w:b/>
          <w:sz w:val="24"/>
          <w:szCs w:val="24"/>
        </w:rPr>
        <w:t>“Certification for Paperwork Reduction Act Submissions”.</w:t>
      </w:r>
    </w:p>
    <w:p w:rsidR="007C7B94" w:rsidRDefault="007C7B94" w14:paraId="00000065" w14:textId="77777777">
      <w:pPr>
        <w:rPr>
          <w:b/>
          <w:sz w:val="24"/>
          <w:szCs w:val="24"/>
        </w:rPr>
      </w:pPr>
    </w:p>
    <w:p w:rsidR="007C7B94" w:rsidRDefault="00C3669B" w14:paraId="00000066" w14:textId="77777777">
      <w:pPr>
        <w:rPr>
          <w:sz w:val="24"/>
          <w:szCs w:val="24"/>
        </w:rPr>
      </w:pPr>
      <w:r>
        <w:rPr>
          <w:sz w:val="24"/>
          <w:szCs w:val="24"/>
        </w:rPr>
        <w:t>GSA has no exceptions to the certification statement.</w:t>
      </w:r>
    </w:p>
    <w:sectPr w:rsidR="007C7B94">
      <w:headerReference w:type="default" r:id="rId7"/>
      <w:footerReference w:type="default" r:id="rId8"/>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F07C" w14:textId="77777777" w:rsidR="00583E0E" w:rsidRDefault="00C3669B">
      <w:r>
        <w:separator/>
      </w:r>
    </w:p>
  </w:endnote>
  <w:endnote w:type="continuationSeparator" w:id="0">
    <w:p w14:paraId="61E1E5AA" w14:textId="77777777" w:rsidR="00583E0E" w:rsidRDefault="00C3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77777777" w:rsidR="007C7B94" w:rsidRDefault="00C3669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4</w:t>
    </w:r>
    <w:r>
      <w:rPr>
        <w:color w:val="000000"/>
      </w:rPr>
      <w:fldChar w:fldCharType="end"/>
    </w:r>
  </w:p>
  <w:p w14:paraId="0000006B" w14:textId="77777777" w:rsidR="007C7B94" w:rsidRDefault="00C3669B">
    <w:pPr>
      <w:pBdr>
        <w:top w:val="nil"/>
        <w:left w:val="nil"/>
        <w:bottom w:val="nil"/>
        <w:right w:val="nil"/>
        <w:between w:val="nil"/>
      </w:pBdr>
      <w:tabs>
        <w:tab w:val="center" w:pos="4320"/>
        <w:tab w:val="right" w:pos="8640"/>
      </w:tabs>
      <w:jc w:val="right"/>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011E" w14:textId="77777777" w:rsidR="00583E0E" w:rsidRDefault="00C3669B">
      <w:r>
        <w:separator/>
      </w:r>
    </w:p>
  </w:footnote>
  <w:footnote w:type="continuationSeparator" w:id="0">
    <w:p w14:paraId="7FC94C9A" w14:textId="77777777" w:rsidR="00583E0E" w:rsidRDefault="00C3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77777777" w:rsidR="007C7B94" w:rsidRDefault="00C3669B">
    <w:pPr>
      <w:pBdr>
        <w:top w:val="nil"/>
        <w:left w:val="nil"/>
        <w:bottom w:val="nil"/>
        <w:right w:val="nil"/>
        <w:between w:val="nil"/>
      </w:pBdr>
      <w:tabs>
        <w:tab w:val="center" w:pos="4320"/>
        <w:tab w:val="right" w:pos="8640"/>
      </w:tabs>
      <w:jc w:val="center"/>
      <w:rPr>
        <w:b/>
        <w:color w:val="000000"/>
        <w:sz w:val="24"/>
        <w:szCs w:val="24"/>
      </w:rPr>
    </w:pPr>
    <w:r>
      <w:rPr>
        <w:b/>
        <w:color w:val="000000"/>
        <w:sz w:val="24"/>
        <w:szCs w:val="24"/>
      </w:rPr>
      <w:t>Supporting Statement for Paperwork Reduction Act Submission</w:t>
    </w:r>
  </w:p>
  <w:p w14:paraId="00000068" w14:textId="77777777" w:rsidR="007C7B94" w:rsidRDefault="00C3669B">
    <w:pPr>
      <w:pBdr>
        <w:top w:val="nil"/>
        <w:left w:val="nil"/>
        <w:bottom w:val="nil"/>
        <w:right w:val="nil"/>
        <w:between w:val="nil"/>
      </w:pBdr>
      <w:tabs>
        <w:tab w:val="center" w:pos="4320"/>
        <w:tab w:val="right" w:pos="8640"/>
      </w:tabs>
      <w:jc w:val="center"/>
      <w:rPr>
        <w:color w:val="000000"/>
      </w:rPr>
    </w:pPr>
    <w:r>
      <w:rPr>
        <w:b/>
        <w:color w:val="000000"/>
        <w:sz w:val="24"/>
        <w:szCs w:val="24"/>
      </w:rPr>
      <w:t>3090-0262 – Identification of Products with Environmental Attributes</w:t>
    </w:r>
  </w:p>
  <w:p w14:paraId="00000069" w14:textId="77777777" w:rsidR="007C7B94" w:rsidRDefault="007C7B94">
    <w:pPr>
      <w:pBdr>
        <w:top w:val="nil"/>
        <w:left w:val="nil"/>
        <w:bottom w:val="nil"/>
        <w:right w:val="nil"/>
        <w:between w:val="nil"/>
      </w:pBdr>
      <w:tabs>
        <w:tab w:val="center" w:pos="4320"/>
        <w:tab w:val="right" w:pos="8640"/>
      </w:tabs>
      <w:jc w:val="center"/>
      <w:rPr>
        <w:b/>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C7B94"/>
    <w:rsid w:val="00583E0E"/>
    <w:rsid w:val="00695C8F"/>
    <w:rsid w:val="007C7B94"/>
    <w:rsid w:val="00AA52A0"/>
    <w:rsid w:val="00C3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76EC"/>
  <w15:docId w15:val="{8E9D1D34-3771-4C06-B8AC-5628D782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b/>
      <w:bCs/>
      <w:sz w:val="24"/>
    </w:rPr>
  </w:style>
  <w:style w:type="character" w:styleId="PageNumber">
    <w:name w:val="page number"/>
    <w:basedOn w:val="DefaultParagraphFont"/>
  </w:style>
  <w:style w:type="paragraph" w:styleId="BodyText2">
    <w:name w:val="Body Text 2"/>
    <w:basedOn w:val="Normal"/>
    <w:rPr>
      <w:b/>
      <w:sz w:val="24"/>
    </w:rPr>
  </w:style>
  <w:style w:type="paragraph" w:customStyle="1" w:styleId="FRi">
    <w:name w:val="FR(i)"/>
    <w:basedOn w:val="Normal"/>
    <w:rsid w:val="00824849"/>
    <w:pPr>
      <w:tabs>
        <w:tab w:val="left" w:pos="1680"/>
        <w:tab w:val="left" w:pos="2240"/>
      </w:tabs>
      <w:spacing w:before="240" w:line="240" w:lineRule="atLeast"/>
    </w:pPr>
    <w:rPr>
      <w:rFonts w:ascii="Courier" w:hAnsi="Courier"/>
      <w:sz w:val="24"/>
    </w:rPr>
  </w:style>
  <w:style w:type="paragraph" w:styleId="BalloonText">
    <w:name w:val="Balloon Text"/>
    <w:basedOn w:val="Normal"/>
    <w:semiHidden/>
    <w:rsid w:val="00841778"/>
    <w:rPr>
      <w:rFonts w:ascii="Tahoma" w:hAnsi="Tahoma" w:cs="Tahoma"/>
      <w:sz w:val="16"/>
      <w:szCs w:val="16"/>
    </w:rPr>
  </w:style>
  <w:style w:type="paragraph" w:styleId="NormalWeb">
    <w:name w:val="Normal (Web)"/>
    <w:basedOn w:val="Normal"/>
    <w:rsid w:val="00BC33D7"/>
    <w:pPr>
      <w:spacing w:before="100" w:beforeAutospacing="1" w:after="100" w:afterAutospacing="1"/>
    </w:pPr>
    <w:rPr>
      <w:rFonts w:ascii="Arial Unicode MS" w:eastAsia="Arial Unicode MS" w:hAnsi="Arial Unicode MS" w:cs="Arial Unicode MS"/>
      <w:sz w:val="24"/>
      <w:szCs w:val="24"/>
    </w:rPr>
  </w:style>
  <w:style w:type="paragraph" w:customStyle="1" w:styleId="t20">
    <w:name w:val="t20"/>
    <w:basedOn w:val="Normal"/>
    <w:rsid w:val="00BC33D7"/>
    <w:pPr>
      <w:widowControl w:val="0"/>
      <w:autoSpaceDE w:val="0"/>
      <w:autoSpaceDN w:val="0"/>
      <w:adjustRightInd w:val="0"/>
    </w:pPr>
    <w:rPr>
      <w:sz w:val="24"/>
      <w:szCs w:val="24"/>
    </w:rPr>
  </w:style>
  <w:style w:type="paragraph" w:customStyle="1" w:styleId="p24">
    <w:name w:val="p24"/>
    <w:basedOn w:val="Normal"/>
    <w:rsid w:val="00BC33D7"/>
    <w:pPr>
      <w:widowControl w:val="0"/>
      <w:tabs>
        <w:tab w:val="left" w:pos="1105"/>
      </w:tabs>
      <w:autoSpaceDE w:val="0"/>
      <w:autoSpaceDN w:val="0"/>
      <w:adjustRightInd w:val="0"/>
      <w:ind w:left="335"/>
    </w:pPr>
    <w:rPr>
      <w:sz w:val="24"/>
      <w:szCs w:val="24"/>
    </w:rPr>
  </w:style>
  <w:style w:type="character" w:styleId="CommentReference">
    <w:name w:val="annotation reference"/>
    <w:rsid w:val="00F77D2E"/>
    <w:rPr>
      <w:sz w:val="16"/>
      <w:szCs w:val="16"/>
    </w:rPr>
  </w:style>
  <w:style w:type="paragraph" w:styleId="CommentText">
    <w:name w:val="annotation text"/>
    <w:basedOn w:val="Normal"/>
    <w:link w:val="CommentTextChar"/>
    <w:rsid w:val="00F77D2E"/>
  </w:style>
  <w:style w:type="character" w:customStyle="1" w:styleId="CommentTextChar">
    <w:name w:val="Comment Text Char"/>
    <w:basedOn w:val="DefaultParagraphFont"/>
    <w:link w:val="CommentText"/>
    <w:rsid w:val="00F77D2E"/>
  </w:style>
  <w:style w:type="paragraph" w:styleId="CommentSubject">
    <w:name w:val="annotation subject"/>
    <w:basedOn w:val="CommentText"/>
    <w:next w:val="CommentText"/>
    <w:link w:val="CommentSubjectChar"/>
    <w:rsid w:val="00F77D2E"/>
    <w:rPr>
      <w:b/>
      <w:bCs/>
    </w:rPr>
  </w:style>
  <w:style w:type="character" w:customStyle="1" w:styleId="CommentSubjectChar">
    <w:name w:val="Comment Subject Char"/>
    <w:link w:val="CommentSubject"/>
    <w:rsid w:val="00F77D2E"/>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hgtZM+7H1H6DFsI38GXPY+R1A==">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STEPHANIEAMORRIS</dc:creator>
  <cp:lastModifiedBy>Nicole D. Bynum</cp:lastModifiedBy>
  <cp:revision>4</cp:revision>
  <dcterms:created xsi:type="dcterms:W3CDTF">2021-03-23T16:57:00Z</dcterms:created>
  <dcterms:modified xsi:type="dcterms:W3CDTF">2021-06-24T15:26:00Z</dcterms:modified>
</cp:coreProperties>
</file>