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3E5EC577" w14:textId="77777777">
      <w:pPr>
        <w:jc w:val="center"/>
      </w:pPr>
    </w:p>
    <w:p w:rsidR="00933321" w:rsidRDefault="00933321" w14:paraId="54CA4577" w14:textId="77777777">
      <w:pPr>
        <w:jc w:val="center"/>
      </w:pPr>
    </w:p>
    <w:p w:rsidR="00933321" w:rsidRDefault="00933321" w14:paraId="6ED7BAE6" w14:textId="77777777">
      <w:pPr>
        <w:jc w:val="center"/>
      </w:pPr>
      <w:r>
        <w:t>OMB SUPPORTING STATEMENT</w:t>
      </w:r>
    </w:p>
    <w:p w:rsidR="00933321" w:rsidRDefault="00933321" w14:paraId="6529ED22" w14:textId="77777777"/>
    <w:p w:rsidR="002C1E09" w:rsidP="002C1E09" w:rsidRDefault="002C1E09" w14:paraId="147B1AA1" w14:textId="77777777">
      <w:r>
        <w:t>RI 38-107 – Verification of Who Is Getting Payments</w:t>
      </w:r>
    </w:p>
    <w:p w:rsidR="002C1E09" w:rsidP="002C1E09" w:rsidRDefault="002C1E09" w14:paraId="51B94DD5" w14:textId="77777777">
      <w:r>
        <w:t>RI 38-147 – Verification of Who Is Getting Payments</w:t>
      </w:r>
    </w:p>
    <w:p w:rsidR="002C1E09" w:rsidP="002C1E09" w:rsidRDefault="002C1E09" w14:paraId="4CEBB8D3" w14:textId="77777777"/>
    <w:p w:rsidR="00933321" w:rsidRDefault="00933321" w14:paraId="0A1E4555" w14:textId="77777777">
      <w:pPr>
        <w:numPr>
          <w:ilvl w:val="0"/>
          <w:numId w:val="1"/>
        </w:numPr>
      </w:pPr>
      <w:r>
        <w:t>Justification</w:t>
      </w:r>
    </w:p>
    <w:p w:rsidR="00933321" w:rsidRDefault="00933321" w14:paraId="465676B7" w14:textId="67E9E538"/>
    <w:p w:rsidR="002C12E8" w:rsidRDefault="002C12E8" w14:paraId="130B7BEC" w14:textId="3A9DD9C3"/>
    <w:p w:rsidRPr="00741061" w:rsidR="002C12E8" w:rsidP="002C12E8" w:rsidRDefault="002C12E8" w14:paraId="2CAD61FD" w14:textId="77777777">
      <w:pPr>
        <w:pStyle w:val="ListParagraph"/>
        <w:numPr>
          <w:ilvl w:val="0"/>
          <w:numId w:val="2"/>
        </w:numPr>
        <w:shd w:val="pct25" w:color="auto" w:fill="auto"/>
        <w:tabs>
          <w:tab w:val="left" w:pos="-720"/>
        </w:tabs>
        <w:suppressAutoHyphens/>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C12E8" w:rsidRDefault="002C12E8" w14:paraId="54B7DD30" w14:textId="77777777"/>
    <w:p w:rsidR="00EB14B8" w:rsidP="002C12E8" w:rsidRDefault="00D24694" w14:paraId="7E152417" w14:textId="63B421FC">
      <w:pPr>
        <w:pStyle w:val="ListParagraph"/>
        <w:tabs>
          <w:tab w:val="left" w:pos="-720"/>
        </w:tabs>
        <w:suppressAutoHyphens/>
      </w:pPr>
      <w:r w:rsidRPr="005D641E">
        <w:t>The Federal Employees Retirement System</w:t>
      </w:r>
      <w:r>
        <w:t>, the Civil Service Retirement law, the Federal Employees Group Life Insurance Program, and the Federal Employees Health Benefits Program (Chapters 83, 84, 87, and 89 of title 5, U.S. Code) provides for solicitation of the information. The form is used to determine that the proper payment(s) are made to the correct person and to verify that official correspondence is sent to the correct address.</w:t>
      </w:r>
    </w:p>
    <w:p w:rsidR="002C12E8" w:rsidP="002C12E8" w:rsidRDefault="002C12E8" w14:paraId="1088AD1F" w14:textId="6666394E">
      <w:pPr>
        <w:pStyle w:val="ListParagraph"/>
        <w:tabs>
          <w:tab w:val="left" w:pos="-720"/>
        </w:tabs>
        <w:suppressAutoHyphens/>
      </w:pPr>
    </w:p>
    <w:p w:rsidRPr="00741061" w:rsidR="002C12E8" w:rsidP="002C12E8" w:rsidRDefault="002C12E8" w14:paraId="7D94EA39" w14:textId="77777777">
      <w:pPr>
        <w:pStyle w:val="ListParagraph"/>
        <w:numPr>
          <w:ilvl w:val="0"/>
          <w:numId w:val="2"/>
        </w:numPr>
        <w:shd w:val="pct25" w:color="auto" w:fill="auto"/>
        <w:tabs>
          <w:tab w:val="left" w:pos="-720"/>
        </w:tabs>
        <w:suppressAutoHyphens/>
      </w:pPr>
      <w:r w:rsidRPr="00741061">
        <w:t xml:space="preserve">Indicate how, by whom, and for what purpose the information is to be used.  Except for a new collection, indicate the actual use the agency has made of the information received from the current collection. </w:t>
      </w:r>
    </w:p>
    <w:p w:rsidR="002C12E8" w:rsidP="002C12E8" w:rsidRDefault="002C12E8" w14:paraId="7AB14444" w14:textId="77777777">
      <w:pPr>
        <w:pStyle w:val="ListParagraph"/>
        <w:tabs>
          <w:tab w:val="left" w:pos="-720"/>
        </w:tabs>
        <w:suppressAutoHyphens/>
      </w:pPr>
    </w:p>
    <w:p w:rsidR="002C12E8" w:rsidP="002C12E8" w:rsidRDefault="002C12E8" w14:paraId="2CCABC21" w14:textId="5D7A15FC">
      <w:pPr>
        <w:tabs>
          <w:tab w:val="left" w:pos="-720"/>
        </w:tabs>
        <w:suppressAutoHyphens/>
      </w:pPr>
      <w:r>
        <w:tab/>
      </w:r>
      <w:r w:rsidR="00D24694">
        <w:t xml:space="preserve">RI 38-107 is designed for use by the Retirement Inspection Branch when OPM, for </w:t>
      </w:r>
    </w:p>
    <w:p w:rsidR="002C12E8" w:rsidP="002C12E8" w:rsidRDefault="002C12E8" w14:paraId="14EDE19F" w14:textId="77777777">
      <w:pPr>
        <w:tabs>
          <w:tab w:val="left" w:pos="-720"/>
        </w:tabs>
        <w:suppressAutoHyphens/>
      </w:pPr>
      <w:r>
        <w:tab/>
      </w:r>
      <w:r w:rsidR="00D24694">
        <w:t xml:space="preserve">any reason, must verify that the entitled person is indeed receiving the monies payable.  </w:t>
      </w:r>
    </w:p>
    <w:p w:rsidR="002C12E8" w:rsidP="002C12E8" w:rsidRDefault="002C12E8" w14:paraId="50DCE777" w14:textId="77777777">
      <w:pPr>
        <w:tabs>
          <w:tab w:val="left" w:pos="-720"/>
        </w:tabs>
        <w:suppressAutoHyphens/>
      </w:pPr>
      <w:r>
        <w:tab/>
      </w:r>
      <w:r w:rsidR="00D24694">
        <w:t xml:space="preserve">RI 38-147 collects the same </w:t>
      </w:r>
      <w:r w:rsidRPr="008007BD" w:rsidR="00D24694">
        <w:t xml:space="preserve">information </w:t>
      </w:r>
      <w:r w:rsidR="00D24694">
        <w:t xml:space="preserve">and is </w:t>
      </w:r>
      <w:r w:rsidRPr="008007BD" w:rsidR="00D24694">
        <w:t xml:space="preserve">used by </w:t>
      </w:r>
      <w:r w:rsidR="00D24694">
        <w:t>o</w:t>
      </w:r>
      <w:r w:rsidRPr="008007BD" w:rsidR="00D24694">
        <w:t>the</w:t>
      </w:r>
      <w:r w:rsidR="00D24694">
        <w:t xml:space="preserve">r groups within </w:t>
      </w:r>
      <w:r w:rsidRPr="008007BD" w:rsidR="00D24694">
        <w:t xml:space="preserve">Retirement </w:t>
      </w:r>
    </w:p>
    <w:p w:rsidR="002C12E8" w:rsidP="002C12E8" w:rsidRDefault="002C12E8" w14:paraId="2E40F67D" w14:textId="77777777">
      <w:pPr>
        <w:tabs>
          <w:tab w:val="left" w:pos="-720"/>
        </w:tabs>
        <w:suppressAutoHyphens/>
      </w:pPr>
      <w:r>
        <w:tab/>
      </w:r>
      <w:r w:rsidR="00D24694">
        <w:t>Op</w:t>
      </w:r>
      <w:r w:rsidRPr="008007BD" w:rsidR="00D24694">
        <w:t>e</w:t>
      </w:r>
      <w:r w:rsidR="00D24694">
        <w:t xml:space="preserve">rations for </w:t>
      </w:r>
      <w:r w:rsidRPr="008007BD" w:rsidR="00D24694">
        <w:t xml:space="preserve">determining the proper payee </w:t>
      </w:r>
      <w:r w:rsidR="00D24694">
        <w:t xml:space="preserve">of the annuity benefit and/or death benefit. </w:t>
      </w:r>
    </w:p>
    <w:p w:rsidR="002C12E8" w:rsidP="002C12E8" w:rsidRDefault="002C12E8" w14:paraId="3D355704" w14:textId="77777777">
      <w:pPr>
        <w:tabs>
          <w:tab w:val="left" w:pos="-720"/>
        </w:tabs>
        <w:suppressAutoHyphens/>
      </w:pPr>
      <w:r>
        <w:tab/>
      </w:r>
      <w:r w:rsidR="00D24694">
        <w:t xml:space="preserve">Failure to collect this information would cause OPM to pay monies absent the assurance </w:t>
      </w:r>
    </w:p>
    <w:p w:rsidR="002C12E8" w:rsidP="00524F7D" w:rsidRDefault="00D24694" w14:paraId="77637C8D" w14:textId="5A1B97A3">
      <w:pPr>
        <w:tabs>
          <w:tab w:val="left" w:pos="-720"/>
        </w:tabs>
        <w:suppressAutoHyphens/>
        <w:ind w:left="720"/>
      </w:pPr>
      <w:r>
        <w:t>of a correct payee.</w:t>
      </w:r>
      <w:r w:rsidR="00524F7D">
        <w:t xml:space="preserve"> This Information Collection Request (ICR) has been revised to update the display of the OMB control number.</w:t>
      </w:r>
    </w:p>
    <w:p w:rsidR="009336BA" w:rsidP="002C12E8" w:rsidRDefault="009336BA" w14:paraId="5135F2D9" w14:textId="77777777">
      <w:pPr>
        <w:tabs>
          <w:tab w:val="left" w:pos="-720"/>
        </w:tabs>
        <w:suppressAutoHyphens/>
      </w:pPr>
    </w:p>
    <w:p w:rsidRPr="00741061" w:rsidR="009336BA" w:rsidP="009336BA" w:rsidRDefault="009336BA" w14:paraId="073DA791" w14:textId="5FAD7943">
      <w:pPr>
        <w:pStyle w:val="ListParagraph"/>
        <w:numPr>
          <w:ilvl w:val="0"/>
          <w:numId w:val="2"/>
        </w:numPr>
        <w:shd w:val="pct25" w:color="auto" w:fill="auto"/>
        <w:tabs>
          <w:tab w:val="left" w:pos="-720"/>
        </w:tabs>
        <w:suppressAutoHyphens/>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2C12E8" w:rsidP="002C12E8" w:rsidRDefault="002C12E8" w14:paraId="27D97B00" w14:textId="1D11F0C9">
      <w:pPr>
        <w:tabs>
          <w:tab w:val="left" w:pos="-720"/>
        </w:tabs>
        <w:suppressAutoHyphens/>
      </w:pPr>
      <w:r>
        <w:tab/>
      </w:r>
    </w:p>
    <w:p w:rsidR="00D24694" w:rsidP="004D6586" w:rsidRDefault="004D6586" w14:paraId="4ED7D76D" w14:textId="37132683">
      <w:pPr>
        <w:tabs>
          <w:tab w:val="left" w:pos="-720"/>
        </w:tabs>
        <w:suppressAutoHyphens/>
        <w:ind w:left="720"/>
      </w:pPr>
      <w:r w:rsidRPr="00B5402B">
        <w:t>Use of improved information technology to reduce the burden is not practical. The information collection is voluntary and must be made in writing.</w:t>
      </w:r>
      <w:r>
        <w:t xml:space="preserve">  However, this form is available in a PDF fillable format on our website </w:t>
      </w:r>
      <w:r w:rsidRPr="00F537B2">
        <w:rPr>
          <w:sz w:val="22"/>
          <w:szCs w:val="22"/>
        </w:rPr>
        <w:t xml:space="preserve">at </w:t>
      </w:r>
      <w:hyperlink w:history="1" r:id="rId5">
        <w:r w:rsidRPr="000153BF">
          <w:rPr>
            <w:rStyle w:val="Hyperlink"/>
            <w:sz w:val="22"/>
            <w:szCs w:val="22"/>
          </w:rPr>
          <w:t>www.opm.gov/forms</w:t>
        </w:r>
      </w:hyperlink>
      <w:r>
        <w:rPr>
          <w:rStyle w:val="Hyperlink"/>
          <w:sz w:val="22"/>
          <w:szCs w:val="22"/>
        </w:rPr>
        <w:t xml:space="preserve"> </w:t>
      </w:r>
      <w:r>
        <w:t>and meets our GPEA requirements.</w:t>
      </w:r>
    </w:p>
    <w:p w:rsidR="009336BA" w:rsidP="00D24694" w:rsidRDefault="009336BA" w14:paraId="4453B523" w14:textId="5A58EB29">
      <w:pPr>
        <w:ind w:left="720"/>
      </w:pPr>
    </w:p>
    <w:p w:rsidRPr="00741061" w:rsidR="009336BA" w:rsidP="009336BA" w:rsidRDefault="009336BA" w14:paraId="2FCA67AC" w14:textId="275398AC">
      <w:pPr>
        <w:pStyle w:val="ListParagraph"/>
        <w:numPr>
          <w:ilvl w:val="0"/>
          <w:numId w:val="2"/>
        </w:numPr>
        <w:shd w:val="pct25" w:color="auto" w:fill="auto"/>
        <w:tabs>
          <w:tab w:val="left" w:pos="-720"/>
        </w:tabs>
        <w:suppressAutoHyphens/>
      </w:pPr>
      <w:bookmarkStart w:name="_Hlk71547775" w:id="0"/>
      <w:r w:rsidRPr="00741061">
        <w:t xml:space="preserve">Describe efforts to identify duplication. Show specifically why any similar information already available cannot be used or modified for use for the purposes described in Item 2 above. </w:t>
      </w:r>
      <w:bookmarkEnd w:id="0"/>
    </w:p>
    <w:p w:rsidRPr="007B1E72" w:rsidR="007B1E72" w:rsidP="007B1E72" w:rsidRDefault="007B1E72" w14:paraId="17C59841" w14:textId="308E3E6D">
      <w:pPr>
        <w:pStyle w:val="ListParagraph"/>
        <w:tabs>
          <w:tab w:val="left" w:pos="-720"/>
        </w:tabs>
        <w:suppressAutoHyphens/>
        <w:rPr>
          <w:szCs w:val="24"/>
        </w:rPr>
      </w:pPr>
      <w:r w:rsidRPr="00337437">
        <w:lastRenderedPageBreak/>
        <w:t xml:space="preserve">This information collection </w:t>
      </w:r>
      <w:r>
        <w:t xml:space="preserve">is made when there is a concern that the proper person is not receiving annuity, death benefits or official correspondence. </w:t>
      </w:r>
      <w:r w:rsidRPr="007B1E72">
        <w:rPr>
          <w:szCs w:val="24"/>
        </w:rPr>
        <w:t>Duplication is minimized as up-to-date, similar information is not available.</w:t>
      </w:r>
    </w:p>
    <w:p w:rsidR="004D6586" w:rsidP="009336BA" w:rsidRDefault="004D6586" w14:paraId="48555859" w14:textId="77777777">
      <w:pPr>
        <w:tabs>
          <w:tab w:val="left" w:pos="-720"/>
        </w:tabs>
        <w:suppressAutoHyphens/>
        <w:ind w:left="720"/>
      </w:pPr>
    </w:p>
    <w:p w:rsidRPr="00741061" w:rsidR="009336BA" w:rsidP="009336BA" w:rsidRDefault="009336BA" w14:paraId="38EDCC5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w:t>
      </w:r>
      <w:r>
        <w:br/>
      </w:r>
      <w:r w:rsidRPr="00741061">
        <w:t>(Item 5 of OMB Form 83-I), describe any methods used to minimize.</w:t>
      </w:r>
    </w:p>
    <w:p w:rsidR="00D24694" w:rsidP="00EB14B8" w:rsidRDefault="00D24694" w14:paraId="6A18B244" w14:textId="53E1631D">
      <w:pPr>
        <w:ind w:left="720"/>
      </w:pPr>
    </w:p>
    <w:p w:rsidR="009336BA" w:rsidP="009336BA" w:rsidRDefault="009336BA" w14:paraId="1CCE59CF" w14:textId="09BE0757">
      <w:pPr>
        <w:pStyle w:val="ListParagraph"/>
        <w:tabs>
          <w:tab w:val="left" w:pos="-720"/>
        </w:tabs>
        <w:suppressAutoHyphens/>
      </w:pPr>
      <w:r>
        <w:t>This information collection request has no impact on small businesses and organizations.</w:t>
      </w:r>
    </w:p>
    <w:p w:rsidR="009336BA" w:rsidP="009336BA" w:rsidRDefault="009336BA" w14:paraId="5A2C3D11" w14:textId="4645AF57">
      <w:pPr>
        <w:pStyle w:val="ListParagraph"/>
        <w:tabs>
          <w:tab w:val="left" w:pos="-720"/>
        </w:tabs>
        <w:suppressAutoHyphens/>
      </w:pPr>
    </w:p>
    <w:p w:rsidRPr="00741061" w:rsidR="009336BA" w:rsidP="009336BA" w:rsidRDefault="009336BA" w14:paraId="7D4E6BFE"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E95D2C" w:rsidP="00E95D2C" w:rsidRDefault="00E95D2C" w14:paraId="6139C206" w14:textId="7FD55404">
      <w:pPr>
        <w:tabs>
          <w:tab w:val="left" w:pos="-720"/>
        </w:tabs>
        <w:suppressAutoHyphens/>
      </w:pPr>
    </w:p>
    <w:p w:rsidR="00E95D2C" w:rsidP="00E95D2C" w:rsidRDefault="00E95D2C" w14:paraId="3605169D" w14:textId="67900851">
      <w:pPr>
        <w:pStyle w:val="ListParagraph"/>
        <w:tabs>
          <w:tab w:val="left" w:pos="-720"/>
        </w:tabs>
        <w:suppressAutoHyphens/>
      </w:pPr>
      <w:r>
        <w:t>This information collection includes questions about the annuitant’s medical condition; this information is considered private and is protected by OPM</w:t>
      </w:r>
      <w:r>
        <w:t xml:space="preserve">. </w:t>
      </w:r>
      <w:r>
        <w:t>The information must be collected, if there is no court-appointed guardian, in order for OPM to determine whether the annuitant is incompetent.  The submission of this information is voluntary.  However, if it is not submitted, OPM cannot determine whether the annuitant needs a representative payee.</w:t>
      </w:r>
    </w:p>
    <w:p w:rsidR="009336BA" w:rsidP="007B1E72" w:rsidRDefault="009336BA" w14:paraId="1CEC4D2D" w14:textId="30598AD2">
      <w:pPr>
        <w:tabs>
          <w:tab w:val="left" w:pos="-720"/>
        </w:tabs>
        <w:suppressAutoHyphens/>
      </w:pPr>
    </w:p>
    <w:p w:rsidR="009336BA" w:rsidP="009336BA" w:rsidRDefault="009336BA" w14:paraId="4A3B6F86"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9336BA" w:rsidP="009336BA" w:rsidRDefault="009336BA" w14:paraId="65323E85" w14:textId="77777777">
      <w:pPr>
        <w:pStyle w:val="ListParagraph"/>
        <w:numPr>
          <w:ilvl w:val="0"/>
          <w:numId w:val="4"/>
        </w:numPr>
        <w:shd w:val="pct25" w:color="auto" w:fill="auto"/>
        <w:tabs>
          <w:tab w:val="left" w:pos="-720"/>
        </w:tabs>
        <w:suppressAutoHyphens/>
      </w:pPr>
      <w:r>
        <w:t>requiring respondents to report information to the agency more often than quarterly;</w:t>
      </w:r>
    </w:p>
    <w:p w:rsidR="009336BA" w:rsidP="009336BA" w:rsidRDefault="009336BA" w14:paraId="53956229" w14:textId="77777777">
      <w:pPr>
        <w:pStyle w:val="ListParagraph"/>
        <w:numPr>
          <w:ilvl w:val="0"/>
          <w:numId w:val="4"/>
        </w:numPr>
        <w:shd w:val="pct25" w:color="auto" w:fill="auto"/>
        <w:tabs>
          <w:tab w:val="left" w:pos="-720"/>
        </w:tabs>
        <w:suppressAutoHyphens/>
      </w:pPr>
      <w:r>
        <w:t>requiring respondents to prepare a written response to a collection of information in fewer than 30 days after receipt of it;</w:t>
      </w:r>
    </w:p>
    <w:p w:rsidR="009336BA" w:rsidP="009336BA" w:rsidRDefault="009336BA" w14:paraId="24E3A3AD" w14:textId="77777777">
      <w:pPr>
        <w:pStyle w:val="ListParagraph"/>
        <w:numPr>
          <w:ilvl w:val="0"/>
          <w:numId w:val="4"/>
        </w:numPr>
        <w:shd w:val="pct25" w:color="auto" w:fill="auto"/>
        <w:tabs>
          <w:tab w:val="left" w:pos="-720"/>
        </w:tabs>
        <w:suppressAutoHyphens/>
      </w:pPr>
      <w:r>
        <w:t xml:space="preserve">requiring respondents to submit more than an original and two copies of any document; </w:t>
      </w:r>
    </w:p>
    <w:p w:rsidR="009336BA" w:rsidP="009336BA" w:rsidRDefault="009336BA" w14:paraId="4C0AE316" w14:textId="77777777">
      <w:pPr>
        <w:pStyle w:val="ListParagraph"/>
        <w:numPr>
          <w:ilvl w:val="0"/>
          <w:numId w:val="4"/>
        </w:numPr>
        <w:shd w:val="pct25" w:color="auto" w:fill="auto"/>
        <w:tabs>
          <w:tab w:val="left" w:pos="-720"/>
        </w:tabs>
        <w:suppressAutoHyphens/>
      </w:pPr>
      <w:r>
        <w:t>requiring respondents to retain records, other than health, medical, government contract, grant-in-aid, or tax records, for more than three years;</w:t>
      </w:r>
    </w:p>
    <w:p w:rsidR="009336BA" w:rsidP="009336BA" w:rsidRDefault="009336BA" w14:paraId="58B6A885" w14:textId="77777777">
      <w:pPr>
        <w:pStyle w:val="ListParagraph"/>
        <w:numPr>
          <w:ilvl w:val="0"/>
          <w:numId w:val="4"/>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9336BA" w:rsidP="009336BA" w:rsidRDefault="009336BA" w14:paraId="726BD4E0" w14:textId="77777777">
      <w:pPr>
        <w:pStyle w:val="ListParagraph"/>
        <w:numPr>
          <w:ilvl w:val="0"/>
          <w:numId w:val="4"/>
        </w:numPr>
        <w:shd w:val="pct25" w:color="auto" w:fill="auto"/>
        <w:tabs>
          <w:tab w:val="left" w:pos="-720"/>
        </w:tabs>
        <w:suppressAutoHyphens/>
      </w:pPr>
      <w:r>
        <w:t xml:space="preserve">requiring the use of statistical data classification that has not been reviewed and approved by OMB; </w:t>
      </w:r>
    </w:p>
    <w:p w:rsidR="009336BA" w:rsidP="009336BA" w:rsidRDefault="009336BA" w14:paraId="2DD2780F" w14:textId="77777777">
      <w:pPr>
        <w:pStyle w:val="ListParagraph"/>
        <w:numPr>
          <w:ilvl w:val="0"/>
          <w:numId w:val="4"/>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9336BA" w:rsidP="009336BA" w:rsidRDefault="009336BA" w14:paraId="762F5B19" w14:textId="638E4E0A">
      <w:pPr>
        <w:pStyle w:val="ListParagraph"/>
        <w:numPr>
          <w:ilvl w:val="0"/>
          <w:numId w:val="4"/>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9336BA" w:rsidP="00EB14B8" w:rsidRDefault="009336BA" w14:paraId="08A4293A" w14:textId="77777777">
      <w:pPr>
        <w:ind w:left="720"/>
      </w:pPr>
    </w:p>
    <w:p w:rsidR="009336BA" w:rsidP="009336BA" w:rsidRDefault="009336BA" w14:paraId="72774CF5" w14:textId="77777777">
      <w:pPr>
        <w:ind w:left="720"/>
      </w:pPr>
      <w:r>
        <w:t>There are no special circumstances involved in the collection of this information.</w:t>
      </w:r>
    </w:p>
    <w:p w:rsidR="009336BA" w:rsidP="009336BA" w:rsidRDefault="009336BA" w14:paraId="43CEE015" w14:textId="65D05035">
      <w:pPr>
        <w:pStyle w:val="ListParagraph"/>
        <w:tabs>
          <w:tab w:val="left" w:pos="-720"/>
        </w:tabs>
        <w:suppressAutoHyphens/>
      </w:pPr>
    </w:p>
    <w:p w:rsidRPr="00741061" w:rsidR="009336BA" w:rsidP="009336BA" w:rsidRDefault="009336BA" w14:paraId="0F49256B"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t xml:space="preserve">the </w:t>
      </w:r>
      <w:r w:rsidRPr="00741061">
        <w:t>publication in the Federal Register of the agency’s notice soliciting comments on the information collection prior to submission to OMB</w:t>
      </w:r>
      <w:r>
        <w:t>.</w:t>
      </w:r>
    </w:p>
    <w:p w:rsidR="009336BA" w:rsidP="009336BA" w:rsidRDefault="009336BA" w14:paraId="03A1EF2D" w14:textId="77777777">
      <w:pPr>
        <w:pStyle w:val="ListParagraph"/>
        <w:tabs>
          <w:tab w:val="left" w:pos="-720"/>
        </w:tabs>
        <w:suppressAutoHyphens/>
      </w:pPr>
    </w:p>
    <w:p w:rsidR="009336BA" w:rsidP="009336BA" w:rsidRDefault="009336BA" w14:paraId="452AAE28" w14:textId="31E2DDF4">
      <w:pPr>
        <w:pStyle w:val="ListParagraph"/>
        <w:tabs>
          <w:tab w:val="left" w:pos="-720"/>
        </w:tabs>
        <w:suppressAutoHyphens/>
      </w:pPr>
      <w:r>
        <w:t xml:space="preserve">On </w:t>
      </w:r>
      <w:r w:rsidR="00C32A00">
        <w:t>March 18</w:t>
      </w:r>
      <w:r>
        <w:t>, 20</w:t>
      </w:r>
      <w:r w:rsidR="00C32A00">
        <w:t>21</w:t>
      </w:r>
      <w:r>
        <w:t>, a 60 Day Federal Register Notice was published at 8</w:t>
      </w:r>
      <w:r w:rsidR="00A5494E">
        <w:t>6</w:t>
      </w:r>
      <w:r>
        <w:t xml:space="preserve"> FR </w:t>
      </w:r>
      <w:r w:rsidR="00A5494E">
        <w:t>14771</w:t>
      </w:r>
      <w:r>
        <w:t xml:space="preserve"> requesting comment. No comments were received.</w:t>
      </w:r>
    </w:p>
    <w:p w:rsidR="009336BA" w:rsidP="009336BA" w:rsidRDefault="009336BA" w14:paraId="2271CCA6" w14:textId="77777777">
      <w:pPr>
        <w:pStyle w:val="ListParagraph"/>
        <w:tabs>
          <w:tab w:val="left" w:pos="-720"/>
        </w:tabs>
        <w:suppressAutoHyphens/>
      </w:pPr>
    </w:p>
    <w:p w:rsidRPr="00741061" w:rsidR="00A5494E" w:rsidP="00A5494E" w:rsidRDefault="00A5494E" w14:paraId="2D010ED8"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A5494E" w:rsidP="00A5494E" w:rsidRDefault="00A5494E" w14:paraId="1CA33C07" w14:textId="77777777">
      <w:pPr>
        <w:tabs>
          <w:tab w:val="left" w:pos="-720"/>
        </w:tabs>
        <w:suppressAutoHyphens/>
        <w:ind w:right="-288"/>
      </w:pPr>
    </w:p>
    <w:p w:rsidRPr="00741061" w:rsidR="00A5494E" w:rsidP="00A5494E" w:rsidRDefault="00A5494E" w14:paraId="3D429DED" w14:textId="77777777">
      <w:pPr>
        <w:tabs>
          <w:tab w:val="left" w:pos="-720"/>
        </w:tabs>
        <w:suppressAutoHyphens/>
        <w:ind w:left="720" w:right="-576"/>
      </w:pPr>
      <w:r w:rsidRPr="00741061">
        <w:t>No gifts or payments of any kind have been provided to any individuals who are connected to this collection.</w:t>
      </w:r>
    </w:p>
    <w:p w:rsidR="00A5494E" w:rsidP="00A5494E" w:rsidRDefault="00A5494E" w14:paraId="3FB16E94" w14:textId="77777777">
      <w:pPr>
        <w:ind w:left="720" w:right="-288"/>
      </w:pPr>
    </w:p>
    <w:p w:rsidRPr="00741061" w:rsidR="00A5494E" w:rsidP="00A5494E" w:rsidRDefault="00A5494E" w14:paraId="14EC09AC"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A5494E" w:rsidP="00A5494E" w:rsidRDefault="00A5494E" w14:paraId="3E3BC029" w14:textId="77777777">
      <w:pPr>
        <w:ind w:left="720" w:right="-288"/>
      </w:pPr>
    </w:p>
    <w:p w:rsidR="00A5494E" w:rsidP="00A5494E" w:rsidRDefault="00A5494E" w14:paraId="7AA9B845" w14:textId="4DFA6739">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A5494E" w:rsidP="00A5494E" w:rsidRDefault="00A5494E" w14:paraId="5C0F29A6" w14:textId="77777777"/>
    <w:p w:rsidR="00A5494E" w:rsidP="00A5494E" w:rsidRDefault="00A5494E" w14:paraId="22809541" w14:textId="60C6C330">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D5760" w:rsidP="00EB23BF" w:rsidRDefault="00A5494E" w14:paraId="7BE935EF" w14:textId="5ED9D38A">
      <w:pPr>
        <w:spacing w:before="240"/>
        <w:ind w:left="720"/>
      </w:pPr>
      <w:r>
        <w:t>This information collection does not include questions of a sensitive nature, such as sexual behavior and attitudes, religious beliefs, and other matters that are commonly considered private.</w:t>
      </w:r>
    </w:p>
    <w:p w:rsidR="00EB23BF" w:rsidP="00EB23BF" w:rsidRDefault="00EB23BF" w14:paraId="65953B2F" w14:textId="77777777">
      <w:pPr>
        <w:spacing w:before="240"/>
        <w:ind w:left="720"/>
      </w:pPr>
    </w:p>
    <w:p w:rsidRPr="00741061" w:rsidR="00A5494E" w:rsidP="00A5494E" w:rsidRDefault="00A5494E" w14:paraId="2E11C9E7"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br/>
        <w:t xml:space="preserve">     </w:t>
      </w:r>
      <w:r w:rsidRPr="00741061">
        <w:t xml:space="preserve"> should:</w:t>
      </w:r>
    </w:p>
    <w:p w:rsidRPr="00741061" w:rsidR="00A5494E" w:rsidP="00A5494E" w:rsidRDefault="00A5494E" w14:paraId="7B7B6A79" w14:textId="77777777">
      <w:pPr>
        <w:pStyle w:val="ListParagraph"/>
        <w:tabs>
          <w:tab w:val="left" w:pos="-720"/>
        </w:tabs>
        <w:suppressAutoHyphens/>
      </w:pPr>
    </w:p>
    <w:p w:rsidR="00A5494E" w:rsidP="00A5494E" w:rsidRDefault="00A5494E" w14:paraId="48B08FB4" w14:textId="77777777">
      <w:pPr>
        <w:pStyle w:val="ListParagraph"/>
        <w:shd w:val="pct25" w:color="auto" w:fill="auto"/>
        <w:tabs>
          <w:tab w:val="left" w:pos="-720"/>
        </w:tabs>
        <w:suppressAutoHyphens/>
        <w:ind w:left="1440" w:hanging="720"/>
      </w:pPr>
      <w:r>
        <w:t xml:space="preserve">a. </w:t>
      </w:r>
      <w:r>
        <w:tab/>
      </w:r>
      <w:r w:rsidRPr="00741061">
        <w:t>Indicate the number of respondents, frequency of response, annual hour burden,</w:t>
      </w:r>
      <w:r>
        <w:br/>
      </w:r>
      <w:r w:rsidRPr="00741061">
        <w:t>and</w:t>
      </w:r>
      <w:r>
        <w:t xml:space="preserve"> </w:t>
      </w:r>
      <w:r w:rsidRPr="00741061">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A5494E" w:rsidP="00A5494E" w:rsidRDefault="00A5494E" w14:paraId="3885CE06" w14:textId="77777777">
      <w:pPr>
        <w:pStyle w:val="ListParagraph"/>
        <w:shd w:val="pct25" w:color="auto" w:fill="auto"/>
        <w:tabs>
          <w:tab w:val="left" w:pos="-720"/>
        </w:tabs>
        <w:suppressAutoHyphens/>
        <w:ind w:left="1440" w:hanging="720"/>
      </w:pPr>
      <w:r w:rsidRPr="00741061">
        <w:t xml:space="preserve">b.  </w:t>
      </w:r>
      <w:r>
        <w:tab/>
      </w:r>
      <w:r w:rsidRPr="00741061">
        <w:t>If this request for approval covers more than one form, provide separate hour</w:t>
      </w:r>
      <w:r>
        <w:br/>
      </w:r>
      <w:r w:rsidRPr="00741061">
        <w:t>burden estimates for each form and aggregate the hour burdens in Item 13 of OMB Form 83-I.</w:t>
      </w:r>
      <w:r>
        <w:t xml:space="preserve"> </w:t>
      </w:r>
    </w:p>
    <w:p w:rsidRPr="00741061" w:rsidR="00A5494E" w:rsidP="00A5494E" w:rsidRDefault="00A5494E" w14:paraId="003D89A9" w14:textId="77777777">
      <w:pPr>
        <w:pStyle w:val="ListParagraph"/>
        <w:shd w:val="pct25" w:color="auto" w:fill="auto"/>
        <w:tabs>
          <w:tab w:val="left" w:pos="-720"/>
        </w:tabs>
        <w:suppressAutoHyphens/>
        <w:ind w:left="1440" w:hanging="720"/>
      </w:pPr>
      <w:r>
        <w:t xml:space="preserve">c. </w:t>
      </w:r>
      <w:r>
        <w:tab/>
      </w:r>
      <w:r w:rsidRPr="00741061">
        <w:t>Provide estimates of annualized cost to respondents for the hour burdens for</w:t>
      </w:r>
      <w:r>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5494E" w:rsidP="00A5494E" w:rsidRDefault="00A5494E" w14:paraId="53D6C4D3" w14:textId="77777777">
      <w:pPr>
        <w:pStyle w:val="ListParagraph"/>
        <w:shd w:val="pct25" w:color="auto" w:fill="auto"/>
        <w:tabs>
          <w:tab w:val="left" w:pos="-720"/>
        </w:tabs>
        <w:suppressAutoHyphens/>
      </w:pPr>
    </w:p>
    <w:p w:rsidR="009336BA" w:rsidP="00A5494E" w:rsidRDefault="009336BA" w14:paraId="4F8CB256" w14:textId="77777777">
      <w:pPr>
        <w:tabs>
          <w:tab w:val="left" w:pos="-720"/>
        </w:tabs>
        <w:suppressAutoHyphens/>
      </w:pPr>
    </w:p>
    <w:p w:rsidR="00A5494E" w:rsidP="00A5494E" w:rsidRDefault="00A5494E" w14:paraId="3892B928" w14:textId="62FF6EF2">
      <w:pPr>
        <w:pStyle w:val="ListParagraph"/>
        <w:tabs>
          <w:tab w:val="left" w:pos="-720"/>
        </w:tabs>
        <w:suppressAutoHyphens/>
      </w:pPr>
      <w:r>
        <w:t xml:space="preserve">The number of respondents to RI 38-107 is 25,000; the number of respondents to </w:t>
      </w:r>
      <w:r>
        <w:br/>
        <w:t xml:space="preserve">RI 38-147 is 400.  We estimate it takes 10 minutes to fill out the forms.  The annual </w:t>
      </w:r>
      <w:r>
        <w:lastRenderedPageBreak/>
        <w:t xml:space="preserve">burden for RI 38-107 is 4,167 hours; the annual burden for RI 38-147 is 67 hours.  </w:t>
      </w:r>
      <w:r>
        <w:br/>
        <w:t>The total burden is 4,234 hours.</w:t>
      </w:r>
    </w:p>
    <w:p w:rsidR="00A5494E" w:rsidP="00B367A3" w:rsidRDefault="00A5494E" w14:paraId="6FD5FDC8" w14:textId="77777777">
      <w:pPr>
        <w:spacing w:before="240" w:line="80" w:lineRule="exact"/>
      </w:pPr>
    </w:p>
    <w:tbl>
      <w:tblPr>
        <w:tblStyle w:val="TableGrid"/>
        <w:tblW w:w="0" w:type="auto"/>
        <w:tblInd w:w="828" w:type="dxa"/>
        <w:tblLook w:val="04A0" w:firstRow="1" w:lastRow="0" w:firstColumn="1" w:lastColumn="0" w:noHBand="0" w:noVBand="1"/>
      </w:tblPr>
      <w:tblGrid>
        <w:gridCol w:w="1086"/>
        <w:gridCol w:w="940"/>
        <w:gridCol w:w="1240"/>
        <w:gridCol w:w="1167"/>
        <w:gridCol w:w="1054"/>
        <w:gridCol w:w="908"/>
        <w:gridCol w:w="960"/>
        <w:gridCol w:w="1167"/>
      </w:tblGrid>
      <w:tr w:rsidR="00A5494E" w:rsidTr="00892A42" w14:paraId="11863B2E" w14:textId="77777777">
        <w:trPr>
          <w:trHeight w:val="938"/>
        </w:trPr>
        <w:tc>
          <w:tcPr>
            <w:tcW w:w="652" w:type="dxa"/>
            <w:shd w:val="clear" w:color="auto" w:fill="D9D9D9" w:themeFill="background1" w:themeFillShade="D9"/>
          </w:tcPr>
          <w:p w:rsidRPr="008869F8" w:rsidR="00A5494E" w:rsidP="00892A42" w:rsidRDefault="00A5494E" w14:paraId="7F75E214" w14:textId="77777777">
            <w:pPr>
              <w:spacing w:before="240"/>
              <w:rPr>
                <w:rFonts w:ascii="Arial" w:hAnsi="Arial" w:cs="Arial"/>
                <w:b/>
                <w:sz w:val="16"/>
                <w:szCs w:val="16"/>
              </w:rPr>
            </w:pPr>
            <w:r w:rsidRPr="008869F8">
              <w:rPr>
                <w:rFonts w:ascii="Arial" w:hAnsi="Arial" w:cs="Arial"/>
                <w:b/>
                <w:sz w:val="16"/>
                <w:szCs w:val="16"/>
              </w:rPr>
              <w:t>Form Name</w:t>
            </w:r>
          </w:p>
        </w:tc>
        <w:tc>
          <w:tcPr>
            <w:tcW w:w="1049" w:type="dxa"/>
            <w:shd w:val="clear" w:color="auto" w:fill="D9D9D9" w:themeFill="background1" w:themeFillShade="D9"/>
          </w:tcPr>
          <w:p w:rsidRPr="008869F8" w:rsidR="00A5494E" w:rsidP="00892A42" w:rsidRDefault="00A5494E" w14:paraId="686F265A" w14:textId="77777777">
            <w:pPr>
              <w:spacing w:before="240"/>
              <w:rPr>
                <w:rFonts w:ascii="Arial" w:hAnsi="Arial" w:cs="Arial"/>
                <w:b/>
                <w:sz w:val="16"/>
                <w:szCs w:val="16"/>
              </w:rPr>
            </w:pPr>
            <w:r w:rsidRPr="008869F8">
              <w:rPr>
                <w:rFonts w:ascii="Arial" w:hAnsi="Arial" w:cs="Arial"/>
                <w:b/>
                <w:sz w:val="16"/>
                <w:szCs w:val="16"/>
              </w:rPr>
              <w:t>Form Number</w:t>
            </w:r>
          </w:p>
        </w:tc>
        <w:tc>
          <w:tcPr>
            <w:tcW w:w="1249" w:type="dxa"/>
            <w:shd w:val="clear" w:color="auto" w:fill="D9D9D9" w:themeFill="background1" w:themeFillShade="D9"/>
          </w:tcPr>
          <w:p w:rsidRPr="008869F8" w:rsidR="00A5494E" w:rsidP="00892A42" w:rsidRDefault="00A5494E" w14:paraId="0B1F4C1A" w14:textId="77777777">
            <w:pPr>
              <w:spacing w:before="240"/>
              <w:rPr>
                <w:rFonts w:ascii="Arial" w:hAnsi="Arial" w:cs="Arial"/>
                <w:b/>
                <w:sz w:val="16"/>
                <w:szCs w:val="16"/>
              </w:rPr>
            </w:pPr>
            <w:r w:rsidRPr="008869F8">
              <w:rPr>
                <w:rFonts w:ascii="Arial" w:hAnsi="Arial" w:cs="Arial"/>
                <w:b/>
                <w:sz w:val="16"/>
                <w:szCs w:val="16"/>
              </w:rPr>
              <w:t>No. of Respondents</w:t>
            </w:r>
          </w:p>
        </w:tc>
        <w:tc>
          <w:tcPr>
            <w:tcW w:w="1190" w:type="dxa"/>
            <w:shd w:val="clear" w:color="auto" w:fill="D9D9D9" w:themeFill="background1" w:themeFillShade="D9"/>
          </w:tcPr>
          <w:p w:rsidRPr="008869F8" w:rsidR="00A5494E" w:rsidP="00892A42" w:rsidRDefault="00A5494E" w14:paraId="4AB72928"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120" w:type="dxa"/>
            <w:shd w:val="clear" w:color="auto" w:fill="D9D9D9" w:themeFill="background1" w:themeFillShade="D9"/>
          </w:tcPr>
          <w:p w:rsidRPr="008869F8" w:rsidR="00A5494E" w:rsidP="00892A42" w:rsidRDefault="00A5494E" w14:paraId="6FB2C7B5"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029" w:type="dxa"/>
            <w:shd w:val="clear" w:color="auto" w:fill="D9D9D9" w:themeFill="background1" w:themeFillShade="D9"/>
          </w:tcPr>
          <w:p w:rsidRPr="008869F8" w:rsidR="00A5494E" w:rsidP="00892A42" w:rsidRDefault="00A5494E" w14:paraId="38A46556"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1061" w:type="dxa"/>
            <w:shd w:val="clear" w:color="auto" w:fill="D9D9D9" w:themeFill="background1" w:themeFillShade="D9"/>
          </w:tcPr>
          <w:p w:rsidRPr="008869F8" w:rsidR="00A5494E" w:rsidP="00892A42" w:rsidRDefault="00A5494E" w14:paraId="15D07461" w14:textId="77777777">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91" w:type="dxa"/>
            <w:shd w:val="clear" w:color="auto" w:fill="D9D9D9" w:themeFill="background1" w:themeFillShade="D9"/>
          </w:tcPr>
          <w:p w:rsidRPr="008869F8" w:rsidR="00A5494E" w:rsidP="00892A42" w:rsidRDefault="00A5494E" w14:paraId="790D626F" w14:textId="77777777">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A5494E" w:rsidTr="00892A42" w14:paraId="09E017EF" w14:textId="77777777">
        <w:trPr>
          <w:trHeight w:val="1024"/>
        </w:trPr>
        <w:tc>
          <w:tcPr>
            <w:tcW w:w="652" w:type="dxa"/>
          </w:tcPr>
          <w:p w:rsidRPr="008869F8" w:rsidR="00A5494E" w:rsidP="00892A42" w:rsidRDefault="00A5494E" w14:paraId="65991B1E" w14:textId="77777777">
            <w:pPr>
              <w:spacing w:before="240"/>
              <w:rPr>
                <w:sz w:val="18"/>
                <w:szCs w:val="18"/>
              </w:rPr>
            </w:pPr>
            <w:r>
              <w:rPr>
                <w:sz w:val="18"/>
                <w:szCs w:val="18"/>
              </w:rPr>
              <w:t>Verification of Who Is Getting Payments</w:t>
            </w:r>
          </w:p>
        </w:tc>
        <w:tc>
          <w:tcPr>
            <w:tcW w:w="1049" w:type="dxa"/>
          </w:tcPr>
          <w:p w:rsidR="00A5494E" w:rsidP="00892A42" w:rsidRDefault="00A5494E" w14:paraId="3DB22BB6" w14:textId="77777777">
            <w:pPr>
              <w:spacing w:before="240"/>
              <w:rPr>
                <w:sz w:val="18"/>
                <w:szCs w:val="18"/>
              </w:rPr>
            </w:pPr>
            <w:r>
              <w:rPr>
                <w:sz w:val="18"/>
                <w:szCs w:val="18"/>
              </w:rPr>
              <w:t xml:space="preserve">RI 38-107 </w:t>
            </w:r>
          </w:p>
          <w:p w:rsidRPr="008869F8" w:rsidR="00A5494E" w:rsidP="00892A42" w:rsidRDefault="00A5494E" w14:paraId="7743A87A" w14:textId="77777777">
            <w:pPr>
              <w:spacing w:before="240"/>
              <w:rPr>
                <w:sz w:val="18"/>
                <w:szCs w:val="18"/>
              </w:rPr>
            </w:pPr>
          </w:p>
        </w:tc>
        <w:tc>
          <w:tcPr>
            <w:tcW w:w="1249" w:type="dxa"/>
          </w:tcPr>
          <w:p w:rsidR="00A5494E" w:rsidP="00892A42" w:rsidRDefault="00A5494E" w14:paraId="79A33578" w14:textId="77777777">
            <w:pPr>
              <w:spacing w:before="240"/>
              <w:jc w:val="right"/>
              <w:rPr>
                <w:sz w:val="18"/>
                <w:szCs w:val="18"/>
              </w:rPr>
            </w:pPr>
            <w:r>
              <w:rPr>
                <w:sz w:val="18"/>
                <w:szCs w:val="18"/>
              </w:rPr>
              <w:t>25,000</w:t>
            </w:r>
          </w:p>
          <w:p w:rsidRPr="008869F8" w:rsidR="00A5494E" w:rsidP="00892A42" w:rsidRDefault="00A5494E" w14:paraId="05474531" w14:textId="77777777">
            <w:pPr>
              <w:jc w:val="right"/>
              <w:rPr>
                <w:sz w:val="18"/>
                <w:szCs w:val="18"/>
              </w:rPr>
            </w:pPr>
          </w:p>
        </w:tc>
        <w:tc>
          <w:tcPr>
            <w:tcW w:w="1190" w:type="dxa"/>
          </w:tcPr>
          <w:p w:rsidR="00A5494E" w:rsidP="00892A42" w:rsidRDefault="00A5494E" w14:paraId="1A362160" w14:textId="77777777">
            <w:pPr>
              <w:spacing w:before="240"/>
              <w:jc w:val="right"/>
              <w:rPr>
                <w:sz w:val="18"/>
                <w:szCs w:val="18"/>
              </w:rPr>
            </w:pPr>
            <w:r>
              <w:rPr>
                <w:sz w:val="18"/>
                <w:szCs w:val="18"/>
              </w:rPr>
              <w:t>1</w:t>
            </w:r>
          </w:p>
          <w:p w:rsidRPr="008869F8" w:rsidR="00A5494E" w:rsidP="00892A42" w:rsidRDefault="00A5494E" w14:paraId="29AB18AC" w14:textId="77777777">
            <w:pPr>
              <w:jc w:val="right"/>
              <w:rPr>
                <w:sz w:val="18"/>
                <w:szCs w:val="18"/>
              </w:rPr>
            </w:pPr>
          </w:p>
        </w:tc>
        <w:tc>
          <w:tcPr>
            <w:tcW w:w="1120" w:type="dxa"/>
          </w:tcPr>
          <w:p w:rsidRPr="008869F8" w:rsidR="00A5494E" w:rsidP="00892A42" w:rsidRDefault="00A5494E" w14:paraId="23DE4C30" w14:textId="77777777">
            <w:pPr>
              <w:spacing w:before="240"/>
              <w:jc w:val="right"/>
              <w:rPr>
                <w:sz w:val="18"/>
                <w:szCs w:val="18"/>
              </w:rPr>
            </w:pPr>
            <w:r>
              <w:rPr>
                <w:sz w:val="18"/>
                <w:szCs w:val="18"/>
              </w:rPr>
              <w:t>10 minutes</w:t>
            </w:r>
            <w:r>
              <w:rPr>
                <w:sz w:val="18"/>
                <w:szCs w:val="18"/>
              </w:rPr>
              <w:br/>
            </w:r>
          </w:p>
        </w:tc>
        <w:tc>
          <w:tcPr>
            <w:tcW w:w="1029" w:type="dxa"/>
          </w:tcPr>
          <w:p w:rsidR="00A5494E" w:rsidP="00892A42" w:rsidRDefault="00A5494E" w14:paraId="221D8EC7" w14:textId="77777777">
            <w:pPr>
              <w:spacing w:before="240"/>
              <w:jc w:val="right"/>
              <w:rPr>
                <w:sz w:val="18"/>
                <w:szCs w:val="18"/>
              </w:rPr>
            </w:pPr>
            <w:r>
              <w:rPr>
                <w:sz w:val="18"/>
                <w:szCs w:val="18"/>
              </w:rPr>
              <w:t>4,167</w:t>
            </w:r>
          </w:p>
          <w:p w:rsidRPr="008869F8" w:rsidR="00A5494E" w:rsidP="00892A42" w:rsidRDefault="00A5494E" w14:paraId="62FB2AC1" w14:textId="77777777">
            <w:pPr>
              <w:jc w:val="right"/>
              <w:rPr>
                <w:sz w:val="18"/>
                <w:szCs w:val="18"/>
              </w:rPr>
            </w:pPr>
          </w:p>
        </w:tc>
        <w:tc>
          <w:tcPr>
            <w:tcW w:w="1061" w:type="dxa"/>
          </w:tcPr>
          <w:p w:rsidR="00A5494E" w:rsidP="00892A42" w:rsidRDefault="00A5494E" w14:paraId="58A40C5F" w14:textId="2B78DD45">
            <w:pPr>
              <w:spacing w:before="240"/>
              <w:jc w:val="center"/>
              <w:rPr>
                <w:sz w:val="18"/>
                <w:szCs w:val="18"/>
              </w:rPr>
            </w:pPr>
            <w:r>
              <w:rPr>
                <w:sz w:val="18"/>
                <w:szCs w:val="18"/>
              </w:rPr>
              <w:t>$</w:t>
            </w:r>
            <w:r w:rsidR="00747B11">
              <w:rPr>
                <w:sz w:val="18"/>
                <w:szCs w:val="18"/>
              </w:rPr>
              <w:t>3.6</w:t>
            </w:r>
            <w:r>
              <w:rPr>
                <w:sz w:val="18"/>
                <w:szCs w:val="18"/>
              </w:rPr>
              <w:t>0</w:t>
            </w:r>
          </w:p>
          <w:p w:rsidRPr="008869F8" w:rsidR="00A5494E" w:rsidP="00892A42" w:rsidRDefault="00A5494E" w14:paraId="287B85AF" w14:textId="77777777">
            <w:pPr>
              <w:jc w:val="center"/>
              <w:rPr>
                <w:sz w:val="18"/>
                <w:szCs w:val="18"/>
              </w:rPr>
            </w:pPr>
          </w:p>
        </w:tc>
        <w:tc>
          <w:tcPr>
            <w:tcW w:w="1191" w:type="dxa"/>
          </w:tcPr>
          <w:p w:rsidR="00A5494E" w:rsidP="00892A42" w:rsidRDefault="00A5494E" w14:paraId="25C45701" w14:textId="6B3E6205">
            <w:pPr>
              <w:spacing w:before="240"/>
              <w:jc w:val="center"/>
              <w:rPr>
                <w:sz w:val="18"/>
                <w:szCs w:val="18"/>
              </w:rPr>
            </w:pPr>
            <w:r>
              <w:rPr>
                <w:sz w:val="18"/>
                <w:szCs w:val="18"/>
              </w:rPr>
              <w:t>$</w:t>
            </w:r>
            <w:r w:rsidR="00005D4F">
              <w:rPr>
                <w:sz w:val="18"/>
                <w:szCs w:val="18"/>
              </w:rPr>
              <w:t>112,50</w:t>
            </w:r>
            <w:r>
              <w:rPr>
                <w:sz w:val="18"/>
                <w:szCs w:val="18"/>
              </w:rPr>
              <w:t>0</w:t>
            </w:r>
          </w:p>
          <w:p w:rsidR="00A5494E" w:rsidP="00892A42" w:rsidRDefault="00A5494E" w14:paraId="784A7F53" w14:textId="77777777">
            <w:pPr>
              <w:jc w:val="center"/>
              <w:rPr>
                <w:sz w:val="18"/>
                <w:szCs w:val="18"/>
              </w:rPr>
            </w:pPr>
          </w:p>
          <w:p w:rsidR="00A5494E" w:rsidP="00892A42" w:rsidRDefault="00A5494E" w14:paraId="5D039BAC" w14:textId="77777777">
            <w:pPr>
              <w:jc w:val="center"/>
              <w:rPr>
                <w:sz w:val="18"/>
                <w:szCs w:val="18"/>
              </w:rPr>
            </w:pPr>
          </w:p>
          <w:p w:rsidRPr="008869F8" w:rsidR="00A5494E" w:rsidP="00892A42" w:rsidRDefault="00A5494E" w14:paraId="6E77ED86" w14:textId="77777777">
            <w:pPr>
              <w:rPr>
                <w:sz w:val="18"/>
                <w:szCs w:val="18"/>
              </w:rPr>
            </w:pPr>
          </w:p>
        </w:tc>
      </w:tr>
      <w:tr w:rsidR="00A5494E" w:rsidTr="00892A42" w14:paraId="396496F1" w14:textId="77777777">
        <w:trPr>
          <w:trHeight w:val="1039"/>
        </w:trPr>
        <w:tc>
          <w:tcPr>
            <w:tcW w:w="652" w:type="dxa"/>
          </w:tcPr>
          <w:p w:rsidR="00A5494E" w:rsidP="00892A42" w:rsidRDefault="00A5494E" w14:paraId="7502CED0" w14:textId="77777777">
            <w:pPr>
              <w:spacing w:before="240"/>
              <w:rPr>
                <w:sz w:val="18"/>
                <w:szCs w:val="18"/>
              </w:rPr>
            </w:pPr>
            <w:r>
              <w:rPr>
                <w:sz w:val="18"/>
                <w:szCs w:val="18"/>
              </w:rPr>
              <w:t>Verification of Who Is Getting Payments</w:t>
            </w:r>
          </w:p>
        </w:tc>
        <w:tc>
          <w:tcPr>
            <w:tcW w:w="1049" w:type="dxa"/>
          </w:tcPr>
          <w:p w:rsidR="00A5494E" w:rsidP="00892A42" w:rsidRDefault="00A5494E" w14:paraId="07C4FB1A" w14:textId="77777777">
            <w:pPr>
              <w:spacing w:before="240"/>
              <w:rPr>
                <w:sz w:val="18"/>
                <w:szCs w:val="18"/>
              </w:rPr>
            </w:pPr>
            <w:r>
              <w:rPr>
                <w:sz w:val="18"/>
                <w:szCs w:val="18"/>
              </w:rPr>
              <w:t>RI 38-147</w:t>
            </w:r>
          </w:p>
        </w:tc>
        <w:tc>
          <w:tcPr>
            <w:tcW w:w="1249" w:type="dxa"/>
          </w:tcPr>
          <w:p w:rsidR="00A5494E" w:rsidP="00892A42" w:rsidRDefault="00A5494E" w14:paraId="2AE1B989" w14:textId="77777777">
            <w:pPr>
              <w:spacing w:before="240"/>
              <w:jc w:val="right"/>
              <w:rPr>
                <w:sz w:val="18"/>
                <w:szCs w:val="18"/>
              </w:rPr>
            </w:pPr>
            <w:r>
              <w:rPr>
                <w:sz w:val="18"/>
                <w:szCs w:val="18"/>
              </w:rPr>
              <w:t>400</w:t>
            </w:r>
          </w:p>
        </w:tc>
        <w:tc>
          <w:tcPr>
            <w:tcW w:w="1190" w:type="dxa"/>
          </w:tcPr>
          <w:p w:rsidR="00A5494E" w:rsidP="00892A42" w:rsidRDefault="00A5494E" w14:paraId="3097933D" w14:textId="77777777">
            <w:pPr>
              <w:spacing w:before="240"/>
              <w:jc w:val="right"/>
              <w:rPr>
                <w:sz w:val="18"/>
                <w:szCs w:val="18"/>
              </w:rPr>
            </w:pPr>
            <w:r>
              <w:rPr>
                <w:sz w:val="18"/>
                <w:szCs w:val="18"/>
              </w:rPr>
              <w:t>1</w:t>
            </w:r>
          </w:p>
        </w:tc>
        <w:tc>
          <w:tcPr>
            <w:tcW w:w="1120" w:type="dxa"/>
          </w:tcPr>
          <w:p w:rsidR="00A5494E" w:rsidP="00892A42" w:rsidRDefault="00A5494E" w14:paraId="41F8562A" w14:textId="77777777">
            <w:pPr>
              <w:spacing w:before="240"/>
              <w:jc w:val="right"/>
              <w:rPr>
                <w:sz w:val="18"/>
                <w:szCs w:val="18"/>
              </w:rPr>
            </w:pPr>
            <w:r>
              <w:rPr>
                <w:sz w:val="18"/>
                <w:szCs w:val="18"/>
              </w:rPr>
              <w:t>10 minutes</w:t>
            </w:r>
          </w:p>
        </w:tc>
        <w:tc>
          <w:tcPr>
            <w:tcW w:w="1029" w:type="dxa"/>
          </w:tcPr>
          <w:p w:rsidR="00A5494E" w:rsidP="00892A42" w:rsidRDefault="00A5494E" w14:paraId="6F0E5C47" w14:textId="77777777">
            <w:pPr>
              <w:spacing w:before="240"/>
              <w:jc w:val="right"/>
              <w:rPr>
                <w:sz w:val="18"/>
                <w:szCs w:val="18"/>
              </w:rPr>
            </w:pPr>
            <w:r>
              <w:rPr>
                <w:sz w:val="18"/>
                <w:szCs w:val="18"/>
              </w:rPr>
              <w:t>67</w:t>
            </w:r>
          </w:p>
        </w:tc>
        <w:tc>
          <w:tcPr>
            <w:tcW w:w="1061" w:type="dxa"/>
          </w:tcPr>
          <w:p w:rsidR="00A5494E" w:rsidP="00892A42" w:rsidRDefault="00A5494E" w14:paraId="14F6F387" w14:textId="6FB773A8">
            <w:pPr>
              <w:spacing w:before="240"/>
              <w:jc w:val="center"/>
              <w:rPr>
                <w:sz w:val="18"/>
                <w:szCs w:val="18"/>
              </w:rPr>
            </w:pPr>
            <w:r>
              <w:rPr>
                <w:sz w:val="18"/>
                <w:szCs w:val="18"/>
              </w:rPr>
              <w:t>$</w:t>
            </w:r>
            <w:r w:rsidR="00747B11">
              <w:rPr>
                <w:sz w:val="18"/>
                <w:szCs w:val="18"/>
              </w:rPr>
              <w:t>3.6</w:t>
            </w:r>
            <w:r>
              <w:rPr>
                <w:sz w:val="18"/>
                <w:szCs w:val="18"/>
              </w:rPr>
              <w:t>0</w:t>
            </w:r>
          </w:p>
          <w:p w:rsidR="00A5494E" w:rsidP="00892A42" w:rsidRDefault="00A5494E" w14:paraId="60E92C87" w14:textId="77777777">
            <w:pPr>
              <w:spacing w:before="240"/>
              <w:jc w:val="center"/>
              <w:rPr>
                <w:sz w:val="18"/>
                <w:szCs w:val="18"/>
              </w:rPr>
            </w:pPr>
          </w:p>
        </w:tc>
        <w:tc>
          <w:tcPr>
            <w:tcW w:w="1191" w:type="dxa"/>
          </w:tcPr>
          <w:p w:rsidR="00A5494E" w:rsidP="00892A42" w:rsidRDefault="00A5494E" w14:paraId="6C5E1081" w14:textId="041B9D0A">
            <w:pPr>
              <w:spacing w:before="240"/>
              <w:jc w:val="center"/>
              <w:rPr>
                <w:sz w:val="18"/>
                <w:szCs w:val="18"/>
              </w:rPr>
            </w:pPr>
            <w:r>
              <w:rPr>
                <w:sz w:val="18"/>
                <w:szCs w:val="18"/>
              </w:rPr>
              <w:t>$</w:t>
            </w:r>
            <w:r w:rsidR="00005D4F">
              <w:rPr>
                <w:sz w:val="18"/>
                <w:szCs w:val="18"/>
              </w:rPr>
              <w:t>1,80</w:t>
            </w:r>
            <w:r>
              <w:rPr>
                <w:sz w:val="18"/>
                <w:szCs w:val="18"/>
              </w:rPr>
              <w:t>0</w:t>
            </w:r>
          </w:p>
          <w:p w:rsidR="00A5494E" w:rsidP="00892A42" w:rsidRDefault="00A5494E" w14:paraId="6FAC206B" w14:textId="77777777">
            <w:pPr>
              <w:spacing w:before="240"/>
              <w:rPr>
                <w:sz w:val="18"/>
                <w:szCs w:val="18"/>
              </w:rPr>
            </w:pPr>
          </w:p>
        </w:tc>
      </w:tr>
    </w:tbl>
    <w:p w:rsidR="00A5494E" w:rsidP="00A5494E" w:rsidRDefault="00A5494E" w14:paraId="2EA9B531" w14:textId="04C77B87">
      <w:pPr>
        <w:spacing w:before="240"/>
        <w:ind w:left="720"/>
      </w:pPr>
      <w:r>
        <w:t>The Total Annual Respondent Cost is $</w:t>
      </w:r>
      <w:r w:rsidR="00005D4F">
        <w:t>114,300</w:t>
      </w:r>
      <w:r>
        <w:t>.</w:t>
      </w:r>
    </w:p>
    <w:p w:rsidR="009336BA" w:rsidP="009336BA" w:rsidRDefault="009336BA" w14:paraId="68DEC4A4" w14:textId="1D2DAE31">
      <w:pPr>
        <w:pStyle w:val="ListParagraph"/>
        <w:tabs>
          <w:tab w:val="left" w:pos="-720"/>
        </w:tabs>
        <w:suppressAutoHyphens/>
      </w:pPr>
    </w:p>
    <w:p w:rsidRPr="00741061" w:rsidR="00A5494E" w:rsidP="00A5494E" w:rsidRDefault="00A5494E" w14:paraId="621B1285" w14:textId="77777777">
      <w:pPr>
        <w:pStyle w:val="ListParagraph"/>
        <w:shd w:val="pct25" w:color="auto" w:fill="auto"/>
        <w:tabs>
          <w:tab w:val="left" w:pos="-720"/>
        </w:tabs>
        <w:suppressAutoHyphens/>
        <w:ind w:left="288"/>
      </w:pPr>
      <w:r w:rsidRPr="00741061">
        <w:t>13.   Provide an estimate of the total annual cost burden to respondents or record-keepers</w:t>
      </w:r>
      <w:r>
        <w:br/>
        <w:t xml:space="preserve">       </w:t>
      </w:r>
      <w:r w:rsidRPr="00741061">
        <w:t xml:space="preserve"> resulting from the collection of information.  (Do not include the cost of any hour burden</w:t>
      </w:r>
      <w:r>
        <w:br/>
        <w:t xml:space="preserve">       </w:t>
      </w:r>
      <w:r w:rsidRPr="00741061">
        <w:t xml:space="preserve"> shown in Items 12 and 14.)</w:t>
      </w:r>
    </w:p>
    <w:p w:rsidRPr="00741061" w:rsidR="00A5494E" w:rsidP="00A5494E" w:rsidRDefault="00A5494E" w14:paraId="43A263B0" w14:textId="77777777">
      <w:pPr>
        <w:pStyle w:val="ListParagraph"/>
        <w:shd w:val="pct25" w:color="auto" w:fill="auto"/>
        <w:tabs>
          <w:tab w:val="left" w:pos="-720"/>
        </w:tabs>
        <w:suppressAutoHyphens/>
      </w:pPr>
    </w:p>
    <w:p w:rsidRPr="00741061" w:rsidR="00A5494E" w:rsidP="00A5494E" w:rsidRDefault="00A5494E" w14:paraId="47D73BF1" w14:textId="7777777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5494E" w:rsidP="00A5494E" w:rsidRDefault="00A5494E" w14:paraId="272360B2" w14:textId="77777777">
      <w:pPr>
        <w:pStyle w:val="ListParagraph"/>
        <w:shd w:val="pct25" w:color="auto" w:fill="FFFFFF"/>
        <w:tabs>
          <w:tab w:val="left" w:pos="-720"/>
        </w:tabs>
        <w:suppressAutoHyphens/>
      </w:pPr>
    </w:p>
    <w:p w:rsidRPr="00741061" w:rsidR="00A5494E" w:rsidP="00A5494E" w:rsidRDefault="00A5494E" w14:paraId="134165D5"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5494E" w:rsidP="00A5494E" w:rsidRDefault="00A5494E" w14:paraId="4EEC55B3" w14:textId="77777777">
      <w:pPr>
        <w:pStyle w:val="ListParagraph"/>
        <w:shd w:val="pct25" w:color="auto" w:fill="FFFFFF"/>
        <w:tabs>
          <w:tab w:val="left" w:pos="-720"/>
        </w:tabs>
        <w:suppressAutoHyphens/>
      </w:pPr>
    </w:p>
    <w:p w:rsidRPr="00741061" w:rsidR="00A5494E" w:rsidP="00A5494E" w:rsidRDefault="00A5494E" w14:paraId="5BA08C24" w14:textId="7777777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4A6809" w:rsidP="004D6586" w:rsidRDefault="00A5494E" w14:paraId="6835D5FE" w14:textId="7CC09B9C">
      <w:pPr>
        <w:spacing w:before="240"/>
        <w:ind w:left="720"/>
      </w:pPr>
      <w:r>
        <w:t>There is no change in the respondent burden.</w:t>
      </w:r>
    </w:p>
    <w:p w:rsidRPr="00A5494E" w:rsidR="00A5494E" w:rsidP="004A6809" w:rsidRDefault="00A5494E" w14:paraId="19443C46" w14:textId="64F111A6">
      <w:pPr>
        <w:spacing w:before="240"/>
        <w:ind w:left="288"/>
        <w:jc w:val="both"/>
        <w:rPr>
          <w:highlight w:val="lightGray"/>
        </w:rPr>
      </w:pPr>
      <w:r w:rsidRPr="00F6791D">
        <w:rPr>
          <w:highlight w:val="lightGray"/>
        </w:rPr>
        <w:lastRenderedPageBreak/>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004A6809">
        <w:rPr>
          <w:highlight w:val="lightGray"/>
        </w:rPr>
        <w:t xml:space="preserve">  </w:t>
      </w:r>
      <w:r>
        <w:rPr>
          <w:highlight w:val="lightGray"/>
        </w:rP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w:t>
      </w:r>
      <w:r w:rsidR="004A6809">
        <w:rPr>
          <w:highlight w:val="lightGray"/>
        </w:rPr>
        <w:t xml:space="preserve">  </w:t>
      </w:r>
      <w:r w:rsidRPr="00F6791D">
        <w:rPr>
          <w:highlight w:val="lightGray"/>
        </w:rPr>
        <w:t>table.</w:t>
      </w:r>
      <w:r w:rsidR="004A6809">
        <w:rPr>
          <w:highlight w:val="lightGray"/>
        </w:rPr>
        <w:tab/>
      </w:r>
      <w:r w:rsidR="004A6809">
        <w:rPr>
          <w:highlight w:val="lightGray"/>
        </w:rPr>
        <w:tab/>
      </w:r>
      <w:r w:rsidR="004A6809">
        <w:rPr>
          <w:highlight w:val="lightGray"/>
        </w:rPr>
        <w:tab/>
      </w:r>
      <w:r w:rsidR="004A6809">
        <w:rPr>
          <w:highlight w:val="lightGray"/>
        </w:rPr>
        <w:tab/>
      </w:r>
      <w:r w:rsidR="004A6809">
        <w:rPr>
          <w:highlight w:val="lightGray"/>
        </w:rPr>
        <w:tab/>
      </w:r>
      <w:r w:rsidR="004A6809">
        <w:rPr>
          <w:highlight w:val="lightGray"/>
        </w:rPr>
        <w:tab/>
      </w:r>
      <w:r w:rsidR="004A6809">
        <w:rPr>
          <w:highlight w:val="lightGray"/>
        </w:rPr>
        <w:tab/>
      </w:r>
      <w:r w:rsidR="004A6809">
        <w:rPr>
          <w:highlight w:val="lightGray"/>
        </w:rPr>
        <w:tab/>
      </w:r>
      <w:r w:rsidR="004A6809">
        <w:rPr>
          <w:highlight w:val="lightGray"/>
        </w:rPr>
        <w:tab/>
      </w:r>
      <w:r w:rsidR="004A6809">
        <w:rPr>
          <w:highlight w:val="lightGray"/>
        </w:rPr>
        <w:tab/>
      </w:r>
      <w:r w:rsidR="004A6809">
        <w:rPr>
          <w:highlight w:val="lightGray"/>
        </w:rPr>
        <w:tab/>
      </w:r>
      <w:r w:rsidR="004A6809">
        <w:rPr>
          <w:highlight w:val="lightGray"/>
        </w:rPr>
        <w:tab/>
      </w:r>
    </w:p>
    <w:p w:rsidR="00A5494E" w:rsidP="009336BA" w:rsidRDefault="00A5494E" w14:paraId="7C8053C8" w14:textId="0FC9BFB5">
      <w:pPr>
        <w:pStyle w:val="ListParagraph"/>
        <w:tabs>
          <w:tab w:val="left" w:pos="-720"/>
        </w:tabs>
        <w:suppressAutoHyphens/>
      </w:pPr>
    </w:p>
    <w:p w:rsidR="004A6809" w:rsidP="004A6809" w:rsidRDefault="004A6809" w14:paraId="38803BAB" w14:textId="0F3F08B7">
      <w:pPr>
        <w:tabs>
          <w:tab w:val="left" w:pos="-720"/>
        </w:tabs>
        <w:suppressAutoHyphens/>
        <w:ind w:left="720"/>
      </w:pPr>
      <w:r w:rsidRPr="001A20F3">
        <w:t>Annualized cost to the Federal Government is approximately $15</w:t>
      </w:r>
      <w:r>
        <w:t>2,600</w:t>
      </w:r>
      <w:r w:rsidRPr="001A20F3">
        <w:t>.</w:t>
      </w:r>
      <w:r>
        <w:t xml:space="preserve"> </w:t>
      </w:r>
      <w:r w:rsidRPr="001A20F3">
        <w:t>This cost is derive</w:t>
      </w:r>
      <w:r>
        <w:t>d</w:t>
      </w:r>
      <w:r w:rsidRPr="001A20F3">
        <w:t xml:space="preserve"> from employee salaries, staff hours required to process the forms and the cost of printing,</w:t>
      </w:r>
      <w:r>
        <w:t xml:space="preserve"> </w:t>
      </w:r>
      <w:r w:rsidRPr="001A20F3">
        <w:t xml:space="preserve">storing and shipping forms.  </w:t>
      </w:r>
    </w:p>
    <w:p w:rsidR="004A6809" w:rsidP="004A6809" w:rsidRDefault="004A6809" w14:paraId="003E0E2E" w14:textId="67B2A8F1">
      <w:pPr>
        <w:tabs>
          <w:tab w:val="left" w:pos="-720"/>
        </w:tabs>
        <w:suppressAutoHyphens/>
        <w:ind w:left="720"/>
      </w:pPr>
    </w:p>
    <w:p w:rsidRPr="00741061" w:rsidR="008C2B5A" w:rsidP="008C2B5A" w:rsidRDefault="008C2B5A" w14:paraId="4514FF67"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br/>
        <w:t xml:space="preserve">      </w:t>
      </w:r>
      <w:r w:rsidRPr="00741061">
        <w:t xml:space="preserve"> the OMB Form 83-I.  Changes in hour burden, i.e., program changes or adjustments made</w:t>
      </w:r>
      <w:r>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br/>
        <w:t xml:space="preserve">      </w:t>
      </w:r>
      <w:r w:rsidRPr="00741061">
        <w:t xml:space="preserve"> result of deliberate Federal government action.  All new collections and any subsequent</w:t>
      </w:r>
      <w:r>
        <w:br/>
        <w:t xml:space="preserve">      </w:t>
      </w:r>
      <w:r w:rsidRPr="00741061">
        <w:t xml:space="preserve"> revisions of existing collections (e.g., the addition or deletion of questions) are recorded</w:t>
      </w:r>
      <w:r>
        <w:br/>
        <w:t xml:space="preserve">      </w:t>
      </w:r>
      <w:r w:rsidRPr="00741061">
        <w:t xml:space="preserve"> as program changes.  An adjustment is a change that is not the result of a deliberate</w:t>
      </w:r>
      <w:r>
        <w:br/>
        <w:t xml:space="preserve">       </w:t>
      </w:r>
      <w:r w:rsidRPr="00741061">
        <w:t>Federal government action.  These changes that result from new estimates or actions not</w:t>
      </w:r>
      <w:r>
        <w:br/>
        <w:t xml:space="preserve">      </w:t>
      </w:r>
      <w:r w:rsidRPr="00741061">
        <w:t xml:space="preserve"> controllable by the Federal government are recorded as adjustments. </w:t>
      </w:r>
    </w:p>
    <w:p w:rsidRPr="00741061" w:rsidR="008C2B5A" w:rsidP="008C2B5A" w:rsidRDefault="008C2B5A" w14:paraId="5196E583" w14:textId="77777777">
      <w:pPr>
        <w:pStyle w:val="ListParagraph"/>
        <w:tabs>
          <w:tab w:val="left" w:pos="-720"/>
        </w:tabs>
        <w:suppressAutoHyphens/>
      </w:pPr>
    </w:p>
    <w:p w:rsidR="008C2B5A" w:rsidP="008C2B5A" w:rsidRDefault="008C2B5A" w14:paraId="24EFBD4A" w14:textId="77777777">
      <w:pPr>
        <w:pStyle w:val="ListParagraph"/>
        <w:tabs>
          <w:tab w:val="left" w:pos="-720"/>
        </w:tabs>
        <w:suppressAutoHyphens/>
      </w:pPr>
      <w:r>
        <w:t>This Information Collection Request (ICR) has been revised to update the display of the OMB control number.</w:t>
      </w:r>
    </w:p>
    <w:p w:rsidR="008C2B5A" w:rsidP="008C2B5A" w:rsidRDefault="008C2B5A" w14:paraId="1C3D8C89" w14:textId="77777777">
      <w:pPr>
        <w:pStyle w:val="ListParagraph"/>
        <w:tabs>
          <w:tab w:val="left" w:pos="-720"/>
        </w:tabs>
        <w:suppressAutoHyphens/>
      </w:pPr>
    </w:p>
    <w:p w:rsidR="008C2B5A" w:rsidP="008C2B5A" w:rsidRDefault="008C2B5A" w14:paraId="004536A5" w14:textId="77777777">
      <w:pPr>
        <w:pStyle w:val="ListParagraph"/>
        <w:tabs>
          <w:tab w:val="left" w:pos="-720"/>
        </w:tabs>
        <w:suppressAutoHyphens/>
      </w:pPr>
      <w:r>
        <w:t>There is no change in the hour or cost burden.</w:t>
      </w:r>
    </w:p>
    <w:p w:rsidRPr="00741061" w:rsidR="008C2B5A" w:rsidP="008C2B5A" w:rsidRDefault="008C2B5A" w14:paraId="7A4E075E" w14:textId="77777777">
      <w:pPr>
        <w:pStyle w:val="ListParagraph"/>
        <w:tabs>
          <w:tab w:val="left" w:pos="-720"/>
        </w:tabs>
        <w:suppressAutoHyphens/>
      </w:pPr>
    </w:p>
    <w:p w:rsidRPr="00741061" w:rsidR="008C2B5A" w:rsidP="008C2B5A" w:rsidRDefault="008C2B5A" w14:paraId="1E7DA088"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br/>
        <w:t xml:space="preserve">       </w:t>
      </w:r>
      <w:r w:rsidRPr="00741061">
        <w:t>tabulation and publication.  Address any complex analytical techniques that will be used.</w:t>
      </w:r>
      <w:r>
        <w:br/>
        <w:t xml:space="preserve">     </w:t>
      </w:r>
      <w:r w:rsidRPr="00741061">
        <w:t xml:space="preserve">  Provide the time schedule for the entire project, including beginning and ending dates of</w:t>
      </w:r>
      <w:r>
        <w:br/>
        <w:t xml:space="preserve">      </w:t>
      </w:r>
      <w:r w:rsidRPr="00741061">
        <w:t xml:space="preserve"> the collection of information, completion of report, publication dates, and other actions. </w:t>
      </w:r>
    </w:p>
    <w:p w:rsidRPr="00741061" w:rsidR="008C2B5A" w:rsidP="008C2B5A" w:rsidRDefault="008C2B5A" w14:paraId="54843B2D" w14:textId="77777777">
      <w:pPr>
        <w:pStyle w:val="ListParagraph"/>
      </w:pPr>
    </w:p>
    <w:p w:rsidR="008C2B5A" w:rsidP="008C2B5A" w:rsidRDefault="008C2B5A" w14:paraId="6FDF08E8" w14:textId="77777777">
      <w:pPr>
        <w:pStyle w:val="ListParagraph"/>
      </w:pPr>
      <w:r w:rsidRPr="00741061">
        <w:t>No information collected from the form will be published.</w:t>
      </w:r>
    </w:p>
    <w:p w:rsidRPr="00741061" w:rsidR="008C2B5A" w:rsidP="008C2B5A" w:rsidRDefault="008C2B5A" w14:paraId="5A65AB22" w14:textId="77777777">
      <w:pPr>
        <w:pStyle w:val="ListParagraph"/>
      </w:pPr>
    </w:p>
    <w:p w:rsidRPr="00741061" w:rsidR="008C2B5A" w:rsidP="008C2B5A" w:rsidRDefault="008C2B5A" w14:paraId="09632520" w14:textId="77777777">
      <w:pPr>
        <w:pStyle w:val="ListParagraph"/>
        <w:shd w:val="pct25" w:color="auto" w:fill="auto"/>
        <w:tabs>
          <w:tab w:val="left" w:pos="-720"/>
        </w:tabs>
        <w:suppressAutoHyphens/>
        <w:ind w:left="288"/>
      </w:pPr>
      <w:r w:rsidRPr="00741061">
        <w:t>17.  If seeking approval to not display the expiration date for OMB approval of the</w:t>
      </w:r>
      <w:r>
        <w:br/>
        <w:t xml:space="preserve">      </w:t>
      </w:r>
      <w:r w:rsidRPr="00741061">
        <w:t xml:space="preserve"> information collection, explain reasons that display would be inappropriate.</w:t>
      </w:r>
    </w:p>
    <w:p w:rsidR="008C2B5A" w:rsidP="008C2B5A" w:rsidRDefault="008C2B5A" w14:paraId="3B93F413" w14:textId="77777777">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w:t>
      </w:r>
      <w:r w:rsidRPr="008A0DCF">
        <w:lastRenderedPageBreak/>
        <w:t>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8C2B5A" w:rsidP="008C2B5A" w:rsidRDefault="008C2B5A" w14:paraId="36074044" w14:textId="77777777">
      <w:pPr>
        <w:pStyle w:val="ListParagraph"/>
        <w:tabs>
          <w:tab w:val="left" w:pos="-720"/>
        </w:tabs>
        <w:suppressAutoHyphens/>
      </w:pPr>
    </w:p>
    <w:p w:rsidRPr="00741061" w:rsidR="008C2B5A" w:rsidP="008C2B5A" w:rsidRDefault="008C2B5A" w14:paraId="5FDFD6DA" w14:textId="796B801E">
      <w:pPr>
        <w:pStyle w:val="ListParagraph"/>
        <w:shd w:val="pct25" w:color="auto" w:fill="auto"/>
        <w:tabs>
          <w:tab w:val="left" w:pos="-720"/>
        </w:tabs>
        <w:suppressAutoHyphens/>
        <w:ind w:left="288"/>
      </w:pPr>
      <w:r w:rsidRPr="00741061">
        <w:t>18.  Explain each exception to the certification statement identified in Item 19 “Certification</w:t>
      </w:r>
      <w:r>
        <w:br/>
        <w:t xml:space="preserve">      </w:t>
      </w:r>
      <w:r w:rsidRPr="00741061">
        <w:t xml:space="preserve"> for Paperwork Reduction Act Submissions,” of OMB Form 83-I.</w:t>
      </w:r>
    </w:p>
    <w:p w:rsidR="008C2B5A" w:rsidP="008C2B5A" w:rsidRDefault="008C2B5A" w14:paraId="2942607C" w14:textId="77777777">
      <w:pPr>
        <w:spacing w:before="240"/>
        <w:ind w:left="720"/>
      </w:pPr>
      <w:r>
        <w:t>There are no exceptions to the certification statement.</w:t>
      </w:r>
    </w:p>
    <w:p w:rsidR="002C1E09" w:rsidP="008C2B5A" w:rsidRDefault="002C1E09" w14:paraId="42978089" w14:textId="2BF43FCA"/>
    <w:p w:rsidR="0009094C" w:rsidP="00155D6C" w:rsidRDefault="0009094C" w14:paraId="0A608EE7" w14:textId="77777777">
      <w:pPr>
        <w:ind w:left="720"/>
      </w:pPr>
    </w:p>
    <w:p w:rsidR="0009094C" w:rsidP="00155D6C" w:rsidRDefault="0009094C" w14:paraId="3556EF0A" w14:textId="77777777">
      <w:pPr>
        <w:ind w:left="720"/>
      </w:pPr>
    </w:p>
    <w:p w:rsidR="0009094C" w:rsidP="00155D6C" w:rsidRDefault="0009094C" w14:paraId="631D122C" w14:textId="77777777">
      <w:pPr>
        <w:ind w:left="720"/>
      </w:pPr>
    </w:p>
    <w:p w:rsidR="0009094C" w:rsidP="00155D6C" w:rsidRDefault="0009094C" w14:paraId="6D4EFD05" w14:textId="77777777">
      <w:pPr>
        <w:ind w:left="720"/>
      </w:pPr>
    </w:p>
    <w:p w:rsidR="00933321" w:rsidP="00BF0007" w:rsidRDefault="00933321" w14:paraId="59D0DA40" w14:textId="77777777">
      <w:pPr>
        <w:ind w:left="720"/>
      </w:pPr>
    </w:p>
    <w:p w:rsidR="00E54E94" w:rsidP="00E54E94" w:rsidRDefault="00E54E94" w14:paraId="3C51C110" w14:textId="77777777"/>
    <w:p w:rsidR="0009094C" w:rsidP="00106364" w:rsidRDefault="0009094C" w14:paraId="47CE75CE" w14:textId="77777777">
      <w:pPr>
        <w:spacing w:before="240"/>
      </w:pPr>
    </w:p>
    <w:p w:rsidR="001743BC" w:rsidP="00DD7278" w:rsidRDefault="00155D6C" w14:paraId="0FF3121A" w14:textId="77777777">
      <w:pPr>
        <w:spacing w:before="240"/>
      </w:pPr>
      <w:r>
        <w:tab/>
      </w:r>
    </w:p>
    <w:p w:rsidRPr="00741061" w:rsidR="00602987" w:rsidP="00602987" w:rsidRDefault="00602987" w14:paraId="1C80A26F" w14:textId="77777777"/>
    <w:p w:rsidR="00A10BE7" w:rsidP="00A10BE7" w:rsidRDefault="00A10BE7" w14:paraId="0DE43FB0"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515EBD"/>
    <w:multiLevelType w:val="singleLevel"/>
    <w:tmpl w:val="57722588"/>
    <w:lvl w:ilvl="0">
      <w:start w:val="1"/>
      <w:numFmt w:val="decimal"/>
      <w:lvlText w:val="%1."/>
      <w:lvlJc w:val="left"/>
      <w:pPr>
        <w:tabs>
          <w:tab w:val="num" w:pos="720"/>
        </w:tabs>
        <w:ind w:left="720" w:hanging="360"/>
      </w:pPr>
      <w:rPr>
        <w:rFonts w:hint="default"/>
      </w:rPr>
    </w:lvl>
  </w:abstractNum>
  <w:abstractNum w:abstractNumId="3"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05D4F"/>
    <w:rsid w:val="00035D5F"/>
    <w:rsid w:val="0009094C"/>
    <w:rsid w:val="00106364"/>
    <w:rsid w:val="00154D8F"/>
    <w:rsid w:val="00155D6C"/>
    <w:rsid w:val="0016135F"/>
    <w:rsid w:val="001743BC"/>
    <w:rsid w:val="001C1788"/>
    <w:rsid w:val="001C66E9"/>
    <w:rsid w:val="0021309B"/>
    <w:rsid w:val="00243F1B"/>
    <w:rsid w:val="002A25A7"/>
    <w:rsid w:val="002C12E8"/>
    <w:rsid w:val="002C1E09"/>
    <w:rsid w:val="002C1F76"/>
    <w:rsid w:val="002C52D2"/>
    <w:rsid w:val="003016AB"/>
    <w:rsid w:val="00332AC9"/>
    <w:rsid w:val="0038054F"/>
    <w:rsid w:val="003F0958"/>
    <w:rsid w:val="00433131"/>
    <w:rsid w:val="00461BF2"/>
    <w:rsid w:val="00461DF9"/>
    <w:rsid w:val="004A6809"/>
    <w:rsid w:val="004B3601"/>
    <w:rsid w:val="004C0659"/>
    <w:rsid w:val="004D6586"/>
    <w:rsid w:val="00513374"/>
    <w:rsid w:val="00524F7D"/>
    <w:rsid w:val="00561C44"/>
    <w:rsid w:val="00562F7D"/>
    <w:rsid w:val="00595688"/>
    <w:rsid w:val="005C31D5"/>
    <w:rsid w:val="005E031C"/>
    <w:rsid w:val="00602987"/>
    <w:rsid w:val="00665692"/>
    <w:rsid w:val="006C31CA"/>
    <w:rsid w:val="006C7DD4"/>
    <w:rsid w:val="006D449D"/>
    <w:rsid w:val="00711A9B"/>
    <w:rsid w:val="00723DAF"/>
    <w:rsid w:val="007323C2"/>
    <w:rsid w:val="00747B11"/>
    <w:rsid w:val="007678A9"/>
    <w:rsid w:val="00785DBB"/>
    <w:rsid w:val="007B1E72"/>
    <w:rsid w:val="007D1502"/>
    <w:rsid w:val="007E0CA7"/>
    <w:rsid w:val="00806BD1"/>
    <w:rsid w:val="00832C54"/>
    <w:rsid w:val="00836DA1"/>
    <w:rsid w:val="00873583"/>
    <w:rsid w:val="008869F8"/>
    <w:rsid w:val="008C2B5A"/>
    <w:rsid w:val="00933321"/>
    <w:rsid w:val="009336BA"/>
    <w:rsid w:val="00993A7C"/>
    <w:rsid w:val="009B7453"/>
    <w:rsid w:val="00A10BE7"/>
    <w:rsid w:val="00A42C97"/>
    <w:rsid w:val="00A46489"/>
    <w:rsid w:val="00A5494E"/>
    <w:rsid w:val="00A968E9"/>
    <w:rsid w:val="00AB68D3"/>
    <w:rsid w:val="00AE7531"/>
    <w:rsid w:val="00B367A3"/>
    <w:rsid w:val="00BA1768"/>
    <w:rsid w:val="00BB7092"/>
    <w:rsid w:val="00BC48EC"/>
    <w:rsid w:val="00BD1CFA"/>
    <w:rsid w:val="00BE181D"/>
    <w:rsid w:val="00BE2F13"/>
    <w:rsid w:val="00BF0007"/>
    <w:rsid w:val="00C32A00"/>
    <w:rsid w:val="00C34D5B"/>
    <w:rsid w:val="00D17134"/>
    <w:rsid w:val="00D24694"/>
    <w:rsid w:val="00D31B89"/>
    <w:rsid w:val="00DC5703"/>
    <w:rsid w:val="00DD5760"/>
    <w:rsid w:val="00DD7278"/>
    <w:rsid w:val="00E54E94"/>
    <w:rsid w:val="00E662FB"/>
    <w:rsid w:val="00E7728A"/>
    <w:rsid w:val="00E95D2C"/>
    <w:rsid w:val="00EB14B8"/>
    <w:rsid w:val="00EB23BF"/>
    <w:rsid w:val="00EE35E7"/>
    <w:rsid w:val="00EF5963"/>
    <w:rsid w:val="00F03B3A"/>
    <w:rsid w:val="00F10BF4"/>
    <w:rsid w:val="00F30321"/>
    <w:rsid w:val="00F60B26"/>
    <w:rsid w:val="00F6672F"/>
    <w:rsid w:val="00F74509"/>
    <w:rsid w:val="00F9149F"/>
    <w:rsid w:val="00FA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38FEB"/>
  <w15:docId w15:val="{4951C85B-CF76-4C80-9316-800ED0752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1C66E9"/>
    <w:rPr>
      <w:rFonts w:ascii="Tahoma" w:hAnsi="Tahoma" w:cs="Tahoma"/>
      <w:sz w:val="16"/>
      <w:szCs w:val="16"/>
    </w:rPr>
  </w:style>
  <w:style w:type="character" w:customStyle="1" w:styleId="BalloonTextChar">
    <w:name w:val="Balloon Text Char"/>
    <w:basedOn w:val="DefaultParagraphFont"/>
    <w:link w:val="BalloonText"/>
    <w:uiPriority w:val="99"/>
    <w:semiHidden/>
    <w:rsid w:val="001C66E9"/>
    <w:rPr>
      <w:rFonts w:ascii="Tahoma" w:hAnsi="Tahoma" w:cs="Tahoma"/>
      <w:sz w:val="16"/>
      <w:szCs w:val="16"/>
    </w:rPr>
  </w:style>
  <w:style w:type="character" w:styleId="Hyperlink">
    <w:name w:val="Hyperlink"/>
    <w:basedOn w:val="DefaultParagraphFont"/>
    <w:uiPriority w:val="99"/>
    <w:unhideWhenUsed/>
    <w:rsid w:val="004D65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m.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6</Pages>
  <Words>2264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8</cp:revision>
  <cp:lastPrinted>2018-02-09T16:08:00Z</cp:lastPrinted>
  <dcterms:created xsi:type="dcterms:W3CDTF">2021-05-10T19:19:00Z</dcterms:created>
  <dcterms:modified xsi:type="dcterms:W3CDTF">2021-05-11T19:05:00Z</dcterms:modified>
</cp:coreProperties>
</file>