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6FBF" w:rsidR="00AD2E2E" w:rsidP="00AD2E2E" w:rsidRDefault="00AD2E2E">
      <w:pPr>
        <w:spacing w:after="0"/>
        <w:jc w:val="center"/>
        <w:rPr>
          <w:rFonts w:ascii="Times New Roman" w:hAnsi="Times New Roman"/>
          <w:spacing w:val="7"/>
          <w:sz w:val="24"/>
          <w:szCs w:val="24"/>
        </w:rPr>
      </w:pPr>
      <w:bookmarkStart w:name="_GoBack" w:id="0"/>
      <w:bookmarkEnd w:id="0"/>
      <w:r w:rsidRPr="00FD6FBF">
        <w:rPr>
          <w:rFonts w:ascii="Times New Roman" w:hAnsi="Times New Roman"/>
          <w:spacing w:val="7"/>
          <w:sz w:val="24"/>
          <w:szCs w:val="24"/>
        </w:rPr>
        <w:t>DEPARTMENT OF DEFENSE</w:t>
      </w:r>
    </w:p>
    <w:p w:rsidRPr="00FD6FBF" w:rsidR="00AD2E2E" w:rsidP="00AD2E2E" w:rsidRDefault="00AD2E2E">
      <w:pPr>
        <w:spacing w:after="0"/>
        <w:jc w:val="center"/>
        <w:rPr>
          <w:rFonts w:ascii="Times New Roman" w:hAnsi="Times New Roman"/>
          <w:spacing w:val="7"/>
          <w:sz w:val="24"/>
          <w:szCs w:val="24"/>
        </w:rPr>
      </w:pPr>
      <w:r w:rsidRPr="00FD6FBF">
        <w:rPr>
          <w:rFonts w:ascii="Times New Roman" w:hAnsi="Times New Roman"/>
          <w:spacing w:val="7"/>
          <w:sz w:val="24"/>
          <w:szCs w:val="24"/>
        </w:rPr>
        <w:t>Office of the Secretary of Defense</w:t>
      </w:r>
    </w:p>
    <w:p w:rsidRPr="00FD6FBF" w:rsidR="00AD2E2E" w:rsidP="00AD2E2E" w:rsidRDefault="00AD2E2E">
      <w:pPr>
        <w:spacing w:after="0"/>
        <w:jc w:val="center"/>
        <w:rPr>
          <w:rFonts w:ascii="Times New Roman" w:hAnsi="Times New Roman"/>
          <w:spacing w:val="7"/>
          <w:sz w:val="24"/>
          <w:szCs w:val="24"/>
        </w:rPr>
      </w:pPr>
      <w:r w:rsidRPr="00FD6FBF">
        <w:rPr>
          <w:rFonts w:ascii="Times New Roman" w:hAnsi="Times New Roman"/>
          <w:spacing w:val="7"/>
          <w:sz w:val="24"/>
          <w:szCs w:val="24"/>
        </w:rPr>
        <w:t xml:space="preserve">Narrative Statement on a </w:t>
      </w:r>
      <w:r w:rsidRPr="00FD6FBF" w:rsidR="00EA4562">
        <w:rPr>
          <w:rFonts w:ascii="Times New Roman" w:hAnsi="Times New Roman"/>
          <w:spacing w:val="7"/>
          <w:sz w:val="24"/>
          <w:szCs w:val="24"/>
        </w:rPr>
        <w:t xml:space="preserve">Modified </w:t>
      </w:r>
      <w:r w:rsidRPr="00FD6FBF">
        <w:rPr>
          <w:rFonts w:ascii="Times New Roman" w:hAnsi="Times New Roman"/>
          <w:spacing w:val="7"/>
          <w:sz w:val="24"/>
          <w:szCs w:val="24"/>
        </w:rPr>
        <w:t>System of Records</w:t>
      </w:r>
    </w:p>
    <w:p w:rsidRPr="00FD6FBF" w:rsidR="00AD2E2E" w:rsidP="00AD2E2E" w:rsidRDefault="00AD2E2E">
      <w:pPr>
        <w:spacing w:after="0"/>
        <w:jc w:val="center"/>
        <w:rPr>
          <w:rFonts w:ascii="Times New Roman" w:hAnsi="Times New Roman"/>
          <w:spacing w:val="7"/>
          <w:sz w:val="24"/>
          <w:szCs w:val="24"/>
        </w:rPr>
      </w:pPr>
      <w:r w:rsidRPr="00FD6FBF">
        <w:rPr>
          <w:rFonts w:ascii="Times New Roman" w:hAnsi="Times New Roman"/>
          <w:spacing w:val="7"/>
          <w:sz w:val="24"/>
          <w:szCs w:val="24"/>
        </w:rPr>
        <w:t>Under the Privacy Act of 1974</w:t>
      </w:r>
    </w:p>
    <w:p w:rsidRPr="00FD6FBF" w:rsidR="00AD2E2E" w:rsidP="00AD2E2E" w:rsidRDefault="00AD2E2E">
      <w:pPr>
        <w:spacing w:after="0"/>
        <w:rPr>
          <w:rFonts w:ascii="Times New Roman" w:hAnsi="Times New Roman"/>
          <w:spacing w:val="7"/>
          <w:sz w:val="24"/>
          <w:szCs w:val="24"/>
        </w:rPr>
      </w:pPr>
    </w:p>
    <w:p w:rsidRPr="00FD6FBF" w:rsidR="00AD2E2E" w:rsidP="00AD2E2E" w:rsidRDefault="00AD2E2E">
      <w:pPr>
        <w:spacing w:after="0"/>
        <w:rPr>
          <w:rFonts w:ascii="Times New Roman" w:hAnsi="Times New Roman"/>
          <w:spacing w:val="7"/>
          <w:sz w:val="24"/>
          <w:szCs w:val="24"/>
        </w:rPr>
      </w:pPr>
      <w:r w:rsidRPr="00FD6FBF">
        <w:rPr>
          <w:rFonts w:ascii="Times New Roman" w:hAnsi="Times New Roman"/>
          <w:spacing w:val="7"/>
          <w:sz w:val="24"/>
          <w:szCs w:val="24"/>
        </w:rPr>
        <w:t xml:space="preserve">1.  </w:t>
      </w:r>
      <w:r w:rsidRPr="00FD6FBF">
        <w:rPr>
          <w:rFonts w:ascii="Times New Roman" w:hAnsi="Times New Roman"/>
          <w:spacing w:val="7"/>
          <w:sz w:val="24"/>
          <w:szCs w:val="24"/>
          <w:u w:val="single"/>
        </w:rPr>
        <w:t>System identifier and name</w:t>
      </w:r>
      <w:r w:rsidRPr="00FD6FBF">
        <w:rPr>
          <w:rFonts w:ascii="Times New Roman" w:hAnsi="Times New Roman"/>
          <w:spacing w:val="7"/>
          <w:sz w:val="24"/>
          <w:szCs w:val="24"/>
        </w:rPr>
        <w:t xml:space="preserve">:  </w:t>
      </w:r>
      <w:r w:rsidRPr="00FD6FBF" w:rsidR="00AE1322">
        <w:rPr>
          <w:rFonts w:ascii="Times New Roman" w:hAnsi="Times New Roman"/>
          <w:spacing w:val="7"/>
          <w:sz w:val="24"/>
          <w:szCs w:val="24"/>
        </w:rPr>
        <w:t>“</w:t>
      </w:r>
      <w:r w:rsidRPr="00FD6FBF">
        <w:rPr>
          <w:rFonts w:ascii="Times New Roman" w:hAnsi="Times New Roman"/>
          <w:spacing w:val="7"/>
          <w:sz w:val="24"/>
          <w:szCs w:val="24"/>
        </w:rPr>
        <w:t>Pentagon Facilities Access Control System</w:t>
      </w:r>
      <w:r w:rsidRPr="00FD6FBF" w:rsidR="00EA4562">
        <w:rPr>
          <w:rFonts w:ascii="Times New Roman" w:hAnsi="Times New Roman"/>
          <w:spacing w:val="7"/>
          <w:sz w:val="24"/>
          <w:szCs w:val="24"/>
        </w:rPr>
        <w:t>,</w:t>
      </w:r>
      <w:r w:rsidRPr="00FD6FBF" w:rsidR="00AE1322">
        <w:rPr>
          <w:rFonts w:ascii="Times New Roman" w:hAnsi="Times New Roman"/>
          <w:spacing w:val="7"/>
          <w:sz w:val="24"/>
          <w:szCs w:val="24"/>
        </w:rPr>
        <w:t>”</w:t>
      </w:r>
      <w:r w:rsidRPr="00FD6FBF" w:rsidR="00EA4562">
        <w:rPr>
          <w:rFonts w:ascii="Times New Roman" w:hAnsi="Times New Roman"/>
          <w:spacing w:val="7"/>
          <w:sz w:val="24"/>
          <w:szCs w:val="24"/>
        </w:rPr>
        <w:t xml:space="preserve"> DPFPA 01</w:t>
      </w:r>
      <w:r w:rsidRPr="00FD6FBF">
        <w:rPr>
          <w:rFonts w:ascii="Times New Roman" w:hAnsi="Times New Roman"/>
          <w:spacing w:val="7"/>
          <w:sz w:val="24"/>
          <w:szCs w:val="24"/>
        </w:rPr>
        <w:t>.</w:t>
      </w:r>
    </w:p>
    <w:p w:rsidRPr="00FD6FBF" w:rsidR="00AD2E2E" w:rsidP="00AD2E2E" w:rsidRDefault="00AD2E2E">
      <w:pPr>
        <w:spacing w:after="0"/>
        <w:rPr>
          <w:rFonts w:ascii="Times New Roman" w:hAnsi="Times New Roman"/>
          <w:spacing w:val="7"/>
          <w:sz w:val="24"/>
          <w:szCs w:val="24"/>
        </w:rPr>
      </w:pPr>
    </w:p>
    <w:p w:rsidRPr="00FD6FBF" w:rsidR="00AD2E2E" w:rsidP="00AD2E2E" w:rsidRDefault="00EA4562">
      <w:pPr>
        <w:pStyle w:val="Default"/>
      </w:pPr>
      <w:r w:rsidRPr="00FD6FBF">
        <w:rPr>
          <w:spacing w:val="7"/>
        </w:rPr>
        <w:t>2</w:t>
      </w:r>
      <w:r w:rsidRPr="00FD6FBF" w:rsidR="00AD2E2E">
        <w:rPr>
          <w:spacing w:val="7"/>
        </w:rPr>
        <w:t xml:space="preserve">.  </w:t>
      </w:r>
      <w:r w:rsidRPr="00C528B5" w:rsidR="00AD2E2E">
        <w:rPr>
          <w:spacing w:val="7"/>
          <w:highlight w:val="yellow"/>
          <w:u w:val="single"/>
        </w:rPr>
        <w:t xml:space="preserve">Nature of proposed </w:t>
      </w:r>
      <w:r w:rsidRPr="00C528B5">
        <w:rPr>
          <w:spacing w:val="7"/>
          <w:highlight w:val="yellow"/>
          <w:u w:val="single"/>
        </w:rPr>
        <w:t xml:space="preserve">modifications </w:t>
      </w:r>
      <w:r w:rsidRPr="00C528B5" w:rsidR="00AD2E2E">
        <w:rPr>
          <w:spacing w:val="7"/>
          <w:highlight w:val="yellow"/>
          <w:u w:val="single"/>
        </w:rPr>
        <w:t>for the system</w:t>
      </w:r>
      <w:r w:rsidRPr="00FD6FBF" w:rsidR="00AD2E2E">
        <w:rPr>
          <w:spacing w:val="7"/>
        </w:rPr>
        <w:t xml:space="preserve">:  </w:t>
      </w:r>
      <w:r w:rsidRPr="00FD6FBF" w:rsidR="00B95F42">
        <w:rPr>
          <w:spacing w:val="7"/>
        </w:rPr>
        <w:t>The</w:t>
      </w:r>
      <w:r w:rsidRPr="00FD6FBF" w:rsidR="00B255C3">
        <w:rPr>
          <w:spacing w:val="7"/>
        </w:rPr>
        <w:t xml:space="preserve"> Office of the Secretary of Defense is proposing to modify its system of records notice for</w:t>
      </w:r>
      <w:r w:rsidRPr="00FD6FBF" w:rsidR="00B95F42">
        <w:rPr>
          <w:spacing w:val="7"/>
        </w:rPr>
        <w:t xml:space="preserve"> </w:t>
      </w:r>
      <w:r w:rsidRPr="00FD6FBF" w:rsidR="00C33D72">
        <w:rPr>
          <w:spacing w:val="7"/>
        </w:rPr>
        <w:t>Pentagon Facilities Access Control System</w:t>
      </w:r>
      <w:r w:rsidRPr="00FD6FBF" w:rsidR="00B255C3">
        <w:rPr>
          <w:spacing w:val="7"/>
        </w:rPr>
        <w:t xml:space="preserve">, DPFPA 01.  This </w:t>
      </w:r>
      <w:r w:rsidRPr="00FD6FBF" w:rsidR="00AE1128">
        <w:rPr>
          <w:spacing w:val="7"/>
        </w:rPr>
        <w:t xml:space="preserve">system of records </w:t>
      </w:r>
      <w:r w:rsidRPr="00FD6FBF" w:rsidR="00C33D72">
        <w:t>collect</w:t>
      </w:r>
      <w:r w:rsidRPr="00FD6FBF" w:rsidR="00702854">
        <w:t>s</w:t>
      </w:r>
      <w:r w:rsidRPr="00FD6FBF" w:rsidR="00C33D72">
        <w:t xml:space="preserve"> and maintain</w:t>
      </w:r>
      <w:r w:rsidRPr="00FD6FBF" w:rsidR="00702854">
        <w:t>s</w:t>
      </w:r>
      <w:r w:rsidRPr="00FD6FBF" w:rsidR="00C33D72">
        <w:t xml:space="preserve"> records related to Pentagon Facility access and perimeter control, including visitor security and management, to </w:t>
      </w:r>
      <w:r w:rsidRPr="00FD6FBF" w:rsidR="0093061B">
        <w:t xml:space="preserve">provision </w:t>
      </w:r>
      <w:r w:rsidRPr="00FD6FBF" w:rsidR="00C33D72">
        <w:t xml:space="preserve">individual facility/installation access </w:t>
      </w:r>
      <w:r w:rsidRPr="00FD6FBF" w:rsidR="0093061B">
        <w:t>to an approved credential</w:t>
      </w:r>
      <w:r w:rsidRPr="00FD6FBF" w:rsidR="00C33D72">
        <w:t xml:space="preserve">, and to verify individual’s identity.  The records will </w:t>
      </w:r>
      <w:r w:rsidRPr="00FD6FBF" w:rsidR="0093061B">
        <w:t>be vetted initially through the use of National Crime Information Center (NCIC), while</w:t>
      </w:r>
      <w:r w:rsidRPr="00FD6FBF" w:rsidR="00C007FC">
        <w:t xml:space="preserve"> </w:t>
      </w:r>
      <w:r w:rsidRPr="00FD6FBF" w:rsidR="0093061B">
        <w:t xml:space="preserve">continuous vetting occurs via </w:t>
      </w:r>
      <w:r w:rsidRPr="00FD6FBF" w:rsidR="00C33D72">
        <w:t xml:space="preserve">the </w:t>
      </w:r>
      <w:r w:rsidRPr="00FD6FBF" w:rsidR="00702854">
        <w:t>DoD Identity Matching Engine for Security and Analysis (IMESA)</w:t>
      </w:r>
      <w:r w:rsidRPr="00FD6FBF" w:rsidR="00C33D72">
        <w:t xml:space="preserve"> (which may be accessed by other physical access control systems for further verification at other sites).  The system may also be used for law enforcement purposes for verification and validation of person’s recent and current police records. </w:t>
      </w:r>
    </w:p>
    <w:p w:rsidRPr="00FD6FBF" w:rsidR="00AE1128" w:rsidP="00AD2E2E" w:rsidRDefault="00AE1128">
      <w:pPr>
        <w:pStyle w:val="Default"/>
      </w:pPr>
    </w:p>
    <w:p w:rsidRPr="00FD6FBF" w:rsidR="00AE1128" w:rsidP="00AD2E2E" w:rsidRDefault="00AE1128">
      <w:pPr>
        <w:pStyle w:val="Default"/>
      </w:pPr>
      <w:r w:rsidRPr="00C528B5">
        <w:rPr>
          <w:highlight w:val="yellow"/>
        </w:rPr>
        <w:t xml:space="preserve">This SORN is being modified to be compliant with OMB Circular A108. </w:t>
      </w:r>
      <w:r w:rsidRPr="00C528B5" w:rsidR="00951E71">
        <w:rPr>
          <w:highlight w:val="yellow"/>
        </w:rPr>
        <w:t>In addition, it is updating OMB public information collecti</w:t>
      </w:r>
      <w:r w:rsidRPr="00C528B5" w:rsidR="00FD6FBF">
        <w:rPr>
          <w:highlight w:val="yellow"/>
        </w:rPr>
        <w:t>on requirements</w:t>
      </w:r>
      <w:r w:rsidRPr="00C528B5" w:rsidR="00C06C7A">
        <w:rPr>
          <w:highlight w:val="yellow"/>
        </w:rPr>
        <w:t>,</w:t>
      </w:r>
      <w:r w:rsidRPr="00C528B5" w:rsidR="00FD6FBF">
        <w:rPr>
          <w:highlight w:val="yellow"/>
        </w:rPr>
        <w:t xml:space="preserve"> system location, categories of individuals, categories of records, authority, purpose, routine uses, retrievability, safeguards, retention and disposal, system manager(s) and address, notification procedure, record access procedures, and record source categories.</w:t>
      </w:r>
      <w:r w:rsidRPr="00FD6FBF" w:rsidR="00FD6FBF">
        <w:t xml:space="preserve">     </w:t>
      </w:r>
    </w:p>
    <w:p w:rsidRPr="00FD6FBF" w:rsidR="00AD2E2E" w:rsidP="00AD2E2E" w:rsidRDefault="00AD2E2E">
      <w:pPr>
        <w:spacing w:after="0"/>
        <w:rPr>
          <w:rFonts w:ascii="Times New Roman" w:hAnsi="Times New Roman"/>
          <w:sz w:val="24"/>
          <w:szCs w:val="24"/>
        </w:rPr>
      </w:pPr>
      <w:r w:rsidRPr="00FD6FBF">
        <w:rPr>
          <w:rFonts w:ascii="Times New Roman" w:hAnsi="Times New Roman"/>
          <w:sz w:val="24"/>
          <w:szCs w:val="24"/>
        </w:rPr>
        <w:t xml:space="preserve">  </w:t>
      </w:r>
    </w:p>
    <w:p w:rsidRPr="00FD6FBF" w:rsidR="00B255C3" w:rsidP="00AD2E2E" w:rsidRDefault="00B255C3">
      <w:pPr>
        <w:spacing w:after="0"/>
        <w:rPr>
          <w:rFonts w:ascii="Times New Roman" w:hAnsi="Times New Roman"/>
          <w:spacing w:val="7"/>
          <w:sz w:val="24"/>
          <w:szCs w:val="24"/>
        </w:rPr>
      </w:pPr>
    </w:p>
    <w:p w:rsidRPr="00FD6FBF" w:rsidR="003F5C64" w:rsidP="003F5C64" w:rsidRDefault="00B16192">
      <w:pPr>
        <w:pStyle w:val="NormalWeb"/>
        <w:spacing w:before="0" w:beforeAutospacing="0" w:after="0" w:afterAutospacing="0"/>
      </w:pPr>
      <w:r w:rsidRPr="00FD6FBF">
        <w:rPr>
          <w:spacing w:val="7"/>
        </w:rPr>
        <w:t>3</w:t>
      </w:r>
      <w:r w:rsidRPr="00FD6FBF" w:rsidR="00AD2E2E">
        <w:rPr>
          <w:spacing w:val="7"/>
        </w:rPr>
        <w:t xml:space="preserve">.  </w:t>
      </w:r>
      <w:r w:rsidRPr="00FD6FBF" w:rsidR="00AD2E2E">
        <w:rPr>
          <w:spacing w:val="7"/>
          <w:u w:val="single"/>
        </w:rPr>
        <w:t>Authority for the maintenance</w:t>
      </w:r>
      <w:r w:rsidRPr="00FD6FBF">
        <w:rPr>
          <w:spacing w:val="7"/>
          <w:u w:val="single"/>
        </w:rPr>
        <w:t xml:space="preserve"> </w:t>
      </w:r>
      <w:r w:rsidRPr="00FD6FBF" w:rsidR="00C33D72">
        <w:rPr>
          <w:spacing w:val="7"/>
          <w:u w:val="single"/>
        </w:rPr>
        <w:t xml:space="preserve">(maintained, collected, used, or disseminated) </w:t>
      </w:r>
      <w:r w:rsidRPr="00FD6FBF">
        <w:rPr>
          <w:spacing w:val="7"/>
          <w:u w:val="single"/>
        </w:rPr>
        <w:t>of the system</w:t>
      </w:r>
      <w:r w:rsidRPr="00FD6FBF" w:rsidR="00027A64">
        <w:rPr>
          <w:spacing w:val="7"/>
        </w:rPr>
        <w:t xml:space="preserve">:  </w:t>
      </w:r>
      <w:r w:rsidRPr="00FD6FBF" w:rsidR="003F5C64">
        <w:t xml:space="preserve">10 U.S.C. 2674, Operation and </w:t>
      </w:r>
      <w:r w:rsidRPr="00FD6FBF" w:rsidR="00F2226D">
        <w:t>c</w:t>
      </w:r>
      <w:r w:rsidRPr="00FD6FBF" w:rsidR="003F5C64">
        <w:t>ontrol of Pentagon Reservation and defense facilities in National Capital Region; 32 CFR 234, Conduct on the Pentagon Reservation, as amended; DoD Directive (DoDD) 5105.68, Pentagon Force Protection Agency (PFPA); DoDD 8521.01E, DoD Biometrics; DoD Instruction (DODI) 1000.25, DoD Personnel Identity Protection (PIP) Program; DoDI 5200.08, Security of DoD Installations and Resources and the DoD Physical Security Review Board (PSRB); DoDI 5525.19, DoD Identity Matching Engine for Security and Analysis (IMESA) Access to Criminal Justice Information (CJI) and Terrorist Screening Databases (TSDB);</w:t>
      </w:r>
      <w:r w:rsidRPr="00FD6FBF" w:rsidR="00C41D13">
        <w:t xml:space="preserve"> </w:t>
      </w:r>
      <w:r w:rsidRPr="00C528B5" w:rsidR="00C41D13">
        <w:rPr>
          <w:highlight w:val="yellow"/>
        </w:rPr>
        <w:t>DoD Manual 5200.08 v3, Physical Security Program: Access to DoD Installations</w:t>
      </w:r>
      <w:r w:rsidRPr="00C528B5" w:rsidR="003F5C64">
        <w:rPr>
          <w:highlight w:val="yellow"/>
        </w:rPr>
        <w:t>;</w:t>
      </w:r>
      <w:r w:rsidRPr="00FD6FBF" w:rsidR="003F5C64">
        <w:t xml:space="preserve"> OSD Administrative Instruction 30, Force Protection on the Pentagon Reservation; Directive-Type Memorandum (DTM) 09-12, Interim Policy Guidance for DoD Physical Access Control; and E.O. 9397 (SSN), as amended.  </w:t>
      </w:r>
    </w:p>
    <w:p w:rsidRPr="00FD6FBF" w:rsidR="00AD2E2E" w:rsidP="00AD2E2E" w:rsidRDefault="00AD2E2E">
      <w:pPr>
        <w:spacing w:after="0"/>
        <w:rPr>
          <w:rFonts w:ascii="Times New Roman" w:hAnsi="Times New Roman"/>
          <w:spacing w:val="7"/>
          <w:sz w:val="24"/>
          <w:szCs w:val="24"/>
        </w:rPr>
      </w:pPr>
    </w:p>
    <w:p w:rsidRPr="00FD6FBF" w:rsidR="00AD2E2E" w:rsidP="00AD2E2E" w:rsidRDefault="00B16192">
      <w:pPr>
        <w:spacing w:after="0"/>
        <w:rPr>
          <w:rFonts w:ascii="Times New Roman" w:hAnsi="Times New Roman"/>
          <w:spacing w:val="7"/>
          <w:sz w:val="24"/>
          <w:szCs w:val="24"/>
        </w:rPr>
      </w:pPr>
      <w:r w:rsidRPr="00FD6FBF">
        <w:rPr>
          <w:rFonts w:ascii="Times New Roman" w:hAnsi="Times New Roman"/>
          <w:spacing w:val="7"/>
          <w:sz w:val="24"/>
          <w:szCs w:val="24"/>
        </w:rPr>
        <w:t>4</w:t>
      </w:r>
      <w:r w:rsidRPr="00FD6FBF" w:rsidR="00AD2E2E">
        <w:rPr>
          <w:rFonts w:ascii="Times New Roman" w:hAnsi="Times New Roman"/>
          <w:spacing w:val="7"/>
          <w:sz w:val="24"/>
          <w:szCs w:val="24"/>
        </w:rPr>
        <w:t xml:space="preserve">.  </w:t>
      </w:r>
      <w:r w:rsidRPr="00FD6FBF" w:rsidR="00AD2E2E">
        <w:rPr>
          <w:rFonts w:ascii="Times New Roman" w:hAnsi="Times New Roman"/>
          <w:spacing w:val="7"/>
          <w:sz w:val="24"/>
          <w:szCs w:val="24"/>
          <w:u w:val="single"/>
        </w:rPr>
        <w:t>Provide the agency’s evaluation on the probable or potential effects on the privacy of individuals</w:t>
      </w:r>
      <w:r w:rsidRPr="00FD6FBF" w:rsidR="00AD2E2E">
        <w:rPr>
          <w:rFonts w:ascii="Times New Roman" w:hAnsi="Times New Roman"/>
          <w:spacing w:val="7"/>
          <w:sz w:val="24"/>
          <w:szCs w:val="24"/>
        </w:rPr>
        <w:t xml:space="preserve">:  The PFPA ensured the safeguards for the system are compliant with DoD requirements and are appropriate to the sensitivity of the information stored within the system.  Any specific routine uses have been reviewed to ensure the minimum amount of personally identifiable information and records retention between the DoD and other federal agencies, contractor companies and civilian organizations has been established. </w:t>
      </w:r>
      <w:r w:rsidRPr="00C528B5" w:rsidR="00731A37">
        <w:rPr>
          <w:rFonts w:ascii="Times New Roman" w:hAnsi="Times New Roman"/>
          <w:spacing w:val="7"/>
          <w:sz w:val="24"/>
          <w:szCs w:val="24"/>
          <w:highlight w:val="yellow"/>
        </w:rPr>
        <w:t xml:space="preserve">Visitor information is submitted through an auto-generated email containing a link to the </w:t>
      </w:r>
      <w:r w:rsidRPr="00C528B5" w:rsidR="00731A37">
        <w:rPr>
          <w:rFonts w:ascii="Times New Roman" w:hAnsi="Times New Roman"/>
          <w:spacing w:val="7"/>
          <w:sz w:val="24"/>
          <w:szCs w:val="24"/>
          <w:highlight w:val="yellow"/>
        </w:rPr>
        <w:lastRenderedPageBreak/>
        <w:t>Visitor Management System’s Pre-Registration portal, allowing the visitor to submit their personal information directly for vetting</w:t>
      </w:r>
      <w:r w:rsidRPr="00FD6FBF" w:rsidR="00731A37">
        <w:rPr>
          <w:rFonts w:ascii="Times New Roman" w:hAnsi="Times New Roman"/>
          <w:spacing w:val="7"/>
          <w:sz w:val="24"/>
          <w:szCs w:val="24"/>
        </w:rPr>
        <w:t>.</w:t>
      </w:r>
    </w:p>
    <w:p w:rsidRPr="00FD6FBF" w:rsidR="00AD2E2E" w:rsidP="00AD2E2E" w:rsidRDefault="00AD2E2E">
      <w:pPr>
        <w:spacing w:after="0"/>
        <w:rPr>
          <w:rFonts w:ascii="Times New Roman" w:hAnsi="Times New Roman"/>
          <w:spacing w:val="7"/>
          <w:sz w:val="24"/>
          <w:szCs w:val="24"/>
        </w:rPr>
      </w:pPr>
    </w:p>
    <w:p w:rsidRPr="00FD6FBF" w:rsidR="00680BAF" w:rsidP="00680BAF" w:rsidRDefault="00B16192">
      <w:pPr>
        <w:pStyle w:val="PlainText"/>
        <w:rPr>
          <w:rFonts w:ascii="Times New Roman" w:hAnsi="Times New Roman"/>
          <w:sz w:val="24"/>
          <w:szCs w:val="24"/>
        </w:rPr>
      </w:pPr>
      <w:r w:rsidRPr="00FD6FBF">
        <w:rPr>
          <w:rFonts w:ascii="Times New Roman" w:hAnsi="Times New Roman"/>
          <w:spacing w:val="7"/>
          <w:sz w:val="24"/>
          <w:szCs w:val="24"/>
        </w:rPr>
        <w:t>5</w:t>
      </w:r>
      <w:r w:rsidRPr="00FD6FBF" w:rsidR="00AD2E2E">
        <w:rPr>
          <w:rFonts w:ascii="Times New Roman" w:hAnsi="Times New Roman"/>
          <w:spacing w:val="7"/>
          <w:sz w:val="24"/>
          <w:szCs w:val="24"/>
        </w:rPr>
        <w:t xml:space="preserve">.  </w:t>
      </w:r>
      <w:r w:rsidRPr="00FD6FBF" w:rsidR="00AD2E2E">
        <w:rPr>
          <w:rFonts w:ascii="Times New Roman" w:hAnsi="Times New Roman"/>
          <w:spacing w:val="7"/>
          <w:sz w:val="24"/>
          <w:szCs w:val="24"/>
          <w:u w:val="single"/>
          <w:shd w:val="clear" w:color="auto" w:fill="FFFFFF"/>
        </w:rPr>
        <w:t>Routine use compatibility</w:t>
      </w:r>
      <w:r w:rsidRPr="00FD6FBF" w:rsidR="00AD2E2E">
        <w:rPr>
          <w:rFonts w:ascii="Times New Roman" w:hAnsi="Times New Roman"/>
          <w:spacing w:val="7"/>
          <w:sz w:val="24"/>
          <w:szCs w:val="24"/>
          <w:shd w:val="clear" w:color="auto" w:fill="FFFFFF"/>
        </w:rPr>
        <w:t>:</w:t>
      </w:r>
      <w:r w:rsidRPr="00FD6FBF" w:rsidR="00AD2E2E">
        <w:rPr>
          <w:spacing w:val="7"/>
        </w:rPr>
        <w:t xml:space="preserve">  </w:t>
      </w:r>
      <w:r w:rsidRPr="00FD6FBF" w:rsidR="00680BAF">
        <w:rPr>
          <w:rFonts w:ascii="Times New Roman" w:hAnsi="Times New Roman"/>
          <w:sz w:val="24"/>
          <w:szCs w:val="24"/>
        </w:rPr>
        <w:t>The routine uses are consistent with the purpose for which the information was collected, and have been determined to be necessary and proper.</w:t>
      </w:r>
    </w:p>
    <w:p w:rsidRPr="00FD6FBF" w:rsidR="006C1575" w:rsidP="00680BAF" w:rsidRDefault="006C1575">
      <w:pPr>
        <w:pStyle w:val="PlainText"/>
        <w:rPr>
          <w:rFonts w:ascii="Times New Roman" w:hAnsi="Times New Roman"/>
          <w:sz w:val="24"/>
          <w:szCs w:val="24"/>
        </w:rPr>
      </w:pPr>
    </w:p>
    <w:p w:rsidRPr="00FD6FBF" w:rsidR="006C1575" w:rsidP="006C1575" w:rsidRDefault="006C1575">
      <w:pPr>
        <w:shd w:val="clear" w:color="auto" w:fill="FFFFFF"/>
        <w:spacing w:after="0"/>
        <w:textAlignment w:val="baseline"/>
        <w:rPr>
          <w:rFonts w:ascii="Times New Roman" w:hAnsi="Times New Roman"/>
          <w:color w:val="000000"/>
          <w:spacing w:val="6"/>
          <w:sz w:val="24"/>
          <w:szCs w:val="24"/>
        </w:rPr>
      </w:pPr>
      <w:r w:rsidRPr="00FD6FBF">
        <w:rPr>
          <w:rFonts w:ascii="Times New Roman" w:hAnsi="Times New Roman"/>
          <w:color w:val="000000"/>
          <w:spacing w:val="6"/>
          <w:sz w:val="24"/>
          <w:szCs w:val="24"/>
        </w:rPr>
        <w:t xml:space="preserve">Routine use (a) is compatible with the purpose of the collection because it allows for sharing of information with </w:t>
      </w:r>
      <w:r w:rsidRPr="00FD6FBF" w:rsidR="00933B6E">
        <w:rPr>
          <w:rFonts w:ascii="Times New Roman" w:hAnsi="Times New Roman"/>
          <w:color w:val="000000"/>
          <w:spacing w:val="6"/>
          <w:sz w:val="24"/>
          <w:szCs w:val="24"/>
        </w:rPr>
        <w:t>personnel</w:t>
      </w:r>
      <w:r w:rsidRPr="00FD6FBF" w:rsidR="00C007FC">
        <w:rPr>
          <w:rFonts w:ascii="Times New Roman" w:hAnsi="Times New Roman"/>
          <w:color w:val="000000"/>
          <w:spacing w:val="6"/>
          <w:sz w:val="24"/>
          <w:szCs w:val="24"/>
        </w:rPr>
        <w:t xml:space="preserve"> </w:t>
      </w:r>
      <w:r w:rsidRPr="00FD6FBF">
        <w:rPr>
          <w:rFonts w:ascii="Times New Roman" w:hAnsi="Times New Roman"/>
          <w:color w:val="000000"/>
          <w:spacing w:val="6"/>
          <w:sz w:val="24"/>
          <w:szCs w:val="24"/>
        </w:rPr>
        <w:t>who maintain the</w:t>
      </w:r>
      <w:r w:rsidRPr="00FD6FBF">
        <w:rPr>
          <w:rFonts w:ascii="Times New Roman" w:hAnsi="Times New Roman" w:eastAsia="Calibri"/>
          <w:sz w:val="24"/>
          <w:szCs w:val="24"/>
        </w:rPr>
        <w:t xml:space="preserve"> Pentagon Facilities Access Control systems </w:t>
      </w:r>
      <w:r w:rsidRPr="00FD6FBF">
        <w:rPr>
          <w:rFonts w:ascii="Times New Roman" w:hAnsi="Times New Roman"/>
          <w:color w:val="000000"/>
          <w:spacing w:val="6"/>
          <w:sz w:val="24"/>
          <w:szCs w:val="24"/>
        </w:rPr>
        <w:t>under contract with the PFPA.</w:t>
      </w:r>
    </w:p>
    <w:p w:rsidRPr="00FD6FBF" w:rsidR="006C1575" w:rsidP="006C1575" w:rsidRDefault="006C1575">
      <w:pPr>
        <w:shd w:val="clear" w:color="auto" w:fill="FFFFFF"/>
        <w:spacing w:after="0"/>
        <w:textAlignment w:val="baseline"/>
        <w:rPr>
          <w:rFonts w:ascii="Times New Roman" w:hAnsi="Times New Roman"/>
          <w:color w:val="000000"/>
          <w:spacing w:val="6"/>
          <w:sz w:val="24"/>
          <w:szCs w:val="24"/>
        </w:rPr>
      </w:pPr>
    </w:p>
    <w:p w:rsidRPr="00FD6FBF" w:rsidR="006C1575" w:rsidP="006C1575" w:rsidRDefault="006C1575">
      <w:pPr>
        <w:shd w:val="clear" w:color="auto" w:fill="FFFFFF"/>
        <w:spacing w:after="0"/>
        <w:textAlignment w:val="baseline"/>
        <w:rPr>
          <w:rFonts w:ascii="Times New Roman" w:hAnsi="Times New Roman"/>
          <w:color w:val="000000"/>
          <w:spacing w:val="6"/>
          <w:sz w:val="24"/>
          <w:szCs w:val="24"/>
        </w:rPr>
      </w:pPr>
      <w:r w:rsidRPr="00FD6FBF">
        <w:rPr>
          <w:rFonts w:ascii="Times New Roman" w:hAnsi="Times New Roman"/>
          <w:color w:val="000000"/>
          <w:spacing w:val="6"/>
          <w:sz w:val="24"/>
          <w:szCs w:val="24"/>
        </w:rPr>
        <w:t>Routine use</w:t>
      </w:r>
      <w:r w:rsidRPr="00FD6FBF" w:rsidR="00C007FC">
        <w:rPr>
          <w:rFonts w:ascii="Times New Roman" w:hAnsi="Times New Roman"/>
          <w:color w:val="000000"/>
          <w:spacing w:val="6"/>
          <w:sz w:val="24"/>
          <w:szCs w:val="24"/>
        </w:rPr>
        <w:t xml:space="preserve"> </w:t>
      </w:r>
      <w:r w:rsidRPr="00FD6FBF">
        <w:rPr>
          <w:rFonts w:ascii="Times New Roman" w:hAnsi="Times New Roman"/>
          <w:color w:val="000000"/>
          <w:spacing w:val="6"/>
          <w:sz w:val="24"/>
          <w:szCs w:val="24"/>
        </w:rPr>
        <w:t>(b), (c), (d), (e), (f) are compatible with the purpose of this collection because they would permit necessary and proper uses by enabling disclosures to the specific federal agencies identified in order to carry out their unique functions as stated in the routine uses.</w:t>
      </w:r>
    </w:p>
    <w:p w:rsidRPr="00FD6FBF" w:rsidR="006C1575" w:rsidP="006C1575" w:rsidRDefault="006C1575">
      <w:pPr>
        <w:shd w:val="clear" w:color="auto" w:fill="FFFFFF"/>
        <w:spacing w:after="0"/>
        <w:textAlignment w:val="baseline"/>
        <w:rPr>
          <w:rFonts w:ascii="Times New Roman" w:hAnsi="Times New Roman"/>
          <w:color w:val="000000"/>
          <w:spacing w:val="6"/>
          <w:sz w:val="24"/>
          <w:szCs w:val="24"/>
        </w:rPr>
      </w:pPr>
    </w:p>
    <w:p w:rsidRPr="00FD6FBF" w:rsidR="006C1575" w:rsidP="006C1575" w:rsidRDefault="006C1575">
      <w:pPr>
        <w:shd w:val="clear" w:color="auto" w:fill="FFFFFF"/>
        <w:spacing w:after="0"/>
        <w:textAlignment w:val="baseline"/>
        <w:rPr>
          <w:rFonts w:ascii="Times New Roman" w:hAnsi="Times New Roman"/>
          <w:color w:val="000000"/>
          <w:spacing w:val="6"/>
          <w:sz w:val="24"/>
          <w:szCs w:val="24"/>
        </w:rPr>
      </w:pPr>
      <w:r w:rsidRPr="00FD6FBF">
        <w:rPr>
          <w:rFonts w:ascii="Times New Roman" w:hAnsi="Times New Roman"/>
          <w:color w:val="000000"/>
          <w:spacing w:val="6"/>
          <w:sz w:val="24"/>
          <w:szCs w:val="24"/>
        </w:rPr>
        <w:t>Routine uses (g) and (h) are in response to the Office of Management and Budget (OMB) requirement in OMB M-17-12 to respond appropriately to a breach of personally identifiable information in this system of records or, as appropriate, to assist another Federal agency or entity in its response to a breach.</w:t>
      </w:r>
    </w:p>
    <w:p w:rsidRPr="00FD6FBF" w:rsidR="00AD2E2E" w:rsidP="00AD2E2E" w:rsidRDefault="00AD2E2E">
      <w:pPr>
        <w:spacing w:after="0"/>
        <w:rPr>
          <w:rFonts w:ascii="Times New Roman" w:hAnsi="Times New Roman" w:eastAsia="Calibri"/>
          <w:spacing w:val="7"/>
          <w:sz w:val="24"/>
          <w:szCs w:val="24"/>
        </w:rPr>
      </w:pPr>
    </w:p>
    <w:p w:rsidRPr="00FD6FBF" w:rsidR="00AD2E2E" w:rsidP="00AD2E2E" w:rsidRDefault="00B16192">
      <w:pPr>
        <w:spacing w:after="0"/>
        <w:rPr>
          <w:rFonts w:ascii="Times New Roman" w:hAnsi="Times New Roman"/>
          <w:spacing w:val="7"/>
          <w:sz w:val="24"/>
          <w:szCs w:val="24"/>
        </w:rPr>
      </w:pPr>
      <w:r w:rsidRPr="00FD6FBF">
        <w:rPr>
          <w:rFonts w:ascii="Times New Roman" w:hAnsi="Times New Roman"/>
          <w:spacing w:val="7"/>
          <w:sz w:val="24"/>
          <w:szCs w:val="24"/>
        </w:rPr>
        <w:t>6</w:t>
      </w:r>
      <w:r w:rsidRPr="00FD6FBF" w:rsidR="00AD2E2E">
        <w:rPr>
          <w:rFonts w:ascii="Times New Roman" w:hAnsi="Times New Roman"/>
          <w:spacing w:val="7"/>
          <w:sz w:val="24"/>
          <w:szCs w:val="24"/>
        </w:rPr>
        <w:t xml:space="preserve">.  </w:t>
      </w:r>
      <w:r w:rsidRPr="00FD6FBF" w:rsidR="00AD2E2E">
        <w:rPr>
          <w:rFonts w:ascii="Times New Roman" w:hAnsi="Times New Roman"/>
          <w:spacing w:val="7"/>
          <w:sz w:val="24"/>
          <w:szCs w:val="24"/>
          <w:u w:val="single"/>
        </w:rPr>
        <w:t>OMB public information collection requirements</w:t>
      </w:r>
      <w:r w:rsidRPr="00FD6FBF" w:rsidR="00AD2E2E">
        <w:rPr>
          <w:rFonts w:ascii="Times New Roman" w:hAnsi="Times New Roman"/>
          <w:spacing w:val="7"/>
          <w:sz w:val="24"/>
          <w:szCs w:val="24"/>
        </w:rPr>
        <w:t>:</w:t>
      </w:r>
    </w:p>
    <w:p w:rsidRPr="00FD6FBF" w:rsidR="00AD2E2E" w:rsidP="00AD2E2E" w:rsidRDefault="00AD2E2E">
      <w:pPr>
        <w:spacing w:after="0"/>
        <w:rPr>
          <w:rFonts w:ascii="Times New Roman" w:hAnsi="Times New Roman"/>
          <w:spacing w:val="7"/>
          <w:sz w:val="24"/>
          <w:szCs w:val="24"/>
        </w:rPr>
      </w:pPr>
      <w:r w:rsidRPr="00FD6FBF">
        <w:rPr>
          <w:rFonts w:ascii="Times New Roman" w:hAnsi="Times New Roman"/>
          <w:spacing w:val="7"/>
          <w:sz w:val="24"/>
          <w:szCs w:val="24"/>
        </w:rPr>
        <w:t xml:space="preserve">    OMB collection required:  </w:t>
      </w:r>
      <w:r w:rsidRPr="00FD6FBF" w:rsidR="00702854">
        <w:rPr>
          <w:rFonts w:ascii="Times New Roman" w:hAnsi="Times New Roman"/>
          <w:spacing w:val="7"/>
          <w:sz w:val="24"/>
          <w:szCs w:val="24"/>
        </w:rPr>
        <w:t>Yes.</w:t>
      </w:r>
      <w:r w:rsidRPr="00FD6FBF">
        <w:rPr>
          <w:rFonts w:ascii="Times New Roman" w:hAnsi="Times New Roman"/>
          <w:spacing w:val="7"/>
          <w:sz w:val="24"/>
          <w:szCs w:val="24"/>
        </w:rPr>
        <w:t xml:space="preserve"> </w:t>
      </w:r>
    </w:p>
    <w:p w:rsidRPr="00FD6FBF" w:rsidR="00AD2E2E" w:rsidP="00AD2E2E" w:rsidRDefault="00AD2E2E">
      <w:pPr>
        <w:spacing w:after="0"/>
        <w:rPr>
          <w:rFonts w:ascii="Times New Roman" w:hAnsi="Times New Roman"/>
          <w:spacing w:val="7"/>
          <w:sz w:val="24"/>
          <w:szCs w:val="24"/>
        </w:rPr>
      </w:pPr>
      <w:r w:rsidRPr="00FD6FBF">
        <w:rPr>
          <w:rFonts w:ascii="Times New Roman" w:hAnsi="Times New Roman"/>
          <w:spacing w:val="7"/>
          <w:sz w:val="24"/>
          <w:szCs w:val="24"/>
        </w:rPr>
        <w:t xml:space="preserve">    OMB Control Number (if approved): </w:t>
      </w:r>
      <w:r w:rsidRPr="00FD6FBF" w:rsidR="00702854">
        <w:rPr>
          <w:rFonts w:ascii="Times New Roman" w:hAnsi="Times New Roman"/>
          <w:spacing w:val="7"/>
          <w:sz w:val="24"/>
          <w:szCs w:val="24"/>
        </w:rPr>
        <w:t xml:space="preserve"> 0704-AAFV</w:t>
      </w:r>
    </w:p>
    <w:p w:rsidRPr="00FD6FBF" w:rsidR="00AD2E2E" w:rsidP="00AD2E2E" w:rsidRDefault="00AD2E2E">
      <w:pPr>
        <w:spacing w:after="0"/>
        <w:rPr>
          <w:rFonts w:ascii="Times New Roman" w:hAnsi="Times New Roman"/>
          <w:spacing w:val="7"/>
          <w:sz w:val="24"/>
          <w:szCs w:val="24"/>
        </w:rPr>
      </w:pPr>
      <w:r w:rsidRPr="00FD6FBF">
        <w:rPr>
          <w:rFonts w:ascii="Times New Roman" w:hAnsi="Times New Roman"/>
          <w:spacing w:val="7"/>
          <w:sz w:val="24"/>
          <w:szCs w:val="24"/>
        </w:rPr>
        <w:t xml:space="preserve">    </w:t>
      </w:r>
      <w:r w:rsidRPr="00C528B5">
        <w:rPr>
          <w:rFonts w:ascii="Times New Roman" w:hAnsi="Times New Roman"/>
          <w:spacing w:val="7"/>
          <w:sz w:val="24"/>
          <w:szCs w:val="24"/>
          <w:highlight w:val="yellow"/>
        </w:rPr>
        <w:t>Expiration Date (if approved) or Data submitted to OMB:</w:t>
      </w:r>
      <w:r w:rsidRPr="00FD6FBF" w:rsidR="00F552E6">
        <w:rPr>
          <w:rFonts w:ascii="Times New Roman" w:hAnsi="Times New Roman"/>
          <w:spacing w:val="7"/>
          <w:sz w:val="24"/>
          <w:szCs w:val="24"/>
        </w:rPr>
        <w:t xml:space="preserve"> The Federal Register Notice for this collection has published, the public comment period close</w:t>
      </w:r>
      <w:r w:rsidR="00C528B5">
        <w:rPr>
          <w:rFonts w:ascii="Times New Roman" w:hAnsi="Times New Roman"/>
          <w:spacing w:val="7"/>
          <w:sz w:val="24"/>
          <w:szCs w:val="24"/>
        </w:rPr>
        <w:t>d</w:t>
      </w:r>
      <w:r w:rsidRPr="00FD6FBF" w:rsidR="00F552E6">
        <w:rPr>
          <w:rFonts w:ascii="Times New Roman" w:hAnsi="Times New Roman"/>
          <w:spacing w:val="7"/>
          <w:sz w:val="24"/>
          <w:szCs w:val="24"/>
        </w:rPr>
        <w:t xml:space="preserve"> on 16 July</w:t>
      </w:r>
      <w:r w:rsidRPr="00FD6FBF">
        <w:rPr>
          <w:rFonts w:ascii="Times New Roman" w:hAnsi="Times New Roman"/>
          <w:spacing w:val="7"/>
          <w:sz w:val="24"/>
          <w:szCs w:val="24"/>
        </w:rPr>
        <w:t xml:space="preserve">    </w:t>
      </w:r>
    </w:p>
    <w:p w:rsidRPr="00FD6FBF" w:rsidR="00F010A9" w:rsidP="00AD2E2E" w:rsidRDefault="00AD2E2E">
      <w:pPr>
        <w:spacing w:after="0"/>
        <w:ind w:firstLine="720"/>
        <w:rPr>
          <w:rFonts w:ascii="Times New Roman" w:hAnsi="Times New Roman"/>
          <w:spacing w:val="7"/>
          <w:sz w:val="24"/>
          <w:szCs w:val="24"/>
        </w:rPr>
      </w:pPr>
      <w:r w:rsidRPr="00FD6FBF">
        <w:rPr>
          <w:rFonts w:ascii="Times New Roman" w:hAnsi="Times New Roman"/>
          <w:spacing w:val="7"/>
          <w:sz w:val="24"/>
          <w:szCs w:val="24"/>
        </w:rPr>
        <w:t>Provide titles of any information collection requests (e.g. forms and number, surveys, interviews scripts, etc.) contained in the system of records.</w:t>
      </w:r>
      <w:r w:rsidRPr="00FD6FBF" w:rsidR="00F010A9">
        <w:rPr>
          <w:rFonts w:ascii="Times New Roman" w:hAnsi="Times New Roman"/>
          <w:spacing w:val="7"/>
          <w:sz w:val="24"/>
          <w:szCs w:val="24"/>
        </w:rPr>
        <w:t xml:space="preserve"> </w:t>
      </w:r>
    </w:p>
    <w:p w:rsidRPr="00FD6FBF" w:rsidR="00F010A9" w:rsidP="00AD2E2E" w:rsidRDefault="00F010A9">
      <w:pPr>
        <w:spacing w:after="0"/>
        <w:ind w:firstLine="720"/>
        <w:rPr>
          <w:rFonts w:ascii="Times New Roman" w:hAnsi="Times New Roman"/>
          <w:spacing w:val="7"/>
          <w:sz w:val="24"/>
          <w:szCs w:val="24"/>
        </w:rPr>
      </w:pPr>
    </w:p>
    <w:p w:rsidRPr="00C528B5" w:rsidR="00BD1AAA" w:rsidP="00933B6E" w:rsidRDefault="00702854">
      <w:pPr>
        <w:numPr>
          <w:ilvl w:val="0"/>
          <w:numId w:val="9"/>
        </w:numPr>
        <w:shd w:val="clear" w:color="auto" w:fill="FFFFFF"/>
        <w:spacing w:after="0"/>
        <w:rPr>
          <w:rFonts w:ascii="Times New Roman" w:hAnsi="Times New Roman"/>
          <w:spacing w:val="7"/>
          <w:sz w:val="24"/>
          <w:szCs w:val="24"/>
          <w:highlight w:val="yellow"/>
        </w:rPr>
      </w:pPr>
      <w:r w:rsidRPr="00C528B5">
        <w:rPr>
          <w:rFonts w:ascii="Times New Roman" w:hAnsi="Times New Roman"/>
          <w:spacing w:val="7"/>
          <w:sz w:val="24"/>
          <w:szCs w:val="24"/>
          <w:highlight w:val="yellow"/>
        </w:rPr>
        <w:t xml:space="preserve">DD </w:t>
      </w:r>
      <w:r w:rsidRPr="00C528B5" w:rsidR="0093061B">
        <w:rPr>
          <w:rFonts w:ascii="Times New Roman" w:hAnsi="Times New Roman"/>
          <w:spacing w:val="7"/>
          <w:sz w:val="24"/>
          <w:szCs w:val="24"/>
          <w:highlight w:val="yellow"/>
        </w:rPr>
        <w:t xml:space="preserve">FORM </w:t>
      </w:r>
      <w:r w:rsidRPr="00C528B5">
        <w:rPr>
          <w:rFonts w:ascii="Times New Roman" w:hAnsi="Times New Roman"/>
          <w:spacing w:val="7"/>
          <w:sz w:val="24"/>
          <w:szCs w:val="24"/>
          <w:highlight w:val="yellow"/>
        </w:rPr>
        <w:t xml:space="preserve">2249, </w:t>
      </w:r>
      <w:r w:rsidRPr="00C528B5" w:rsidR="0093061B">
        <w:rPr>
          <w:rFonts w:ascii="Times New Roman" w:hAnsi="Times New Roman"/>
          <w:spacing w:val="7"/>
          <w:sz w:val="24"/>
          <w:szCs w:val="24"/>
          <w:highlight w:val="yellow"/>
        </w:rPr>
        <w:t>Pentagon Facilities Access Enrollment</w:t>
      </w:r>
      <w:r w:rsidRPr="00C528B5" w:rsidR="00933B6E">
        <w:rPr>
          <w:rFonts w:ascii="Times New Roman" w:hAnsi="Times New Roman"/>
          <w:spacing w:val="7"/>
          <w:sz w:val="24"/>
          <w:szCs w:val="24"/>
          <w:highlight w:val="yellow"/>
        </w:rPr>
        <w:t xml:space="preserve"> FORM</w:t>
      </w:r>
    </w:p>
    <w:p w:rsidRPr="00C528B5" w:rsidR="00AD2E2E" w:rsidP="00336E8E" w:rsidRDefault="009D3BCD">
      <w:pPr>
        <w:numPr>
          <w:ilvl w:val="0"/>
          <w:numId w:val="9"/>
        </w:numPr>
        <w:shd w:val="clear" w:color="auto" w:fill="FFFFFF"/>
        <w:spacing w:after="0"/>
        <w:rPr>
          <w:rFonts w:ascii="Times New Roman" w:hAnsi="Times New Roman"/>
          <w:spacing w:val="7"/>
          <w:sz w:val="24"/>
          <w:szCs w:val="24"/>
          <w:highlight w:val="yellow"/>
        </w:rPr>
      </w:pPr>
      <w:r w:rsidRPr="00C528B5">
        <w:rPr>
          <w:rFonts w:ascii="Times New Roman" w:hAnsi="Times New Roman"/>
          <w:spacing w:val="7"/>
          <w:sz w:val="24"/>
          <w:szCs w:val="24"/>
          <w:highlight w:val="yellow"/>
        </w:rPr>
        <w:t xml:space="preserve">Visitor </w:t>
      </w:r>
      <w:r w:rsidRPr="00C528B5" w:rsidR="0093061B">
        <w:rPr>
          <w:rFonts w:ascii="Times New Roman" w:hAnsi="Times New Roman"/>
          <w:spacing w:val="7"/>
          <w:sz w:val="24"/>
          <w:szCs w:val="24"/>
          <w:highlight w:val="yellow"/>
        </w:rPr>
        <w:t>Management System – Pre-Registration Web Portal</w:t>
      </w:r>
    </w:p>
    <w:p w:rsidRPr="00C528B5" w:rsidR="00BD1AAA" w:rsidP="00336E8E" w:rsidRDefault="00BD1AAA">
      <w:pPr>
        <w:numPr>
          <w:ilvl w:val="0"/>
          <w:numId w:val="9"/>
        </w:numPr>
        <w:shd w:val="clear" w:color="auto" w:fill="FFFFFF"/>
        <w:spacing w:after="0"/>
        <w:rPr>
          <w:rFonts w:ascii="Times New Roman" w:hAnsi="Times New Roman"/>
          <w:spacing w:val="7"/>
          <w:sz w:val="24"/>
          <w:szCs w:val="24"/>
          <w:highlight w:val="yellow"/>
        </w:rPr>
      </w:pPr>
      <w:r w:rsidRPr="00C528B5">
        <w:rPr>
          <w:rFonts w:ascii="Times New Roman" w:hAnsi="Times New Roman"/>
          <w:spacing w:val="7"/>
          <w:sz w:val="24"/>
          <w:szCs w:val="24"/>
          <w:highlight w:val="yellow"/>
        </w:rPr>
        <w:t xml:space="preserve">PFPA </w:t>
      </w:r>
      <w:r w:rsidRPr="00C528B5" w:rsidR="0093061B">
        <w:rPr>
          <w:rFonts w:ascii="Times New Roman" w:hAnsi="Times New Roman"/>
          <w:spacing w:val="7"/>
          <w:sz w:val="24"/>
          <w:szCs w:val="24"/>
          <w:highlight w:val="yellow"/>
        </w:rPr>
        <w:t xml:space="preserve">FORM </w:t>
      </w:r>
      <w:r w:rsidRPr="00C528B5">
        <w:rPr>
          <w:rFonts w:ascii="Times New Roman" w:hAnsi="Times New Roman"/>
          <w:spacing w:val="7"/>
          <w:sz w:val="24"/>
          <w:szCs w:val="24"/>
          <w:highlight w:val="yellow"/>
        </w:rPr>
        <w:t>79</w:t>
      </w:r>
      <w:r w:rsidRPr="00C528B5" w:rsidR="00702854">
        <w:rPr>
          <w:rFonts w:ascii="Times New Roman" w:hAnsi="Times New Roman"/>
          <w:spacing w:val="7"/>
          <w:sz w:val="24"/>
          <w:szCs w:val="24"/>
          <w:highlight w:val="yellow"/>
        </w:rPr>
        <w:t>,</w:t>
      </w:r>
      <w:r w:rsidRPr="00C528B5">
        <w:rPr>
          <w:rFonts w:ascii="Times New Roman" w:hAnsi="Times New Roman"/>
          <w:spacing w:val="7"/>
          <w:sz w:val="24"/>
          <w:szCs w:val="24"/>
          <w:highlight w:val="yellow"/>
        </w:rPr>
        <w:t xml:space="preserve"> Alarmed Space Access Request Form</w:t>
      </w:r>
    </w:p>
    <w:p w:rsidRPr="00FD6FBF" w:rsidR="00AD2E2E" w:rsidP="00AD2E2E" w:rsidRDefault="00AD2E2E">
      <w:pPr>
        <w:spacing w:after="0"/>
        <w:rPr>
          <w:rFonts w:ascii="Times New Roman" w:hAnsi="Times New Roman"/>
          <w:spacing w:val="7"/>
          <w:sz w:val="24"/>
          <w:szCs w:val="24"/>
        </w:rPr>
      </w:pPr>
    </w:p>
    <w:p w:rsidRPr="00FD6FBF" w:rsidR="00AD2E2E" w:rsidP="00377A88" w:rsidRDefault="00AD2E2E">
      <w:pPr>
        <w:pStyle w:val="PlainText"/>
        <w:ind w:firstLine="720"/>
        <w:rPr>
          <w:rFonts w:ascii="Times New Roman" w:hAnsi="Times New Roman"/>
          <w:sz w:val="24"/>
          <w:szCs w:val="24"/>
        </w:rPr>
      </w:pPr>
      <w:r w:rsidRPr="00FD6FBF">
        <w:rPr>
          <w:rFonts w:ascii="Times New Roman" w:hAnsi="Times New Roman"/>
          <w:spacing w:val="7"/>
          <w:sz w:val="24"/>
          <w:szCs w:val="24"/>
        </w:rPr>
        <w:t xml:space="preserve">If collecting on members of the public and no OMB approval is required, state the applicable exception(s): </w:t>
      </w:r>
      <w:r w:rsidRPr="00FD6FBF">
        <w:rPr>
          <w:rFonts w:ascii="Times New Roman" w:hAnsi="Times New Roman"/>
          <w:sz w:val="24"/>
          <w:szCs w:val="24"/>
        </w:rPr>
        <w:t xml:space="preserve">N/A.  </w:t>
      </w:r>
    </w:p>
    <w:p w:rsidRPr="00FD6FBF" w:rsidR="00B16192" w:rsidP="00377A88" w:rsidRDefault="00B16192">
      <w:pPr>
        <w:pStyle w:val="PlainText"/>
        <w:ind w:firstLine="720"/>
        <w:rPr>
          <w:rFonts w:ascii="Times New Roman" w:hAnsi="Times New Roman"/>
          <w:sz w:val="24"/>
          <w:szCs w:val="24"/>
        </w:rPr>
      </w:pPr>
    </w:p>
    <w:p w:rsidRPr="00FD6FBF" w:rsidR="00B16192" w:rsidP="00377A88" w:rsidRDefault="00B16192">
      <w:pPr>
        <w:pStyle w:val="PlainText"/>
        <w:ind w:firstLine="720"/>
        <w:rPr>
          <w:rFonts w:ascii="Times New Roman" w:hAnsi="Times New Roman"/>
          <w:b/>
          <w:spacing w:val="7"/>
          <w:sz w:val="24"/>
          <w:szCs w:val="24"/>
        </w:rPr>
      </w:pPr>
      <w:r w:rsidRPr="00FD6FBF">
        <w:rPr>
          <w:rFonts w:ascii="Times New Roman" w:hAnsi="Times New Roman"/>
          <w:b/>
          <w:sz w:val="24"/>
          <w:szCs w:val="24"/>
        </w:rPr>
        <w:t>Information required by DPCLTD (not submitted to OMB).</w:t>
      </w:r>
    </w:p>
    <w:p w:rsidRPr="00FD6FBF" w:rsidR="00AD2E2E" w:rsidP="00AD2E2E" w:rsidRDefault="00AD2E2E">
      <w:pPr>
        <w:spacing w:after="0"/>
        <w:rPr>
          <w:rFonts w:ascii="Times New Roman" w:hAnsi="Times New Roman"/>
          <w:spacing w:val="7"/>
          <w:sz w:val="24"/>
          <w:szCs w:val="24"/>
        </w:rPr>
      </w:pPr>
    </w:p>
    <w:p w:rsidRPr="00FD6FBF" w:rsidR="00724204" w:rsidP="00B16192" w:rsidRDefault="00B16192">
      <w:pPr>
        <w:spacing w:after="0"/>
        <w:rPr>
          <w:rFonts w:ascii="Times New Roman" w:hAnsi="Times New Roman"/>
          <w:spacing w:val="7"/>
          <w:sz w:val="24"/>
          <w:szCs w:val="24"/>
        </w:rPr>
      </w:pPr>
      <w:r w:rsidRPr="00FD6FBF">
        <w:rPr>
          <w:rFonts w:ascii="Times New Roman" w:hAnsi="Times New Roman"/>
          <w:spacing w:val="7"/>
          <w:sz w:val="24"/>
          <w:szCs w:val="24"/>
        </w:rPr>
        <w:t>7</w:t>
      </w:r>
      <w:r w:rsidRPr="00FD6FBF" w:rsidR="00AD2E2E">
        <w:rPr>
          <w:rFonts w:ascii="Times New Roman" w:hAnsi="Times New Roman"/>
          <w:spacing w:val="7"/>
          <w:sz w:val="24"/>
          <w:szCs w:val="24"/>
        </w:rPr>
        <w:t xml:space="preserve">.  </w:t>
      </w:r>
      <w:r w:rsidRPr="00FD6FBF" w:rsidR="00AD2E2E">
        <w:rPr>
          <w:rFonts w:ascii="Times New Roman" w:hAnsi="Times New Roman"/>
          <w:spacing w:val="7"/>
          <w:sz w:val="24"/>
          <w:szCs w:val="24"/>
          <w:u w:val="single"/>
        </w:rPr>
        <w:t>Name of IT system (state NONE if paper records only)</w:t>
      </w:r>
      <w:r w:rsidRPr="00FD6FBF" w:rsidR="00AD2E2E">
        <w:rPr>
          <w:rFonts w:ascii="Times New Roman" w:hAnsi="Times New Roman"/>
          <w:spacing w:val="7"/>
          <w:sz w:val="24"/>
          <w:szCs w:val="24"/>
        </w:rPr>
        <w:t>:</w:t>
      </w:r>
    </w:p>
    <w:p w:rsidRPr="00FD6FBF" w:rsidR="00D92559" w:rsidP="00D92559" w:rsidRDefault="00D92559">
      <w:pPr>
        <w:spacing w:after="0"/>
        <w:rPr>
          <w:rFonts w:ascii="Times New Roman" w:hAnsi="Times New Roman"/>
          <w:spacing w:val="7"/>
          <w:sz w:val="24"/>
          <w:szCs w:val="24"/>
        </w:rPr>
      </w:pPr>
      <w:r w:rsidRPr="00FD6FBF">
        <w:rPr>
          <w:rFonts w:ascii="Times New Roman" w:hAnsi="Times New Roman"/>
          <w:spacing w:val="7"/>
          <w:sz w:val="24"/>
          <w:szCs w:val="24"/>
        </w:rPr>
        <w:t>AMAG, DITPR 4282</w:t>
      </w:r>
    </w:p>
    <w:p w:rsidRPr="00FD6FBF" w:rsidR="00D92559" w:rsidP="00D92559" w:rsidRDefault="00D92559">
      <w:pPr>
        <w:spacing w:after="0"/>
        <w:rPr>
          <w:rFonts w:ascii="Times New Roman" w:hAnsi="Times New Roman"/>
          <w:spacing w:val="7"/>
          <w:sz w:val="24"/>
          <w:szCs w:val="24"/>
        </w:rPr>
      </w:pPr>
      <w:r w:rsidRPr="00FD6FBF">
        <w:rPr>
          <w:rFonts w:ascii="Times New Roman" w:hAnsi="Times New Roman"/>
          <w:spacing w:val="7"/>
          <w:sz w:val="24"/>
          <w:szCs w:val="24"/>
        </w:rPr>
        <w:t>DHHQ-ESS, DITPR 15612</w:t>
      </w:r>
    </w:p>
    <w:p w:rsidRPr="00FD6FBF" w:rsidR="00D92559" w:rsidP="00D92559" w:rsidRDefault="00D92559">
      <w:pPr>
        <w:spacing w:after="0"/>
        <w:rPr>
          <w:rFonts w:ascii="Times New Roman" w:hAnsi="Times New Roman"/>
          <w:spacing w:val="7"/>
          <w:sz w:val="24"/>
          <w:szCs w:val="24"/>
        </w:rPr>
      </w:pPr>
      <w:r w:rsidRPr="00FD6FBF">
        <w:rPr>
          <w:rFonts w:ascii="Times New Roman" w:hAnsi="Times New Roman"/>
          <w:spacing w:val="7"/>
          <w:sz w:val="24"/>
          <w:szCs w:val="24"/>
        </w:rPr>
        <w:t>LPRPE Mobile (license plate reader), DITPR 26046</w:t>
      </w:r>
    </w:p>
    <w:p w:rsidRPr="00FD6FBF" w:rsidR="00D92559" w:rsidP="00D92559" w:rsidRDefault="00D92559">
      <w:pPr>
        <w:spacing w:after="0"/>
        <w:rPr>
          <w:rFonts w:ascii="Times New Roman" w:hAnsi="Times New Roman"/>
          <w:spacing w:val="7"/>
          <w:sz w:val="24"/>
          <w:szCs w:val="24"/>
        </w:rPr>
      </w:pPr>
      <w:r w:rsidRPr="00FD6FBF">
        <w:rPr>
          <w:rFonts w:ascii="Times New Roman" w:hAnsi="Times New Roman"/>
          <w:spacing w:val="7"/>
          <w:sz w:val="24"/>
          <w:szCs w:val="24"/>
        </w:rPr>
        <w:t>PMP-2, DITPR 16185</w:t>
      </w:r>
    </w:p>
    <w:p w:rsidRPr="00FD6FBF" w:rsidR="00D92559" w:rsidP="00D92559" w:rsidRDefault="00D92559">
      <w:pPr>
        <w:spacing w:after="0"/>
        <w:rPr>
          <w:rFonts w:ascii="Times New Roman" w:hAnsi="Times New Roman"/>
          <w:spacing w:val="7"/>
          <w:sz w:val="24"/>
          <w:szCs w:val="24"/>
        </w:rPr>
      </w:pPr>
      <w:r w:rsidRPr="00FD6FBF">
        <w:rPr>
          <w:rFonts w:ascii="Times New Roman" w:hAnsi="Times New Roman"/>
          <w:spacing w:val="7"/>
          <w:sz w:val="24"/>
          <w:szCs w:val="24"/>
        </w:rPr>
        <w:t>SVSS, DITPR 18413</w:t>
      </w:r>
    </w:p>
    <w:p w:rsidRPr="00FD6FBF" w:rsidR="00D92559" w:rsidP="00D92559" w:rsidRDefault="00D92559">
      <w:pPr>
        <w:spacing w:after="0"/>
        <w:rPr>
          <w:rFonts w:ascii="Times New Roman" w:hAnsi="Times New Roman"/>
          <w:spacing w:val="7"/>
          <w:sz w:val="24"/>
          <w:szCs w:val="24"/>
        </w:rPr>
      </w:pPr>
      <w:r w:rsidRPr="00FD6FBF">
        <w:rPr>
          <w:rFonts w:ascii="Times New Roman" w:hAnsi="Times New Roman"/>
          <w:spacing w:val="7"/>
          <w:sz w:val="24"/>
          <w:szCs w:val="24"/>
        </w:rPr>
        <w:t>VCIN, DITPR 19195</w:t>
      </w:r>
    </w:p>
    <w:p w:rsidRPr="00FD6FBF" w:rsidR="00724204" w:rsidP="00B16192" w:rsidRDefault="00D92559">
      <w:pPr>
        <w:spacing w:after="0"/>
        <w:rPr>
          <w:rFonts w:ascii="Times New Roman" w:hAnsi="Times New Roman"/>
          <w:spacing w:val="7"/>
          <w:sz w:val="24"/>
          <w:szCs w:val="24"/>
        </w:rPr>
      </w:pPr>
      <w:r w:rsidRPr="00FD6FBF">
        <w:rPr>
          <w:rFonts w:ascii="Times New Roman" w:hAnsi="Times New Roman"/>
          <w:spacing w:val="7"/>
          <w:sz w:val="24"/>
          <w:szCs w:val="24"/>
        </w:rPr>
        <w:t>MC-ESS, DITPR 15328</w:t>
      </w:r>
    </w:p>
    <w:p w:rsidR="00B16192" w:rsidP="00B16192" w:rsidRDefault="00CF1297">
      <w:pPr>
        <w:spacing w:after="0"/>
        <w:rPr>
          <w:rFonts w:ascii="Times New Roman" w:hAnsi="Times New Roman"/>
          <w:spacing w:val="7"/>
          <w:sz w:val="24"/>
          <w:szCs w:val="24"/>
        </w:rPr>
      </w:pPr>
      <w:r>
        <w:rPr>
          <w:rFonts w:ascii="Times New Roman" w:hAnsi="Times New Roman"/>
          <w:spacing w:val="7"/>
          <w:sz w:val="24"/>
          <w:szCs w:val="24"/>
        </w:rPr>
        <w:t>LSB, DITPR 16016</w:t>
      </w:r>
    </w:p>
    <w:p w:rsidRPr="00FD6FBF" w:rsidR="00CF1297" w:rsidP="00B16192" w:rsidRDefault="00CF1297">
      <w:pPr>
        <w:spacing w:after="0"/>
        <w:rPr>
          <w:rFonts w:ascii="Times New Roman" w:hAnsi="Times New Roman"/>
          <w:spacing w:val="7"/>
          <w:sz w:val="24"/>
          <w:szCs w:val="24"/>
        </w:rPr>
      </w:pPr>
      <w:r>
        <w:rPr>
          <w:rFonts w:ascii="Times New Roman" w:hAnsi="Times New Roman"/>
          <w:spacing w:val="7"/>
          <w:sz w:val="24"/>
          <w:szCs w:val="24"/>
        </w:rPr>
        <w:t>PSIM2, DITPR 38488</w:t>
      </w:r>
    </w:p>
    <w:p w:rsidRPr="00FD6FBF" w:rsidR="00FD6FBF" w:rsidP="00B16192" w:rsidRDefault="00B16192">
      <w:pPr>
        <w:spacing w:after="0"/>
        <w:rPr>
          <w:rFonts w:ascii="Times New Roman" w:hAnsi="Times New Roman"/>
          <w:spacing w:val="7"/>
          <w:sz w:val="24"/>
          <w:szCs w:val="24"/>
        </w:rPr>
      </w:pPr>
      <w:r w:rsidRPr="00FD6FBF">
        <w:rPr>
          <w:rFonts w:ascii="Times New Roman" w:hAnsi="Times New Roman"/>
          <w:spacing w:val="7"/>
          <w:sz w:val="24"/>
          <w:szCs w:val="24"/>
        </w:rPr>
        <w:lastRenderedPageBreak/>
        <w:t xml:space="preserve">8.  </w:t>
      </w:r>
      <w:r w:rsidRPr="00FD6FBF">
        <w:rPr>
          <w:rFonts w:ascii="Times New Roman" w:hAnsi="Times New Roman"/>
          <w:spacing w:val="7"/>
          <w:sz w:val="24"/>
          <w:szCs w:val="24"/>
          <w:u w:val="single"/>
        </w:rPr>
        <w:t>Is this system, in whole or in part, being maintained, collected, used, or disseminated by a contractor</w:t>
      </w:r>
      <w:r w:rsidRPr="00FD6FBF">
        <w:rPr>
          <w:rFonts w:ascii="Times New Roman" w:hAnsi="Times New Roman"/>
          <w:spacing w:val="7"/>
          <w:sz w:val="24"/>
          <w:szCs w:val="24"/>
        </w:rPr>
        <w:t xml:space="preserve">?  </w:t>
      </w:r>
      <w:r w:rsidRPr="00FD6FBF" w:rsidR="00FD6FBF">
        <w:rPr>
          <w:rFonts w:ascii="Times New Roman" w:hAnsi="Times New Roman"/>
          <w:spacing w:val="7"/>
          <w:sz w:val="24"/>
          <w:szCs w:val="24"/>
        </w:rPr>
        <w:t>Yes</w:t>
      </w:r>
    </w:p>
    <w:p w:rsidRPr="00FD6FBF" w:rsidR="00B16192" w:rsidP="00B16192" w:rsidRDefault="00B16192">
      <w:pPr>
        <w:spacing w:after="0"/>
        <w:rPr>
          <w:rFonts w:ascii="Times New Roman" w:hAnsi="Times New Roman" w:eastAsia="Calibri"/>
          <w:b/>
          <w:sz w:val="24"/>
          <w:szCs w:val="24"/>
        </w:rPr>
      </w:pPr>
      <w:r w:rsidRPr="00FD6FBF">
        <w:rPr>
          <w:rFonts w:ascii="Times New Roman" w:hAnsi="Times New Roman" w:eastAsia="Calibri"/>
          <w:b/>
          <w:sz w:val="24"/>
          <w:szCs w:val="24"/>
        </w:rPr>
        <w:t>DEPARTMENT OF DEFENSE</w:t>
      </w:r>
      <w:r w:rsidRPr="00FD6FBF" w:rsidR="00C33D72">
        <w:rPr>
          <w:rFonts w:ascii="Times New Roman" w:hAnsi="Times New Roman" w:eastAsia="Calibri"/>
          <w:b/>
          <w:sz w:val="24"/>
          <w:szCs w:val="24"/>
        </w:rPr>
        <w:tab/>
      </w:r>
      <w:r w:rsidRPr="00FD6FBF" w:rsidR="00C33D72">
        <w:rPr>
          <w:rFonts w:ascii="Times New Roman" w:hAnsi="Times New Roman" w:eastAsia="Calibri"/>
          <w:b/>
          <w:sz w:val="24"/>
          <w:szCs w:val="24"/>
        </w:rPr>
        <w:tab/>
      </w:r>
      <w:r w:rsidRPr="00FD6FBF" w:rsidR="00C33D72">
        <w:rPr>
          <w:rFonts w:ascii="Times New Roman" w:hAnsi="Times New Roman" w:eastAsia="Calibri"/>
          <w:b/>
          <w:sz w:val="24"/>
          <w:szCs w:val="24"/>
        </w:rPr>
        <w:tab/>
      </w:r>
      <w:r w:rsidRPr="00FD6FBF" w:rsidR="00C33D72">
        <w:rPr>
          <w:rFonts w:ascii="Times New Roman" w:hAnsi="Times New Roman" w:eastAsia="Calibri"/>
          <w:b/>
          <w:sz w:val="24"/>
          <w:szCs w:val="24"/>
        </w:rPr>
        <w:tab/>
      </w:r>
      <w:r w:rsidRPr="00FD6FBF" w:rsidR="00C33D72">
        <w:rPr>
          <w:rFonts w:ascii="Times New Roman" w:hAnsi="Times New Roman" w:eastAsia="Calibri"/>
          <w:b/>
          <w:sz w:val="24"/>
          <w:szCs w:val="24"/>
        </w:rPr>
        <w:tab/>
      </w:r>
      <w:r w:rsidRPr="00FD6FBF" w:rsidR="00C33D72">
        <w:rPr>
          <w:rFonts w:ascii="Times New Roman" w:hAnsi="Times New Roman" w:eastAsia="Calibri"/>
          <w:b/>
          <w:sz w:val="24"/>
          <w:szCs w:val="24"/>
        </w:rPr>
        <w:tab/>
        <w:t>Billing Code:</w:t>
      </w:r>
    </w:p>
    <w:p w:rsidRPr="00FD6FBF" w:rsidR="00C33D72" w:rsidP="00B16192" w:rsidRDefault="00C33D72">
      <w:pPr>
        <w:tabs>
          <w:tab w:val="left" w:pos="5640"/>
        </w:tabs>
        <w:spacing w:after="0"/>
        <w:rPr>
          <w:rFonts w:ascii="Times New Roman" w:hAnsi="Times New Roman" w:eastAsia="Calibri"/>
          <w:sz w:val="24"/>
          <w:szCs w:val="24"/>
        </w:rPr>
      </w:pPr>
    </w:p>
    <w:p w:rsidRPr="00FD6FBF" w:rsidR="00B16192" w:rsidP="00B16192" w:rsidRDefault="00B16192">
      <w:pPr>
        <w:tabs>
          <w:tab w:val="left" w:pos="5640"/>
        </w:tabs>
        <w:spacing w:after="0"/>
        <w:rPr>
          <w:rFonts w:ascii="Times New Roman" w:hAnsi="Times New Roman" w:eastAsia="Calibri"/>
          <w:sz w:val="24"/>
          <w:szCs w:val="24"/>
        </w:rPr>
      </w:pPr>
      <w:r w:rsidRPr="00FD6FBF">
        <w:rPr>
          <w:rFonts w:ascii="Times New Roman" w:hAnsi="Times New Roman" w:eastAsia="Calibri"/>
          <w:sz w:val="24"/>
          <w:szCs w:val="24"/>
        </w:rPr>
        <w:t>Office of the Secretary of Defense</w:t>
      </w:r>
    </w:p>
    <w:p w:rsidRPr="00FD6FBF" w:rsidR="00C33D72" w:rsidP="00B16192" w:rsidRDefault="00C33D72">
      <w:pPr>
        <w:tabs>
          <w:tab w:val="left" w:pos="5640"/>
        </w:tabs>
        <w:spacing w:after="0"/>
        <w:rPr>
          <w:rFonts w:ascii="Times New Roman" w:hAnsi="Times New Roman" w:eastAsia="Calibri"/>
          <w:b/>
          <w:sz w:val="24"/>
          <w:szCs w:val="24"/>
        </w:rPr>
      </w:pPr>
    </w:p>
    <w:p w:rsidRPr="00FD6FBF" w:rsidR="00B16192" w:rsidP="00B16192" w:rsidRDefault="00B16192">
      <w:pPr>
        <w:tabs>
          <w:tab w:val="left" w:pos="5640"/>
        </w:tabs>
        <w:spacing w:after="0"/>
        <w:rPr>
          <w:rFonts w:ascii="Times New Roman" w:hAnsi="Times New Roman" w:eastAsia="Calibri"/>
          <w:b/>
          <w:sz w:val="24"/>
          <w:szCs w:val="24"/>
        </w:rPr>
      </w:pPr>
      <w:r w:rsidRPr="00FD6FBF">
        <w:rPr>
          <w:rFonts w:ascii="Times New Roman" w:hAnsi="Times New Roman" w:eastAsia="Calibri"/>
          <w:b/>
          <w:sz w:val="24"/>
          <w:szCs w:val="24"/>
        </w:rPr>
        <w:t xml:space="preserve">[Docket ID: </w:t>
      </w:r>
    </w:p>
    <w:p w:rsidRPr="00FD6FBF" w:rsidR="00C33D72" w:rsidP="00B16192" w:rsidRDefault="00C33D7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sz w:val="24"/>
          <w:szCs w:val="24"/>
        </w:rPr>
        <w:t>Privacy Act of 1974; System of Records</w:t>
      </w:r>
    </w:p>
    <w:p w:rsidRPr="00FD6FBF" w:rsidR="00C33D72" w:rsidP="00B16192" w:rsidRDefault="00C33D72">
      <w:pPr>
        <w:spacing w:after="0"/>
        <w:rPr>
          <w:rFonts w:ascii="Times New Roman" w:hAnsi="Times New Roman" w:eastAsia="Calibri"/>
          <w:b/>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b/>
          <w:sz w:val="24"/>
          <w:szCs w:val="24"/>
        </w:rPr>
        <w:t>AGENCY:</w:t>
      </w:r>
      <w:r w:rsidRPr="00FD6FBF">
        <w:rPr>
          <w:rFonts w:ascii="Times New Roman" w:hAnsi="Times New Roman" w:eastAsia="Calibri"/>
          <w:sz w:val="24"/>
          <w:szCs w:val="24"/>
        </w:rPr>
        <w:t xml:space="preserve">  Office of the Secretary of Defense, DoD.</w:t>
      </w:r>
    </w:p>
    <w:p w:rsidRPr="00FD6FBF" w:rsidR="00C33D72" w:rsidP="00B16192" w:rsidRDefault="00C33D72">
      <w:pPr>
        <w:spacing w:after="0"/>
        <w:rPr>
          <w:rFonts w:ascii="Times New Roman" w:hAnsi="Times New Roman" w:eastAsia="Calibri"/>
          <w:b/>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b/>
          <w:sz w:val="24"/>
          <w:szCs w:val="24"/>
        </w:rPr>
        <w:t>ACTION:</w:t>
      </w:r>
      <w:r w:rsidRPr="00FD6FBF">
        <w:rPr>
          <w:rFonts w:ascii="Times New Roman" w:hAnsi="Times New Roman" w:eastAsia="Calibri"/>
          <w:sz w:val="24"/>
          <w:szCs w:val="24"/>
        </w:rPr>
        <w:t xml:space="preserve">  Notice </w:t>
      </w:r>
      <w:r w:rsidRPr="00FD6FBF" w:rsidR="00E16296">
        <w:rPr>
          <w:rFonts w:ascii="Times New Roman" w:hAnsi="Times New Roman" w:eastAsia="Calibri"/>
          <w:sz w:val="24"/>
          <w:szCs w:val="24"/>
        </w:rPr>
        <w:t>to Modify a</w:t>
      </w:r>
      <w:r w:rsidRPr="00FD6FBF">
        <w:rPr>
          <w:rFonts w:ascii="Times New Roman" w:hAnsi="Times New Roman" w:eastAsia="Calibri"/>
          <w:sz w:val="24"/>
          <w:szCs w:val="24"/>
        </w:rPr>
        <w:t xml:space="preserve"> System of Records.</w:t>
      </w:r>
    </w:p>
    <w:p w:rsidRPr="00FD6FBF" w:rsidR="00B16192" w:rsidP="00B16192" w:rsidRDefault="00B16192">
      <w:pPr>
        <w:spacing w:after="0"/>
        <w:rPr>
          <w:rFonts w:ascii="Times New Roman" w:hAnsi="Times New Roman" w:eastAsia="Calibri"/>
          <w:sz w:val="24"/>
          <w:szCs w:val="24"/>
        </w:rPr>
      </w:pPr>
    </w:p>
    <w:p w:rsidRPr="00FD6FBF" w:rsidR="00A83137" w:rsidP="00B16192" w:rsidRDefault="00B16192">
      <w:pPr>
        <w:spacing w:after="0"/>
        <w:rPr>
          <w:rFonts w:ascii="Times New Roman" w:hAnsi="Times New Roman" w:eastAsia="Calibri"/>
          <w:sz w:val="24"/>
          <w:szCs w:val="24"/>
        </w:rPr>
      </w:pPr>
      <w:r w:rsidRPr="00FD6FBF">
        <w:rPr>
          <w:rFonts w:ascii="Times New Roman" w:hAnsi="Times New Roman" w:eastAsia="Calibri"/>
          <w:b/>
          <w:sz w:val="24"/>
          <w:szCs w:val="24"/>
        </w:rPr>
        <w:t>SUMMARY:</w:t>
      </w:r>
      <w:r w:rsidRPr="00FD6FBF">
        <w:rPr>
          <w:rFonts w:ascii="Times New Roman" w:hAnsi="Times New Roman" w:eastAsia="Calibri"/>
          <w:sz w:val="24"/>
          <w:szCs w:val="24"/>
        </w:rPr>
        <w:t xml:space="preserve">  The Office of the Secretary of Defense proposes to modify a system of records</w:t>
      </w:r>
      <w:r w:rsidRPr="00FD6FBF" w:rsidR="00702854">
        <w:rPr>
          <w:rFonts w:ascii="Times New Roman" w:hAnsi="Times New Roman" w:eastAsia="Calibri"/>
          <w:sz w:val="24"/>
          <w:szCs w:val="24"/>
        </w:rPr>
        <w:t>, titled</w:t>
      </w:r>
      <w:r w:rsidRPr="00FD6FBF">
        <w:rPr>
          <w:rFonts w:ascii="Times New Roman" w:hAnsi="Times New Roman" w:eastAsia="Calibri"/>
          <w:sz w:val="24"/>
          <w:szCs w:val="24"/>
        </w:rPr>
        <w:t xml:space="preserve"> </w:t>
      </w:r>
      <w:r w:rsidRPr="00FD6FBF" w:rsidR="00C33D72">
        <w:rPr>
          <w:rFonts w:ascii="Times New Roman" w:hAnsi="Times New Roman" w:eastAsia="Calibri"/>
          <w:sz w:val="24"/>
          <w:szCs w:val="24"/>
        </w:rPr>
        <w:t>“</w:t>
      </w:r>
      <w:r w:rsidRPr="00FD6FBF">
        <w:rPr>
          <w:rFonts w:ascii="Times New Roman" w:hAnsi="Times New Roman"/>
          <w:sz w:val="24"/>
          <w:szCs w:val="24"/>
        </w:rPr>
        <w:t>Pentagon Facilities Access Control System,</w:t>
      </w:r>
      <w:r w:rsidRPr="00FD6FBF" w:rsidR="00C33D72">
        <w:rPr>
          <w:rFonts w:ascii="Times New Roman" w:hAnsi="Times New Roman"/>
          <w:sz w:val="24"/>
          <w:szCs w:val="24"/>
        </w:rPr>
        <w:t>”</w:t>
      </w:r>
      <w:r w:rsidRPr="00FD6FBF">
        <w:rPr>
          <w:rFonts w:ascii="Times New Roman" w:hAnsi="Times New Roman"/>
          <w:sz w:val="24"/>
          <w:szCs w:val="24"/>
        </w:rPr>
        <w:t xml:space="preserve"> </w:t>
      </w:r>
      <w:r w:rsidRPr="00FD6FBF">
        <w:rPr>
          <w:rFonts w:ascii="Times New Roman" w:hAnsi="Times New Roman"/>
          <w:bCs/>
          <w:sz w:val="24"/>
          <w:szCs w:val="24"/>
        </w:rPr>
        <w:t>DPFPA 01</w:t>
      </w:r>
      <w:r w:rsidRPr="00FD6FBF">
        <w:rPr>
          <w:rFonts w:ascii="Times New Roman" w:hAnsi="Times New Roman" w:eastAsia="Calibri"/>
          <w:sz w:val="24"/>
          <w:szCs w:val="24"/>
        </w:rPr>
        <w:t xml:space="preserve">.  </w:t>
      </w:r>
      <w:r w:rsidRPr="00C528B5" w:rsidR="00731A37">
        <w:rPr>
          <w:rFonts w:ascii="Times New Roman" w:hAnsi="Times New Roman" w:eastAsia="Calibri"/>
          <w:sz w:val="24"/>
          <w:szCs w:val="24"/>
          <w:highlight w:val="yellow"/>
        </w:rPr>
        <w:t xml:space="preserve">The Privilege Management Program was </w:t>
      </w:r>
      <w:r w:rsidRPr="00C528B5" w:rsidR="00D1612A">
        <w:rPr>
          <w:rFonts w:ascii="Times New Roman" w:hAnsi="Times New Roman" w:eastAsia="Calibri"/>
          <w:sz w:val="24"/>
          <w:szCs w:val="24"/>
          <w:highlight w:val="yellow"/>
        </w:rPr>
        <w:t>developed</w:t>
      </w:r>
      <w:r w:rsidRPr="00C528B5" w:rsidR="00731A37">
        <w:rPr>
          <w:rFonts w:ascii="Times New Roman" w:hAnsi="Times New Roman" w:eastAsia="Calibri"/>
          <w:sz w:val="24"/>
          <w:szCs w:val="24"/>
          <w:highlight w:val="yellow"/>
        </w:rPr>
        <w:t xml:space="preserve"> and deployed by PFPA as the identity management </w:t>
      </w:r>
      <w:r w:rsidRPr="00C528B5" w:rsidR="00D1612A">
        <w:rPr>
          <w:rFonts w:ascii="Times New Roman" w:hAnsi="Times New Roman" w:eastAsia="Calibri"/>
          <w:sz w:val="24"/>
          <w:szCs w:val="24"/>
          <w:highlight w:val="yellow"/>
        </w:rPr>
        <w:t>repository</w:t>
      </w:r>
      <w:r w:rsidRPr="00C528B5" w:rsidR="00731A37">
        <w:rPr>
          <w:rFonts w:ascii="Times New Roman" w:hAnsi="Times New Roman" w:eastAsia="Calibri"/>
          <w:sz w:val="24"/>
          <w:szCs w:val="24"/>
          <w:highlight w:val="yellow"/>
        </w:rPr>
        <w:t xml:space="preserve"> for both visitors and building tenants.</w:t>
      </w:r>
      <w:r w:rsidRPr="00FD6FBF" w:rsidR="00731A37">
        <w:rPr>
          <w:rFonts w:ascii="Times New Roman" w:hAnsi="Times New Roman" w:eastAsia="Calibri"/>
          <w:sz w:val="24"/>
          <w:szCs w:val="24"/>
        </w:rPr>
        <w:t xml:space="preserve">  </w:t>
      </w:r>
      <w:r w:rsidRPr="00FD6FBF" w:rsidR="00B7144B">
        <w:rPr>
          <w:rFonts w:ascii="Times New Roman" w:hAnsi="Times New Roman"/>
          <w:sz w:val="24"/>
          <w:szCs w:val="24"/>
        </w:rPr>
        <w:t xml:space="preserve">This system of records facilitates background investigations </w:t>
      </w:r>
      <w:r w:rsidRPr="00FD6FBF" w:rsidR="00933B6E">
        <w:rPr>
          <w:rFonts w:ascii="Times New Roman" w:hAnsi="Times New Roman"/>
          <w:sz w:val="24"/>
          <w:szCs w:val="24"/>
        </w:rPr>
        <w:t xml:space="preserve">for visitors </w:t>
      </w:r>
      <w:r w:rsidRPr="00FD6FBF" w:rsidR="00B7144B">
        <w:rPr>
          <w:rFonts w:ascii="Times New Roman" w:hAnsi="Times New Roman"/>
          <w:sz w:val="24"/>
          <w:szCs w:val="24"/>
        </w:rPr>
        <w:t xml:space="preserve">and properly assigns </w:t>
      </w:r>
      <w:r w:rsidRPr="00FD6FBF" w:rsidR="00724204">
        <w:rPr>
          <w:rFonts w:ascii="Times New Roman" w:hAnsi="Times New Roman"/>
          <w:sz w:val="24"/>
          <w:szCs w:val="24"/>
        </w:rPr>
        <w:t xml:space="preserve">access </w:t>
      </w:r>
      <w:r w:rsidRPr="00FD6FBF" w:rsidR="00B7144B">
        <w:rPr>
          <w:rFonts w:ascii="Times New Roman" w:hAnsi="Times New Roman"/>
          <w:sz w:val="24"/>
          <w:szCs w:val="24"/>
        </w:rPr>
        <w:t xml:space="preserve">privileges to the </w:t>
      </w:r>
      <w:r w:rsidRPr="00FD6FBF" w:rsidR="00731A37">
        <w:rPr>
          <w:rFonts w:ascii="Times New Roman" w:hAnsi="Times New Roman"/>
          <w:sz w:val="24"/>
          <w:szCs w:val="24"/>
        </w:rPr>
        <w:t>building tenants</w:t>
      </w:r>
      <w:r w:rsidRPr="00FD6FBF" w:rsidR="004F75BF">
        <w:rPr>
          <w:rFonts w:ascii="Times New Roman" w:hAnsi="Times New Roman"/>
          <w:sz w:val="24"/>
          <w:szCs w:val="24"/>
        </w:rPr>
        <w:t xml:space="preserve"> </w:t>
      </w:r>
      <w:r w:rsidRPr="00FD6FBF" w:rsidR="00724204">
        <w:rPr>
          <w:rFonts w:ascii="Times New Roman" w:hAnsi="Times New Roman"/>
          <w:sz w:val="24"/>
          <w:szCs w:val="24"/>
        </w:rPr>
        <w:t>for access to Pentagon Facilities protected by the Pentagon Force Protection Agency</w:t>
      </w:r>
      <w:r w:rsidRPr="00FD6FBF" w:rsidR="00B7144B">
        <w:rPr>
          <w:rFonts w:ascii="Times New Roman" w:hAnsi="Times New Roman"/>
          <w:sz w:val="24"/>
          <w:szCs w:val="24"/>
        </w:rPr>
        <w:t xml:space="preserve">.    </w:t>
      </w:r>
    </w:p>
    <w:p w:rsidRPr="00FD6FBF" w:rsidR="00A83137" w:rsidP="00B16192" w:rsidRDefault="00A83137">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sz w:val="24"/>
          <w:szCs w:val="24"/>
        </w:rPr>
      </w:pPr>
      <w:r w:rsidRPr="00FD6FBF">
        <w:rPr>
          <w:rFonts w:ascii="Times New Roman" w:hAnsi="Times New Roman" w:eastAsia="Calibri"/>
          <w:b/>
          <w:sz w:val="24"/>
          <w:szCs w:val="24"/>
        </w:rPr>
        <w:t>DATES:</w:t>
      </w:r>
      <w:r w:rsidRPr="00FD6FBF">
        <w:rPr>
          <w:rFonts w:ascii="Times New Roman" w:hAnsi="Times New Roman" w:eastAsia="Calibri"/>
          <w:sz w:val="24"/>
          <w:szCs w:val="24"/>
        </w:rPr>
        <w:t xml:space="preserve">  Comments will be accepted on or before [</w:t>
      </w:r>
      <w:r w:rsidRPr="00FD6FBF">
        <w:rPr>
          <w:rFonts w:ascii="Times New Roman" w:hAnsi="Times New Roman" w:eastAsia="Calibri"/>
          <w:b/>
          <w:sz w:val="24"/>
          <w:szCs w:val="24"/>
        </w:rPr>
        <w:t xml:space="preserve">INSERT DATE 30 DAYS AFTER DATE OF </w:t>
      </w:r>
      <w:r w:rsidRPr="00FD6FBF" w:rsidR="009B45CC">
        <w:rPr>
          <w:rFonts w:ascii="Times New Roman" w:hAnsi="Times New Roman" w:eastAsia="Calibri"/>
          <w:b/>
          <w:sz w:val="24"/>
          <w:szCs w:val="24"/>
        </w:rPr>
        <w:t xml:space="preserve">PUBLICATION IN THE FEDERAL REGISTER]. </w:t>
      </w:r>
      <w:r w:rsidRPr="00FD6FBF">
        <w:rPr>
          <w:rFonts w:ascii="Times New Roman" w:hAnsi="Times New Roman" w:eastAsia="Calibri"/>
          <w:sz w:val="24"/>
          <w:szCs w:val="24"/>
        </w:rPr>
        <w:t xml:space="preserve"> This proposed action will be effective on the date following the end of the comment period unless comments are received which result in a contrary determination.  </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b/>
          <w:sz w:val="24"/>
          <w:szCs w:val="24"/>
        </w:rPr>
        <w:t>ADDRESSES:</w:t>
      </w:r>
      <w:r w:rsidRPr="00FD6FBF">
        <w:rPr>
          <w:rFonts w:ascii="Times New Roman" w:hAnsi="Times New Roman" w:eastAsia="Calibri"/>
          <w:sz w:val="24"/>
          <w:szCs w:val="24"/>
        </w:rPr>
        <w:t xml:space="preserve">  You may submit comments, identified by docket number and title, by any of the following methods:</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sz w:val="24"/>
          <w:szCs w:val="24"/>
        </w:rPr>
        <w:tab/>
        <w:t>*</w:t>
      </w:r>
      <w:r w:rsidRPr="00FD6FBF">
        <w:rPr>
          <w:rFonts w:ascii="Times New Roman" w:hAnsi="Times New Roman" w:eastAsia="Calibri"/>
          <w:sz w:val="24"/>
          <w:szCs w:val="24"/>
        </w:rPr>
        <w:tab/>
        <w:t xml:space="preserve">Federal Rulemaking Portal: </w:t>
      </w:r>
      <w:hyperlink w:history="1" r:id="rId8">
        <w:r w:rsidRPr="00FD6FBF">
          <w:rPr>
            <w:rFonts w:ascii="Times New Roman" w:hAnsi="Times New Roman" w:eastAsia="Calibri"/>
            <w:color w:val="0563C1"/>
            <w:sz w:val="24"/>
            <w:szCs w:val="24"/>
            <w:u w:val="single"/>
          </w:rPr>
          <w:t>http://www.regulations.gov</w:t>
        </w:r>
      </w:hyperlink>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sz w:val="24"/>
          <w:szCs w:val="24"/>
        </w:rPr>
        <w:t>Follow the instructions for submitting comments.</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sz w:val="24"/>
          <w:szCs w:val="24"/>
        </w:rPr>
        <w:tab/>
        <w:t>*</w:t>
      </w:r>
      <w:r w:rsidRPr="00FD6FBF">
        <w:rPr>
          <w:rFonts w:ascii="Times New Roman" w:hAnsi="Times New Roman" w:eastAsia="Calibri"/>
          <w:sz w:val="24"/>
          <w:szCs w:val="24"/>
        </w:rPr>
        <w:tab/>
        <w:t>Mail: Department of Defense, Office of the Deputy Chief Management Officer, Directorate of Oversight and Compliance, 4800 Mark Center Drive, Mailbox #24, Alexandria, VA 22350-1700.</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uppressAutoHyphens/>
        <w:spacing w:after="0"/>
        <w:rPr>
          <w:rFonts w:ascii="Times New Roman" w:hAnsi="Times New Roman" w:eastAsia="Calibri"/>
          <w:sz w:val="24"/>
          <w:szCs w:val="24"/>
        </w:rPr>
      </w:pPr>
      <w:r w:rsidRPr="00FD6FBF">
        <w:rPr>
          <w:rFonts w:ascii="Times New Roman" w:hAnsi="Times New Roman" w:eastAsia="Calibri"/>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w:history="1" r:id="rId9">
        <w:r w:rsidRPr="00FD6FBF">
          <w:rPr>
            <w:rFonts w:ascii="Times New Roman" w:hAnsi="Times New Roman" w:eastAsia="Calibri"/>
            <w:color w:val="0563C1"/>
            <w:sz w:val="24"/>
            <w:szCs w:val="24"/>
            <w:u w:val="single"/>
          </w:rPr>
          <w:t>http://www.regulations.gov</w:t>
        </w:r>
      </w:hyperlink>
      <w:r w:rsidRPr="00FD6FBF">
        <w:rPr>
          <w:rFonts w:ascii="Times New Roman" w:hAnsi="Times New Roman" w:eastAsia="Calibri"/>
          <w:sz w:val="24"/>
          <w:szCs w:val="24"/>
        </w:rPr>
        <w:t xml:space="preserve"> as they are received without change, including any personal identifiers or contact information.</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b/>
          <w:sz w:val="24"/>
          <w:szCs w:val="24"/>
        </w:rPr>
        <w:t xml:space="preserve">FOR FURTHER </w:t>
      </w:r>
      <w:r w:rsidRPr="00FD6FBF" w:rsidR="00C007FC">
        <w:rPr>
          <w:rFonts w:ascii="Times New Roman" w:hAnsi="Times New Roman" w:eastAsia="Calibri"/>
          <w:b/>
          <w:sz w:val="24"/>
          <w:szCs w:val="24"/>
        </w:rPr>
        <w:t>INFORMATION,</w:t>
      </w:r>
      <w:r w:rsidRPr="00FD6FBF">
        <w:rPr>
          <w:rFonts w:ascii="Times New Roman" w:hAnsi="Times New Roman" w:eastAsia="Calibri"/>
          <w:b/>
          <w:sz w:val="24"/>
          <w:szCs w:val="24"/>
        </w:rPr>
        <w:t xml:space="preserve"> CONTACT:</w:t>
      </w:r>
      <w:r w:rsidRPr="00FD6FBF">
        <w:rPr>
          <w:rFonts w:ascii="Times New Roman" w:hAnsi="Times New Roman" w:eastAsia="Calibri"/>
          <w:sz w:val="24"/>
          <w:szCs w:val="24"/>
        </w:rPr>
        <w:t xml:space="preserve">  Mrs. Luz D. Ortiz, Chief, Records, Privacy and Declassification Division (RPD2), 1155 Defense Pentagon, Washington, D.C. 20301-1155, or by phone at (571) 372-0478.</w:t>
      </w:r>
    </w:p>
    <w:p w:rsidRPr="00FD6FBF" w:rsidR="00B16192" w:rsidP="00B16192" w:rsidRDefault="00B16192">
      <w:pPr>
        <w:spacing w:after="0"/>
        <w:rPr>
          <w:rFonts w:ascii="Times New Roman" w:hAnsi="Times New Roman" w:eastAsia="Calibri"/>
          <w:sz w:val="24"/>
          <w:szCs w:val="24"/>
        </w:rPr>
      </w:pPr>
    </w:p>
    <w:p w:rsidRPr="00FD6FBF" w:rsidR="00B7144B" w:rsidP="00B7144B" w:rsidRDefault="00B16192">
      <w:pPr>
        <w:spacing w:after="0"/>
        <w:rPr>
          <w:rFonts w:ascii="Times New Roman" w:hAnsi="Times New Roman"/>
          <w:sz w:val="24"/>
          <w:szCs w:val="24"/>
        </w:rPr>
      </w:pPr>
      <w:r w:rsidRPr="00FD6FBF">
        <w:rPr>
          <w:rFonts w:ascii="Times New Roman" w:hAnsi="Times New Roman" w:eastAsia="Calibri"/>
          <w:b/>
          <w:sz w:val="24"/>
          <w:szCs w:val="24"/>
        </w:rPr>
        <w:t>SUPPLEMENTARY INFORMATION:</w:t>
      </w:r>
      <w:r w:rsidRPr="00FD6FBF">
        <w:rPr>
          <w:rFonts w:ascii="Times New Roman" w:hAnsi="Times New Roman" w:eastAsia="Calibri"/>
          <w:sz w:val="24"/>
          <w:szCs w:val="24"/>
        </w:rPr>
        <w:t xml:space="preserve"> </w:t>
      </w:r>
      <w:r w:rsidRPr="00FD6FBF">
        <w:rPr>
          <w:rFonts w:ascii="Times New Roman" w:hAnsi="Times New Roman"/>
          <w:sz w:val="24"/>
          <w:szCs w:val="24"/>
        </w:rPr>
        <w:t xml:space="preserve"> </w:t>
      </w:r>
      <w:r w:rsidRPr="00FD6FBF" w:rsidR="00B7144B">
        <w:rPr>
          <w:rFonts w:ascii="Times New Roman" w:hAnsi="Times New Roman"/>
          <w:sz w:val="24"/>
          <w:szCs w:val="24"/>
        </w:rPr>
        <w:t xml:space="preserve"> This system of records facilitates background investigations </w:t>
      </w:r>
      <w:r w:rsidRPr="00FD6FBF" w:rsidR="00923E61">
        <w:rPr>
          <w:rFonts w:ascii="Times New Roman" w:hAnsi="Times New Roman"/>
          <w:sz w:val="24"/>
          <w:szCs w:val="24"/>
        </w:rPr>
        <w:t xml:space="preserve">of visitors and building tenants </w:t>
      </w:r>
      <w:r w:rsidRPr="00FD6FBF" w:rsidR="00B7144B">
        <w:rPr>
          <w:rFonts w:ascii="Times New Roman" w:hAnsi="Times New Roman"/>
          <w:sz w:val="24"/>
          <w:szCs w:val="24"/>
        </w:rPr>
        <w:t xml:space="preserve">and properly assigns privileges to the customer utilized within the Pentagon Reservation and National Capital Region (NCR). </w:t>
      </w:r>
      <w:r w:rsidRPr="00FD6FBF" w:rsidR="00EA5B01">
        <w:rPr>
          <w:rFonts w:ascii="Times New Roman" w:hAnsi="Times New Roman"/>
          <w:sz w:val="24"/>
          <w:szCs w:val="24"/>
        </w:rPr>
        <w:t xml:space="preserve"> </w:t>
      </w:r>
      <w:r w:rsidRPr="00FD6FBF" w:rsidR="00B7144B">
        <w:rPr>
          <w:rFonts w:ascii="Times New Roman" w:hAnsi="Times New Roman"/>
          <w:sz w:val="24"/>
          <w:szCs w:val="24"/>
        </w:rPr>
        <w:t xml:space="preserve">The system is also </w:t>
      </w:r>
      <w:r w:rsidRPr="00FD6FBF" w:rsidR="00923E61">
        <w:rPr>
          <w:rFonts w:ascii="Times New Roman" w:hAnsi="Times New Roman"/>
          <w:sz w:val="24"/>
          <w:szCs w:val="24"/>
        </w:rPr>
        <w:t>utilized for</w:t>
      </w:r>
      <w:r w:rsidRPr="00FD6FBF" w:rsidR="00B7144B">
        <w:rPr>
          <w:rFonts w:ascii="Times New Roman" w:hAnsi="Times New Roman"/>
          <w:sz w:val="24"/>
          <w:szCs w:val="24"/>
        </w:rPr>
        <w:t xml:space="preserve"> background investigations </w:t>
      </w:r>
      <w:r w:rsidRPr="00FD6FBF" w:rsidR="00923E61">
        <w:rPr>
          <w:rFonts w:ascii="Times New Roman" w:hAnsi="Times New Roman"/>
          <w:sz w:val="24"/>
          <w:szCs w:val="24"/>
        </w:rPr>
        <w:t xml:space="preserve">of </w:t>
      </w:r>
      <w:r w:rsidRPr="00FD6FBF" w:rsidR="00B7144B">
        <w:rPr>
          <w:rFonts w:ascii="Times New Roman" w:hAnsi="Times New Roman"/>
          <w:sz w:val="24"/>
          <w:szCs w:val="24"/>
        </w:rPr>
        <w:t xml:space="preserve">individuals applying for access to the Pentagon in connection </w:t>
      </w:r>
      <w:r w:rsidRPr="00FD6FBF" w:rsidR="00923E61">
        <w:rPr>
          <w:rFonts w:ascii="Times New Roman" w:hAnsi="Times New Roman"/>
          <w:sz w:val="24"/>
          <w:szCs w:val="24"/>
        </w:rPr>
        <w:t>with Pentagon Tours</w:t>
      </w:r>
      <w:r w:rsidRPr="00FD6FBF" w:rsidR="00B7144B">
        <w:rPr>
          <w:rFonts w:ascii="Times New Roman" w:hAnsi="Times New Roman"/>
          <w:sz w:val="24"/>
          <w:szCs w:val="24"/>
        </w:rPr>
        <w:t xml:space="preserve">.  </w:t>
      </w:r>
    </w:p>
    <w:p w:rsidRPr="00FD6FBF" w:rsidR="00B7144B" w:rsidP="00B7144B" w:rsidRDefault="00B7144B">
      <w:pPr>
        <w:spacing w:after="0"/>
        <w:ind w:firstLine="720"/>
        <w:rPr>
          <w:rFonts w:ascii="Times New Roman" w:hAnsi="Times New Roman"/>
          <w:sz w:val="24"/>
          <w:szCs w:val="24"/>
        </w:rPr>
      </w:pPr>
    </w:p>
    <w:p w:rsidRPr="00FD6FBF" w:rsidR="00B7144B" w:rsidP="00B7144B" w:rsidRDefault="00B7144B">
      <w:pPr>
        <w:spacing w:after="0"/>
        <w:ind w:firstLine="720"/>
        <w:rPr>
          <w:rFonts w:ascii="Times New Roman" w:hAnsi="Times New Roman"/>
          <w:sz w:val="24"/>
          <w:szCs w:val="24"/>
        </w:rPr>
      </w:pPr>
      <w:r w:rsidRPr="00FD6FBF">
        <w:rPr>
          <w:rFonts w:ascii="Times New Roman" w:hAnsi="Times New Roman"/>
          <w:sz w:val="24"/>
          <w:szCs w:val="24"/>
        </w:rPr>
        <w:t>The Privilege Management Program (PMP</w:t>
      </w:r>
      <w:r w:rsidRPr="00FD6FBF" w:rsidR="00C007FC">
        <w:rPr>
          <w:rFonts w:ascii="Times New Roman" w:hAnsi="Times New Roman"/>
          <w:sz w:val="24"/>
          <w:szCs w:val="24"/>
        </w:rPr>
        <w:t xml:space="preserve"> </w:t>
      </w:r>
      <w:r w:rsidRPr="00FD6FBF" w:rsidR="00731A37">
        <w:rPr>
          <w:rFonts w:ascii="Times New Roman" w:hAnsi="Times New Roman"/>
          <w:sz w:val="24"/>
          <w:szCs w:val="24"/>
        </w:rPr>
        <w:t>has allo</w:t>
      </w:r>
      <w:r w:rsidRPr="00FD6FBF" w:rsidR="00C007FC">
        <w:rPr>
          <w:rFonts w:ascii="Times New Roman" w:hAnsi="Times New Roman"/>
          <w:sz w:val="24"/>
          <w:szCs w:val="24"/>
        </w:rPr>
        <w:t>wed</w:t>
      </w:r>
      <w:r w:rsidRPr="00FD6FBF" w:rsidR="00731A37">
        <w:rPr>
          <w:rFonts w:ascii="Times New Roman" w:hAnsi="Times New Roman"/>
          <w:sz w:val="24"/>
          <w:szCs w:val="24"/>
        </w:rPr>
        <w:t xml:space="preserve"> PFPA to ensure those requesting access have</w:t>
      </w:r>
      <w:r w:rsidRPr="00FD6FBF">
        <w:rPr>
          <w:rFonts w:ascii="Times New Roman" w:hAnsi="Times New Roman"/>
          <w:sz w:val="24"/>
          <w:szCs w:val="24"/>
        </w:rPr>
        <w:t xml:space="preserve"> been properly vetted and </w:t>
      </w:r>
      <w:r w:rsidRPr="00FD6FBF" w:rsidR="00923E61">
        <w:rPr>
          <w:rFonts w:ascii="Times New Roman" w:hAnsi="Times New Roman"/>
          <w:sz w:val="24"/>
          <w:szCs w:val="24"/>
        </w:rPr>
        <w:t xml:space="preserve">possess the </w:t>
      </w:r>
      <w:r w:rsidRPr="00FD6FBF">
        <w:rPr>
          <w:rFonts w:ascii="Times New Roman" w:hAnsi="Times New Roman"/>
          <w:sz w:val="24"/>
          <w:szCs w:val="24"/>
        </w:rPr>
        <w:t>justification</w:t>
      </w:r>
      <w:r w:rsidRPr="00FD6FBF" w:rsidR="00923E61">
        <w:rPr>
          <w:rFonts w:ascii="Times New Roman" w:hAnsi="Times New Roman"/>
          <w:sz w:val="24"/>
          <w:szCs w:val="24"/>
        </w:rPr>
        <w:t>s</w:t>
      </w:r>
      <w:r w:rsidRPr="00FD6FBF">
        <w:rPr>
          <w:rFonts w:ascii="Times New Roman" w:hAnsi="Times New Roman"/>
          <w:sz w:val="24"/>
          <w:szCs w:val="24"/>
        </w:rPr>
        <w:t xml:space="preserve"> </w:t>
      </w:r>
      <w:r w:rsidRPr="00FD6FBF" w:rsidR="00923E61">
        <w:rPr>
          <w:rFonts w:ascii="Times New Roman" w:hAnsi="Times New Roman"/>
          <w:sz w:val="24"/>
          <w:szCs w:val="24"/>
        </w:rPr>
        <w:t xml:space="preserve">necessary </w:t>
      </w:r>
      <w:r w:rsidRPr="00FD6FBF">
        <w:rPr>
          <w:rFonts w:ascii="Times New Roman" w:hAnsi="Times New Roman"/>
          <w:sz w:val="24"/>
          <w:szCs w:val="24"/>
        </w:rPr>
        <w:t xml:space="preserve">for access to locations needed to perform occupational duties.  The system is necessary to facilitate background investigations and properly assign physical access within the Pentagon Reservation.  </w:t>
      </w:r>
    </w:p>
    <w:p w:rsidRPr="00FD6FBF" w:rsidR="00751F0F" w:rsidP="00B7144B" w:rsidRDefault="00751F0F">
      <w:pPr>
        <w:spacing w:after="0"/>
        <w:ind w:firstLine="720"/>
        <w:rPr>
          <w:rFonts w:ascii="Times New Roman" w:hAnsi="Times New Roman"/>
          <w:sz w:val="24"/>
          <w:szCs w:val="24"/>
        </w:rPr>
      </w:pPr>
    </w:p>
    <w:p w:rsidRPr="00FD6FBF" w:rsidR="00751F0F" w:rsidP="00B7144B" w:rsidRDefault="00751F0F">
      <w:pPr>
        <w:spacing w:after="0"/>
        <w:ind w:firstLine="720"/>
        <w:rPr>
          <w:rFonts w:ascii="Times New Roman" w:hAnsi="Times New Roman"/>
          <w:sz w:val="24"/>
          <w:szCs w:val="24"/>
        </w:rPr>
      </w:pPr>
      <w:r w:rsidRPr="00FD6FBF">
        <w:rPr>
          <w:rFonts w:ascii="Times New Roman" w:hAnsi="Times New Roman"/>
          <w:sz w:val="24"/>
          <w:szCs w:val="24"/>
        </w:rPr>
        <w:t xml:space="preserve">The following sections have been modified:  </w:t>
      </w:r>
      <w:r w:rsidRPr="00FD6FBF">
        <w:rPr>
          <w:rFonts w:ascii="Times New Roman" w:hAnsi="Times New Roman"/>
          <w:spacing w:val="7"/>
          <w:sz w:val="24"/>
          <w:szCs w:val="24"/>
        </w:rPr>
        <w:t>system location, categories of individuals, categories of records, authority, purpose, routine uses, retrievability, safeguards, retention and disposal, system manager(s) and address, notification procedure, record access procedures, and record source categories.</w:t>
      </w:r>
      <w:r w:rsidRPr="00FD6FBF">
        <w:rPr>
          <w:rFonts w:ascii="Times New Roman" w:hAnsi="Times New Roman"/>
          <w:sz w:val="24"/>
          <w:szCs w:val="24"/>
        </w:rPr>
        <w:t xml:space="preserve">     </w:t>
      </w:r>
    </w:p>
    <w:p w:rsidRPr="00FD6FBF" w:rsidR="00B7144B" w:rsidP="00B7144B" w:rsidRDefault="00B7144B">
      <w:pPr>
        <w:spacing w:after="0"/>
        <w:ind w:firstLine="720"/>
        <w:rPr>
          <w:rFonts w:ascii="Times New Roman" w:hAnsi="Times New Roman"/>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sz w:val="24"/>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http://defense.gov/privacy</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sz w:val="24"/>
          <w:szCs w:val="24"/>
        </w:rPr>
        <w:t xml:space="preserve">The proposed systems </w:t>
      </w:r>
      <w:r w:rsidRPr="00FD6FBF" w:rsidR="00C007FC">
        <w:rPr>
          <w:rFonts w:ascii="Times New Roman" w:hAnsi="Times New Roman" w:eastAsia="Calibri"/>
          <w:sz w:val="24"/>
          <w:szCs w:val="24"/>
        </w:rPr>
        <w:t>report</w:t>
      </w:r>
      <w:r w:rsidRPr="00FD6FBF">
        <w:rPr>
          <w:rFonts w:ascii="Times New Roman" w:hAnsi="Times New Roman" w:eastAsia="Calibri"/>
          <w:sz w:val="24"/>
          <w:szCs w:val="24"/>
        </w:rPr>
        <w:t>, as required by of the Privacy Act, as amended, were submitted on INSERT DATE, to the House Committee on Oversight and Government Reform, the Senate Committee on Homeland Security and Governmental Affairs, and the Office of Management and Budget (OMB) pursuant to Section 6 to OMB Circular No. A-108, “Federal Agency Responsibilities for Review, Reporting, and Publication under the Privacy Act,” revised December 23, 2016 (December 23, 2016, 81 FR 94424).</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r w:rsidRPr="00FD6FBF">
        <w:rPr>
          <w:rFonts w:ascii="Times New Roman" w:hAnsi="Times New Roman" w:eastAsia="Calibri"/>
          <w:sz w:val="24"/>
          <w:szCs w:val="24"/>
        </w:rPr>
        <w:t>Dated:</w:t>
      </w: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rPr>
          <w:rFonts w:ascii="Times New Roman" w:hAnsi="Times New Roman" w:eastAsia="Calibri"/>
          <w:sz w:val="24"/>
          <w:szCs w:val="24"/>
        </w:rPr>
      </w:pPr>
    </w:p>
    <w:p w:rsidRPr="00FD6FBF" w:rsidR="00B16192" w:rsidP="00B16192" w:rsidRDefault="00B16192">
      <w:pPr>
        <w:spacing w:after="0"/>
        <w:outlineLvl w:val="0"/>
        <w:rPr>
          <w:rFonts w:ascii="Times New Roman" w:hAnsi="Times New Roman" w:eastAsia="Calibri"/>
          <w:sz w:val="24"/>
          <w:szCs w:val="24"/>
        </w:rPr>
      </w:pPr>
      <w:r w:rsidRPr="00FD6FBF">
        <w:rPr>
          <w:rFonts w:ascii="Times New Roman" w:hAnsi="Times New Roman" w:eastAsia="Calibri"/>
          <w:sz w:val="24"/>
          <w:szCs w:val="24"/>
        </w:rPr>
        <w:t xml:space="preserve">Aaron Siegel, </w:t>
      </w:r>
    </w:p>
    <w:p w:rsidRPr="00FD6FBF" w:rsidR="00B16192" w:rsidP="00B16192" w:rsidRDefault="00B16192">
      <w:pPr>
        <w:spacing w:after="0"/>
        <w:rPr>
          <w:rFonts w:ascii="Times New Roman" w:hAnsi="Times New Roman" w:eastAsia="Calibri"/>
          <w:bCs/>
          <w:color w:val="2D2D2D"/>
          <w:sz w:val="24"/>
          <w:szCs w:val="24"/>
        </w:rPr>
      </w:pPr>
      <w:r w:rsidRPr="00FD6FBF">
        <w:rPr>
          <w:rFonts w:ascii="Times New Roman" w:hAnsi="Times New Roman" w:eastAsia="Calibri"/>
          <w:sz w:val="24"/>
          <w:szCs w:val="24"/>
        </w:rPr>
        <w:t>Alternate OSD Federal Register Liaison Officer, Department of Defense.</w:t>
      </w:r>
    </w:p>
    <w:p w:rsidRPr="00FD6FBF" w:rsidR="005B1CF9" w:rsidP="00B16192" w:rsidRDefault="00B16192">
      <w:pPr>
        <w:spacing w:after="0"/>
        <w:rPr>
          <w:rFonts w:ascii="Times New Roman" w:hAnsi="Times New Roman"/>
          <w:bCs/>
          <w:sz w:val="24"/>
          <w:szCs w:val="24"/>
        </w:rPr>
      </w:pPr>
      <w:r w:rsidRPr="00FD6FBF">
        <w:rPr>
          <w:rFonts w:ascii="Times New Roman" w:hAnsi="Times New Roman"/>
          <w:bCs/>
          <w:sz w:val="24"/>
          <w:szCs w:val="24"/>
        </w:rPr>
        <w:br w:type="page"/>
      </w:r>
      <w:r w:rsidRPr="00FD6FBF" w:rsidR="00377A88">
        <w:rPr>
          <w:rFonts w:ascii="Times New Roman" w:hAnsi="Times New Roman"/>
          <w:b/>
          <w:bCs/>
          <w:sz w:val="24"/>
          <w:szCs w:val="24"/>
        </w:rPr>
        <w:t>SYSTEM NAME AND NUMBER</w:t>
      </w:r>
      <w:r w:rsidRPr="00FD6FBF" w:rsidR="00027A64">
        <w:rPr>
          <w:rFonts w:ascii="Times New Roman" w:hAnsi="Times New Roman"/>
          <w:b/>
          <w:bCs/>
          <w:sz w:val="24"/>
          <w:szCs w:val="24"/>
        </w:rPr>
        <w:t>:</w:t>
      </w:r>
      <w:r w:rsidRPr="00FD6FBF" w:rsidR="00377A88">
        <w:rPr>
          <w:rFonts w:ascii="Times New Roman" w:hAnsi="Times New Roman"/>
          <w:b/>
          <w:bCs/>
          <w:sz w:val="24"/>
          <w:szCs w:val="24"/>
        </w:rPr>
        <w:t xml:space="preserve">  </w:t>
      </w:r>
      <w:r w:rsidRPr="00FD6FBF" w:rsidR="00027A64">
        <w:rPr>
          <w:rFonts w:ascii="Times New Roman" w:hAnsi="Times New Roman"/>
          <w:sz w:val="24"/>
          <w:szCs w:val="24"/>
        </w:rPr>
        <w:t>Pentagon Facilities A</w:t>
      </w:r>
      <w:r w:rsidRPr="00FD6FBF" w:rsidR="005B1CF9">
        <w:rPr>
          <w:rFonts w:ascii="Times New Roman" w:hAnsi="Times New Roman"/>
          <w:sz w:val="24"/>
          <w:szCs w:val="24"/>
        </w:rPr>
        <w:t xml:space="preserve">ccess Control System, </w:t>
      </w:r>
      <w:r w:rsidRPr="00FD6FBF" w:rsidR="005B1CF9">
        <w:rPr>
          <w:rFonts w:ascii="Times New Roman" w:hAnsi="Times New Roman"/>
          <w:bCs/>
          <w:sz w:val="24"/>
          <w:szCs w:val="24"/>
        </w:rPr>
        <w:t>DPFPA 01</w:t>
      </w:r>
      <w:r w:rsidRPr="00FD6FBF">
        <w:rPr>
          <w:rFonts w:ascii="Times New Roman" w:hAnsi="Times New Roman"/>
          <w:bCs/>
          <w:sz w:val="24"/>
          <w:szCs w:val="24"/>
        </w:rPr>
        <w:t>.</w:t>
      </w:r>
    </w:p>
    <w:p w:rsidRPr="00FD6FBF" w:rsidR="000F4869" w:rsidP="005B1CF9" w:rsidRDefault="000F4869">
      <w:pPr>
        <w:spacing w:after="0"/>
        <w:rPr>
          <w:rFonts w:ascii="Times New Roman" w:hAnsi="Times New Roman"/>
          <w:bCs/>
          <w:sz w:val="24"/>
          <w:szCs w:val="24"/>
        </w:rPr>
      </w:pPr>
    </w:p>
    <w:p w:rsidRPr="00FD6FBF" w:rsidR="000F4869" w:rsidP="005B1CF9" w:rsidRDefault="000F4869">
      <w:pPr>
        <w:spacing w:after="0"/>
        <w:rPr>
          <w:rFonts w:ascii="Times New Roman" w:hAnsi="Times New Roman"/>
          <w:bCs/>
          <w:sz w:val="24"/>
          <w:szCs w:val="24"/>
        </w:rPr>
      </w:pPr>
      <w:r w:rsidRPr="00FD6FBF">
        <w:rPr>
          <w:rFonts w:ascii="Times New Roman" w:hAnsi="Times New Roman"/>
          <w:b/>
          <w:bCs/>
          <w:sz w:val="24"/>
          <w:szCs w:val="24"/>
        </w:rPr>
        <w:t xml:space="preserve">SECURITY CLASSIFICATION: </w:t>
      </w:r>
      <w:r w:rsidRPr="00FD6FBF" w:rsidR="00702854">
        <w:rPr>
          <w:rFonts w:ascii="Times New Roman" w:hAnsi="Times New Roman"/>
          <w:b/>
          <w:bCs/>
          <w:sz w:val="24"/>
          <w:szCs w:val="24"/>
        </w:rPr>
        <w:t xml:space="preserve"> </w:t>
      </w:r>
      <w:r w:rsidRPr="00FD6FBF" w:rsidR="00234AAA">
        <w:rPr>
          <w:rFonts w:ascii="Times New Roman" w:hAnsi="Times New Roman"/>
          <w:sz w:val="24"/>
          <w:szCs w:val="24"/>
        </w:rPr>
        <w:t>Unclassified.</w:t>
      </w:r>
    </w:p>
    <w:p w:rsidRPr="00FD6FBF" w:rsidR="00027A64" w:rsidP="00027A64" w:rsidRDefault="00027A64">
      <w:pPr>
        <w:pStyle w:val="NormalWeb"/>
        <w:spacing w:before="0" w:beforeAutospacing="0" w:after="0" w:afterAutospacing="0"/>
      </w:pPr>
    </w:p>
    <w:p w:rsidRPr="00FD6FBF" w:rsidR="00923E61" w:rsidP="00027A64" w:rsidRDefault="00377A88">
      <w:pPr>
        <w:pStyle w:val="NormalWeb"/>
        <w:spacing w:before="0" w:beforeAutospacing="0" w:after="0" w:afterAutospacing="0"/>
        <w:rPr>
          <w:b/>
          <w:bCs/>
        </w:rPr>
      </w:pPr>
      <w:r w:rsidRPr="00FD6FBF">
        <w:rPr>
          <w:b/>
          <w:bCs/>
        </w:rPr>
        <w:t>SYSTEM LOCATION</w:t>
      </w:r>
      <w:r w:rsidRPr="00FD6FBF" w:rsidR="00E559A6">
        <w:rPr>
          <w:b/>
          <w:bCs/>
        </w:rPr>
        <w:t>S</w:t>
      </w:r>
      <w:r w:rsidRPr="00FD6FBF" w:rsidR="00027A64">
        <w:rPr>
          <w:b/>
          <w:bCs/>
        </w:rPr>
        <w:t>:</w:t>
      </w:r>
      <w:r w:rsidRPr="00FD6FBF">
        <w:rPr>
          <w:b/>
          <w:bCs/>
        </w:rPr>
        <w:t xml:space="preserve">  </w:t>
      </w:r>
    </w:p>
    <w:p w:rsidRPr="00FD6FBF" w:rsidR="00923E61" w:rsidP="00027A64" w:rsidRDefault="00923E61">
      <w:pPr>
        <w:pStyle w:val="NormalWeb"/>
        <w:spacing w:before="0" w:beforeAutospacing="0" w:after="0" w:afterAutospacing="0"/>
        <w:rPr>
          <w:b/>
          <w:bCs/>
        </w:rPr>
      </w:pPr>
    </w:p>
    <w:p w:rsidRPr="00FD6FBF" w:rsidR="00027A64" w:rsidP="00027A64" w:rsidRDefault="00027A64">
      <w:pPr>
        <w:pStyle w:val="NormalWeb"/>
        <w:spacing w:before="0" w:beforeAutospacing="0" w:after="0" w:afterAutospacing="0"/>
      </w:pPr>
      <w:r w:rsidRPr="00FD6FBF">
        <w:t xml:space="preserve">Pentagon Force Protection Agency, 9000 Defense Pentagon, Washington, DC </w:t>
      </w:r>
      <w:r w:rsidRPr="00FD6FBF" w:rsidR="00E00E39">
        <w:t xml:space="preserve"> </w:t>
      </w:r>
      <w:r w:rsidRPr="00FD6FBF">
        <w:t xml:space="preserve">20301-9000. </w:t>
      </w:r>
    </w:p>
    <w:p w:rsidRPr="00FD6FBF" w:rsidR="00027A64" w:rsidP="00027A64" w:rsidRDefault="00027A64">
      <w:pPr>
        <w:spacing w:after="0"/>
        <w:rPr>
          <w:rFonts w:ascii="Times New Roman" w:hAnsi="Times New Roman" w:eastAsia="Calibri"/>
          <w:sz w:val="24"/>
          <w:szCs w:val="24"/>
        </w:rPr>
      </w:pPr>
    </w:p>
    <w:p w:rsidRPr="00FD6FBF" w:rsidR="00027A64" w:rsidP="00027A64" w:rsidRDefault="00027A64">
      <w:pPr>
        <w:spacing w:after="0"/>
        <w:rPr>
          <w:rFonts w:ascii="Times New Roman" w:hAnsi="Times New Roman" w:eastAsia="Calibri"/>
          <w:sz w:val="24"/>
          <w:szCs w:val="24"/>
        </w:rPr>
      </w:pPr>
      <w:r w:rsidRPr="00FD6FBF">
        <w:rPr>
          <w:rFonts w:ascii="Times New Roman" w:hAnsi="Times New Roman" w:eastAsia="Calibri"/>
          <w:sz w:val="24"/>
          <w:szCs w:val="24"/>
        </w:rPr>
        <w:t>Pentagon Force Protection Agency, 4800 Mark Center Drive, Alexandria, VA</w:t>
      </w:r>
      <w:r w:rsidRPr="00FD6FBF" w:rsidR="00E00E39">
        <w:rPr>
          <w:rFonts w:ascii="Times New Roman" w:hAnsi="Times New Roman" w:eastAsia="Calibri"/>
          <w:sz w:val="24"/>
          <w:szCs w:val="24"/>
        </w:rPr>
        <w:t xml:space="preserve"> </w:t>
      </w:r>
      <w:r w:rsidRPr="00FD6FBF">
        <w:rPr>
          <w:rFonts w:ascii="Times New Roman" w:hAnsi="Times New Roman" w:eastAsia="Calibri"/>
          <w:sz w:val="24"/>
          <w:szCs w:val="24"/>
        </w:rPr>
        <w:t xml:space="preserve"> 22350-3100.</w:t>
      </w:r>
    </w:p>
    <w:p w:rsidRPr="00FD6FBF" w:rsidR="00027A64" w:rsidP="00027A64" w:rsidRDefault="00027A64">
      <w:pPr>
        <w:spacing w:after="0"/>
        <w:rPr>
          <w:rFonts w:ascii="Times New Roman" w:hAnsi="Times New Roman" w:eastAsia="Calibri"/>
          <w:sz w:val="24"/>
          <w:szCs w:val="24"/>
        </w:rPr>
      </w:pPr>
    </w:p>
    <w:p w:rsidRPr="00FD6FBF" w:rsidR="00027A64" w:rsidP="00027A64" w:rsidRDefault="00027A64">
      <w:pPr>
        <w:spacing w:after="0"/>
        <w:rPr>
          <w:rFonts w:ascii="Times New Roman" w:hAnsi="Times New Roman" w:eastAsia="Calibri"/>
          <w:sz w:val="24"/>
          <w:szCs w:val="24"/>
        </w:rPr>
      </w:pPr>
      <w:r w:rsidRPr="00FD6FBF">
        <w:rPr>
          <w:rFonts w:ascii="Times New Roman" w:hAnsi="Times New Roman" w:eastAsia="Calibri"/>
          <w:sz w:val="24"/>
          <w:szCs w:val="24"/>
        </w:rPr>
        <w:t>Defense Health Headquarters, 7700 Arlington Boulevard, Falls Church, VA</w:t>
      </w:r>
      <w:r w:rsidRPr="00FD6FBF" w:rsidR="00E00E39">
        <w:rPr>
          <w:rFonts w:ascii="Times New Roman" w:hAnsi="Times New Roman" w:eastAsia="Calibri"/>
          <w:sz w:val="24"/>
          <w:szCs w:val="24"/>
        </w:rPr>
        <w:t xml:space="preserve"> </w:t>
      </w:r>
      <w:r w:rsidRPr="00FD6FBF">
        <w:rPr>
          <w:rFonts w:ascii="Times New Roman" w:hAnsi="Times New Roman" w:eastAsia="Calibri"/>
          <w:sz w:val="24"/>
          <w:szCs w:val="24"/>
        </w:rPr>
        <w:t xml:space="preserve"> 22042-5101.</w:t>
      </w:r>
    </w:p>
    <w:p w:rsidRPr="00FD6FBF" w:rsidR="00E559A6" w:rsidP="00027A64" w:rsidRDefault="00E559A6">
      <w:pPr>
        <w:spacing w:after="0"/>
        <w:rPr>
          <w:rFonts w:ascii="Times New Roman" w:hAnsi="Times New Roman" w:eastAsia="Calibri"/>
          <w:sz w:val="24"/>
          <w:szCs w:val="24"/>
        </w:rPr>
      </w:pPr>
    </w:p>
    <w:p w:rsidRPr="00FD6FBF" w:rsidR="00E559A6" w:rsidP="00027A64" w:rsidRDefault="00E559A6">
      <w:pPr>
        <w:spacing w:after="0"/>
        <w:rPr>
          <w:rFonts w:ascii="Times New Roman" w:hAnsi="Times New Roman" w:eastAsia="Calibri"/>
          <w:sz w:val="24"/>
          <w:szCs w:val="24"/>
        </w:rPr>
      </w:pPr>
      <w:r w:rsidRPr="00FD6FBF">
        <w:rPr>
          <w:rFonts w:ascii="Times New Roman" w:hAnsi="Times New Roman" w:eastAsia="Calibri"/>
          <w:sz w:val="24"/>
          <w:szCs w:val="24"/>
        </w:rPr>
        <w:t>Raven Rock Mountain Complex</w:t>
      </w:r>
      <w:r w:rsidRPr="00FD6FBF" w:rsidR="00C0329C">
        <w:rPr>
          <w:rFonts w:ascii="Times New Roman" w:hAnsi="Times New Roman" w:eastAsia="Calibri"/>
          <w:sz w:val="24"/>
          <w:szCs w:val="24"/>
        </w:rPr>
        <w:t>, Liberty Township, PA 17320</w:t>
      </w:r>
    </w:p>
    <w:p w:rsidRPr="00FD6FBF" w:rsidR="000F4869" w:rsidP="00027A64" w:rsidRDefault="000F4869">
      <w:pPr>
        <w:spacing w:after="0"/>
        <w:rPr>
          <w:rFonts w:ascii="Times New Roman" w:hAnsi="Times New Roman" w:eastAsia="Calibri"/>
          <w:sz w:val="24"/>
          <w:szCs w:val="24"/>
        </w:rPr>
      </w:pPr>
    </w:p>
    <w:p w:rsidRPr="00FD6FBF" w:rsidR="00923E61" w:rsidP="000F4869" w:rsidRDefault="00377A88">
      <w:pPr>
        <w:pStyle w:val="NormalWeb"/>
        <w:spacing w:before="0" w:beforeAutospacing="0" w:after="0" w:afterAutospacing="0"/>
        <w:rPr>
          <w:b/>
          <w:bCs/>
        </w:rPr>
      </w:pPr>
      <w:r w:rsidRPr="00FD6FBF">
        <w:rPr>
          <w:b/>
          <w:bCs/>
        </w:rPr>
        <w:t xml:space="preserve">SYSTEM MANAGER(S):  </w:t>
      </w:r>
    </w:p>
    <w:p w:rsidRPr="00FD6FBF" w:rsidR="00923E61" w:rsidP="000F4869" w:rsidRDefault="00923E61">
      <w:pPr>
        <w:pStyle w:val="NormalWeb"/>
        <w:spacing w:before="0" w:beforeAutospacing="0" w:after="0" w:afterAutospacing="0"/>
        <w:rPr>
          <w:b/>
          <w:bCs/>
        </w:rPr>
      </w:pPr>
    </w:p>
    <w:p w:rsidRPr="00FD6FBF" w:rsidR="000F4869" w:rsidP="000F4869" w:rsidRDefault="000F4869">
      <w:pPr>
        <w:pStyle w:val="NormalWeb"/>
        <w:spacing w:before="0" w:beforeAutospacing="0" w:after="0" w:afterAutospacing="0"/>
      </w:pPr>
      <w:r w:rsidRPr="00FD6FBF">
        <w:t xml:space="preserve">Chief, </w:t>
      </w:r>
      <w:r w:rsidRPr="00C528B5" w:rsidR="00E559A6">
        <w:rPr>
          <w:highlight w:val="yellow"/>
        </w:rPr>
        <w:t>Credentialing Branch</w:t>
      </w:r>
      <w:r w:rsidRPr="00FD6FBF">
        <w:t xml:space="preserve">, Security Services </w:t>
      </w:r>
      <w:r w:rsidRPr="00C528B5" w:rsidR="00E559A6">
        <w:rPr>
          <w:highlight w:val="yellow"/>
        </w:rPr>
        <w:t>Division</w:t>
      </w:r>
      <w:r w:rsidRPr="00FD6FBF">
        <w:t>, Pentagon Force Protection Agency, 9000 Defense Pentagon, Washington, DC</w:t>
      </w:r>
      <w:r w:rsidRPr="00FD6FBF" w:rsidR="00E00E39">
        <w:t xml:space="preserve"> </w:t>
      </w:r>
      <w:r w:rsidRPr="00FD6FBF">
        <w:t xml:space="preserve"> 20301-9000.</w:t>
      </w:r>
      <w:r w:rsidRPr="00FD6FBF" w:rsidR="00B36881">
        <w:t xml:space="preserve">  </w:t>
      </w:r>
      <w:hyperlink w:history="1" r:id="rId10">
        <w:r w:rsidRPr="00FD6FBF" w:rsidR="00E82CC6">
          <w:rPr>
            <w:rStyle w:val="Hyperlink"/>
          </w:rPr>
          <w:t>pfpa.pentagon.rsrcmgmt.list.ssd-pacb-ncic-requests-mbx@mail.mil</w:t>
        </w:r>
      </w:hyperlink>
      <w:r w:rsidRPr="00FD6FBF" w:rsidR="009B45CC">
        <w:t>,</w:t>
      </w:r>
      <w:r w:rsidRPr="00FD6FBF" w:rsidR="00F53640">
        <w:t xml:space="preserve"> Ph: </w:t>
      </w:r>
      <w:r w:rsidRPr="00FD6FBF" w:rsidR="00E82CC6">
        <w:t>703-697-9327.</w:t>
      </w:r>
    </w:p>
    <w:p w:rsidRPr="00FD6FBF" w:rsidR="00E559A6" w:rsidP="000F4869" w:rsidRDefault="00E559A6">
      <w:pPr>
        <w:pStyle w:val="NormalWeb"/>
        <w:spacing w:before="0" w:beforeAutospacing="0" w:after="0" w:afterAutospacing="0"/>
      </w:pPr>
    </w:p>
    <w:p w:rsidRPr="00FD6FBF" w:rsidR="00923E61" w:rsidP="000F4869" w:rsidRDefault="00923E61">
      <w:pPr>
        <w:pStyle w:val="NormalWeb"/>
        <w:spacing w:before="0" w:beforeAutospacing="0" w:after="0" w:afterAutospacing="0"/>
      </w:pPr>
      <w:r w:rsidRPr="00C528B5">
        <w:rPr>
          <w:highlight w:val="yellow"/>
        </w:rPr>
        <w:t>Chief, Electronic Security Systems, Enterprise Physical Security Division, Pentagon Force Protection Agency, 9000 Defense Pentagon, Washington, DC  20301-9000.</w:t>
      </w:r>
    </w:p>
    <w:p w:rsidRPr="00FD6FBF" w:rsidR="000F4869" w:rsidP="000F4869" w:rsidRDefault="000F4869">
      <w:pPr>
        <w:pStyle w:val="NormalWeb"/>
        <w:spacing w:before="0" w:beforeAutospacing="0" w:after="0" w:afterAutospacing="0"/>
      </w:pPr>
    </w:p>
    <w:p w:rsidRPr="00FD6FBF" w:rsidR="000F4869" w:rsidP="000F4869" w:rsidRDefault="00377A88">
      <w:pPr>
        <w:pStyle w:val="NormalWeb"/>
        <w:spacing w:before="0" w:beforeAutospacing="0" w:after="0" w:afterAutospacing="0"/>
      </w:pPr>
      <w:r w:rsidRPr="00FD6FBF">
        <w:rPr>
          <w:b/>
          <w:bCs/>
        </w:rPr>
        <w:t xml:space="preserve">AUTHORITY FOR MAINTENANCE OF THE SYSTEM:  </w:t>
      </w:r>
      <w:r w:rsidRPr="00FD6FBF" w:rsidR="000F4869">
        <w:t xml:space="preserve">10 U.S.C. 2674, Operation and Control of Pentagon Reservation and defense facilities in National Capital Region; </w:t>
      </w:r>
      <w:r w:rsidRPr="00C528B5" w:rsidR="000F4869">
        <w:rPr>
          <w:highlight w:val="yellow"/>
        </w:rPr>
        <w:t>32 CFR 234, Conduct on the Pentagon Reservation, as amended</w:t>
      </w:r>
      <w:r w:rsidRPr="00FD6FBF" w:rsidR="000F4869">
        <w:t xml:space="preserve">; DoD Directive (DoDD) 5105.68, Pentagon Force Protection Agency (PFPA); DoDD 8521.01E, DoD Biometrics; DoD Instruction (DODI) 1000.25, DoD Personnel Identity Protection (PIP) Program; </w:t>
      </w:r>
      <w:r w:rsidRPr="00C528B5" w:rsidR="000F4869">
        <w:rPr>
          <w:highlight w:val="yellow"/>
        </w:rPr>
        <w:t>DoDI 5200.08, Security of DoD Installations and Resources and the DoD Physical Security Review Board (PSRB); DoDI 5525.19, DoD Identity Matching Engine for Security and Analysis (IMESA) Access to Criminal Justice Information (CJI) and Terrorist Screening Databases (TSDB)</w:t>
      </w:r>
      <w:r w:rsidRPr="00FD6FBF" w:rsidR="000F4869">
        <w:t xml:space="preserve">; DoD 5200.08-R, Physical Security Program; </w:t>
      </w:r>
      <w:r w:rsidRPr="00C528B5" w:rsidR="000F4869">
        <w:rPr>
          <w:highlight w:val="yellow"/>
        </w:rPr>
        <w:t>OSD Administrative Instruction 30, Force Protection on the Pentagon Reservation</w:t>
      </w:r>
      <w:r w:rsidRPr="00FD6FBF" w:rsidR="000F4869">
        <w:t xml:space="preserve">; Directive-Type Memorandum (DTM) 09-12, Interim Policy Guidance for DoD Physical Access Control; and E.O. 9397 (SSN), as amended.  </w:t>
      </w:r>
    </w:p>
    <w:p w:rsidRPr="00FD6FBF" w:rsidR="000F4869" w:rsidP="000F4869" w:rsidRDefault="000F4869">
      <w:pPr>
        <w:pStyle w:val="NormalWeb"/>
        <w:spacing w:before="0" w:beforeAutospacing="0" w:after="0" w:afterAutospacing="0"/>
      </w:pPr>
    </w:p>
    <w:p w:rsidRPr="00FD6FBF" w:rsidR="000F4869" w:rsidP="00377A88" w:rsidRDefault="00377A88">
      <w:pPr>
        <w:pStyle w:val="NormalWeb"/>
        <w:spacing w:before="0" w:beforeAutospacing="0" w:after="0" w:afterAutospacing="0"/>
      </w:pPr>
      <w:r w:rsidRPr="00FD6FBF">
        <w:rPr>
          <w:b/>
        </w:rPr>
        <w:t xml:space="preserve">PURPOSE(S) OF THE SYSTEM:  </w:t>
      </w:r>
      <w:r w:rsidRPr="00FD6FBF" w:rsidR="000F4869">
        <w:t xml:space="preserve">To collect and maintain records related to Pentagon Facility access and perimeter control, including visitor security and management, to </w:t>
      </w:r>
      <w:r w:rsidRPr="00C528B5" w:rsidR="00E10B78">
        <w:rPr>
          <w:highlight w:val="yellow"/>
        </w:rPr>
        <w:t>provision individual facility/installation access to an approved credential, and to verify individual’s identity.  The records will be vetted initially through the use of National Crime Information Center (NCIC), while</w:t>
      </w:r>
      <w:r w:rsidRPr="00C528B5" w:rsidR="00C007FC">
        <w:rPr>
          <w:highlight w:val="yellow"/>
        </w:rPr>
        <w:t xml:space="preserve"> </w:t>
      </w:r>
      <w:r w:rsidRPr="00C528B5" w:rsidR="00E10B78">
        <w:rPr>
          <w:highlight w:val="yellow"/>
        </w:rPr>
        <w:t xml:space="preserve">continuous vetting occurs via </w:t>
      </w:r>
      <w:r w:rsidRPr="00C528B5" w:rsidR="000F4869">
        <w:rPr>
          <w:highlight w:val="yellow"/>
        </w:rPr>
        <w:t xml:space="preserve">the </w:t>
      </w:r>
      <w:r w:rsidRPr="00C528B5" w:rsidR="00702854">
        <w:rPr>
          <w:highlight w:val="yellow"/>
        </w:rPr>
        <w:t>DoD Identity Matching Engine for Security and Analysis (IMESA)</w:t>
      </w:r>
      <w:r w:rsidRPr="00FD6FBF" w:rsidR="000F4869">
        <w:t xml:space="preserve"> which may be accessed by other physical access control systems for further verification at other sites. </w:t>
      </w:r>
      <w:r w:rsidRPr="00FD6FBF" w:rsidR="00B152B1">
        <w:t xml:space="preserve"> The system may also be used for law enforcement purposes for verification and validation of person’s recent and current police records.</w:t>
      </w:r>
      <w:r w:rsidRPr="00FD6FBF" w:rsidR="000F4869">
        <w:t xml:space="preserve"> </w:t>
      </w:r>
    </w:p>
    <w:p w:rsidRPr="00FD6FBF" w:rsidR="00027A64" w:rsidP="00027A64" w:rsidRDefault="00027A64">
      <w:pPr>
        <w:spacing w:after="0"/>
        <w:rPr>
          <w:rFonts w:ascii="Times New Roman" w:hAnsi="Times New Roman" w:eastAsia="Calibri"/>
          <w:sz w:val="24"/>
          <w:szCs w:val="24"/>
        </w:rPr>
      </w:pPr>
    </w:p>
    <w:p w:rsidRPr="00FD6FBF" w:rsidR="00027A64" w:rsidP="00027A64" w:rsidRDefault="00377A88">
      <w:pPr>
        <w:pStyle w:val="NormalWeb"/>
        <w:spacing w:before="0" w:beforeAutospacing="0" w:after="0" w:afterAutospacing="0"/>
        <w:rPr>
          <w:bCs/>
        </w:rPr>
      </w:pPr>
      <w:r w:rsidRPr="00FD6FBF">
        <w:rPr>
          <w:b/>
          <w:bCs/>
        </w:rPr>
        <w:t>CATEGORIES OF INDIVIDUALS COVERED BY THE SYSTEM</w:t>
      </w:r>
      <w:r w:rsidRPr="00FD6FBF" w:rsidR="00027A64">
        <w:rPr>
          <w:b/>
          <w:bCs/>
        </w:rPr>
        <w:t>:</w:t>
      </w:r>
      <w:r w:rsidRPr="00FD6FBF" w:rsidR="00C0329C">
        <w:t xml:space="preserve"> </w:t>
      </w:r>
      <w:r w:rsidRPr="00FD6FBF" w:rsidR="00C0329C">
        <w:rPr>
          <w:bCs/>
        </w:rPr>
        <w:t xml:space="preserve">Any Department of Defense military, civilian employee, or contractor sponsored by the Department of Defense, or other </w:t>
      </w:r>
      <w:r w:rsidRPr="00C528B5" w:rsidR="00C0329C">
        <w:rPr>
          <w:bCs/>
          <w:highlight w:val="yellow"/>
        </w:rPr>
        <w:t>persons</w:t>
      </w:r>
      <w:r w:rsidRPr="00C528B5" w:rsidR="00F242C6">
        <w:rPr>
          <w:bCs/>
          <w:highlight w:val="yellow"/>
        </w:rPr>
        <w:t>/visitors</w:t>
      </w:r>
      <w:r w:rsidRPr="00FD6FBF" w:rsidR="00C0329C">
        <w:rPr>
          <w:bCs/>
        </w:rPr>
        <w:t xml:space="preserve"> who have reason to enter Pentagon Facilities for official Department of Defense business.</w:t>
      </w:r>
    </w:p>
    <w:p w:rsidRPr="00FD6FBF" w:rsidR="00027A64" w:rsidP="00027A64" w:rsidRDefault="00027A64">
      <w:pPr>
        <w:pStyle w:val="NormalWeb"/>
        <w:spacing w:before="0" w:beforeAutospacing="0" w:after="0" w:afterAutospacing="0"/>
        <w:rPr>
          <w:bCs/>
        </w:rPr>
      </w:pPr>
    </w:p>
    <w:p w:rsidRPr="00FD6FBF" w:rsidR="00027A64" w:rsidP="00027A64" w:rsidRDefault="00377A88">
      <w:pPr>
        <w:pStyle w:val="NormalWeb"/>
        <w:spacing w:before="0" w:beforeAutospacing="0" w:after="0" w:afterAutospacing="0"/>
      </w:pPr>
      <w:r w:rsidRPr="00FD6FBF">
        <w:rPr>
          <w:b/>
          <w:bCs/>
        </w:rPr>
        <w:t>CATEGORIES OF RECORDS IN THE SYSTEM</w:t>
      </w:r>
      <w:r w:rsidRPr="00FD6FBF" w:rsidR="00027A64">
        <w:rPr>
          <w:b/>
          <w:bCs/>
        </w:rPr>
        <w:t>:</w:t>
      </w:r>
      <w:r w:rsidRPr="00FD6FBF">
        <w:rPr>
          <w:b/>
          <w:bCs/>
        </w:rPr>
        <w:t xml:space="preserve">  </w:t>
      </w:r>
      <w:r w:rsidRPr="00FD6FBF" w:rsidR="00027A64">
        <w:t xml:space="preserve">Name, Social Security Number (SSN), </w:t>
      </w:r>
      <w:r w:rsidRPr="00FD6FBF" w:rsidR="00E16296">
        <w:t>DoD ID</w:t>
      </w:r>
      <w:r w:rsidRPr="00FD6FBF" w:rsidR="00027A64">
        <w:t xml:space="preserve"> number</w:t>
      </w:r>
      <w:r w:rsidRPr="00C528B5" w:rsidR="00027A64">
        <w:rPr>
          <w:highlight w:val="yellow"/>
        </w:rPr>
        <w:t xml:space="preserve">, Federal Personal Identity Verification (PIV) Card Holder Unique Identifier (CHUID), document numbers from </w:t>
      </w:r>
      <w:r w:rsidRPr="00C528B5" w:rsidR="00D612E6">
        <w:rPr>
          <w:highlight w:val="yellow"/>
        </w:rPr>
        <w:t xml:space="preserve">Department of Homeland Security, U.S. Citizenship and Immigration Services </w:t>
      </w:r>
      <w:r w:rsidRPr="00C528B5" w:rsidR="00027A64">
        <w:rPr>
          <w:highlight w:val="yellow"/>
        </w:rPr>
        <w:t>Form I-9 lists of verification documents</w:t>
      </w:r>
      <w:r w:rsidRPr="00FD6FBF" w:rsidR="00027A64">
        <w:t>, dat</w:t>
      </w:r>
      <w:r w:rsidRPr="00FD6FBF" w:rsidR="000A79A7">
        <w:t>e</w:t>
      </w:r>
      <w:r w:rsidRPr="00FD6FBF" w:rsidR="0086126C">
        <w:t xml:space="preserve"> of birth</w:t>
      </w:r>
      <w:r w:rsidRPr="00FD6FBF" w:rsidR="000A79A7">
        <w:t>,</w:t>
      </w:r>
      <w:r w:rsidRPr="00FD6FBF" w:rsidR="00027A64">
        <w:t xml:space="preserve"> </w:t>
      </w:r>
      <w:r w:rsidRPr="00FD6FBF" w:rsidR="002056F1">
        <w:t>place of birth, rank/grade</w:t>
      </w:r>
      <w:r w:rsidRPr="00FD6FBF" w:rsidR="00D428BB">
        <w:t xml:space="preserve">, </w:t>
      </w:r>
      <w:r w:rsidRPr="00FD6FBF" w:rsidR="00027A64">
        <w:t xml:space="preserve">citizenship, photograph, digital certificates, biometric images and templates (e.g., fingerprint and iris), </w:t>
      </w:r>
      <w:r w:rsidRPr="00C528B5" w:rsidR="00027A64">
        <w:rPr>
          <w:highlight w:val="yellow"/>
        </w:rPr>
        <w:t>personal and work e-mail addresses and telephone numbers</w:t>
      </w:r>
      <w:r w:rsidRPr="00FD6FBF" w:rsidR="00027A64">
        <w:t xml:space="preserve">, employment information, name of DoD sponsoring office, </w:t>
      </w:r>
      <w:r w:rsidRPr="00C528B5" w:rsidR="00027A64">
        <w:rPr>
          <w:highlight w:val="yellow"/>
        </w:rPr>
        <w:t>background investigation type</w:t>
      </w:r>
      <w:r w:rsidRPr="00FD6FBF" w:rsidR="00027A64">
        <w:t xml:space="preserve"> and completion date, </w:t>
      </w:r>
      <w:r w:rsidRPr="00C528B5" w:rsidR="00027A64">
        <w:rPr>
          <w:highlight w:val="yellow"/>
        </w:rPr>
        <w:t>date of issue and expiration of facility and installation access credentials</w:t>
      </w:r>
      <w:r w:rsidRPr="00FD6FBF" w:rsidR="00027A64">
        <w:t xml:space="preserve">, access level, </w:t>
      </w:r>
      <w:r w:rsidRPr="00C528B5" w:rsidR="00027A64">
        <w:rPr>
          <w:highlight w:val="yellow"/>
        </w:rPr>
        <w:t>previous facility pass issuances</w:t>
      </w:r>
      <w:r w:rsidRPr="00FD6FBF" w:rsidR="00027A64">
        <w:t xml:space="preserve">, </w:t>
      </w:r>
      <w:r w:rsidRPr="00FD6FBF" w:rsidR="00E10B78">
        <w:t>authorizing</w:t>
      </w:r>
      <w:r w:rsidRPr="00FD6FBF" w:rsidR="00C007FC">
        <w:t xml:space="preserve"> </w:t>
      </w:r>
      <w:r w:rsidRPr="00FD6FBF" w:rsidR="00027A64">
        <w:t>official, and in</w:t>
      </w:r>
      <w:r w:rsidRPr="00C528B5" w:rsidR="00027A64">
        <w:rPr>
          <w:highlight w:val="yellow"/>
        </w:rPr>
        <w:t>formation that reflects time of entry and exit from a facility</w:t>
      </w:r>
      <w:r w:rsidRPr="00C528B5" w:rsidR="00212F00">
        <w:rPr>
          <w:highlight w:val="yellow"/>
        </w:rPr>
        <w:t>.</w:t>
      </w:r>
    </w:p>
    <w:p w:rsidRPr="00FD6FBF" w:rsidR="00027A64" w:rsidP="00027A64" w:rsidRDefault="00027A64">
      <w:pPr>
        <w:pStyle w:val="NormalWeb"/>
        <w:spacing w:before="0" w:beforeAutospacing="0" w:after="0" w:afterAutospacing="0"/>
      </w:pPr>
    </w:p>
    <w:p w:rsidRPr="00FD6FBF" w:rsidR="00027A64" w:rsidP="00027A64" w:rsidRDefault="00027A64">
      <w:pPr>
        <w:spacing w:after="0"/>
        <w:rPr>
          <w:rFonts w:ascii="Times New Roman" w:hAnsi="Times New Roman" w:eastAsia="Calibri"/>
          <w:sz w:val="24"/>
          <w:szCs w:val="24"/>
        </w:rPr>
      </w:pPr>
    </w:p>
    <w:p w:rsidRPr="00FD6FBF" w:rsidR="000F4869" w:rsidP="00027A64" w:rsidRDefault="000F4869">
      <w:pPr>
        <w:spacing w:after="0"/>
        <w:rPr>
          <w:rFonts w:ascii="Times New Roman" w:hAnsi="Times New Roman" w:eastAsia="Calibri"/>
          <w:sz w:val="24"/>
          <w:szCs w:val="24"/>
        </w:rPr>
      </w:pPr>
    </w:p>
    <w:p w:rsidRPr="00FD6FBF" w:rsidR="000F4869" w:rsidP="000F4869" w:rsidRDefault="00377A88">
      <w:pPr>
        <w:pStyle w:val="NormalWeb"/>
        <w:spacing w:before="0" w:beforeAutospacing="0" w:after="0" w:afterAutospacing="0"/>
      </w:pPr>
      <w:r w:rsidRPr="00FD6FBF">
        <w:rPr>
          <w:b/>
          <w:bCs/>
        </w:rPr>
        <w:t>RECORD SOURCE CATEGORIES</w:t>
      </w:r>
      <w:r w:rsidRPr="00FD6FBF" w:rsidR="000F4869">
        <w:rPr>
          <w:b/>
          <w:bCs/>
        </w:rPr>
        <w:t>:</w:t>
      </w:r>
      <w:r w:rsidRPr="00FD6FBF">
        <w:rPr>
          <w:b/>
          <w:bCs/>
        </w:rPr>
        <w:t xml:space="preserve">  </w:t>
      </w:r>
      <w:r w:rsidRPr="00FD6FBF" w:rsidR="000F4869">
        <w:t>Individual</w:t>
      </w:r>
      <w:r w:rsidRPr="00FD6FBF" w:rsidR="00E559A6">
        <w:t>,</w:t>
      </w:r>
      <w:r w:rsidRPr="00FD6FBF" w:rsidR="000F4869">
        <w:t xml:space="preserve"> </w:t>
      </w:r>
      <w:r w:rsidRPr="00C528B5" w:rsidR="00C0329C">
        <w:rPr>
          <w:highlight w:val="yellow"/>
        </w:rPr>
        <w:t>Department of Defense, Identity Matching Engine for Security and Analysis (</w:t>
      </w:r>
      <w:r w:rsidRPr="00C528B5" w:rsidR="000F4869">
        <w:rPr>
          <w:highlight w:val="yellow"/>
        </w:rPr>
        <w:t>IMESA</w:t>
      </w:r>
      <w:r w:rsidRPr="00C528B5" w:rsidR="00C0329C">
        <w:rPr>
          <w:highlight w:val="yellow"/>
        </w:rPr>
        <w:t>), Washington Headquarter Services</w:t>
      </w:r>
      <w:r w:rsidRPr="00C528B5" w:rsidR="007B069F">
        <w:rPr>
          <w:highlight w:val="yellow"/>
        </w:rPr>
        <w:t xml:space="preserve"> Parking Database</w:t>
      </w:r>
    </w:p>
    <w:p w:rsidRPr="00FD6FBF" w:rsidR="00027A64" w:rsidP="00027A64" w:rsidRDefault="00027A64">
      <w:pPr>
        <w:spacing w:after="0"/>
        <w:rPr>
          <w:rFonts w:ascii="Times New Roman" w:hAnsi="Times New Roman" w:eastAsia="Calibri"/>
          <w:sz w:val="24"/>
          <w:szCs w:val="24"/>
        </w:rPr>
      </w:pPr>
    </w:p>
    <w:p w:rsidRPr="00FD6FBF" w:rsidR="00027A64" w:rsidP="00027A64" w:rsidRDefault="00377A88">
      <w:pPr>
        <w:spacing w:after="0"/>
        <w:rPr>
          <w:rFonts w:ascii="Times New Roman" w:hAnsi="Times New Roman"/>
          <w:b/>
          <w:spacing w:val="7"/>
          <w:sz w:val="24"/>
          <w:szCs w:val="24"/>
        </w:rPr>
      </w:pPr>
      <w:r w:rsidRPr="00FD6FBF">
        <w:rPr>
          <w:rFonts w:ascii="Times New Roman" w:hAnsi="Times New Roman"/>
          <w:b/>
          <w:spacing w:val="7"/>
          <w:sz w:val="24"/>
          <w:szCs w:val="24"/>
        </w:rPr>
        <w:t>ROUTINE USES OF RECORDS MAINTAINED IN THE SYSTEM, INCLUDING CATEGORIES OF USERS AND THE PURPOSES OF SUCH USES:</w:t>
      </w:r>
    </w:p>
    <w:p w:rsidRPr="00FD6FBF" w:rsidR="00027A64" w:rsidP="00027A64" w:rsidRDefault="00027A64">
      <w:pPr>
        <w:spacing w:after="0"/>
        <w:rPr>
          <w:rFonts w:ascii="Times New Roman" w:hAnsi="Times New Roman"/>
          <w:spacing w:val="7"/>
          <w:sz w:val="24"/>
          <w:szCs w:val="24"/>
        </w:rPr>
      </w:pPr>
    </w:p>
    <w:p w:rsidRPr="00FD6FBF" w:rsidR="00027A64" w:rsidP="00027A64" w:rsidRDefault="00027A64">
      <w:pPr>
        <w:spacing w:after="0"/>
        <w:rPr>
          <w:rFonts w:ascii="Times New Roman" w:hAnsi="Times New Roman"/>
          <w:spacing w:val="7"/>
          <w:sz w:val="24"/>
          <w:szCs w:val="24"/>
        </w:rPr>
      </w:pPr>
      <w:r w:rsidRPr="00FD6FBF">
        <w:rPr>
          <w:rFonts w:ascii="Times New Roman" w:hAnsi="Times New Roman"/>
          <w:spacing w:val="7"/>
          <w:sz w:val="24"/>
          <w:szCs w:val="24"/>
        </w:rPr>
        <w:t xml:space="preserve">In addition to those disclosures generally permitted under 5 U.S.C. </w:t>
      </w:r>
      <w:r w:rsidRPr="00FD6FBF" w:rsidR="00CC5112">
        <w:rPr>
          <w:rFonts w:ascii="Times New Roman" w:hAnsi="Times New Roman"/>
          <w:spacing w:val="7"/>
          <w:sz w:val="24"/>
          <w:szCs w:val="24"/>
        </w:rPr>
        <w:t>552a (</w:t>
      </w:r>
      <w:r w:rsidRPr="00FD6FBF">
        <w:rPr>
          <w:rFonts w:ascii="Times New Roman" w:hAnsi="Times New Roman"/>
          <w:spacing w:val="7"/>
          <w:sz w:val="24"/>
          <w:szCs w:val="24"/>
        </w:rPr>
        <w:t>b) of the Privacy Act of 1974, as amended, the records contained herein may specifically be disclosed outside the DoD as a routine use pursuant to 5 U.S.C. 552a(b)(3) as follows:</w:t>
      </w:r>
    </w:p>
    <w:p w:rsidRPr="00FD6FBF" w:rsidR="000601A0" w:rsidP="00027A64" w:rsidRDefault="000601A0">
      <w:pPr>
        <w:spacing w:after="0"/>
        <w:rPr>
          <w:rFonts w:ascii="Times New Roman" w:hAnsi="Times New Roman"/>
          <w:spacing w:val="7"/>
          <w:sz w:val="24"/>
          <w:szCs w:val="24"/>
        </w:rPr>
      </w:pPr>
    </w:p>
    <w:p w:rsidRPr="00FD6FBF" w:rsidR="000601A0" w:rsidP="00D92559" w:rsidRDefault="000601A0">
      <w:pPr>
        <w:pStyle w:val="BodyText"/>
        <w:numPr>
          <w:ilvl w:val="0"/>
          <w:numId w:val="11"/>
        </w:numPr>
        <w:ind w:left="360" w:right="340"/>
        <w:jc w:val="both"/>
      </w:pPr>
      <w:r w:rsidRPr="00FD6FBF">
        <w:t>To contractors, grantees, experts, consultants, students, and others performing or working on a contract, service, grant, cooperative agreement, or other assignment for the federal</w:t>
      </w:r>
      <w:r w:rsidRPr="00FD6FBF">
        <w:rPr>
          <w:spacing w:val="-19"/>
        </w:rPr>
        <w:t xml:space="preserve"> </w:t>
      </w:r>
      <w:r w:rsidRPr="00FD6FBF">
        <w:t>government when necessary to accomplish an agency function related to this system of</w:t>
      </w:r>
      <w:r w:rsidRPr="00FD6FBF">
        <w:rPr>
          <w:spacing w:val="-15"/>
        </w:rPr>
        <w:t xml:space="preserve"> </w:t>
      </w:r>
      <w:r w:rsidRPr="00FD6FBF">
        <w:t>records.</w:t>
      </w:r>
    </w:p>
    <w:p w:rsidRPr="00FD6FBF" w:rsidR="00027A64" w:rsidP="00AE1128" w:rsidRDefault="00027A64">
      <w:pPr>
        <w:spacing w:after="0"/>
        <w:rPr>
          <w:rFonts w:ascii="Times New Roman" w:hAnsi="Times New Roman"/>
          <w:spacing w:val="7"/>
          <w:sz w:val="24"/>
          <w:szCs w:val="24"/>
        </w:rPr>
      </w:pPr>
    </w:p>
    <w:p w:rsidRPr="00FD6FBF" w:rsidR="000601A0" w:rsidP="00D92559" w:rsidRDefault="000601A0">
      <w:pPr>
        <w:pStyle w:val="BodyText"/>
        <w:numPr>
          <w:ilvl w:val="0"/>
          <w:numId w:val="11"/>
        </w:numPr>
        <w:ind w:left="360" w:right="57"/>
      </w:pPr>
      <w:r w:rsidRPr="00FD6FBF">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FD6FBF" w:rsidR="000601A0" w:rsidP="00AE1128" w:rsidRDefault="000601A0">
      <w:pPr>
        <w:pStyle w:val="BodyText"/>
        <w:spacing w:before="11"/>
        <w:ind w:left="0"/>
      </w:pPr>
    </w:p>
    <w:p w:rsidRPr="00FD6FBF" w:rsidR="000601A0" w:rsidP="00D92559" w:rsidRDefault="000601A0">
      <w:pPr>
        <w:pStyle w:val="BodyText"/>
        <w:numPr>
          <w:ilvl w:val="0"/>
          <w:numId w:val="11"/>
        </w:numPr>
        <w:ind w:left="360"/>
      </w:pPr>
      <w:r w:rsidRPr="00FD6FBF">
        <w:t>To any component of the Department of Justice for the purpose of representing the DoD, or its components, officers, employees, or members in pending or potential litigation to which the record is pertinent.</w:t>
      </w:r>
    </w:p>
    <w:p w:rsidRPr="00FD6FBF" w:rsidR="000601A0" w:rsidP="00AE1128" w:rsidRDefault="000601A0">
      <w:pPr>
        <w:pStyle w:val="BodyText"/>
        <w:ind w:left="0"/>
      </w:pPr>
    </w:p>
    <w:p w:rsidRPr="00FD6FBF" w:rsidR="000601A0" w:rsidP="00D92559" w:rsidRDefault="000601A0">
      <w:pPr>
        <w:pStyle w:val="BodyText"/>
        <w:numPr>
          <w:ilvl w:val="0"/>
          <w:numId w:val="11"/>
        </w:numPr>
        <w:ind w:left="360" w:right="90"/>
      </w:pPr>
      <w:r w:rsidRPr="00FD6FBF">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FD6FBF" w:rsidR="000601A0" w:rsidP="00AE1128" w:rsidRDefault="000601A0">
      <w:pPr>
        <w:pStyle w:val="BodyText"/>
        <w:spacing w:before="11"/>
        <w:ind w:left="0"/>
      </w:pPr>
    </w:p>
    <w:p w:rsidRPr="00FD6FBF" w:rsidR="000601A0" w:rsidP="00D92559" w:rsidRDefault="000601A0">
      <w:pPr>
        <w:pStyle w:val="BodyText"/>
        <w:numPr>
          <w:ilvl w:val="0"/>
          <w:numId w:val="11"/>
        </w:numPr>
        <w:ind w:left="360" w:right="214"/>
      </w:pPr>
      <w:r w:rsidRPr="00FD6FBF">
        <w:t>To the National Archives and Records Administration for the purpose of records management inspections conducted under the authority of 44 U.S.C. §§ 2904 and 2906.</w:t>
      </w:r>
    </w:p>
    <w:p w:rsidRPr="00FD6FBF" w:rsidR="000601A0" w:rsidP="00AE1128" w:rsidRDefault="000601A0">
      <w:pPr>
        <w:pStyle w:val="BodyText"/>
        <w:spacing w:before="11"/>
        <w:ind w:left="0"/>
      </w:pPr>
    </w:p>
    <w:p w:rsidRPr="00FD6FBF" w:rsidR="000601A0" w:rsidP="00D92559" w:rsidRDefault="000601A0">
      <w:pPr>
        <w:pStyle w:val="BodyText"/>
        <w:numPr>
          <w:ilvl w:val="0"/>
          <w:numId w:val="11"/>
        </w:numPr>
        <w:ind w:left="360" w:right="329"/>
        <w:jc w:val="both"/>
      </w:pPr>
      <w:r w:rsidRPr="00FD6FBF">
        <w:t>To a Member of Congress or staff acting upon the Member’s behalf when the Member or staff requests the information on behalf of, and at the request of, the individual who is the subject of the record.</w:t>
      </w:r>
    </w:p>
    <w:p w:rsidRPr="00FD6FBF" w:rsidR="000601A0" w:rsidP="00AE1128" w:rsidRDefault="000601A0">
      <w:pPr>
        <w:pStyle w:val="BodyText"/>
        <w:ind w:left="0"/>
      </w:pPr>
    </w:p>
    <w:p w:rsidRPr="00FD6FBF" w:rsidR="000601A0" w:rsidP="00D92559" w:rsidRDefault="000601A0">
      <w:pPr>
        <w:pStyle w:val="BodyText"/>
        <w:numPr>
          <w:ilvl w:val="0"/>
          <w:numId w:val="11"/>
        </w:numPr>
        <w:ind w:left="360" w:right="57"/>
      </w:pPr>
      <w:r w:rsidRPr="00FD6FBF">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FD6FBF" w:rsidR="000601A0" w:rsidP="00AE1128" w:rsidRDefault="000601A0">
      <w:pPr>
        <w:pStyle w:val="BodyText"/>
        <w:spacing w:before="11"/>
        <w:ind w:left="0"/>
      </w:pPr>
    </w:p>
    <w:p w:rsidRPr="00FD6FBF" w:rsidR="000601A0" w:rsidP="00D92559" w:rsidRDefault="000601A0">
      <w:pPr>
        <w:pStyle w:val="BodyText"/>
        <w:numPr>
          <w:ilvl w:val="0"/>
          <w:numId w:val="11"/>
        </w:numPr>
        <w:ind w:left="360" w:right="214"/>
      </w:pPr>
      <w:r w:rsidRPr="00FD6FBF">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FD6FBF" w:rsidR="00027A64" w:rsidP="00027A64" w:rsidRDefault="00027A64">
      <w:pPr>
        <w:spacing w:after="0"/>
        <w:rPr>
          <w:rFonts w:ascii="Times New Roman" w:hAnsi="Times New Roman"/>
          <w:bCs/>
          <w:spacing w:val="7"/>
          <w:sz w:val="24"/>
          <w:szCs w:val="24"/>
        </w:rPr>
      </w:pPr>
    </w:p>
    <w:p w:rsidRPr="00FD6FBF" w:rsidR="00027A64" w:rsidP="00027A64" w:rsidRDefault="00377A88">
      <w:pPr>
        <w:pStyle w:val="NormalWeb"/>
        <w:spacing w:before="0" w:beforeAutospacing="0" w:after="0" w:afterAutospacing="0"/>
        <w:rPr>
          <w:b/>
          <w:bCs/>
        </w:rPr>
      </w:pPr>
      <w:r w:rsidRPr="00FD6FBF">
        <w:rPr>
          <w:b/>
          <w:bCs/>
        </w:rPr>
        <w:t>POLICIES AND PRACTICES FOR STORING, RETRIEVING, ACCESSING, RETAINING, AND DISPOSING OF RECORDS IN THE SYSTEM:</w:t>
      </w:r>
    </w:p>
    <w:p w:rsidRPr="00FD6FBF" w:rsidR="00027A64" w:rsidP="00027A64" w:rsidRDefault="00027A64">
      <w:pPr>
        <w:pStyle w:val="NormalWeb"/>
        <w:spacing w:before="0" w:beforeAutospacing="0" w:after="0" w:afterAutospacing="0"/>
      </w:pPr>
    </w:p>
    <w:p w:rsidRPr="00FD6FBF" w:rsidR="00027A64" w:rsidP="00027A64" w:rsidRDefault="00377A88">
      <w:pPr>
        <w:pStyle w:val="NormalWeb"/>
        <w:spacing w:before="0" w:beforeAutospacing="0" w:after="0" w:afterAutospacing="0"/>
      </w:pPr>
      <w:r w:rsidRPr="00FD6FBF">
        <w:rPr>
          <w:b/>
          <w:bCs/>
        </w:rPr>
        <w:t>POLICIES AND PRACTICES FOR STORAGE OF RECORDS</w:t>
      </w:r>
      <w:r w:rsidRPr="00FD6FBF" w:rsidR="00027A64">
        <w:rPr>
          <w:b/>
          <w:bCs/>
        </w:rPr>
        <w:t>:</w:t>
      </w:r>
      <w:r w:rsidRPr="00FD6FBF">
        <w:rPr>
          <w:b/>
          <w:bCs/>
        </w:rPr>
        <w:t xml:space="preserve">  </w:t>
      </w:r>
      <w:r w:rsidRPr="00FD6FBF" w:rsidR="00027A64">
        <w:t>Paper records in file folders and electronic storage media.</w:t>
      </w:r>
    </w:p>
    <w:p w:rsidRPr="00FD6FBF" w:rsidR="00027A64" w:rsidP="00027A64" w:rsidRDefault="00027A64">
      <w:pPr>
        <w:pStyle w:val="NormalWeb"/>
        <w:spacing w:before="0" w:beforeAutospacing="0" w:after="0" w:afterAutospacing="0"/>
      </w:pPr>
    </w:p>
    <w:p w:rsidRPr="00FD6FBF" w:rsidR="00027A64" w:rsidP="00027A64" w:rsidRDefault="00377A88">
      <w:pPr>
        <w:pStyle w:val="NormalWeb"/>
        <w:spacing w:before="0" w:beforeAutospacing="0" w:after="0" w:afterAutospacing="0"/>
      </w:pPr>
      <w:r w:rsidRPr="00FD6FBF">
        <w:rPr>
          <w:b/>
          <w:bCs/>
        </w:rPr>
        <w:t xml:space="preserve">POLICIES AND PRACTICES FOR RETRIEVAL OF RECORDS:  </w:t>
      </w:r>
      <w:r w:rsidRPr="00FD6FBF" w:rsidR="000601A0">
        <w:rPr>
          <w:bCs/>
        </w:rPr>
        <w:t>Records are retrieved by n</w:t>
      </w:r>
      <w:r w:rsidRPr="00FD6FBF" w:rsidR="00027A64">
        <w:t xml:space="preserve">ame, SSN, DoD ID number, </w:t>
      </w:r>
      <w:r w:rsidRPr="00C528B5" w:rsidR="00C0329C">
        <w:rPr>
          <w:highlight w:val="yellow"/>
        </w:rPr>
        <w:t>Federal PIV Card Holder Unique Identifier</w:t>
      </w:r>
      <w:r w:rsidRPr="00C528B5" w:rsidR="00212F16">
        <w:rPr>
          <w:highlight w:val="yellow"/>
        </w:rPr>
        <w:t>,</w:t>
      </w:r>
      <w:r w:rsidRPr="00C528B5" w:rsidR="00027A64">
        <w:rPr>
          <w:highlight w:val="yellow"/>
        </w:rPr>
        <w:t xml:space="preserve"> or</w:t>
      </w:r>
      <w:r w:rsidRPr="00C528B5" w:rsidR="00C007FC">
        <w:rPr>
          <w:highlight w:val="yellow"/>
        </w:rPr>
        <w:t xml:space="preserve"> </w:t>
      </w:r>
      <w:r w:rsidRPr="00C528B5" w:rsidR="00212F16">
        <w:rPr>
          <w:highlight w:val="yellow"/>
        </w:rPr>
        <w:t>identification document that is compliant with the REAL ID Act (2005)</w:t>
      </w:r>
      <w:r w:rsidRPr="00C528B5" w:rsidR="00027A64">
        <w:rPr>
          <w:highlight w:val="yellow"/>
        </w:rPr>
        <w:t>.</w:t>
      </w:r>
    </w:p>
    <w:p w:rsidRPr="00FD6FBF" w:rsidR="000F4869" w:rsidP="00027A64" w:rsidRDefault="000F4869">
      <w:pPr>
        <w:pStyle w:val="NormalWeb"/>
        <w:spacing w:before="0" w:beforeAutospacing="0" w:after="0" w:afterAutospacing="0"/>
      </w:pPr>
    </w:p>
    <w:p w:rsidRPr="00FD6FBF" w:rsidR="000F4869" w:rsidP="00377A88" w:rsidRDefault="00377A88">
      <w:pPr>
        <w:pStyle w:val="NormalWeb"/>
        <w:spacing w:before="0" w:beforeAutospacing="0" w:after="0" w:afterAutospacing="0"/>
      </w:pPr>
      <w:r w:rsidRPr="00FD6FBF">
        <w:rPr>
          <w:b/>
          <w:bCs/>
        </w:rPr>
        <w:t>POLICIES AND PRACTICES FOR RETENTION AND DISPOSAL OF RECORDS</w:t>
      </w:r>
      <w:r w:rsidRPr="00FD6FBF" w:rsidR="000F4869">
        <w:rPr>
          <w:b/>
        </w:rPr>
        <w:t>:</w:t>
      </w:r>
      <w:r w:rsidRPr="00FD6FBF">
        <w:rPr>
          <w:b/>
        </w:rPr>
        <w:t xml:space="preserve">  </w:t>
      </w:r>
      <w:r w:rsidRPr="00FD6FBF" w:rsidR="002425BE">
        <w:t xml:space="preserve"> Temporary.  Cut off upon terminating an employee’s or contractor’s term of employment.  </w:t>
      </w:r>
      <w:r w:rsidRPr="00C528B5" w:rsidR="002425BE">
        <w:rPr>
          <w:highlight w:val="yellow"/>
        </w:rPr>
        <w:t>Destroy 6 years after cutoff.</w:t>
      </w:r>
    </w:p>
    <w:p w:rsidRPr="00FD6FBF" w:rsidR="00027A64" w:rsidP="00027A64" w:rsidRDefault="00027A64">
      <w:pPr>
        <w:pStyle w:val="NormalWeb"/>
        <w:spacing w:before="0" w:beforeAutospacing="0" w:after="0" w:afterAutospacing="0"/>
      </w:pPr>
    </w:p>
    <w:p w:rsidRPr="00FD6FBF" w:rsidR="00027A64" w:rsidP="00027A64" w:rsidRDefault="00377A88">
      <w:pPr>
        <w:pStyle w:val="NormalWeb"/>
        <w:spacing w:before="0" w:beforeAutospacing="0" w:after="0" w:afterAutospacing="0"/>
        <w:rPr>
          <w:bCs/>
        </w:rPr>
      </w:pPr>
      <w:r w:rsidRPr="00FD6FBF">
        <w:rPr>
          <w:b/>
          <w:bCs/>
        </w:rPr>
        <w:t>ADMINISTRATIVE, TECHNICAL, AND PHYSICAL SAFEGUARDS</w:t>
      </w:r>
      <w:r w:rsidRPr="00FD6FBF" w:rsidR="00027A64">
        <w:rPr>
          <w:b/>
          <w:bCs/>
        </w:rPr>
        <w:t>:</w:t>
      </w:r>
      <w:r w:rsidRPr="00FD6FBF">
        <w:rPr>
          <w:b/>
          <w:bCs/>
        </w:rPr>
        <w:t xml:space="preserve">  </w:t>
      </w:r>
      <w:r w:rsidRPr="00C528B5" w:rsidR="00027A64">
        <w:rPr>
          <w:highlight w:val="yellow"/>
        </w:rPr>
        <w:t xml:space="preserve">The Pentagon Facilities Access Control System is physically secured using </w:t>
      </w:r>
      <w:r w:rsidRPr="00C528B5" w:rsidR="000E6961">
        <w:rPr>
          <w:highlight w:val="yellow"/>
        </w:rPr>
        <w:t>law enforcement personnel</w:t>
      </w:r>
      <w:r w:rsidRPr="00C528B5" w:rsidR="00027A64">
        <w:rPr>
          <w:highlight w:val="yellow"/>
        </w:rPr>
        <w:t xml:space="preserve">, </w:t>
      </w:r>
      <w:r w:rsidRPr="00C528B5" w:rsidR="000E6961">
        <w:rPr>
          <w:highlight w:val="yellow"/>
        </w:rPr>
        <w:t>contract security,</w:t>
      </w:r>
      <w:r w:rsidRPr="00C528B5" w:rsidR="00C007FC">
        <w:rPr>
          <w:highlight w:val="yellow"/>
        </w:rPr>
        <w:t xml:space="preserve"> </w:t>
      </w:r>
      <w:r w:rsidRPr="00C528B5" w:rsidR="00212F16">
        <w:rPr>
          <w:highlight w:val="yellow"/>
        </w:rPr>
        <w:t>physical access control and intrusion detection systems (ACS and IDS)</w:t>
      </w:r>
      <w:r w:rsidRPr="00C528B5" w:rsidR="000E6961">
        <w:rPr>
          <w:highlight w:val="yellow"/>
        </w:rPr>
        <w:t>,</w:t>
      </w:r>
      <w:r w:rsidRPr="00C528B5" w:rsidR="00027A64">
        <w:rPr>
          <w:highlight w:val="yellow"/>
        </w:rPr>
        <w:t xml:space="preserve"> and closed circuit TV (CCTV). </w:t>
      </w:r>
      <w:r w:rsidRPr="00C528B5" w:rsidR="0011782B">
        <w:rPr>
          <w:highlight w:val="yellow"/>
        </w:rPr>
        <w:t xml:space="preserve"> </w:t>
      </w:r>
      <w:r w:rsidRPr="00C528B5" w:rsidR="00027A64">
        <w:rPr>
          <w:highlight w:val="yellow"/>
        </w:rPr>
        <w:t xml:space="preserve">Technical </w:t>
      </w:r>
      <w:r w:rsidRPr="00C528B5" w:rsidR="0011782B">
        <w:rPr>
          <w:highlight w:val="yellow"/>
        </w:rPr>
        <w:t>c</w:t>
      </w:r>
      <w:r w:rsidRPr="00C528B5" w:rsidR="00027A64">
        <w:rPr>
          <w:highlight w:val="yellow"/>
        </w:rPr>
        <w:t xml:space="preserve">ontrols include user identification, passwords, firewalls, </w:t>
      </w:r>
      <w:r w:rsidRPr="00C528B5" w:rsidR="000E6961">
        <w:rPr>
          <w:highlight w:val="yellow"/>
        </w:rPr>
        <w:t xml:space="preserve">logical </w:t>
      </w:r>
      <w:r w:rsidRPr="00C528B5" w:rsidR="00027A64">
        <w:rPr>
          <w:highlight w:val="yellow"/>
        </w:rPr>
        <w:t xml:space="preserve">intrusion detection systems (IDS), encryption, DoD Public Key Infrastructure certificates and Common Access Cards (CAC). </w:t>
      </w:r>
      <w:r w:rsidRPr="00C528B5" w:rsidR="002E73C3">
        <w:rPr>
          <w:highlight w:val="yellow"/>
        </w:rPr>
        <w:t xml:space="preserve"> </w:t>
      </w:r>
      <w:r w:rsidRPr="00C528B5" w:rsidR="00027A64">
        <w:rPr>
          <w:highlight w:val="yellow"/>
        </w:rPr>
        <w:t>Administrative Controls include periodic security audits, regular monitoring of users' security practices, methods to ensure only authorized personnel have access to PII and encryption of backups containing sensitive data.</w:t>
      </w:r>
      <w:r w:rsidRPr="00FD6FBF" w:rsidR="00027A64">
        <w:t xml:space="preserve"> </w:t>
      </w:r>
      <w:r w:rsidRPr="00FD6FBF" w:rsidR="002E73C3">
        <w:t xml:space="preserve"> </w:t>
      </w:r>
    </w:p>
    <w:p w:rsidRPr="00FD6FBF" w:rsidR="002E73C3" w:rsidP="00027A64" w:rsidRDefault="002E73C3">
      <w:pPr>
        <w:pStyle w:val="NormalWeb"/>
        <w:spacing w:before="0" w:beforeAutospacing="0" w:after="0" w:afterAutospacing="0"/>
        <w:rPr>
          <w:bCs/>
        </w:rPr>
      </w:pPr>
    </w:p>
    <w:p w:rsidRPr="00FD6FBF" w:rsidR="00027A64" w:rsidP="00027A64" w:rsidRDefault="00377A88">
      <w:pPr>
        <w:pStyle w:val="NormalWeb"/>
        <w:spacing w:before="0" w:beforeAutospacing="0" w:after="0" w:afterAutospacing="0"/>
      </w:pPr>
      <w:r w:rsidRPr="00FD6FBF">
        <w:rPr>
          <w:b/>
          <w:bCs/>
        </w:rPr>
        <w:t xml:space="preserve">RECORD ACCESS PROCEDURES:  </w:t>
      </w:r>
      <w:r w:rsidRPr="00FD6FBF" w:rsidR="00027A64">
        <w:rPr>
          <w:color w:val="000000"/>
          <w:spacing w:val="7"/>
        </w:rPr>
        <w:t xml:space="preserve">Individuals seeking access to records about themselves in </w:t>
      </w:r>
      <w:r w:rsidRPr="00FD6FBF" w:rsidR="00027A64">
        <w:t xml:space="preserve">this system should address written inquiries to the Office of the Secretary of Defense/Joint Staff Freedom of Information Act Requester Service Center, Office of the Freedom of Information, 1155 Defense Pentagon, Washington, DC </w:t>
      </w:r>
      <w:r w:rsidRPr="00FD6FBF" w:rsidR="00E00E39">
        <w:t xml:space="preserve"> </w:t>
      </w:r>
      <w:r w:rsidRPr="00FD6FBF" w:rsidR="00027A64">
        <w:t>20301-1155.</w:t>
      </w:r>
    </w:p>
    <w:p w:rsidRPr="00FD6FBF" w:rsidR="00027A64" w:rsidP="00027A64" w:rsidRDefault="00027A64">
      <w:pPr>
        <w:pStyle w:val="NormalWeb"/>
        <w:spacing w:before="0" w:beforeAutospacing="0" w:after="0" w:afterAutospacing="0"/>
      </w:pPr>
    </w:p>
    <w:p w:rsidRPr="00FD6FBF" w:rsidR="00027A64" w:rsidP="00027A64" w:rsidRDefault="00027A64">
      <w:pPr>
        <w:pStyle w:val="NormalWeb"/>
        <w:spacing w:before="0" w:beforeAutospacing="0" w:after="0" w:afterAutospacing="0"/>
      </w:pPr>
      <w:r w:rsidRPr="00FD6FBF">
        <w:t>Signed, written requests should contain the full name, SSN, DoD ID number or Federal PIV Personal Identifier (PI), current address and telephone number of the individual, and the name and number of this system of records notice.</w:t>
      </w:r>
    </w:p>
    <w:p w:rsidRPr="00FD6FBF" w:rsidR="00B7144B" w:rsidP="00027A64" w:rsidRDefault="00B7144B">
      <w:pPr>
        <w:pStyle w:val="NormalWeb"/>
        <w:spacing w:before="0" w:beforeAutospacing="0" w:after="0" w:afterAutospacing="0"/>
      </w:pPr>
    </w:p>
    <w:p w:rsidRPr="00FD6FBF" w:rsidR="00B7144B" w:rsidP="00B7144B" w:rsidRDefault="00B7144B">
      <w:pPr>
        <w:widowControl w:val="0"/>
        <w:overflowPunct w:val="0"/>
        <w:autoSpaceDE w:val="0"/>
        <w:autoSpaceDN w:val="0"/>
        <w:adjustRightInd w:val="0"/>
        <w:spacing w:after="0"/>
        <w:textAlignment w:val="baseline"/>
        <w:rPr>
          <w:rFonts w:ascii="Times New Roman" w:hAnsi="Times New Roman"/>
          <w:sz w:val="24"/>
          <w:szCs w:val="24"/>
        </w:rPr>
      </w:pPr>
      <w:r w:rsidRPr="00FD6FBF">
        <w:rPr>
          <w:rFonts w:ascii="Times New Roman" w:hAnsi="Times New Roman"/>
          <w:sz w:val="24"/>
          <w:szCs w:val="24"/>
        </w:rPr>
        <w:t xml:space="preserve">In addition, the requester must provide either a notarized statement or an unsworn declaration made in accordance with 28 U.S.C. 1746, in the following format: </w:t>
      </w:r>
    </w:p>
    <w:p w:rsidRPr="00FD6FBF" w:rsidR="00B7144B" w:rsidP="00B7144B" w:rsidRDefault="00B7144B">
      <w:pPr>
        <w:widowControl w:val="0"/>
        <w:overflowPunct w:val="0"/>
        <w:autoSpaceDE w:val="0"/>
        <w:autoSpaceDN w:val="0"/>
        <w:adjustRightInd w:val="0"/>
        <w:spacing w:after="0"/>
        <w:textAlignment w:val="baseline"/>
        <w:rPr>
          <w:rFonts w:ascii="Times New Roman" w:hAnsi="Times New Roman"/>
          <w:sz w:val="24"/>
          <w:szCs w:val="24"/>
        </w:rPr>
      </w:pPr>
    </w:p>
    <w:p w:rsidRPr="00FD6FBF" w:rsidR="00B7144B" w:rsidP="00B7144B" w:rsidRDefault="00B7144B">
      <w:pPr>
        <w:widowControl w:val="0"/>
        <w:overflowPunct w:val="0"/>
        <w:autoSpaceDE w:val="0"/>
        <w:autoSpaceDN w:val="0"/>
        <w:adjustRightInd w:val="0"/>
        <w:spacing w:after="0"/>
        <w:textAlignment w:val="baseline"/>
        <w:rPr>
          <w:rFonts w:ascii="Times New Roman" w:hAnsi="Times New Roman"/>
          <w:sz w:val="24"/>
          <w:szCs w:val="24"/>
        </w:rPr>
      </w:pPr>
      <w:r w:rsidRPr="00FD6FBF">
        <w:rPr>
          <w:rFonts w:ascii="Times New Roman" w:hAnsi="Times New Roman"/>
          <w:sz w:val="24"/>
          <w:szCs w:val="24"/>
        </w:rPr>
        <w:t>If executed outside the United States</w:t>
      </w:r>
      <w:r w:rsidRPr="00FD6FBF" w:rsidR="00C007FC">
        <w:rPr>
          <w:rFonts w:ascii="Times New Roman" w:hAnsi="Times New Roman"/>
          <w:sz w:val="24"/>
          <w:szCs w:val="24"/>
        </w:rPr>
        <w:t>: “</w:t>
      </w:r>
      <w:r w:rsidRPr="00FD6FBF">
        <w:rPr>
          <w:rFonts w:ascii="Times New Roman" w:hAnsi="Times New Roman"/>
          <w:sz w:val="24"/>
          <w:szCs w:val="24"/>
        </w:rPr>
        <w:t>I declare (or certify, verify, or state) under penalty of perjury under the laws of the United States of America that the foregoing is true and correct.  Executed on (date).  (Signature).”</w:t>
      </w:r>
    </w:p>
    <w:p w:rsidRPr="00FD6FBF" w:rsidR="00B7144B" w:rsidP="00B7144B" w:rsidRDefault="00B7144B">
      <w:pPr>
        <w:pStyle w:val="NormalWeb"/>
        <w:spacing w:before="0" w:beforeAutospacing="0" w:after="0" w:afterAutospacing="0"/>
      </w:pPr>
    </w:p>
    <w:p w:rsidRPr="00FD6FBF" w:rsidR="00B7144B" w:rsidP="00B7144B" w:rsidRDefault="00B7144B">
      <w:pPr>
        <w:pStyle w:val="NormalWeb"/>
        <w:spacing w:before="0" w:beforeAutospacing="0" w:after="0" w:afterAutospacing="0"/>
      </w:pPr>
      <w:r w:rsidRPr="00FD6FBF">
        <w:t>If executed within the United States, its territories, possessions, or commonwealths</w:t>
      </w:r>
      <w:r w:rsidRPr="00FD6FBF" w:rsidR="00C007FC">
        <w:t>: “</w:t>
      </w:r>
      <w:r w:rsidRPr="00FD6FBF">
        <w:t>I declare (or certify, verify, or state) under penalty of perjury that the foregoing is true and correct.  Executed on (date).  (Signature)”.</w:t>
      </w:r>
    </w:p>
    <w:p w:rsidRPr="00FD6FBF" w:rsidR="00B7144B" w:rsidP="00027A64" w:rsidRDefault="00B7144B">
      <w:pPr>
        <w:pStyle w:val="NormalWeb"/>
        <w:spacing w:before="0" w:beforeAutospacing="0" w:after="0" w:afterAutospacing="0"/>
      </w:pPr>
    </w:p>
    <w:p w:rsidRPr="00FD6FBF" w:rsidR="00310D0B" w:rsidP="00310D0B" w:rsidRDefault="00377A88">
      <w:pPr>
        <w:shd w:val="clear" w:color="auto" w:fill="FFFFFF"/>
        <w:spacing w:after="0"/>
        <w:contextualSpacing/>
        <w:rPr>
          <w:rFonts w:ascii="Times New Roman" w:hAnsi="Times New Roman"/>
          <w:color w:val="000000"/>
          <w:spacing w:val="7"/>
          <w:sz w:val="24"/>
          <w:szCs w:val="24"/>
        </w:rPr>
      </w:pPr>
      <w:r w:rsidRPr="00FD6FBF">
        <w:rPr>
          <w:rFonts w:ascii="Times New Roman" w:hAnsi="Times New Roman"/>
          <w:b/>
          <w:bCs/>
          <w:sz w:val="24"/>
          <w:szCs w:val="24"/>
        </w:rPr>
        <w:t>CONTESTING RECORD PROCEDURES</w:t>
      </w:r>
      <w:r w:rsidRPr="00FD6FBF" w:rsidR="00027A64">
        <w:rPr>
          <w:rFonts w:ascii="Times New Roman" w:hAnsi="Times New Roman"/>
          <w:b/>
          <w:bCs/>
          <w:sz w:val="24"/>
          <w:szCs w:val="24"/>
        </w:rPr>
        <w:t>:</w:t>
      </w:r>
      <w:r w:rsidRPr="00FD6FBF">
        <w:rPr>
          <w:rFonts w:ascii="Times New Roman" w:hAnsi="Times New Roman"/>
          <w:b/>
          <w:bCs/>
          <w:sz w:val="24"/>
          <w:szCs w:val="24"/>
        </w:rPr>
        <w:t xml:space="preserve">  </w:t>
      </w:r>
      <w:r w:rsidRPr="00FD6FBF" w:rsidR="00310D0B">
        <w:rPr>
          <w:rFonts w:ascii="Times New Roman" w:hAnsi="Times New Roman"/>
          <w:color w:val="000000"/>
          <w:spacing w:val="7"/>
          <w:sz w:val="24"/>
          <w:szCs w:val="24"/>
        </w:rPr>
        <w:t>The DoD rules for accessing records, contesting contents and appealing initial agency determinations are published in 32 CFR part 310, or may be obtained from the System Manager.</w:t>
      </w:r>
    </w:p>
    <w:p w:rsidRPr="00FD6FBF" w:rsidR="00310D0B" w:rsidP="00310D0B" w:rsidRDefault="00310D0B">
      <w:pPr>
        <w:shd w:val="clear" w:color="auto" w:fill="FFFFFF"/>
        <w:spacing w:after="0"/>
        <w:contextualSpacing/>
        <w:rPr>
          <w:rFonts w:ascii="Times New Roman" w:hAnsi="Times New Roman"/>
          <w:color w:val="000000"/>
          <w:spacing w:val="7"/>
          <w:sz w:val="24"/>
          <w:szCs w:val="24"/>
        </w:rPr>
      </w:pPr>
    </w:p>
    <w:p w:rsidRPr="00B7144B" w:rsidR="000F4869" w:rsidP="000F4869" w:rsidRDefault="00377A88">
      <w:pPr>
        <w:pStyle w:val="NormalWeb"/>
        <w:spacing w:before="0" w:beforeAutospacing="0" w:after="0" w:afterAutospacing="0"/>
      </w:pPr>
      <w:r w:rsidRPr="00FD6FBF">
        <w:rPr>
          <w:b/>
          <w:bCs/>
        </w:rPr>
        <w:t>NOTIFICATION PROCEDURE</w:t>
      </w:r>
      <w:r w:rsidRPr="00FD6FBF" w:rsidR="000F4869">
        <w:rPr>
          <w:b/>
          <w:bCs/>
        </w:rPr>
        <w:t>:</w:t>
      </w:r>
      <w:r w:rsidRPr="00FD6FBF">
        <w:rPr>
          <w:b/>
          <w:bCs/>
        </w:rPr>
        <w:t xml:space="preserve"> </w:t>
      </w:r>
      <w:r w:rsidRPr="00FD6FBF" w:rsidR="00702854">
        <w:rPr>
          <w:b/>
          <w:bCs/>
        </w:rPr>
        <w:t xml:space="preserve"> </w:t>
      </w:r>
      <w:r w:rsidRPr="00FD6FBF" w:rsidR="000F4869">
        <w:rPr>
          <w:color w:val="000000"/>
          <w:spacing w:val="7"/>
        </w:rPr>
        <w:t xml:space="preserve">Individuals seeking to determine whether information about themselves is contained in </w:t>
      </w:r>
      <w:r w:rsidRPr="00FD6FBF" w:rsidR="000F4869">
        <w:t xml:space="preserve">this system should address written inquiries to </w:t>
      </w:r>
      <w:r w:rsidRPr="00C528B5" w:rsidR="0021790D">
        <w:rPr>
          <w:highlight w:val="yellow"/>
        </w:rPr>
        <w:t>Credentialing Branch</w:t>
      </w:r>
      <w:r w:rsidRPr="00C528B5" w:rsidR="000F4869">
        <w:rPr>
          <w:highlight w:val="yellow"/>
        </w:rPr>
        <w:t>,</w:t>
      </w:r>
      <w:r w:rsidRPr="00FD6FBF" w:rsidR="000F4869">
        <w:t xml:space="preserve"> Security Services Directorate, Pentagon Force Protection Agency, 9000 Defense Pentagon</w:t>
      </w:r>
      <w:r w:rsidRPr="00B7144B" w:rsidR="000F4869">
        <w:t xml:space="preserve">, Washington, DC </w:t>
      </w:r>
      <w:r w:rsidRPr="00B7144B" w:rsidR="00234AAA">
        <w:t xml:space="preserve"> </w:t>
      </w:r>
      <w:r w:rsidRPr="00B7144B" w:rsidR="000F4869">
        <w:t>20301-9000.</w:t>
      </w:r>
    </w:p>
    <w:p w:rsidRPr="00B7144B" w:rsidR="000F4869" w:rsidP="000F4869" w:rsidRDefault="000F4869">
      <w:pPr>
        <w:pStyle w:val="NormalWeb"/>
        <w:spacing w:before="0" w:beforeAutospacing="0" w:after="0" w:afterAutospacing="0"/>
      </w:pPr>
    </w:p>
    <w:p w:rsidR="000F4869" w:rsidP="000F4869" w:rsidRDefault="000F4869">
      <w:pPr>
        <w:pStyle w:val="NormalWeb"/>
        <w:spacing w:before="0" w:beforeAutospacing="0" w:after="0" w:afterAutospacing="0"/>
      </w:pPr>
      <w:r w:rsidRPr="00B7144B">
        <w:t>Signed, written requests should contain the full name, SSN, DoD ID number or Federal PIV Personal Identifier (PI), current address and telephone number of the individual.</w:t>
      </w:r>
    </w:p>
    <w:p w:rsidR="00B7144B" w:rsidP="000F4869" w:rsidRDefault="00B7144B">
      <w:pPr>
        <w:pStyle w:val="NormalWeb"/>
        <w:spacing w:before="0" w:beforeAutospacing="0" w:after="0" w:afterAutospacing="0"/>
      </w:pPr>
    </w:p>
    <w:p w:rsidR="00B7144B" w:rsidP="00B7144B" w:rsidRDefault="00B7144B">
      <w:pPr>
        <w:widowControl w:val="0"/>
        <w:overflowPunct w:val="0"/>
        <w:autoSpaceDE w:val="0"/>
        <w:autoSpaceDN w:val="0"/>
        <w:adjustRightInd w:val="0"/>
        <w:spacing w:after="0"/>
        <w:textAlignment w:val="baseline"/>
        <w:rPr>
          <w:rFonts w:ascii="Times New Roman" w:hAnsi="Times New Roman"/>
          <w:sz w:val="24"/>
          <w:szCs w:val="24"/>
        </w:rPr>
      </w:pPr>
      <w:r w:rsidRPr="0081057E">
        <w:rPr>
          <w:rFonts w:ascii="Times New Roman" w:hAnsi="Times New Roman"/>
          <w:sz w:val="24"/>
          <w:szCs w:val="24"/>
        </w:rPr>
        <w:t xml:space="preserve">In addition, the requester must provide </w:t>
      </w:r>
      <w:r>
        <w:rPr>
          <w:rFonts w:ascii="Times New Roman" w:hAnsi="Times New Roman"/>
          <w:sz w:val="24"/>
          <w:szCs w:val="24"/>
        </w:rPr>
        <w:t xml:space="preserve">either </w:t>
      </w:r>
      <w:r w:rsidRPr="0081057E">
        <w:rPr>
          <w:rFonts w:ascii="Times New Roman" w:hAnsi="Times New Roman"/>
          <w:sz w:val="24"/>
          <w:szCs w:val="24"/>
        </w:rPr>
        <w:t xml:space="preserve">a notarized statement or an unsworn declaration made in accordance with 28 U.S.C. 1746, in the following format: </w:t>
      </w:r>
    </w:p>
    <w:p w:rsidRPr="0081057E" w:rsidR="00B7144B" w:rsidP="00B7144B" w:rsidRDefault="00B7144B">
      <w:pPr>
        <w:widowControl w:val="0"/>
        <w:overflowPunct w:val="0"/>
        <w:autoSpaceDE w:val="0"/>
        <w:autoSpaceDN w:val="0"/>
        <w:adjustRightInd w:val="0"/>
        <w:spacing w:after="0"/>
        <w:textAlignment w:val="baseline"/>
        <w:rPr>
          <w:rFonts w:ascii="Times New Roman" w:hAnsi="Times New Roman"/>
          <w:sz w:val="24"/>
          <w:szCs w:val="24"/>
        </w:rPr>
      </w:pPr>
    </w:p>
    <w:p w:rsidRPr="0081057E" w:rsidR="00B7144B" w:rsidP="00B7144B" w:rsidRDefault="00B7144B">
      <w:pPr>
        <w:widowControl w:val="0"/>
        <w:overflowPunct w:val="0"/>
        <w:autoSpaceDE w:val="0"/>
        <w:autoSpaceDN w:val="0"/>
        <w:adjustRightInd w:val="0"/>
        <w:spacing w:after="0"/>
        <w:textAlignment w:val="baseline"/>
        <w:rPr>
          <w:rFonts w:ascii="Times New Roman" w:hAnsi="Times New Roman"/>
          <w:sz w:val="24"/>
          <w:szCs w:val="24"/>
        </w:rPr>
      </w:pPr>
      <w:r w:rsidRPr="0081057E">
        <w:rPr>
          <w:rFonts w:ascii="Times New Roman" w:hAnsi="Times New Roman"/>
          <w:sz w:val="24"/>
          <w:szCs w:val="24"/>
        </w:rPr>
        <w:t>If executed outside the United States</w:t>
      </w:r>
      <w:r w:rsidRPr="0081057E" w:rsidR="00C007FC">
        <w:rPr>
          <w:rFonts w:ascii="Times New Roman" w:hAnsi="Times New Roman"/>
          <w:sz w:val="24"/>
          <w:szCs w:val="24"/>
        </w:rPr>
        <w:t>: “</w:t>
      </w:r>
      <w:r w:rsidRPr="0081057E">
        <w:rPr>
          <w:rFonts w:ascii="Times New Roman" w:hAnsi="Times New Roman"/>
          <w:sz w:val="24"/>
          <w:szCs w:val="24"/>
        </w:rPr>
        <w:t>I declare (or certify, verify, or state) under penalty of perjury under the laws of the United States of America that the foregoing is true and correct.  Executed on (date).  (Signature).”</w:t>
      </w:r>
    </w:p>
    <w:p w:rsidRPr="0081057E" w:rsidR="00B7144B" w:rsidP="00B7144B" w:rsidRDefault="00B7144B">
      <w:pPr>
        <w:pStyle w:val="NormalWeb"/>
        <w:spacing w:before="0" w:beforeAutospacing="0" w:after="0" w:afterAutospacing="0"/>
      </w:pPr>
    </w:p>
    <w:p w:rsidRPr="0081057E" w:rsidR="00B7144B" w:rsidP="00B7144B" w:rsidRDefault="00B7144B">
      <w:pPr>
        <w:pStyle w:val="NormalWeb"/>
        <w:spacing w:before="0" w:beforeAutospacing="0" w:after="0" w:afterAutospacing="0"/>
      </w:pPr>
      <w:r w:rsidRPr="0081057E">
        <w:t>If executed within the United States, its territories, possessions, or commonwealths</w:t>
      </w:r>
      <w:r w:rsidRPr="0081057E" w:rsidR="00C007FC">
        <w:t>: “</w:t>
      </w:r>
      <w:r w:rsidRPr="0081057E">
        <w:t>I declare (or certify, verify, or state) under penalty of perjury that the foregoing is true and correct.  Executed on (date).  (Signature)”.</w:t>
      </w:r>
    </w:p>
    <w:p w:rsidRPr="00B7144B" w:rsidR="00027A64" w:rsidP="00027A64" w:rsidRDefault="00027A64">
      <w:pPr>
        <w:pStyle w:val="NormalWeb"/>
        <w:spacing w:before="0" w:beforeAutospacing="0" w:after="0" w:afterAutospacing="0"/>
      </w:pPr>
    </w:p>
    <w:p w:rsidRPr="00B7144B" w:rsidR="00027A64" w:rsidP="00027A64" w:rsidRDefault="00377A88">
      <w:pPr>
        <w:pStyle w:val="NormalWeb"/>
        <w:spacing w:before="0" w:beforeAutospacing="0" w:after="0" w:afterAutospacing="0"/>
      </w:pPr>
      <w:r w:rsidRPr="00B7144B">
        <w:rPr>
          <w:b/>
          <w:bCs/>
        </w:rPr>
        <w:t>EXEMPTIONS PROMULGATED FOR THE SYSTEM</w:t>
      </w:r>
      <w:r w:rsidRPr="00B7144B" w:rsidR="00027A64">
        <w:rPr>
          <w:b/>
          <w:bCs/>
        </w:rPr>
        <w:t>:</w:t>
      </w:r>
      <w:r w:rsidRPr="00B7144B">
        <w:rPr>
          <w:b/>
          <w:bCs/>
        </w:rPr>
        <w:t xml:space="preserve">  </w:t>
      </w:r>
      <w:r w:rsidRPr="00B7144B" w:rsidR="00027A64">
        <w:t>None.</w:t>
      </w:r>
    </w:p>
    <w:p w:rsidRPr="00B7144B" w:rsidR="00EA4562" w:rsidP="00027A64" w:rsidRDefault="00EA4562">
      <w:pPr>
        <w:pStyle w:val="NormalWeb"/>
        <w:spacing w:before="0" w:beforeAutospacing="0" w:after="0" w:afterAutospacing="0"/>
      </w:pPr>
    </w:p>
    <w:p w:rsidRPr="00B7144B" w:rsidR="00EA4562" w:rsidP="00027A64" w:rsidRDefault="00377A88">
      <w:pPr>
        <w:pStyle w:val="NormalWeb"/>
        <w:spacing w:before="0" w:beforeAutospacing="0" w:after="0" w:afterAutospacing="0"/>
      </w:pPr>
      <w:r w:rsidRPr="00B7144B">
        <w:rPr>
          <w:b/>
        </w:rPr>
        <w:t>HISTORY</w:t>
      </w:r>
      <w:r w:rsidRPr="00B7144B" w:rsidR="00E00E39">
        <w:t>:  May 9, 2011, 76 FR 26712</w:t>
      </w:r>
    </w:p>
    <w:sectPr w:rsidRPr="00B7144B" w:rsidR="00EA4562" w:rsidSect="00F14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06" w:rsidRDefault="00C11F06" w:rsidP="000B14FD">
      <w:pPr>
        <w:spacing w:after="0"/>
      </w:pPr>
      <w:r>
        <w:separator/>
      </w:r>
    </w:p>
  </w:endnote>
  <w:endnote w:type="continuationSeparator" w:id="0">
    <w:p w:rsidR="00C11F06" w:rsidRDefault="00C11F06" w:rsidP="000B1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82B" w:rsidRDefault="0011782B">
    <w:pPr>
      <w:pStyle w:val="Footer"/>
      <w:jc w:val="center"/>
    </w:pPr>
    <w:r>
      <w:fldChar w:fldCharType="begin"/>
    </w:r>
    <w:r>
      <w:instrText xml:space="preserve"> PAGE   \* MERGEFORMAT </w:instrText>
    </w:r>
    <w:r>
      <w:fldChar w:fldCharType="separate"/>
    </w:r>
    <w:r w:rsidR="00E27ACB">
      <w:rPr>
        <w:noProof/>
      </w:rPr>
      <w:t>1</w:t>
    </w:r>
    <w:r>
      <w:rPr>
        <w:noProof/>
      </w:rPr>
      <w:fldChar w:fldCharType="end"/>
    </w:r>
  </w:p>
  <w:p w:rsidR="0011782B" w:rsidRDefault="0011782B" w:rsidP="008B03AB">
    <w:pPr>
      <w:pStyle w:val="Footer"/>
      <w:tabs>
        <w:tab w:val="clear" w:pos="4680"/>
        <w:tab w:val="clear" w:pos="9360"/>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06" w:rsidRDefault="00C11F06" w:rsidP="000B14FD">
      <w:pPr>
        <w:spacing w:after="0"/>
      </w:pPr>
      <w:r>
        <w:separator/>
      </w:r>
    </w:p>
  </w:footnote>
  <w:footnote w:type="continuationSeparator" w:id="0">
    <w:p w:rsidR="00C11F06" w:rsidRDefault="00C11F06" w:rsidP="000B14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A95"/>
    <w:multiLevelType w:val="hybridMultilevel"/>
    <w:tmpl w:val="1CF42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E55E8"/>
    <w:multiLevelType w:val="hybridMultilevel"/>
    <w:tmpl w:val="57BC4360"/>
    <w:lvl w:ilvl="0" w:tplc="89F2B4C4">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C38B6"/>
    <w:multiLevelType w:val="hybridMultilevel"/>
    <w:tmpl w:val="6A42E512"/>
    <w:lvl w:ilvl="0" w:tplc="6DEEB00C">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F3B60"/>
    <w:multiLevelType w:val="hybridMultilevel"/>
    <w:tmpl w:val="F77298AC"/>
    <w:lvl w:ilvl="0" w:tplc="25CC7F3E">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D543D"/>
    <w:multiLevelType w:val="hybridMultilevel"/>
    <w:tmpl w:val="172A03E6"/>
    <w:lvl w:ilvl="0" w:tplc="D7183678">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13C05"/>
    <w:multiLevelType w:val="hybridMultilevel"/>
    <w:tmpl w:val="7694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B0FA4"/>
    <w:multiLevelType w:val="hybridMultilevel"/>
    <w:tmpl w:val="CE1ED98C"/>
    <w:lvl w:ilvl="0" w:tplc="0840D83A">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E7190"/>
    <w:multiLevelType w:val="hybridMultilevel"/>
    <w:tmpl w:val="1018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239D9"/>
    <w:multiLevelType w:val="hybridMultilevel"/>
    <w:tmpl w:val="E2E2AB6A"/>
    <w:lvl w:ilvl="0" w:tplc="821E5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202EF"/>
    <w:multiLevelType w:val="hybridMultilevel"/>
    <w:tmpl w:val="5F768E9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6D63969"/>
    <w:multiLevelType w:val="hybridMultilevel"/>
    <w:tmpl w:val="4D681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6"/>
  </w:num>
  <w:num w:numId="6">
    <w:abstractNumId w:val="2"/>
  </w:num>
  <w:num w:numId="7">
    <w:abstractNumId w:val="9"/>
  </w:num>
  <w:num w:numId="8">
    <w:abstractNumId w:val="0"/>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A3"/>
    <w:rsid w:val="0001288E"/>
    <w:rsid w:val="00023EDE"/>
    <w:rsid w:val="000247A6"/>
    <w:rsid w:val="00027A64"/>
    <w:rsid w:val="00040CAE"/>
    <w:rsid w:val="00057A3C"/>
    <w:rsid w:val="000601A0"/>
    <w:rsid w:val="000658F4"/>
    <w:rsid w:val="000813FE"/>
    <w:rsid w:val="000A0CE3"/>
    <w:rsid w:val="000A34D9"/>
    <w:rsid w:val="000A49FE"/>
    <w:rsid w:val="000A5A3E"/>
    <w:rsid w:val="000A79A7"/>
    <w:rsid w:val="000A7FC3"/>
    <w:rsid w:val="000B14FD"/>
    <w:rsid w:val="000B1846"/>
    <w:rsid w:val="000B762D"/>
    <w:rsid w:val="000C70E5"/>
    <w:rsid w:val="000C7AF8"/>
    <w:rsid w:val="000D0612"/>
    <w:rsid w:val="000D2145"/>
    <w:rsid w:val="000D348B"/>
    <w:rsid w:val="000E6961"/>
    <w:rsid w:val="000E6BA2"/>
    <w:rsid w:val="000F4869"/>
    <w:rsid w:val="0011782B"/>
    <w:rsid w:val="00127086"/>
    <w:rsid w:val="00127188"/>
    <w:rsid w:val="00133CF7"/>
    <w:rsid w:val="00160720"/>
    <w:rsid w:val="00166C13"/>
    <w:rsid w:val="00174AB9"/>
    <w:rsid w:val="00177C57"/>
    <w:rsid w:val="00181D1B"/>
    <w:rsid w:val="00187885"/>
    <w:rsid w:val="001931D3"/>
    <w:rsid w:val="00196B50"/>
    <w:rsid w:val="001C0A17"/>
    <w:rsid w:val="001C4C5C"/>
    <w:rsid w:val="001D3F6D"/>
    <w:rsid w:val="001D6CB1"/>
    <w:rsid w:val="001D7DF9"/>
    <w:rsid w:val="001F2F9A"/>
    <w:rsid w:val="001F4446"/>
    <w:rsid w:val="001F4631"/>
    <w:rsid w:val="002043F7"/>
    <w:rsid w:val="002056F1"/>
    <w:rsid w:val="00211292"/>
    <w:rsid w:val="00212F00"/>
    <w:rsid w:val="00212F16"/>
    <w:rsid w:val="00213A51"/>
    <w:rsid w:val="002176A7"/>
    <w:rsid w:val="0021790D"/>
    <w:rsid w:val="00217E95"/>
    <w:rsid w:val="00220262"/>
    <w:rsid w:val="00224864"/>
    <w:rsid w:val="00225A2E"/>
    <w:rsid w:val="00234AAA"/>
    <w:rsid w:val="002425BE"/>
    <w:rsid w:val="00250508"/>
    <w:rsid w:val="0027105C"/>
    <w:rsid w:val="00276DAC"/>
    <w:rsid w:val="0028094A"/>
    <w:rsid w:val="00280B20"/>
    <w:rsid w:val="00287B9D"/>
    <w:rsid w:val="002A74BA"/>
    <w:rsid w:val="002B28D5"/>
    <w:rsid w:val="002B43C2"/>
    <w:rsid w:val="002B5CEE"/>
    <w:rsid w:val="002C5243"/>
    <w:rsid w:val="002C53FD"/>
    <w:rsid w:val="002C72A6"/>
    <w:rsid w:val="002D1D97"/>
    <w:rsid w:val="002D7DB7"/>
    <w:rsid w:val="002E1548"/>
    <w:rsid w:val="002E73C3"/>
    <w:rsid w:val="002F5B77"/>
    <w:rsid w:val="0030008B"/>
    <w:rsid w:val="00300B06"/>
    <w:rsid w:val="0030321B"/>
    <w:rsid w:val="00307036"/>
    <w:rsid w:val="00310D0B"/>
    <w:rsid w:val="00312D33"/>
    <w:rsid w:val="00324BA5"/>
    <w:rsid w:val="00326080"/>
    <w:rsid w:val="003313BF"/>
    <w:rsid w:val="0033608B"/>
    <w:rsid w:val="00336E8E"/>
    <w:rsid w:val="003454AB"/>
    <w:rsid w:val="00347B5C"/>
    <w:rsid w:val="003540A5"/>
    <w:rsid w:val="0036086A"/>
    <w:rsid w:val="0036199A"/>
    <w:rsid w:val="00363768"/>
    <w:rsid w:val="00373E8B"/>
    <w:rsid w:val="00375EAD"/>
    <w:rsid w:val="003773BB"/>
    <w:rsid w:val="00377A88"/>
    <w:rsid w:val="003B0F39"/>
    <w:rsid w:val="003B153F"/>
    <w:rsid w:val="003B1948"/>
    <w:rsid w:val="003B7368"/>
    <w:rsid w:val="003C00AD"/>
    <w:rsid w:val="003C0355"/>
    <w:rsid w:val="003C2C30"/>
    <w:rsid w:val="003C3FF0"/>
    <w:rsid w:val="003F39BC"/>
    <w:rsid w:val="003F4FDB"/>
    <w:rsid w:val="003F5C64"/>
    <w:rsid w:val="00411A51"/>
    <w:rsid w:val="004265D2"/>
    <w:rsid w:val="004268B8"/>
    <w:rsid w:val="00431B51"/>
    <w:rsid w:val="0044787D"/>
    <w:rsid w:val="00455E76"/>
    <w:rsid w:val="004663C7"/>
    <w:rsid w:val="0046694B"/>
    <w:rsid w:val="00473493"/>
    <w:rsid w:val="00480208"/>
    <w:rsid w:val="00480E3F"/>
    <w:rsid w:val="004824F2"/>
    <w:rsid w:val="00485B64"/>
    <w:rsid w:val="004A08BB"/>
    <w:rsid w:val="004A433C"/>
    <w:rsid w:val="004A53DB"/>
    <w:rsid w:val="004B0335"/>
    <w:rsid w:val="004B04F1"/>
    <w:rsid w:val="004B12BB"/>
    <w:rsid w:val="004B12CD"/>
    <w:rsid w:val="004C2057"/>
    <w:rsid w:val="004D3AAA"/>
    <w:rsid w:val="004D4E13"/>
    <w:rsid w:val="004D7707"/>
    <w:rsid w:val="004E0EAE"/>
    <w:rsid w:val="004E3D0C"/>
    <w:rsid w:val="004F75BF"/>
    <w:rsid w:val="004F7C74"/>
    <w:rsid w:val="004F7D48"/>
    <w:rsid w:val="00500623"/>
    <w:rsid w:val="005012E2"/>
    <w:rsid w:val="00502266"/>
    <w:rsid w:val="00506FE3"/>
    <w:rsid w:val="005102AC"/>
    <w:rsid w:val="00526FEF"/>
    <w:rsid w:val="00527235"/>
    <w:rsid w:val="00531E95"/>
    <w:rsid w:val="00532B03"/>
    <w:rsid w:val="00536CE9"/>
    <w:rsid w:val="005440F3"/>
    <w:rsid w:val="00545706"/>
    <w:rsid w:val="00556C85"/>
    <w:rsid w:val="0056631A"/>
    <w:rsid w:val="0058121F"/>
    <w:rsid w:val="0058687E"/>
    <w:rsid w:val="005919AD"/>
    <w:rsid w:val="005958C9"/>
    <w:rsid w:val="005A0B8D"/>
    <w:rsid w:val="005B1CF9"/>
    <w:rsid w:val="005C11D2"/>
    <w:rsid w:val="005C58B5"/>
    <w:rsid w:val="005D34C8"/>
    <w:rsid w:val="005D3FE8"/>
    <w:rsid w:val="005E30B1"/>
    <w:rsid w:val="005E5499"/>
    <w:rsid w:val="005E6DEE"/>
    <w:rsid w:val="005E782A"/>
    <w:rsid w:val="005F5B69"/>
    <w:rsid w:val="005F62BC"/>
    <w:rsid w:val="00602533"/>
    <w:rsid w:val="006052F5"/>
    <w:rsid w:val="00606B10"/>
    <w:rsid w:val="006108E7"/>
    <w:rsid w:val="00630B0F"/>
    <w:rsid w:val="0064198E"/>
    <w:rsid w:val="0065568E"/>
    <w:rsid w:val="00655B51"/>
    <w:rsid w:val="00656015"/>
    <w:rsid w:val="00675498"/>
    <w:rsid w:val="00680BAF"/>
    <w:rsid w:val="006915E4"/>
    <w:rsid w:val="0069343A"/>
    <w:rsid w:val="0069485D"/>
    <w:rsid w:val="00697073"/>
    <w:rsid w:val="006A1915"/>
    <w:rsid w:val="006A3063"/>
    <w:rsid w:val="006A6052"/>
    <w:rsid w:val="006A696E"/>
    <w:rsid w:val="006A7AAD"/>
    <w:rsid w:val="006B0F66"/>
    <w:rsid w:val="006B2496"/>
    <w:rsid w:val="006B2B17"/>
    <w:rsid w:val="006C1575"/>
    <w:rsid w:val="006C3B58"/>
    <w:rsid w:val="006C3ED1"/>
    <w:rsid w:val="006D63CB"/>
    <w:rsid w:val="006E1A40"/>
    <w:rsid w:val="006E3820"/>
    <w:rsid w:val="006E7D69"/>
    <w:rsid w:val="006F0655"/>
    <w:rsid w:val="006F06A4"/>
    <w:rsid w:val="006F2786"/>
    <w:rsid w:val="006F2A03"/>
    <w:rsid w:val="00702854"/>
    <w:rsid w:val="00707268"/>
    <w:rsid w:val="00711AC3"/>
    <w:rsid w:val="00723707"/>
    <w:rsid w:val="00724204"/>
    <w:rsid w:val="0072521D"/>
    <w:rsid w:val="00731A37"/>
    <w:rsid w:val="00741292"/>
    <w:rsid w:val="00741E08"/>
    <w:rsid w:val="00751F0F"/>
    <w:rsid w:val="00754B7E"/>
    <w:rsid w:val="00775339"/>
    <w:rsid w:val="007765A3"/>
    <w:rsid w:val="00776821"/>
    <w:rsid w:val="00777098"/>
    <w:rsid w:val="00780A8F"/>
    <w:rsid w:val="0078198E"/>
    <w:rsid w:val="007A0A67"/>
    <w:rsid w:val="007B069F"/>
    <w:rsid w:val="007B3E3F"/>
    <w:rsid w:val="007B48A8"/>
    <w:rsid w:val="007C118F"/>
    <w:rsid w:val="007C5B59"/>
    <w:rsid w:val="007D06DF"/>
    <w:rsid w:val="007D1F9F"/>
    <w:rsid w:val="007D62CA"/>
    <w:rsid w:val="007E0CA1"/>
    <w:rsid w:val="007E2BB4"/>
    <w:rsid w:val="007E4F0B"/>
    <w:rsid w:val="007E7EC5"/>
    <w:rsid w:val="007F04A0"/>
    <w:rsid w:val="007F0D61"/>
    <w:rsid w:val="007F0E6F"/>
    <w:rsid w:val="007F3E33"/>
    <w:rsid w:val="007F5E8F"/>
    <w:rsid w:val="007F6880"/>
    <w:rsid w:val="008002F0"/>
    <w:rsid w:val="00801A97"/>
    <w:rsid w:val="00813182"/>
    <w:rsid w:val="008134AD"/>
    <w:rsid w:val="00813542"/>
    <w:rsid w:val="00814C27"/>
    <w:rsid w:val="00815E56"/>
    <w:rsid w:val="00825755"/>
    <w:rsid w:val="008263E3"/>
    <w:rsid w:val="00826C2B"/>
    <w:rsid w:val="00826E83"/>
    <w:rsid w:val="00835C7C"/>
    <w:rsid w:val="00837DA7"/>
    <w:rsid w:val="00846044"/>
    <w:rsid w:val="008467E2"/>
    <w:rsid w:val="00853AEE"/>
    <w:rsid w:val="00854094"/>
    <w:rsid w:val="0085657F"/>
    <w:rsid w:val="0086126C"/>
    <w:rsid w:val="00862FA3"/>
    <w:rsid w:val="0086371D"/>
    <w:rsid w:val="00883909"/>
    <w:rsid w:val="00886A83"/>
    <w:rsid w:val="00891A3C"/>
    <w:rsid w:val="00891FB4"/>
    <w:rsid w:val="008A4C1F"/>
    <w:rsid w:val="008A4D89"/>
    <w:rsid w:val="008A596A"/>
    <w:rsid w:val="008B03AB"/>
    <w:rsid w:val="008B26D6"/>
    <w:rsid w:val="008D06CF"/>
    <w:rsid w:val="008D5855"/>
    <w:rsid w:val="008E6272"/>
    <w:rsid w:val="008F0411"/>
    <w:rsid w:val="008F05E3"/>
    <w:rsid w:val="008F0D82"/>
    <w:rsid w:val="008F4517"/>
    <w:rsid w:val="00910F7D"/>
    <w:rsid w:val="00912141"/>
    <w:rsid w:val="00923E61"/>
    <w:rsid w:val="0093045A"/>
    <w:rsid w:val="0093061B"/>
    <w:rsid w:val="00933B6E"/>
    <w:rsid w:val="009465F4"/>
    <w:rsid w:val="00951E71"/>
    <w:rsid w:val="00953973"/>
    <w:rsid w:val="0095472A"/>
    <w:rsid w:val="009642BD"/>
    <w:rsid w:val="0097151D"/>
    <w:rsid w:val="00975937"/>
    <w:rsid w:val="00995AEC"/>
    <w:rsid w:val="009A15E6"/>
    <w:rsid w:val="009A2000"/>
    <w:rsid w:val="009A7155"/>
    <w:rsid w:val="009B45CC"/>
    <w:rsid w:val="009C5C9C"/>
    <w:rsid w:val="009D36F8"/>
    <w:rsid w:val="009D3899"/>
    <w:rsid w:val="009D3BCD"/>
    <w:rsid w:val="009E40AF"/>
    <w:rsid w:val="009E7C38"/>
    <w:rsid w:val="009F1338"/>
    <w:rsid w:val="009F1E09"/>
    <w:rsid w:val="009F5672"/>
    <w:rsid w:val="009F6BB6"/>
    <w:rsid w:val="00A05FCC"/>
    <w:rsid w:val="00A1050D"/>
    <w:rsid w:val="00A138E6"/>
    <w:rsid w:val="00A15993"/>
    <w:rsid w:val="00A16298"/>
    <w:rsid w:val="00A17327"/>
    <w:rsid w:val="00A32DC1"/>
    <w:rsid w:val="00A40793"/>
    <w:rsid w:val="00A43508"/>
    <w:rsid w:val="00A47862"/>
    <w:rsid w:val="00A601F3"/>
    <w:rsid w:val="00A62A01"/>
    <w:rsid w:val="00A64E30"/>
    <w:rsid w:val="00A65122"/>
    <w:rsid w:val="00A82287"/>
    <w:rsid w:val="00A83137"/>
    <w:rsid w:val="00A85D74"/>
    <w:rsid w:val="00AA224E"/>
    <w:rsid w:val="00AA3D62"/>
    <w:rsid w:val="00AB096A"/>
    <w:rsid w:val="00AB28E9"/>
    <w:rsid w:val="00AC33CA"/>
    <w:rsid w:val="00AC47A0"/>
    <w:rsid w:val="00AC5655"/>
    <w:rsid w:val="00AD2E2E"/>
    <w:rsid w:val="00AD4ADE"/>
    <w:rsid w:val="00AE0055"/>
    <w:rsid w:val="00AE1128"/>
    <w:rsid w:val="00AE1322"/>
    <w:rsid w:val="00AE1331"/>
    <w:rsid w:val="00AE275E"/>
    <w:rsid w:val="00AE3CC2"/>
    <w:rsid w:val="00AE77DC"/>
    <w:rsid w:val="00AF403B"/>
    <w:rsid w:val="00B07BF3"/>
    <w:rsid w:val="00B1307D"/>
    <w:rsid w:val="00B134E6"/>
    <w:rsid w:val="00B152B1"/>
    <w:rsid w:val="00B16192"/>
    <w:rsid w:val="00B16265"/>
    <w:rsid w:val="00B1762C"/>
    <w:rsid w:val="00B209FE"/>
    <w:rsid w:val="00B255C3"/>
    <w:rsid w:val="00B31FC1"/>
    <w:rsid w:val="00B3286B"/>
    <w:rsid w:val="00B339AF"/>
    <w:rsid w:val="00B36881"/>
    <w:rsid w:val="00B40B56"/>
    <w:rsid w:val="00B5318A"/>
    <w:rsid w:val="00B56DC0"/>
    <w:rsid w:val="00B57FCE"/>
    <w:rsid w:val="00B61C24"/>
    <w:rsid w:val="00B651BD"/>
    <w:rsid w:val="00B67CAD"/>
    <w:rsid w:val="00B7126B"/>
    <w:rsid w:val="00B7144B"/>
    <w:rsid w:val="00B774A2"/>
    <w:rsid w:val="00B8084B"/>
    <w:rsid w:val="00B8095B"/>
    <w:rsid w:val="00B80D6F"/>
    <w:rsid w:val="00B87628"/>
    <w:rsid w:val="00B95F42"/>
    <w:rsid w:val="00B97FE5"/>
    <w:rsid w:val="00BC6E62"/>
    <w:rsid w:val="00BD1AAA"/>
    <w:rsid w:val="00BD2DD9"/>
    <w:rsid w:val="00BF0D70"/>
    <w:rsid w:val="00C007FC"/>
    <w:rsid w:val="00C014F5"/>
    <w:rsid w:val="00C02D22"/>
    <w:rsid w:val="00C0329C"/>
    <w:rsid w:val="00C06C7A"/>
    <w:rsid w:val="00C11402"/>
    <w:rsid w:val="00C11F06"/>
    <w:rsid w:val="00C1251B"/>
    <w:rsid w:val="00C13BEE"/>
    <w:rsid w:val="00C25CEE"/>
    <w:rsid w:val="00C33D72"/>
    <w:rsid w:val="00C40E12"/>
    <w:rsid w:val="00C41D13"/>
    <w:rsid w:val="00C42D82"/>
    <w:rsid w:val="00C45021"/>
    <w:rsid w:val="00C528B5"/>
    <w:rsid w:val="00C56E41"/>
    <w:rsid w:val="00C57A9F"/>
    <w:rsid w:val="00C66D8C"/>
    <w:rsid w:val="00C66EDB"/>
    <w:rsid w:val="00C70119"/>
    <w:rsid w:val="00C844D3"/>
    <w:rsid w:val="00C849A1"/>
    <w:rsid w:val="00C87C28"/>
    <w:rsid w:val="00C902F1"/>
    <w:rsid w:val="00C90711"/>
    <w:rsid w:val="00C9240E"/>
    <w:rsid w:val="00C95000"/>
    <w:rsid w:val="00C968AB"/>
    <w:rsid w:val="00CA2E95"/>
    <w:rsid w:val="00CA592E"/>
    <w:rsid w:val="00CA6DAA"/>
    <w:rsid w:val="00CB591A"/>
    <w:rsid w:val="00CB5A5E"/>
    <w:rsid w:val="00CB7169"/>
    <w:rsid w:val="00CC127B"/>
    <w:rsid w:val="00CC2172"/>
    <w:rsid w:val="00CC5112"/>
    <w:rsid w:val="00CD236B"/>
    <w:rsid w:val="00CE199D"/>
    <w:rsid w:val="00CE7E7C"/>
    <w:rsid w:val="00CF1297"/>
    <w:rsid w:val="00D07087"/>
    <w:rsid w:val="00D14105"/>
    <w:rsid w:val="00D1612A"/>
    <w:rsid w:val="00D171A7"/>
    <w:rsid w:val="00D20E3E"/>
    <w:rsid w:val="00D26661"/>
    <w:rsid w:val="00D34B13"/>
    <w:rsid w:val="00D42733"/>
    <w:rsid w:val="00D428BB"/>
    <w:rsid w:val="00D504FB"/>
    <w:rsid w:val="00D56066"/>
    <w:rsid w:val="00D612E6"/>
    <w:rsid w:val="00D61C0D"/>
    <w:rsid w:val="00D62690"/>
    <w:rsid w:val="00D67E17"/>
    <w:rsid w:val="00D71117"/>
    <w:rsid w:val="00D71859"/>
    <w:rsid w:val="00D75265"/>
    <w:rsid w:val="00D815A6"/>
    <w:rsid w:val="00D92559"/>
    <w:rsid w:val="00D953FC"/>
    <w:rsid w:val="00D97FC6"/>
    <w:rsid w:val="00DA5555"/>
    <w:rsid w:val="00DB449A"/>
    <w:rsid w:val="00DC6AF4"/>
    <w:rsid w:val="00DC794F"/>
    <w:rsid w:val="00DD0D68"/>
    <w:rsid w:val="00DD2667"/>
    <w:rsid w:val="00DD5906"/>
    <w:rsid w:val="00DD7F37"/>
    <w:rsid w:val="00DE32E6"/>
    <w:rsid w:val="00DE39C3"/>
    <w:rsid w:val="00DE3DB1"/>
    <w:rsid w:val="00DE4ED5"/>
    <w:rsid w:val="00DE5AEA"/>
    <w:rsid w:val="00DE746E"/>
    <w:rsid w:val="00E00E39"/>
    <w:rsid w:val="00E02235"/>
    <w:rsid w:val="00E0309B"/>
    <w:rsid w:val="00E04A7A"/>
    <w:rsid w:val="00E06202"/>
    <w:rsid w:val="00E10B78"/>
    <w:rsid w:val="00E16296"/>
    <w:rsid w:val="00E17460"/>
    <w:rsid w:val="00E20463"/>
    <w:rsid w:val="00E25322"/>
    <w:rsid w:val="00E25854"/>
    <w:rsid w:val="00E27ACB"/>
    <w:rsid w:val="00E30F9D"/>
    <w:rsid w:val="00E34FAC"/>
    <w:rsid w:val="00E41D4D"/>
    <w:rsid w:val="00E43558"/>
    <w:rsid w:val="00E46E4C"/>
    <w:rsid w:val="00E559A6"/>
    <w:rsid w:val="00E61313"/>
    <w:rsid w:val="00E66A64"/>
    <w:rsid w:val="00E702BD"/>
    <w:rsid w:val="00E75925"/>
    <w:rsid w:val="00E82C50"/>
    <w:rsid w:val="00E82CC6"/>
    <w:rsid w:val="00E82EE5"/>
    <w:rsid w:val="00EA3129"/>
    <w:rsid w:val="00EA4562"/>
    <w:rsid w:val="00EA5B01"/>
    <w:rsid w:val="00EA613E"/>
    <w:rsid w:val="00EA6FDF"/>
    <w:rsid w:val="00EB29D2"/>
    <w:rsid w:val="00EC120A"/>
    <w:rsid w:val="00EC5229"/>
    <w:rsid w:val="00EC58DC"/>
    <w:rsid w:val="00EE6587"/>
    <w:rsid w:val="00F010A9"/>
    <w:rsid w:val="00F0160A"/>
    <w:rsid w:val="00F0347C"/>
    <w:rsid w:val="00F078E4"/>
    <w:rsid w:val="00F07D7C"/>
    <w:rsid w:val="00F07FB8"/>
    <w:rsid w:val="00F106C2"/>
    <w:rsid w:val="00F13514"/>
    <w:rsid w:val="00F1447C"/>
    <w:rsid w:val="00F203AD"/>
    <w:rsid w:val="00F2226D"/>
    <w:rsid w:val="00F242C6"/>
    <w:rsid w:val="00F27C09"/>
    <w:rsid w:val="00F4386F"/>
    <w:rsid w:val="00F528E0"/>
    <w:rsid w:val="00F534A0"/>
    <w:rsid w:val="00F53640"/>
    <w:rsid w:val="00F55207"/>
    <w:rsid w:val="00F552E6"/>
    <w:rsid w:val="00F67B80"/>
    <w:rsid w:val="00F7020D"/>
    <w:rsid w:val="00F7138A"/>
    <w:rsid w:val="00F7290B"/>
    <w:rsid w:val="00F77183"/>
    <w:rsid w:val="00F81BBA"/>
    <w:rsid w:val="00F8542F"/>
    <w:rsid w:val="00F92085"/>
    <w:rsid w:val="00F9483F"/>
    <w:rsid w:val="00F966A3"/>
    <w:rsid w:val="00FB17CD"/>
    <w:rsid w:val="00FB2270"/>
    <w:rsid w:val="00FB79DE"/>
    <w:rsid w:val="00FB7C73"/>
    <w:rsid w:val="00FC071B"/>
    <w:rsid w:val="00FC1A19"/>
    <w:rsid w:val="00FC5414"/>
    <w:rsid w:val="00FC57D2"/>
    <w:rsid w:val="00FC5C94"/>
    <w:rsid w:val="00FD3AA9"/>
    <w:rsid w:val="00FD6FBF"/>
    <w:rsid w:val="00FE0AC3"/>
    <w:rsid w:val="00FE47DA"/>
    <w:rsid w:val="00FE7A29"/>
    <w:rsid w:val="00FF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988C97-FD3C-4CA8-BFDB-86ECA1D7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Body Text" w:uiPriority="1" w:qFormat="1"/>
    <w:lsdException w:name="Subtitle" w:locked="1" w:qFormat="1"/>
    <w:lsdException w:name="Hyperlink" w:uiPriority="99"/>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47C"/>
    <w:pPr>
      <w:spacing w:after="200"/>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NormalWebChar"/>
    <w:rsid w:val="00862FA3"/>
    <w:pPr>
      <w:spacing w:before="100" w:beforeAutospacing="1" w:after="100" w:afterAutospacing="1"/>
    </w:pPr>
    <w:rPr>
      <w:rFonts w:ascii="Times New Roman" w:eastAsia="Calibri" w:hAnsi="Times New Roman"/>
      <w:sz w:val="24"/>
      <w:szCs w:val="24"/>
    </w:rPr>
  </w:style>
  <w:style w:type="paragraph" w:styleId="BalloonText">
    <w:name w:val="Balloon Text"/>
    <w:basedOn w:val="Normal"/>
    <w:link w:val="BalloonTextChar"/>
    <w:semiHidden/>
    <w:rsid w:val="00485B64"/>
    <w:pPr>
      <w:spacing w:after="0"/>
    </w:pPr>
    <w:rPr>
      <w:rFonts w:ascii="Tahoma" w:eastAsia="Calibri" w:hAnsi="Tahoma"/>
      <w:sz w:val="16"/>
      <w:szCs w:val="16"/>
      <w:lang w:val="x-none" w:eastAsia="x-none"/>
    </w:rPr>
  </w:style>
  <w:style w:type="character" w:customStyle="1" w:styleId="BalloonTextChar">
    <w:name w:val="Balloon Text Char"/>
    <w:link w:val="BalloonText"/>
    <w:semiHidden/>
    <w:locked/>
    <w:rsid w:val="00485B64"/>
    <w:rPr>
      <w:rFonts w:ascii="Tahoma" w:hAnsi="Tahoma" w:cs="Tahoma"/>
      <w:sz w:val="16"/>
      <w:szCs w:val="16"/>
    </w:rPr>
  </w:style>
  <w:style w:type="paragraph" w:customStyle="1" w:styleId="Default">
    <w:name w:val="Default"/>
    <w:rsid w:val="00326080"/>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rsid w:val="009465F4"/>
    <w:rPr>
      <w:sz w:val="16"/>
      <w:szCs w:val="16"/>
    </w:rPr>
  </w:style>
  <w:style w:type="paragraph" w:styleId="CommentText">
    <w:name w:val="annotation text"/>
    <w:basedOn w:val="Normal"/>
    <w:link w:val="CommentTextChar"/>
    <w:uiPriority w:val="99"/>
    <w:rsid w:val="009465F4"/>
    <w:rPr>
      <w:sz w:val="20"/>
      <w:szCs w:val="20"/>
      <w:lang w:val="x-none" w:eastAsia="x-none"/>
    </w:rPr>
  </w:style>
  <w:style w:type="paragraph" w:styleId="CommentSubject">
    <w:name w:val="annotation subject"/>
    <w:basedOn w:val="CommentText"/>
    <w:next w:val="CommentText"/>
    <w:semiHidden/>
    <w:rsid w:val="009465F4"/>
    <w:rPr>
      <w:b/>
      <w:bCs/>
    </w:rPr>
  </w:style>
  <w:style w:type="paragraph" w:styleId="ListParagraph">
    <w:name w:val="List Paragraph"/>
    <w:basedOn w:val="Normal"/>
    <w:uiPriority w:val="34"/>
    <w:qFormat/>
    <w:rsid w:val="005C58B5"/>
    <w:pPr>
      <w:spacing w:after="0"/>
      <w:ind w:left="720"/>
      <w:contextualSpacing/>
    </w:pPr>
    <w:rPr>
      <w:rFonts w:eastAsia="Calibri"/>
    </w:rPr>
  </w:style>
  <w:style w:type="character" w:customStyle="1" w:styleId="CommentTextChar">
    <w:name w:val="Comment Text Char"/>
    <w:link w:val="CommentText"/>
    <w:uiPriority w:val="99"/>
    <w:rsid w:val="00FB7C73"/>
    <w:rPr>
      <w:rFonts w:eastAsia="Times New Roman"/>
    </w:rPr>
  </w:style>
  <w:style w:type="paragraph" w:styleId="PlainText">
    <w:name w:val="Plain Text"/>
    <w:basedOn w:val="Normal"/>
    <w:link w:val="PlainTextChar"/>
    <w:uiPriority w:val="99"/>
    <w:unhideWhenUsed/>
    <w:rsid w:val="00F203AD"/>
    <w:pPr>
      <w:spacing w:after="0"/>
    </w:pPr>
    <w:rPr>
      <w:rFonts w:ascii="Consolas" w:eastAsia="Calibri" w:hAnsi="Consolas"/>
      <w:sz w:val="21"/>
      <w:szCs w:val="21"/>
    </w:rPr>
  </w:style>
  <w:style w:type="character" w:customStyle="1" w:styleId="PlainTextChar">
    <w:name w:val="Plain Text Char"/>
    <w:link w:val="PlainText"/>
    <w:uiPriority w:val="99"/>
    <w:rsid w:val="00F203AD"/>
    <w:rPr>
      <w:rFonts w:ascii="Consolas" w:eastAsia="Calibri" w:hAnsi="Consolas" w:cs="Times New Roman"/>
      <w:sz w:val="21"/>
      <w:szCs w:val="21"/>
    </w:rPr>
  </w:style>
  <w:style w:type="paragraph" w:styleId="Revision">
    <w:name w:val="Revision"/>
    <w:hidden/>
    <w:uiPriority w:val="99"/>
    <w:semiHidden/>
    <w:rsid w:val="008002F0"/>
    <w:rPr>
      <w:rFonts w:eastAsia="Times New Roman"/>
      <w:sz w:val="22"/>
      <w:szCs w:val="22"/>
    </w:rPr>
  </w:style>
  <w:style w:type="character" w:styleId="Hyperlink">
    <w:name w:val="Hyperlink"/>
    <w:uiPriority w:val="99"/>
    <w:unhideWhenUsed/>
    <w:rsid w:val="00AD2E2E"/>
    <w:rPr>
      <w:color w:val="0000FF"/>
      <w:u w:val="single"/>
    </w:rPr>
  </w:style>
  <w:style w:type="character" w:customStyle="1" w:styleId="NormalWebChar">
    <w:name w:val="Normal (Web) Char"/>
    <w:link w:val="NormalWeb"/>
    <w:semiHidden/>
    <w:locked/>
    <w:rsid w:val="00AD2E2E"/>
    <w:rPr>
      <w:rFonts w:ascii="Times New Roman" w:hAnsi="Times New Roman"/>
      <w:sz w:val="24"/>
      <w:szCs w:val="24"/>
    </w:rPr>
  </w:style>
  <w:style w:type="paragraph" w:styleId="BodyText">
    <w:name w:val="Body Text"/>
    <w:basedOn w:val="Normal"/>
    <w:link w:val="BodyTextChar"/>
    <w:uiPriority w:val="1"/>
    <w:qFormat/>
    <w:rsid w:val="000601A0"/>
    <w:pPr>
      <w:widowControl w:val="0"/>
      <w:autoSpaceDE w:val="0"/>
      <w:autoSpaceDN w:val="0"/>
      <w:spacing w:after="0"/>
      <w:ind w:left="100"/>
    </w:pPr>
    <w:rPr>
      <w:rFonts w:ascii="Times New Roman" w:hAnsi="Times New Roman"/>
      <w:sz w:val="24"/>
      <w:szCs w:val="24"/>
    </w:rPr>
  </w:style>
  <w:style w:type="character" w:customStyle="1" w:styleId="BodyTextChar">
    <w:name w:val="Body Text Char"/>
    <w:link w:val="BodyText"/>
    <w:uiPriority w:val="1"/>
    <w:rsid w:val="000601A0"/>
    <w:rPr>
      <w:rFonts w:ascii="Times New Roman" w:eastAsia="Times New Roman" w:hAnsi="Times New Roman"/>
      <w:sz w:val="24"/>
      <w:szCs w:val="24"/>
    </w:rPr>
  </w:style>
  <w:style w:type="paragraph" w:styleId="Header">
    <w:name w:val="header"/>
    <w:basedOn w:val="Normal"/>
    <w:link w:val="HeaderChar"/>
    <w:rsid w:val="000B14FD"/>
    <w:pPr>
      <w:tabs>
        <w:tab w:val="center" w:pos="4680"/>
        <w:tab w:val="right" w:pos="9360"/>
      </w:tabs>
    </w:pPr>
  </w:style>
  <w:style w:type="character" w:customStyle="1" w:styleId="HeaderChar">
    <w:name w:val="Header Char"/>
    <w:link w:val="Header"/>
    <w:rsid w:val="000B14FD"/>
    <w:rPr>
      <w:rFonts w:eastAsia="Times New Roman"/>
      <w:sz w:val="22"/>
      <w:szCs w:val="22"/>
    </w:rPr>
  </w:style>
  <w:style w:type="paragraph" w:styleId="Footer">
    <w:name w:val="footer"/>
    <w:basedOn w:val="Normal"/>
    <w:link w:val="FooterChar"/>
    <w:uiPriority w:val="99"/>
    <w:rsid w:val="000B14FD"/>
    <w:pPr>
      <w:tabs>
        <w:tab w:val="center" w:pos="4680"/>
        <w:tab w:val="right" w:pos="9360"/>
      </w:tabs>
    </w:pPr>
  </w:style>
  <w:style w:type="character" w:customStyle="1" w:styleId="FooterChar">
    <w:name w:val="Footer Char"/>
    <w:link w:val="Footer"/>
    <w:uiPriority w:val="99"/>
    <w:rsid w:val="000B14F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8841">
      <w:bodyDiv w:val="1"/>
      <w:marLeft w:val="0"/>
      <w:marRight w:val="0"/>
      <w:marTop w:val="0"/>
      <w:marBottom w:val="0"/>
      <w:divBdr>
        <w:top w:val="none" w:sz="0" w:space="0" w:color="auto"/>
        <w:left w:val="none" w:sz="0" w:space="0" w:color="auto"/>
        <w:bottom w:val="none" w:sz="0" w:space="0" w:color="auto"/>
        <w:right w:val="none" w:sz="0" w:space="0" w:color="auto"/>
      </w:divBdr>
    </w:div>
    <w:div w:id="16005888">
      <w:bodyDiv w:val="1"/>
      <w:marLeft w:val="0"/>
      <w:marRight w:val="0"/>
      <w:marTop w:val="0"/>
      <w:marBottom w:val="0"/>
      <w:divBdr>
        <w:top w:val="none" w:sz="0" w:space="0" w:color="auto"/>
        <w:left w:val="none" w:sz="0" w:space="0" w:color="auto"/>
        <w:bottom w:val="none" w:sz="0" w:space="0" w:color="auto"/>
        <w:right w:val="none" w:sz="0" w:space="0" w:color="auto"/>
      </w:divBdr>
      <w:divsChild>
        <w:div w:id="1361517183">
          <w:marLeft w:val="0"/>
          <w:marRight w:val="0"/>
          <w:marTop w:val="0"/>
          <w:marBottom w:val="0"/>
          <w:divBdr>
            <w:top w:val="none" w:sz="0" w:space="0" w:color="auto"/>
            <w:left w:val="none" w:sz="0" w:space="0" w:color="auto"/>
            <w:bottom w:val="none" w:sz="0" w:space="0" w:color="auto"/>
            <w:right w:val="none" w:sz="0" w:space="0" w:color="auto"/>
          </w:divBdr>
        </w:div>
      </w:divsChild>
    </w:div>
    <w:div w:id="45030563">
      <w:bodyDiv w:val="1"/>
      <w:marLeft w:val="0"/>
      <w:marRight w:val="0"/>
      <w:marTop w:val="0"/>
      <w:marBottom w:val="0"/>
      <w:divBdr>
        <w:top w:val="none" w:sz="0" w:space="0" w:color="auto"/>
        <w:left w:val="none" w:sz="0" w:space="0" w:color="auto"/>
        <w:bottom w:val="none" w:sz="0" w:space="0" w:color="auto"/>
        <w:right w:val="none" w:sz="0" w:space="0" w:color="auto"/>
      </w:divBdr>
    </w:div>
    <w:div w:id="203175844">
      <w:bodyDiv w:val="1"/>
      <w:marLeft w:val="0"/>
      <w:marRight w:val="0"/>
      <w:marTop w:val="0"/>
      <w:marBottom w:val="0"/>
      <w:divBdr>
        <w:top w:val="none" w:sz="0" w:space="0" w:color="auto"/>
        <w:left w:val="none" w:sz="0" w:space="0" w:color="auto"/>
        <w:bottom w:val="none" w:sz="0" w:space="0" w:color="auto"/>
        <w:right w:val="none" w:sz="0" w:space="0" w:color="auto"/>
      </w:divBdr>
    </w:div>
    <w:div w:id="247930738">
      <w:bodyDiv w:val="1"/>
      <w:marLeft w:val="0"/>
      <w:marRight w:val="0"/>
      <w:marTop w:val="0"/>
      <w:marBottom w:val="0"/>
      <w:divBdr>
        <w:top w:val="none" w:sz="0" w:space="0" w:color="auto"/>
        <w:left w:val="none" w:sz="0" w:space="0" w:color="auto"/>
        <w:bottom w:val="none" w:sz="0" w:space="0" w:color="auto"/>
        <w:right w:val="none" w:sz="0" w:space="0" w:color="auto"/>
      </w:divBdr>
    </w:div>
    <w:div w:id="273172067">
      <w:bodyDiv w:val="1"/>
      <w:marLeft w:val="0"/>
      <w:marRight w:val="0"/>
      <w:marTop w:val="0"/>
      <w:marBottom w:val="0"/>
      <w:divBdr>
        <w:top w:val="none" w:sz="0" w:space="0" w:color="auto"/>
        <w:left w:val="none" w:sz="0" w:space="0" w:color="auto"/>
        <w:bottom w:val="none" w:sz="0" w:space="0" w:color="auto"/>
        <w:right w:val="none" w:sz="0" w:space="0" w:color="auto"/>
      </w:divBdr>
    </w:div>
    <w:div w:id="338973665">
      <w:bodyDiv w:val="1"/>
      <w:marLeft w:val="0"/>
      <w:marRight w:val="0"/>
      <w:marTop w:val="0"/>
      <w:marBottom w:val="0"/>
      <w:divBdr>
        <w:top w:val="none" w:sz="0" w:space="0" w:color="auto"/>
        <w:left w:val="none" w:sz="0" w:space="0" w:color="auto"/>
        <w:bottom w:val="none" w:sz="0" w:space="0" w:color="auto"/>
        <w:right w:val="none" w:sz="0" w:space="0" w:color="auto"/>
      </w:divBdr>
      <w:divsChild>
        <w:div w:id="88505787">
          <w:marLeft w:val="0"/>
          <w:marRight w:val="0"/>
          <w:marTop w:val="0"/>
          <w:marBottom w:val="0"/>
          <w:divBdr>
            <w:top w:val="none" w:sz="0" w:space="0" w:color="auto"/>
            <w:left w:val="none" w:sz="0" w:space="0" w:color="auto"/>
            <w:bottom w:val="none" w:sz="0" w:space="0" w:color="auto"/>
            <w:right w:val="none" w:sz="0" w:space="0" w:color="auto"/>
          </w:divBdr>
          <w:divsChild>
            <w:div w:id="1295401955">
              <w:marLeft w:val="0"/>
              <w:marRight w:val="0"/>
              <w:marTop w:val="0"/>
              <w:marBottom w:val="0"/>
              <w:divBdr>
                <w:top w:val="none" w:sz="0" w:space="0" w:color="auto"/>
                <w:left w:val="none" w:sz="0" w:space="0" w:color="auto"/>
                <w:bottom w:val="none" w:sz="0" w:space="0" w:color="auto"/>
                <w:right w:val="none" w:sz="0" w:space="0" w:color="auto"/>
              </w:divBdr>
              <w:divsChild>
                <w:div w:id="1128428367">
                  <w:marLeft w:val="0"/>
                  <w:marRight w:val="0"/>
                  <w:marTop w:val="0"/>
                  <w:marBottom w:val="0"/>
                  <w:divBdr>
                    <w:top w:val="none" w:sz="0" w:space="0" w:color="auto"/>
                    <w:left w:val="none" w:sz="0" w:space="0" w:color="auto"/>
                    <w:bottom w:val="single" w:sz="6" w:space="0" w:color="FFFFFF"/>
                    <w:right w:val="none" w:sz="0" w:space="0" w:color="auto"/>
                  </w:divBdr>
                  <w:divsChild>
                    <w:div w:id="799615668">
                      <w:marLeft w:val="330"/>
                      <w:marRight w:val="330"/>
                      <w:marTop w:val="0"/>
                      <w:marBottom w:val="0"/>
                      <w:divBdr>
                        <w:top w:val="none" w:sz="0" w:space="0" w:color="auto"/>
                        <w:left w:val="none" w:sz="0" w:space="0" w:color="auto"/>
                        <w:bottom w:val="none" w:sz="0" w:space="0" w:color="auto"/>
                        <w:right w:val="none" w:sz="0" w:space="0" w:color="auto"/>
                      </w:divBdr>
                      <w:divsChild>
                        <w:div w:id="407582455">
                          <w:marLeft w:val="0"/>
                          <w:marRight w:val="0"/>
                          <w:marTop w:val="0"/>
                          <w:marBottom w:val="0"/>
                          <w:divBdr>
                            <w:top w:val="none" w:sz="0" w:space="0" w:color="auto"/>
                            <w:left w:val="none" w:sz="0" w:space="0" w:color="auto"/>
                            <w:bottom w:val="none" w:sz="0" w:space="0" w:color="auto"/>
                            <w:right w:val="none" w:sz="0" w:space="0" w:color="auto"/>
                          </w:divBdr>
                          <w:divsChild>
                            <w:div w:id="927887542">
                              <w:marLeft w:val="0"/>
                              <w:marRight w:val="0"/>
                              <w:marTop w:val="0"/>
                              <w:marBottom w:val="0"/>
                              <w:divBdr>
                                <w:top w:val="none" w:sz="0" w:space="0" w:color="auto"/>
                                <w:left w:val="none" w:sz="0" w:space="0" w:color="auto"/>
                                <w:bottom w:val="none" w:sz="0" w:space="0" w:color="auto"/>
                                <w:right w:val="none" w:sz="0" w:space="0" w:color="auto"/>
                              </w:divBdr>
                              <w:divsChild>
                                <w:div w:id="112602533">
                                  <w:marLeft w:val="0"/>
                                  <w:marRight w:val="0"/>
                                  <w:marTop w:val="0"/>
                                  <w:marBottom w:val="0"/>
                                  <w:divBdr>
                                    <w:top w:val="single" w:sz="2" w:space="0" w:color="000000"/>
                                    <w:left w:val="single" w:sz="2" w:space="0" w:color="000000"/>
                                    <w:bottom w:val="single" w:sz="2" w:space="0" w:color="000000"/>
                                    <w:right w:val="single" w:sz="2" w:space="0" w:color="000000"/>
                                  </w:divBdr>
                                  <w:divsChild>
                                    <w:div w:id="1254245054">
                                      <w:marLeft w:val="0"/>
                                      <w:marRight w:val="0"/>
                                      <w:marTop w:val="0"/>
                                      <w:marBottom w:val="0"/>
                                      <w:divBdr>
                                        <w:top w:val="none" w:sz="0" w:space="0" w:color="auto"/>
                                        <w:left w:val="none" w:sz="0" w:space="0" w:color="auto"/>
                                        <w:bottom w:val="none" w:sz="0" w:space="0" w:color="auto"/>
                                        <w:right w:val="none" w:sz="0" w:space="0" w:color="auto"/>
                                      </w:divBdr>
                                      <w:divsChild>
                                        <w:div w:id="1064446070">
                                          <w:marLeft w:val="0"/>
                                          <w:marRight w:val="0"/>
                                          <w:marTop w:val="0"/>
                                          <w:marBottom w:val="0"/>
                                          <w:divBdr>
                                            <w:top w:val="none" w:sz="0" w:space="0" w:color="auto"/>
                                            <w:left w:val="none" w:sz="0" w:space="0" w:color="auto"/>
                                            <w:bottom w:val="none" w:sz="0" w:space="0" w:color="auto"/>
                                            <w:right w:val="none" w:sz="0" w:space="0" w:color="auto"/>
                                          </w:divBdr>
                                          <w:divsChild>
                                            <w:div w:id="873536459">
                                              <w:marLeft w:val="0"/>
                                              <w:marRight w:val="0"/>
                                              <w:marTop w:val="0"/>
                                              <w:marBottom w:val="0"/>
                                              <w:divBdr>
                                                <w:top w:val="none" w:sz="0" w:space="0" w:color="auto"/>
                                                <w:left w:val="none" w:sz="0" w:space="0" w:color="auto"/>
                                                <w:bottom w:val="none" w:sz="0" w:space="0" w:color="auto"/>
                                                <w:right w:val="none" w:sz="0" w:space="0" w:color="auto"/>
                                              </w:divBdr>
                                              <w:divsChild>
                                                <w:div w:id="892277289">
                                                  <w:marLeft w:val="0"/>
                                                  <w:marRight w:val="0"/>
                                                  <w:marTop w:val="0"/>
                                                  <w:marBottom w:val="0"/>
                                                  <w:divBdr>
                                                    <w:top w:val="none" w:sz="0" w:space="0" w:color="auto"/>
                                                    <w:left w:val="none" w:sz="0" w:space="0" w:color="auto"/>
                                                    <w:bottom w:val="none" w:sz="0" w:space="0" w:color="auto"/>
                                                    <w:right w:val="none" w:sz="0" w:space="0" w:color="auto"/>
                                                  </w:divBdr>
                                                  <w:divsChild>
                                                    <w:div w:id="698818650">
                                                      <w:marLeft w:val="0"/>
                                                      <w:marRight w:val="0"/>
                                                      <w:marTop w:val="0"/>
                                                      <w:marBottom w:val="0"/>
                                                      <w:divBdr>
                                                        <w:top w:val="none" w:sz="0" w:space="0" w:color="auto"/>
                                                        <w:left w:val="none" w:sz="0" w:space="0" w:color="auto"/>
                                                        <w:bottom w:val="none" w:sz="0" w:space="0" w:color="auto"/>
                                                        <w:right w:val="none" w:sz="0" w:space="0" w:color="auto"/>
                                                      </w:divBdr>
                                                      <w:divsChild>
                                                        <w:div w:id="14754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4225770">
      <w:bodyDiv w:val="1"/>
      <w:marLeft w:val="0"/>
      <w:marRight w:val="0"/>
      <w:marTop w:val="0"/>
      <w:marBottom w:val="0"/>
      <w:divBdr>
        <w:top w:val="none" w:sz="0" w:space="0" w:color="auto"/>
        <w:left w:val="none" w:sz="0" w:space="0" w:color="auto"/>
        <w:bottom w:val="none" w:sz="0" w:space="0" w:color="auto"/>
        <w:right w:val="none" w:sz="0" w:space="0" w:color="auto"/>
      </w:divBdr>
    </w:div>
    <w:div w:id="474757482">
      <w:bodyDiv w:val="1"/>
      <w:marLeft w:val="0"/>
      <w:marRight w:val="0"/>
      <w:marTop w:val="0"/>
      <w:marBottom w:val="0"/>
      <w:divBdr>
        <w:top w:val="none" w:sz="0" w:space="0" w:color="auto"/>
        <w:left w:val="none" w:sz="0" w:space="0" w:color="auto"/>
        <w:bottom w:val="none" w:sz="0" w:space="0" w:color="auto"/>
        <w:right w:val="none" w:sz="0" w:space="0" w:color="auto"/>
      </w:divBdr>
    </w:div>
    <w:div w:id="715588969">
      <w:bodyDiv w:val="1"/>
      <w:marLeft w:val="0"/>
      <w:marRight w:val="0"/>
      <w:marTop w:val="0"/>
      <w:marBottom w:val="0"/>
      <w:divBdr>
        <w:top w:val="none" w:sz="0" w:space="0" w:color="auto"/>
        <w:left w:val="none" w:sz="0" w:space="0" w:color="auto"/>
        <w:bottom w:val="none" w:sz="0" w:space="0" w:color="auto"/>
        <w:right w:val="none" w:sz="0" w:space="0" w:color="auto"/>
      </w:divBdr>
    </w:div>
    <w:div w:id="731583904">
      <w:bodyDiv w:val="1"/>
      <w:marLeft w:val="0"/>
      <w:marRight w:val="0"/>
      <w:marTop w:val="0"/>
      <w:marBottom w:val="0"/>
      <w:divBdr>
        <w:top w:val="none" w:sz="0" w:space="0" w:color="auto"/>
        <w:left w:val="none" w:sz="0" w:space="0" w:color="auto"/>
        <w:bottom w:val="none" w:sz="0" w:space="0" w:color="auto"/>
        <w:right w:val="none" w:sz="0" w:space="0" w:color="auto"/>
      </w:divBdr>
    </w:div>
    <w:div w:id="935333023">
      <w:bodyDiv w:val="1"/>
      <w:marLeft w:val="0"/>
      <w:marRight w:val="0"/>
      <w:marTop w:val="0"/>
      <w:marBottom w:val="0"/>
      <w:divBdr>
        <w:top w:val="none" w:sz="0" w:space="0" w:color="auto"/>
        <w:left w:val="none" w:sz="0" w:space="0" w:color="auto"/>
        <w:bottom w:val="none" w:sz="0" w:space="0" w:color="auto"/>
        <w:right w:val="none" w:sz="0" w:space="0" w:color="auto"/>
      </w:divBdr>
      <w:divsChild>
        <w:div w:id="1247619019">
          <w:marLeft w:val="0"/>
          <w:marRight w:val="0"/>
          <w:marTop w:val="0"/>
          <w:marBottom w:val="0"/>
          <w:divBdr>
            <w:top w:val="none" w:sz="0" w:space="0" w:color="auto"/>
            <w:left w:val="none" w:sz="0" w:space="0" w:color="auto"/>
            <w:bottom w:val="none" w:sz="0" w:space="0" w:color="auto"/>
            <w:right w:val="none" w:sz="0" w:space="0" w:color="auto"/>
          </w:divBdr>
          <w:divsChild>
            <w:div w:id="3022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44046">
      <w:bodyDiv w:val="1"/>
      <w:marLeft w:val="0"/>
      <w:marRight w:val="0"/>
      <w:marTop w:val="0"/>
      <w:marBottom w:val="0"/>
      <w:divBdr>
        <w:top w:val="none" w:sz="0" w:space="0" w:color="auto"/>
        <w:left w:val="none" w:sz="0" w:space="0" w:color="auto"/>
        <w:bottom w:val="none" w:sz="0" w:space="0" w:color="auto"/>
        <w:right w:val="none" w:sz="0" w:space="0" w:color="auto"/>
      </w:divBdr>
      <w:divsChild>
        <w:div w:id="301081020">
          <w:marLeft w:val="0"/>
          <w:marRight w:val="0"/>
          <w:marTop w:val="0"/>
          <w:marBottom w:val="0"/>
          <w:divBdr>
            <w:top w:val="none" w:sz="0" w:space="0" w:color="auto"/>
            <w:left w:val="none" w:sz="0" w:space="0" w:color="auto"/>
            <w:bottom w:val="none" w:sz="0" w:space="0" w:color="auto"/>
            <w:right w:val="none" w:sz="0" w:space="0" w:color="auto"/>
          </w:divBdr>
          <w:divsChild>
            <w:div w:id="21445670">
              <w:marLeft w:val="0"/>
              <w:marRight w:val="0"/>
              <w:marTop w:val="0"/>
              <w:marBottom w:val="0"/>
              <w:divBdr>
                <w:top w:val="none" w:sz="0" w:space="0" w:color="auto"/>
                <w:left w:val="none" w:sz="0" w:space="0" w:color="auto"/>
                <w:bottom w:val="none" w:sz="0" w:space="0" w:color="auto"/>
                <w:right w:val="none" w:sz="0" w:space="0" w:color="auto"/>
              </w:divBdr>
              <w:divsChild>
                <w:div w:id="2115442439">
                  <w:marLeft w:val="0"/>
                  <w:marRight w:val="0"/>
                  <w:marTop w:val="0"/>
                  <w:marBottom w:val="0"/>
                  <w:divBdr>
                    <w:top w:val="none" w:sz="0" w:space="0" w:color="auto"/>
                    <w:left w:val="none" w:sz="0" w:space="0" w:color="auto"/>
                    <w:bottom w:val="single" w:sz="6" w:space="0" w:color="FFFFFF"/>
                    <w:right w:val="none" w:sz="0" w:space="0" w:color="auto"/>
                  </w:divBdr>
                  <w:divsChild>
                    <w:div w:id="147523141">
                      <w:marLeft w:val="330"/>
                      <w:marRight w:val="330"/>
                      <w:marTop w:val="0"/>
                      <w:marBottom w:val="0"/>
                      <w:divBdr>
                        <w:top w:val="none" w:sz="0" w:space="0" w:color="auto"/>
                        <w:left w:val="none" w:sz="0" w:space="0" w:color="auto"/>
                        <w:bottom w:val="none" w:sz="0" w:space="0" w:color="auto"/>
                        <w:right w:val="none" w:sz="0" w:space="0" w:color="auto"/>
                      </w:divBdr>
                      <w:divsChild>
                        <w:div w:id="492574929">
                          <w:marLeft w:val="0"/>
                          <w:marRight w:val="0"/>
                          <w:marTop w:val="0"/>
                          <w:marBottom w:val="0"/>
                          <w:divBdr>
                            <w:top w:val="none" w:sz="0" w:space="0" w:color="auto"/>
                            <w:left w:val="none" w:sz="0" w:space="0" w:color="auto"/>
                            <w:bottom w:val="none" w:sz="0" w:space="0" w:color="auto"/>
                            <w:right w:val="none" w:sz="0" w:space="0" w:color="auto"/>
                          </w:divBdr>
                          <w:divsChild>
                            <w:div w:id="999308987">
                              <w:marLeft w:val="0"/>
                              <w:marRight w:val="0"/>
                              <w:marTop w:val="0"/>
                              <w:marBottom w:val="0"/>
                              <w:divBdr>
                                <w:top w:val="none" w:sz="0" w:space="0" w:color="auto"/>
                                <w:left w:val="none" w:sz="0" w:space="0" w:color="auto"/>
                                <w:bottom w:val="none" w:sz="0" w:space="0" w:color="auto"/>
                                <w:right w:val="none" w:sz="0" w:space="0" w:color="auto"/>
                              </w:divBdr>
                              <w:divsChild>
                                <w:div w:id="1121648721">
                                  <w:marLeft w:val="0"/>
                                  <w:marRight w:val="0"/>
                                  <w:marTop w:val="0"/>
                                  <w:marBottom w:val="0"/>
                                  <w:divBdr>
                                    <w:top w:val="single" w:sz="2" w:space="0" w:color="000000"/>
                                    <w:left w:val="single" w:sz="2" w:space="0" w:color="000000"/>
                                    <w:bottom w:val="single" w:sz="2" w:space="0" w:color="000000"/>
                                    <w:right w:val="single" w:sz="2" w:space="0" w:color="000000"/>
                                  </w:divBdr>
                                  <w:divsChild>
                                    <w:div w:id="2118520665">
                                      <w:marLeft w:val="0"/>
                                      <w:marRight w:val="0"/>
                                      <w:marTop w:val="0"/>
                                      <w:marBottom w:val="0"/>
                                      <w:divBdr>
                                        <w:top w:val="none" w:sz="0" w:space="0" w:color="auto"/>
                                        <w:left w:val="none" w:sz="0" w:space="0" w:color="auto"/>
                                        <w:bottom w:val="none" w:sz="0" w:space="0" w:color="auto"/>
                                        <w:right w:val="none" w:sz="0" w:space="0" w:color="auto"/>
                                      </w:divBdr>
                                      <w:divsChild>
                                        <w:div w:id="1856994763">
                                          <w:marLeft w:val="0"/>
                                          <w:marRight w:val="0"/>
                                          <w:marTop w:val="0"/>
                                          <w:marBottom w:val="0"/>
                                          <w:divBdr>
                                            <w:top w:val="none" w:sz="0" w:space="0" w:color="auto"/>
                                            <w:left w:val="none" w:sz="0" w:space="0" w:color="auto"/>
                                            <w:bottom w:val="none" w:sz="0" w:space="0" w:color="auto"/>
                                            <w:right w:val="none" w:sz="0" w:space="0" w:color="auto"/>
                                          </w:divBdr>
                                          <w:divsChild>
                                            <w:div w:id="322976501">
                                              <w:marLeft w:val="0"/>
                                              <w:marRight w:val="0"/>
                                              <w:marTop w:val="0"/>
                                              <w:marBottom w:val="0"/>
                                              <w:divBdr>
                                                <w:top w:val="none" w:sz="0" w:space="0" w:color="auto"/>
                                                <w:left w:val="none" w:sz="0" w:space="0" w:color="auto"/>
                                                <w:bottom w:val="none" w:sz="0" w:space="0" w:color="auto"/>
                                                <w:right w:val="none" w:sz="0" w:space="0" w:color="auto"/>
                                              </w:divBdr>
                                              <w:divsChild>
                                                <w:div w:id="355079927">
                                                  <w:marLeft w:val="0"/>
                                                  <w:marRight w:val="0"/>
                                                  <w:marTop w:val="0"/>
                                                  <w:marBottom w:val="0"/>
                                                  <w:divBdr>
                                                    <w:top w:val="none" w:sz="0" w:space="0" w:color="auto"/>
                                                    <w:left w:val="none" w:sz="0" w:space="0" w:color="auto"/>
                                                    <w:bottom w:val="none" w:sz="0" w:space="0" w:color="auto"/>
                                                    <w:right w:val="none" w:sz="0" w:space="0" w:color="auto"/>
                                                  </w:divBdr>
                                                  <w:divsChild>
                                                    <w:div w:id="1297485642">
                                                      <w:marLeft w:val="0"/>
                                                      <w:marRight w:val="0"/>
                                                      <w:marTop w:val="0"/>
                                                      <w:marBottom w:val="0"/>
                                                      <w:divBdr>
                                                        <w:top w:val="none" w:sz="0" w:space="0" w:color="auto"/>
                                                        <w:left w:val="none" w:sz="0" w:space="0" w:color="auto"/>
                                                        <w:bottom w:val="none" w:sz="0" w:space="0" w:color="auto"/>
                                                        <w:right w:val="none" w:sz="0" w:space="0" w:color="auto"/>
                                                      </w:divBdr>
                                                      <w:divsChild>
                                                        <w:div w:id="793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202583">
      <w:bodyDiv w:val="1"/>
      <w:marLeft w:val="0"/>
      <w:marRight w:val="0"/>
      <w:marTop w:val="0"/>
      <w:marBottom w:val="0"/>
      <w:divBdr>
        <w:top w:val="none" w:sz="0" w:space="0" w:color="auto"/>
        <w:left w:val="none" w:sz="0" w:space="0" w:color="auto"/>
        <w:bottom w:val="none" w:sz="0" w:space="0" w:color="auto"/>
        <w:right w:val="none" w:sz="0" w:space="0" w:color="auto"/>
      </w:divBdr>
    </w:div>
    <w:div w:id="1470708528">
      <w:bodyDiv w:val="1"/>
      <w:marLeft w:val="0"/>
      <w:marRight w:val="0"/>
      <w:marTop w:val="0"/>
      <w:marBottom w:val="0"/>
      <w:divBdr>
        <w:top w:val="none" w:sz="0" w:space="0" w:color="auto"/>
        <w:left w:val="none" w:sz="0" w:space="0" w:color="auto"/>
        <w:bottom w:val="none" w:sz="0" w:space="0" w:color="auto"/>
        <w:right w:val="none" w:sz="0" w:space="0" w:color="auto"/>
      </w:divBdr>
    </w:div>
    <w:div w:id="1735659467">
      <w:bodyDiv w:val="1"/>
      <w:marLeft w:val="0"/>
      <w:marRight w:val="0"/>
      <w:marTop w:val="0"/>
      <w:marBottom w:val="0"/>
      <w:divBdr>
        <w:top w:val="none" w:sz="0" w:space="0" w:color="auto"/>
        <w:left w:val="none" w:sz="0" w:space="0" w:color="auto"/>
        <w:bottom w:val="none" w:sz="0" w:space="0" w:color="auto"/>
        <w:right w:val="none" w:sz="0" w:space="0" w:color="auto"/>
      </w:divBdr>
      <w:divsChild>
        <w:div w:id="935676305">
          <w:marLeft w:val="0"/>
          <w:marRight w:val="0"/>
          <w:marTop w:val="0"/>
          <w:marBottom w:val="0"/>
          <w:divBdr>
            <w:top w:val="none" w:sz="0" w:space="0" w:color="auto"/>
            <w:left w:val="none" w:sz="0" w:space="0" w:color="auto"/>
            <w:bottom w:val="none" w:sz="0" w:space="0" w:color="auto"/>
            <w:right w:val="none" w:sz="0" w:space="0" w:color="auto"/>
          </w:divBdr>
          <w:divsChild>
            <w:div w:id="88548546">
              <w:marLeft w:val="0"/>
              <w:marRight w:val="0"/>
              <w:marTop w:val="0"/>
              <w:marBottom w:val="0"/>
              <w:divBdr>
                <w:top w:val="none" w:sz="0" w:space="0" w:color="auto"/>
                <w:left w:val="none" w:sz="0" w:space="0" w:color="auto"/>
                <w:bottom w:val="none" w:sz="0" w:space="0" w:color="auto"/>
                <w:right w:val="none" w:sz="0" w:space="0" w:color="auto"/>
              </w:divBdr>
              <w:divsChild>
                <w:div w:id="442187000">
                  <w:marLeft w:val="0"/>
                  <w:marRight w:val="0"/>
                  <w:marTop w:val="0"/>
                  <w:marBottom w:val="0"/>
                  <w:divBdr>
                    <w:top w:val="none" w:sz="0" w:space="0" w:color="auto"/>
                    <w:left w:val="none" w:sz="0" w:space="0" w:color="auto"/>
                    <w:bottom w:val="single" w:sz="6" w:space="0" w:color="FFFFFF"/>
                    <w:right w:val="none" w:sz="0" w:space="0" w:color="auto"/>
                  </w:divBdr>
                  <w:divsChild>
                    <w:div w:id="1133251252">
                      <w:marLeft w:val="330"/>
                      <w:marRight w:val="330"/>
                      <w:marTop w:val="0"/>
                      <w:marBottom w:val="0"/>
                      <w:divBdr>
                        <w:top w:val="none" w:sz="0" w:space="0" w:color="auto"/>
                        <w:left w:val="none" w:sz="0" w:space="0" w:color="auto"/>
                        <w:bottom w:val="none" w:sz="0" w:space="0" w:color="auto"/>
                        <w:right w:val="none" w:sz="0" w:space="0" w:color="auto"/>
                      </w:divBdr>
                      <w:divsChild>
                        <w:div w:id="618805117">
                          <w:marLeft w:val="0"/>
                          <w:marRight w:val="0"/>
                          <w:marTop w:val="0"/>
                          <w:marBottom w:val="0"/>
                          <w:divBdr>
                            <w:top w:val="none" w:sz="0" w:space="0" w:color="auto"/>
                            <w:left w:val="none" w:sz="0" w:space="0" w:color="auto"/>
                            <w:bottom w:val="none" w:sz="0" w:space="0" w:color="auto"/>
                            <w:right w:val="none" w:sz="0" w:space="0" w:color="auto"/>
                          </w:divBdr>
                          <w:divsChild>
                            <w:div w:id="988173452">
                              <w:marLeft w:val="0"/>
                              <w:marRight w:val="0"/>
                              <w:marTop w:val="0"/>
                              <w:marBottom w:val="0"/>
                              <w:divBdr>
                                <w:top w:val="none" w:sz="0" w:space="0" w:color="auto"/>
                                <w:left w:val="none" w:sz="0" w:space="0" w:color="auto"/>
                                <w:bottom w:val="none" w:sz="0" w:space="0" w:color="auto"/>
                                <w:right w:val="none" w:sz="0" w:space="0" w:color="auto"/>
                              </w:divBdr>
                              <w:divsChild>
                                <w:div w:id="615061894">
                                  <w:marLeft w:val="0"/>
                                  <w:marRight w:val="0"/>
                                  <w:marTop w:val="0"/>
                                  <w:marBottom w:val="0"/>
                                  <w:divBdr>
                                    <w:top w:val="single" w:sz="2" w:space="0" w:color="000000"/>
                                    <w:left w:val="single" w:sz="2" w:space="0" w:color="000000"/>
                                    <w:bottom w:val="single" w:sz="2" w:space="0" w:color="000000"/>
                                    <w:right w:val="single" w:sz="2" w:space="0" w:color="000000"/>
                                  </w:divBdr>
                                  <w:divsChild>
                                    <w:div w:id="1938560633">
                                      <w:marLeft w:val="0"/>
                                      <w:marRight w:val="0"/>
                                      <w:marTop w:val="0"/>
                                      <w:marBottom w:val="0"/>
                                      <w:divBdr>
                                        <w:top w:val="none" w:sz="0" w:space="0" w:color="auto"/>
                                        <w:left w:val="none" w:sz="0" w:space="0" w:color="auto"/>
                                        <w:bottom w:val="none" w:sz="0" w:space="0" w:color="auto"/>
                                        <w:right w:val="none" w:sz="0" w:space="0" w:color="auto"/>
                                      </w:divBdr>
                                      <w:divsChild>
                                        <w:div w:id="220333760">
                                          <w:marLeft w:val="0"/>
                                          <w:marRight w:val="0"/>
                                          <w:marTop w:val="0"/>
                                          <w:marBottom w:val="0"/>
                                          <w:divBdr>
                                            <w:top w:val="none" w:sz="0" w:space="0" w:color="auto"/>
                                            <w:left w:val="none" w:sz="0" w:space="0" w:color="auto"/>
                                            <w:bottom w:val="none" w:sz="0" w:space="0" w:color="auto"/>
                                            <w:right w:val="none" w:sz="0" w:space="0" w:color="auto"/>
                                          </w:divBdr>
                                          <w:divsChild>
                                            <w:div w:id="382559559">
                                              <w:marLeft w:val="0"/>
                                              <w:marRight w:val="0"/>
                                              <w:marTop w:val="0"/>
                                              <w:marBottom w:val="0"/>
                                              <w:divBdr>
                                                <w:top w:val="none" w:sz="0" w:space="0" w:color="auto"/>
                                                <w:left w:val="none" w:sz="0" w:space="0" w:color="auto"/>
                                                <w:bottom w:val="none" w:sz="0" w:space="0" w:color="auto"/>
                                                <w:right w:val="none" w:sz="0" w:space="0" w:color="auto"/>
                                              </w:divBdr>
                                              <w:divsChild>
                                                <w:div w:id="1298023679">
                                                  <w:marLeft w:val="0"/>
                                                  <w:marRight w:val="0"/>
                                                  <w:marTop w:val="0"/>
                                                  <w:marBottom w:val="0"/>
                                                  <w:divBdr>
                                                    <w:top w:val="none" w:sz="0" w:space="0" w:color="auto"/>
                                                    <w:left w:val="none" w:sz="0" w:space="0" w:color="auto"/>
                                                    <w:bottom w:val="none" w:sz="0" w:space="0" w:color="auto"/>
                                                    <w:right w:val="none" w:sz="0" w:space="0" w:color="auto"/>
                                                  </w:divBdr>
                                                  <w:divsChild>
                                                    <w:div w:id="1023433039">
                                                      <w:marLeft w:val="0"/>
                                                      <w:marRight w:val="0"/>
                                                      <w:marTop w:val="0"/>
                                                      <w:marBottom w:val="0"/>
                                                      <w:divBdr>
                                                        <w:top w:val="none" w:sz="0" w:space="0" w:color="auto"/>
                                                        <w:left w:val="none" w:sz="0" w:space="0" w:color="auto"/>
                                                        <w:bottom w:val="none" w:sz="0" w:space="0" w:color="auto"/>
                                                        <w:right w:val="none" w:sz="0" w:space="0" w:color="auto"/>
                                                      </w:divBdr>
                                                      <w:divsChild>
                                                        <w:div w:id="86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332765">
      <w:bodyDiv w:val="1"/>
      <w:marLeft w:val="0"/>
      <w:marRight w:val="0"/>
      <w:marTop w:val="0"/>
      <w:marBottom w:val="0"/>
      <w:divBdr>
        <w:top w:val="none" w:sz="0" w:space="0" w:color="auto"/>
        <w:left w:val="none" w:sz="0" w:space="0" w:color="auto"/>
        <w:bottom w:val="none" w:sz="0" w:space="0" w:color="auto"/>
        <w:right w:val="none" w:sz="0" w:space="0" w:color="auto"/>
      </w:divBdr>
    </w:div>
    <w:div w:id="1901818149">
      <w:bodyDiv w:val="1"/>
      <w:marLeft w:val="0"/>
      <w:marRight w:val="0"/>
      <w:marTop w:val="0"/>
      <w:marBottom w:val="0"/>
      <w:divBdr>
        <w:top w:val="none" w:sz="0" w:space="0" w:color="auto"/>
        <w:left w:val="none" w:sz="0" w:space="0" w:color="auto"/>
        <w:bottom w:val="none" w:sz="0" w:space="0" w:color="auto"/>
        <w:right w:val="none" w:sz="0" w:space="0" w:color="auto"/>
      </w:divBdr>
      <w:divsChild>
        <w:div w:id="508494614">
          <w:marLeft w:val="0"/>
          <w:marRight w:val="0"/>
          <w:marTop w:val="0"/>
          <w:marBottom w:val="0"/>
          <w:divBdr>
            <w:top w:val="none" w:sz="0" w:space="0" w:color="auto"/>
            <w:left w:val="none" w:sz="0" w:space="0" w:color="auto"/>
            <w:bottom w:val="none" w:sz="0" w:space="0" w:color="auto"/>
            <w:right w:val="none" w:sz="0" w:space="0" w:color="auto"/>
          </w:divBdr>
          <w:divsChild>
            <w:div w:id="290744808">
              <w:marLeft w:val="0"/>
              <w:marRight w:val="0"/>
              <w:marTop w:val="0"/>
              <w:marBottom w:val="0"/>
              <w:divBdr>
                <w:top w:val="none" w:sz="0" w:space="0" w:color="auto"/>
                <w:left w:val="none" w:sz="0" w:space="0" w:color="auto"/>
                <w:bottom w:val="none" w:sz="0" w:space="0" w:color="auto"/>
                <w:right w:val="none" w:sz="0" w:space="0" w:color="auto"/>
              </w:divBdr>
              <w:divsChild>
                <w:div w:id="430780480">
                  <w:marLeft w:val="0"/>
                  <w:marRight w:val="0"/>
                  <w:marTop w:val="0"/>
                  <w:marBottom w:val="0"/>
                  <w:divBdr>
                    <w:top w:val="none" w:sz="0" w:space="0" w:color="auto"/>
                    <w:left w:val="none" w:sz="0" w:space="0" w:color="auto"/>
                    <w:bottom w:val="single" w:sz="6" w:space="0" w:color="FFFFFF"/>
                    <w:right w:val="none" w:sz="0" w:space="0" w:color="auto"/>
                  </w:divBdr>
                  <w:divsChild>
                    <w:div w:id="88281613">
                      <w:marLeft w:val="330"/>
                      <w:marRight w:val="330"/>
                      <w:marTop w:val="0"/>
                      <w:marBottom w:val="0"/>
                      <w:divBdr>
                        <w:top w:val="none" w:sz="0" w:space="0" w:color="auto"/>
                        <w:left w:val="none" w:sz="0" w:space="0" w:color="auto"/>
                        <w:bottom w:val="none" w:sz="0" w:space="0" w:color="auto"/>
                        <w:right w:val="none" w:sz="0" w:space="0" w:color="auto"/>
                      </w:divBdr>
                      <w:divsChild>
                        <w:div w:id="1652439398">
                          <w:marLeft w:val="0"/>
                          <w:marRight w:val="0"/>
                          <w:marTop w:val="0"/>
                          <w:marBottom w:val="0"/>
                          <w:divBdr>
                            <w:top w:val="none" w:sz="0" w:space="0" w:color="auto"/>
                            <w:left w:val="none" w:sz="0" w:space="0" w:color="auto"/>
                            <w:bottom w:val="none" w:sz="0" w:space="0" w:color="auto"/>
                            <w:right w:val="none" w:sz="0" w:space="0" w:color="auto"/>
                          </w:divBdr>
                          <w:divsChild>
                            <w:div w:id="664893915">
                              <w:marLeft w:val="0"/>
                              <w:marRight w:val="0"/>
                              <w:marTop w:val="0"/>
                              <w:marBottom w:val="0"/>
                              <w:divBdr>
                                <w:top w:val="none" w:sz="0" w:space="0" w:color="auto"/>
                                <w:left w:val="none" w:sz="0" w:space="0" w:color="auto"/>
                                <w:bottom w:val="none" w:sz="0" w:space="0" w:color="auto"/>
                                <w:right w:val="none" w:sz="0" w:space="0" w:color="auto"/>
                              </w:divBdr>
                              <w:divsChild>
                                <w:div w:id="1999065695">
                                  <w:marLeft w:val="0"/>
                                  <w:marRight w:val="0"/>
                                  <w:marTop w:val="0"/>
                                  <w:marBottom w:val="0"/>
                                  <w:divBdr>
                                    <w:top w:val="single" w:sz="2" w:space="0" w:color="000000"/>
                                    <w:left w:val="single" w:sz="2" w:space="0" w:color="000000"/>
                                    <w:bottom w:val="single" w:sz="2" w:space="0" w:color="000000"/>
                                    <w:right w:val="single" w:sz="2" w:space="0" w:color="000000"/>
                                  </w:divBdr>
                                  <w:divsChild>
                                    <w:div w:id="588537602">
                                      <w:marLeft w:val="0"/>
                                      <w:marRight w:val="0"/>
                                      <w:marTop w:val="0"/>
                                      <w:marBottom w:val="0"/>
                                      <w:divBdr>
                                        <w:top w:val="none" w:sz="0" w:space="0" w:color="auto"/>
                                        <w:left w:val="none" w:sz="0" w:space="0" w:color="auto"/>
                                        <w:bottom w:val="none" w:sz="0" w:space="0" w:color="auto"/>
                                        <w:right w:val="none" w:sz="0" w:space="0" w:color="auto"/>
                                      </w:divBdr>
                                      <w:divsChild>
                                        <w:div w:id="1452477018">
                                          <w:marLeft w:val="0"/>
                                          <w:marRight w:val="0"/>
                                          <w:marTop w:val="0"/>
                                          <w:marBottom w:val="0"/>
                                          <w:divBdr>
                                            <w:top w:val="none" w:sz="0" w:space="0" w:color="auto"/>
                                            <w:left w:val="none" w:sz="0" w:space="0" w:color="auto"/>
                                            <w:bottom w:val="none" w:sz="0" w:space="0" w:color="auto"/>
                                            <w:right w:val="none" w:sz="0" w:space="0" w:color="auto"/>
                                          </w:divBdr>
                                          <w:divsChild>
                                            <w:div w:id="81297186">
                                              <w:marLeft w:val="0"/>
                                              <w:marRight w:val="0"/>
                                              <w:marTop w:val="0"/>
                                              <w:marBottom w:val="0"/>
                                              <w:divBdr>
                                                <w:top w:val="none" w:sz="0" w:space="0" w:color="auto"/>
                                                <w:left w:val="none" w:sz="0" w:space="0" w:color="auto"/>
                                                <w:bottom w:val="none" w:sz="0" w:space="0" w:color="auto"/>
                                                <w:right w:val="none" w:sz="0" w:space="0" w:color="auto"/>
                                              </w:divBdr>
                                              <w:divsChild>
                                                <w:div w:id="1577743168">
                                                  <w:marLeft w:val="0"/>
                                                  <w:marRight w:val="0"/>
                                                  <w:marTop w:val="0"/>
                                                  <w:marBottom w:val="0"/>
                                                  <w:divBdr>
                                                    <w:top w:val="none" w:sz="0" w:space="0" w:color="auto"/>
                                                    <w:left w:val="none" w:sz="0" w:space="0" w:color="auto"/>
                                                    <w:bottom w:val="none" w:sz="0" w:space="0" w:color="auto"/>
                                                    <w:right w:val="none" w:sz="0" w:space="0" w:color="auto"/>
                                                  </w:divBdr>
                                                  <w:divsChild>
                                                    <w:div w:id="1094861214">
                                                      <w:marLeft w:val="0"/>
                                                      <w:marRight w:val="0"/>
                                                      <w:marTop w:val="0"/>
                                                      <w:marBottom w:val="0"/>
                                                      <w:divBdr>
                                                        <w:top w:val="none" w:sz="0" w:space="0" w:color="auto"/>
                                                        <w:left w:val="none" w:sz="0" w:space="0" w:color="auto"/>
                                                        <w:bottom w:val="none" w:sz="0" w:space="0" w:color="auto"/>
                                                        <w:right w:val="none" w:sz="0" w:space="0" w:color="auto"/>
                                                      </w:divBdr>
                                                      <w:divsChild>
                                                        <w:div w:id="15787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2640450">
      <w:bodyDiv w:val="1"/>
      <w:marLeft w:val="0"/>
      <w:marRight w:val="0"/>
      <w:marTop w:val="0"/>
      <w:marBottom w:val="0"/>
      <w:divBdr>
        <w:top w:val="none" w:sz="0" w:space="0" w:color="auto"/>
        <w:left w:val="none" w:sz="0" w:space="0" w:color="auto"/>
        <w:bottom w:val="none" w:sz="0" w:space="0" w:color="auto"/>
        <w:right w:val="none" w:sz="0" w:space="0" w:color="auto"/>
      </w:divBdr>
    </w:div>
    <w:div w:id="2027973889">
      <w:bodyDiv w:val="1"/>
      <w:marLeft w:val="0"/>
      <w:marRight w:val="0"/>
      <w:marTop w:val="0"/>
      <w:marBottom w:val="0"/>
      <w:divBdr>
        <w:top w:val="none" w:sz="0" w:space="0" w:color="auto"/>
        <w:left w:val="none" w:sz="0" w:space="0" w:color="auto"/>
        <w:bottom w:val="none" w:sz="0" w:space="0" w:color="auto"/>
        <w:right w:val="none" w:sz="0" w:space="0" w:color="auto"/>
      </w:divBdr>
    </w:div>
    <w:div w:id="2059165281">
      <w:bodyDiv w:val="1"/>
      <w:marLeft w:val="0"/>
      <w:marRight w:val="0"/>
      <w:marTop w:val="0"/>
      <w:marBottom w:val="0"/>
      <w:divBdr>
        <w:top w:val="none" w:sz="0" w:space="0" w:color="auto"/>
        <w:left w:val="none" w:sz="0" w:space="0" w:color="auto"/>
        <w:bottom w:val="none" w:sz="0" w:space="0" w:color="auto"/>
        <w:right w:val="none" w:sz="0" w:space="0" w:color="auto"/>
      </w:divBdr>
    </w:div>
    <w:div w:id="20711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fpa.pentagon.rsrcmgmt.list.ssd-pacb-ncic-requests-mbx@mail.mil" TargetMode="Externa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2DBF-54BD-4FA8-9978-DE6D3E39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DPFPA 01</vt:lpstr>
    </vt:vector>
  </TitlesOfParts>
  <Company>WHS</Company>
  <LinksUpToDate>false</LinksUpToDate>
  <CharactersWithSpaces>20392</CharactersWithSpaces>
  <SharedDoc>false</SharedDoc>
  <HLinks>
    <vt:vector size="18" baseType="variant">
      <vt:variant>
        <vt:i4>6226032</vt:i4>
      </vt:variant>
      <vt:variant>
        <vt:i4>6</vt:i4>
      </vt:variant>
      <vt:variant>
        <vt:i4>0</vt:i4>
      </vt:variant>
      <vt:variant>
        <vt:i4>5</vt:i4>
      </vt:variant>
      <vt:variant>
        <vt:lpwstr>mailto:pfpa.pentagon.rsrcmgmt.list.ssd-pacb-ncic-requests-mbx@mail.mil</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DPFPA 01</dc:title>
  <dc:subject/>
  <dc:creator>roland halstead</dc:creator>
  <cp:keywords/>
  <cp:lastModifiedBy>Hecht, Abbey S CTR WHS ESD</cp:lastModifiedBy>
  <cp:revision>2</cp:revision>
  <cp:lastPrinted>2019-10-30T16:10:00Z</cp:lastPrinted>
  <dcterms:created xsi:type="dcterms:W3CDTF">2021-07-21T17:28:00Z</dcterms:created>
  <dcterms:modified xsi:type="dcterms:W3CDTF">2021-07-21T17:28:00Z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