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FF2" w:rsidP="00A34A97" w:rsidRDefault="00313FF2">
      <w:pPr>
        <w:pStyle w:val="DFARS"/>
        <w:rPr>
          <w:b/>
        </w:rPr>
      </w:pPr>
      <w:bookmarkStart w:name="219.702" w:id="0"/>
      <w:bookmarkStart w:name="BM219_7" w:id="1"/>
      <w:r>
        <w:rPr>
          <w:b/>
        </w:rPr>
        <w:t>PART 2</w:t>
      </w:r>
      <w:r w:rsidR="003A682A">
        <w:rPr>
          <w:b/>
        </w:rPr>
        <w:t>0</w:t>
      </w:r>
      <w:r w:rsidR="00480FF6">
        <w:rPr>
          <w:b/>
        </w:rPr>
        <w:t>9</w:t>
      </w:r>
      <w:r>
        <w:rPr>
          <w:b/>
        </w:rPr>
        <w:t>—</w:t>
      </w:r>
      <w:r w:rsidR="00480FF6">
        <w:rPr>
          <w:b/>
        </w:rPr>
        <w:t>CONTRACTOR QUALIFICATIONS</w:t>
      </w:r>
    </w:p>
    <w:p w:rsidR="00313FF2" w:rsidP="00A34A97" w:rsidRDefault="00313FF2">
      <w:pPr>
        <w:pStyle w:val="DFARS"/>
        <w:rPr>
          <w:b/>
        </w:rPr>
      </w:pPr>
    </w:p>
    <w:p w:rsidR="003A682A" w:rsidP="00A34A97" w:rsidRDefault="003A682A">
      <w:pPr>
        <w:pStyle w:val="DFARS"/>
        <w:rPr>
          <w:b/>
        </w:rPr>
      </w:pPr>
      <w:r>
        <w:rPr>
          <w:b/>
        </w:rPr>
        <w:t>* * * * *</w:t>
      </w:r>
    </w:p>
    <w:p w:rsidR="003A682A" w:rsidP="00A34A97" w:rsidRDefault="003A682A">
      <w:pPr>
        <w:pStyle w:val="DFARS"/>
        <w:rPr>
          <w:b/>
        </w:rPr>
      </w:pPr>
    </w:p>
    <w:p w:rsidR="00313FF2" w:rsidP="00313FF2" w:rsidRDefault="00313FF2">
      <w:pPr>
        <w:pStyle w:val="DFARS"/>
        <w:jc w:val="center"/>
        <w:rPr>
          <w:b/>
        </w:rPr>
      </w:pPr>
      <w:r>
        <w:rPr>
          <w:b/>
        </w:rPr>
        <w:t>SUBPART 2</w:t>
      </w:r>
      <w:r w:rsidR="003A682A">
        <w:rPr>
          <w:b/>
        </w:rPr>
        <w:t>0</w:t>
      </w:r>
      <w:r w:rsidR="00480FF6">
        <w:rPr>
          <w:b/>
        </w:rPr>
        <w:t>9</w:t>
      </w:r>
      <w:r>
        <w:rPr>
          <w:b/>
        </w:rPr>
        <w:t>.</w:t>
      </w:r>
      <w:r w:rsidR="00480FF6">
        <w:rPr>
          <w:b/>
        </w:rPr>
        <w:t>1</w:t>
      </w:r>
      <w:r>
        <w:rPr>
          <w:b/>
        </w:rPr>
        <w:t>—</w:t>
      </w:r>
      <w:r w:rsidR="00480FF6">
        <w:rPr>
          <w:b/>
        </w:rPr>
        <w:t>RESPONSIBLE PROSPECTIVE CONTRACTORS</w:t>
      </w:r>
    </w:p>
    <w:p w:rsidR="00313FF2" w:rsidP="00A34A97" w:rsidRDefault="00313FF2">
      <w:pPr>
        <w:pStyle w:val="DFARS"/>
        <w:rPr>
          <w:b/>
        </w:rPr>
      </w:pPr>
    </w:p>
    <w:p w:rsidR="00313FF2" w:rsidP="00A34A97" w:rsidRDefault="003A682A">
      <w:pPr>
        <w:pStyle w:val="DFARS"/>
        <w:rPr>
          <w:b/>
        </w:rPr>
      </w:pPr>
      <w:r>
        <w:rPr>
          <w:b/>
        </w:rPr>
        <w:t>* * * * *</w:t>
      </w:r>
    </w:p>
    <w:p w:rsidR="003A682A" w:rsidP="00A34A97" w:rsidRDefault="003A682A">
      <w:pPr>
        <w:pStyle w:val="DFARS"/>
        <w:rPr>
          <w:b/>
        </w:rPr>
      </w:pPr>
    </w:p>
    <w:bookmarkEnd w:id="0"/>
    <w:bookmarkEnd w:id="1"/>
    <w:p w:rsidRPr="003A682A" w:rsidR="003A682A" w:rsidP="003A682A" w:rsidRDefault="001A40A8">
      <w:pPr>
        <w:pStyle w:val="DFARS"/>
        <w:rPr>
          <w:b/>
        </w:rPr>
      </w:pPr>
      <w:r w:rsidRPr="001A40A8">
        <w:rPr>
          <w:b/>
        </w:rPr>
        <w:t>209.104-70  Solicitation provision.</w:t>
      </w:r>
    </w:p>
    <w:p w:rsidRPr="003A682A" w:rsidR="003A682A" w:rsidP="003A682A" w:rsidRDefault="001A40A8">
      <w:pPr>
        <w:pStyle w:val="DFARS"/>
      </w:pPr>
      <w:r w:rsidRPr="001A40A8">
        <w:t>Use the provision at 252.209-7002, Disclosure of Ownership or Control by a Foreign Government, in all solicitations, including those subject to the procedures in FAR part 13, when access to proscribed information is necessary for contract performance.  If the solicitation includes the provision at FAR 52.204-7, do not separately list the provision 252.209-7002 in the solicitation.</w:t>
      </w:r>
    </w:p>
    <w:p w:rsidRPr="003A682A" w:rsidR="003A682A" w:rsidP="003A682A" w:rsidRDefault="003A682A">
      <w:pPr>
        <w:pStyle w:val="DFARS"/>
      </w:pPr>
    </w:p>
    <w:p w:rsidR="005F416A" w:rsidP="005F416A" w:rsidRDefault="005F416A">
      <w:pPr>
        <w:pStyle w:val="DFARS"/>
        <w:rPr>
          <w:b/>
        </w:rPr>
      </w:pPr>
      <w:r>
        <w:rPr>
          <w:b/>
        </w:rPr>
        <w:t>* * * * *</w:t>
      </w:r>
    </w:p>
    <w:p w:rsidR="005F416A" w:rsidP="005F416A" w:rsidRDefault="005F416A">
      <w:pPr>
        <w:pStyle w:val="DFARS"/>
        <w:rPr>
          <w:b/>
        </w:rPr>
      </w:pPr>
    </w:p>
    <w:p w:rsidR="005F416A" w:rsidP="005F416A" w:rsidRDefault="005F416A">
      <w:pPr>
        <w:pStyle w:val="DFARS"/>
        <w:jc w:val="center"/>
        <w:rPr>
          <w:b/>
        </w:rPr>
      </w:pPr>
      <w:r>
        <w:rPr>
          <w:b/>
        </w:rPr>
        <w:t>SUBPART 209.</w:t>
      </w:r>
      <w:r>
        <w:rPr>
          <w:b/>
        </w:rPr>
        <w:t>4</w:t>
      </w:r>
      <w:r>
        <w:rPr>
          <w:b/>
        </w:rPr>
        <w:t>—</w:t>
      </w:r>
      <w:r>
        <w:rPr>
          <w:b/>
        </w:rPr>
        <w:t>DEBARMENT, SUSPENSION, AND INELIGIBILITY</w:t>
      </w:r>
    </w:p>
    <w:p w:rsidR="005F416A" w:rsidP="005F416A" w:rsidRDefault="005F416A">
      <w:pPr>
        <w:pStyle w:val="DFARS"/>
        <w:rPr>
          <w:b/>
        </w:rPr>
      </w:pPr>
    </w:p>
    <w:p w:rsidR="005F416A" w:rsidP="005F416A" w:rsidRDefault="005F416A">
      <w:pPr>
        <w:pStyle w:val="DFARS"/>
        <w:rPr>
          <w:b/>
        </w:rPr>
      </w:pPr>
      <w:r>
        <w:rPr>
          <w:b/>
        </w:rPr>
        <w:t>* * * * *</w:t>
      </w:r>
    </w:p>
    <w:p w:rsidR="005F416A" w:rsidP="005F416A" w:rsidRDefault="005F416A">
      <w:pPr>
        <w:pStyle w:val="DFARS"/>
        <w:rPr>
          <w:b/>
        </w:rPr>
      </w:pPr>
    </w:p>
    <w:p w:rsidRPr="003A682A" w:rsidR="005F416A" w:rsidP="005F416A" w:rsidRDefault="005F416A">
      <w:pPr>
        <w:pStyle w:val="DFARS"/>
        <w:rPr>
          <w:b/>
        </w:rPr>
      </w:pPr>
      <w:r w:rsidRPr="001A40A8">
        <w:rPr>
          <w:b/>
        </w:rPr>
        <w:t>209.40</w:t>
      </w:r>
      <w:r>
        <w:rPr>
          <w:b/>
        </w:rPr>
        <w:t>9</w:t>
      </w:r>
      <w:r w:rsidRPr="001A40A8">
        <w:rPr>
          <w:b/>
        </w:rPr>
        <w:t xml:space="preserve">  </w:t>
      </w:r>
      <w:r>
        <w:rPr>
          <w:b/>
          <w:bCs/>
          <w:color w:val="000000"/>
        </w:rPr>
        <w:t>Solicitation provision and contract clause</w:t>
      </w:r>
      <w:r w:rsidRPr="001A40A8">
        <w:rPr>
          <w:b/>
        </w:rPr>
        <w:t>.</w:t>
      </w:r>
    </w:p>
    <w:p w:rsidRPr="003A682A" w:rsidR="005F416A" w:rsidP="005F416A" w:rsidRDefault="005F416A">
      <w:pPr>
        <w:pStyle w:val="DFARS"/>
      </w:pPr>
      <w:r w:rsidRPr="005F416A">
        <w:t>Use the clause at</w:t>
      </w:r>
      <w:r>
        <w:t xml:space="preserve"> </w:t>
      </w:r>
      <w:hyperlink w:tgtFrame="_blank" w:history="1" w:anchor="252.209-7004" r:id="rId7">
        <w:r w:rsidRPr="005F416A">
          <w:rPr>
            <w:rStyle w:val="Hyperlink"/>
          </w:rPr>
          <w:t>252.209-7004</w:t>
        </w:r>
      </w:hyperlink>
      <w:r w:rsidRPr="005F416A">
        <w:t>, Subcontracting with Firms that are Owned or Controlled by the Government of a Country that is a State Sponsor of Terrorism, in solicitations and contracts with a value of $150,000 or more.</w:t>
      </w:r>
    </w:p>
    <w:p w:rsidRPr="003A682A" w:rsidR="003A682A" w:rsidP="003A682A" w:rsidRDefault="003A682A">
      <w:pPr>
        <w:pStyle w:val="DFARS"/>
      </w:pPr>
    </w:p>
    <w:p w:rsidR="003A682A" w:rsidP="003A682A" w:rsidRDefault="003A682A">
      <w:pPr>
        <w:pStyle w:val="DFARS"/>
        <w:rPr>
          <w:b/>
        </w:rPr>
      </w:pPr>
      <w:r>
        <w:rPr>
          <w:b/>
        </w:rPr>
        <w:t>PART 252—SOLICITATION PROVISIONS AND CONTRACT CLAUSES</w:t>
      </w:r>
    </w:p>
    <w:p w:rsidR="003A682A" w:rsidP="003A682A" w:rsidRDefault="003A682A">
      <w:pPr>
        <w:pStyle w:val="DFARS"/>
        <w:rPr>
          <w:b/>
        </w:rPr>
      </w:pPr>
    </w:p>
    <w:p w:rsidR="003A682A" w:rsidP="003A682A" w:rsidRDefault="003A682A">
      <w:pPr>
        <w:pStyle w:val="DFARS"/>
        <w:rPr>
          <w:b/>
        </w:rPr>
      </w:pPr>
      <w:r>
        <w:rPr>
          <w:b/>
        </w:rPr>
        <w:t>* * * * *</w:t>
      </w:r>
    </w:p>
    <w:p w:rsidR="003A682A" w:rsidP="003A682A" w:rsidRDefault="003A682A">
      <w:pPr>
        <w:pStyle w:val="DFARS"/>
        <w:rPr>
          <w:b/>
        </w:rPr>
      </w:pPr>
    </w:p>
    <w:p w:rsidR="003A682A" w:rsidP="003A682A" w:rsidRDefault="003A682A">
      <w:pPr>
        <w:pStyle w:val="DFARS"/>
        <w:jc w:val="center"/>
        <w:rPr>
          <w:b/>
        </w:rPr>
      </w:pPr>
      <w:r>
        <w:rPr>
          <w:b/>
        </w:rPr>
        <w:t>SUBPART 252.2—TEXT OF PROVISIONS AND CLAUSES</w:t>
      </w:r>
    </w:p>
    <w:p w:rsidR="003A682A" w:rsidP="003A682A" w:rsidRDefault="003A682A">
      <w:pPr>
        <w:pStyle w:val="DFARS"/>
        <w:rPr>
          <w:b/>
        </w:rPr>
      </w:pPr>
    </w:p>
    <w:p w:rsidR="003A682A" w:rsidP="003A682A" w:rsidRDefault="003A682A">
      <w:pPr>
        <w:pStyle w:val="DFARS"/>
        <w:rPr>
          <w:b/>
        </w:rPr>
      </w:pPr>
      <w:r>
        <w:rPr>
          <w:b/>
        </w:rPr>
        <w:t>* * * * *</w:t>
      </w:r>
    </w:p>
    <w:p w:rsidRPr="003A682A" w:rsidR="003A682A" w:rsidP="003A682A" w:rsidRDefault="003A682A">
      <w:pPr>
        <w:pStyle w:val="DFARS"/>
      </w:pPr>
    </w:p>
    <w:p w:rsidRPr="00D86CF6" w:rsidR="00D86CF6" w:rsidP="00D86CF6" w:rsidRDefault="00D86CF6">
      <w:pPr>
        <w:pStyle w:val="DFARS"/>
        <w:rPr>
          <w:b/>
        </w:rPr>
      </w:pPr>
      <w:bookmarkStart w:name="BM252208" w:id="2"/>
      <w:r w:rsidRPr="00D86CF6">
        <w:rPr>
          <w:b/>
        </w:rPr>
        <w:t>252.20</w:t>
      </w:r>
      <w:r w:rsidR="001A40A8">
        <w:rPr>
          <w:b/>
        </w:rPr>
        <w:t>9-7002</w:t>
      </w:r>
      <w:r w:rsidRPr="00D86CF6">
        <w:rPr>
          <w:b/>
        </w:rPr>
        <w:t xml:space="preserve">  </w:t>
      </w:r>
      <w:r w:rsidR="004828B4">
        <w:rPr>
          <w:b/>
          <w:bCs/>
          <w:color w:val="000000"/>
        </w:rPr>
        <w:t xml:space="preserve">Disclosure of Ownership or </w:t>
      </w:r>
      <w:r w:rsidR="004828B4">
        <w:rPr>
          <w:b/>
          <w:bCs/>
          <w:color w:val="000000"/>
        </w:rPr>
        <w:t>Control by a Foreign Government</w:t>
      </w:r>
      <w:r w:rsidRPr="00D86CF6">
        <w:rPr>
          <w:b/>
        </w:rPr>
        <w:t>.</w:t>
      </w:r>
    </w:p>
    <w:p w:rsidRPr="00D86CF6" w:rsidR="00D86CF6" w:rsidP="00D86CF6" w:rsidRDefault="00D86CF6">
      <w:pPr>
        <w:pStyle w:val="DFARS"/>
      </w:pPr>
      <w:r w:rsidRPr="00D86CF6">
        <w:t xml:space="preserve">As prescribed in </w:t>
      </w:r>
      <w:r w:rsidR="001A40A8">
        <w:t>209.104-70</w:t>
      </w:r>
      <w:r w:rsidRPr="00D86CF6">
        <w:t>, use the following clause:</w:t>
      </w:r>
    </w:p>
    <w:p w:rsidRPr="00D86CF6" w:rsidR="00D86CF6" w:rsidP="00D86CF6" w:rsidRDefault="00D86CF6">
      <w:pPr>
        <w:pStyle w:val="DFARS"/>
      </w:pPr>
    </w:p>
    <w:p w:rsidR="004828B4" w:rsidP="004828B4" w:rsidRDefault="004828B4">
      <w:pPr>
        <w:pStyle w:val="DFARS"/>
        <w:jc w:val="center"/>
      </w:pPr>
      <w:r>
        <w:t>DISCLOSURE OF OWNERSHIP OR CONTROL BY A FOREIGN GOVERNMENT</w:t>
      </w:r>
    </w:p>
    <w:p w:rsidRPr="00D86CF6" w:rsidR="00D86CF6" w:rsidP="004828B4" w:rsidRDefault="004828B4">
      <w:pPr>
        <w:pStyle w:val="DFARS"/>
        <w:jc w:val="center"/>
      </w:pPr>
      <w:r>
        <w:t>(JUN 2010)</w:t>
      </w:r>
    </w:p>
    <w:p w:rsidRPr="00D86CF6" w:rsidR="00D86CF6" w:rsidP="00D86CF6" w:rsidRDefault="00D86CF6">
      <w:pPr>
        <w:pStyle w:val="DFARS"/>
      </w:pPr>
    </w:p>
    <w:p w:rsidR="004828B4" w:rsidP="004828B4" w:rsidRDefault="004828B4">
      <w:pPr>
        <w:pStyle w:val="DFARS"/>
      </w:pPr>
      <w:r>
        <w:tab/>
      </w:r>
      <w:r>
        <w:t>(a)  Definitions.  As used in this provision—</w:t>
      </w:r>
    </w:p>
    <w:p w:rsidR="004828B4" w:rsidP="004828B4" w:rsidRDefault="004828B4">
      <w:pPr>
        <w:pStyle w:val="DFARS"/>
      </w:pPr>
    </w:p>
    <w:p w:rsidR="004828B4" w:rsidP="004828B4" w:rsidRDefault="004828B4">
      <w:pPr>
        <w:pStyle w:val="DFARS"/>
      </w:pPr>
      <w:r>
        <w:tab/>
      </w:r>
      <w:r>
        <w:tab/>
      </w:r>
      <w:r>
        <w:t xml:space="preserve">(1)  “Effectively owned or controlled” means that a foreign government or any entity controlled by a foreign government has the power, either directly or indirectly, whether exercised or exercisable, to control the election, appointment, or tenure of the </w:t>
      </w:r>
      <w:proofErr w:type="spellStart"/>
      <w:r>
        <w:t>Offeror’s</w:t>
      </w:r>
      <w:proofErr w:type="spellEnd"/>
      <w:r>
        <w:t xml:space="preserve"> officers or a majority of the </w:t>
      </w:r>
      <w:proofErr w:type="spellStart"/>
      <w:r>
        <w:t>Offeror’s</w:t>
      </w:r>
      <w:proofErr w:type="spellEnd"/>
      <w:r>
        <w:t xml:space="preserve"> board of directors by any means, e.g., ownership, contract, or operation of law (or equivalent power for unincorporated organizations).</w:t>
      </w:r>
    </w:p>
    <w:p w:rsidR="004828B4" w:rsidP="004828B4" w:rsidRDefault="004828B4">
      <w:pPr>
        <w:pStyle w:val="DFARS"/>
      </w:pPr>
    </w:p>
    <w:p w:rsidR="004828B4" w:rsidP="004828B4" w:rsidRDefault="004828B4">
      <w:pPr>
        <w:pStyle w:val="DFARS"/>
      </w:pPr>
      <w:r>
        <w:tab/>
      </w:r>
      <w:r>
        <w:tab/>
      </w:r>
      <w:r>
        <w:t>(2)  “Entity controlled by a foreign government”—</w:t>
      </w:r>
    </w:p>
    <w:p w:rsidR="004828B4" w:rsidP="004828B4" w:rsidRDefault="004828B4">
      <w:pPr>
        <w:pStyle w:val="DFARS"/>
      </w:pPr>
    </w:p>
    <w:p w:rsidR="004828B4" w:rsidP="004828B4" w:rsidRDefault="004828B4">
      <w:pPr>
        <w:pStyle w:val="DFARS"/>
      </w:pPr>
      <w:r>
        <w:tab/>
      </w:r>
      <w:r>
        <w:tab/>
      </w:r>
      <w:r>
        <w:tab/>
      </w:r>
      <w:r>
        <w:t>(</w:t>
      </w:r>
      <w:proofErr w:type="spellStart"/>
      <w:r>
        <w:t>i</w:t>
      </w:r>
      <w:proofErr w:type="spellEnd"/>
      <w:r>
        <w:t>)  Means—</w:t>
      </w:r>
    </w:p>
    <w:p w:rsidR="004828B4" w:rsidP="004828B4" w:rsidRDefault="004828B4">
      <w:pPr>
        <w:pStyle w:val="DFARS"/>
      </w:pPr>
    </w:p>
    <w:p w:rsidR="004828B4" w:rsidP="004828B4" w:rsidRDefault="004828B4">
      <w:pPr>
        <w:pStyle w:val="DFARS"/>
      </w:pPr>
      <w:r>
        <w:lastRenderedPageBreak/>
        <w:tab/>
      </w:r>
      <w:r>
        <w:tab/>
      </w:r>
      <w:r>
        <w:tab/>
      </w:r>
      <w:r>
        <w:tab/>
        <w:t>(</w:t>
      </w:r>
      <w:r>
        <w:t>A)  Any domestic or foreign organization or corporation that is effectively owned or controlled by a foreign government; or</w:t>
      </w:r>
    </w:p>
    <w:p w:rsidR="004828B4" w:rsidP="004828B4" w:rsidRDefault="004828B4">
      <w:pPr>
        <w:pStyle w:val="DFARS"/>
      </w:pPr>
    </w:p>
    <w:p w:rsidR="004828B4" w:rsidP="004828B4" w:rsidRDefault="004828B4">
      <w:pPr>
        <w:pStyle w:val="DFARS"/>
      </w:pPr>
      <w:r>
        <w:tab/>
      </w:r>
      <w:r>
        <w:tab/>
      </w:r>
      <w:r>
        <w:tab/>
      </w:r>
      <w:r>
        <w:tab/>
        <w:t>(</w:t>
      </w:r>
      <w:r>
        <w:t>B)  Any individual acting on behalf of a foreign government.</w:t>
      </w:r>
    </w:p>
    <w:p w:rsidR="004828B4" w:rsidP="004828B4" w:rsidRDefault="004828B4">
      <w:pPr>
        <w:pStyle w:val="DFARS"/>
      </w:pPr>
    </w:p>
    <w:p w:rsidR="004828B4" w:rsidP="004828B4" w:rsidRDefault="004828B4">
      <w:pPr>
        <w:pStyle w:val="DFARS"/>
      </w:pPr>
      <w:r>
        <w:tab/>
      </w:r>
      <w:r>
        <w:tab/>
      </w:r>
      <w:r>
        <w:tab/>
      </w:r>
      <w:r>
        <w:t>(ii)  Does not include an organization or corporation that is owned, but is not controlled, either directly or indirectly, by a foreign government if the ownership of that organization or corporation by that foreign government was effective before October 23, 1992.</w:t>
      </w:r>
    </w:p>
    <w:p w:rsidR="004828B4" w:rsidP="004828B4" w:rsidRDefault="004828B4">
      <w:pPr>
        <w:pStyle w:val="DFARS"/>
      </w:pPr>
    </w:p>
    <w:p w:rsidR="004828B4" w:rsidP="004828B4" w:rsidRDefault="004828B4">
      <w:pPr>
        <w:pStyle w:val="DFARS"/>
      </w:pPr>
      <w:r>
        <w:tab/>
      </w:r>
      <w:r>
        <w:tab/>
      </w:r>
      <w:r>
        <w:t>(3)  “Foreign government” includes the state and the government of any country (other than the United States and its outlying areas) as well as any political subdivision, agency, or instrumentality thereof.</w:t>
      </w:r>
    </w:p>
    <w:p w:rsidR="004828B4" w:rsidP="004828B4" w:rsidRDefault="004828B4">
      <w:pPr>
        <w:pStyle w:val="DFARS"/>
      </w:pPr>
    </w:p>
    <w:p w:rsidR="004828B4" w:rsidP="004828B4" w:rsidRDefault="004828B4">
      <w:pPr>
        <w:pStyle w:val="DFARS"/>
      </w:pPr>
      <w:r>
        <w:tab/>
      </w:r>
      <w:r>
        <w:tab/>
      </w:r>
      <w:r>
        <w:t>(4)  “Proscribed information” means—</w:t>
      </w:r>
    </w:p>
    <w:p w:rsidR="004828B4" w:rsidP="004828B4" w:rsidRDefault="004828B4">
      <w:pPr>
        <w:pStyle w:val="DFARS"/>
      </w:pPr>
    </w:p>
    <w:p w:rsidR="004828B4" w:rsidP="004828B4" w:rsidRDefault="004828B4">
      <w:pPr>
        <w:pStyle w:val="DFARS"/>
      </w:pPr>
      <w:r>
        <w:tab/>
      </w:r>
      <w:r>
        <w:tab/>
      </w:r>
      <w:r>
        <w:tab/>
      </w:r>
      <w:r>
        <w:t>(</w:t>
      </w:r>
      <w:proofErr w:type="spellStart"/>
      <w:r>
        <w:t>i</w:t>
      </w:r>
      <w:proofErr w:type="spellEnd"/>
      <w:r>
        <w:t>)  Top Secret information;</w:t>
      </w:r>
    </w:p>
    <w:p w:rsidR="004828B4" w:rsidP="004828B4" w:rsidRDefault="004828B4">
      <w:pPr>
        <w:pStyle w:val="DFARS"/>
      </w:pPr>
    </w:p>
    <w:p w:rsidR="004828B4" w:rsidP="004828B4" w:rsidRDefault="004828B4">
      <w:pPr>
        <w:pStyle w:val="DFARS"/>
      </w:pPr>
      <w:r>
        <w:tab/>
      </w:r>
      <w:r>
        <w:tab/>
      </w:r>
      <w:r>
        <w:tab/>
      </w:r>
      <w:r>
        <w:t xml:space="preserve">(ii)  Communications security (COMSEC) material, excluding controlled cryptographic items when </w:t>
      </w:r>
      <w:proofErr w:type="spellStart"/>
      <w:r>
        <w:t>unkeyed</w:t>
      </w:r>
      <w:proofErr w:type="spellEnd"/>
      <w:r>
        <w:t xml:space="preserve"> or utilized with unclassified keys;</w:t>
      </w:r>
    </w:p>
    <w:p w:rsidR="004828B4" w:rsidP="004828B4" w:rsidRDefault="004828B4">
      <w:pPr>
        <w:pStyle w:val="DFARS"/>
      </w:pPr>
    </w:p>
    <w:p w:rsidR="004828B4" w:rsidP="004828B4" w:rsidRDefault="004828B4">
      <w:pPr>
        <w:pStyle w:val="DFARS"/>
      </w:pPr>
      <w:r>
        <w:tab/>
      </w:r>
      <w:r>
        <w:tab/>
      </w:r>
      <w:r>
        <w:tab/>
      </w:r>
      <w:r>
        <w:t>(iii)  Restricted Data as defined in the U.S. Atomic Energy Act of 1954, as amended;</w:t>
      </w:r>
    </w:p>
    <w:p w:rsidR="004828B4" w:rsidP="004828B4" w:rsidRDefault="004828B4">
      <w:pPr>
        <w:pStyle w:val="DFARS"/>
      </w:pPr>
    </w:p>
    <w:p w:rsidR="004828B4" w:rsidP="004828B4" w:rsidRDefault="004828B4">
      <w:pPr>
        <w:pStyle w:val="DFARS"/>
      </w:pPr>
      <w:r>
        <w:tab/>
      </w:r>
      <w:r>
        <w:tab/>
      </w:r>
      <w:r>
        <w:tab/>
        <w:t>(</w:t>
      </w:r>
      <w:r>
        <w:t>iv)  Special Access Program (SAP) information; or</w:t>
      </w:r>
    </w:p>
    <w:p w:rsidR="004828B4" w:rsidP="004828B4" w:rsidRDefault="004828B4">
      <w:pPr>
        <w:pStyle w:val="DFARS"/>
      </w:pPr>
    </w:p>
    <w:p w:rsidR="004828B4" w:rsidP="004828B4" w:rsidRDefault="004828B4">
      <w:pPr>
        <w:pStyle w:val="DFARS"/>
      </w:pPr>
      <w:r>
        <w:tab/>
      </w:r>
      <w:r>
        <w:tab/>
      </w:r>
      <w:r>
        <w:tab/>
      </w:r>
      <w:r>
        <w:t>(v)  Sensitive Compartmented Information (SCI).</w:t>
      </w:r>
    </w:p>
    <w:p w:rsidR="004828B4" w:rsidP="004828B4" w:rsidRDefault="004828B4">
      <w:pPr>
        <w:pStyle w:val="DFARS"/>
      </w:pPr>
    </w:p>
    <w:p w:rsidR="004828B4" w:rsidP="004828B4" w:rsidRDefault="004828B4">
      <w:pPr>
        <w:pStyle w:val="DFARS"/>
      </w:pPr>
      <w:r>
        <w:tab/>
      </w:r>
      <w:r>
        <w:t>(b)  Prohibition on award.  No contract under a national security program may be awarded to an entity controlled by a foreign government if that entity requires access to proscribed information to perform the contract, unless the Secretary of Defense or a designee has waived application of 10 U.S.C. 2536(a).</w:t>
      </w:r>
    </w:p>
    <w:p w:rsidR="004828B4" w:rsidP="004828B4" w:rsidRDefault="004828B4">
      <w:pPr>
        <w:pStyle w:val="DFARS"/>
      </w:pPr>
    </w:p>
    <w:p w:rsidR="004828B4" w:rsidP="004828B4" w:rsidRDefault="004828B4">
      <w:pPr>
        <w:pStyle w:val="DFARS"/>
      </w:pPr>
      <w:r>
        <w:tab/>
      </w:r>
      <w:r>
        <w:t xml:space="preserve">(c)  Disclosure.  The </w:t>
      </w:r>
      <w:proofErr w:type="spellStart"/>
      <w:r>
        <w:t>Offeror</w:t>
      </w:r>
      <w:proofErr w:type="spellEnd"/>
      <w:r>
        <w:t xml:space="preserve"> shall disclose any interest a foreign government has in the </w:t>
      </w:r>
      <w:proofErr w:type="spellStart"/>
      <w:r>
        <w:t>Offeror</w:t>
      </w:r>
      <w:proofErr w:type="spellEnd"/>
      <w:r>
        <w:t xml:space="preserve"> when that interest constitutes control by a foreign government as defined in this provision.  If the </w:t>
      </w:r>
      <w:proofErr w:type="spellStart"/>
      <w:r>
        <w:t>Offeror</w:t>
      </w:r>
      <w:proofErr w:type="spellEnd"/>
      <w:r>
        <w:t xml:space="preserve"> is a subsidiary, it shall also disclose any reportable interest a foreign government has in any entity that owns or controls the subsidiary, including reportable interest concerning the </w:t>
      </w:r>
      <w:proofErr w:type="spellStart"/>
      <w:r>
        <w:t>Offeror’s</w:t>
      </w:r>
      <w:proofErr w:type="spellEnd"/>
      <w:r>
        <w:t xml:space="preserve"> immediate parent, intermediate parents, and the ultimate parent.  Use separate paper as needed, and provide the information in the following format:</w:t>
      </w:r>
    </w:p>
    <w:p w:rsidR="004828B4" w:rsidP="004828B4" w:rsidRDefault="004828B4">
      <w:pPr>
        <w:pStyle w:val="DFARS"/>
      </w:pPr>
    </w:p>
    <w:p w:rsidR="004828B4" w:rsidP="004828B4" w:rsidRDefault="004828B4">
      <w:pPr>
        <w:pStyle w:val="DFARS"/>
      </w:pPr>
      <w:proofErr w:type="spellStart"/>
      <w:r>
        <w:t>O</w:t>
      </w:r>
      <w:r>
        <w:t>fferor’s</w:t>
      </w:r>
      <w:proofErr w:type="spellEnd"/>
      <w:r>
        <w:t xml:space="preserve"> Point of Contact for Questions about Disclosure</w:t>
      </w:r>
    </w:p>
    <w:p w:rsidR="004828B4" w:rsidP="004828B4" w:rsidRDefault="004828B4">
      <w:pPr>
        <w:pStyle w:val="DFARS"/>
      </w:pPr>
      <w:r>
        <w:t>(Name and Phone Number with Country Code, City Code</w:t>
      </w:r>
    </w:p>
    <w:p w:rsidR="004828B4" w:rsidP="004828B4" w:rsidRDefault="004828B4">
      <w:pPr>
        <w:pStyle w:val="DFARS"/>
      </w:pPr>
      <w:r>
        <w:t>and Area Code, as applicable)</w:t>
      </w:r>
    </w:p>
    <w:p w:rsidR="004828B4" w:rsidP="004828B4" w:rsidRDefault="004828B4">
      <w:pPr>
        <w:pStyle w:val="DFARS"/>
      </w:pPr>
    </w:p>
    <w:p w:rsidR="004828B4" w:rsidP="004828B4" w:rsidRDefault="004828B4">
      <w:pPr>
        <w:pStyle w:val="DFARS"/>
      </w:pPr>
      <w:r>
        <w:t xml:space="preserve">Name and Address of </w:t>
      </w:r>
      <w:proofErr w:type="spellStart"/>
      <w:r>
        <w:t>Offeror</w:t>
      </w:r>
      <w:proofErr w:type="spellEnd"/>
    </w:p>
    <w:p w:rsidR="004828B4" w:rsidP="004828B4" w:rsidRDefault="004828B4">
      <w:pPr>
        <w:pStyle w:val="DFARS"/>
      </w:pPr>
    </w:p>
    <w:p w:rsidR="004828B4" w:rsidP="004828B4" w:rsidRDefault="004828B4">
      <w:pPr>
        <w:pStyle w:val="DFARS"/>
      </w:pPr>
      <w:r>
        <w:t>Name a</w:t>
      </w:r>
      <w:r>
        <w:t>nd Address of Entity Controlled</w:t>
      </w:r>
      <w:r>
        <w:tab/>
      </w:r>
      <w:r>
        <w:tab/>
      </w:r>
      <w:r>
        <w:t>Description of Interest, Ownership</w:t>
      </w:r>
    </w:p>
    <w:p w:rsidR="004828B4" w:rsidP="004828B4" w:rsidRDefault="004828B4">
      <w:pPr>
        <w:pStyle w:val="DFARS"/>
        <w:ind w:right="-90"/>
      </w:pPr>
      <w:r>
        <w:t>by a Foreign Government</w:t>
      </w:r>
      <w:r>
        <w:tab/>
      </w:r>
      <w:r>
        <w:tab/>
      </w:r>
      <w:r>
        <w:tab/>
      </w:r>
      <w:r>
        <w:tab/>
      </w:r>
      <w:r>
        <w:t>Percentage, and Identification of Foreign</w:t>
      </w:r>
    </w:p>
    <w:p w:rsidR="004828B4" w:rsidP="004828B4" w:rsidRDefault="004828B4">
      <w:pPr>
        <w:pStyle w:val="DFARS"/>
      </w:pPr>
      <w:r>
        <w:tab/>
      </w:r>
      <w:r>
        <w:tab/>
      </w:r>
      <w:r>
        <w:tab/>
      </w:r>
      <w:r>
        <w:tab/>
      </w:r>
      <w:r>
        <w:tab/>
      </w:r>
      <w:r>
        <w:tab/>
      </w:r>
      <w:r>
        <w:tab/>
      </w:r>
      <w:r>
        <w:tab/>
      </w:r>
      <w:r>
        <w:tab/>
      </w:r>
      <w:r>
        <w:tab/>
      </w:r>
      <w:r>
        <w:t>Government</w:t>
      </w:r>
    </w:p>
    <w:p w:rsidR="004828B4" w:rsidP="004828B4" w:rsidRDefault="004828B4">
      <w:pPr>
        <w:pStyle w:val="DFARS"/>
      </w:pPr>
    </w:p>
    <w:p w:rsidRPr="00D86CF6" w:rsidR="00D86CF6" w:rsidP="004828B4" w:rsidRDefault="004828B4">
      <w:pPr>
        <w:pStyle w:val="DFARS"/>
        <w:jc w:val="center"/>
      </w:pPr>
      <w:bookmarkStart w:name="_GoBack" w:id="3"/>
      <w:bookmarkEnd w:id="3"/>
      <w:r>
        <w:t>(End of provision)</w:t>
      </w:r>
    </w:p>
    <w:p w:rsidRPr="00D86CF6" w:rsidR="00D86CF6" w:rsidP="00D86CF6" w:rsidRDefault="00D86CF6">
      <w:pPr>
        <w:pStyle w:val="DFARS"/>
      </w:pPr>
    </w:p>
    <w:bookmarkEnd w:id="2"/>
    <w:p w:rsidR="005F416A" w:rsidP="005F416A" w:rsidRDefault="005F416A">
      <w:pPr>
        <w:pStyle w:val="DFARS"/>
        <w:rPr>
          <w:b/>
        </w:rPr>
      </w:pPr>
      <w:r>
        <w:rPr>
          <w:b/>
        </w:rPr>
        <w:t>* * * * *</w:t>
      </w:r>
    </w:p>
    <w:p w:rsidRPr="003A682A" w:rsidR="005F416A" w:rsidP="005F416A" w:rsidRDefault="005F416A">
      <w:pPr>
        <w:pStyle w:val="DFARS"/>
      </w:pPr>
    </w:p>
    <w:p w:rsidRPr="00D86CF6" w:rsidR="005F416A" w:rsidP="005F416A" w:rsidRDefault="005F416A">
      <w:pPr>
        <w:pStyle w:val="DFARS"/>
        <w:rPr>
          <w:b/>
        </w:rPr>
      </w:pPr>
      <w:r w:rsidRPr="00D86CF6">
        <w:rPr>
          <w:b/>
        </w:rPr>
        <w:t>252.20</w:t>
      </w:r>
      <w:r>
        <w:rPr>
          <w:b/>
        </w:rPr>
        <w:t>9-700</w:t>
      </w:r>
      <w:r>
        <w:rPr>
          <w:b/>
        </w:rPr>
        <w:t>4</w:t>
      </w:r>
      <w:r w:rsidRPr="00D86CF6">
        <w:rPr>
          <w:b/>
        </w:rPr>
        <w:t xml:space="preserve">  </w:t>
      </w:r>
      <w:r w:rsidRPr="005F416A">
        <w:rPr>
          <w:b/>
          <w:bCs/>
        </w:rPr>
        <w:t>Subcontracting with Firms that are Owned or Controlled by the Government of a Country that is a State Sponsor of Terrorism</w:t>
      </w:r>
      <w:r w:rsidRPr="00D86CF6">
        <w:rPr>
          <w:b/>
        </w:rPr>
        <w:t>.</w:t>
      </w:r>
    </w:p>
    <w:p w:rsidRPr="00D86CF6" w:rsidR="005F416A" w:rsidP="005F416A" w:rsidRDefault="005F416A">
      <w:pPr>
        <w:pStyle w:val="DFARS"/>
      </w:pPr>
      <w:r w:rsidRPr="00D86CF6">
        <w:t xml:space="preserve">As prescribed in </w:t>
      </w:r>
      <w:r>
        <w:t>209.40</w:t>
      </w:r>
      <w:r>
        <w:t>9</w:t>
      </w:r>
      <w:r w:rsidRPr="00D86CF6">
        <w:t>, use the following clause:</w:t>
      </w:r>
    </w:p>
    <w:p w:rsidRPr="00D86CF6" w:rsidR="005F416A" w:rsidP="005F416A" w:rsidRDefault="005F416A">
      <w:pPr>
        <w:pStyle w:val="DFARS"/>
      </w:pPr>
    </w:p>
    <w:p w:rsidRPr="00D86CF6" w:rsidR="005F416A" w:rsidP="005F416A" w:rsidRDefault="005F416A">
      <w:pPr>
        <w:pStyle w:val="DFARS"/>
        <w:jc w:val="center"/>
      </w:pPr>
      <w:r w:rsidRPr="005F416A">
        <w:t>SUBCONTRACTING WITH FIRMS THAT ARE OWNED OR CONTROLLED BY THE GOVERNMENT OF A COUNTRY THAT IS A STATE SPONSOR OF TERRORISM (MAY 2019)</w:t>
      </w:r>
    </w:p>
    <w:p w:rsidRPr="00D86CF6" w:rsidR="005F416A" w:rsidP="005F416A" w:rsidRDefault="005F416A">
      <w:pPr>
        <w:pStyle w:val="DFARS"/>
      </w:pPr>
    </w:p>
    <w:p w:rsidR="005F416A" w:rsidP="005F416A" w:rsidRDefault="005F416A">
      <w:pPr>
        <w:pStyle w:val="DFARS"/>
      </w:pPr>
      <w:r>
        <w:tab/>
      </w:r>
      <w:r w:rsidRPr="005F416A">
        <w:t>(a)  Unless the Government determines that there is a compelling reason to do so, the Contractor shall not enter into any subcontract in excess of the threshold specified in Federal Acquisition Regulation 9.405-2(b) on the date of subcontract award with a firm, or a subsidiary of a firm, that is identified in the Exclusions section of the System for Award Management (SAM Exclusions) as being ineligible for the award of Defense contracts or subcontracts because it is owned or controlled by the government of a country that is a state sponsor of terrorism.</w:t>
      </w:r>
    </w:p>
    <w:p w:rsidR="005F416A" w:rsidP="005F416A" w:rsidRDefault="005F416A">
      <w:pPr>
        <w:pStyle w:val="DFARS"/>
      </w:pPr>
    </w:p>
    <w:p w:rsidR="005F416A" w:rsidP="005F416A" w:rsidRDefault="005F416A">
      <w:pPr>
        <w:pStyle w:val="DFARS"/>
      </w:pPr>
      <w:r>
        <w:tab/>
      </w:r>
      <w:r w:rsidRPr="005F416A">
        <w:t>(b)  A corporate officer or a designee of the Contractor shall notify the Contracting Officer, in writing, before entering into a subcontract with a party that is identified, in SAM Exclusions, as being ineligible for the award of Defense contracts or subcontracts because it is owned or controlled by the government of a country that is a state sponsor of terrorism. The notice must include the name of the proposed subcontractor and the compelling reason(s) for doing business with the subcontractor notwithstanding its inclusion in SAM Exclusions</w:t>
      </w:r>
      <w:r>
        <w:t>.</w:t>
      </w:r>
    </w:p>
    <w:p w:rsidR="003D5ACF" w:rsidP="005F416A" w:rsidRDefault="003D5ACF">
      <w:pPr>
        <w:pStyle w:val="DFARS"/>
      </w:pPr>
    </w:p>
    <w:p w:rsidRPr="00D86CF6" w:rsidR="005F416A" w:rsidP="003D5ACF" w:rsidRDefault="003D5ACF">
      <w:pPr>
        <w:pStyle w:val="DFARS"/>
        <w:jc w:val="center"/>
      </w:pPr>
      <w:r>
        <w:t>(End of clause)</w:t>
      </w:r>
    </w:p>
    <w:p w:rsidR="00D55651" w:rsidP="00A34A97" w:rsidRDefault="00D55651">
      <w:pPr>
        <w:pStyle w:val="DFARS"/>
      </w:pPr>
    </w:p>
    <w:sectPr w:rsidR="00D55651" w:rsidSect="000F0B2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7DF" w:rsidRDefault="00D427DF" w:rsidP="00FA5AE1">
      <w:pPr>
        <w:spacing w:after="0" w:line="240" w:lineRule="auto"/>
      </w:pPr>
      <w:r>
        <w:separator/>
      </w:r>
    </w:p>
  </w:endnote>
  <w:endnote w:type="continuationSeparator" w:id="0">
    <w:p w:rsidR="00D427DF" w:rsidRDefault="00D427DF" w:rsidP="00FA5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FF2" w:rsidRPr="00E076D0" w:rsidRDefault="004828B4" w:rsidP="00C845D0">
    <w:pPr>
      <w:pStyle w:val="Footer"/>
      <w:rPr>
        <w:rFonts w:ascii="Century Schoolbook" w:hAnsi="Century Schoolbook"/>
      </w:rPr>
    </w:pPr>
    <w:sdt>
      <w:sdtPr>
        <w:rPr>
          <w:sz w:val="16"/>
          <w:szCs w:val="16"/>
        </w:rPr>
        <w:id w:val="1875731787"/>
        <w:docPartObj>
          <w:docPartGallery w:val="Page Numbers (Bottom of Page)"/>
          <w:docPartUnique/>
        </w:docPartObj>
      </w:sdtPr>
      <w:sdtEndPr>
        <w:rPr>
          <w:rFonts w:ascii="Century Schoolbook" w:hAnsi="Century Schoolbook"/>
          <w:sz w:val="22"/>
          <w:szCs w:val="22"/>
        </w:rPr>
      </w:sdtEndPr>
      <w:sdtContent>
        <w:sdt>
          <w:sdtPr>
            <w:rPr>
              <w:sz w:val="16"/>
              <w:szCs w:val="16"/>
            </w:rPr>
            <w:id w:val="-1669238322"/>
            <w:docPartObj>
              <w:docPartGallery w:val="Page Numbers (Top of Page)"/>
              <w:docPartUnique/>
            </w:docPartObj>
          </w:sdtPr>
          <w:sdtEndPr>
            <w:rPr>
              <w:rFonts w:ascii="Century Schoolbook" w:hAnsi="Century Schoolbook"/>
              <w:sz w:val="22"/>
              <w:szCs w:val="22"/>
            </w:rPr>
          </w:sdtEndPr>
          <w:sdtContent>
            <w:r w:rsidR="00C845D0">
              <w:rPr>
                <w:sz w:val="16"/>
                <w:szCs w:val="16"/>
              </w:rPr>
              <w:tab/>
            </w:r>
            <w:r w:rsidR="00E076D0" w:rsidRPr="006002FC">
              <w:rPr>
                <w:rFonts w:ascii="Century Schoolbook" w:hAnsi="Century Schoolbook"/>
              </w:rPr>
              <w:t xml:space="preserve">Page </w:t>
            </w:r>
            <w:r w:rsidR="00E076D0" w:rsidRPr="006002FC">
              <w:rPr>
                <w:rFonts w:ascii="Century Schoolbook" w:hAnsi="Century Schoolbook"/>
              </w:rPr>
              <w:fldChar w:fldCharType="begin"/>
            </w:r>
            <w:r w:rsidR="00E076D0" w:rsidRPr="006002FC">
              <w:rPr>
                <w:rFonts w:ascii="Century Schoolbook" w:hAnsi="Century Schoolbook"/>
              </w:rPr>
              <w:instrText xml:space="preserve"> PAGE  \* Arabic  \* MERGEFORMAT </w:instrText>
            </w:r>
            <w:r w:rsidR="00E076D0" w:rsidRPr="006002FC">
              <w:rPr>
                <w:rFonts w:ascii="Century Schoolbook" w:hAnsi="Century Schoolbook"/>
              </w:rPr>
              <w:fldChar w:fldCharType="separate"/>
            </w:r>
            <w:r>
              <w:rPr>
                <w:rFonts w:ascii="Century Schoolbook" w:hAnsi="Century Schoolbook"/>
                <w:noProof/>
              </w:rPr>
              <w:t>1</w:t>
            </w:r>
            <w:r w:rsidR="00E076D0" w:rsidRPr="006002FC">
              <w:rPr>
                <w:rFonts w:ascii="Century Schoolbook" w:hAnsi="Century Schoolbook"/>
              </w:rPr>
              <w:fldChar w:fldCharType="end"/>
            </w:r>
            <w:r w:rsidR="00E076D0" w:rsidRPr="006002FC">
              <w:rPr>
                <w:rFonts w:ascii="Century Schoolbook" w:hAnsi="Century Schoolbook"/>
              </w:rPr>
              <w:t xml:space="preserve"> of </w:t>
            </w:r>
            <w:r w:rsidR="00E076D0" w:rsidRPr="006002FC">
              <w:rPr>
                <w:rFonts w:ascii="Century Schoolbook" w:hAnsi="Century Schoolbook"/>
              </w:rPr>
              <w:fldChar w:fldCharType="begin"/>
            </w:r>
            <w:r w:rsidR="00E076D0" w:rsidRPr="006002FC">
              <w:rPr>
                <w:rFonts w:ascii="Century Schoolbook" w:hAnsi="Century Schoolbook"/>
              </w:rPr>
              <w:instrText xml:space="preserve"> NUMPAGES  \* Arabic  \* MERGEFORMAT </w:instrText>
            </w:r>
            <w:r w:rsidR="00E076D0" w:rsidRPr="006002FC">
              <w:rPr>
                <w:rFonts w:ascii="Century Schoolbook" w:hAnsi="Century Schoolbook"/>
              </w:rPr>
              <w:fldChar w:fldCharType="separate"/>
            </w:r>
            <w:r>
              <w:rPr>
                <w:rFonts w:ascii="Century Schoolbook" w:hAnsi="Century Schoolbook"/>
                <w:noProof/>
              </w:rPr>
              <w:t>3</w:t>
            </w:r>
            <w:r w:rsidR="00E076D0" w:rsidRPr="006002FC">
              <w:rPr>
                <w:rFonts w:ascii="Century Schoolbook" w:hAnsi="Century Schoolbook"/>
              </w:rPr>
              <w:fldChar w:fldCharType="end"/>
            </w:r>
          </w:sdtContent>
        </w:sdt>
      </w:sdtContent>
    </w:sdt>
  </w:p>
  <w:p w:rsidR="00313FF2" w:rsidRPr="00F6391E" w:rsidRDefault="00313FF2" w:rsidP="00313FF2">
    <w:pPr>
      <w:pStyle w:val="Footer"/>
      <w:rPr>
        <w:rFonts w:ascii="Century Schoolbook" w:hAnsi="Century Schoolboo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7DF" w:rsidRDefault="00D427DF" w:rsidP="00FA5AE1">
      <w:pPr>
        <w:spacing w:after="0" w:line="240" w:lineRule="auto"/>
      </w:pPr>
      <w:r>
        <w:separator/>
      </w:r>
    </w:p>
  </w:footnote>
  <w:footnote w:type="continuationSeparator" w:id="0">
    <w:p w:rsidR="00D427DF" w:rsidRDefault="00D427DF" w:rsidP="00FA5A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C9"/>
    <w:rsid w:val="00002AF6"/>
    <w:rsid w:val="00002BCE"/>
    <w:rsid w:val="00004D27"/>
    <w:rsid w:val="00016087"/>
    <w:rsid w:val="00025081"/>
    <w:rsid w:val="00026695"/>
    <w:rsid w:val="000348B0"/>
    <w:rsid w:val="00044AF4"/>
    <w:rsid w:val="00045F7A"/>
    <w:rsid w:val="000676B0"/>
    <w:rsid w:val="000759E0"/>
    <w:rsid w:val="000B09E4"/>
    <w:rsid w:val="000B1EE7"/>
    <w:rsid w:val="000B4440"/>
    <w:rsid w:val="000B63E6"/>
    <w:rsid w:val="000B7CD0"/>
    <w:rsid w:val="000D3943"/>
    <w:rsid w:val="000E229F"/>
    <w:rsid w:val="000F0B2E"/>
    <w:rsid w:val="000F4D89"/>
    <w:rsid w:val="00105123"/>
    <w:rsid w:val="001217A2"/>
    <w:rsid w:val="0012471F"/>
    <w:rsid w:val="00136DF2"/>
    <w:rsid w:val="001518EF"/>
    <w:rsid w:val="00156807"/>
    <w:rsid w:val="00167E7E"/>
    <w:rsid w:val="00192F17"/>
    <w:rsid w:val="00197F9B"/>
    <w:rsid w:val="001A26C8"/>
    <w:rsid w:val="001A40A8"/>
    <w:rsid w:val="001B0795"/>
    <w:rsid w:val="001C313C"/>
    <w:rsid w:val="001D3B4A"/>
    <w:rsid w:val="001E057C"/>
    <w:rsid w:val="0020642D"/>
    <w:rsid w:val="00213C90"/>
    <w:rsid w:val="00214970"/>
    <w:rsid w:val="002151D3"/>
    <w:rsid w:val="0022000B"/>
    <w:rsid w:val="00250BDE"/>
    <w:rsid w:val="0025648A"/>
    <w:rsid w:val="002645F4"/>
    <w:rsid w:val="00271DDB"/>
    <w:rsid w:val="0027529B"/>
    <w:rsid w:val="002971CC"/>
    <w:rsid w:val="002A07C2"/>
    <w:rsid w:val="002C7E82"/>
    <w:rsid w:val="002D6E65"/>
    <w:rsid w:val="003044A7"/>
    <w:rsid w:val="0030452B"/>
    <w:rsid w:val="00304AD5"/>
    <w:rsid w:val="00313FF2"/>
    <w:rsid w:val="00314E20"/>
    <w:rsid w:val="003650DE"/>
    <w:rsid w:val="00365E5A"/>
    <w:rsid w:val="0037744F"/>
    <w:rsid w:val="003812B4"/>
    <w:rsid w:val="003834D0"/>
    <w:rsid w:val="003A451B"/>
    <w:rsid w:val="003A682A"/>
    <w:rsid w:val="003B4BC5"/>
    <w:rsid w:val="003D2813"/>
    <w:rsid w:val="003D5721"/>
    <w:rsid w:val="003D5ACF"/>
    <w:rsid w:val="003D6FF3"/>
    <w:rsid w:val="00401EED"/>
    <w:rsid w:val="004270E8"/>
    <w:rsid w:val="0045372B"/>
    <w:rsid w:val="004648B2"/>
    <w:rsid w:val="004743C1"/>
    <w:rsid w:val="00480FF6"/>
    <w:rsid w:val="004828B4"/>
    <w:rsid w:val="00496CF4"/>
    <w:rsid w:val="00496F28"/>
    <w:rsid w:val="004B4AB9"/>
    <w:rsid w:val="004B748F"/>
    <w:rsid w:val="004C6985"/>
    <w:rsid w:val="004D38F3"/>
    <w:rsid w:val="004E123B"/>
    <w:rsid w:val="004F0A06"/>
    <w:rsid w:val="00505D55"/>
    <w:rsid w:val="005130DA"/>
    <w:rsid w:val="00525F25"/>
    <w:rsid w:val="00531CEF"/>
    <w:rsid w:val="00546CA2"/>
    <w:rsid w:val="00551BA6"/>
    <w:rsid w:val="005716E4"/>
    <w:rsid w:val="00592BC3"/>
    <w:rsid w:val="005A214A"/>
    <w:rsid w:val="005B481E"/>
    <w:rsid w:val="005C0FFD"/>
    <w:rsid w:val="005C29FF"/>
    <w:rsid w:val="005E108F"/>
    <w:rsid w:val="005E751F"/>
    <w:rsid w:val="005F00A3"/>
    <w:rsid w:val="005F2CD0"/>
    <w:rsid w:val="005F416A"/>
    <w:rsid w:val="005F4473"/>
    <w:rsid w:val="00617257"/>
    <w:rsid w:val="00624E57"/>
    <w:rsid w:val="0063406A"/>
    <w:rsid w:val="00645BF7"/>
    <w:rsid w:val="00646B30"/>
    <w:rsid w:val="00663FDA"/>
    <w:rsid w:val="006810D0"/>
    <w:rsid w:val="00682E42"/>
    <w:rsid w:val="006C0656"/>
    <w:rsid w:val="006C2F1B"/>
    <w:rsid w:val="006F02A3"/>
    <w:rsid w:val="0070422A"/>
    <w:rsid w:val="007062BD"/>
    <w:rsid w:val="0070697C"/>
    <w:rsid w:val="00727E8F"/>
    <w:rsid w:val="007320C7"/>
    <w:rsid w:val="00737F5F"/>
    <w:rsid w:val="007526CA"/>
    <w:rsid w:val="00780B44"/>
    <w:rsid w:val="00781EAE"/>
    <w:rsid w:val="00783B9A"/>
    <w:rsid w:val="00791695"/>
    <w:rsid w:val="007A0B76"/>
    <w:rsid w:val="007D6D7A"/>
    <w:rsid w:val="007E20A8"/>
    <w:rsid w:val="007F303C"/>
    <w:rsid w:val="007F32EB"/>
    <w:rsid w:val="008143F7"/>
    <w:rsid w:val="008161BC"/>
    <w:rsid w:val="00836777"/>
    <w:rsid w:val="00837084"/>
    <w:rsid w:val="00843153"/>
    <w:rsid w:val="00846554"/>
    <w:rsid w:val="00847D23"/>
    <w:rsid w:val="00856393"/>
    <w:rsid w:val="00862A2A"/>
    <w:rsid w:val="00871516"/>
    <w:rsid w:val="008949E2"/>
    <w:rsid w:val="00896405"/>
    <w:rsid w:val="008A36E4"/>
    <w:rsid w:val="008D346D"/>
    <w:rsid w:val="008F55F1"/>
    <w:rsid w:val="008F571E"/>
    <w:rsid w:val="00926D35"/>
    <w:rsid w:val="00926E80"/>
    <w:rsid w:val="009331D7"/>
    <w:rsid w:val="0093563D"/>
    <w:rsid w:val="00965D1A"/>
    <w:rsid w:val="009665F6"/>
    <w:rsid w:val="00972C12"/>
    <w:rsid w:val="00976869"/>
    <w:rsid w:val="00983E82"/>
    <w:rsid w:val="0098416A"/>
    <w:rsid w:val="00984E67"/>
    <w:rsid w:val="0098644B"/>
    <w:rsid w:val="009944E0"/>
    <w:rsid w:val="009962D5"/>
    <w:rsid w:val="009C152C"/>
    <w:rsid w:val="009D552B"/>
    <w:rsid w:val="009E7AE3"/>
    <w:rsid w:val="009F0949"/>
    <w:rsid w:val="009F4FD9"/>
    <w:rsid w:val="00A165B4"/>
    <w:rsid w:val="00A16FDE"/>
    <w:rsid w:val="00A3134B"/>
    <w:rsid w:val="00A34A97"/>
    <w:rsid w:val="00A358F1"/>
    <w:rsid w:val="00A53637"/>
    <w:rsid w:val="00A57FE9"/>
    <w:rsid w:val="00A80541"/>
    <w:rsid w:val="00A86C60"/>
    <w:rsid w:val="00AA101C"/>
    <w:rsid w:val="00AA1B45"/>
    <w:rsid w:val="00AA68B7"/>
    <w:rsid w:val="00AC228E"/>
    <w:rsid w:val="00AC5F17"/>
    <w:rsid w:val="00AE715E"/>
    <w:rsid w:val="00B64C8F"/>
    <w:rsid w:val="00B816D8"/>
    <w:rsid w:val="00B83122"/>
    <w:rsid w:val="00BA67C9"/>
    <w:rsid w:val="00BC1F72"/>
    <w:rsid w:val="00BE271B"/>
    <w:rsid w:val="00BE4C28"/>
    <w:rsid w:val="00BF404C"/>
    <w:rsid w:val="00C038D2"/>
    <w:rsid w:val="00C03BBE"/>
    <w:rsid w:val="00C04E7E"/>
    <w:rsid w:val="00C06C83"/>
    <w:rsid w:val="00C11B13"/>
    <w:rsid w:val="00C1396B"/>
    <w:rsid w:val="00C164E7"/>
    <w:rsid w:val="00C21B3D"/>
    <w:rsid w:val="00C26B4E"/>
    <w:rsid w:val="00C66F21"/>
    <w:rsid w:val="00C70FDA"/>
    <w:rsid w:val="00C845D0"/>
    <w:rsid w:val="00C862FD"/>
    <w:rsid w:val="00C94807"/>
    <w:rsid w:val="00CA2FF3"/>
    <w:rsid w:val="00CB65BC"/>
    <w:rsid w:val="00CB776D"/>
    <w:rsid w:val="00CE4191"/>
    <w:rsid w:val="00CF0089"/>
    <w:rsid w:val="00CF1A74"/>
    <w:rsid w:val="00CF754A"/>
    <w:rsid w:val="00D067AE"/>
    <w:rsid w:val="00D20847"/>
    <w:rsid w:val="00D225F8"/>
    <w:rsid w:val="00D34554"/>
    <w:rsid w:val="00D427DF"/>
    <w:rsid w:val="00D458FC"/>
    <w:rsid w:val="00D46941"/>
    <w:rsid w:val="00D55651"/>
    <w:rsid w:val="00D558E8"/>
    <w:rsid w:val="00D6479F"/>
    <w:rsid w:val="00D86CF6"/>
    <w:rsid w:val="00DA78A1"/>
    <w:rsid w:val="00DB1971"/>
    <w:rsid w:val="00DB2597"/>
    <w:rsid w:val="00DB55E6"/>
    <w:rsid w:val="00DB7A31"/>
    <w:rsid w:val="00DC37C8"/>
    <w:rsid w:val="00DC5B83"/>
    <w:rsid w:val="00DD30EB"/>
    <w:rsid w:val="00DD58C5"/>
    <w:rsid w:val="00DD7AE2"/>
    <w:rsid w:val="00DF4BDC"/>
    <w:rsid w:val="00E04907"/>
    <w:rsid w:val="00E076D0"/>
    <w:rsid w:val="00E16D1F"/>
    <w:rsid w:val="00E31899"/>
    <w:rsid w:val="00E329D9"/>
    <w:rsid w:val="00E3312F"/>
    <w:rsid w:val="00E523B2"/>
    <w:rsid w:val="00E6362E"/>
    <w:rsid w:val="00E64C10"/>
    <w:rsid w:val="00E66181"/>
    <w:rsid w:val="00E75FE0"/>
    <w:rsid w:val="00E8155F"/>
    <w:rsid w:val="00E87260"/>
    <w:rsid w:val="00E95AE1"/>
    <w:rsid w:val="00EA01B4"/>
    <w:rsid w:val="00EB7B15"/>
    <w:rsid w:val="00EF6470"/>
    <w:rsid w:val="00F009E5"/>
    <w:rsid w:val="00F02CBA"/>
    <w:rsid w:val="00F234F1"/>
    <w:rsid w:val="00F523DE"/>
    <w:rsid w:val="00F6391E"/>
    <w:rsid w:val="00F74B72"/>
    <w:rsid w:val="00F756C9"/>
    <w:rsid w:val="00F83516"/>
    <w:rsid w:val="00F91B2C"/>
    <w:rsid w:val="00F93906"/>
    <w:rsid w:val="00F95B21"/>
    <w:rsid w:val="00FA2453"/>
    <w:rsid w:val="00FA5AE1"/>
    <w:rsid w:val="00FC130A"/>
    <w:rsid w:val="00FE0DC8"/>
    <w:rsid w:val="00FF015A"/>
    <w:rsid w:val="00FF5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AB773"/>
  <w15:docId w15:val="{9766F9E3-E685-4668-BC0A-1FBEDEDA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756C9"/>
    <w:rPr>
      <w:color w:val="0000FF"/>
      <w:u w:val="single"/>
    </w:rPr>
  </w:style>
  <w:style w:type="paragraph" w:customStyle="1" w:styleId="DFARS">
    <w:name w:val="DFARS"/>
    <w:basedOn w:val="Normal"/>
    <w:link w:val="DFARSChar"/>
    <w:rsid w:val="00F756C9"/>
    <w:pPr>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cs="Times New Roman"/>
      <w:spacing w:val="-5"/>
      <w:kern w:val="20"/>
      <w:sz w:val="24"/>
      <w:szCs w:val="20"/>
    </w:rPr>
  </w:style>
  <w:style w:type="character" w:customStyle="1" w:styleId="style61">
    <w:name w:val="style61"/>
    <w:basedOn w:val="DefaultParagraphFont"/>
    <w:rsid w:val="00F756C9"/>
    <w:rPr>
      <w:color w:val="4F81BD"/>
    </w:rPr>
  </w:style>
  <w:style w:type="character" w:styleId="Emphasis">
    <w:name w:val="Emphasis"/>
    <w:basedOn w:val="DefaultParagraphFont"/>
    <w:uiPriority w:val="20"/>
    <w:qFormat/>
    <w:rsid w:val="00F756C9"/>
    <w:rPr>
      <w:i/>
      <w:iCs/>
    </w:rPr>
  </w:style>
  <w:style w:type="character" w:customStyle="1" w:styleId="DFARSChar">
    <w:name w:val="DFARS Char"/>
    <w:link w:val="DFARS"/>
    <w:rsid w:val="00E8155F"/>
    <w:rPr>
      <w:rFonts w:ascii="Century Schoolbook" w:eastAsia="Times New Roman" w:hAnsi="Century Schoolbook" w:cs="Times New Roman"/>
      <w:spacing w:val="-5"/>
      <w:kern w:val="20"/>
      <w:sz w:val="24"/>
      <w:szCs w:val="20"/>
    </w:rPr>
  </w:style>
  <w:style w:type="character" w:styleId="CommentReference">
    <w:name w:val="annotation reference"/>
    <w:basedOn w:val="DefaultParagraphFont"/>
    <w:uiPriority w:val="99"/>
    <w:semiHidden/>
    <w:unhideWhenUsed/>
    <w:rsid w:val="00E8155F"/>
    <w:rPr>
      <w:sz w:val="16"/>
      <w:szCs w:val="16"/>
    </w:rPr>
  </w:style>
  <w:style w:type="paragraph" w:styleId="CommentText">
    <w:name w:val="annotation text"/>
    <w:basedOn w:val="Normal"/>
    <w:link w:val="CommentTextChar"/>
    <w:uiPriority w:val="99"/>
    <w:semiHidden/>
    <w:unhideWhenUsed/>
    <w:rsid w:val="00E8155F"/>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E8155F"/>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81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55F"/>
    <w:rPr>
      <w:rFonts w:ascii="Tahoma" w:hAnsi="Tahoma" w:cs="Tahoma"/>
      <w:sz w:val="16"/>
      <w:szCs w:val="16"/>
    </w:rPr>
  </w:style>
  <w:style w:type="paragraph" w:customStyle="1" w:styleId="pbody">
    <w:name w:val="pbody"/>
    <w:basedOn w:val="Normal"/>
    <w:rsid w:val="00C06C83"/>
    <w:pPr>
      <w:spacing w:after="0" w:line="288" w:lineRule="auto"/>
      <w:ind w:firstLine="240"/>
    </w:pPr>
    <w:rPr>
      <w:rFonts w:ascii="Arial" w:eastAsia="Times New Roman"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645F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645F4"/>
    <w:rPr>
      <w:rFonts w:ascii="Calibri" w:eastAsia="Times New Roman" w:hAnsi="Calibri" w:cs="Times New Roman"/>
      <w:b/>
      <w:bCs/>
      <w:sz w:val="20"/>
      <w:szCs w:val="20"/>
    </w:rPr>
  </w:style>
  <w:style w:type="paragraph" w:styleId="Header">
    <w:name w:val="header"/>
    <w:basedOn w:val="Normal"/>
    <w:link w:val="HeaderChar"/>
    <w:uiPriority w:val="99"/>
    <w:unhideWhenUsed/>
    <w:rsid w:val="00FA5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AE1"/>
  </w:style>
  <w:style w:type="paragraph" w:styleId="Footer">
    <w:name w:val="footer"/>
    <w:basedOn w:val="Normal"/>
    <w:link w:val="FooterChar"/>
    <w:uiPriority w:val="99"/>
    <w:unhideWhenUsed/>
    <w:rsid w:val="00FA5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AE1"/>
  </w:style>
  <w:style w:type="paragraph" w:styleId="FootnoteText">
    <w:name w:val="footnote text"/>
    <w:basedOn w:val="Normal"/>
    <w:link w:val="FootnoteTextChar"/>
    <w:uiPriority w:val="99"/>
    <w:semiHidden/>
    <w:unhideWhenUsed/>
    <w:rsid w:val="00C04E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4E7E"/>
    <w:rPr>
      <w:sz w:val="20"/>
      <w:szCs w:val="20"/>
    </w:rPr>
  </w:style>
  <w:style w:type="character" w:styleId="FootnoteReference">
    <w:name w:val="footnote reference"/>
    <w:basedOn w:val="DefaultParagraphFont"/>
    <w:uiPriority w:val="99"/>
    <w:semiHidden/>
    <w:unhideWhenUsed/>
    <w:rsid w:val="00C04E7E"/>
    <w:rPr>
      <w:vertAlign w:val="superscript"/>
    </w:rPr>
  </w:style>
  <w:style w:type="character" w:styleId="LineNumber">
    <w:name w:val="line number"/>
    <w:basedOn w:val="DefaultParagraphFont"/>
    <w:uiPriority w:val="99"/>
    <w:semiHidden/>
    <w:unhideWhenUsed/>
    <w:rsid w:val="00645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522548">
      <w:bodyDiv w:val="1"/>
      <w:marLeft w:val="0"/>
      <w:marRight w:val="0"/>
      <w:marTop w:val="0"/>
      <w:marBottom w:val="0"/>
      <w:divBdr>
        <w:top w:val="none" w:sz="0" w:space="0" w:color="auto"/>
        <w:left w:val="none" w:sz="0" w:space="0" w:color="auto"/>
        <w:bottom w:val="none" w:sz="0" w:space="0" w:color="auto"/>
        <w:right w:val="none" w:sz="0" w:space="0" w:color="auto"/>
      </w:divBdr>
      <w:divsChild>
        <w:div w:id="1198280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942361">
      <w:bodyDiv w:val="1"/>
      <w:marLeft w:val="0"/>
      <w:marRight w:val="0"/>
      <w:marTop w:val="0"/>
      <w:marBottom w:val="0"/>
      <w:divBdr>
        <w:top w:val="none" w:sz="0" w:space="0" w:color="auto"/>
        <w:left w:val="none" w:sz="0" w:space="0" w:color="auto"/>
        <w:bottom w:val="none" w:sz="0" w:space="0" w:color="auto"/>
        <w:right w:val="none" w:sz="0" w:space="0" w:color="auto"/>
      </w:divBdr>
    </w:div>
    <w:div w:id="1458839615">
      <w:bodyDiv w:val="1"/>
      <w:marLeft w:val="0"/>
      <w:marRight w:val="0"/>
      <w:marTop w:val="0"/>
      <w:marBottom w:val="0"/>
      <w:divBdr>
        <w:top w:val="none" w:sz="0" w:space="0" w:color="auto"/>
        <w:left w:val="none" w:sz="0" w:space="0" w:color="auto"/>
        <w:bottom w:val="none" w:sz="0" w:space="0" w:color="auto"/>
        <w:right w:val="none" w:sz="0" w:space="0" w:color="auto"/>
      </w:divBdr>
    </w:div>
    <w:div w:id="1521772081">
      <w:bodyDiv w:val="1"/>
      <w:marLeft w:val="0"/>
      <w:marRight w:val="0"/>
      <w:marTop w:val="0"/>
      <w:marBottom w:val="0"/>
      <w:divBdr>
        <w:top w:val="none" w:sz="0" w:space="0" w:color="auto"/>
        <w:left w:val="none" w:sz="0" w:space="0" w:color="auto"/>
        <w:bottom w:val="none" w:sz="0" w:space="0" w:color="auto"/>
        <w:right w:val="none" w:sz="0" w:space="0" w:color="auto"/>
      </w:divBdr>
    </w:div>
    <w:div w:id="172039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cq.osd.mil/dpap/dars/dfars/html/current/252209.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E43B4-5B83-4E85-BD91-7FFCE4EFA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Marylee Renna</dc:creator>
  <cp:lastModifiedBy>Johnson, Jennifer D CIV OSD OUSD A-S (USA)</cp:lastModifiedBy>
  <cp:revision>5</cp:revision>
  <cp:lastPrinted>2016-03-23T15:08:00Z</cp:lastPrinted>
  <dcterms:created xsi:type="dcterms:W3CDTF">2021-04-30T20:24:00Z</dcterms:created>
  <dcterms:modified xsi:type="dcterms:W3CDTF">2021-05-03T13:24:00Z</dcterms:modified>
</cp:coreProperties>
</file>