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F2596" w:rsidR="005F2596" w:rsidP="005F2596" w:rsidRDefault="005F2596">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bookmarkStart w:name="219.702" w:id="0"/>
      <w:bookmarkStart w:name="BM219_7" w:id="1"/>
      <w:r w:rsidRPr="005F2596">
        <w:rPr>
          <w:rFonts w:ascii="Century Schoolbook" w:hAnsi="Century Schoolbook" w:eastAsia="Times New Roman" w:cs="Times New Roman"/>
          <w:b/>
          <w:spacing w:val="-5"/>
          <w:kern w:val="20"/>
          <w:sz w:val="24"/>
          <w:szCs w:val="20"/>
        </w:rPr>
        <w:t>PART 2</w:t>
      </w:r>
      <w:r>
        <w:rPr>
          <w:rFonts w:ascii="Century Schoolbook" w:hAnsi="Century Schoolbook" w:eastAsia="Times New Roman" w:cs="Times New Roman"/>
          <w:b/>
          <w:spacing w:val="-5"/>
          <w:kern w:val="20"/>
          <w:sz w:val="24"/>
          <w:szCs w:val="20"/>
        </w:rPr>
        <w:t>35</w:t>
      </w:r>
      <w:r w:rsidRPr="005F2596">
        <w:rPr>
          <w:rFonts w:ascii="Century Schoolbook" w:hAnsi="Century Schoolbook" w:eastAsia="Times New Roman" w:cs="Times New Roman"/>
          <w:b/>
          <w:spacing w:val="-5"/>
          <w:kern w:val="20"/>
          <w:sz w:val="24"/>
          <w:szCs w:val="20"/>
        </w:rPr>
        <w:t>—</w:t>
      </w:r>
      <w:r>
        <w:rPr>
          <w:rFonts w:ascii="Century Schoolbook" w:hAnsi="Century Schoolbook" w:eastAsia="Times New Roman" w:cs="Times New Roman"/>
          <w:b/>
          <w:spacing w:val="-5"/>
          <w:kern w:val="20"/>
          <w:sz w:val="24"/>
          <w:szCs w:val="20"/>
        </w:rPr>
        <w:t>RESEARCH AND DEVELOPMENT CONTRACTING</w:t>
      </w:r>
    </w:p>
    <w:p w:rsidRPr="005F2596" w:rsidR="005F2596" w:rsidP="005F2596" w:rsidRDefault="005F2596">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p>
    <w:p w:rsidRPr="005F2596" w:rsidR="005F2596" w:rsidP="005F2596" w:rsidRDefault="005F2596">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r w:rsidRPr="005F2596">
        <w:rPr>
          <w:rFonts w:ascii="Century Schoolbook" w:hAnsi="Century Schoolbook" w:eastAsia="Times New Roman" w:cs="Times New Roman"/>
          <w:b/>
          <w:spacing w:val="-5"/>
          <w:kern w:val="20"/>
          <w:sz w:val="24"/>
          <w:szCs w:val="20"/>
        </w:rPr>
        <w:t>* * * * *</w:t>
      </w:r>
    </w:p>
    <w:p w:rsidRPr="005F2596" w:rsidR="005F2596" w:rsidP="005F2596" w:rsidRDefault="005F2596">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p>
    <w:bookmarkEnd w:id="0"/>
    <w:bookmarkEnd w:id="1"/>
    <w:p w:rsidRPr="00C772B9" w:rsidR="0002647A" w:rsidP="00C772B9" w:rsidRDefault="0002647A">
      <w:pPr>
        <w:pStyle w:val="Heading2"/>
        <w:spacing w:before="0" w:beforeAutospacing="0" w:after="0" w:afterAutospacing="0" w:line="240" w:lineRule="exact"/>
        <w:rPr>
          <w:rFonts w:ascii="Century Schoolbook" w:hAnsi="Century Schoolbook" w:cs="Arial"/>
          <w:color w:val="000000"/>
          <w:sz w:val="24"/>
          <w:szCs w:val="24"/>
        </w:rPr>
      </w:pPr>
      <w:r w:rsidRPr="005F2596">
        <w:rPr>
          <w:rFonts w:ascii="Century Schoolbook" w:hAnsi="Century Schoolbook" w:cs="Arial"/>
          <w:color w:val="000000"/>
          <w:sz w:val="24"/>
          <w:szCs w:val="24"/>
        </w:rPr>
        <w:t>235.070-3</w:t>
      </w:r>
      <w:r w:rsidRPr="005F2596" w:rsidR="00C772B9">
        <w:rPr>
          <w:rFonts w:ascii="Century Schoolbook" w:hAnsi="Century Schoolbook" w:cs="Arial"/>
          <w:color w:val="000000"/>
          <w:sz w:val="24"/>
          <w:szCs w:val="24"/>
        </w:rPr>
        <w:t xml:space="preserve">  </w:t>
      </w:r>
      <w:r w:rsidRPr="005F2596">
        <w:rPr>
          <w:rFonts w:ascii="Century Schoolbook" w:hAnsi="Century Schoolbook" w:cs="Arial"/>
          <w:color w:val="000000"/>
          <w:sz w:val="24"/>
          <w:szCs w:val="24"/>
        </w:rPr>
        <w:t>Contract clauses.</w:t>
      </w:r>
    </w:p>
    <w:p w:rsidRPr="00C772B9" w:rsidR="0002647A" w:rsidP="00C772B9" w:rsidRDefault="0002647A">
      <w:pPr>
        <w:pStyle w:val="NormalWeb"/>
        <w:spacing w:before="0" w:beforeAutospacing="0" w:after="0" w:afterAutospacing="0" w:line="240" w:lineRule="exact"/>
        <w:rPr>
          <w:rFonts w:ascii="Century Schoolbook" w:hAnsi="Century Schoolbook" w:cs="Arial"/>
          <w:color w:val="000000"/>
        </w:rPr>
      </w:pPr>
      <w:r w:rsidRPr="00C772B9">
        <w:rPr>
          <w:rFonts w:ascii="Century Schoolbook" w:hAnsi="Century Schoolbook" w:cs="Arial"/>
          <w:color w:val="000000"/>
        </w:rPr>
        <w:t>When the contractor is to be indemnified in accordance with 235.070-1, use either—</w:t>
      </w:r>
    </w:p>
    <w:p w:rsidR="005F2596" w:rsidP="00C772B9" w:rsidRDefault="005F2596">
      <w:pPr>
        <w:pStyle w:val="NormalWeb"/>
        <w:spacing w:before="0" w:beforeAutospacing="0" w:after="0" w:afterAutospacing="0" w:line="240" w:lineRule="exact"/>
        <w:rPr>
          <w:rFonts w:ascii="Century Schoolbook" w:hAnsi="Century Schoolbook" w:cs="Arial"/>
          <w:color w:val="000000"/>
        </w:rPr>
      </w:pPr>
    </w:p>
    <w:p w:rsidR="005F2596" w:rsidP="005F2596" w:rsidRDefault="005F2596">
      <w:pPr>
        <w:pStyle w:val="DFARS"/>
        <w:rPr>
          <w:rFonts w:cs="Arial"/>
          <w:color w:val="000000"/>
          <w:szCs w:val="24"/>
        </w:rPr>
      </w:pPr>
      <w:r>
        <w:rPr>
          <w:rFonts w:cs="Arial"/>
          <w:color w:val="000000"/>
          <w:szCs w:val="24"/>
        </w:rPr>
        <w:tab/>
      </w:r>
      <w:r w:rsidRPr="00C772B9" w:rsidR="0002647A">
        <w:rPr>
          <w:rFonts w:cs="Arial"/>
          <w:color w:val="000000"/>
          <w:szCs w:val="24"/>
        </w:rPr>
        <w:t xml:space="preserve">(a) </w:t>
      </w:r>
      <w:r>
        <w:rPr>
          <w:rFonts w:cs="Arial"/>
          <w:color w:val="000000"/>
          <w:szCs w:val="24"/>
        </w:rPr>
        <w:t xml:space="preserve"> </w:t>
      </w:r>
      <w:r w:rsidRPr="00C772B9" w:rsidR="0002647A">
        <w:rPr>
          <w:rFonts w:cs="Arial"/>
          <w:color w:val="000000"/>
          <w:szCs w:val="24"/>
        </w:rPr>
        <w:t>The clause at 252.235-7000, Indemnification Under 10 U.S.C. 2354—Fixed Price; or</w:t>
      </w:r>
    </w:p>
    <w:p w:rsidRPr="005F2596" w:rsidR="005F2596" w:rsidP="005F2596" w:rsidRDefault="005F2596">
      <w:pPr>
        <w:pStyle w:val="DFARS"/>
      </w:pPr>
    </w:p>
    <w:p w:rsidR="005F2596" w:rsidP="005F2596" w:rsidRDefault="005F2596">
      <w:pPr>
        <w:pStyle w:val="DFARS"/>
      </w:pPr>
      <w:r>
        <w:rPr>
          <w:rFonts w:cs="Arial"/>
          <w:color w:val="000000"/>
          <w:szCs w:val="24"/>
        </w:rPr>
        <w:tab/>
      </w:r>
      <w:r w:rsidRPr="00C772B9" w:rsidR="0002647A">
        <w:rPr>
          <w:rFonts w:cs="Arial"/>
          <w:color w:val="000000"/>
          <w:szCs w:val="24"/>
        </w:rPr>
        <w:t xml:space="preserve">(b) </w:t>
      </w:r>
      <w:r>
        <w:rPr>
          <w:rFonts w:cs="Arial"/>
          <w:color w:val="000000"/>
          <w:szCs w:val="24"/>
        </w:rPr>
        <w:t xml:space="preserve"> </w:t>
      </w:r>
      <w:r w:rsidRPr="00C772B9" w:rsidR="0002647A">
        <w:rPr>
          <w:rFonts w:cs="Arial"/>
          <w:color w:val="000000"/>
          <w:szCs w:val="24"/>
        </w:rPr>
        <w:t>The clause at 252.235-7001, Indemnification Under 10 U.S.C. 2354—Cost-Reimbursement, as appropriate.</w:t>
      </w:r>
    </w:p>
    <w:p w:rsidR="005F2596" w:rsidP="005F2596" w:rsidRDefault="005F2596">
      <w:pPr>
        <w:pStyle w:val="DFARS"/>
      </w:pPr>
    </w:p>
    <w:p w:rsidR="0043777F" w:rsidP="005F2596" w:rsidRDefault="0043777F">
      <w:pPr>
        <w:pStyle w:val="DFARS"/>
      </w:pPr>
      <w:r>
        <w:t>* * * * *</w:t>
      </w:r>
    </w:p>
    <w:p w:rsidRPr="005F2596" w:rsidR="0043777F" w:rsidP="005F2596" w:rsidRDefault="0043777F">
      <w:pPr>
        <w:pStyle w:val="DFARS"/>
      </w:pPr>
    </w:p>
    <w:p w:rsidRPr="00C772B9" w:rsidR="00C772B9" w:rsidP="00C772B9" w:rsidRDefault="00C772B9">
      <w:pPr>
        <w:pStyle w:val="Heading2"/>
        <w:spacing w:before="0" w:beforeAutospacing="0" w:after="0" w:afterAutospacing="0" w:line="240" w:lineRule="exact"/>
        <w:rPr>
          <w:rFonts w:ascii="Century Schoolbook" w:hAnsi="Century Schoolbook" w:cs="Arial"/>
          <w:color w:val="000000"/>
          <w:sz w:val="24"/>
          <w:szCs w:val="24"/>
        </w:rPr>
      </w:pPr>
      <w:r w:rsidRPr="005F2596">
        <w:rPr>
          <w:rFonts w:ascii="Century Schoolbook" w:hAnsi="Century Schoolbook" w:cs="Arial"/>
          <w:color w:val="000000"/>
          <w:sz w:val="24"/>
          <w:szCs w:val="24"/>
        </w:rPr>
        <w:t>235.072</w:t>
      </w:r>
      <w:r w:rsidRPr="005F2596">
        <w:rPr>
          <w:rFonts w:ascii="Century Schoolbook" w:hAnsi="Century Schoolbook" w:cs="Arial"/>
          <w:color w:val="000000"/>
          <w:sz w:val="24"/>
          <w:szCs w:val="24"/>
        </w:rPr>
        <w:t xml:space="preserve">  </w:t>
      </w:r>
      <w:r w:rsidRPr="005F2596">
        <w:rPr>
          <w:rFonts w:ascii="Century Schoolbook" w:hAnsi="Century Schoolbook" w:cs="Arial"/>
          <w:color w:val="000000"/>
          <w:sz w:val="24"/>
          <w:szCs w:val="24"/>
        </w:rPr>
        <w:t>Additional contract clauses.</w:t>
      </w:r>
    </w:p>
    <w:p w:rsidR="005F2596" w:rsidP="00C772B9" w:rsidRDefault="005F2596">
      <w:pPr>
        <w:pStyle w:val="NormalWeb"/>
        <w:spacing w:before="0" w:beforeAutospacing="0" w:after="0" w:afterAutospacing="0" w:line="240" w:lineRule="exact"/>
        <w:rPr>
          <w:rFonts w:ascii="Century Schoolbook" w:hAnsi="Century Schoolbook" w:cs="Arial"/>
          <w:color w:val="000000"/>
        </w:rPr>
      </w:pPr>
    </w:p>
    <w:p w:rsidR="005F2596" w:rsidP="005F2596" w:rsidRDefault="005F2596">
      <w:pPr>
        <w:pStyle w:val="DFARS"/>
      </w:pPr>
      <w:r>
        <w:rPr>
          <w:rFonts w:cs="Arial"/>
          <w:color w:val="000000"/>
          <w:szCs w:val="24"/>
        </w:rPr>
        <w:tab/>
      </w:r>
      <w:r w:rsidRPr="00C772B9" w:rsidR="00C772B9">
        <w:rPr>
          <w:rFonts w:cs="Arial"/>
          <w:color w:val="000000"/>
          <w:szCs w:val="24"/>
        </w:rPr>
        <w:t xml:space="preserve">(a) </w:t>
      </w:r>
      <w:r>
        <w:rPr>
          <w:rFonts w:cs="Arial"/>
          <w:color w:val="000000"/>
        </w:rPr>
        <w:t xml:space="preserve"> </w:t>
      </w:r>
      <w:r w:rsidRPr="00C772B9" w:rsidR="00C772B9">
        <w:rPr>
          <w:rFonts w:cs="Arial"/>
          <w:color w:val="000000"/>
          <w:szCs w:val="24"/>
        </w:rPr>
        <w:t>Use a clause substantially the same as the clause at 252.235-7002, Animal Welfare, in solicitations and contracts involving research, development, test, and evaluation or training that use live vertebrate animals.</w:t>
      </w:r>
    </w:p>
    <w:p w:rsidRPr="005F2596" w:rsidR="005F2596" w:rsidP="005F2596" w:rsidRDefault="005F2596">
      <w:pPr>
        <w:pStyle w:val="DFARS"/>
      </w:pPr>
    </w:p>
    <w:p w:rsidRPr="005F2596" w:rsidR="005F2596" w:rsidP="005F2596" w:rsidRDefault="005F2596">
      <w:pPr>
        <w:pStyle w:val="DFARS"/>
      </w:pPr>
      <w:r>
        <w:rPr>
          <w:rFonts w:cs="Arial"/>
          <w:color w:val="000000"/>
        </w:rPr>
        <w:tab/>
      </w:r>
      <w:r w:rsidRPr="005F2596" w:rsidR="00C772B9">
        <w:rPr>
          <w:rFonts w:cs="Arial"/>
          <w:color w:val="000000"/>
          <w:szCs w:val="24"/>
        </w:rPr>
        <w:t>(b) Use the basic or the alternate of the clause at 252.235-7003,</w:t>
      </w:r>
      <w:r w:rsidRPr="00C772B9" w:rsidR="00C772B9">
        <w:rPr>
          <w:rFonts w:cs="Arial"/>
          <w:color w:val="000000"/>
          <w:szCs w:val="24"/>
        </w:rPr>
        <w:t xml:space="preserve"> Frequency Authorization, in solicitations and contracts for developing, producing, constructing, testing, or operating a device requiring a frequency authorization.</w:t>
      </w:r>
    </w:p>
    <w:p w:rsidRPr="00C772B9" w:rsidR="00C772B9" w:rsidP="00C772B9" w:rsidRDefault="00C772B9">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C772B9">
        <w:rPr>
          <w:rFonts w:cs="Arial"/>
          <w:color w:val="000000"/>
          <w:szCs w:val="24"/>
        </w:rPr>
        <w:t>(1) Use the basic clause if agency procedures do not authorize the use of DD Form 1494, Application for Equipment Frequency Allocation, to obtain radio frequency authorization.</w:t>
      </w:r>
    </w:p>
    <w:p w:rsidRPr="00C772B9" w:rsidR="00C772B9" w:rsidP="00C772B9" w:rsidRDefault="00C772B9">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C772B9">
        <w:rPr>
          <w:rFonts w:cs="Arial"/>
          <w:color w:val="000000"/>
          <w:szCs w:val="24"/>
        </w:rPr>
        <w:t>(2) Use the alternate I clause if agency procedures authorize the use of DD Form 1494, Application for Equipment Frequency Allocation, to obtain frequency authorization.</w:t>
      </w:r>
    </w:p>
    <w:p w:rsidR="00C772B9" w:rsidP="00C772B9" w:rsidRDefault="00C772B9">
      <w:pPr>
        <w:pStyle w:val="NormalWeb"/>
        <w:spacing w:before="0" w:beforeAutospacing="0" w:after="0" w:afterAutospacing="0" w:line="240" w:lineRule="exact"/>
        <w:rPr>
          <w:rFonts w:ascii="Century Schoolbook" w:hAnsi="Century Schoolbook" w:cs="Arial"/>
          <w:color w:val="000000"/>
        </w:rPr>
      </w:pPr>
    </w:p>
    <w:p w:rsidRPr="00C772B9" w:rsidR="0043777F" w:rsidP="00C772B9" w:rsidRDefault="0043777F">
      <w:pPr>
        <w:pStyle w:val="NormalWeb"/>
        <w:spacing w:before="0" w:beforeAutospacing="0" w:after="0" w:afterAutospacing="0" w:line="240" w:lineRule="exact"/>
        <w:rPr>
          <w:rFonts w:ascii="Century Schoolbook" w:hAnsi="Century Schoolbook" w:cs="Arial"/>
          <w:color w:val="000000"/>
        </w:rPr>
      </w:pPr>
    </w:p>
    <w:p w:rsidR="0043777F" w:rsidP="0043777F" w:rsidRDefault="0043777F">
      <w:pPr>
        <w:pStyle w:val="DFARS"/>
        <w:rPr>
          <w:b/>
        </w:rPr>
      </w:pPr>
      <w:r>
        <w:rPr>
          <w:b/>
        </w:rPr>
        <w:t>PART 252—SOLICITATION PROVISIONS AND CONTRACT CLAUSES</w:t>
      </w:r>
    </w:p>
    <w:p w:rsidR="0043777F" w:rsidP="0043777F" w:rsidRDefault="0043777F">
      <w:pPr>
        <w:pStyle w:val="DFARS"/>
        <w:rPr>
          <w:b/>
        </w:rPr>
      </w:pPr>
    </w:p>
    <w:p w:rsidR="0043777F" w:rsidP="0043777F" w:rsidRDefault="0043777F">
      <w:pPr>
        <w:pStyle w:val="DFARS"/>
        <w:rPr>
          <w:b/>
        </w:rPr>
      </w:pPr>
      <w:r>
        <w:rPr>
          <w:b/>
        </w:rPr>
        <w:t>* * * * *</w:t>
      </w:r>
    </w:p>
    <w:p w:rsidR="0043777F" w:rsidP="0043777F" w:rsidRDefault="0043777F">
      <w:pPr>
        <w:pStyle w:val="DFARS"/>
        <w:rPr>
          <w:b/>
        </w:rPr>
      </w:pPr>
    </w:p>
    <w:p w:rsidR="0043777F" w:rsidP="0043777F" w:rsidRDefault="0043777F">
      <w:pPr>
        <w:pStyle w:val="DFARS"/>
        <w:jc w:val="center"/>
        <w:rPr>
          <w:b/>
        </w:rPr>
      </w:pPr>
      <w:r>
        <w:rPr>
          <w:b/>
        </w:rPr>
        <w:t>SUBPART 252.2—TEXT OF PROVISIONS AND CLAUSES</w:t>
      </w:r>
    </w:p>
    <w:p w:rsidR="0043777F" w:rsidP="0043777F" w:rsidRDefault="0043777F">
      <w:pPr>
        <w:pStyle w:val="DFARS"/>
        <w:rPr>
          <w:b/>
        </w:rPr>
      </w:pPr>
    </w:p>
    <w:p w:rsidR="0043777F" w:rsidP="0043777F" w:rsidRDefault="0043777F">
      <w:pPr>
        <w:pStyle w:val="DFARS"/>
        <w:rPr>
          <w:b/>
        </w:rPr>
      </w:pPr>
      <w:r>
        <w:rPr>
          <w:b/>
        </w:rPr>
        <w:t>* * * * *</w:t>
      </w:r>
    </w:p>
    <w:p w:rsidR="0043777F" w:rsidP="0043777F" w:rsidRDefault="0043777F">
      <w:pPr>
        <w:pStyle w:val="DFARS"/>
        <w:rPr>
          <w:b/>
        </w:rPr>
      </w:pPr>
    </w:p>
    <w:p w:rsidRPr="00C772B9" w:rsidR="00F06B7D" w:rsidP="00C772B9" w:rsidRDefault="00F06B7D">
      <w:pPr>
        <w:spacing w:after="0" w:line="240" w:lineRule="exact"/>
        <w:outlineLvl w:val="1"/>
        <w:rPr>
          <w:rFonts w:ascii="Century Schoolbook" w:hAnsi="Century Schoolbook" w:eastAsia="Times New Roman" w:cs="Arial"/>
          <w:b/>
          <w:bCs/>
          <w:color w:val="000000"/>
          <w:sz w:val="24"/>
          <w:szCs w:val="24"/>
        </w:rPr>
      </w:pPr>
      <w:r w:rsidRPr="00184FC3">
        <w:rPr>
          <w:rFonts w:ascii="Century Schoolbook" w:hAnsi="Century Schoolbook" w:eastAsia="Times New Roman" w:cs="Arial"/>
          <w:b/>
          <w:bCs/>
          <w:color w:val="000000"/>
          <w:sz w:val="24"/>
          <w:szCs w:val="24"/>
        </w:rPr>
        <w:t>252.235-7000</w:t>
      </w:r>
      <w:r w:rsidRPr="00184FC3" w:rsidR="00C772B9">
        <w:rPr>
          <w:rFonts w:ascii="Century Schoolbook" w:hAnsi="Century Schoolbook" w:eastAsia="Times New Roman" w:cs="Arial"/>
          <w:b/>
          <w:bCs/>
          <w:color w:val="000000"/>
          <w:sz w:val="24"/>
          <w:szCs w:val="24"/>
        </w:rPr>
        <w:t xml:space="preserve">  </w:t>
      </w:r>
      <w:r w:rsidRPr="00184FC3">
        <w:rPr>
          <w:rFonts w:ascii="Century Schoolbook" w:hAnsi="Century Schoolbook" w:eastAsia="Times New Roman" w:cs="Arial"/>
          <w:b/>
          <w:bCs/>
          <w:color w:val="000000"/>
          <w:sz w:val="24"/>
          <w:szCs w:val="24"/>
        </w:rPr>
        <w:t xml:space="preserve">Indemnification </w:t>
      </w:r>
      <w:r w:rsidR="0043777F">
        <w:rPr>
          <w:rFonts w:ascii="Century Schoolbook" w:hAnsi="Century Schoolbook" w:eastAsia="Times New Roman" w:cs="Arial"/>
          <w:b/>
          <w:bCs/>
          <w:color w:val="000000"/>
          <w:sz w:val="24"/>
          <w:szCs w:val="24"/>
        </w:rPr>
        <w:t>U</w:t>
      </w:r>
      <w:r w:rsidRPr="00184FC3">
        <w:rPr>
          <w:rFonts w:ascii="Century Schoolbook" w:hAnsi="Century Schoolbook" w:eastAsia="Times New Roman" w:cs="Arial"/>
          <w:b/>
          <w:bCs/>
          <w:color w:val="000000"/>
          <w:sz w:val="24"/>
          <w:szCs w:val="24"/>
        </w:rPr>
        <w:t>nder 10 U.S.C. 2354—</w:t>
      </w:r>
      <w:r w:rsidR="0043777F">
        <w:rPr>
          <w:rFonts w:ascii="Century Schoolbook" w:hAnsi="Century Schoolbook" w:eastAsia="Times New Roman" w:cs="Arial"/>
          <w:b/>
          <w:bCs/>
          <w:color w:val="000000"/>
          <w:sz w:val="24"/>
          <w:szCs w:val="24"/>
        </w:rPr>
        <w:t>F</w:t>
      </w:r>
      <w:r w:rsidRPr="00184FC3">
        <w:rPr>
          <w:rFonts w:ascii="Century Schoolbook" w:hAnsi="Century Schoolbook" w:eastAsia="Times New Roman" w:cs="Arial"/>
          <w:b/>
          <w:bCs/>
          <w:color w:val="000000"/>
          <w:sz w:val="24"/>
          <w:szCs w:val="24"/>
        </w:rPr>
        <w:t xml:space="preserve">ixed </w:t>
      </w:r>
      <w:r w:rsidR="0043777F">
        <w:rPr>
          <w:rFonts w:ascii="Century Schoolbook" w:hAnsi="Century Schoolbook" w:eastAsia="Times New Roman" w:cs="Arial"/>
          <w:b/>
          <w:bCs/>
          <w:color w:val="000000"/>
          <w:sz w:val="24"/>
          <w:szCs w:val="24"/>
        </w:rPr>
        <w:t>P</w:t>
      </w:r>
      <w:r w:rsidRPr="00184FC3">
        <w:rPr>
          <w:rFonts w:ascii="Century Schoolbook" w:hAnsi="Century Schoolbook" w:eastAsia="Times New Roman" w:cs="Arial"/>
          <w:b/>
          <w:bCs/>
          <w:color w:val="000000"/>
          <w:sz w:val="24"/>
          <w:szCs w:val="24"/>
        </w:rPr>
        <w:t>rice.</w:t>
      </w:r>
    </w:p>
    <w:p w:rsidR="00F06B7D" w:rsidP="00C772B9" w:rsidRDefault="00F06B7D">
      <w:pPr>
        <w:spacing w:after="0" w:line="240" w:lineRule="exact"/>
        <w:rPr>
          <w:rFonts w:ascii="Century Schoolbook" w:hAnsi="Century Schoolbook" w:eastAsia="Times New Roman" w:cs="Arial"/>
          <w:color w:val="000000"/>
          <w:sz w:val="24"/>
          <w:szCs w:val="24"/>
        </w:rPr>
      </w:pPr>
      <w:r w:rsidRPr="00C772B9">
        <w:rPr>
          <w:rFonts w:ascii="Century Schoolbook" w:hAnsi="Century Schoolbook" w:eastAsia="Times New Roman" w:cs="Arial"/>
          <w:color w:val="000000"/>
          <w:sz w:val="24"/>
          <w:szCs w:val="24"/>
        </w:rPr>
        <w:t>As prescribed in 235.070-3, use the following clause:</w:t>
      </w:r>
    </w:p>
    <w:p w:rsidRPr="00C772B9" w:rsidR="005F2596" w:rsidP="00C772B9" w:rsidRDefault="005F2596">
      <w:pPr>
        <w:spacing w:after="0" w:line="240" w:lineRule="exact"/>
        <w:rPr>
          <w:rFonts w:ascii="Century Schoolbook" w:hAnsi="Century Schoolbook" w:eastAsia="Times New Roman" w:cs="Arial"/>
          <w:color w:val="000000"/>
          <w:sz w:val="24"/>
          <w:szCs w:val="24"/>
        </w:rPr>
      </w:pPr>
    </w:p>
    <w:p w:rsidRPr="00C772B9" w:rsidR="00F06B7D" w:rsidP="00C772B9" w:rsidRDefault="00F06B7D">
      <w:pPr>
        <w:spacing w:after="0" w:line="240" w:lineRule="exact"/>
        <w:jc w:val="center"/>
        <w:outlineLvl w:val="0"/>
        <w:rPr>
          <w:rFonts w:ascii="Century Schoolbook" w:hAnsi="Century Schoolbook" w:eastAsia="Times New Roman" w:cs="Arial"/>
          <w:smallCaps/>
          <w:color w:val="000000"/>
          <w:kern w:val="36"/>
          <w:sz w:val="24"/>
          <w:szCs w:val="24"/>
        </w:rPr>
      </w:pPr>
      <w:r w:rsidRPr="00C772B9">
        <w:rPr>
          <w:rFonts w:ascii="Century Schoolbook" w:hAnsi="Century Schoolbook" w:eastAsia="Times New Roman" w:cs="Arial"/>
          <w:smallCaps/>
          <w:color w:val="000000"/>
          <w:kern w:val="36"/>
          <w:sz w:val="24"/>
          <w:szCs w:val="24"/>
        </w:rPr>
        <w:t>Indemnification Under 10 U.S.C. 2354—Fixed Price (DEC 1991)</w:t>
      </w:r>
    </w:p>
    <w:p w:rsidR="005F2596" w:rsidP="00C772B9" w:rsidRDefault="005F2596">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sidRPr="00C772B9" w:rsidR="00F06B7D">
        <w:rPr>
          <w:rFonts w:cs="Arial"/>
          <w:color w:val="000000"/>
          <w:szCs w:val="24"/>
        </w:rPr>
        <w:t>(a) This clause provides for indemnification under 10 U.S.C. 2354 if the Contractor meets all the terms and conditions of this clause.</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sidRPr="00C772B9" w:rsidR="00F06B7D">
        <w:rPr>
          <w:rFonts w:cs="Arial"/>
          <w:color w:val="000000"/>
          <w:szCs w:val="24"/>
        </w:rPr>
        <w:t>(b) Claims, losses, and damages covered—</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lastRenderedPageBreak/>
        <w:tab/>
      </w:r>
      <w:r>
        <w:rPr>
          <w:rFonts w:cs="Arial"/>
          <w:color w:val="000000"/>
          <w:szCs w:val="24"/>
        </w:rPr>
        <w:tab/>
      </w:r>
      <w:r w:rsidRPr="00C772B9" w:rsidR="00F06B7D">
        <w:rPr>
          <w:rFonts w:cs="Arial"/>
          <w:color w:val="000000"/>
          <w:szCs w:val="24"/>
        </w:rPr>
        <w:t xml:space="preserve">(1) Claims by third persons for death, bodily injury, sickness, or disease, or the loss, damage, or lost use of property. Claims include those for reasonable expenses of litigation or settlement. The term </w:t>
      </w:r>
      <w:r w:rsidRPr="00C772B9" w:rsidR="00F06B7D">
        <w:rPr>
          <w:rFonts w:cs="Arial"/>
          <w:i/>
          <w:iCs/>
          <w:color w:val="000000"/>
          <w:szCs w:val="24"/>
        </w:rPr>
        <w:t>third persons</w:t>
      </w:r>
      <w:r w:rsidRPr="00C772B9" w:rsidR="00F06B7D">
        <w:rPr>
          <w:rFonts w:cs="Arial"/>
          <w:color w:val="000000"/>
          <w:szCs w:val="24"/>
        </w:rPr>
        <w:t xml:space="preserve"> includes employees of the contractor;</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(2) The loss, damage, and lost use of the Contractor's property, but excluding lost profit; and</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(3) Loss, damage, or lost use of the Government's property.</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sidRPr="00C772B9" w:rsidR="00F06B7D">
        <w:rPr>
          <w:rFonts w:cs="Arial"/>
          <w:color w:val="000000"/>
          <w:szCs w:val="24"/>
        </w:rPr>
        <w:t>(c) The claim, loss, or damage—</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(1) Must arise from the direct performance of this contract;</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(2) Must not be compensated by insurance or other means, or be within deductible amounts of the Contractor's insurance;</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(3) Must result from an unusually hazardous risk as specifically defined in the contract;</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(4) Must not result from willful misconduct or lack of good faith on the part of any of the Contractor's directors or officers, managers, superintendents, or other equivalent representatives who have supervision or direction of—</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Pr>
          <w:rFonts w:cs="Arial"/>
          <w:color w:val="000000"/>
          <w:szCs w:val="24"/>
        </w:rPr>
        <w:tab/>
      </w:r>
      <w:r w:rsidRPr="00C772B9" w:rsidR="00F06B7D">
        <w:rPr>
          <w:rFonts w:cs="Arial"/>
          <w:color w:val="000000"/>
          <w:szCs w:val="24"/>
        </w:rPr>
        <w:t>(</w:t>
      </w:r>
      <w:proofErr w:type="spellStart"/>
      <w:r w:rsidRPr="00C772B9" w:rsidR="00F06B7D">
        <w:rPr>
          <w:rFonts w:cs="Arial"/>
          <w:color w:val="000000"/>
          <w:szCs w:val="24"/>
        </w:rPr>
        <w:t>i</w:t>
      </w:r>
      <w:proofErr w:type="spellEnd"/>
      <w:r w:rsidRPr="00C772B9" w:rsidR="00F06B7D">
        <w:rPr>
          <w:rFonts w:cs="Arial"/>
          <w:color w:val="000000"/>
          <w:szCs w:val="24"/>
        </w:rPr>
        <w:t>) All or substantially all of the Contractor's business;</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Pr>
          <w:rFonts w:cs="Arial"/>
          <w:color w:val="000000"/>
          <w:szCs w:val="24"/>
        </w:rPr>
        <w:tab/>
      </w:r>
      <w:r w:rsidRPr="00C772B9" w:rsidR="00F06B7D">
        <w:rPr>
          <w:rFonts w:cs="Arial"/>
          <w:color w:val="000000"/>
          <w:szCs w:val="24"/>
        </w:rPr>
        <w:t>(ii) All or substantially all of the Contractor's operations at any one plant or separate location where this contract is being performed; or</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Pr>
          <w:rFonts w:cs="Arial"/>
          <w:color w:val="000000"/>
          <w:szCs w:val="24"/>
        </w:rPr>
        <w:tab/>
      </w:r>
      <w:r w:rsidRPr="00C772B9" w:rsidR="00F06B7D">
        <w:rPr>
          <w:rFonts w:cs="Arial"/>
          <w:color w:val="000000"/>
          <w:szCs w:val="24"/>
        </w:rPr>
        <w:t>(iii) A separate and complete major industrial operation connected with the performance of this contract;</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(5) Must not be a liability assumed under any contract or agreement (except for subcontracts covered by paragraph (h) of this clause), unless the Contracting Officer (or in contracts with the Department of the Navy, the Department) specifically approved the assumption of liability; and</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(6) Must be certified as just and reasonable by the Secretary of the department or designated representative.</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sidRPr="00C772B9" w:rsidR="00F06B7D">
        <w:rPr>
          <w:rFonts w:cs="Arial"/>
          <w:color w:val="000000"/>
          <w:szCs w:val="24"/>
        </w:rPr>
        <w:t>(d) The Contractor shall buy and maintain, to the extent available, insurance against unusually hazardous risks in the form, amount, period(s) of time, at the rate(s), and with such insurers, as the Contracting Officer (or, for Navy contracts, the Department) may from time to time require and approve. If the cost of this insurance is higher than the cost of the insurance the Contractor had as of the date of the contract, the Government shall reimburse the Contractor for the difference in cost, as long as it is properly allocable to this contract and is not included in the contract price. The Government shall not be liable for claims, loss, or damage if insurance was available and is either required or approved under this paragraph.</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sidRPr="00C772B9" w:rsidR="00F06B7D">
        <w:rPr>
          <w:rFonts w:cs="Arial"/>
          <w:color w:val="000000"/>
          <w:szCs w:val="24"/>
        </w:rPr>
        <w:t>(e) A reduction of the insurance coverage maintained by the Contractor on the date of the execution of this contract shall not increase the Government's liability under this clause unless the Contracting Officer consents, and the contract price is equitably adjusted, if appropriate, to reflect the Contractor's consideration for the Government's assumption of increased liability.</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sidRPr="005F2596" w:rsidR="00F06B7D">
        <w:rPr>
          <w:rFonts w:cs="Arial"/>
          <w:color w:val="000000"/>
          <w:szCs w:val="24"/>
        </w:rPr>
        <w:t xml:space="preserve">(f) </w:t>
      </w:r>
      <w:r w:rsidRPr="005F2596" w:rsidR="00F06B7D">
        <w:rPr>
          <w:rFonts w:cs="Arial"/>
          <w:i/>
          <w:iCs/>
          <w:color w:val="000000"/>
          <w:szCs w:val="24"/>
        </w:rPr>
        <w:t>Notice.</w:t>
      </w:r>
      <w:r w:rsidRPr="005F2596" w:rsidR="00F06B7D">
        <w:rPr>
          <w:rFonts w:cs="Arial"/>
          <w:color w:val="000000"/>
          <w:szCs w:val="24"/>
        </w:rPr>
        <w:t xml:space="preserve"> The Contractor shall—</w:t>
      </w:r>
    </w:p>
    <w:p w:rsidRPr="005F2596"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sidRPr="005F2596" w:rsidR="00F06B7D">
        <w:rPr>
          <w:rFonts w:cs="Arial"/>
          <w:color w:val="000000"/>
          <w:szCs w:val="24"/>
        </w:rPr>
        <w:t>(1) Promptly notify the Contracting Officer of any occurrence, action, or claim that might trigger the Government's liability under this clause;</w:t>
      </w:r>
      <w:r w:rsidRPr="005F2596">
        <w:t xml:space="preserve"> </w:t>
      </w:r>
    </w:p>
    <w:p w:rsidRPr="005F2596"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sidRPr="005F2596" w:rsidR="00F06B7D">
        <w:rPr>
          <w:rFonts w:cs="Arial"/>
          <w:color w:val="000000"/>
          <w:szCs w:val="24"/>
        </w:rPr>
        <w:t>(2) Furnish the proof or evidence of any claim, loss, or damage in the form and manner that the Government requires; and</w:t>
      </w:r>
    </w:p>
    <w:p w:rsidRPr="005F2596"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sidRPr="005F2596" w:rsidR="00F06B7D">
        <w:rPr>
          <w:rFonts w:cs="Arial"/>
          <w:color w:val="000000"/>
          <w:szCs w:val="24"/>
        </w:rPr>
        <w:t>(3) Immediately provide copies of all pertinent papers that the Contractor receives or has received.</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sidRPr="00C772B9" w:rsidR="00F06B7D">
        <w:rPr>
          <w:rFonts w:cs="Arial"/>
          <w:color w:val="000000"/>
          <w:szCs w:val="24"/>
        </w:rPr>
        <w:t>(g) The Government may direct, participate in, and supervise the settlement or defense of the claim or action. The Contractor shall comply with the Government's directions and execute any authorizations required.</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sidRPr="00C772B9" w:rsidR="00F06B7D">
        <w:rPr>
          <w:rFonts w:cs="Arial"/>
          <w:color w:val="000000"/>
          <w:szCs w:val="24"/>
        </w:rPr>
        <w:t xml:space="preserve">(h) </w:t>
      </w:r>
      <w:proofErr w:type="spellStart"/>
      <w:r w:rsidRPr="00C772B9" w:rsidR="00F06B7D">
        <w:rPr>
          <w:rFonts w:cs="Arial"/>
          <w:i/>
          <w:iCs/>
          <w:color w:val="000000"/>
          <w:szCs w:val="24"/>
        </w:rPr>
        <w:t>Flowdown</w:t>
      </w:r>
      <w:proofErr w:type="spellEnd"/>
      <w:r w:rsidRPr="00C772B9" w:rsidR="00F06B7D">
        <w:rPr>
          <w:rFonts w:cs="Arial"/>
          <w:i/>
          <w:iCs/>
          <w:color w:val="000000"/>
          <w:szCs w:val="24"/>
        </w:rPr>
        <w:t>.</w:t>
      </w:r>
      <w:r w:rsidRPr="00C772B9" w:rsidR="00F06B7D">
        <w:rPr>
          <w:rFonts w:cs="Arial"/>
          <w:color w:val="000000"/>
          <w:szCs w:val="24"/>
        </w:rPr>
        <w:t xml:space="preserve"> The Government shall indemnify the Contractor if the Contractor has an obligation to indemnify a subcontractor under any subcontract at any tier under this contract for the unusually hazardous risk identified in this contract only if—</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(1) The Contracting Officer gave prior written approval for the Contractor to provide in a subcontract for the Contractor to indemnify the subcontractor for unusually hazardous risks defined in this contract;</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(2) The Contracting Officer approved those indemnification provisions;</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(3) The subcontract indemnification provisions entitle the Contractor, or the Government, or both, to direct, participate in, and supervise the settlement or defense of relevant actions and claims; and</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(4) The subcontract provides the same rights and duties, the same provisions for notice, furnishing of papers and the like, between the Contractor and the subcontractor, as exist between the Government and the Contractor under this clause.</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sidRPr="00C772B9" w:rsidR="00F06B7D">
        <w:rPr>
          <w:rFonts w:cs="Arial"/>
          <w:color w:val="000000"/>
          <w:szCs w:val="24"/>
        </w:rPr>
        <w:t>(</w:t>
      </w:r>
      <w:proofErr w:type="spellStart"/>
      <w:r w:rsidRPr="00C772B9" w:rsidR="00F06B7D">
        <w:rPr>
          <w:rFonts w:cs="Arial"/>
          <w:color w:val="000000"/>
          <w:szCs w:val="24"/>
        </w:rPr>
        <w:t>i</w:t>
      </w:r>
      <w:proofErr w:type="spellEnd"/>
      <w:r w:rsidRPr="00C772B9" w:rsidR="00F06B7D">
        <w:rPr>
          <w:rFonts w:cs="Arial"/>
          <w:color w:val="000000"/>
          <w:szCs w:val="24"/>
        </w:rPr>
        <w:t>) The Government may discharge its obligations under paragraph (h) of this clause by making payments directly to subcontractors or to persons to whom the subcontractors may be liable.</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5F2596" w:rsidR="005F2596" w:rsidP="005F2596" w:rsidRDefault="005F2596">
      <w:pPr>
        <w:pStyle w:val="DFARS"/>
      </w:pPr>
      <w:r>
        <w:rPr>
          <w:rFonts w:cs="Arial"/>
          <w:color w:val="000000"/>
          <w:szCs w:val="24"/>
        </w:rPr>
        <w:tab/>
      </w:r>
      <w:r w:rsidRPr="00C772B9" w:rsidR="00F06B7D">
        <w:rPr>
          <w:rFonts w:cs="Arial"/>
          <w:color w:val="000000"/>
          <w:szCs w:val="24"/>
        </w:rPr>
        <w:t>(j) The rights and obligations of the parties under this clause shall survive the termination, expiration, or completion of this contract.</w:t>
      </w:r>
      <w:r w:rsidRPr="005F2596">
        <w:t xml:space="preserve"> </w:t>
      </w:r>
    </w:p>
    <w:p w:rsidRPr="00C772B9" w:rsidR="00F06B7D" w:rsidP="00C772B9" w:rsidRDefault="00F06B7D">
      <w:pPr>
        <w:spacing w:after="0" w:line="240" w:lineRule="exact"/>
        <w:rPr>
          <w:rFonts w:ascii="Century Schoolbook" w:hAnsi="Century Schoolbook" w:eastAsia="Times New Roman" w:cs="Arial"/>
          <w:color w:val="000000"/>
          <w:sz w:val="24"/>
          <w:szCs w:val="24"/>
        </w:rPr>
      </w:pPr>
    </w:p>
    <w:p w:rsidRPr="00C772B9" w:rsidR="00F06B7D" w:rsidP="00C772B9" w:rsidRDefault="00F06B7D">
      <w:pPr>
        <w:spacing w:after="0" w:line="240" w:lineRule="exact"/>
        <w:jc w:val="center"/>
        <w:outlineLvl w:val="2"/>
        <w:rPr>
          <w:rFonts w:ascii="Century Schoolbook" w:hAnsi="Century Schoolbook" w:eastAsia="Times New Roman" w:cs="Arial"/>
          <w:color w:val="000000"/>
          <w:sz w:val="24"/>
          <w:szCs w:val="24"/>
        </w:rPr>
      </w:pPr>
      <w:r w:rsidRPr="00C772B9">
        <w:rPr>
          <w:rFonts w:ascii="Century Schoolbook" w:hAnsi="Century Schoolbook" w:eastAsia="Times New Roman" w:cs="Arial"/>
          <w:color w:val="000000"/>
          <w:sz w:val="24"/>
          <w:szCs w:val="24"/>
        </w:rPr>
        <w:t>(End of clause)</w:t>
      </w:r>
    </w:p>
    <w:p w:rsidRPr="00C772B9" w:rsidR="00620F8A" w:rsidP="00C772B9" w:rsidRDefault="00120F45">
      <w:pPr>
        <w:spacing w:after="0" w:line="240" w:lineRule="exact"/>
        <w:rPr>
          <w:rFonts w:ascii="Century Schoolbook" w:hAnsi="Century Schoolbook"/>
          <w:sz w:val="24"/>
          <w:szCs w:val="24"/>
        </w:rPr>
      </w:pPr>
    </w:p>
    <w:p w:rsidRPr="00C772B9" w:rsidR="00F06B7D" w:rsidP="00C772B9" w:rsidRDefault="00F06B7D">
      <w:pPr>
        <w:pStyle w:val="Heading2"/>
        <w:spacing w:before="0" w:beforeAutospacing="0" w:after="0" w:afterAutospacing="0" w:line="240" w:lineRule="exact"/>
        <w:rPr>
          <w:rFonts w:ascii="Century Schoolbook" w:hAnsi="Century Schoolbook" w:cs="Arial"/>
          <w:color w:val="000000"/>
          <w:sz w:val="24"/>
          <w:szCs w:val="24"/>
        </w:rPr>
      </w:pPr>
      <w:r w:rsidRPr="005F2596">
        <w:rPr>
          <w:rFonts w:ascii="Century Schoolbook" w:hAnsi="Century Schoolbook" w:cs="Arial"/>
          <w:color w:val="000000"/>
          <w:sz w:val="24"/>
          <w:szCs w:val="24"/>
        </w:rPr>
        <w:t>252.235-7001</w:t>
      </w:r>
      <w:r w:rsidRPr="005F2596" w:rsidR="00C772B9">
        <w:rPr>
          <w:rFonts w:ascii="Century Schoolbook" w:hAnsi="Century Schoolbook" w:cs="Arial"/>
          <w:color w:val="000000"/>
          <w:sz w:val="24"/>
          <w:szCs w:val="24"/>
        </w:rPr>
        <w:t xml:space="preserve">  </w:t>
      </w:r>
      <w:r w:rsidRPr="005F2596">
        <w:rPr>
          <w:rFonts w:ascii="Century Schoolbook" w:hAnsi="Century Schoolbook" w:cs="Arial"/>
          <w:color w:val="000000"/>
          <w:sz w:val="24"/>
          <w:szCs w:val="24"/>
        </w:rPr>
        <w:t xml:space="preserve">Indemnification </w:t>
      </w:r>
      <w:r w:rsidR="0043777F">
        <w:rPr>
          <w:rFonts w:ascii="Century Schoolbook" w:hAnsi="Century Schoolbook" w:cs="Arial"/>
          <w:color w:val="000000"/>
          <w:sz w:val="24"/>
          <w:szCs w:val="24"/>
        </w:rPr>
        <w:t>U</w:t>
      </w:r>
      <w:r w:rsidRPr="005F2596">
        <w:rPr>
          <w:rFonts w:ascii="Century Schoolbook" w:hAnsi="Century Schoolbook" w:cs="Arial"/>
          <w:color w:val="000000"/>
          <w:sz w:val="24"/>
          <w:szCs w:val="24"/>
        </w:rPr>
        <w:t>nder 10 U.S.C. 2354—</w:t>
      </w:r>
      <w:r w:rsidR="0043777F">
        <w:rPr>
          <w:rFonts w:ascii="Century Schoolbook" w:hAnsi="Century Schoolbook" w:cs="Arial"/>
          <w:color w:val="000000"/>
          <w:sz w:val="24"/>
          <w:szCs w:val="24"/>
        </w:rPr>
        <w:t>C</w:t>
      </w:r>
      <w:r w:rsidRPr="005F2596">
        <w:rPr>
          <w:rFonts w:ascii="Century Schoolbook" w:hAnsi="Century Schoolbook" w:cs="Arial"/>
          <w:color w:val="000000"/>
          <w:sz w:val="24"/>
          <w:szCs w:val="24"/>
        </w:rPr>
        <w:t xml:space="preserve">ost </w:t>
      </w:r>
      <w:r w:rsidR="0043777F">
        <w:rPr>
          <w:rFonts w:ascii="Century Schoolbook" w:hAnsi="Century Schoolbook" w:cs="Arial"/>
          <w:color w:val="000000"/>
          <w:sz w:val="24"/>
          <w:szCs w:val="24"/>
        </w:rPr>
        <w:t>R</w:t>
      </w:r>
      <w:r w:rsidRPr="005F2596">
        <w:rPr>
          <w:rFonts w:ascii="Century Schoolbook" w:hAnsi="Century Schoolbook" w:cs="Arial"/>
          <w:color w:val="000000"/>
          <w:sz w:val="24"/>
          <w:szCs w:val="24"/>
        </w:rPr>
        <w:t>eimbursement.</w:t>
      </w:r>
    </w:p>
    <w:p w:rsidR="00F06B7D" w:rsidP="00C772B9" w:rsidRDefault="00F06B7D">
      <w:pPr>
        <w:pStyle w:val="NormalWeb"/>
        <w:spacing w:before="0" w:beforeAutospacing="0" w:after="0" w:afterAutospacing="0" w:line="240" w:lineRule="exact"/>
        <w:rPr>
          <w:rFonts w:ascii="Century Schoolbook" w:hAnsi="Century Schoolbook" w:cs="Arial"/>
          <w:color w:val="000000"/>
        </w:rPr>
      </w:pPr>
      <w:r w:rsidRPr="00C772B9">
        <w:rPr>
          <w:rFonts w:ascii="Century Schoolbook" w:hAnsi="Century Schoolbook" w:cs="Arial"/>
          <w:color w:val="000000"/>
        </w:rPr>
        <w:t>As prescribed in 235.070-3, use the following clause:</w:t>
      </w:r>
    </w:p>
    <w:p w:rsidRPr="00C772B9" w:rsidR="005F2596" w:rsidP="00C772B9" w:rsidRDefault="005F2596">
      <w:pPr>
        <w:pStyle w:val="NormalWeb"/>
        <w:spacing w:before="0" w:beforeAutospacing="0" w:after="0" w:afterAutospacing="0" w:line="240" w:lineRule="exact"/>
        <w:rPr>
          <w:rFonts w:ascii="Century Schoolbook" w:hAnsi="Century Schoolbook" w:cs="Arial"/>
          <w:color w:val="000000"/>
        </w:rPr>
      </w:pPr>
    </w:p>
    <w:p w:rsidRPr="00C772B9" w:rsidR="00F06B7D" w:rsidP="00C772B9" w:rsidRDefault="00F06B7D">
      <w:pPr>
        <w:pStyle w:val="Heading1"/>
        <w:spacing w:before="0" w:beforeAutospacing="0" w:after="0" w:afterAutospacing="0" w:line="240" w:lineRule="exact"/>
        <w:jc w:val="center"/>
        <w:rPr>
          <w:rFonts w:ascii="Century Schoolbook" w:hAnsi="Century Schoolbook" w:cs="Arial"/>
          <w:b w:val="0"/>
          <w:bCs w:val="0"/>
          <w:smallCaps/>
          <w:color w:val="000000"/>
          <w:sz w:val="24"/>
          <w:szCs w:val="24"/>
        </w:rPr>
      </w:pPr>
      <w:r w:rsidRPr="00C772B9">
        <w:rPr>
          <w:rFonts w:ascii="Century Schoolbook" w:hAnsi="Century Schoolbook" w:cs="Arial"/>
          <w:b w:val="0"/>
          <w:bCs w:val="0"/>
          <w:smallCaps/>
          <w:color w:val="000000"/>
          <w:sz w:val="24"/>
          <w:szCs w:val="24"/>
        </w:rPr>
        <w:t>Indemnification Under 10 U.S.C. 2354—Cost Reimbursement (DEC 1991)</w:t>
      </w:r>
    </w:p>
    <w:p w:rsidR="005F2596" w:rsidP="00C772B9" w:rsidRDefault="005F2596">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sidRPr="00C772B9" w:rsidR="00F06B7D">
        <w:rPr>
          <w:rFonts w:cs="Arial"/>
          <w:color w:val="000000"/>
          <w:szCs w:val="24"/>
        </w:rPr>
        <w:t>(a) This clause provides for indemnification under 10 U.S.C. 2354 if the Contractor meets all the terms and conditions of this clause.</w:t>
      </w:r>
      <w:r w:rsidRP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sidRPr="00C772B9" w:rsidR="00F06B7D">
        <w:rPr>
          <w:rFonts w:cs="Arial"/>
          <w:color w:val="000000"/>
          <w:szCs w:val="24"/>
        </w:rPr>
        <w:t>(b) Claims, losses, and damages covered—</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lastRenderedPageBreak/>
        <w:tab/>
      </w:r>
      <w:r>
        <w:rPr>
          <w:rFonts w:cs="Arial"/>
          <w:color w:val="000000"/>
          <w:szCs w:val="24"/>
        </w:rPr>
        <w:tab/>
      </w:r>
      <w:r w:rsidRPr="00C772B9" w:rsidR="00F06B7D">
        <w:rPr>
          <w:rFonts w:cs="Arial"/>
          <w:color w:val="000000"/>
          <w:szCs w:val="24"/>
        </w:rPr>
        <w:t>(1) Claims by third persons for death, bodily injury, sickness, or disease, or the loss, damage, or lost use of property. Claims include those for reasonable expenses of litigation or settlement. The term “third persons” includes employees of the Contractor;</w:t>
      </w:r>
      <w:r w:rsidRP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(2) The loss, damage, and lost use of the Contractor's property, but excluding lost profit; and</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(3) Loss, damage, or lost use of the Government's property.</w:t>
      </w:r>
      <w:r w:rsidRP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sidRPr="00C772B9" w:rsidR="00F06B7D">
        <w:rPr>
          <w:rFonts w:cs="Arial"/>
          <w:color w:val="000000"/>
          <w:szCs w:val="24"/>
        </w:rPr>
        <w:t>(c) The claim, loss, or damage—</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(1) Must arise from the direct performance of this contract;</w:t>
      </w:r>
      <w:r w:rsidRP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(2) Must not be compensated by insurance or other means, or be within deductible amounts of the Contractor's insurance;</w:t>
      </w:r>
      <w:r w:rsidRP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(3) Must result from an unusually hazardous risk as specifically defined in the contract;</w:t>
      </w:r>
      <w:r w:rsidRP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(4) Must not result from willful misconduct or lack of good faith on the part of any of the Contractor's directors or officers, managers, superintendents, or other equivalent representatives who have supervision or direction of—</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Pr>
          <w:rFonts w:cs="Arial"/>
          <w:color w:val="000000"/>
          <w:szCs w:val="24"/>
        </w:rPr>
        <w:tab/>
      </w:r>
      <w:r>
        <w:rPr>
          <w:rFonts w:cs="Arial"/>
          <w:color w:val="000000"/>
          <w:szCs w:val="24"/>
        </w:rPr>
        <w:tab/>
      </w:r>
      <w:r w:rsidRPr="00C772B9" w:rsidR="00F06B7D">
        <w:rPr>
          <w:rFonts w:cs="Arial"/>
          <w:color w:val="000000"/>
          <w:szCs w:val="24"/>
        </w:rPr>
        <w:t>(</w:t>
      </w:r>
      <w:proofErr w:type="spellStart"/>
      <w:r w:rsidRPr="00C772B9" w:rsidR="00F06B7D">
        <w:rPr>
          <w:rFonts w:cs="Arial"/>
          <w:color w:val="000000"/>
          <w:szCs w:val="24"/>
        </w:rPr>
        <w:t>i</w:t>
      </w:r>
      <w:proofErr w:type="spellEnd"/>
      <w:r w:rsidRPr="00C772B9" w:rsidR="00F06B7D">
        <w:rPr>
          <w:rFonts w:cs="Arial"/>
          <w:color w:val="000000"/>
          <w:szCs w:val="24"/>
        </w:rPr>
        <w:t>) All or substantially all of the Contractor's business;</w:t>
      </w:r>
      <w:r w:rsidRP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Pr>
          <w:rFonts w:cs="Arial"/>
          <w:color w:val="000000"/>
          <w:szCs w:val="24"/>
        </w:rPr>
        <w:tab/>
      </w:r>
      <w:r>
        <w:rPr>
          <w:rFonts w:cs="Arial"/>
          <w:color w:val="000000"/>
          <w:szCs w:val="24"/>
        </w:rPr>
        <w:tab/>
      </w:r>
      <w:r w:rsidRPr="00C772B9" w:rsidR="00F06B7D">
        <w:rPr>
          <w:rFonts w:cs="Arial"/>
          <w:color w:val="000000"/>
          <w:szCs w:val="24"/>
        </w:rPr>
        <w:t>(ii) All or substantially all of the Contractor's operations at any one plant or separate location where this contract is being performed; or</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Pr>
          <w:rFonts w:cs="Arial"/>
          <w:color w:val="000000"/>
          <w:szCs w:val="24"/>
        </w:rPr>
        <w:tab/>
      </w:r>
      <w:r>
        <w:rPr>
          <w:rFonts w:cs="Arial"/>
          <w:color w:val="000000"/>
          <w:szCs w:val="24"/>
        </w:rPr>
        <w:tab/>
      </w:r>
      <w:r w:rsidRPr="00C772B9" w:rsidR="00F06B7D">
        <w:rPr>
          <w:rFonts w:cs="Arial"/>
          <w:color w:val="000000"/>
          <w:szCs w:val="24"/>
        </w:rPr>
        <w:t>(iii) A separate and complete major industrial operation connected with the performance of this contract;</w:t>
      </w:r>
      <w:r w:rsidRP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(5) Must not be a liability assumed under any contract or agreement (except for subcontracts covered by paragraph (</w:t>
      </w:r>
      <w:proofErr w:type="spellStart"/>
      <w:r w:rsidRPr="00C772B9" w:rsidR="00F06B7D">
        <w:rPr>
          <w:rFonts w:cs="Arial"/>
          <w:color w:val="000000"/>
          <w:szCs w:val="24"/>
        </w:rPr>
        <w:t>i</w:t>
      </w:r>
      <w:proofErr w:type="spellEnd"/>
      <w:r w:rsidRPr="00C772B9" w:rsidR="00F06B7D">
        <w:rPr>
          <w:rFonts w:cs="Arial"/>
          <w:color w:val="000000"/>
          <w:szCs w:val="24"/>
        </w:rPr>
        <w:t>) of this clause), unless the Contracting Officer (or in contracts with the Department of the Navy, the Department) specifically approved the assumption of liability; and</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Pr>
          <w:rFonts w:cs="Arial"/>
          <w:color w:val="000000"/>
          <w:szCs w:val="24"/>
        </w:rPr>
        <w:tab/>
      </w:r>
      <w:r w:rsidRPr="00C772B9" w:rsidR="00F06B7D">
        <w:rPr>
          <w:rFonts w:cs="Arial"/>
          <w:color w:val="000000"/>
          <w:szCs w:val="24"/>
        </w:rPr>
        <w:t>(6) Must be certified as just and reasonable by the Secretary of the department or designated representative.</w:t>
      </w:r>
      <w:r w:rsidRP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sidRPr="00C772B9" w:rsidR="00F06B7D">
        <w:rPr>
          <w:rFonts w:cs="Arial"/>
          <w:color w:val="000000"/>
          <w:szCs w:val="24"/>
        </w:rPr>
        <w:t>(d) A reduction of the insurance coverage maintained by the Contractor on the date of the execution of this contract shall not increase the Government's liability under this clause unless the Contracting Officer consents, and the contract price is equitably adjusted, if appropriate, to reflect the Contractor's consideration for the Government's assumption of increased liability.</w:t>
      </w:r>
      <w:r w:rsidRP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sidRPr="005F2596" w:rsidR="00F06B7D">
        <w:rPr>
          <w:rFonts w:cs="Arial"/>
          <w:color w:val="000000"/>
          <w:szCs w:val="24"/>
        </w:rPr>
        <w:t xml:space="preserve">(e) </w:t>
      </w:r>
      <w:r w:rsidRPr="005F2596" w:rsidR="00F06B7D">
        <w:rPr>
          <w:rFonts w:cs="Arial"/>
          <w:i/>
          <w:iCs/>
          <w:color w:val="000000"/>
          <w:szCs w:val="24"/>
        </w:rPr>
        <w:t>Notice.</w:t>
      </w:r>
      <w:r w:rsidRPr="005F2596" w:rsidR="00F06B7D">
        <w:rPr>
          <w:rFonts w:cs="Arial"/>
          <w:color w:val="000000"/>
          <w:szCs w:val="24"/>
        </w:rPr>
        <w:t xml:space="preserve"> The Insurance—Liability to Third Persons clause of this contract applies also to claims under this clause. In addition, the Contractor shall—</w:t>
      </w:r>
    </w:p>
    <w:p w:rsidRPr="005F2596"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Pr>
          <w:rFonts w:cs="Arial"/>
          <w:color w:val="000000"/>
          <w:szCs w:val="24"/>
        </w:rPr>
        <w:tab/>
      </w:r>
      <w:r w:rsidRPr="005F2596" w:rsidR="00F06B7D">
        <w:rPr>
          <w:rFonts w:cs="Arial"/>
          <w:color w:val="000000"/>
          <w:szCs w:val="24"/>
        </w:rPr>
        <w:t>(1) Promptly notify the Contracting Officer of any occurrence, action, or claim that might trigger the Government's liability under this clause;</w:t>
      </w:r>
      <w:r w:rsidRPr="005F2596">
        <w:t xml:space="preserve"> </w:t>
      </w:r>
    </w:p>
    <w:p w:rsidRPr="005F2596"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Pr>
          <w:rFonts w:cs="Arial"/>
          <w:color w:val="000000"/>
          <w:szCs w:val="24"/>
        </w:rPr>
        <w:tab/>
      </w:r>
      <w:r w:rsidRPr="005F2596" w:rsidR="00F06B7D">
        <w:rPr>
          <w:rFonts w:cs="Arial"/>
          <w:color w:val="000000"/>
          <w:szCs w:val="24"/>
        </w:rPr>
        <w:t>(2) Furnish the proof or evidence of any claim, loss, or damage in the form and manner that the Government requires; and</w:t>
      </w:r>
    </w:p>
    <w:p w:rsidRPr="005F2596"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lastRenderedPageBreak/>
        <w:tab/>
      </w:r>
      <w:r>
        <w:rPr>
          <w:rFonts w:cs="Arial"/>
          <w:color w:val="000000"/>
          <w:szCs w:val="24"/>
        </w:rPr>
        <w:tab/>
      </w:r>
      <w:r w:rsidRPr="005F2596" w:rsidR="00F06B7D">
        <w:rPr>
          <w:rFonts w:cs="Arial"/>
          <w:color w:val="000000"/>
          <w:szCs w:val="24"/>
        </w:rPr>
        <w:t>(3) Immediately provide copies of all pertinent papers that the contractor receives or has received.</w:t>
      </w:r>
      <w:r w:rsidRPr="005F2596">
        <w:t xml:space="preserve"> </w:t>
      </w:r>
    </w:p>
    <w:p w:rsidRPr="005F2596"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sidRPr="00C772B9" w:rsidR="00F06B7D">
        <w:rPr>
          <w:rFonts w:cs="Arial"/>
          <w:color w:val="000000"/>
          <w:szCs w:val="24"/>
        </w:rPr>
        <w:t>(f) The Government may direct, participate in, and supervise the settlement or defense of the claim or action. The Contractor shall comply with the Government's directions, and execute any authorizations required.</w:t>
      </w:r>
      <w:r w:rsidRP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5F2596">
      <w:pPr>
        <w:pStyle w:val="DFARS"/>
      </w:pPr>
      <w:r>
        <w:rPr>
          <w:rFonts w:cs="Arial"/>
          <w:color w:val="000000"/>
          <w:szCs w:val="24"/>
        </w:rPr>
        <w:tab/>
      </w:r>
      <w:r w:rsidRPr="00C772B9" w:rsidR="00F06B7D">
        <w:rPr>
          <w:rFonts w:cs="Arial"/>
          <w:color w:val="000000"/>
          <w:szCs w:val="24"/>
        </w:rPr>
        <w:t>(g) The Limitation of Cost clause of this contract does not apply to the Government's obligations under this clause. The obligations under this clause are excepted from the release required by the Allowable Cost, Fee, and Payment clause of this contract.</w:t>
      </w:r>
      <w:r w:rsidRP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43777F">
      <w:pPr>
        <w:pStyle w:val="DFARS"/>
      </w:pPr>
      <w:r>
        <w:rPr>
          <w:rFonts w:cs="Arial"/>
          <w:color w:val="000000"/>
          <w:szCs w:val="24"/>
        </w:rPr>
        <w:tab/>
      </w:r>
      <w:r w:rsidRPr="00C772B9" w:rsidR="00F06B7D">
        <w:rPr>
          <w:rFonts w:cs="Arial"/>
          <w:color w:val="000000"/>
          <w:szCs w:val="24"/>
        </w:rPr>
        <w:t>(h) Under this clause, a claim, loss, or damage arises from the direct performance of this contract if the cause of the claim, loss, or damage occurred during the period of performance of this contract or as a result of the performance of this contract.</w:t>
      </w:r>
      <w:r w:rsidRPr="005F2596" w:rsid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43777F">
      <w:pPr>
        <w:pStyle w:val="DFARS"/>
      </w:pPr>
      <w:r>
        <w:rPr>
          <w:rFonts w:cs="Arial"/>
          <w:color w:val="000000"/>
          <w:szCs w:val="24"/>
        </w:rPr>
        <w:tab/>
      </w:r>
      <w:r w:rsidRPr="00C772B9" w:rsidR="00F06B7D">
        <w:rPr>
          <w:rFonts w:cs="Arial"/>
          <w:color w:val="000000"/>
          <w:szCs w:val="24"/>
        </w:rPr>
        <w:t>(</w:t>
      </w:r>
      <w:proofErr w:type="spellStart"/>
      <w:r w:rsidRPr="00C772B9" w:rsidR="00F06B7D">
        <w:rPr>
          <w:rFonts w:cs="Arial"/>
          <w:color w:val="000000"/>
          <w:szCs w:val="24"/>
        </w:rPr>
        <w:t>i</w:t>
      </w:r>
      <w:proofErr w:type="spellEnd"/>
      <w:r w:rsidRPr="00C772B9" w:rsidR="00F06B7D">
        <w:rPr>
          <w:rFonts w:cs="Arial"/>
          <w:color w:val="000000"/>
          <w:szCs w:val="24"/>
        </w:rPr>
        <w:t xml:space="preserve">) </w:t>
      </w:r>
      <w:proofErr w:type="spellStart"/>
      <w:r w:rsidRPr="00C772B9" w:rsidR="00F06B7D">
        <w:rPr>
          <w:rFonts w:cs="Arial"/>
          <w:i/>
          <w:iCs/>
          <w:color w:val="000000"/>
          <w:szCs w:val="24"/>
        </w:rPr>
        <w:t>Flowdown</w:t>
      </w:r>
      <w:proofErr w:type="spellEnd"/>
      <w:r w:rsidRPr="00C772B9" w:rsidR="00F06B7D">
        <w:rPr>
          <w:rFonts w:cs="Arial"/>
          <w:i/>
          <w:iCs/>
          <w:color w:val="000000"/>
          <w:szCs w:val="24"/>
        </w:rPr>
        <w:t>.</w:t>
      </w:r>
      <w:r w:rsidRPr="00C772B9" w:rsidR="00F06B7D">
        <w:rPr>
          <w:rFonts w:cs="Arial"/>
          <w:color w:val="000000"/>
          <w:szCs w:val="24"/>
        </w:rPr>
        <w:t xml:space="preserve"> The Government shall indemnify the Contractor if the Contractor has an obligation to indemnify a subcontractor under any subcontract at any tier under this contract for the unusually hazardous risk identified in this contract only if—</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43777F">
      <w:pPr>
        <w:pStyle w:val="DFARS"/>
      </w:pPr>
      <w:r>
        <w:rPr>
          <w:rFonts w:cs="Arial"/>
          <w:color w:val="000000"/>
          <w:szCs w:val="24"/>
        </w:rPr>
        <w:tab/>
      </w:r>
      <w:r>
        <w:rPr>
          <w:rFonts w:cs="Arial"/>
          <w:color w:val="000000"/>
          <w:szCs w:val="24"/>
        </w:rPr>
        <w:tab/>
      </w:r>
      <w:r w:rsidRPr="00C772B9" w:rsidR="00F06B7D">
        <w:rPr>
          <w:rFonts w:cs="Arial"/>
          <w:color w:val="000000"/>
          <w:szCs w:val="24"/>
        </w:rPr>
        <w:t>(1) The Contracting Officer gave prior written approval for the Contractor to provide in a subcontract for the Contractor to indemnify the subcontractor for unusually hazardous risks defined in this contract;</w:t>
      </w:r>
      <w:r w:rsidRPr="005F2596" w:rsid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43777F">
      <w:pPr>
        <w:pStyle w:val="DFARS"/>
      </w:pPr>
      <w:r>
        <w:rPr>
          <w:rFonts w:cs="Arial"/>
          <w:color w:val="000000"/>
          <w:szCs w:val="24"/>
        </w:rPr>
        <w:tab/>
      </w:r>
      <w:r>
        <w:rPr>
          <w:rFonts w:cs="Arial"/>
          <w:color w:val="000000"/>
          <w:szCs w:val="24"/>
        </w:rPr>
        <w:tab/>
      </w:r>
      <w:r w:rsidRPr="00C772B9" w:rsidR="00F06B7D">
        <w:rPr>
          <w:rFonts w:cs="Arial"/>
          <w:color w:val="000000"/>
          <w:szCs w:val="24"/>
        </w:rPr>
        <w:t>(2) The Contracting Officer approved those indemnification provisions;</w:t>
      </w:r>
      <w:r w:rsidRPr="005F2596" w:rsid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43777F">
      <w:pPr>
        <w:pStyle w:val="DFARS"/>
      </w:pPr>
      <w:r>
        <w:rPr>
          <w:rFonts w:cs="Arial"/>
          <w:color w:val="000000"/>
          <w:szCs w:val="24"/>
        </w:rPr>
        <w:tab/>
      </w:r>
      <w:r>
        <w:rPr>
          <w:rFonts w:cs="Arial"/>
          <w:color w:val="000000"/>
          <w:szCs w:val="24"/>
        </w:rPr>
        <w:tab/>
      </w:r>
      <w:r w:rsidRPr="00C772B9" w:rsidR="00F06B7D">
        <w:rPr>
          <w:rFonts w:cs="Arial"/>
          <w:color w:val="000000"/>
          <w:szCs w:val="24"/>
        </w:rPr>
        <w:t>(3) The subcontract indemnification provisions entitle the Contractor, or the Government, or both, to direct, participate in, and supervise the settlement or defense of relevant actions and claims; and</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43777F">
      <w:pPr>
        <w:pStyle w:val="DFARS"/>
      </w:pPr>
      <w:r>
        <w:rPr>
          <w:rFonts w:cs="Arial"/>
          <w:color w:val="000000"/>
          <w:szCs w:val="24"/>
        </w:rPr>
        <w:tab/>
      </w:r>
      <w:r>
        <w:rPr>
          <w:rFonts w:cs="Arial"/>
          <w:color w:val="000000"/>
          <w:szCs w:val="24"/>
        </w:rPr>
        <w:tab/>
      </w:r>
      <w:r w:rsidRPr="00C772B9" w:rsidR="00F06B7D">
        <w:rPr>
          <w:rFonts w:cs="Arial"/>
          <w:color w:val="000000"/>
          <w:szCs w:val="24"/>
        </w:rPr>
        <w:t>(4) The subcontract provides the same rights and duties, the same provisions for notice, furnishing of paper and the like, between the Contractor and the subcontractor, as exist between the Government and the Contractor under this clause.</w:t>
      </w:r>
      <w:r w:rsidRPr="005F2596" w:rsid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43777F">
      <w:pPr>
        <w:pStyle w:val="DFARS"/>
      </w:pPr>
      <w:r>
        <w:rPr>
          <w:rFonts w:cs="Arial"/>
          <w:color w:val="000000"/>
          <w:szCs w:val="24"/>
        </w:rPr>
        <w:tab/>
      </w:r>
      <w:r w:rsidRPr="00C772B9" w:rsidR="00F06B7D">
        <w:rPr>
          <w:rFonts w:cs="Arial"/>
          <w:color w:val="000000"/>
          <w:szCs w:val="24"/>
        </w:rPr>
        <w:t>(j) The Government may discharge its obligations under paragraph (</w:t>
      </w:r>
      <w:proofErr w:type="spellStart"/>
      <w:r w:rsidRPr="00C772B9" w:rsidR="00F06B7D">
        <w:rPr>
          <w:rFonts w:cs="Arial"/>
          <w:color w:val="000000"/>
          <w:szCs w:val="24"/>
        </w:rPr>
        <w:t>i</w:t>
      </w:r>
      <w:proofErr w:type="spellEnd"/>
      <w:r w:rsidRPr="00C772B9" w:rsidR="00F06B7D">
        <w:rPr>
          <w:rFonts w:cs="Arial"/>
          <w:color w:val="000000"/>
          <w:szCs w:val="24"/>
        </w:rPr>
        <w:t>) of this clause by making payments directly to subcontractors or to persons to whom the subcontractors may be liable.</w:t>
      </w:r>
      <w:r w:rsidRPr="005F2596" w:rsid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43777F">
      <w:pPr>
        <w:pStyle w:val="DFARS"/>
      </w:pPr>
      <w:r>
        <w:rPr>
          <w:rFonts w:cs="Arial"/>
          <w:color w:val="000000"/>
          <w:szCs w:val="24"/>
        </w:rPr>
        <w:tab/>
      </w:r>
      <w:r w:rsidRPr="00C772B9" w:rsidR="00F06B7D">
        <w:rPr>
          <w:rFonts w:cs="Arial"/>
          <w:color w:val="000000"/>
          <w:szCs w:val="24"/>
        </w:rPr>
        <w:t>(k) The rights and obligations of the parties under this clause shall survive the termination, expiration, or completion of this contract.</w:t>
      </w:r>
      <w:r w:rsidRPr="005F2596" w:rsidR="005F2596">
        <w:t xml:space="preserve"> </w:t>
      </w:r>
    </w:p>
    <w:p w:rsidRPr="00C772B9" w:rsidR="00F06B7D" w:rsidP="00C772B9" w:rsidRDefault="00F06B7D">
      <w:pPr>
        <w:pStyle w:val="NormalWeb"/>
        <w:spacing w:before="0" w:beforeAutospacing="0" w:after="0" w:afterAutospacing="0" w:line="240" w:lineRule="exact"/>
        <w:rPr>
          <w:rFonts w:ascii="Century Schoolbook" w:hAnsi="Century Schoolbook" w:cs="Arial"/>
          <w:color w:val="000000"/>
        </w:rPr>
      </w:pPr>
    </w:p>
    <w:p w:rsidRPr="00C772B9" w:rsidR="00F06B7D" w:rsidP="00C772B9" w:rsidRDefault="00F06B7D">
      <w:pPr>
        <w:pStyle w:val="Heading3"/>
        <w:spacing w:before="0" w:beforeAutospacing="0" w:after="0" w:afterAutospacing="0" w:line="240" w:lineRule="exact"/>
        <w:jc w:val="center"/>
        <w:rPr>
          <w:rFonts w:ascii="Century Schoolbook" w:hAnsi="Century Schoolbook" w:cs="Arial"/>
          <w:b w:val="0"/>
          <w:bCs w:val="0"/>
          <w:color w:val="000000"/>
          <w:sz w:val="24"/>
          <w:szCs w:val="24"/>
        </w:rPr>
      </w:pPr>
      <w:r w:rsidRPr="00C772B9">
        <w:rPr>
          <w:rFonts w:ascii="Century Schoolbook" w:hAnsi="Century Schoolbook" w:cs="Arial"/>
          <w:b w:val="0"/>
          <w:bCs w:val="0"/>
          <w:color w:val="000000"/>
          <w:sz w:val="24"/>
          <w:szCs w:val="24"/>
        </w:rPr>
        <w:t>(End of clause)</w:t>
      </w:r>
    </w:p>
    <w:p w:rsidRPr="00C772B9" w:rsidR="00F06B7D" w:rsidP="00C772B9" w:rsidRDefault="00F06B7D">
      <w:pPr>
        <w:spacing w:after="0" w:line="240" w:lineRule="exact"/>
        <w:rPr>
          <w:rFonts w:ascii="Century Schoolbook" w:hAnsi="Century Schoolbook"/>
          <w:sz w:val="24"/>
          <w:szCs w:val="24"/>
        </w:rPr>
      </w:pPr>
    </w:p>
    <w:p w:rsidR="0002647A" w:rsidP="00C772B9" w:rsidRDefault="0043777F">
      <w:pPr>
        <w:spacing w:after="0" w:line="240" w:lineRule="exact"/>
        <w:rPr>
          <w:rFonts w:ascii="Century Schoolbook" w:hAnsi="Century Schoolbook"/>
          <w:sz w:val="24"/>
          <w:szCs w:val="24"/>
        </w:rPr>
      </w:pPr>
      <w:r>
        <w:rPr>
          <w:rFonts w:ascii="Century Schoolbook" w:hAnsi="Century Schoolbook"/>
          <w:sz w:val="24"/>
          <w:szCs w:val="24"/>
        </w:rPr>
        <w:t>* * * * *</w:t>
      </w:r>
    </w:p>
    <w:p w:rsidRPr="00C772B9" w:rsidR="0043777F" w:rsidP="00C772B9" w:rsidRDefault="0043777F">
      <w:pPr>
        <w:spacing w:after="0" w:line="240" w:lineRule="exact"/>
        <w:rPr>
          <w:rFonts w:ascii="Century Schoolbook" w:hAnsi="Century Schoolbook"/>
          <w:sz w:val="24"/>
          <w:szCs w:val="24"/>
        </w:rPr>
      </w:pPr>
    </w:p>
    <w:p w:rsidRPr="00C772B9" w:rsidR="0002647A" w:rsidP="00C772B9" w:rsidRDefault="0002647A">
      <w:pPr>
        <w:pStyle w:val="Heading2"/>
        <w:spacing w:before="0" w:beforeAutospacing="0" w:after="0" w:afterAutospacing="0" w:line="240" w:lineRule="exact"/>
        <w:rPr>
          <w:rFonts w:ascii="Century Schoolbook" w:hAnsi="Century Schoolbook" w:cs="Arial"/>
          <w:color w:val="000000"/>
          <w:sz w:val="24"/>
          <w:szCs w:val="24"/>
        </w:rPr>
      </w:pPr>
      <w:r w:rsidRPr="005F2596">
        <w:rPr>
          <w:rFonts w:ascii="Century Schoolbook" w:hAnsi="Century Schoolbook" w:cs="Arial"/>
          <w:color w:val="000000"/>
          <w:sz w:val="24"/>
          <w:szCs w:val="24"/>
        </w:rPr>
        <w:t>252.235-7003</w:t>
      </w:r>
      <w:r w:rsidRPr="005F2596" w:rsidR="00C772B9">
        <w:rPr>
          <w:rFonts w:ascii="Century Schoolbook" w:hAnsi="Century Schoolbook" w:cs="Arial"/>
          <w:color w:val="000000"/>
          <w:sz w:val="24"/>
          <w:szCs w:val="24"/>
        </w:rPr>
        <w:t xml:space="preserve">  </w:t>
      </w:r>
      <w:r w:rsidRPr="005F2596">
        <w:rPr>
          <w:rFonts w:ascii="Century Schoolbook" w:hAnsi="Century Schoolbook" w:cs="Arial"/>
          <w:color w:val="000000"/>
          <w:sz w:val="24"/>
          <w:szCs w:val="24"/>
        </w:rPr>
        <w:t>Frequency authorization.</w:t>
      </w:r>
    </w:p>
    <w:p w:rsidR="0002647A" w:rsidP="00C772B9" w:rsidRDefault="0002647A">
      <w:pPr>
        <w:pStyle w:val="NormalWeb"/>
        <w:spacing w:before="0" w:beforeAutospacing="0" w:after="0" w:afterAutospacing="0" w:line="240" w:lineRule="exact"/>
        <w:rPr>
          <w:rFonts w:ascii="Century Schoolbook" w:hAnsi="Century Schoolbook" w:cs="Arial"/>
          <w:color w:val="000000"/>
        </w:rPr>
      </w:pPr>
      <w:r w:rsidRPr="00C772B9">
        <w:rPr>
          <w:rFonts w:ascii="Century Schoolbook" w:hAnsi="Century Schoolbook" w:cs="Arial"/>
          <w:i/>
          <w:iCs/>
          <w:color w:val="000000"/>
        </w:rPr>
        <w:t>Basic.</w:t>
      </w:r>
      <w:r w:rsidRPr="00C772B9">
        <w:rPr>
          <w:rFonts w:ascii="Century Schoolbook" w:hAnsi="Century Schoolbook" w:cs="Arial"/>
          <w:color w:val="000000"/>
        </w:rPr>
        <w:t xml:space="preserve"> As prescribed in 234.7101(b) and (b)(1), use the following clause:</w:t>
      </w:r>
    </w:p>
    <w:p w:rsidRPr="00C772B9" w:rsidR="005F2596" w:rsidP="00C772B9" w:rsidRDefault="005F2596">
      <w:pPr>
        <w:pStyle w:val="NormalWeb"/>
        <w:spacing w:before="0" w:beforeAutospacing="0" w:after="0" w:afterAutospacing="0" w:line="240" w:lineRule="exact"/>
        <w:rPr>
          <w:rFonts w:ascii="Century Schoolbook" w:hAnsi="Century Schoolbook" w:cs="Arial"/>
          <w:color w:val="000000"/>
        </w:rPr>
      </w:pPr>
    </w:p>
    <w:p w:rsidRPr="00C772B9" w:rsidR="0002647A" w:rsidP="00C772B9" w:rsidRDefault="0002647A">
      <w:pPr>
        <w:pStyle w:val="Heading1"/>
        <w:spacing w:before="0" w:beforeAutospacing="0" w:after="0" w:afterAutospacing="0" w:line="240" w:lineRule="exact"/>
        <w:jc w:val="center"/>
        <w:rPr>
          <w:rFonts w:ascii="Century Schoolbook" w:hAnsi="Century Schoolbook" w:cs="Arial"/>
          <w:b w:val="0"/>
          <w:bCs w:val="0"/>
          <w:smallCaps/>
          <w:color w:val="000000"/>
          <w:sz w:val="24"/>
          <w:szCs w:val="24"/>
        </w:rPr>
      </w:pPr>
      <w:r w:rsidRPr="00C772B9">
        <w:rPr>
          <w:rFonts w:ascii="Century Schoolbook" w:hAnsi="Century Schoolbook" w:cs="Arial"/>
          <w:b w:val="0"/>
          <w:bCs w:val="0"/>
          <w:smallCaps/>
          <w:color w:val="000000"/>
          <w:sz w:val="24"/>
          <w:szCs w:val="24"/>
        </w:rPr>
        <w:t>Frequency Authorization—Basic (MAR 2014)</w:t>
      </w:r>
    </w:p>
    <w:p w:rsidR="005F2596" w:rsidP="00C772B9" w:rsidRDefault="005F2596">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43777F">
      <w:pPr>
        <w:pStyle w:val="DFARS"/>
      </w:pPr>
      <w:r>
        <w:rPr>
          <w:rFonts w:cs="Arial"/>
          <w:color w:val="000000"/>
          <w:szCs w:val="24"/>
        </w:rPr>
        <w:tab/>
      </w:r>
      <w:r w:rsidRPr="00C772B9" w:rsidR="0002647A">
        <w:rPr>
          <w:rFonts w:cs="Arial"/>
          <w:color w:val="000000"/>
          <w:szCs w:val="24"/>
        </w:rPr>
        <w:t>(a) The Contractor shall obtain authorization for radio frequencies required in support of this contract.</w:t>
      </w:r>
      <w:r w:rsidRPr="005F2596" w:rsidR="005F2596">
        <w:t xml:space="preserve"> </w:t>
      </w:r>
    </w:p>
    <w:p w:rsidRPr="00C772B9" w:rsidR="0002647A" w:rsidP="00C772B9" w:rsidRDefault="0002647A">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43777F">
      <w:pPr>
        <w:pStyle w:val="DFARS"/>
      </w:pPr>
      <w:r>
        <w:rPr>
          <w:rFonts w:cs="Arial"/>
          <w:color w:val="000000"/>
          <w:szCs w:val="24"/>
        </w:rPr>
        <w:tab/>
      </w:r>
      <w:r w:rsidRPr="00C772B9" w:rsidR="0002647A">
        <w:rPr>
          <w:rFonts w:cs="Arial"/>
          <w:color w:val="000000"/>
          <w:szCs w:val="24"/>
        </w:rPr>
        <w:t>(</w:t>
      </w:r>
      <w:r w:rsidRPr="005F2596" w:rsidR="0002647A">
        <w:rPr>
          <w:rFonts w:cs="Arial"/>
          <w:color w:val="000000"/>
          <w:szCs w:val="24"/>
        </w:rPr>
        <w:t xml:space="preserve">b) For any experimental, developmental, or operational equipment for which the appropriate frequency allocation has not been made, the Contractor shall provide the </w:t>
      </w:r>
      <w:r w:rsidRPr="005F2596" w:rsidR="0002647A">
        <w:rPr>
          <w:rFonts w:cs="Arial"/>
          <w:color w:val="000000"/>
          <w:szCs w:val="24"/>
        </w:rPr>
        <w:lastRenderedPageBreak/>
        <w:t>technical operating characteristics of the proposed electromagnetic radiating device to the Contracting Officer during the initial planning, experimental, or developmental phase of contract performance.</w:t>
      </w:r>
      <w:r w:rsidRPr="005F2596" w:rsidR="005F2596">
        <w:t xml:space="preserve"> </w:t>
      </w:r>
    </w:p>
    <w:p w:rsidRPr="00C772B9" w:rsidR="0002647A" w:rsidP="00C772B9" w:rsidRDefault="0002647A">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43777F">
      <w:pPr>
        <w:pStyle w:val="DFARS"/>
      </w:pPr>
      <w:r>
        <w:rPr>
          <w:rFonts w:cs="Arial"/>
          <w:color w:val="000000"/>
          <w:szCs w:val="24"/>
        </w:rPr>
        <w:tab/>
      </w:r>
      <w:r w:rsidRPr="00C772B9" w:rsidR="0002647A">
        <w:rPr>
          <w:rFonts w:cs="Arial"/>
          <w:color w:val="000000"/>
          <w:szCs w:val="24"/>
        </w:rPr>
        <w:t>(c) The Contracting Officer shall furnish the procedures for obtaining radio frequency authorization.</w:t>
      </w:r>
      <w:r w:rsidRPr="005F2596" w:rsidR="005F2596">
        <w:t xml:space="preserve"> </w:t>
      </w:r>
    </w:p>
    <w:p w:rsidRPr="00C772B9" w:rsidR="0002647A" w:rsidP="00C772B9" w:rsidRDefault="0002647A">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43777F">
      <w:pPr>
        <w:pStyle w:val="DFARS"/>
      </w:pPr>
      <w:r>
        <w:rPr>
          <w:rFonts w:cs="Arial"/>
          <w:color w:val="000000"/>
          <w:szCs w:val="24"/>
        </w:rPr>
        <w:tab/>
      </w:r>
      <w:r w:rsidRPr="00C772B9" w:rsidR="0002647A">
        <w:rPr>
          <w:rFonts w:cs="Arial"/>
          <w:color w:val="000000"/>
          <w:szCs w:val="24"/>
        </w:rPr>
        <w:t>(d) The Contractor shall include this clause, including this paragraph (d), in all subcontracts requiring the development, production, construction, testing, or operation of a device for which a radio frequency authorization is required.</w:t>
      </w:r>
      <w:r w:rsidRPr="005F2596" w:rsidR="005F2596">
        <w:t xml:space="preserve"> </w:t>
      </w:r>
    </w:p>
    <w:p w:rsidRPr="00C772B9" w:rsidR="0002647A" w:rsidP="00C772B9" w:rsidRDefault="0002647A">
      <w:pPr>
        <w:pStyle w:val="NormalWeb"/>
        <w:spacing w:before="0" w:beforeAutospacing="0" w:after="0" w:afterAutospacing="0" w:line="240" w:lineRule="exact"/>
        <w:rPr>
          <w:rFonts w:ascii="Century Schoolbook" w:hAnsi="Century Schoolbook" w:cs="Arial"/>
          <w:color w:val="000000"/>
        </w:rPr>
      </w:pPr>
    </w:p>
    <w:p w:rsidR="0002647A" w:rsidP="00C772B9" w:rsidRDefault="0002647A">
      <w:pPr>
        <w:pStyle w:val="Heading3"/>
        <w:spacing w:before="0" w:beforeAutospacing="0" w:after="0" w:afterAutospacing="0" w:line="240" w:lineRule="exact"/>
        <w:jc w:val="center"/>
        <w:rPr>
          <w:rFonts w:ascii="Century Schoolbook" w:hAnsi="Century Schoolbook" w:cs="Arial"/>
          <w:b w:val="0"/>
          <w:bCs w:val="0"/>
          <w:color w:val="000000"/>
          <w:sz w:val="24"/>
          <w:szCs w:val="24"/>
        </w:rPr>
      </w:pPr>
      <w:r w:rsidRPr="00C772B9">
        <w:rPr>
          <w:rFonts w:ascii="Century Schoolbook" w:hAnsi="Century Schoolbook" w:cs="Arial"/>
          <w:b w:val="0"/>
          <w:bCs w:val="0"/>
          <w:color w:val="000000"/>
          <w:sz w:val="24"/>
          <w:szCs w:val="24"/>
        </w:rPr>
        <w:t>(End of clause)</w:t>
      </w:r>
    </w:p>
    <w:p w:rsidRPr="00C772B9" w:rsidR="00C772B9" w:rsidP="00C772B9" w:rsidRDefault="00C772B9">
      <w:pPr>
        <w:pStyle w:val="Heading3"/>
        <w:spacing w:before="0" w:beforeAutospacing="0" w:after="0" w:afterAutospacing="0" w:line="240" w:lineRule="exact"/>
        <w:rPr>
          <w:rFonts w:ascii="Century Schoolbook" w:hAnsi="Century Schoolbook" w:cs="Arial"/>
          <w:b w:val="0"/>
          <w:bCs w:val="0"/>
          <w:color w:val="000000"/>
          <w:sz w:val="24"/>
          <w:szCs w:val="24"/>
        </w:rPr>
      </w:pPr>
    </w:p>
    <w:p w:rsidR="0002647A" w:rsidP="00C772B9" w:rsidRDefault="0002647A">
      <w:pPr>
        <w:pStyle w:val="NormalWeb"/>
        <w:spacing w:before="0" w:beforeAutospacing="0" w:after="0" w:afterAutospacing="0" w:line="240" w:lineRule="exact"/>
        <w:rPr>
          <w:rFonts w:ascii="Century Schoolbook" w:hAnsi="Century Schoolbook" w:cs="Arial"/>
          <w:color w:val="000000"/>
        </w:rPr>
      </w:pPr>
      <w:r w:rsidRPr="00C772B9">
        <w:rPr>
          <w:rFonts w:ascii="Century Schoolbook" w:hAnsi="Century Schoolbook" w:cs="Arial"/>
          <w:i/>
          <w:iCs/>
          <w:color w:val="000000"/>
        </w:rPr>
        <w:t>Alternate I.</w:t>
      </w:r>
      <w:r w:rsidRPr="00C772B9">
        <w:rPr>
          <w:rFonts w:ascii="Century Schoolbook" w:hAnsi="Century Schoolbook" w:cs="Arial"/>
          <w:color w:val="000000"/>
        </w:rPr>
        <w:t xml:space="preserve"> As prescribed in 234.072(b) and (b)(2), use the following clause, which uses a different paragraph (c) than the basic clause:</w:t>
      </w:r>
    </w:p>
    <w:p w:rsidRPr="00C772B9" w:rsidR="005F2596" w:rsidP="00C772B9" w:rsidRDefault="005F2596">
      <w:pPr>
        <w:pStyle w:val="NormalWeb"/>
        <w:spacing w:before="0" w:beforeAutospacing="0" w:after="0" w:afterAutospacing="0" w:line="240" w:lineRule="exact"/>
        <w:rPr>
          <w:rFonts w:ascii="Century Schoolbook" w:hAnsi="Century Schoolbook" w:cs="Arial"/>
          <w:color w:val="000000"/>
        </w:rPr>
      </w:pPr>
    </w:p>
    <w:p w:rsidRPr="00C772B9" w:rsidR="0002647A" w:rsidP="00C772B9" w:rsidRDefault="0002647A">
      <w:pPr>
        <w:pStyle w:val="Heading1"/>
        <w:spacing w:before="0" w:beforeAutospacing="0" w:after="0" w:afterAutospacing="0" w:line="240" w:lineRule="exact"/>
        <w:jc w:val="center"/>
        <w:rPr>
          <w:rFonts w:ascii="Century Schoolbook" w:hAnsi="Century Schoolbook" w:cs="Arial"/>
          <w:b w:val="0"/>
          <w:bCs w:val="0"/>
          <w:smallCaps/>
          <w:color w:val="000000"/>
          <w:sz w:val="24"/>
          <w:szCs w:val="24"/>
        </w:rPr>
      </w:pPr>
      <w:r w:rsidRPr="00C772B9">
        <w:rPr>
          <w:rFonts w:ascii="Century Schoolbook" w:hAnsi="Century Schoolbook" w:cs="Arial"/>
          <w:b w:val="0"/>
          <w:bCs w:val="0"/>
          <w:smallCaps/>
          <w:color w:val="000000"/>
          <w:sz w:val="24"/>
          <w:szCs w:val="24"/>
        </w:rPr>
        <w:t>Frequency Authorization—Alternate I (MAR 2014)</w:t>
      </w:r>
    </w:p>
    <w:p w:rsidR="005F2596" w:rsidP="00C772B9" w:rsidRDefault="005F2596">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43777F">
      <w:pPr>
        <w:pStyle w:val="DFARS"/>
      </w:pPr>
      <w:r>
        <w:rPr>
          <w:rFonts w:cs="Arial"/>
          <w:color w:val="000000"/>
          <w:szCs w:val="24"/>
        </w:rPr>
        <w:tab/>
      </w:r>
      <w:r w:rsidRPr="00C772B9" w:rsidR="0002647A">
        <w:rPr>
          <w:rFonts w:cs="Arial"/>
          <w:color w:val="000000"/>
          <w:szCs w:val="24"/>
        </w:rPr>
        <w:t>(a) The Contractor shall obtain authorization for radio frequencies required in support of this contract.</w:t>
      </w:r>
      <w:r w:rsidRPr="005F2596" w:rsidR="005F2596">
        <w:t xml:space="preserve"> </w:t>
      </w:r>
    </w:p>
    <w:p w:rsidRPr="00C772B9" w:rsidR="0002647A" w:rsidP="00C772B9" w:rsidRDefault="0002647A">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43777F">
      <w:pPr>
        <w:pStyle w:val="DFARS"/>
      </w:pPr>
      <w:r>
        <w:rPr>
          <w:rFonts w:cs="Arial"/>
          <w:color w:val="000000"/>
          <w:szCs w:val="24"/>
        </w:rPr>
        <w:tab/>
      </w:r>
      <w:r w:rsidRPr="005F2596" w:rsidR="0002647A">
        <w:rPr>
          <w:rFonts w:cs="Arial"/>
          <w:color w:val="000000"/>
          <w:szCs w:val="24"/>
        </w:rPr>
        <w:t>(b) For any experimental, developmental, or operational equipment for which the appropriate frequency allocation has not been made, the Contractor shall provide the technical operating characteristics of the proposed electromagnetic radiating device to the Contracting Officer during the initial planning, experimental, or developmental phase of contract performance.</w:t>
      </w:r>
      <w:r w:rsidRPr="005F2596" w:rsidR="005F2596">
        <w:t xml:space="preserve"> </w:t>
      </w:r>
    </w:p>
    <w:p w:rsidRPr="00C772B9" w:rsidR="0002647A" w:rsidP="00C772B9" w:rsidRDefault="0002647A">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43777F">
      <w:pPr>
        <w:pStyle w:val="DFARS"/>
      </w:pPr>
      <w:r>
        <w:rPr>
          <w:rFonts w:cs="Arial"/>
          <w:color w:val="000000"/>
          <w:szCs w:val="24"/>
        </w:rPr>
        <w:tab/>
      </w:r>
      <w:r w:rsidRPr="00C772B9" w:rsidR="0002647A">
        <w:rPr>
          <w:rFonts w:cs="Arial"/>
          <w:color w:val="000000"/>
          <w:szCs w:val="24"/>
        </w:rPr>
        <w:t>(c) The Contractor shall use DD Form 1494, Application for Equipment Frequency Allocation, to obtain radio frequency authorization.</w:t>
      </w:r>
      <w:r w:rsidRPr="005F2596" w:rsidR="005F2596">
        <w:t xml:space="preserve"> </w:t>
      </w:r>
    </w:p>
    <w:p w:rsidRPr="00C772B9" w:rsidR="0002647A" w:rsidP="00C772B9" w:rsidRDefault="0002647A">
      <w:pPr>
        <w:pStyle w:val="NormalWeb"/>
        <w:spacing w:before="0" w:beforeAutospacing="0" w:after="0" w:afterAutospacing="0" w:line="240" w:lineRule="exact"/>
        <w:rPr>
          <w:rFonts w:ascii="Century Schoolbook" w:hAnsi="Century Schoolbook" w:cs="Arial"/>
          <w:color w:val="000000"/>
        </w:rPr>
      </w:pPr>
    </w:p>
    <w:p w:rsidRPr="005F2596" w:rsidR="005F2596" w:rsidP="005F2596" w:rsidRDefault="0043777F">
      <w:pPr>
        <w:pStyle w:val="DFARS"/>
      </w:pPr>
      <w:r>
        <w:rPr>
          <w:rFonts w:cs="Arial"/>
          <w:color w:val="000000"/>
          <w:szCs w:val="24"/>
        </w:rPr>
        <w:tab/>
      </w:r>
      <w:r w:rsidRPr="00C772B9" w:rsidR="0002647A">
        <w:rPr>
          <w:rFonts w:cs="Arial"/>
          <w:color w:val="000000"/>
          <w:szCs w:val="24"/>
        </w:rPr>
        <w:t>(d) The Contractor shall include this clause, including this paragraph (d), in all subcontracts requiring the development, production, construction, testing, or operation of a device for which a radio frequency authorization is required.</w:t>
      </w:r>
      <w:r w:rsidRPr="005F2596" w:rsidR="005F2596">
        <w:t xml:space="preserve"> </w:t>
      </w:r>
    </w:p>
    <w:p w:rsidRPr="00C772B9" w:rsidR="0002647A" w:rsidP="00C772B9" w:rsidRDefault="0002647A">
      <w:pPr>
        <w:pStyle w:val="NormalWeb"/>
        <w:spacing w:before="0" w:beforeAutospacing="0" w:after="0" w:afterAutospacing="0" w:line="240" w:lineRule="exact"/>
        <w:rPr>
          <w:rFonts w:ascii="Century Schoolbook" w:hAnsi="Century Schoolbook" w:cs="Arial"/>
          <w:color w:val="000000"/>
        </w:rPr>
      </w:pPr>
    </w:p>
    <w:p w:rsidRPr="00C772B9" w:rsidR="0002647A" w:rsidP="00C772B9" w:rsidRDefault="0002647A">
      <w:pPr>
        <w:pStyle w:val="Heading3"/>
        <w:spacing w:before="0" w:beforeAutospacing="0" w:after="0" w:afterAutospacing="0" w:line="240" w:lineRule="exact"/>
        <w:jc w:val="center"/>
        <w:rPr>
          <w:rFonts w:ascii="Century Schoolbook" w:hAnsi="Century Schoolbook" w:cs="Arial"/>
          <w:b w:val="0"/>
          <w:bCs w:val="0"/>
          <w:color w:val="000000"/>
          <w:sz w:val="24"/>
          <w:szCs w:val="24"/>
        </w:rPr>
      </w:pPr>
      <w:r w:rsidRPr="00C772B9">
        <w:rPr>
          <w:rFonts w:ascii="Century Schoolbook" w:hAnsi="Century Schoolbook" w:cs="Arial"/>
          <w:b w:val="0"/>
          <w:bCs w:val="0"/>
          <w:color w:val="000000"/>
          <w:sz w:val="24"/>
          <w:szCs w:val="24"/>
        </w:rPr>
        <w:t>(End of clause)</w:t>
      </w:r>
    </w:p>
    <w:p w:rsidRPr="00C772B9" w:rsidR="0002647A" w:rsidP="00C772B9" w:rsidRDefault="0002647A">
      <w:pPr>
        <w:spacing w:after="0" w:line="240" w:lineRule="exact"/>
        <w:rPr>
          <w:rFonts w:ascii="Century Schoolbook" w:hAnsi="Century Schoolbook"/>
          <w:sz w:val="24"/>
          <w:szCs w:val="24"/>
        </w:rPr>
      </w:pPr>
      <w:bookmarkStart w:name="_GoBack" w:id="2"/>
      <w:bookmarkEnd w:id="2"/>
    </w:p>
    <w:sectPr w:rsidRPr="00C772B9" w:rsidR="0002647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F45" w:rsidRDefault="00120F45" w:rsidP="00120F45">
      <w:pPr>
        <w:spacing w:after="0" w:line="240" w:lineRule="auto"/>
      </w:pPr>
      <w:r>
        <w:separator/>
      </w:r>
    </w:p>
  </w:endnote>
  <w:endnote w:type="continuationSeparator" w:id="0">
    <w:p w:rsidR="00120F45" w:rsidRDefault="00120F45" w:rsidP="0012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Schoolbook" w:hAnsi="Century Schoolbook"/>
        <w:sz w:val="24"/>
        <w:szCs w:val="24"/>
      </w:rPr>
      <w:id w:val="-508596813"/>
      <w:docPartObj>
        <w:docPartGallery w:val="Page Numbers (Bottom of Page)"/>
        <w:docPartUnique/>
      </w:docPartObj>
    </w:sdtPr>
    <w:sdtContent>
      <w:sdt>
        <w:sdtPr>
          <w:rPr>
            <w:rFonts w:ascii="Century Schoolbook" w:hAnsi="Century Schoolbook"/>
            <w:sz w:val="24"/>
            <w:szCs w:val="24"/>
          </w:rPr>
          <w:id w:val="1728636285"/>
          <w:docPartObj>
            <w:docPartGallery w:val="Page Numbers (Top of Page)"/>
            <w:docPartUnique/>
          </w:docPartObj>
        </w:sdtPr>
        <w:sdtContent>
          <w:p w:rsidR="00120F45" w:rsidRPr="00120F45" w:rsidRDefault="00120F45">
            <w:pPr>
              <w:pStyle w:val="Footer"/>
              <w:jc w:val="center"/>
              <w:rPr>
                <w:rFonts w:ascii="Century Schoolbook" w:hAnsi="Century Schoolbook"/>
                <w:bCs/>
                <w:sz w:val="24"/>
                <w:szCs w:val="24"/>
              </w:rPr>
            </w:pPr>
            <w:r w:rsidRPr="00120F45">
              <w:rPr>
                <w:rFonts w:ascii="Century Schoolbook" w:hAnsi="Century Schoolbook"/>
                <w:sz w:val="24"/>
                <w:szCs w:val="24"/>
              </w:rPr>
              <w:t xml:space="preserve">Page </w:t>
            </w:r>
            <w:r w:rsidRPr="00120F45">
              <w:rPr>
                <w:rFonts w:ascii="Century Schoolbook" w:hAnsi="Century Schoolbook"/>
                <w:bCs/>
                <w:sz w:val="24"/>
                <w:szCs w:val="24"/>
              </w:rPr>
              <w:fldChar w:fldCharType="begin"/>
            </w:r>
            <w:r w:rsidRPr="00120F45">
              <w:rPr>
                <w:rFonts w:ascii="Century Schoolbook" w:hAnsi="Century Schoolbook"/>
                <w:bCs/>
                <w:sz w:val="24"/>
                <w:szCs w:val="24"/>
              </w:rPr>
              <w:instrText xml:space="preserve"> PAGE </w:instrText>
            </w:r>
            <w:r w:rsidRPr="00120F45">
              <w:rPr>
                <w:rFonts w:ascii="Century Schoolbook" w:hAnsi="Century Schoolbook"/>
                <w:bCs/>
                <w:sz w:val="24"/>
                <w:szCs w:val="24"/>
              </w:rPr>
              <w:fldChar w:fldCharType="separate"/>
            </w:r>
            <w:r>
              <w:rPr>
                <w:rFonts w:ascii="Century Schoolbook" w:hAnsi="Century Schoolbook"/>
                <w:bCs/>
                <w:noProof/>
                <w:sz w:val="24"/>
                <w:szCs w:val="24"/>
              </w:rPr>
              <w:t>6</w:t>
            </w:r>
            <w:r w:rsidRPr="00120F45">
              <w:rPr>
                <w:rFonts w:ascii="Century Schoolbook" w:hAnsi="Century Schoolbook"/>
                <w:bCs/>
                <w:sz w:val="24"/>
                <w:szCs w:val="24"/>
              </w:rPr>
              <w:fldChar w:fldCharType="end"/>
            </w:r>
            <w:r w:rsidRPr="00120F45">
              <w:rPr>
                <w:rFonts w:ascii="Century Schoolbook" w:hAnsi="Century Schoolbook"/>
                <w:sz w:val="24"/>
                <w:szCs w:val="24"/>
              </w:rPr>
              <w:t xml:space="preserve"> of </w:t>
            </w:r>
            <w:r w:rsidRPr="00120F45">
              <w:rPr>
                <w:rFonts w:ascii="Century Schoolbook" w:hAnsi="Century Schoolbook"/>
                <w:bCs/>
                <w:sz w:val="24"/>
                <w:szCs w:val="24"/>
              </w:rPr>
              <w:fldChar w:fldCharType="begin"/>
            </w:r>
            <w:r w:rsidRPr="00120F45">
              <w:rPr>
                <w:rFonts w:ascii="Century Schoolbook" w:hAnsi="Century Schoolbook"/>
                <w:bCs/>
                <w:sz w:val="24"/>
                <w:szCs w:val="24"/>
              </w:rPr>
              <w:instrText xml:space="preserve"> NUMPAGES  </w:instrText>
            </w:r>
            <w:r w:rsidRPr="00120F45">
              <w:rPr>
                <w:rFonts w:ascii="Century Schoolbook" w:hAnsi="Century Schoolbook"/>
                <w:bCs/>
                <w:sz w:val="24"/>
                <w:szCs w:val="24"/>
              </w:rPr>
              <w:fldChar w:fldCharType="separate"/>
            </w:r>
            <w:r>
              <w:rPr>
                <w:rFonts w:ascii="Century Schoolbook" w:hAnsi="Century Schoolbook"/>
                <w:bCs/>
                <w:noProof/>
                <w:sz w:val="24"/>
                <w:szCs w:val="24"/>
              </w:rPr>
              <w:t>6</w:t>
            </w:r>
            <w:r w:rsidRPr="00120F45">
              <w:rPr>
                <w:rFonts w:ascii="Century Schoolbook" w:hAnsi="Century Schoolbook"/>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F45" w:rsidRDefault="00120F45" w:rsidP="00120F45">
      <w:pPr>
        <w:spacing w:after="0" w:line="240" w:lineRule="auto"/>
      </w:pPr>
      <w:r>
        <w:separator/>
      </w:r>
    </w:p>
  </w:footnote>
  <w:footnote w:type="continuationSeparator" w:id="0">
    <w:p w:rsidR="00120F45" w:rsidRDefault="00120F45" w:rsidP="00120F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7D"/>
    <w:rsid w:val="0002647A"/>
    <w:rsid w:val="00120F45"/>
    <w:rsid w:val="00184FC3"/>
    <w:rsid w:val="0043777F"/>
    <w:rsid w:val="005345ED"/>
    <w:rsid w:val="005C5604"/>
    <w:rsid w:val="005F2596"/>
    <w:rsid w:val="00A66805"/>
    <w:rsid w:val="00C772B9"/>
    <w:rsid w:val="00E31B3B"/>
    <w:rsid w:val="00F0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72DA"/>
  <w15:chartTrackingRefBased/>
  <w15:docId w15:val="{F7FD79FF-B0BC-45CA-A3B1-0E35553D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6B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06B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6B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B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6B7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6B7D"/>
    <w:rPr>
      <w:rFonts w:ascii="Times New Roman" w:eastAsia="Times New Roman" w:hAnsi="Times New Roman" w:cs="Times New Roman"/>
      <w:b/>
      <w:bCs/>
      <w:sz w:val="27"/>
      <w:szCs w:val="27"/>
    </w:rPr>
  </w:style>
  <w:style w:type="paragraph" w:styleId="NormalWeb">
    <w:name w:val="Normal (Web)"/>
    <w:basedOn w:val="Normal"/>
    <w:uiPriority w:val="99"/>
    <w:unhideWhenUsed/>
    <w:rsid w:val="00F06B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026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FARS">
    <w:name w:val="DFARS"/>
    <w:basedOn w:val="Normal"/>
    <w:link w:val="DFARSChar"/>
    <w:rsid w:val="005F2596"/>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customStyle="1" w:styleId="DFARSChar">
    <w:name w:val="DFARS Char"/>
    <w:link w:val="DFARS"/>
    <w:rsid w:val="005F2596"/>
    <w:rPr>
      <w:rFonts w:ascii="Century Schoolbook" w:eastAsia="Times New Roman" w:hAnsi="Century Schoolbook" w:cs="Times New Roman"/>
      <w:spacing w:val="-5"/>
      <w:kern w:val="20"/>
      <w:sz w:val="24"/>
      <w:szCs w:val="20"/>
    </w:rPr>
  </w:style>
  <w:style w:type="paragraph" w:styleId="Header">
    <w:name w:val="header"/>
    <w:basedOn w:val="Normal"/>
    <w:link w:val="HeaderChar"/>
    <w:uiPriority w:val="99"/>
    <w:unhideWhenUsed/>
    <w:rsid w:val="00120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F45"/>
  </w:style>
  <w:style w:type="paragraph" w:styleId="Footer">
    <w:name w:val="footer"/>
    <w:basedOn w:val="Normal"/>
    <w:link w:val="FooterChar"/>
    <w:uiPriority w:val="99"/>
    <w:unhideWhenUsed/>
    <w:rsid w:val="00120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03126">
      <w:bodyDiv w:val="1"/>
      <w:marLeft w:val="0"/>
      <w:marRight w:val="0"/>
      <w:marTop w:val="0"/>
      <w:marBottom w:val="0"/>
      <w:divBdr>
        <w:top w:val="none" w:sz="0" w:space="0" w:color="auto"/>
        <w:left w:val="none" w:sz="0" w:space="0" w:color="auto"/>
        <w:bottom w:val="none" w:sz="0" w:space="0" w:color="auto"/>
        <w:right w:val="none" w:sz="0" w:space="0" w:color="auto"/>
      </w:divBdr>
    </w:div>
    <w:div w:id="1638217137">
      <w:bodyDiv w:val="1"/>
      <w:marLeft w:val="0"/>
      <w:marRight w:val="0"/>
      <w:marTop w:val="0"/>
      <w:marBottom w:val="0"/>
      <w:divBdr>
        <w:top w:val="none" w:sz="0" w:space="0" w:color="auto"/>
        <w:left w:val="none" w:sz="0" w:space="0" w:color="auto"/>
        <w:bottom w:val="none" w:sz="0" w:space="0" w:color="auto"/>
        <w:right w:val="none" w:sz="0" w:space="0" w:color="auto"/>
      </w:divBdr>
    </w:div>
    <w:div w:id="1700887933">
      <w:bodyDiv w:val="1"/>
      <w:marLeft w:val="0"/>
      <w:marRight w:val="0"/>
      <w:marTop w:val="0"/>
      <w:marBottom w:val="0"/>
      <w:divBdr>
        <w:top w:val="none" w:sz="0" w:space="0" w:color="auto"/>
        <w:left w:val="none" w:sz="0" w:space="0" w:color="auto"/>
        <w:bottom w:val="none" w:sz="0" w:space="0" w:color="auto"/>
        <w:right w:val="none" w:sz="0" w:space="0" w:color="auto"/>
      </w:divBdr>
    </w:div>
    <w:div w:id="1920675972">
      <w:bodyDiv w:val="1"/>
      <w:marLeft w:val="0"/>
      <w:marRight w:val="0"/>
      <w:marTop w:val="0"/>
      <w:marBottom w:val="0"/>
      <w:divBdr>
        <w:top w:val="none" w:sz="0" w:space="0" w:color="auto"/>
        <w:left w:val="none" w:sz="0" w:space="0" w:color="auto"/>
        <w:bottom w:val="none" w:sz="0" w:space="0" w:color="auto"/>
        <w:right w:val="none" w:sz="0" w:space="0" w:color="auto"/>
      </w:divBdr>
    </w:div>
    <w:div w:id="2070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Trujillo, Barbara J CIV OSD OUSD A-S (USA)</dc:creator>
  <cp:keywords/>
  <dc:description/>
  <cp:lastModifiedBy>Johnson, Jennifer D CIV OSD OUSD A-S (USA)</cp:lastModifiedBy>
  <cp:revision>4</cp:revision>
  <dcterms:created xsi:type="dcterms:W3CDTF">2021-05-03T14:05:00Z</dcterms:created>
  <dcterms:modified xsi:type="dcterms:W3CDTF">2021-05-03T14:11:00Z</dcterms:modified>
</cp:coreProperties>
</file>