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1735E" w:rsidR="0071735E" w:rsidP="00BE62BD" w:rsidRDefault="0071735E" w14:paraId="37DBDC2A" w14:textId="5A746BD3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24"/>
          <w:szCs w:val="24"/>
        </w:rPr>
      </w:pPr>
      <w:r w:rsidRPr="0071735E">
        <w:rPr>
          <w:rFonts w:ascii="Calibri" w:hAnsi="Calibri" w:cs="Calibri"/>
          <w:b/>
          <w:bCs/>
          <w:color w:val="231F20"/>
          <w:w w:val="105"/>
          <w:sz w:val="24"/>
          <w:szCs w:val="24"/>
        </w:rPr>
        <w:t>Attachment # 1</w:t>
      </w:r>
      <w:r w:rsidR="00793D79">
        <w:rPr>
          <w:rFonts w:ascii="Calibri" w:hAnsi="Calibri" w:cs="Calibri"/>
          <w:b/>
          <w:bCs/>
          <w:color w:val="231F20"/>
          <w:w w:val="105"/>
          <w:sz w:val="24"/>
          <w:szCs w:val="24"/>
        </w:rPr>
        <w:t>2</w:t>
      </w:r>
    </w:p>
    <w:p w:rsidRPr="0071735E" w:rsidR="0071735E" w:rsidP="00BE62BD" w:rsidRDefault="0071735E" w14:paraId="499F5213" w14:textId="001C8716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24"/>
          <w:szCs w:val="24"/>
        </w:rPr>
      </w:pPr>
    </w:p>
    <w:p w:rsidR="0071735E" w:rsidP="00BE62BD" w:rsidRDefault="0071735E" w14:paraId="617704D9" w14:textId="515BB7B1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24"/>
          <w:szCs w:val="24"/>
        </w:rPr>
      </w:pPr>
      <w:r w:rsidRPr="0071735E">
        <w:rPr>
          <w:rFonts w:ascii="Calibri" w:hAnsi="Calibri" w:cs="Calibri"/>
          <w:b/>
          <w:bCs/>
          <w:color w:val="231F20"/>
          <w:w w:val="105"/>
          <w:sz w:val="24"/>
          <w:szCs w:val="24"/>
        </w:rPr>
        <w:t>Sample Analysis Tables</w:t>
      </w:r>
    </w:p>
    <w:p w:rsidRPr="0071735E" w:rsidR="0071735E" w:rsidP="00BE62BD" w:rsidRDefault="0071735E" w14:paraId="46A2E6FA" w14:textId="0891FED4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24"/>
          <w:szCs w:val="24"/>
        </w:rPr>
      </w:pPr>
    </w:p>
    <w:p w:rsidRPr="00852311" w:rsidR="00BE62BD" w:rsidP="00BE62BD" w:rsidRDefault="00BE62BD" w14:paraId="453939D9" w14:textId="67FEDFC8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18"/>
          <w:szCs w:val="18"/>
        </w:rPr>
      </w:pPr>
      <w:r w:rsidRPr="00852311"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>TABLE 1. Program characteristics, by syringe service program location — United States</w:t>
      </w:r>
    </w:p>
    <w:p w:rsidRPr="00852311" w:rsidR="00BE62BD" w:rsidP="00BE62BD" w:rsidRDefault="00BE62BD" w14:paraId="3F6D00A4" w14:textId="77777777">
      <w:pPr>
        <w:kinsoku w:val="0"/>
        <w:overflowPunct w:val="0"/>
        <w:autoSpaceDE w:val="0"/>
        <w:autoSpaceDN w:val="0"/>
        <w:adjustRightInd w:val="0"/>
        <w:spacing w:before="4" w:after="25" w:line="240" w:lineRule="auto"/>
        <w:ind w:left="5760" w:firstLine="720"/>
        <w:rPr>
          <w:rFonts w:ascii="Calibri" w:hAnsi="Calibri" w:cs="Calibri"/>
          <w:b/>
          <w:bCs/>
          <w:color w:val="231F20"/>
          <w:w w:val="105"/>
          <w:sz w:val="16"/>
          <w:szCs w:val="16"/>
        </w:rPr>
      </w:pPr>
      <w:r w:rsidRPr="00852311">
        <w:rPr>
          <w:rFonts w:ascii="Calibri" w:hAnsi="Calibri" w:cs="Calibri"/>
          <w:b/>
          <w:bCs/>
          <w:color w:val="231F20"/>
          <w:w w:val="105"/>
          <w:sz w:val="16"/>
          <w:szCs w:val="16"/>
        </w:rPr>
        <w:t>SSP location</w:t>
      </w:r>
    </w:p>
    <w:tbl>
      <w:tblPr>
        <w:tblW w:w="921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1216"/>
        <w:gridCol w:w="180"/>
        <w:gridCol w:w="1216"/>
        <w:gridCol w:w="180"/>
        <w:gridCol w:w="1216"/>
        <w:gridCol w:w="180"/>
        <w:gridCol w:w="1117"/>
      </w:tblGrid>
      <w:tr w:rsidRPr="00852311" w:rsidR="00BE62BD" w:rsidTr="00B77D07" w14:paraId="3B5E2EE8" w14:textId="77777777">
        <w:trPr>
          <w:trHeight w:val="268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3BE600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4975EAB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left="403" w:right="403"/>
              <w:jc w:val="center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Rural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BB96A7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335E266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right="265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Suburban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53B190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73B0CD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right="391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  <w:t>Urban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F674C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58DD42F2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right="198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  <w:t>U.S. total</w:t>
            </w:r>
          </w:p>
        </w:tc>
      </w:tr>
      <w:tr w:rsidRPr="00852311" w:rsidR="00BE62BD" w:rsidTr="00B77D07" w14:paraId="01AC04FE" w14:textId="77777777">
        <w:trPr>
          <w:trHeight w:val="284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73A50D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033B80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No. 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1CC2490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4784F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No. 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768687C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213921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No. 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3D964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603FA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9" w:right="372"/>
              <w:jc w:val="center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  <w:t>No.</w:t>
            </w:r>
          </w:p>
        </w:tc>
      </w:tr>
      <w:tr w:rsidRPr="00852311" w:rsidR="00BE62BD" w:rsidTr="00B77D07" w14:paraId="6B51C69A" w14:textId="77777777">
        <w:trPr>
          <w:trHeight w:val="230"/>
        </w:trPr>
        <w:tc>
          <w:tcPr>
            <w:tcW w:w="3912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F4837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184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Region</w:t>
            </w: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08133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791182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45939A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E04DA0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B2D717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66FF8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F64DBD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52311" w:rsidR="00BE62BD" w:rsidTr="00B77D07" w14:paraId="019FF0DE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B3CEE7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Midwest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B943F7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154817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1F791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6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18317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D32FDA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83A1F3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8CCBDF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2AFF0040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FE823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Northeast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978D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C2E02F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C33929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6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18BB02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6F1A7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AD0F3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D2DA4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281EE8D4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3B964C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Puerto Rico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A5CE63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8F97CD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63807C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E8FEAF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235AE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79AA5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68785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2267895B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4D6E2C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South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2C7F83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C8A27B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B22EAE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59B8D9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B92DD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C38F7B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08466C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0276EE19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90D303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West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FF84C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A947A6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D2904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3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B0EE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3ADD16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E47E1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6B5AB3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08343BB2" w14:textId="77777777">
        <w:trPr>
          <w:trHeight w:val="212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798EBA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09462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78CC4A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E61CF0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467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4F2F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DCB2A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638DAB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E2ABA2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596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0B4FF0D5" w14:textId="77777777">
        <w:trPr>
          <w:trHeight w:val="212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6E2C0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84" w:lineRule="exact"/>
              <w:ind w:left="-1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Program size (no. of syringes distributed)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409829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BE3592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BDF40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EB5603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F39FB4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E6A65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2B5963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52311" w:rsidR="00BE62BD" w:rsidTr="00B77D07" w14:paraId="1013A237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4D6C7B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Small (1–9,999)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EB97C8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CEA768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D225C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E00D2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0857AD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BC60A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92A6B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1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78EA7924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C42CDA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Medium (10,000–55,000)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D7756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9C0AB9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82B2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410E1E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6B7D0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4CABB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7A8FC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1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3AC26E9F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6364E9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Large (55,001–499,999)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C71ED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9B59C6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73E7C6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384D5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1FC0A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D29C3A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644DC4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1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7D715839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01AAE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Very large (≥500,000)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AAF695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669548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1DB6BD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C42F6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65B73A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D6FF94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BBBC4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1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3F62C301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5289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None/unknown/missing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974CAC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0952B1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5A2C2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4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00FB4E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59CF06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0BF15A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DAF768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2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27C48D06" w14:textId="77777777">
        <w:trPr>
          <w:trHeight w:val="212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ADFCC6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-2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6B1CA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DA6587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19BF26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294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6AFC7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072BD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CE1363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6EA5B7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595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182F217F" w14:textId="77777777">
        <w:trPr>
          <w:trHeight w:val="401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A62E5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86" w:lineRule="exact"/>
              <w:ind w:left="-2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 xml:space="preserve">No. of syringes </w:t>
            </w:r>
            <w:r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distributed</w:t>
            </w:r>
          </w:p>
          <w:p w:rsidRPr="00852311" w:rsidR="00BE62BD" w:rsidP="00B77D07" w:rsidRDefault="00BE62BD" w14:paraId="7EF8890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7" w:lineRule="exact"/>
              <w:ind w:left="-2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No. of SSPs</w:t>
            </w:r>
            <w:r w:rsidRPr="00852311">
              <w:rPr>
                <w:rFonts w:ascii="Calibri" w:hAnsi="Calibri" w:cs="Calibri"/>
                <w:color w:val="231F20"/>
                <w:position w:val="5"/>
                <w:sz w:val="12"/>
                <w:szCs w:val="12"/>
              </w:rPr>
              <w:t xml:space="preserve"> </w:t>
            </w: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reporting no. of syringes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FAD51F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72F5AB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EB7BF0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A27366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D5EA0E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24F7A1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E0B725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4" w:lineRule="exact"/>
              <w:ind w:left="597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4647248D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324B2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Median no. of syringes per SSP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1D3FBD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C70D68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E38D3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11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ADD82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349B06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D01124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D27ADE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302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74C98A47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252007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sz w:val="16"/>
                <w:szCs w:val="16"/>
              </w:rPr>
              <w:t>Mean no. of syringes per SSP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EE823B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AAE87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49AEF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329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6DDFDE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D618FE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2DB8C9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BACF1E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302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207C2F99" w14:textId="77777777">
        <w:trPr>
          <w:trHeight w:val="200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2CAC8B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 no. of syringes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88214B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16209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03E2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179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51A904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71D16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1ECAD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FDB70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93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7CB9F2C3" w14:textId="77777777">
        <w:trPr>
          <w:trHeight w:val="223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73ABE19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96" w:lineRule="exact"/>
              <w:rPr>
                <w:rFonts w:ascii="Calibri" w:hAnsi="Calibri" w:cs="Calibri"/>
                <w:b/>
                <w:bCs/>
                <w:color w:val="231F20"/>
                <w:w w:val="105"/>
                <w:position w:val="5"/>
                <w:sz w:val="12"/>
                <w:szCs w:val="12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 SSP funding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9BA3C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4E76D0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D4D731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44136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1A8B05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F82626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806175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52311" w:rsidR="00BE62BD" w:rsidTr="00B77D07" w14:paraId="175BCA2E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4A32FB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1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Mean cost per SSP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69F8D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w w:val="9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37B170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42F751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247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BAB850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E1BA56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5A43E6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8FB9A4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216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34FE298D" w14:textId="77777777">
        <w:trPr>
          <w:trHeight w:val="200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67F56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 cost for SSP location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A3DDD6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262F39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26918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93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7AB084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769196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6016D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FC1484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7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4CD0773E" w14:textId="77777777">
        <w:trPr>
          <w:trHeight w:val="223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58CDFC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96" w:lineRule="exact"/>
              <w:rPr>
                <w:rFonts w:ascii="Calibri" w:hAnsi="Calibri" w:cs="Calibri"/>
                <w:b/>
                <w:bCs/>
                <w:color w:val="231F20"/>
                <w:w w:val="105"/>
                <w:position w:val="5"/>
                <w:sz w:val="12"/>
                <w:szCs w:val="12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Public funding of SSP (city, county, and state funding)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871180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5B2A1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0F8DB1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5FA4E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E9A18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89EE9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64CB1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52311" w:rsidR="00BE62BD" w:rsidTr="00B77D07" w14:paraId="302A01CA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47B545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1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Yes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A5FB77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50E480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FEE927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4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E76534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C656F0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A6268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C62AA3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4158755D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693601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No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EDB78E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4B90D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A4CB4D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4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BC1ECA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A1839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441EA2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FBFEF9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5F1980B6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99B390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1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Unknown/missing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2E72C3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997104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57F0F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6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C3517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31A705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853C4F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0B7328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260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  <w:tr w:rsidRPr="00852311" w:rsidR="00BE62BD" w:rsidTr="00B77D07" w14:paraId="080AB8A7" w14:textId="77777777">
        <w:trPr>
          <w:trHeight w:val="19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706BBE0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Total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7064F7D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8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C83E37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1ABA44A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296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76E81D8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41C15E4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324A46B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17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687EF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0" w:lineRule="exact"/>
              <w:ind w:left="597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</w:tr>
    </w:tbl>
    <w:p w:rsidR="00BE62BD" w:rsidP="00BE62BD" w:rsidRDefault="00BE62BD" w14:paraId="1E5A8256" w14:textId="77777777"/>
    <w:p w:rsidR="00BE62BD" w:rsidP="00BE62BD" w:rsidRDefault="00BE62BD" w14:paraId="1146E267" w14:textId="77777777"/>
    <w:p w:rsidR="00BE62BD" w:rsidP="00BE62BD" w:rsidRDefault="00BE62BD" w14:paraId="676855FE" w14:textId="77777777"/>
    <w:p w:rsidR="00BE62BD" w:rsidP="00BE62BD" w:rsidRDefault="00BE62BD" w14:paraId="28B7E38A" w14:textId="77777777"/>
    <w:p w:rsidR="00BE62BD" w:rsidP="00BE62BD" w:rsidRDefault="00BE62BD" w14:paraId="31A0FF0C" w14:textId="77777777"/>
    <w:p w:rsidR="00BE62BD" w:rsidP="00BE62BD" w:rsidRDefault="00BE62BD" w14:paraId="08654801" w14:textId="77777777"/>
    <w:p w:rsidR="00BE62BD" w:rsidP="00BE62BD" w:rsidRDefault="00BE62BD" w14:paraId="3087FD45" w14:textId="77777777"/>
    <w:p w:rsidR="00BE62BD" w:rsidP="00BE62BD" w:rsidRDefault="00BE62BD" w14:paraId="6C0C0EAA" w14:textId="77777777"/>
    <w:p w:rsidR="00BE62BD" w:rsidP="00BE62BD" w:rsidRDefault="00BE62BD" w14:paraId="259B7E5B" w14:textId="77777777"/>
    <w:p w:rsidR="00BE62BD" w:rsidP="00BE62BD" w:rsidRDefault="00BE62BD" w14:paraId="594B206E" w14:textId="77777777"/>
    <w:p w:rsidR="00BE62BD" w:rsidP="00BE62BD" w:rsidRDefault="00BE62BD" w14:paraId="3227FEB8" w14:textId="77777777"/>
    <w:p w:rsidR="00BE62BD" w:rsidP="00BE62BD" w:rsidRDefault="00BE62BD" w14:paraId="43639BC1" w14:textId="77777777"/>
    <w:p w:rsidR="00BE62BD" w:rsidP="00BE62BD" w:rsidRDefault="00BE62BD" w14:paraId="5F5B1CD1" w14:textId="77777777"/>
    <w:p w:rsidR="00BE62BD" w:rsidP="00BE62BD" w:rsidRDefault="00BE62BD" w14:paraId="456D78BC" w14:textId="77777777"/>
    <w:p w:rsidR="00BE62BD" w:rsidP="00BE62BD" w:rsidRDefault="00BE62BD" w14:paraId="13BD92FA" w14:textId="77777777"/>
    <w:p w:rsidRPr="00852311" w:rsidR="00BE62BD" w:rsidP="00BE62BD" w:rsidRDefault="00BE62BD" w14:paraId="6ABC29A7" w14:textId="77777777">
      <w:pPr>
        <w:kinsoku w:val="0"/>
        <w:overflowPunct w:val="0"/>
        <w:autoSpaceDE w:val="0"/>
        <w:autoSpaceDN w:val="0"/>
        <w:adjustRightInd w:val="0"/>
        <w:spacing w:after="0" w:line="187" w:lineRule="exact"/>
        <w:ind w:left="40"/>
        <w:rPr>
          <w:rFonts w:ascii="Calibri" w:hAnsi="Calibri" w:cs="Calibri"/>
          <w:b/>
          <w:bCs/>
          <w:color w:val="231F20"/>
          <w:w w:val="105"/>
          <w:sz w:val="18"/>
          <w:szCs w:val="18"/>
        </w:rPr>
      </w:pPr>
      <w:r w:rsidRPr="00852311"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 xml:space="preserve">TABLE </w:t>
      </w:r>
      <w:r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>2</w:t>
      </w:r>
      <w:r w:rsidRPr="00852311"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 xml:space="preserve">. </w:t>
      </w:r>
      <w:r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>Selected syringe service program operating characteristics and selected services, by syringe service program location</w:t>
      </w:r>
      <w:r w:rsidRPr="00852311">
        <w:rPr>
          <w:rFonts w:ascii="Calibri" w:hAnsi="Calibri" w:cs="Calibri"/>
          <w:b/>
          <w:bCs/>
          <w:color w:val="231F20"/>
          <w:w w:val="105"/>
          <w:sz w:val="18"/>
          <w:szCs w:val="18"/>
        </w:rPr>
        <w:t xml:space="preserve"> — United States</w:t>
      </w:r>
    </w:p>
    <w:p w:rsidRPr="00852311" w:rsidR="00BE62BD" w:rsidP="00BE62BD" w:rsidRDefault="00BE62BD" w14:paraId="4F96EBA5" w14:textId="77777777">
      <w:pPr>
        <w:kinsoku w:val="0"/>
        <w:overflowPunct w:val="0"/>
        <w:autoSpaceDE w:val="0"/>
        <w:autoSpaceDN w:val="0"/>
        <w:adjustRightInd w:val="0"/>
        <w:spacing w:before="4" w:after="25" w:line="240" w:lineRule="auto"/>
        <w:ind w:left="5760" w:firstLine="720"/>
        <w:rPr>
          <w:rFonts w:ascii="Calibri" w:hAnsi="Calibri" w:cs="Calibri"/>
          <w:b/>
          <w:bCs/>
          <w:color w:val="231F20"/>
          <w:w w:val="105"/>
          <w:sz w:val="16"/>
          <w:szCs w:val="16"/>
        </w:rPr>
      </w:pPr>
      <w:r w:rsidRPr="00852311">
        <w:rPr>
          <w:rFonts w:ascii="Calibri" w:hAnsi="Calibri" w:cs="Calibri"/>
          <w:b/>
          <w:bCs/>
          <w:color w:val="231F20"/>
          <w:w w:val="105"/>
          <w:sz w:val="16"/>
          <w:szCs w:val="16"/>
        </w:rPr>
        <w:t>SSP location</w:t>
      </w:r>
    </w:p>
    <w:tbl>
      <w:tblPr>
        <w:tblW w:w="810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2"/>
        <w:gridCol w:w="1216"/>
        <w:gridCol w:w="180"/>
        <w:gridCol w:w="1216"/>
        <w:gridCol w:w="180"/>
        <w:gridCol w:w="1216"/>
        <w:gridCol w:w="180"/>
      </w:tblGrid>
      <w:tr w:rsidRPr="00852311" w:rsidR="00BE62BD" w:rsidTr="00B77D07" w14:paraId="1C361818" w14:textId="77777777">
        <w:trPr>
          <w:trHeight w:val="268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BDAFC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4B05244B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left="403" w:right="403"/>
              <w:jc w:val="center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Rural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F4E1E8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12F4D265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right="265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Suburban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538218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56AA0F7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58" w:after="0" w:line="190" w:lineRule="exact"/>
              <w:ind w:right="391"/>
              <w:jc w:val="right"/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sz w:val="16"/>
                <w:szCs w:val="16"/>
              </w:rPr>
              <w:t>Urban</w:t>
            </w: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6ADFFA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52311" w:rsidR="00BE62BD" w:rsidTr="00B77D07" w14:paraId="00723248" w14:textId="77777777">
        <w:trPr>
          <w:trHeight w:val="284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247037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Characteristic</w:t>
            </w: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595C052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58"/>
              <w:jc w:val="center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3A3D9F3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69123E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59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7BF66FD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382CF23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59"/>
              <w:jc w:val="center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 w:rsidRPr="00852311"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(%)</w:t>
            </w: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single" w:color="231F20" w:sz="8" w:space="0"/>
              <w:right w:val="none" w:color="auto" w:sz="6" w:space="0"/>
            </w:tcBorders>
          </w:tcPr>
          <w:p w:rsidRPr="00852311" w:rsidR="00BE62BD" w:rsidP="00B77D07" w:rsidRDefault="00BE62BD" w14:paraId="2F558F9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52311" w:rsidR="00BE62BD" w:rsidTr="00B77D07" w14:paraId="40CC1861" w14:textId="77777777">
        <w:trPr>
          <w:trHeight w:val="230"/>
        </w:trPr>
        <w:tc>
          <w:tcPr>
            <w:tcW w:w="3912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FF9DE4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184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Operating Characteristic</w:t>
            </w: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459145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86E0A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09F239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426434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AEF132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single" w:color="231F20" w:sz="8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BF2A7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852311" w:rsidR="00BE62BD" w:rsidTr="00B77D07" w14:paraId="08441672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0D0073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Syringes estimated to be distributed via secondary exchange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7B1EDA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FF7C2E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EFD665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6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A4C27F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6A715F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30169C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355B89F3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71DBF6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Mobile exchange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B44777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8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CA6ACD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140E9C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6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25549F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D02637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FADB09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35D9230A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3C7F44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Experienced a lack of resources/funding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8F2099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866A8E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56998D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F18D5C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6CF230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380235B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0ABE7FA4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6220D5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w w:val="105"/>
                <w:sz w:val="16"/>
                <w:szCs w:val="16"/>
              </w:rPr>
              <w:t>Full-time paid personnel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366091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C76717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6EBED7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4011A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97516F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BFE6D9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45F4E710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3364E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Former drug users as program personnel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3B215A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1F69D6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D019FE3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3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25F79B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3CE434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AF862D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0971561C" w14:textId="77777777">
        <w:trPr>
          <w:trHeight w:val="212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F512E8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87393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4F2D75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33AD36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left="467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2CD113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01AAC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81" w:lineRule="exact"/>
              <w:ind w:right="359"/>
              <w:jc w:val="right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A61EA9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52311" w:rsidR="00BE62BD" w:rsidTr="00B77D07" w14:paraId="04A0167E" w14:textId="77777777">
        <w:trPr>
          <w:trHeight w:val="212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C012CF0" w14:textId="77777777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184" w:lineRule="exact"/>
              <w:ind w:left="-1"/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231F20"/>
                <w:w w:val="105"/>
                <w:sz w:val="16"/>
                <w:szCs w:val="16"/>
              </w:rPr>
              <w:t>Selected Service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425D8F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B0062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8D576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04284F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2F446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31769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Pr="00852311" w:rsidR="00BE62BD" w:rsidTr="00B77D07" w14:paraId="24E22D4E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C8B8EC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Onsite HIV testing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0F0660D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187F5E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7F058C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565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A8BCD2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04A08D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341F85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0DB0AA22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3F0C62E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Onsite HCV testing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6EF991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59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0D01086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916950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025F4DA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D32385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AA81815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051B9F09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D7B9F4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Onsite STI screening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1A9A918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6CECCDA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6959FFC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52769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410D778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52705F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Pr="00852311" w:rsidR="00BE62BD" w:rsidTr="00B77D07" w14:paraId="734C10F7" w14:textId="77777777">
        <w:trPr>
          <w:trHeight w:val="189"/>
        </w:trPr>
        <w:tc>
          <w:tcPr>
            <w:tcW w:w="3912" w:type="dxa"/>
            <w:tcBorders>
              <w:top w:val="none" w:color="auto" w:sz="6" w:space="0"/>
              <w:left w:val="none" w:color="auto" w:sz="6" w:space="0"/>
              <w:right w:val="none" w:color="auto" w:sz="6" w:space="0"/>
            </w:tcBorders>
          </w:tcPr>
          <w:p w:rsidR="00BE62BD" w:rsidP="00B77D07" w:rsidRDefault="00BE62BD" w14:paraId="0FB0BD64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Distribution of naloxone</w:t>
            </w:r>
          </w:p>
          <w:p w:rsidRPr="00852311" w:rsidR="00BE62BD" w:rsidP="00B77D07" w:rsidRDefault="00BE62BD" w14:paraId="0A5E63BF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-1"/>
              <w:rPr>
                <w:rFonts w:ascii="Calibri" w:hAnsi="Calibri" w:cs="Calibri"/>
                <w:color w:val="231F20"/>
                <w:sz w:val="16"/>
                <w:szCs w:val="16"/>
              </w:rPr>
            </w:pPr>
            <w:r>
              <w:rPr>
                <w:rFonts w:ascii="Calibri" w:hAnsi="Calibri" w:cs="Calibri"/>
                <w:color w:val="231F20"/>
                <w:sz w:val="16"/>
                <w:szCs w:val="16"/>
              </w:rPr>
              <w:t>Referral to medications for opioid use disorder (MOUD)</w:t>
            </w: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622555A0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4D52C0A7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7AB5A53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left="482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259084C1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16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34419C22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169" w:lineRule="exact"/>
              <w:ind w:right="360"/>
              <w:jc w:val="right"/>
              <w:rPr>
                <w:rFonts w:ascii="Calibri" w:hAnsi="Calibri" w:cs="Calibri"/>
                <w:color w:val="231F2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one" w:color="auto" w:sz="6" w:space="0"/>
              <w:left w:val="none" w:color="auto" w:sz="6" w:space="0"/>
              <w:bottom w:val="none" w:color="auto" w:sz="6" w:space="0"/>
              <w:right w:val="none" w:color="auto" w:sz="6" w:space="0"/>
            </w:tcBorders>
          </w:tcPr>
          <w:p w:rsidRPr="00852311" w:rsidR="00BE62BD" w:rsidP="00B77D07" w:rsidRDefault="00BE62BD" w14:paraId="540F8AC9" w14:textId="7777777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BE62BD" w:rsidP="00BE62BD" w:rsidRDefault="00BE62BD" w14:paraId="4833CCAA" w14:textId="77777777"/>
    <w:p w:rsidR="00AF5B64" w:rsidRDefault="00AF5B64" w14:paraId="2C078E63" w14:textId="77777777"/>
    <w:sectPr w:rsidR="00AF5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C5DE1" w14:textId="77777777" w:rsidR="00793D79" w:rsidRDefault="00793D79" w:rsidP="00793D79">
      <w:pPr>
        <w:spacing w:after="0" w:line="240" w:lineRule="auto"/>
      </w:pPr>
      <w:r>
        <w:separator/>
      </w:r>
    </w:p>
  </w:endnote>
  <w:endnote w:type="continuationSeparator" w:id="0">
    <w:p w14:paraId="0CBA9459" w14:textId="77777777" w:rsidR="00793D79" w:rsidRDefault="00793D79" w:rsidP="0079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42DC1" w14:textId="77777777" w:rsidR="00793D79" w:rsidRDefault="00793D79" w:rsidP="00793D79">
      <w:pPr>
        <w:spacing w:after="0" w:line="240" w:lineRule="auto"/>
      </w:pPr>
      <w:r>
        <w:separator/>
      </w:r>
    </w:p>
  </w:footnote>
  <w:footnote w:type="continuationSeparator" w:id="0">
    <w:p w14:paraId="46B9C827" w14:textId="77777777" w:rsidR="00793D79" w:rsidRDefault="00793D79" w:rsidP="0079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42CE68"/>
    <w:rsid w:val="00330706"/>
    <w:rsid w:val="0071735E"/>
    <w:rsid w:val="00793D79"/>
    <w:rsid w:val="00AF5B64"/>
    <w:rsid w:val="00BE62BD"/>
    <w:rsid w:val="1A42C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2CE68"/>
  <w15:chartTrackingRefBased/>
  <w15:docId w15:val="{D42756EE-97BA-4CF4-8DBD-66F454FE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2" ma:contentTypeDescription="Create a new document." ma:contentTypeScope="" ma:versionID="6ff36eb88176a50bdad5319153a81a0d">
  <xsd:schema xmlns:xsd="http://www.w3.org/2001/XMLSchema" xmlns:xs="http://www.w3.org/2001/XMLSchema" xmlns:p="http://schemas.microsoft.com/office/2006/metadata/properties" xmlns:ns2="c000ac53-2505-4dde-9ec3-c7d5a6b338fd" targetNamespace="http://schemas.microsoft.com/office/2006/metadata/properties" ma:root="true" ma:fieldsID="2a073be2d3e4acc66dc6332f6356d775" ns2:_="">
    <xsd:import namespace="c000ac53-2505-4dde-9ec3-c7d5a6b33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B9E340-EC77-4DE9-AF7F-AE862257A9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9922D-492E-4395-B2BF-2EB168050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0F8667-AF7B-4BB1-9053-0A07922EA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Pitasi, Marc (CDC/DDID/NCHHSTP/DHPSE)</dc:creator>
  <cp:keywords/>
  <dc:description/>
  <cp:lastModifiedBy>Shilpa</cp:lastModifiedBy>
  <cp:revision>6</cp:revision>
  <dcterms:created xsi:type="dcterms:W3CDTF">2020-11-17T12:36:00Z</dcterms:created>
  <dcterms:modified xsi:type="dcterms:W3CDTF">2021-02-05T14:30:00Z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2020-11-17T21:21:11Z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77f9155b-5150-4faf-8736-2e41f41bea32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0x01010076641F89AFD33A40961FC24FEE9A9BE5</vt:lpwstr>
  </property>
</Properties>
</file>