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5124B18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72602" w:rsidR="00F72602">
        <w:rPr>
          <w:sz w:val="28"/>
        </w:rPr>
        <w:t>0920-0953</w:t>
      </w:r>
      <w:r>
        <w:rPr>
          <w:sz w:val="28"/>
        </w:rPr>
        <w:t>)</w:t>
      </w:r>
    </w:p>
    <w:p w:rsidR="005E714A" w:rsidRDefault="006F68A0" w14:paraId="07BB0CD8" w14:textId="67322A3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6DC944D" wp14:anchorId="250F78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748B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72602">
        <w:t xml:space="preserve">Survey to solicit feedback on </w:t>
      </w:r>
      <w:r w:rsidRPr="00FD0B97" w:rsidR="00FD0B97">
        <w:t xml:space="preserve">Extramural Communication Community of Practice </w:t>
      </w:r>
      <w:r w:rsidR="00FD0B97">
        <w:t>M</w:t>
      </w:r>
      <w:r w:rsidRPr="00FD0B97" w:rsidR="00FD0B97">
        <w:t>eetings</w:t>
      </w:r>
    </w:p>
    <w:p w:rsidR="001B0AAA" w:rsidRDefault="00FD0B97" w14:paraId="2DE85F8F" w14:textId="77777777">
      <w:r>
        <w:rPr>
          <w:b/>
        </w:rPr>
        <w:br/>
      </w:r>
      <w:r w:rsidR="00F15956">
        <w:rPr>
          <w:b/>
        </w:rPr>
        <w:t>PURPOSE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486A96" w:rsidRDefault="00F72602" w14:paraId="46A6C76B" w14:textId="77777777">
      <w:r w:rsidRPr="00F72602">
        <w:t xml:space="preserve">The Centers for Disease Control and Prevention (CDC), National Institute for Occupational </w:t>
      </w:r>
      <w:r w:rsidRPr="00666C4D">
        <w:t xml:space="preserve">Safety and Health (NIOSH) seeks approval from the Office of Management and Budget (OMB) to collect information from a group of customers. </w:t>
      </w:r>
      <w:r w:rsidR="00497438">
        <w:t xml:space="preserve">The </w:t>
      </w:r>
      <w:r w:rsidRPr="00666C4D">
        <w:t xml:space="preserve">NIOSH periodically hosts </w:t>
      </w:r>
      <w:r w:rsidR="00497438">
        <w:t xml:space="preserve">virtual meetings with its grantees that </w:t>
      </w:r>
      <w:r w:rsidRPr="00497438" w:rsidR="00497438">
        <w:t>provide a forum to discuss best practices in developing and disseminating high quality communication products</w:t>
      </w:r>
      <w:r w:rsidRPr="00666C4D">
        <w:t>.</w:t>
      </w:r>
      <w:r>
        <w:t xml:space="preserve"> </w:t>
      </w:r>
      <w:r w:rsidR="00497438">
        <w:t xml:space="preserve">This is known as the </w:t>
      </w:r>
      <w:bookmarkStart w:name="_Hlk63174413" w:id="0"/>
      <w:r w:rsidRPr="00497438" w:rsidR="00497438">
        <w:t>Extramural Communication Community of Practice</w:t>
      </w:r>
      <w:r w:rsidR="00497438">
        <w:t xml:space="preserve"> meetings</w:t>
      </w:r>
      <w:bookmarkEnd w:id="0"/>
      <w:r w:rsidR="00497438">
        <w:t xml:space="preserve">. </w:t>
      </w:r>
      <w:r>
        <w:t xml:space="preserve">Each </w:t>
      </w:r>
      <w:r w:rsidR="00497438">
        <w:t xml:space="preserve">meeting </w:t>
      </w:r>
      <w:r>
        <w:t xml:space="preserve">has invited, expert speakers to share </w:t>
      </w:r>
      <w:r w:rsidRPr="00497438" w:rsidR="00497438">
        <w:t xml:space="preserve">knowledge on best practices, successes, and challenges, related to </w:t>
      </w:r>
      <w:r w:rsidR="00497438">
        <w:t>occupational safety and health</w:t>
      </w:r>
      <w:r w:rsidRPr="00497438" w:rsidR="00497438">
        <w:t xml:space="preserve"> communication initiatives.</w:t>
      </w:r>
      <w:r w:rsidR="00497438">
        <w:t xml:space="preserve"> </w:t>
      </w:r>
      <w:r w:rsidR="00486A96">
        <w:t>They are no cost to participants, short (usually 60-90 minutes), and offer the convenience of remote participation</w:t>
      </w:r>
      <w:r w:rsidR="00666C4D">
        <w:t xml:space="preserve">. </w:t>
      </w:r>
      <w:r w:rsidR="00497438">
        <w:t>The</w:t>
      </w:r>
      <w:r w:rsidR="008D2BF1">
        <w:t>se</w:t>
      </w:r>
      <w:r w:rsidR="00497438">
        <w:t xml:space="preserve"> virtual meetings </w:t>
      </w:r>
      <w:r w:rsidR="00486A96">
        <w:t xml:space="preserve">typically draw </w:t>
      </w:r>
      <w:r w:rsidR="008D2BF1">
        <w:t xml:space="preserve">an average of </w:t>
      </w:r>
      <w:r w:rsidR="004A1F3D">
        <w:t>61</w:t>
      </w:r>
      <w:r w:rsidRPr="00666C4D" w:rsidR="00486A96">
        <w:t xml:space="preserve"> attendees</w:t>
      </w:r>
      <w:r w:rsidR="00486A96">
        <w:t xml:space="preserve">. </w:t>
      </w:r>
    </w:p>
    <w:p w:rsidR="00486A96" w:rsidRDefault="00486A96" w14:paraId="073D1EE1" w14:textId="77777777"/>
    <w:p w:rsidRPr="00F72602" w:rsidR="00F72602" w:rsidP="00F72602" w:rsidRDefault="00F72602" w14:paraId="4ED64A65" w14:textId="77777777">
      <w:r>
        <w:t xml:space="preserve">In order to provide good customer service, NIOSH would like feedback from </w:t>
      </w:r>
      <w:r w:rsidR="008D2BF1">
        <w:t>meeting</w:t>
      </w:r>
      <w:r>
        <w:t xml:space="preserve"> attendees on the quality and usefulness of the</w:t>
      </w:r>
      <w:r w:rsidR="008D2BF1">
        <w:t>se</w:t>
      </w:r>
      <w:r>
        <w:t xml:space="preserve"> event</w:t>
      </w:r>
      <w:r w:rsidR="00486A96">
        <w:t>s</w:t>
      </w:r>
      <w:r>
        <w:t>, as well as prefere</w:t>
      </w:r>
      <w:r w:rsidR="00486A96">
        <w:t xml:space="preserve">nces for future </w:t>
      </w:r>
      <w:r w:rsidR="008D2BF1">
        <w:t>meeting</w:t>
      </w:r>
      <w:r w:rsidR="00486A96">
        <w:t xml:space="preserve"> topics. </w:t>
      </w:r>
      <w:r>
        <w:t xml:space="preserve">NIOSH proposes a brief online survey to collect this information. </w:t>
      </w:r>
      <w:r w:rsidRPr="00F72602">
        <w:t xml:space="preserve">Completion of the </w:t>
      </w:r>
      <w:r>
        <w:t>survey</w:t>
      </w:r>
      <w:r w:rsidRPr="00F72602">
        <w:t xml:space="preserve"> is strictly </w:t>
      </w:r>
      <w:r w:rsidRPr="00F72602" w:rsidR="008D2BF1">
        <w:t>voluntary,</w:t>
      </w:r>
      <w:r w:rsidRPr="00F72602">
        <w:t xml:space="preserve"> and the limited number of questions and time required to complete the questionnaire will result in a low burden to the participants. The questionnaire will not collect personally identifiable information. </w:t>
      </w:r>
      <w:r>
        <w:t xml:space="preserve">Results will </w:t>
      </w:r>
      <w:r w:rsidRPr="00F72602">
        <w:t xml:space="preserve">be used to improve information delivery and plan future </w:t>
      </w:r>
      <w:r w:rsidR="008D2BF1">
        <w:t>meetings</w:t>
      </w:r>
      <w:r w:rsidRPr="00F72602">
        <w:t>. The results will not be disseminated publically or used for program evaluation.</w:t>
      </w:r>
    </w:p>
    <w:p w:rsidR="00F72602" w:rsidRDefault="00F72602" w14:paraId="0DF0E86D" w14:textId="77777777"/>
    <w:p w:rsidR="00C8488C" w:rsidP="00434E33" w:rsidRDefault="00C8488C" w14:paraId="6E11480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804473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472D2F19" w14:textId="77777777"/>
    <w:p w:rsidR="00F15956" w:rsidRDefault="00F72602" w14:paraId="2B74A04F" w14:textId="77777777">
      <w:r>
        <w:t xml:space="preserve">Respondents are </w:t>
      </w:r>
      <w:r w:rsidRPr="00666C4D">
        <w:t>attendees of</w:t>
      </w:r>
      <w:r w:rsidR="008D2BF1">
        <w:t xml:space="preserve"> the</w:t>
      </w:r>
      <w:r w:rsidRPr="00666C4D">
        <w:t xml:space="preserve"> </w:t>
      </w:r>
      <w:r w:rsidRPr="008D2BF1" w:rsidR="008D2BF1">
        <w:t>Extramural Communication Community of Practice meetings</w:t>
      </w:r>
      <w:r w:rsidRPr="00666C4D">
        <w:t xml:space="preserve">. </w:t>
      </w:r>
      <w:r w:rsidR="00CE7975">
        <w:t xml:space="preserve">These meeting attendees are </w:t>
      </w:r>
      <w:r w:rsidR="008D2BF1">
        <w:t xml:space="preserve">staff at NIOSH grant-funded </w:t>
      </w:r>
      <w:r w:rsidRPr="008D2BF1" w:rsidR="008D2BF1">
        <w:t>multidisciplinary</w:t>
      </w:r>
      <w:r w:rsidR="008D2BF1">
        <w:t xml:space="preserve"> </w:t>
      </w:r>
      <w:r w:rsidRPr="008D2BF1" w:rsidR="008D2BF1">
        <w:t>centers</w:t>
      </w:r>
      <w:r w:rsidR="008D2BF1">
        <w:t xml:space="preserve"> that conduct research and training related to high-risk industries that contribute disproportionately to work-related injury and illness in the United States. The centers are located mostly within </w:t>
      </w:r>
      <w:r>
        <w:t>academic institutions.</w:t>
      </w:r>
    </w:p>
    <w:p w:rsidR="00434E33" w:rsidRDefault="00434E33" w14:paraId="3436C274" w14:textId="77777777"/>
    <w:p w:rsidR="00E26329" w:rsidRDefault="00E26329" w14:paraId="33CEA81E" w14:textId="77777777">
      <w:pPr>
        <w:rPr>
          <w:b/>
        </w:rPr>
      </w:pPr>
    </w:p>
    <w:p w:rsidRPr="00F06866" w:rsidR="00F06866" w:rsidRDefault="00F06866" w14:paraId="1A1467C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BDE382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71DEB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F72602">
        <w:rPr>
          <w:bCs/>
          <w:sz w:val="24"/>
        </w:rPr>
        <w:t xml:space="preserve"> </w:t>
      </w:r>
      <w:r w:rsidR="00F7260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1F33A5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B1268A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C46E12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639993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AB7EEAE" w14:textId="77777777">
      <w:pPr>
        <w:rPr>
          <w:sz w:val="16"/>
          <w:szCs w:val="16"/>
        </w:rPr>
      </w:pPr>
    </w:p>
    <w:p w:rsidRPr="009C13B9" w:rsidR="008101A5" w:rsidP="008101A5" w:rsidRDefault="008101A5" w14:paraId="7D4C7448" w14:textId="77777777">
      <w:r>
        <w:t xml:space="preserve">I certify the following to be true: </w:t>
      </w:r>
    </w:p>
    <w:p w:rsidR="008101A5" w:rsidP="008101A5" w:rsidRDefault="008101A5" w14:paraId="7915DD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6E7EDE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A9DAB54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DC2802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9BAE1F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17C528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9768738" w14:textId="77777777"/>
    <w:p w:rsidR="009C13B9" w:rsidP="009C13B9" w:rsidRDefault="009C13B9" w14:paraId="232E2D16" w14:textId="77777777">
      <w:r w:rsidRPr="00666C4D">
        <w:t>Name:</w:t>
      </w:r>
      <w:r w:rsidRPr="00666C4D" w:rsidR="00666C4D">
        <w:t xml:space="preserve"> Dr. Donjanea Williams</w:t>
      </w:r>
    </w:p>
    <w:p w:rsidR="009C13B9" w:rsidP="009C13B9" w:rsidRDefault="009C13B9" w14:paraId="3D84723E" w14:textId="77777777">
      <w:pPr>
        <w:pStyle w:val="ListParagraph"/>
        <w:ind w:left="360"/>
      </w:pPr>
    </w:p>
    <w:p w:rsidR="009C13B9" w:rsidP="009C13B9" w:rsidRDefault="009C13B9" w14:paraId="1D1F98C8" w14:textId="77777777">
      <w:r>
        <w:t>To assist review, please provide answers to the following question:</w:t>
      </w:r>
    </w:p>
    <w:p w:rsidR="009C13B9" w:rsidP="009C13B9" w:rsidRDefault="009C13B9" w14:paraId="6034E57B" w14:textId="77777777">
      <w:pPr>
        <w:pStyle w:val="ListParagraph"/>
        <w:ind w:left="360"/>
      </w:pPr>
    </w:p>
    <w:p w:rsidRPr="00C86E91" w:rsidR="009C13B9" w:rsidP="00C86E91" w:rsidRDefault="00C86E91" w14:paraId="68547BB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C1A379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72602">
        <w:t>[  ] Yes  [X</w:t>
      </w:r>
      <w:r w:rsidR="009239AA">
        <w:t xml:space="preserve">]  No </w:t>
      </w:r>
    </w:p>
    <w:p w:rsidR="00C86E91" w:rsidP="00C86E91" w:rsidRDefault="009C13B9" w14:paraId="64D3E3E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FDB61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E28D4C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F78725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AC78ACF" w14:textId="77777777">
      <w:r>
        <w:t>Is an incentive (e.g., money or reimbursement of expenses, token of appreciation) provide</w:t>
      </w:r>
      <w:r w:rsidR="00F72602">
        <w:t>d to participants?  [  ] Yes [ X</w:t>
      </w:r>
      <w:r>
        <w:t xml:space="preserve">] No  </w:t>
      </w:r>
    </w:p>
    <w:p w:rsidR="004D6E14" w:rsidRDefault="004D6E14" w14:paraId="3425162B" w14:textId="77777777">
      <w:pPr>
        <w:rPr>
          <w:b/>
        </w:rPr>
      </w:pPr>
    </w:p>
    <w:p w:rsidR="00F24CFC" w:rsidRDefault="00F24CFC" w14:paraId="0DD049D7" w14:textId="77777777">
      <w:pPr>
        <w:rPr>
          <w:b/>
        </w:rPr>
      </w:pPr>
    </w:p>
    <w:p w:rsidR="005E714A" w:rsidP="00C86E91" w:rsidRDefault="005E714A" w14:paraId="0AAD64E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44EF6" w:rsidP="00C86E91" w:rsidRDefault="00644EF6" w14:paraId="390469FA" w14:textId="77777777"/>
    <w:tbl>
      <w:tblPr>
        <w:tblW w:w="4762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460"/>
        <w:gridCol w:w="2524"/>
        <w:gridCol w:w="1601"/>
      </w:tblGrid>
      <w:tr w:rsidR="004B6DE6" w:rsidTr="004B6DE6" w14:paraId="5AFFFED9" w14:textId="77777777">
        <w:trPr>
          <w:trHeight w:val="341"/>
        </w:trPr>
        <w:tc>
          <w:tcPr>
            <w:tcW w:w="12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79626BEA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Category of Respondent </w:t>
            </w:r>
          </w:p>
        </w:tc>
        <w:tc>
          <w:tcPr>
            <w:tcW w:w="13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4FD2F6E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No. of Respondents</w:t>
            </w:r>
          </w:p>
        </w:tc>
        <w:tc>
          <w:tcPr>
            <w:tcW w:w="14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6B55EDC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 Time (per Respondent)</w:t>
            </w:r>
          </w:p>
        </w:tc>
        <w:tc>
          <w:tcPr>
            <w:tcW w:w="8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5A8FD5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Burden (hours)</w:t>
            </w:r>
          </w:p>
        </w:tc>
      </w:tr>
      <w:tr w:rsidR="004B6DE6" w:rsidTr="004B6DE6" w14:paraId="323FD048" w14:textId="77777777">
        <w:trPr>
          <w:trHeight w:val="341"/>
        </w:trPr>
        <w:tc>
          <w:tcPr>
            <w:tcW w:w="12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29E0C45E" w14:textId="77777777">
            <w:r>
              <w:t xml:space="preserve">Webinar participants </w:t>
            </w:r>
            <w:r w:rsidR="004B6DE6">
              <w:t xml:space="preserve">                      </w:t>
            </w:r>
            <w:r>
              <w:t>(4 meetings)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2EDA1574" w14:textId="77777777">
            <w:r>
              <w:t>2</w:t>
            </w:r>
            <w:r w:rsidR="009E35FF">
              <w:t>44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7F75CBAB" w14:textId="77777777">
            <w:r>
              <w:t xml:space="preserve">10 minutes 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774F2B" w14:paraId="651358BA" w14:textId="77777777">
            <w:r>
              <w:t>41 hours</w:t>
            </w:r>
          </w:p>
        </w:tc>
      </w:tr>
      <w:tr w:rsidR="00644EF6" w:rsidTr="004B6DE6" w14:paraId="337AC845" w14:textId="77777777">
        <w:trPr>
          <w:trHeight w:val="360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F6" w:rsidRDefault="00644EF6" w14:paraId="5526258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9E35FF">
              <w:rPr>
                <w:b/>
                <w:bCs/>
              </w:rPr>
              <w:t>4</w:t>
            </w:r>
            <w:r w:rsidR="009077B3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hours</w:t>
            </w:r>
          </w:p>
        </w:tc>
      </w:tr>
    </w:tbl>
    <w:p w:rsidRPr="00644EF6" w:rsidR="00644EF6" w:rsidP="00644EF6" w:rsidRDefault="00644EF6" w14:paraId="0861CE32" w14:textId="77777777">
      <w:pPr>
        <w:rPr>
          <w:rFonts w:ascii="Calibri" w:hAnsi="Calibri" w:eastAsia="Calibri" w:cs="Calibri"/>
          <w:sz w:val="22"/>
          <w:szCs w:val="22"/>
        </w:rPr>
      </w:pPr>
    </w:p>
    <w:p w:rsidR="00644EF6" w:rsidP="00C86E91" w:rsidRDefault="00644EF6" w14:paraId="2B300073" w14:textId="77777777">
      <w:pPr>
        <w:rPr>
          <w:i/>
        </w:rPr>
      </w:pPr>
    </w:p>
    <w:p w:rsidR="00F72602" w:rsidRDefault="001C39F7" w14:paraId="6B8DFCAA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2602">
        <w:t xml:space="preserve"> $200 (personnel time).</w:t>
      </w:r>
    </w:p>
    <w:p w:rsidR="00F72602" w:rsidRDefault="00F72602" w14:paraId="4122EB23" w14:textId="77777777"/>
    <w:p w:rsidR="00ED6492" w:rsidRDefault="00F72602" w14:paraId="73A36E69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:rsidRDefault="00ED6492" w14:paraId="5FCFA40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BD4CAB5" w14:textId="77777777">
      <w:pPr>
        <w:rPr>
          <w:b/>
        </w:rPr>
      </w:pPr>
    </w:p>
    <w:p w:rsidR="00F06866" w:rsidP="00F06866" w:rsidRDefault="00636621" w14:paraId="6D7148A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DFC689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72602">
        <w:t>[x</w:t>
      </w:r>
      <w:r>
        <w:t>] Yes</w:t>
      </w:r>
      <w:r>
        <w:tab/>
        <w:t>[ ] No</w:t>
      </w:r>
    </w:p>
    <w:p w:rsidR="00636621" w:rsidP="00636621" w:rsidRDefault="00636621" w14:paraId="474608F4" w14:textId="77777777">
      <w:pPr>
        <w:pStyle w:val="ListParagraph"/>
      </w:pPr>
    </w:p>
    <w:p w:rsidR="00636621" w:rsidP="001B0AAA" w:rsidRDefault="00636621" w14:paraId="64D2622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60BCF53" w14:textId="77777777"/>
    <w:p w:rsidR="00A403BB" w:rsidP="00A403BB" w:rsidRDefault="00A403BB" w14:paraId="3E1D9199" w14:textId="77777777"/>
    <w:p w:rsidR="00F72602" w:rsidP="00A403BB" w:rsidRDefault="009E35FF" w14:paraId="0F676A89" w14:textId="77777777">
      <w:r>
        <w:t>A link to survey will be provided to m</w:t>
      </w:r>
      <w:r w:rsidR="004B6DE6">
        <w:t>eeting</w:t>
      </w:r>
      <w:r>
        <w:t xml:space="preserve"> attendees during the meeting, and attendees will be asked to complete the survey during the event</w:t>
      </w:r>
      <w:r w:rsidR="00F72602">
        <w:t xml:space="preserve">. This </w:t>
      </w:r>
      <w:r>
        <w:t>will comprise the</w:t>
      </w:r>
      <w:r w:rsidR="00F72602">
        <w:t xml:space="preserve"> universe of respondents. </w:t>
      </w:r>
      <w:r w:rsidRPr="00F72602" w:rsidR="00F72602">
        <w:t xml:space="preserve">Participation will be completely </w:t>
      </w:r>
      <w:r w:rsidRPr="00F72602" w:rsidR="00FD0B97">
        <w:t>voluntary,</w:t>
      </w:r>
      <w:r w:rsidRPr="00F72602" w:rsidR="00F72602">
        <w:t xml:space="preserve"> and respondents will receive no monetary incentive fo</w:t>
      </w:r>
      <w:r w:rsidR="00F72602">
        <w:t>r participation.</w:t>
      </w:r>
    </w:p>
    <w:p w:rsidR="00A403BB" w:rsidP="00A403BB" w:rsidRDefault="00A403BB" w14:paraId="0D6EB5FB" w14:textId="77777777"/>
    <w:p w:rsidR="004D6E14" w:rsidP="00A403BB" w:rsidRDefault="004D6E14" w14:paraId="6B48181A" w14:textId="77777777">
      <w:pPr>
        <w:rPr>
          <w:b/>
        </w:rPr>
      </w:pPr>
    </w:p>
    <w:p w:rsidR="00A403BB" w:rsidP="00A403BB" w:rsidRDefault="00A403BB" w14:paraId="47D186F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C32C22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24F8D57" w14:textId="77777777">
      <w:pPr>
        <w:ind w:left="720"/>
      </w:pPr>
      <w:r>
        <w:t xml:space="preserve">[ </w:t>
      </w:r>
      <w:r w:rsidR="00F7260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0EE1267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844E46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5FB9F0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110DEA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F3AAA52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F72602">
        <w:t>cilitators be used?  [  ] Yes [X</w:t>
      </w:r>
      <w:r>
        <w:t xml:space="preserve"> ] No</w:t>
      </w:r>
    </w:p>
    <w:p w:rsidR="00F24CFC" w:rsidP="00F24CFC" w:rsidRDefault="00F24CFC" w14:paraId="08A4FD1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C8DE63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F72602" w:rsidP="0024521E" w:rsidRDefault="00F72602" w14:paraId="2AC5D926" w14:textId="77777777">
      <w:pPr>
        <w:rPr>
          <w:b/>
        </w:rPr>
      </w:pPr>
    </w:p>
    <w:p w:rsidR="00F24CFC" w:rsidP="00F24CFC" w:rsidRDefault="00486A96" w14:paraId="0328426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6F68A0" w14:paraId="3A871FDD" w14:textId="118DF3A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3DE4871" wp14:anchorId="5D8CA6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A0DB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6CDE2399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21088BE9" w14:textId="77777777">
      <w:pPr>
        <w:rPr>
          <w:sz w:val="20"/>
          <w:szCs w:val="20"/>
        </w:rPr>
      </w:pPr>
    </w:p>
    <w:p w:rsidRPr="008F50D4" w:rsidR="00F24CFC" w:rsidP="00F24CFC" w:rsidRDefault="00F24CFC" w14:paraId="5FEC2FB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2EEDFD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10EE21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304B77E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700488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60EAF7CC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131331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4781B500" w14:textId="77777777">
      <w:pPr>
        <w:rPr>
          <w:sz w:val="16"/>
          <w:szCs w:val="16"/>
        </w:rPr>
      </w:pPr>
    </w:p>
    <w:p w:rsidR="00F24CFC" w:rsidP="00F24CFC" w:rsidRDefault="00F24CFC" w14:paraId="56098AF4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47249732" w14:textId="77777777">
      <w:pPr>
        <w:rPr>
          <w:sz w:val="20"/>
          <w:szCs w:val="20"/>
        </w:rPr>
      </w:pPr>
    </w:p>
    <w:p w:rsidRPr="008F50D4" w:rsidR="00F24CFC" w:rsidP="008F50D4" w:rsidRDefault="00CB1078" w14:paraId="61C929D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7D57CECF" w14:textId="77777777">
      <w:pPr>
        <w:rPr>
          <w:b/>
        </w:rPr>
      </w:pPr>
    </w:p>
    <w:p w:rsidR="008F50D4" w:rsidP="00F24CFC" w:rsidRDefault="00F24CFC" w14:paraId="2CA5DF00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268C9F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3918965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F4D706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58DD5071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D63EE2B" w14:textId="77777777">
      <w:pPr>
        <w:keepNext/>
        <w:keepLines/>
        <w:rPr>
          <w:b/>
        </w:rPr>
      </w:pPr>
    </w:p>
    <w:p w:rsidR="00F24CFC" w:rsidP="00F24CFC" w:rsidRDefault="00F24CFC" w14:paraId="3DB4CFC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C93A4D6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272791A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340B09A2" w14:textId="77777777">
      <w:pPr>
        <w:rPr>
          <w:b/>
          <w:sz w:val="20"/>
          <w:szCs w:val="20"/>
        </w:rPr>
      </w:pPr>
    </w:p>
    <w:p w:rsidR="00F24CFC" w:rsidP="00F24CFC" w:rsidRDefault="00F24CFC" w14:paraId="267D698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445A261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6E732A4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3297A66" w14:textId="77777777">
      <w:pPr>
        <w:pStyle w:val="ListParagraph"/>
        <w:ind w:left="360"/>
      </w:pPr>
    </w:p>
    <w:p w:rsidRPr="00F24CFC" w:rsidR="00F24CFC" w:rsidP="00F24CFC" w:rsidRDefault="00CF6542" w14:paraId="79497318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11D149F8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558D" w14:textId="77777777" w:rsidR="00B946BB" w:rsidRDefault="00B946BB">
      <w:r>
        <w:separator/>
      </w:r>
    </w:p>
  </w:endnote>
  <w:endnote w:type="continuationSeparator" w:id="0">
    <w:p w14:paraId="662DC94D" w14:textId="77777777" w:rsidR="00B946BB" w:rsidRDefault="00B9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A50D" w14:textId="77777777" w:rsidR="00FD0B97" w:rsidRDefault="00FD0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A74D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86A9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10E8" w14:textId="77777777" w:rsidR="00FD0B97" w:rsidRDefault="00FD0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8394" w14:textId="77777777" w:rsidR="00B946BB" w:rsidRDefault="00B946BB">
      <w:r>
        <w:separator/>
      </w:r>
    </w:p>
  </w:footnote>
  <w:footnote w:type="continuationSeparator" w:id="0">
    <w:p w14:paraId="6D422DA3" w14:textId="77777777" w:rsidR="00B946BB" w:rsidRDefault="00B9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EECB" w14:textId="77777777" w:rsidR="00FD0B97" w:rsidRDefault="00FD0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AD07" w14:textId="77777777" w:rsidR="00BA2105" w:rsidRDefault="00BA2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894B" w14:textId="77777777" w:rsidR="00FD0B97" w:rsidRDefault="00FD0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633C"/>
    <w:rsid w:val="000F68BE"/>
    <w:rsid w:val="00154E9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63EF"/>
    <w:rsid w:val="002D0B92"/>
    <w:rsid w:val="003457AD"/>
    <w:rsid w:val="003B2CD8"/>
    <w:rsid w:val="003D5BBE"/>
    <w:rsid w:val="003E3C61"/>
    <w:rsid w:val="003F1C5B"/>
    <w:rsid w:val="00434E33"/>
    <w:rsid w:val="00441434"/>
    <w:rsid w:val="0045264C"/>
    <w:rsid w:val="00486A96"/>
    <w:rsid w:val="004876EC"/>
    <w:rsid w:val="00497438"/>
    <w:rsid w:val="004A1F3D"/>
    <w:rsid w:val="004B6DE6"/>
    <w:rsid w:val="004D6E14"/>
    <w:rsid w:val="005009B0"/>
    <w:rsid w:val="005A1006"/>
    <w:rsid w:val="005E714A"/>
    <w:rsid w:val="005F693D"/>
    <w:rsid w:val="006140A0"/>
    <w:rsid w:val="00636621"/>
    <w:rsid w:val="00642B49"/>
    <w:rsid w:val="00644EF6"/>
    <w:rsid w:val="00666C4D"/>
    <w:rsid w:val="006832D9"/>
    <w:rsid w:val="0069403B"/>
    <w:rsid w:val="006F3DDE"/>
    <w:rsid w:val="006F68A0"/>
    <w:rsid w:val="00704678"/>
    <w:rsid w:val="007425E7"/>
    <w:rsid w:val="00753606"/>
    <w:rsid w:val="00774F2B"/>
    <w:rsid w:val="007F7080"/>
    <w:rsid w:val="00802607"/>
    <w:rsid w:val="008101A5"/>
    <w:rsid w:val="00822664"/>
    <w:rsid w:val="00843796"/>
    <w:rsid w:val="00895229"/>
    <w:rsid w:val="008B2EB3"/>
    <w:rsid w:val="008D2BF1"/>
    <w:rsid w:val="008D3EED"/>
    <w:rsid w:val="008F0203"/>
    <w:rsid w:val="008F50D4"/>
    <w:rsid w:val="009077B3"/>
    <w:rsid w:val="009239AA"/>
    <w:rsid w:val="00935ADA"/>
    <w:rsid w:val="00946B6C"/>
    <w:rsid w:val="00955A71"/>
    <w:rsid w:val="0096108F"/>
    <w:rsid w:val="00967323"/>
    <w:rsid w:val="009C13B9"/>
    <w:rsid w:val="009D01A2"/>
    <w:rsid w:val="009E35FF"/>
    <w:rsid w:val="009F5923"/>
    <w:rsid w:val="00A403BB"/>
    <w:rsid w:val="00A65992"/>
    <w:rsid w:val="00A674DF"/>
    <w:rsid w:val="00A83AA6"/>
    <w:rsid w:val="00A934D6"/>
    <w:rsid w:val="00AE1809"/>
    <w:rsid w:val="00B71D0A"/>
    <w:rsid w:val="00B80D76"/>
    <w:rsid w:val="00B946BB"/>
    <w:rsid w:val="00BA2105"/>
    <w:rsid w:val="00BA7E06"/>
    <w:rsid w:val="00BB43B5"/>
    <w:rsid w:val="00BB6219"/>
    <w:rsid w:val="00BD290F"/>
    <w:rsid w:val="00C14CC4"/>
    <w:rsid w:val="00C33C52"/>
    <w:rsid w:val="00C40D8B"/>
    <w:rsid w:val="00C75992"/>
    <w:rsid w:val="00C8407A"/>
    <w:rsid w:val="00C8488C"/>
    <w:rsid w:val="00C86E91"/>
    <w:rsid w:val="00CA2650"/>
    <w:rsid w:val="00CB1078"/>
    <w:rsid w:val="00CC6FAF"/>
    <w:rsid w:val="00CE7975"/>
    <w:rsid w:val="00CF6542"/>
    <w:rsid w:val="00D009A3"/>
    <w:rsid w:val="00D24698"/>
    <w:rsid w:val="00D6383F"/>
    <w:rsid w:val="00D70BFA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2602"/>
    <w:rsid w:val="00F976B0"/>
    <w:rsid w:val="00FA6DE7"/>
    <w:rsid w:val="00FC0A8E"/>
    <w:rsid w:val="00FD0B9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2A3AB0"/>
  <w15:chartTrackingRefBased/>
  <w15:docId w15:val="{AE048084-6B33-45B4-B5AA-8B9ABB8E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Joyce, Kevin J. (CDC/DDPHSS/OS/OSI)</cp:lastModifiedBy>
  <cp:revision>2</cp:revision>
  <cp:lastPrinted>2010-10-04T15:59:00Z</cp:lastPrinted>
  <dcterms:created xsi:type="dcterms:W3CDTF">2022-02-03T12:27:00Z</dcterms:created>
  <dcterms:modified xsi:type="dcterms:W3CDTF">2022-02-03T12:27:00Z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2021-02-02T21:50:52Z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db29358f-e877-4d07-81a5-e9a5fa097a93</vt:lpwstr>
  </property>
  <property fmtid="{D5CDD505-2E9C-101B-9397-08002B2CF9AE}" pid="9" name="MSIP_Label_7b94a7b8-f06c-4dfe-bdcc-9b548fd58c31_ContentBits">
    <vt:lpwstr>0</vt:lpwstr>
  </property>
</Properties>
</file>