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5391B" w:rsidR="0035391B" w:rsidP="0035391B" w:rsidRDefault="0035391B" w14:paraId="3B20F985" w14:textId="77777777">
      <w:pPr>
        <w:spacing w:after="160"/>
        <w:contextualSpacing/>
        <w:rPr>
          <w:rFonts w:ascii="Times New Roman" w:hAnsi="Times New Roman"/>
          <w:b/>
        </w:rPr>
      </w:pPr>
    </w:p>
    <w:p w:rsidR="00BD3916" w:rsidP="00BD3916" w:rsidRDefault="00BD3916" w14:paraId="3AB7C3C7" w14:textId="36A50BC6">
      <w:pPr>
        <w:spacing w:after="160"/>
        <w:contextualSpacing/>
        <w:rPr>
          <w:rFonts w:ascii="Times New Roman" w:hAnsi="Times New Roman"/>
          <w:b/>
        </w:rPr>
      </w:pPr>
      <w:r>
        <w:rPr>
          <w:rFonts w:ascii="Times New Roman" w:hAnsi="Times New Roman"/>
          <w:b/>
        </w:rPr>
        <w:t xml:space="preserve">Attachment </w:t>
      </w:r>
      <w:r w:rsidR="009D4270">
        <w:rPr>
          <w:rFonts w:ascii="Times New Roman" w:hAnsi="Times New Roman"/>
          <w:b/>
        </w:rPr>
        <w:t>6</w:t>
      </w:r>
      <w:r>
        <w:rPr>
          <w:rFonts w:ascii="Times New Roman" w:hAnsi="Times New Roman"/>
          <w:b/>
        </w:rPr>
        <w:t xml:space="preserve">- CCQDER Data Retention Policy </w:t>
      </w:r>
    </w:p>
    <w:p w:rsidR="00BD3916" w:rsidP="0035391B" w:rsidRDefault="00BD3916" w14:paraId="120E98E1" w14:textId="77777777">
      <w:pPr>
        <w:spacing w:after="160"/>
        <w:contextualSpacing/>
        <w:jc w:val="center"/>
        <w:rPr>
          <w:rFonts w:ascii="Times New Roman" w:hAnsi="Times New Roman"/>
          <w:b/>
        </w:rPr>
      </w:pPr>
    </w:p>
    <w:p w:rsidR="00BD3916" w:rsidP="00681E3D" w:rsidRDefault="00BD3916" w14:paraId="25EECA97" w14:textId="77777777">
      <w:pPr>
        <w:spacing w:after="160"/>
        <w:contextualSpacing/>
        <w:rPr>
          <w:rFonts w:ascii="Times New Roman" w:hAnsi="Times New Roman"/>
          <w:b/>
        </w:rPr>
      </w:pPr>
    </w:p>
    <w:p w:rsidR="00BD3916" w:rsidP="0035391B" w:rsidRDefault="00BD3916" w14:paraId="0083FB5B" w14:textId="77777777">
      <w:pPr>
        <w:spacing w:after="160"/>
        <w:contextualSpacing/>
        <w:jc w:val="center"/>
        <w:rPr>
          <w:rFonts w:ascii="Times New Roman" w:hAnsi="Times New Roman"/>
          <w:b/>
        </w:rPr>
      </w:pPr>
    </w:p>
    <w:p w:rsidRPr="0035391B" w:rsidR="0035391B" w:rsidP="0035391B" w:rsidRDefault="0035391B" w14:paraId="607ACCA8" w14:textId="54DEC04C">
      <w:pPr>
        <w:spacing w:after="160"/>
        <w:contextualSpacing/>
        <w:jc w:val="center"/>
        <w:rPr>
          <w:rFonts w:ascii="Times New Roman" w:hAnsi="Times New Roman"/>
          <w:b/>
        </w:rPr>
      </w:pPr>
      <w:r w:rsidRPr="0035391B">
        <w:rPr>
          <w:rFonts w:ascii="Times New Roman" w:hAnsi="Times New Roman"/>
          <w:b/>
        </w:rPr>
        <w:t>Data Retention Policy</w:t>
      </w:r>
    </w:p>
    <w:p w:rsidRPr="0035391B" w:rsidR="0035391B" w:rsidP="0035391B" w:rsidRDefault="0035391B" w14:paraId="5284A16B" w14:textId="77777777">
      <w:pPr>
        <w:spacing w:after="160"/>
        <w:contextualSpacing/>
        <w:jc w:val="center"/>
        <w:rPr>
          <w:rFonts w:ascii="Times New Roman" w:hAnsi="Times New Roman"/>
          <w:b/>
        </w:rPr>
      </w:pPr>
    </w:p>
    <w:p w:rsidRPr="0035391B" w:rsidR="0035391B" w:rsidP="0035391B" w:rsidRDefault="0035391B" w14:paraId="398AA430" w14:textId="469583CB">
      <w:pPr>
        <w:spacing w:after="160"/>
        <w:contextualSpacing/>
        <w:rPr>
          <w:rFonts w:ascii="Times New Roman" w:hAnsi="Times New Roman"/>
        </w:rPr>
      </w:pPr>
      <w:r w:rsidRPr="0035391B">
        <w:rPr>
          <w:rFonts w:ascii="Times New Roman" w:hAnsi="Times New Roman"/>
          <w:b/>
        </w:rPr>
        <w:t xml:space="preserve">Data Retention Period: </w:t>
      </w:r>
      <w:r w:rsidRPr="0035391B">
        <w:rPr>
          <w:rFonts w:ascii="Times New Roman" w:hAnsi="Times New Roman"/>
        </w:rPr>
        <w:t xml:space="preserve">Data retention specifies length of time the recording may be retained.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w:t>
      </w:r>
      <w:r w:rsidRPr="001B6ECB" w:rsidR="001B6ECB">
        <w:rPr>
          <w:rFonts w:ascii="Times New Roman" w:hAnsi="Times New Roman"/>
        </w:rPr>
        <w:t>Collaborating Center for Questionnaire Design and Evaluation Research (</w:t>
      </w:r>
      <w:r w:rsidRPr="0035391B">
        <w:rPr>
          <w:rFonts w:ascii="Times New Roman" w:hAnsi="Times New Roman"/>
        </w:rPr>
        <w:t>CCQDER</w:t>
      </w:r>
      <w:r w:rsidR="001B6ECB">
        <w:rPr>
          <w:rFonts w:ascii="Times New Roman" w:hAnsi="Times New Roman"/>
        </w:rPr>
        <w:t>)</w:t>
      </w:r>
      <w:r w:rsidRPr="0035391B">
        <w:rPr>
          <w:rFonts w:ascii="Times New Roman" w:hAnsi="Times New Roman"/>
        </w:rPr>
        <w:t xml:space="preserve"> staff. For those interviews being maintained for future use, the data retention period for storing the interview recording will begin after the conclusion of each project (upon completion of a final product or final sponsor briefing).  Restricted recordings will have an initial retention period of 2 years after project completion, and non-restricted recordings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Pr="0035391B" w:rsidR="0035391B" w:rsidP="0035391B" w:rsidRDefault="0035391B" w14:paraId="16C99889" w14:textId="77777777">
      <w:pPr>
        <w:contextualSpacing/>
        <w:rPr>
          <w:rFonts w:ascii="Times New Roman" w:hAnsi="Times New Roman"/>
          <w:b/>
        </w:rPr>
      </w:pPr>
    </w:p>
    <w:p w:rsidRPr="0035391B" w:rsidR="0035391B" w:rsidP="0035391B" w:rsidRDefault="0035391B" w14:paraId="4EED841B" w14:textId="77777777">
      <w:pPr>
        <w:contextualSpacing/>
        <w:rPr>
          <w:rFonts w:ascii="Times New Roman" w:hAnsi="Times New Roman"/>
        </w:rPr>
      </w:pPr>
      <w:r w:rsidRPr="0035391B">
        <w:rPr>
          <w:rFonts w:ascii="Times New Roman" w:hAnsi="Times New Roman"/>
          <w:b/>
        </w:rPr>
        <w:t>Interview Retention Status Matrix</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8"/>
        <w:gridCol w:w="2070"/>
        <w:gridCol w:w="2070"/>
        <w:gridCol w:w="1890"/>
        <w:gridCol w:w="1890"/>
        <w:gridCol w:w="1237"/>
      </w:tblGrid>
      <w:tr w:rsidRPr="0035391B" w:rsidR="0035391B" w:rsidTr="004A6BCF" w14:paraId="0F9E5C27" w14:textId="77777777">
        <w:tc>
          <w:tcPr>
            <w:tcW w:w="1368" w:type="dxa"/>
            <w:vMerge w:val="restart"/>
            <w:shd w:val="clear" w:color="auto" w:fill="auto"/>
          </w:tcPr>
          <w:p w:rsidRPr="0035391B" w:rsidR="0035391B" w:rsidP="00974866" w:rsidRDefault="0035391B" w14:paraId="08F1CC77" w14:textId="77777777">
            <w:pPr>
              <w:contextualSpacing/>
              <w:rPr>
                <w:rFonts w:ascii="Times New Roman" w:hAnsi="Times New Roman"/>
                <w:szCs w:val="20"/>
              </w:rPr>
            </w:pPr>
            <w:r w:rsidRPr="0035391B">
              <w:rPr>
                <w:rFonts w:ascii="Times New Roman" w:hAnsi="Times New Roman"/>
                <w:b/>
                <w:szCs w:val="20"/>
              </w:rPr>
              <w:t>Retention Status Categories</w:t>
            </w:r>
          </w:p>
        </w:tc>
        <w:tc>
          <w:tcPr>
            <w:tcW w:w="4140" w:type="dxa"/>
            <w:gridSpan w:val="2"/>
            <w:shd w:val="clear" w:color="auto" w:fill="auto"/>
          </w:tcPr>
          <w:p w:rsidRPr="0035391B" w:rsidR="0035391B" w:rsidP="00974866" w:rsidRDefault="0035391B" w14:paraId="3F3D9DBD" w14:textId="77777777">
            <w:pPr>
              <w:contextualSpacing/>
              <w:jc w:val="center"/>
              <w:rPr>
                <w:rFonts w:ascii="Times New Roman" w:hAnsi="Times New Roman"/>
                <w:szCs w:val="20"/>
              </w:rPr>
            </w:pPr>
            <w:r w:rsidRPr="0035391B">
              <w:rPr>
                <w:rFonts w:ascii="Times New Roman" w:hAnsi="Times New Roman"/>
                <w:b/>
                <w:szCs w:val="20"/>
              </w:rPr>
              <w:t>With Special Consent*</w:t>
            </w:r>
          </w:p>
        </w:tc>
        <w:tc>
          <w:tcPr>
            <w:tcW w:w="3780" w:type="dxa"/>
            <w:gridSpan w:val="2"/>
            <w:shd w:val="clear" w:color="auto" w:fill="auto"/>
          </w:tcPr>
          <w:p w:rsidRPr="0035391B" w:rsidR="0035391B" w:rsidP="00974866" w:rsidRDefault="0035391B" w14:paraId="39D93174" w14:textId="77777777">
            <w:pPr>
              <w:contextualSpacing/>
              <w:jc w:val="center"/>
              <w:rPr>
                <w:rFonts w:ascii="Times New Roman" w:hAnsi="Times New Roman"/>
                <w:b/>
                <w:szCs w:val="20"/>
              </w:rPr>
            </w:pPr>
            <w:r w:rsidRPr="0035391B">
              <w:rPr>
                <w:rFonts w:ascii="Times New Roman" w:hAnsi="Times New Roman"/>
                <w:b/>
                <w:szCs w:val="20"/>
              </w:rPr>
              <w:t>Without Special Consent**</w:t>
            </w:r>
          </w:p>
          <w:p w:rsidRPr="0035391B" w:rsidR="0035391B" w:rsidP="00974866" w:rsidRDefault="0035391B" w14:paraId="5C4B0827" w14:textId="77777777">
            <w:pPr>
              <w:contextualSpacing/>
              <w:jc w:val="center"/>
              <w:rPr>
                <w:rFonts w:ascii="Times New Roman" w:hAnsi="Times New Roman"/>
                <w:szCs w:val="20"/>
              </w:rPr>
            </w:pPr>
          </w:p>
        </w:tc>
        <w:tc>
          <w:tcPr>
            <w:tcW w:w="1237" w:type="dxa"/>
            <w:vMerge w:val="restart"/>
            <w:shd w:val="clear" w:color="auto" w:fill="auto"/>
          </w:tcPr>
          <w:p w:rsidRPr="0035391B" w:rsidR="0035391B" w:rsidP="00974866" w:rsidRDefault="0035391B" w14:paraId="4584B847" w14:textId="77777777">
            <w:pPr>
              <w:contextualSpacing/>
              <w:jc w:val="center"/>
              <w:rPr>
                <w:rFonts w:ascii="Times New Roman" w:hAnsi="Times New Roman"/>
                <w:b/>
                <w:szCs w:val="20"/>
              </w:rPr>
            </w:pPr>
            <w:r w:rsidRPr="0035391B">
              <w:rPr>
                <w:rFonts w:ascii="Times New Roman" w:hAnsi="Times New Roman"/>
                <w:b/>
                <w:szCs w:val="20"/>
              </w:rPr>
              <w:t>No future use consent^</w:t>
            </w:r>
          </w:p>
        </w:tc>
      </w:tr>
      <w:tr w:rsidRPr="0035391B" w:rsidR="0035391B" w:rsidTr="004A6BCF" w14:paraId="03C367B9" w14:textId="77777777">
        <w:tc>
          <w:tcPr>
            <w:tcW w:w="1368" w:type="dxa"/>
            <w:vMerge/>
            <w:shd w:val="clear" w:color="auto" w:fill="auto"/>
          </w:tcPr>
          <w:p w:rsidRPr="0035391B" w:rsidR="0035391B" w:rsidP="00974866" w:rsidRDefault="0035391B" w14:paraId="49420E46" w14:textId="77777777">
            <w:pPr>
              <w:contextualSpacing/>
              <w:rPr>
                <w:rFonts w:ascii="Times New Roman" w:hAnsi="Times New Roman"/>
                <w:b/>
                <w:szCs w:val="20"/>
              </w:rPr>
            </w:pPr>
          </w:p>
        </w:tc>
        <w:tc>
          <w:tcPr>
            <w:tcW w:w="2070" w:type="dxa"/>
            <w:shd w:val="clear" w:color="auto" w:fill="auto"/>
          </w:tcPr>
          <w:p w:rsidRPr="0035391B" w:rsidR="0035391B" w:rsidP="00974866" w:rsidRDefault="0035391B" w14:paraId="062A5F9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2070" w:type="dxa"/>
            <w:shd w:val="clear" w:color="auto" w:fill="auto"/>
          </w:tcPr>
          <w:p w:rsidRPr="0035391B" w:rsidR="0035391B" w:rsidP="00974866" w:rsidRDefault="0035391B" w14:paraId="22A0B968" w14:textId="77777777">
            <w:pPr>
              <w:contextualSpacing/>
              <w:jc w:val="center"/>
              <w:rPr>
                <w:rFonts w:ascii="Times New Roman" w:hAnsi="Times New Roman"/>
                <w:szCs w:val="20"/>
              </w:rPr>
            </w:pPr>
            <w:r w:rsidRPr="0035391B">
              <w:rPr>
                <w:rFonts w:ascii="Times New Roman" w:hAnsi="Times New Roman"/>
                <w:b/>
                <w:szCs w:val="20"/>
              </w:rPr>
              <w:t>Restricted Interview+</w:t>
            </w:r>
          </w:p>
        </w:tc>
        <w:tc>
          <w:tcPr>
            <w:tcW w:w="1890" w:type="dxa"/>
            <w:shd w:val="clear" w:color="auto" w:fill="auto"/>
          </w:tcPr>
          <w:p w:rsidRPr="0035391B" w:rsidR="0035391B" w:rsidP="00974866" w:rsidRDefault="0035391B" w14:paraId="0AF5971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1890" w:type="dxa"/>
            <w:shd w:val="clear" w:color="auto" w:fill="auto"/>
          </w:tcPr>
          <w:p w:rsidRPr="0035391B" w:rsidR="0035391B" w:rsidP="00974866" w:rsidRDefault="0035391B" w14:paraId="0AB0F0D8" w14:textId="77777777">
            <w:pPr>
              <w:contextualSpacing/>
              <w:jc w:val="center"/>
              <w:rPr>
                <w:rFonts w:ascii="Times New Roman" w:hAnsi="Times New Roman"/>
                <w:b/>
                <w:szCs w:val="20"/>
              </w:rPr>
            </w:pPr>
            <w:r w:rsidRPr="0035391B">
              <w:rPr>
                <w:rFonts w:ascii="Times New Roman" w:hAnsi="Times New Roman"/>
                <w:b/>
                <w:szCs w:val="20"/>
              </w:rPr>
              <w:t>Restricted Interview+</w:t>
            </w:r>
          </w:p>
          <w:p w:rsidRPr="0035391B" w:rsidR="0035391B" w:rsidP="00974866" w:rsidRDefault="0035391B" w14:paraId="41145281" w14:textId="77777777">
            <w:pPr>
              <w:contextualSpacing/>
              <w:jc w:val="center"/>
              <w:rPr>
                <w:rFonts w:ascii="Times New Roman" w:hAnsi="Times New Roman"/>
                <w:szCs w:val="20"/>
              </w:rPr>
            </w:pPr>
          </w:p>
        </w:tc>
        <w:tc>
          <w:tcPr>
            <w:tcW w:w="1237" w:type="dxa"/>
            <w:vMerge/>
            <w:shd w:val="clear" w:color="auto" w:fill="auto"/>
          </w:tcPr>
          <w:p w:rsidRPr="0035391B" w:rsidR="0035391B" w:rsidP="00974866" w:rsidRDefault="0035391B" w14:paraId="43ADF601" w14:textId="77777777">
            <w:pPr>
              <w:contextualSpacing/>
              <w:jc w:val="center"/>
              <w:rPr>
                <w:rFonts w:ascii="Times New Roman" w:hAnsi="Times New Roman"/>
                <w:b/>
                <w:szCs w:val="20"/>
              </w:rPr>
            </w:pPr>
          </w:p>
        </w:tc>
      </w:tr>
      <w:tr w:rsidRPr="0035391B" w:rsidR="0035391B" w:rsidTr="004A6BCF" w14:paraId="39D6AA76" w14:textId="77777777">
        <w:trPr>
          <w:trHeight w:val="3347"/>
        </w:trPr>
        <w:tc>
          <w:tcPr>
            <w:tcW w:w="1368" w:type="dxa"/>
            <w:tcBorders>
              <w:bottom w:val="dotted" w:color="auto" w:sz="4" w:space="0"/>
            </w:tcBorders>
            <w:shd w:val="clear" w:color="auto" w:fill="auto"/>
          </w:tcPr>
          <w:p w:rsidRPr="0035391B" w:rsidR="0035391B" w:rsidP="00974866" w:rsidRDefault="0035391B" w14:paraId="7A6ED223" w14:textId="77777777">
            <w:pPr>
              <w:contextualSpacing/>
              <w:rPr>
                <w:rFonts w:ascii="Times New Roman" w:hAnsi="Times New Roman"/>
                <w:b/>
                <w:szCs w:val="20"/>
              </w:rPr>
            </w:pPr>
            <w:r w:rsidRPr="0035391B">
              <w:rPr>
                <w:rFonts w:ascii="Times New Roman" w:hAnsi="Times New Roman"/>
                <w:b/>
                <w:szCs w:val="20"/>
              </w:rPr>
              <w:t>Viewing Audience</w:t>
            </w:r>
          </w:p>
        </w:tc>
        <w:tc>
          <w:tcPr>
            <w:tcW w:w="2070" w:type="dxa"/>
            <w:tcBorders>
              <w:bottom w:val="dotted" w:color="auto" w:sz="4" w:space="0"/>
            </w:tcBorders>
            <w:shd w:val="clear" w:color="auto" w:fill="auto"/>
          </w:tcPr>
          <w:p w:rsidRPr="0035391B" w:rsidR="0035391B" w:rsidP="0035391B" w:rsidRDefault="0035391B" w14:paraId="08806FD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Pr="0035391B" w:rsidR="0035391B" w:rsidP="0035391B" w:rsidRDefault="0035391B" w14:paraId="424E7C5E"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Pr="0035391B" w:rsidR="0035391B" w:rsidP="0035391B" w:rsidRDefault="0035391B" w14:paraId="5805FB03" w14:textId="77777777">
            <w:pPr>
              <w:numPr>
                <w:ilvl w:val="0"/>
                <w:numId w:val="1"/>
              </w:numPr>
              <w:contextualSpacing/>
              <w:rPr>
                <w:rFonts w:ascii="Times New Roman" w:hAnsi="Times New Roman"/>
                <w:szCs w:val="20"/>
              </w:rPr>
            </w:pPr>
            <w:r w:rsidRPr="0035391B">
              <w:rPr>
                <w:rFonts w:ascii="Times New Roman" w:hAnsi="Times New Roman"/>
                <w:szCs w:val="20"/>
              </w:rPr>
              <w:t>Project specific training</w:t>
            </w:r>
          </w:p>
          <w:p w:rsidRPr="0035391B" w:rsidR="0035391B" w:rsidP="0035391B" w:rsidRDefault="0035391B" w14:paraId="787B8C43"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Pr="0035391B" w:rsidR="0035391B" w:rsidP="0035391B" w:rsidRDefault="0035391B" w14:paraId="36C0CEF1" w14:textId="77777777">
            <w:pPr>
              <w:numPr>
                <w:ilvl w:val="0"/>
                <w:numId w:val="1"/>
              </w:numPr>
              <w:contextualSpacing/>
              <w:rPr>
                <w:rFonts w:ascii="Times New Roman" w:hAnsi="Times New Roman"/>
                <w:szCs w:val="20"/>
              </w:rPr>
            </w:pPr>
            <w:r w:rsidRPr="0035391B">
              <w:rPr>
                <w:rFonts w:ascii="Times New Roman" w:hAnsi="Times New Roman"/>
                <w:szCs w:val="20"/>
              </w:rPr>
              <w:t xml:space="preserve">Research Interests </w:t>
            </w:r>
          </w:p>
          <w:p w:rsidRPr="0035391B" w:rsidR="0035391B" w:rsidP="0035391B" w:rsidRDefault="0035391B" w14:paraId="1DCFBCE8" w14:textId="77777777">
            <w:pPr>
              <w:numPr>
                <w:ilvl w:val="0"/>
                <w:numId w:val="1"/>
              </w:numPr>
              <w:contextualSpacing/>
              <w:rPr>
                <w:rFonts w:ascii="Times New Roman" w:hAnsi="Times New Roman"/>
                <w:szCs w:val="20"/>
              </w:rPr>
            </w:pPr>
            <w:r w:rsidRPr="0035391B">
              <w:rPr>
                <w:rFonts w:ascii="Times New Roman" w:hAnsi="Times New Roman"/>
                <w:szCs w:val="20"/>
              </w:rPr>
              <w:t>Conferences</w:t>
            </w:r>
          </w:p>
          <w:p w:rsidRPr="0035391B" w:rsidR="0035391B" w:rsidP="0035391B" w:rsidRDefault="0035391B" w14:paraId="458EE374" w14:textId="77777777">
            <w:pPr>
              <w:numPr>
                <w:ilvl w:val="0"/>
                <w:numId w:val="1"/>
              </w:numPr>
              <w:contextualSpacing/>
              <w:rPr>
                <w:rFonts w:ascii="Times New Roman" w:hAnsi="Times New Roman"/>
              </w:rPr>
            </w:pPr>
            <w:r w:rsidRPr="0035391B">
              <w:rPr>
                <w:rFonts w:ascii="Times New Roman" w:hAnsi="Times New Roman"/>
                <w:szCs w:val="20"/>
              </w:rPr>
              <w:t>Classroom Training</w:t>
            </w:r>
          </w:p>
        </w:tc>
        <w:tc>
          <w:tcPr>
            <w:tcW w:w="2070" w:type="dxa"/>
            <w:tcBorders>
              <w:bottom w:val="dotted" w:color="auto" w:sz="4" w:space="0"/>
            </w:tcBorders>
            <w:shd w:val="clear" w:color="auto" w:fill="auto"/>
          </w:tcPr>
          <w:p w:rsidRPr="0035391B" w:rsidR="0035391B" w:rsidP="0035391B" w:rsidRDefault="0035391B" w14:paraId="15B8A47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Pr="0035391B" w:rsidR="0035391B" w:rsidP="0035391B" w:rsidRDefault="0035391B" w14:paraId="678971F1"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Pr="0035391B" w:rsidR="0035391B" w:rsidP="0035391B" w:rsidRDefault="0035391B" w14:paraId="1EE5242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Pr="0035391B" w:rsidR="0035391B" w:rsidP="0035391B" w:rsidRDefault="0035391B" w14:paraId="57A90B2A"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Pr="0035391B" w:rsidR="0035391B" w:rsidP="0035391B" w:rsidRDefault="0035391B" w14:paraId="0B1E3509" w14:textId="77777777">
            <w:pPr>
              <w:numPr>
                <w:ilvl w:val="0"/>
                <w:numId w:val="1"/>
              </w:numPr>
              <w:contextualSpacing/>
              <w:rPr>
                <w:rFonts w:ascii="Times New Roman" w:hAnsi="Times New Roman"/>
                <w:szCs w:val="20"/>
              </w:rPr>
            </w:pPr>
            <w:r w:rsidRPr="0035391B">
              <w:rPr>
                <w:rFonts w:ascii="Times New Roman" w:hAnsi="Times New Roman"/>
                <w:szCs w:val="20"/>
              </w:rPr>
              <w:t>Research Interests</w:t>
            </w:r>
          </w:p>
        </w:tc>
        <w:tc>
          <w:tcPr>
            <w:tcW w:w="1890" w:type="dxa"/>
            <w:tcBorders>
              <w:bottom w:val="dotted" w:color="auto" w:sz="4" w:space="0"/>
            </w:tcBorders>
            <w:shd w:val="clear" w:color="auto" w:fill="auto"/>
          </w:tcPr>
          <w:p w:rsidRPr="0035391B" w:rsidR="0035391B" w:rsidP="0035391B" w:rsidRDefault="0035391B" w14:paraId="20E54787"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Pr="0035391B" w:rsidR="0035391B" w:rsidP="0035391B" w:rsidRDefault="0035391B" w14:paraId="16F5D4CC"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Pr="0035391B" w:rsidR="0035391B" w:rsidP="0035391B" w:rsidRDefault="0035391B" w14:paraId="6FF145E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Pr="0035391B" w:rsidR="0035391B" w:rsidP="00974866" w:rsidRDefault="0035391B" w14:paraId="1613F781" w14:textId="77777777">
            <w:pPr>
              <w:ind w:left="360"/>
              <w:contextualSpacing/>
              <w:rPr>
                <w:rFonts w:ascii="Times New Roman" w:hAnsi="Times New Roman"/>
                <w:szCs w:val="20"/>
              </w:rPr>
            </w:pPr>
          </w:p>
        </w:tc>
        <w:tc>
          <w:tcPr>
            <w:tcW w:w="1890" w:type="dxa"/>
            <w:tcBorders>
              <w:bottom w:val="dotted" w:color="auto" w:sz="4" w:space="0"/>
            </w:tcBorders>
            <w:shd w:val="clear" w:color="auto" w:fill="auto"/>
          </w:tcPr>
          <w:p w:rsidRPr="0035391B" w:rsidR="0035391B" w:rsidP="0035391B" w:rsidRDefault="0035391B" w14:paraId="170ACD15"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Pr="0035391B" w:rsidR="0035391B" w:rsidP="0035391B" w:rsidRDefault="0035391B" w14:paraId="146A6178"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Pr="0035391B" w:rsidR="0035391B" w:rsidP="0035391B" w:rsidRDefault="0035391B" w14:paraId="5029ECF8"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Pr="0035391B" w:rsidR="0035391B" w:rsidP="00974866" w:rsidRDefault="0035391B" w14:paraId="7374BEA8" w14:textId="77777777">
            <w:pPr>
              <w:ind w:left="360"/>
              <w:contextualSpacing/>
              <w:rPr>
                <w:rFonts w:ascii="Times New Roman" w:hAnsi="Times New Roman"/>
              </w:rPr>
            </w:pPr>
          </w:p>
        </w:tc>
        <w:tc>
          <w:tcPr>
            <w:tcW w:w="1237" w:type="dxa"/>
            <w:tcBorders>
              <w:bottom w:val="dotted" w:color="auto" w:sz="4" w:space="0"/>
            </w:tcBorders>
            <w:shd w:val="clear" w:color="auto" w:fill="auto"/>
          </w:tcPr>
          <w:p w:rsidRPr="0035391B" w:rsidR="0035391B" w:rsidP="00974866" w:rsidRDefault="0035391B" w14:paraId="60C327B1" w14:textId="77777777">
            <w:pPr>
              <w:ind w:left="360"/>
              <w:contextualSpacing/>
              <w:jc w:val="center"/>
              <w:rPr>
                <w:rFonts w:ascii="Times New Roman" w:hAnsi="Times New Roman"/>
                <w:szCs w:val="20"/>
              </w:rPr>
            </w:pPr>
            <w:r w:rsidRPr="0035391B">
              <w:rPr>
                <w:rFonts w:ascii="Times New Roman" w:hAnsi="Times New Roman"/>
                <w:szCs w:val="20"/>
              </w:rPr>
              <w:t>NA</w:t>
            </w:r>
          </w:p>
        </w:tc>
      </w:tr>
      <w:tr w:rsidRPr="0035391B" w:rsidR="0035391B" w:rsidTr="004A6BCF" w14:paraId="1EF82077" w14:textId="77777777">
        <w:trPr>
          <w:trHeight w:val="728"/>
        </w:trPr>
        <w:tc>
          <w:tcPr>
            <w:tcW w:w="1368" w:type="dxa"/>
            <w:tcBorders>
              <w:top w:val="dotted" w:color="auto" w:sz="4" w:space="0"/>
              <w:bottom w:val="dotted" w:color="auto" w:sz="4" w:space="0"/>
            </w:tcBorders>
            <w:shd w:val="clear" w:color="auto" w:fill="auto"/>
          </w:tcPr>
          <w:p w:rsidRPr="0035391B" w:rsidR="0035391B" w:rsidP="00974866" w:rsidRDefault="0035391B" w14:paraId="7B563FB0" w14:textId="77777777">
            <w:pPr>
              <w:contextualSpacing/>
              <w:rPr>
                <w:rFonts w:ascii="Times New Roman" w:hAnsi="Times New Roman"/>
                <w:b/>
                <w:szCs w:val="20"/>
              </w:rPr>
            </w:pPr>
            <w:r w:rsidRPr="0035391B">
              <w:rPr>
                <w:rFonts w:ascii="Times New Roman" w:hAnsi="Times New Roman"/>
                <w:b/>
                <w:szCs w:val="20"/>
              </w:rPr>
              <w:t>Stored Data Type</w:t>
            </w:r>
          </w:p>
        </w:tc>
        <w:tc>
          <w:tcPr>
            <w:tcW w:w="2070" w:type="dxa"/>
            <w:tcBorders>
              <w:top w:val="dotted" w:color="auto" w:sz="4" w:space="0"/>
              <w:bottom w:val="dotted" w:color="auto" w:sz="4" w:space="0"/>
            </w:tcBorders>
            <w:shd w:val="clear" w:color="auto" w:fill="auto"/>
          </w:tcPr>
          <w:p w:rsidRPr="0035391B" w:rsidR="0035391B" w:rsidP="00974866" w:rsidRDefault="0035391B" w14:paraId="36D64670" w14:textId="77777777">
            <w:pPr>
              <w:contextualSpacing/>
              <w:jc w:val="center"/>
              <w:rPr>
                <w:rFonts w:ascii="Times New Roman" w:hAnsi="Times New Roman"/>
                <w:szCs w:val="20"/>
              </w:rPr>
            </w:pPr>
            <w:r w:rsidRPr="0035391B">
              <w:rPr>
                <w:rFonts w:ascii="Times New Roman" w:hAnsi="Times New Roman"/>
                <w:szCs w:val="20"/>
              </w:rPr>
              <w:t>Video or Audio</w:t>
            </w:r>
          </w:p>
        </w:tc>
        <w:tc>
          <w:tcPr>
            <w:tcW w:w="2070" w:type="dxa"/>
            <w:tcBorders>
              <w:top w:val="dotted" w:color="auto" w:sz="4" w:space="0"/>
              <w:bottom w:val="dotted" w:color="auto" w:sz="4" w:space="0"/>
            </w:tcBorders>
            <w:shd w:val="clear" w:color="auto" w:fill="auto"/>
          </w:tcPr>
          <w:p w:rsidRPr="0035391B" w:rsidR="0035391B" w:rsidP="00974866" w:rsidRDefault="0035391B" w14:paraId="55590822" w14:textId="77777777">
            <w:pPr>
              <w:contextualSpacing/>
              <w:jc w:val="center"/>
              <w:rPr>
                <w:rFonts w:ascii="Times New Roman" w:hAnsi="Times New Roman"/>
                <w:szCs w:val="20"/>
              </w:rPr>
            </w:pPr>
            <w:r w:rsidRPr="0035391B">
              <w:rPr>
                <w:rFonts w:ascii="Times New Roman" w:hAnsi="Times New Roman"/>
                <w:szCs w:val="20"/>
              </w:rPr>
              <w:t>Audio only</w:t>
            </w:r>
          </w:p>
        </w:tc>
        <w:tc>
          <w:tcPr>
            <w:tcW w:w="1890" w:type="dxa"/>
            <w:tcBorders>
              <w:top w:val="dotted" w:color="auto" w:sz="4" w:space="0"/>
              <w:bottom w:val="dotted" w:color="auto" w:sz="4" w:space="0"/>
            </w:tcBorders>
            <w:shd w:val="clear" w:color="auto" w:fill="auto"/>
          </w:tcPr>
          <w:p w:rsidRPr="0035391B" w:rsidR="0035391B" w:rsidP="00974866" w:rsidRDefault="0035391B" w14:paraId="5399EB33" w14:textId="77777777">
            <w:pPr>
              <w:contextualSpacing/>
              <w:jc w:val="center"/>
              <w:rPr>
                <w:rFonts w:ascii="Times New Roman" w:hAnsi="Times New Roman"/>
                <w:szCs w:val="20"/>
              </w:rPr>
            </w:pPr>
            <w:r w:rsidRPr="0035391B">
              <w:rPr>
                <w:rFonts w:ascii="Times New Roman" w:hAnsi="Times New Roman"/>
                <w:szCs w:val="20"/>
              </w:rPr>
              <w:t>Video or Audio</w:t>
            </w:r>
          </w:p>
        </w:tc>
        <w:tc>
          <w:tcPr>
            <w:tcW w:w="1890" w:type="dxa"/>
            <w:tcBorders>
              <w:top w:val="dotted" w:color="auto" w:sz="4" w:space="0"/>
              <w:bottom w:val="dotted" w:color="auto" w:sz="4" w:space="0"/>
            </w:tcBorders>
            <w:shd w:val="clear" w:color="auto" w:fill="auto"/>
          </w:tcPr>
          <w:p w:rsidRPr="0035391B" w:rsidR="0035391B" w:rsidP="00974866" w:rsidRDefault="0035391B" w14:paraId="52E0DE1D" w14:textId="77777777">
            <w:pPr>
              <w:contextualSpacing/>
              <w:jc w:val="center"/>
              <w:rPr>
                <w:rFonts w:ascii="Times New Roman" w:hAnsi="Times New Roman"/>
                <w:szCs w:val="20"/>
              </w:rPr>
            </w:pPr>
            <w:r w:rsidRPr="0035391B">
              <w:rPr>
                <w:rFonts w:ascii="Times New Roman" w:hAnsi="Times New Roman"/>
                <w:szCs w:val="20"/>
              </w:rPr>
              <w:t>Audio only</w:t>
            </w:r>
          </w:p>
          <w:p w:rsidRPr="0035391B" w:rsidR="0035391B" w:rsidP="00974866" w:rsidRDefault="0035391B" w14:paraId="17B5EF88" w14:textId="77777777">
            <w:pPr>
              <w:contextualSpacing/>
              <w:jc w:val="center"/>
              <w:rPr>
                <w:rFonts w:ascii="Times New Roman" w:hAnsi="Times New Roman"/>
                <w:szCs w:val="20"/>
              </w:rPr>
            </w:pPr>
          </w:p>
        </w:tc>
        <w:tc>
          <w:tcPr>
            <w:tcW w:w="1237" w:type="dxa"/>
            <w:tcBorders>
              <w:top w:val="dotted" w:color="auto" w:sz="4" w:space="0"/>
              <w:bottom w:val="dotted" w:color="auto" w:sz="4" w:space="0"/>
            </w:tcBorders>
            <w:shd w:val="clear" w:color="auto" w:fill="auto"/>
          </w:tcPr>
          <w:p w:rsidRPr="0035391B" w:rsidR="0035391B" w:rsidP="00974866" w:rsidRDefault="0035391B" w14:paraId="39B2E496" w14:textId="77777777">
            <w:pPr>
              <w:contextualSpacing/>
              <w:jc w:val="center"/>
              <w:rPr>
                <w:rFonts w:ascii="Times New Roman" w:hAnsi="Times New Roman"/>
                <w:szCs w:val="20"/>
              </w:rPr>
            </w:pPr>
            <w:r w:rsidRPr="0035391B">
              <w:rPr>
                <w:rFonts w:ascii="Times New Roman" w:hAnsi="Times New Roman"/>
                <w:szCs w:val="20"/>
              </w:rPr>
              <w:t>Destroyed</w:t>
            </w:r>
          </w:p>
        </w:tc>
      </w:tr>
      <w:tr w:rsidRPr="0035391B" w:rsidR="0035391B" w:rsidTr="004A6BCF" w14:paraId="1C96991D" w14:textId="77777777">
        <w:tc>
          <w:tcPr>
            <w:tcW w:w="1368" w:type="dxa"/>
            <w:tcBorders>
              <w:top w:val="dotted" w:color="auto" w:sz="4" w:space="0"/>
            </w:tcBorders>
            <w:shd w:val="clear" w:color="auto" w:fill="auto"/>
          </w:tcPr>
          <w:p w:rsidRPr="0035391B" w:rsidR="0035391B" w:rsidP="00974866" w:rsidRDefault="0035391B" w14:paraId="30024422" w14:textId="77777777">
            <w:pPr>
              <w:contextualSpacing/>
              <w:rPr>
                <w:rFonts w:ascii="Times New Roman" w:hAnsi="Times New Roman"/>
                <w:b/>
                <w:szCs w:val="20"/>
              </w:rPr>
            </w:pPr>
            <w:r w:rsidRPr="0035391B">
              <w:rPr>
                <w:rFonts w:ascii="Times New Roman" w:hAnsi="Times New Roman"/>
                <w:b/>
                <w:szCs w:val="20"/>
              </w:rPr>
              <w:t>Data Retention Reviewing Period</w:t>
            </w:r>
          </w:p>
        </w:tc>
        <w:tc>
          <w:tcPr>
            <w:tcW w:w="2070" w:type="dxa"/>
            <w:tcBorders>
              <w:top w:val="dotted" w:color="auto" w:sz="4" w:space="0"/>
            </w:tcBorders>
            <w:shd w:val="clear" w:color="auto" w:fill="auto"/>
          </w:tcPr>
          <w:p w:rsidRPr="0035391B" w:rsidR="0035391B" w:rsidP="00974866" w:rsidRDefault="0035391B" w14:paraId="61FC8A17"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2070" w:type="dxa"/>
            <w:tcBorders>
              <w:top w:val="dotted" w:color="auto" w:sz="4" w:space="0"/>
            </w:tcBorders>
            <w:shd w:val="clear" w:color="auto" w:fill="auto"/>
          </w:tcPr>
          <w:p w:rsidRPr="0035391B" w:rsidR="0035391B" w:rsidP="00974866" w:rsidRDefault="0035391B" w14:paraId="304A87F9" w14:textId="77777777">
            <w:pPr>
              <w:contextualSpacing/>
              <w:jc w:val="center"/>
              <w:rPr>
                <w:rFonts w:ascii="Times New Roman" w:hAnsi="Times New Roman"/>
                <w:szCs w:val="20"/>
              </w:rPr>
            </w:pPr>
            <w:r w:rsidRPr="0035391B">
              <w:rPr>
                <w:rFonts w:ascii="Times New Roman" w:hAnsi="Times New Roman"/>
                <w:szCs w:val="20"/>
              </w:rPr>
              <w:t>Assessed every 2 Years</w:t>
            </w:r>
          </w:p>
        </w:tc>
        <w:tc>
          <w:tcPr>
            <w:tcW w:w="1890" w:type="dxa"/>
            <w:tcBorders>
              <w:top w:val="dotted" w:color="auto" w:sz="4" w:space="0"/>
            </w:tcBorders>
            <w:shd w:val="clear" w:color="auto" w:fill="auto"/>
          </w:tcPr>
          <w:p w:rsidRPr="0035391B" w:rsidR="0035391B" w:rsidP="00974866" w:rsidRDefault="0035391B" w14:paraId="364F1959"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1890" w:type="dxa"/>
            <w:tcBorders>
              <w:top w:val="dotted" w:color="auto" w:sz="4" w:space="0"/>
            </w:tcBorders>
            <w:shd w:val="clear" w:color="auto" w:fill="auto"/>
          </w:tcPr>
          <w:p w:rsidRPr="0035391B" w:rsidR="0035391B" w:rsidP="00974866" w:rsidRDefault="0035391B" w14:paraId="138C4686" w14:textId="77777777">
            <w:pPr>
              <w:contextualSpacing/>
              <w:jc w:val="center"/>
              <w:rPr>
                <w:rFonts w:ascii="Times New Roman" w:hAnsi="Times New Roman"/>
                <w:szCs w:val="20"/>
              </w:rPr>
            </w:pPr>
            <w:r w:rsidRPr="0035391B">
              <w:rPr>
                <w:rFonts w:ascii="Times New Roman" w:hAnsi="Times New Roman"/>
                <w:szCs w:val="20"/>
              </w:rPr>
              <w:t>Assessed every 2 Years</w:t>
            </w:r>
          </w:p>
          <w:p w:rsidRPr="0035391B" w:rsidR="0035391B" w:rsidP="00974866" w:rsidRDefault="0035391B" w14:paraId="077A3855" w14:textId="77777777">
            <w:pPr>
              <w:contextualSpacing/>
              <w:jc w:val="center"/>
              <w:rPr>
                <w:rFonts w:ascii="Times New Roman" w:hAnsi="Times New Roman"/>
                <w:szCs w:val="20"/>
              </w:rPr>
            </w:pPr>
          </w:p>
        </w:tc>
        <w:tc>
          <w:tcPr>
            <w:tcW w:w="1237" w:type="dxa"/>
            <w:tcBorders>
              <w:top w:val="dotted" w:color="auto" w:sz="4" w:space="0"/>
            </w:tcBorders>
            <w:shd w:val="clear" w:color="auto" w:fill="auto"/>
          </w:tcPr>
          <w:p w:rsidRPr="0035391B" w:rsidR="0035391B" w:rsidP="00974866" w:rsidRDefault="0035391B" w14:paraId="76CFCA73" w14:textId="77777777">
            <w:pPr>
              <w:contextualSpacing/>
              <w:jc w:val="center"/>
              <w:rPr>
                <w:rFonts w:ascii="Times New Roman" w:hAnsi="Times New Roman"/>
                <w:szCs w:val="20"/>
              </w:rPr>
            </w:pPr>
            <w:r w:rsidRPr="0035391B">
              <w:rPr>
                <w:rFonts w:ascii="Times New Roman" w:hAnsi="Times New Roman"/>
                <w:szCs w:val="20"/>
              </w:rPr>
              <w:t>NA</w:t>
            </w:r>
          </w:p>
        </w:tc>
      </w:tr>
    </w:tbl>
    <w:p w:rsidRPr="0035391B" w:rsidR="0035391B" w:rsidP="0035391B" w:rsidRDefault="0035391B" w14:paraId="367B6A29" w14:textId="39E08104">
      <w:pPr>
        <w:contextualSpacing/>
        <w:rPr>
          <w:rFonts w:ascii="Times New Roman" w:hAnsi="Times New Roman"/>
          <w:b/>
        </w:rPr>
      </w:pPr>
    </w:p>
    <w:p w:rsidR="004A6BCF" w:rsidP="0035391B" w:rsidRDefault="004A6BCF" w14:paraId="7435876A" w14:textId="77777777">
      <w:pPr>
        <w:contextualSpacing/>
        <w:rPr>
          <w:rFonts w:ascii="Times New Roman" w:hAnsi="Times New Roman"/>
          <w:b/>
        </w:rPr>
      </w:pPr>
    </w:p>
    <w:p w:rsidRPr="0035391B" w:rsidR="0035391B" w:rsidP="0035391B" w:rsidRDefault="0035391B" w14:paraId="587CA069" w14:textId="35435C37">
      <w:pPr>
        <w:contextualSpacing/>
        <w:rPr>
          <w:rFonts w:ascii="Times New Roman" w:hAnsi="Times New Roman"/>
          <w:b/>
        </w:rPr>
      </w:pPr>
      <w:r w:rsidRPr="0035391B">
        <w:rPr>
          <w:rFonts w:ascii="Times New Roman" w:hAnsi="Times New Roman"/>
          <w:b/>
        </w:rPr>
        <w:t>*Interviews for which special consent has been obtained</w:t>
      </w:r>
    </w:p>
    <w:p w:rsidRPr="0035391B" w:rsidR="0035391B" w:rsidP="0035391B" w:rsidRDefault="0035391B" w14:paraId="4022C2CC" w14:textId="77777777">
      <w:pPr>
        <w:contextualSpacing/>
        <w:rPr>
          <w:rFonts w:ascii="Times New Roman" w:hAnsi="Times New Roman"/>
          <w:b/>
        </w:rPr>
      </w:pPr>
      <w:r w:rsidRPr="0035391B">
        <w:rPr>
          <w:rFonts w:ascii="Times New Roman" w:hAnsi="Times New Roman"/>
          <w:b/>
        </w:rPr>
        <w:t>**Interviews for which special consent was not obtained either because it was not asked (minors or designated projects) or because special consent was not granted by the respondent</w:t>
      </w:r>
    </w:p>
    <w:p w:rsidRPr="0035391B" w:rsidR="0035391B" w:rsidP="0035391B" w:rsidRDefault="0035391B" w14:paraId="1097E01B" w14:textId="77777777">
      <w:pPr>
        <w:contextualSpacing/>
        <w:rPr>
          <w:rFonts w:ascii="Times New Roman" w:hAnsi="Times New Roman"/>
          <w:b/>
        </w:rPr>
      </w:pPr>
      <w:r w:rsidRPr="0035391B">
        <w:rPr>
          <w:rFonts w:ascii="Times New Roman" w:hAnsi="Times New Roman"/>
          <w:b/>
        </w:rPr>
        <w:t>^Interviews with no future use consent are not maintained.</w:t>
      </w:r>
    </w:p>
    <w:p w:rsidRPr="0035391B" w:rsidR="0035391B" w:rsidP="0035391B" w:rsidRDefault="0035391B" w14:paraId="2D7D370A" w14:textId="77777777">
      <w:pPr>
        <w:contextualSpacing/>
        <w:rPr>
          <w:rFonts w:ascii="Times New Roman" w:hAnsi="Times New Roman"/>
          <w:b/>
        </w:rPr>
      </w:pPr>
      <w:r w:rsidRPr="0035391B">
        <w:rPr>
          <w:rFonts w:ascii="Times New Roman" w:hAnsi="Times New Roman"/>
          <w:b/>
        </w:rPr>
        <w:t>+Restricted interviews consist of interviews conducted with minors, adult proxy for minors, and/or those pertaining to illegal behavior (</w:t>
      </w:r>
      <w:proofErr w:type="gramStart"/>
      <w:r w:rsidRPr="0035391B">
        <w:rPr>
          <w:rFonts w:ascii="Times New Roman" w:hAnsi="Times New Roman"/>
          <w:b/>
        </w:rPr>
        <w:t>i.e.</w:t>
      </w:r>
      <w:proofErr w:type="gramEnd"/>
      <w:r w:rsidRPr="0035391B">
        <w:rPr>
          <w:rFonts w:ascii="Times New Roman" w:hAnsi="Times New Roman"/>
          <w:b/>
        </w:rPr>
        <w:t xml:space="preserve"> self-reported or proxy reported).  </w:t>
      </w:r>
    </w:p>
    <w:p w:rsidRPr="0035391B" w:rsidR="0035391B" w:rsidP="0035391B" w:rsidRDefault="0035391B" w14:paraId="37B53C32" w14:textId="77777777">
      <w:pPr>
        <w:contextualSpacing/>
        <w:rPr>
          <w:rFonts w:ascii="Times New Roman" w:hAnsi="Times New Roman"/>
        </w:rPr>
      </w:pPr>
    </w:p>
    <w:p w:rsidRPr="0035391B" w:rsidR="0035391B" w:rsidP="0035391B" w:rsidRDefault="0035391B" w14:paraId="3ED32188" w14:textId="77777777">
      <w:pPr>
        <w:contextualSpacing/>
        <w:rPr>
          <w:rFonts w:ascii="Times New Roman" w:hAnsi="Times New Roman"/>
          <w:b/>
        </w:rPr>
      </w:pPr>
    </w:p>
    <w:p w:rsidRPr="0035391B" w:rsidR="0035391B" w:rsidP="0035391B" w:rsidRDefault="0035391B" w14:paraId="44BA304E" w14:textId="77777777">
      <w:pPr>
        <w:rPr>
          <w:rFonts w:ascii="Times New Roman" w:hAnsi="Times New Roman"/>
          <w:b/>
        </w:rPr>
      </w:pPr>
      <w:r w:rsidRPr="0035391B">
        <w:rPr>
          <w:rFonts w:ascii="Times New Roman" w:hAnsi="Times New Roman"/>
          <w:b/>
        </w:rPr>
        <w:t>Protocol for Determination, Maintenance and Safeguarding of Interview Recordings</w:t>
      </w:r>
    </w:p>
    <w:p w:rsidRPr="0035391B" w:rsidR="0035391B" w:rsidP="0035391B" w:rsidRDefault="0035391B" w14:paraId="35DBE845" w14:textId="04002D16">
      <w:pPr>
        <w:contextualSpacing/>
        <w:rPr>
          <w:rFonts w:ascii="Times New Roman" w:hAnsi="Times New Roman"/>
        </w:rPr>
      </w:pPr>
      <w:r w:rsidRPr="0035391B">
        <w:rPr>
          <w:rFonts w:ascii="Times New Roman" w:hAnsi="Times New Roman"/>
        </w:rPr>
        <w:t xml:space="preserve">Each interview will receive a retention status based on both respondent and project level considerations and defined within the Retention Status Matrix.  </w:t>
      </w:r>
      <w:r w:rsidR="001B6ECB">
        <w:rPr>
          <w:rFonts w:ascii="Times New Roman" w:hAnsi="Times New Roman"/>
        </w:rPr>
        <w:t>Ethics Review Board (</w:t>
      </w:r>
      <w:r w:rsidRPr="0035391B">
        <w:rPr>
          <w:rFonts w:ascii="Times New Roman" w:hAnsi="Times New Roman"/>
        </w:rPr>
        <w:t>ERB</w:t>
      </w:r>
      <w:r w:rsidR="001B6ECB">
        <w:rPr>
          <w:rFonts w:ascii="Times New Roman" w:hAnsi="Times New Roman"/>
        </w:rPr>
        <w:t>)</w:t>
      </w:r>
      <w:r w:rsidRPr="0035391B">
        <w:rPr>
          <w:rFonts w:ascii="Times New Roman" w:hAnsi="Times New Roman"/>
        </w:rPr>
        <w:t xml:space="preserve"> packages will denote whether a project falls into the restricted or unrestricted designation.  If the research requires a different policy than indicated by the matrix, a justification will be provided at that time. </w:t>
      </w:r>
    </w:p>
    <w:p w:rsidRPr="0035391B" w:rsidR="0035391B" w:rsidP="0035391B" w:rsidRDefault="0035391B" w14:paraId="506A60ED" w14:textId="77777777">
      <w:pPr>
        <w:contextualSpacing/>
        <w:rPr>
          <w:rFonts w:ascii="Times New Roman" w:hAnsi="Times New Roman"/>
        </w:rPr>
      </w:pPr>
    </w:p>
    <w:p w:rsidRPr="0035391B" w:rsidR="0035391B" w:rsidP="0035391B" w:rsidRDefault="0035391B" w14:paraId="1C155757" w14:textId="4480B0F7">
      <w:pPr>
        <w:tabs>
          <w:tab w:val="left" w:pos="0"/>
        </w:tabs>
        <w:contextualSpacing/>
        <w:rPr>
          <w:rFonts w:ascii="Times New Roman" w:hAnsi="Times New Roman"/>
        </w:rPr>
      </w:pPr>
      <w:r w:rsidRPr="0035391B">
        <w:rPr>
          <w:rFonts w:ascii="Times New Roman" w:hAnsi="Times New Roman"/>
        </w:rPr>
        <w:t>All consent forms presented to the respondent at the beginning of the interview will disclose the eligible viewing audience, the recording type as well as the terms for data retention for the particular project.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Ethics Review Board Chair, and the NCHS Confidentiality Officer.</w:t>
      </w:r>
    </w:p>
    <w:p w:rsidRPr="0035391B" w:rsidR="0035391B" w:rsidP="0035391B" w:rsidRDefault="0035391B" w14:paraId="79C46604" w14:textId="77777777">
      <w:pPr>
        <w:tabs>
          <w:tab w:val="left" w:pos="0"/>
        </w:tabs>
        <w:contextualSpacing/>
        <w:rPr>
          <w:rFonts w:ascii="Times New Roman" w:hAnsi="Times New Roman"/>
        </w:rPr>
      </w:pPr>
    </w:p>
    <w:p w:rsidRPr="0035391B" w:rsidR="0035391B" w:rsidP="0035391B" w:rsidRDefault="0035391B" w14:paraId="7E8A973E" w14:textId="77777777">
      <w:pPr>
        <w:contextualSpacing/>
        <w:rPr>
          <w:rFonts w:ascii="Times New Roman" w:hAnsi="Times New Roman"/>
        </w:rPr>
      </w:pPr>
      <w:r w:rsidRPr="0035391B">
        <w:rPr>
          <w:rFonts w:ascii="Times New Roman" w:hAnsi="Times New Roman"/>
        </w:rPr>
        <w:t>In cases where Special Consent is requested, the respondent is asked for Special Consent at the end of the interview and after receipt of remuneration.  The special consent statement discloses the audience and retention terms specific to the particular project.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Pr="0035391B" w:rsidR="0035391B" w:rsidP="0035391B" w:rsidRDefault="0035391B" w14:paraId="25D92607" w14:textId="77777777">
      <w:pPr>
        <w:contextualSpacing/>
        <w:rPr>
          <w:rFonts w:ascii="Times New Roman" w:hAnsi="Times New Roman"/>
        </w:rPr>
      </w:pPr>
    </w:p>
    <w:p w:rsidRPr="0035391B" w:rsidR="0035391B" w:rsidP="0035391B" w:rsidRDefault="0035391B" w14:paraId="1694A1CD" w14:textId="77777777">
      <w:pPr>
        <w:contextualSpacing/>
        <w:rPr>
          <w:rFonts w:ascii="Times New Roman" w:hAnsi="Times New Roman"/>
        </w:rPr>
      </w:pPr>
      <w:r w:rsidRPr="0035391B">
        <w:rPr>
          <w:rFonts w:ascii="Times New Roman" w:hAnsi="Times New Roman"/>
        </w:rPr>
        <w:t xml:space="preserve">Each interview recording will be assigned a unique identifier, which specifies the respondent, the </w:t>
      </w:r>
      <w:proofErr w:type="gramStart"/>
      <w:r w:rsidRPr="0035391B">
        <w:rPr>
          <w:rFonts w:ascii="Times New Roman" w:hAnsi="Times New Roman"/>
        </w:rPr>
        <w:t>project</w:t>
      </w:r>
      <w:proofErr w:type="gramEnd"/>
      <w:r w:rsidRPr="0035391B">
        <w:rPr>
          <w:rFonts w:ascii="Times New Roman" w:hAnsi="Times New Roman"/>
        </w:rPr>
        <w:t xml:space="preserve"> and the retention status of the particular recording.  The unique identifier will be assigned by the lab manager immediately after the interview when the recording is saved. With this approach, the status will always be attached to the recording.</w:t>
      </w:r>
    </w:p>
    <w:p w:rsidRPr="0035391B" w:rsidR="0035391B" w:rsidP="0035391B" w:rsidRDefault="0035391B" w14:paraId="5F100558" w14:textId="77777777">
      <w:pPr>
        <w:contextualSpacing/>
        <w:rPr>
          <w:rFonts w:ascii="Times New Roman" w:hAnsi="Times New Roman"/>
        </w:rPr>
      </w:pPr>
    </w:p>
    <w:p w:rsidRPr="0035391B" w:rsidR="0035391B" w:rsidP="0035391B" w:rsidRDefault="0035391B" w14:paraId="04A9F2F0" w14:textId="74FF08BC">
      <w:pPr>
        <w:contextualSpacing/>
        <w:rPr>
          <w:rFonts w:ascii="Times New Roman" w:hAnsi="Times New Roman"/>
        </w:rPr>
      </w:pPr>
      <w:r w:rsidRPr="0035391B">
        <w:rPr>
          <w:rFonts w:ascii="Times New Roman" w:hAnsi="Times New Roman"/>
        </w:rPr>
        <w:t xml:space="preserve">After the analysis has been conducted at the conclusion of each project (as determined by the submission of a final report or similar product), interviews with no future use consent or special consent will be destroyed.  Additionally, restricted interviews determined to be stored as audio-files will be stripped of video. The period of data retention will commence from the time of this distinction and reviewed according to their retention classification.  Assessment of recordings will be every 2 to 5 years (depending on the particular review period) using the </w:t>
      </w:r>
      <w:r w:rsidRPr="001B6ECB" w:rsidR="001B6ECB">
        <w:rPr>
          <w:rFonts w:ascii="Times New Roman" w:hAnsi="Times New Roman"/>
        </w:rPr>
        <w:t xml:space="preserve">Questionnaire Design Research Laboratory </w:t>
      </w:r>
      <w:r w:rsidR="001B6ECB">
        <w:rPr>
          <w:rFonts w:ascii="Times New Roman" w:hAnsi="Times New Roman"/>
        </w:rPr>
        <w:t>(</w:t>
      </w:r>
      <w:r w:rsidRPr="0035391B">
        <w:rPr>
          <w:rFonts w:ascii="Times New Roman" w:hAnsi="Times New Roman"/>
        </w:rPr>
        <w:t>QDRL</w:t>
      </w:r>
      <w:r w:rsidR="001B6ECB">
        <w:rPr>
          <w:rFonts w:ascii="Times New Roman" w:hAnsi="Times New Roman"/>
        </w:rPr>
        <w:t>)</w:t>
      </w:r>
      <w:r w:rsidRPr="0035391B">
        <w:rPr>
          <w:rFonts w:ascii="Times New Roman" w:hAnsi="Times New Roman"/>
        </w:rPr>
        <w:t xml:space="preserve"> Outlook Calendar.  </w:t>
      </w:r>
    </w:p>
    <w:p w:rsidRPr="0035391B" w:rsidR="0035391B" w:rsidP="0035391B" w:rsidRDefault="0035391B" w14:paraId="06D99F3B" w14:textId="77777777">
      <w:pPr>
        <w:contextualSpacing/>
        <w:rPr>
          <w:rFonts w:ascii="Times New Roman" w:hAnsi="Times New Roman"/>
        </w:rPr>
      </w:pPr>
    </w:p>
    <w:p w:rsidRPr="0035391B" w:rsidR="0035391B" w:rsidP="0035391B" w:rsidRDefault="0035391B" w14:paraId="65BE5D31" w14:textId="35DD02DF">
      <w:pPr>
        <w:contextualSpacing/>
        <w:rPr>
          <w:rFonts w:ascii="Times New Roman" w:hAnsi="Times New Roman"/>
        </w:rPr>
      </w:pPr>
      <w:r w:rsidRPr="0035391B">
        <w:rPr>
          <w:rFonts w:ascii="Times New Roman" w:hAnsi="Times New Roman"/>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(e.g., PowerPoint or presentation slides) when recordings are shown outside of the QDRL, for example as part of conference presentations.</w:t>
      </w:r>
    </w:p>
    <w:p w:rsidRPr="0035391B" w:rsidR="0035391B" w:rsidP="0035391B" w:rsidRDefault="0035391B" w14:paraId="530A1AEF" w14:textId="77777777">
      <w:pPr>
        <w:contextualSpacing/>
        <w:rPr>
          <w:rFonts w:ascii="Times New Roman" w:hAnsi="Times New Roman"/>
        </w:rPr>
      </w:pPr>
    </w:p>
    <w:p w:rsidRPr="0035391B" w:rsidR="0035391B" w:rsidP="0035391B" w:rsidRDefault="0035391B" w14:paraId="45B81F83" w14:textId="63AD0BB5">
      <w:pPr>
        <w:contextualSpacing/>
        <w:rPr>
          <w:rFonts w:ascii="Times New Roman" w:hAnsi="Times New Roman"/>
        </w:rPr>
      </w:pPr>
      <w:r w:rsidRPr="0035391B">
        <w:rPr>
          <w:rFonts w:ascii="Times New Roman" w:hAnsi="Times New Roman"/>
        </w:rPr>
        <w:t>At roughly a month in advance of the 2- or 5-year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period and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Pr="0035391B" w:rsidR="0035391B" w:rsidP="0035391B" w:rsidRDefault="0035391B" w14:paraId="439DB284" w14:textId="77777777">
      <w:pPr>
        <w:contextualSpacing/>
        <w:rPr>
          <w:rFonts w:ascii="Times New Roman" w:hAnsi="Times New Roman"/>
        </w:rPr>
      </w:pPr>
    </w:p>
    <w:p w:rsidRPr="0035391B" w:rsidR="0035391B" w:rsidP="0035391B" w:rsidRDefault="0035391B" w14:paraId="13D64833" w14:textId="77777777">
      <w:pPr>
        <w:contextualSpacing/>
        <w:rPr>
          <w:rFonts w:ascii="Times New Roman" w:hAnsi="Times New Roman"/>
        </w:rPr>
      </w:pPr>
      <w:r w:rsidRPr="0035391B">
        <w:rPr>
          <w:rFonts w:ascii="Times New Roman" w:hAnsi="Times New Roman"/>
        </w:rPr>
        <w:t>Recordings of interviews from past CCQDER projects are currently stored in accordance with the consent guidelines that were in effect when they were created. After adoption of the new data retention and storage plan, these stored files will be identified and assessed according to the new policy. This new assessment will take place after CCQDER files have been migrated to the new software system (which is expected facilitate the implementation of the policy).</w:t>
      </w:r>
    </w:p>
    <w:p w:rsidRPr="0035391B" w:rsidR="0035391B" w:rsidP="0035391B" w:rsidRDefault="0035391B" w14:paraId="1E9C82A1" w14:textId="77777777">
      <w:pPr>
        <w:contextualSpacing/>
        <w:rPr>
          <w:rFonts w:ascii="Times New Roman" w:hAnsi="Times New Roman"/>
        </w:rPr>
      </w:pPr>
    </w:p>
    <w:p w:rsidRPr="0035391B" w:rsidR="0035391B" w:rsidP="0035391B" w:rsidRDefault="0035391B" w14:paraId="79EB4449" w14:textId="2308B661">
      <w:pPr>
        <w:rPr>
          <w:rFonts w:ascii="Times New Roman" w:hAnsi="Times New Roman"/>
        </w:rPr>
      </w:pPr>
    </w:p>
    <w:sectPr w:rsidRPr="0035391B" w:rsidR="0035391B" w:rsidSect="003539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6ACF0" w14:textId="77777777" w:rsidR="00F52183" w:rsidRDefault="00F52183" w:rsidP="0035391B">
      <w:r>
        <w:separator/>
      </w:r>
    </w:p>
  </w:endnote>
  <w:endnote w:type="continuationSeparator" w:id="0">
    <w:p w14:paraId="72DA01A2" w14:textId="77777777" w:rsidR="00F52183" w:rsidRDefault="00F52183" w:rsidP="0035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3E97F" w14:textId="77777777" w:rsidR="00F52183" w:rsidRDefault="00F52183" w:rsidP="0035391B">
      <w:r>
        <w:separator/>
      </w:r>
    </w:p>
  </w:footnote>
  <w:footnote w:type="continuationSeparator" w:id="0">
    <w:p w14:paraId="5B194EA9" w14:textId="77777777" w:rsidR="00F52183" w:rsidRDefault="00F52183" w:rsidP="0035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F89"/>
    <w:multiLevelType w:val="hybridMultilevel"/>
    <w:tmpl w:val="ADE80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26329E"/>
    <w:multiLevelType w:val="hybridMultilevel"/>
    <w:tmpl w:val="047AF4C8"/>
    <w:lvl w:ilvl="0" w:tplc="5B5AE5E6">
      <w:start w:val="1"/>
      <w:numFmt w:val="decimal"/>
      <w:lvlText w:val="%1."/>
      <w:lvlJc w:val="left"/>
      <w:pPr>
        <w:ind w:left="1080" w:hanging="360"/>
      </w:pPr>
      <w:rPr>
        <w:rFonts w:cs="Times New Roman" w:hint="default"/>
      </w:rPr>
    </w:lvl>
    <w:lvl w:ilvl="1" w:tplc="4A98F5AC">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B"/>
    <w:rsid w:val="001B6ECB"/>
    <w:rsid w:val="002C76F7"/>
    <w:rsid w:val="0035391B"/>
    <w:rsid w:val="004A6BCF"/>
    <w:rsid w:val="00681E3D"/>
    <w:rsid w:val="009D4270"/>
    <w:rsid w:val="00BD3916"/>
    <w:rsid w:val="00DA0553"/>
    <w:rsid w:val="00F5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330A43"/>
  <w15:chartTrackingRefBased/>
  <w15:docId w15:val="{525F47B5-AA3A-4A2C-B129-F009E875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1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6589</Characters>
  <Application>Microsoft Office Word</Application>
  <DocSecurity>4</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Amanda (CDC/DDPHSS/NCHS/DRM)</dc:creator>
  <cp:keywords/>
  <dc:description/>
  <cp:lastModifiedBy>Miller, Kristen S. (CDC/DDPHSS/NCHS/DRM)</cp:lastModifiedBy>
  <cp:revision>2</cp:revision>
  <dcterms:created xsi:type="dcterms:W3CDTF">2021-11-18T21:26:00Z</dcterms:created>
  <dcterms:modified xsi:type="dcterms:W3CDTF">2021-11-18T21:26:00Z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2021-10-19T00:26:30Z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23cd9418-9038-4669-8e17-4eb74ef21dda</vt:lpwstr>
  </property>
  <property fmtid="{D5CDD505-2E9C-101B-9397-08002B2CF9AE}" pid="8" name="MSIP_Label_7b94a7b8-f06c-4dfe-bdcc-9b548fd58c31_ContentBits">
    <vt:lpwstr>0</vt:lpwstr>
  </property>
</Properties>
</file>