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213D" w:rsidR="004A213D" w:rsidP="004A213D" w:rsidRDefault="004A213D" w14:paraId="6242054C" w14:textId="77777777">
      <w:pPr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  <w:b/>
        </w:rPr>
      </w:pPr>
      <w:r w:rsidRPr="004A213D">
        <w:rPr>
          <w:rFonts w:ascii="Times New Roman" w:hAnsi="Times New Roman"/>
          <w:b/>
        </w:rPr>
        <w:t>Non-substantive Change Request</w:t>
      </w:r>
    </w:p>
    <w:p w:rsidR="00D14B9B" w:rsidP="004A213D" w:rsidRDefault="00D14B9B" w14:paraId="19D22022" w14:textId="77777777">
      <w:pPr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For:</w:t>
      </w:r>
      <w:r w:rsidR="004A213D">
        <w:rPr>
          <w:rFonts w:ascii="Times New Roman" w:hAnsi="Times New Roman"/>
        </w:rPr>
        <w:t xml:space="preserve"> </w:t>
      </w:r>
      <w:r w:rsidRPr="00521A41" w:rsidR="00521A41">
        <w:rPr>
          <w:rFonts w:ascii="Times New Roman" w:hAnsi="Times New Roman"/>
        </w:rPr>
        <w:t>Identifying and Testing Strategies for Management of Opioid Use and Misuse in Older A</w:t>
      </w:r>
      <w:r w:rsidR="00016F08">
        <w:rPr>
          <w:rFonts w:ascii="Times New Roman" w:hAnsi="Times New Roman"/>
        </w:rPr>
        <w:t>dults in Primary Care Practices.”</w:t>
      </w:r>
      <w:r w:rsidRPr="00521A41" w:rsidR="00521A41">
        <w:rPr>
          <w:rFonts w:ascii="Times New Roman" w:hAnsi="Times New Roman"/>
        </w:rPr>
        <w:t xml:space="preserve">    </w:t>
      </w:r>
    </w:p>
    <w:p w:rsidR="00016F08" w:rsidP="004A213D" w:rsidRDefault="00D14B9B" w14:paraId="2D2784EE" w14:textId="77777777">
      <w:pPr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ArialMT" w:hAnsi="ArialMT" w:cs="ArialMT" w:eastAsiaTheme="minorHAnsi"/>
          <w:sz w:val="20"/>
        </w:rPr>
        <w:t>ICR REFERENCE NUMBER: 201907-0935-003</w:t>
      </w:r>
    </w:p>
    <w:p w:rsidRPr="004A213D" w:rsidR="004A213D" w:rsidP="004A213D" w:rsidRDefault="004A213D" w14:paraId="60236A5D" w14:textId="77777777">
      <w:pPr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  <w:szCs w:val="24"/>
        </w:rPr>
      </w:pPr>
      <w:r w:rsidRPr="004A213D">
        <w:rPr>
          <w:rFonts w:ascii="Times New Roman" w:hAnsi="Times New Roman"/>
          <w:szCs w:val="24"/>
        </w:rPr>
        <w:t>OMB control number 093</w:t>
      </w:r>
      <w:r w:rsidR="00016F08">
        <w:rPr>
          <w:rFonts w:ascii="Times New Roman" w:hAnsi="Times New Roman"/>
          <w:szCs w:val="24"/>
        </w:rPr>
        <w:t>5</w:t>
      </w:r>
      <w:r w:rsidRPr="004A213D">
        <w:rPr>
          <w:rFonts w:ascii="Times New Roman" w:hAnsi="Times New Roman"/>
          <w:szCs w:val="24"/>
        </w:rPr>
        <w:t>-</w:t>
      </w:r>
      <w:r w:rsidR="00016F08">
        <w:rPr>
          <w:rFonts w:ascii="Times New Roman" w:hAnsi="Times New Roman"/>
          <w:szCs w:val="24"/>
        </w:rPr>
        <w:t>0258</w:t>
      </w:r>
    </w:p>
    <w:p w:rsidR="00283EF3" w:rsidRDefault="00283EF3" w14:paraId="49B44BB3" w14:textId="77777777"/>
    <w:p w:rsidR="00FA6D06" w:rsidP="004A213D" w:rsidRDefault="004A213D" w14:paraId="343D54CD" w14:textId="2C3A14F1">
      <w:pPr>
        <w:tabs>
          <w:tab w:val="left" w:pos="-720"/>
        </w:tabs>
        <w:suppressAutoHyphens/>
        <w:rPr>
          <w:rFonts w:ascii="Times New Roman" w:hAnsi="Times New Roman"/>
        </w:rPr>
      </w:pPr>
      <w:r w:rsidRPr="004A213D">
        <w:rPr>
          <w:rFonts w:ascii="Times New Roman" w:hAnsi="Times New Roman"/>
        </w:rPr>
        <w:t xml:space="preserve">We are submitting a non-substantive change request </w:t>
      </w:r>
      <w:r w:rsidR="00C55D37">
        <w:rPr>
          <w:rFonts w:ascii="Times New Roman" w:hAnsi="Times New Roman"/>
        </w:rPr>
        <w:t xml:space="preserve">to </w:t>
      </w:r>
      <w:r w:rsidR="00FA6D06">
        <w:rPr>
          <w:rFonts w:ascii="Times New Roman" w:hAnsi="Times New Roman"/>
        </w:rPr>
        <w:t xml:space="preserve">increase the survey incentive offered in our survey of primary care clinicians from $25 for all clinicians responding to the survey to $100 for a limited number of respondents. </w:t>
      </w:r>
    </w:p>
    <w:p w:rsidR="00FA6D06" w:rsidP="004A213D" w:rsidRDefault="00FA6D06" w14:paraId="65B0302B" w14:textId="3334CBA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FA6D06" w:rsidP="00820F43" w:rsidRDefault="00FA6D06" w14:paraId="0B75539C" w14:textId="61BE9976">
      <w:pPr>
        <w:tabs>
          <w:tab w:val="left" w:pos="-720"/>
        </w:tabs>
        <w:suppressAutoHyphens/>
        <w:rPr>
          <w:rFonts w:ascii="Times New Roman" w:hAnsi="Times New Roman"/>
        </w:rPr>
      </w:pPr>
      <w:r w:rsidRPr="00FA6D06">
        <w:rPr>
          <w:rFonts w:ascii="Times New Roman" w:hAnsi="Times New Roman"/>
        </w:rPr>
        <w:t xml:space="preserve">We </w:t>
      </w:r>
      <w:r w:rsidR="000C6F06">
        <w:rPr>
          <w:rFonts w:ascii="Times New Roman" w:hAnsi="Times New Roman"/>
        </w:rPr>
        <w:t>have asked</w:t>
      </w:r>
      <w:r w:rsidRPr="00FA6D06">
        <w:rPr>
          <w:rFonts w:ascii="Times New Roman" w:hAnsi="Times New Roman"/>
        </w:rPr>
        <w:t xml:space="preserve"> a national sample of 4,5</w:t>
      </w:r>
      <w:r>
        <w:rPr>
          <w:rFonts w:ascii="Times New Roman" w:hAnsi="Times New Roman"/>
        </w:rPr>
        <w:t>88</w:t>
      </w:r>
      <w:r w:rsidRPr="00FA6D06">
        <w:rPr>
          <w:rFonts w:ascii="Times New Roman" w:hAnsi="Times New Roman"/>
        </w:rPr>
        <w:t xml:space="preserve"> primary care clinicians</w:t>
      </w:r>
      <w:r w:rsidR="000C6F06">
        <w:rPr>
          <w:rFonts w:ascii="Times New Roman" w:hAnsi="Times New Roman"/>
        </w:rPr>
        <w:t xml:space="preserve"> to complete a roughly 10 minute online survey</w:t>
      </w:r>
      <w:r w:rsidRPr="00FA6D06">
        <w:rPr>
          <w:rFonts w:ascii="Times New Roman" w:hAnsi="Times New Roman"/>
        </w:rPr>
        <w:t xml:space="preserve">. Due to </w:t>
      </w:r>
      <w:bookmarkStart w:name="_GoBack" w:id="0"/>
      <w:bookmarkEnd w:id="0"/>
      <w:r w:rsidRPr="00FA6D06">
        <w:rPr>
          <w:rFonts w:ascii="Times New Roman" w:hAnsi="Times New Roman"/>
        </w:rPr>
        <w:t>a number of factors, the response rate is lower than we anticipated: (1) primary care clinicians are burnt out by the COVID-19 pandemic; (2) this is a web-only survey, primarily relying on email recruitment, and health systems have improved their spam/phishing filters in recent years; (3) clinicians are increasingly trained not to clink on links from outside organizations. The raw, unadjusted response rate is currently 7% after about two months of data collection</w:t>
      </w:r>
      <w:r>
        <w:rPr>
          <w:rFonts w:ascii="Times New Roman" w:hAnsi="Times New Roman"/>
        </w:rPr>
        <w:t xml:space="preserve"> (317 responses)</w:t>
      </w:r>
      <w:r w:rsidRPr="00FA6D06">
        <w:rPr>
          <w:rFonts w:ascii="Times New Roman" w:hAnsi="Times New Roman"/>
        </w:rPr>
        <w:t>. We had hoped to achieve a 30% response rate.</w:t>
      </w:r>
      <w:r w:rsidR="00820F43">
        <w:rPr>
          <w:rFonts w:ascii="Times New Roman" w:hAnsi="Times New Roman"/>
        </w:rPr>
        <w:t xml:space="preserve"> Given this, to date, the burden of the survey is less than we anticipated</w:t>
      </w:r>
      <w:r w:rsidR="000C6F06">
        <w:rPr>
          <w:rFonts w:ascii="Times New Roman" w:hAnsi="Times New Roman"/>
        </w:rPr>
        <w:t xml:space="preserve"> (roughly 229.4 hours anticipated vs roughly 52.8 hours to date)</w:t>
      </w:r>
      <w:r w:rsidR="00820F43">
        <w:rPr>
          <w:rFonts w:ascii="Times New Roman" w:hAnsi="Times New Roman"/>
        </w:rPr>
        <w:t>.</w:t>
      </w:r>
    </w:p>
    <w:p w:rsidR="00FA6D06" w:rsidP="004A213D" w:rsidRDefault="00FA6D06" w14:paraId="5B4EC0B3" w14:textId="77777777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FA6D06" w:rsidP="004A213D" w:rsidRDefault="00820F43" w14:paraId="0AE821EE" w14:textId="4029860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To increase the response rate, w</w:t>
      </w:r>
      <w:r w:rsidR="00FA6D06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would like </w:t>
      </w:r>
      <w:r w:rsidR="00FA6D06">
        <w:rPr>
          <w:rFonts w:ascii="Times New Roman" w:hAnsi="Times New Roman"/>
        </w:rPr>
        <w:t xml:space="preserve">to offer a $100 incentive to up to 100 </w:t>
      </w:r>
      <w:r w:rsidR="000C6F06">
        <w:rPr>
          <w:rFonts w:ascii="Times New Roman" w:hAnsi="Times New Roman"/>
        </w:rPr>
        <w:t>“early respondents” who respond to the offer</w:t>
      </w:r>
      <w:r w:rsidR="00FA6D06">
        <w:rPr>
          <w:rFonts w:ascii="Times New Roman" w:hAnsi="Times New Roman"/>
        </w:rPr>
        <w:t>.</w:t>
      </w:r>
      <w:r w:rsidR="000C6F06">
        <w:rPr>
          <w:rFonts w:ascii="Times New Roman" w:hAnsi="Times New Roman"/>
        </w:rPr>
        <w:t xml:space="preserve"> We would continue to offer $25 to clinicians who responded after the offer was no longer available.</w:t>
      </w:r>
      <w:r w:rsidR="00FA6D06">
        <w:rPr>
          <w:rFonts w:ascii="Times New Roman" w:hAnsi="Times New Roman"/>
        </w:rPr>
        <w:t xml:space="preserve"> </w:t>
      </w:r>
      <w:r w:rsidR="000C6F06">
        <w:rPr>
          <w:rFonts w:ascii="Times New Roman" w:hAnsi="Times New Roman"/>
        </w:rPr>
        <w:t>We anticipate that this change would result in an overall burden of no more than 114.7 hours (calculated using a 15% unadjusted response rate).</w:t>
      </w:r>
    </w:p>
    <w:sectPr w:rsidR="00FA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0C4F8" w14:textId="77777777" w:rsidR="00C26D71" w:rsidRDefault="00C26D71" w:rsidP="000C6F06">
      <w:r>
        <w:separator/>
      </w:r>
    </w:p>
  </w:endnote>
  <w:endnote w:type="continuationSeparator" w:id="0">
    <w:p w14:paraId="05BD75F5" w14:textId="77777777" w:rsidR="00C26D71" w:rsidRDefault="00C26D71" w:rsidP="000C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0BC94" w14:textId="77777777" w:rsidR="00C26D71" w:rsidRDefault="00C26D71" w:rsidP="000C6F06">
      <w:r>
        <w:separator/>
      </w:r>
    </w:p>
  </w:footnote>
  <w:footnote w:type="continuationSeparator" w:id="0">
    <w:p w14:paraId="2DA55205" w14:textId="77777777" w:rsidR="00C26D71" w:rsidRDefault="00C26D71" w:rsidP="000C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D"/>
    <w:rsid w:val="00016F08"/>
    <w:rsid w:val="000C6F06"/>
    <w:rsid w:val="000E4B97"/>
    <w:rsid w:val="00283EF3"/>
    <w:rsid w:val="004A213D"/>
    <w:rsid w:val="00521A41"/>
    <w:rsid w:val="00820F43"/>
    <w:rsid w:val="00AF1B3A"/>
    <w:rsid w:val="00C26D71"/>
    <w:rsid w:val="00C55D37"/>
    <w:rsid w:val="00D14B9B"/>
    <w:rsid w:val="00DE0090"/>
    <w:rsid w:val="00F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F405ED"/>
  <w15:chartTrackingRefBased/>
  <w15:docId w15:val="{0228AE47-BA80-4A3B-B010-F8DDF39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3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21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A213D"/>
    <w:rPr>
      <w:rFonts w:ascii="Arial" w:eastAsia="Times New Roman" w:hAnsi="Arial" w:cs="Times New Roman"/>
      <w:b/>
      <w:kern w:val="28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PARHAM</dc:creator>
  <cp:keywords/>
  <dc:description/>
  <cp:lastModifiedBy>Brown, Erwin (AHRQ/CFACT)</cp:lastModifiedBy>
  <cp:revision>2</cp:revision>
  <dcterms:created xsi:type="dcterms:W3CDTF">2021-07-09T20:06:00Z</dcterms:created>
  <dcterms:modified xsi:type="dcterms:W3CDTF">2021-07-09T20:06:00Z</dcterms:modified>
</cp:coreProperties>
</file>