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1533" w:rsidR="00B4770C" w:rsidP="00321533" w:rsidRDefault="00B4770C">
      <w:pPr>
        <w:pStyle w:val="ListParagraph"/>
        <w:numPr>
          <w:ilvl w:val="0"/>
          <w:numId w:val="16"/>
        </w:numPr>
        <w:tabs>
          <w:tab w:val="left" w:pos="820"/>
        </w:tabs>
        <w:kinsoku w:val="0"/>
        <w:overflowPunct w:val="0"/>
        <w:rPr>
          <w:b/>
          <w:color w:val="000000"/>
        </w:rPr>
      </w:pPr>
      <w:r w:rsidRPr="004D6CBE">
        <w:rPr>
          <w:b/>
          <w:u w:val="single"/>
        </w:rPr>
        <w:t>Background</w:t>
      </w:r>
    </w:p>
    <w:p w:rsidRPr="004D6CBE" w:rsidR="00C36AB7" w:rsidP="004D6CBE" w:rsidRDefault="00C36AB7">
      <w:pPr>
        <w:pStyle w:val="BodyText"/>
        <w:kinsoku w:val="0"/>
        <w:overflowPunct w:val="0"/>
        <w:spacing w:before="5"/>
        <w:ind w:left="720"/>
      </w:pPr>
      <w:r w:rsidRPr="004D6CBE">
        <w:t xml:space="preserve">This is a request to revise form CMS-2567, titled </w:t>
      </w:r>
      <w:r w:rsidRPr="004D6CBE">
        <w:rPr>
          <w:b/>
        </w:rPr>
        <w:t xml:space="preserve">“Statement </w:t>
      </w:r>
      <w:r w:rsidR="00543D87">
        <w:rPr>
          <w:b/>
        </w:rPr>
        <w:t>o</w:t>
      </w:r>
      <w:r w:rsidRPr="004D6CBE" w:rsidR="00543D87">
        <w:rPr>
          <w:b/>
        </w:rPr>
        <w:t xml:space="preserve">f </w:t>
      </w:r>
      <w:r w:rsidRPr="004D6CBE">
        <w:rPr>
          <w:b/>
        </w:rPr>
        <w:t xml:space="preserve">Deficiencies </w:t>
      </w:r>
      <w:proofErr w:type="gramStart"/>
      <w:r w:rsidRPr="004D6CBE">
        <w:rPr>
          <w:b/>
        </w:rPr>
        <w:t>And</w:t>
      </w:r>
      <w:proofErr w:type="gramEnd"/>
      <w:r w:rsidRPr="004D6CBE">
        <w:rPr>
          <w:b/>
        </w:rPr>
        <w:t xml:space="preserve"> Plan </w:t>
      </w:r>
      <w:r w:rsidR="00543D87">
        <w:rPr>
          <w:b/>
        </w:rPr>
        <w:t xml:space="preserve">of </w:t>
      </w:r>
      <w:r w:rsidRPr="004D6CBE">
        <w:rPr>
          <w:b/>
        </w:rPr>
        <w:t>Correction”</w:t>
      </w:r>
      <w:r w:rsidRPr="004D6CBE">
        <w:t xml:space="preserve"> which is approved with OMB control number 0938-0391.  The current OMB approval expires on 05/31/2023. </w:t>
      </w:r>
    </w:p>
    <w:p w:rsidRPr="004D6CBE" w:rsidR="00C36AB7" w:rsidP="004D6CBE" w:rsidRDefault="00C36AB7">
      <w:pPr>
        <w:pStyle w:val="BodyText"/>
        <w:kinsoku w:val="0"/>
        <w:overflowPunct w:val="0"/>
        <w:spacing w:before="5"/>
        <w:ind w:left="720"/>
      </w:pPr>
    </w:p>
    <w:p w:rsidRPr="004D6CBE" w:rsidR="00C36AB7" w:rsidP="004D6CBE" w:rsidRDefault="00C36AB7">
      <w:pPr>
        <w:pStyle w:val="BodyText"/>
        <w:kinsoku w:val="0"/>
        <w:overflowPunct w:val="0"/>
        <w:spacing w:before="5"/>
        <w:ind w:left="720"/>
      </w:pPr>
      <w:r w:rsidRPr="004D6CBE">
        <w:t xml:space="preserve">The form CMS-2567 Statement of Deficiencies and Plan of Correction is </w:t>
      </w:r>
      <w:proofErr w:type="gramStart"/>
      <w:r w:rsidRPr="004D6CBE">
        <w:t>the means by which</w:t>
      </w:r>
      <w:proofErr w:type="gramEnd"/>
      <w:r w:rsidRPr="004D6CBE">
        <w:t xml:space="preserve"> State and CMS surveyors document findings of compliance or noncompliance (deficiencies) resulting from inspection of Medicare, Medicaid, and Clinical Laboratory Improvement Amendments (CLIA) laboratories. The form CMS-2567 is the legal, documentary basis for CMS’s certification of a facility’s compliance or noncompliance with the Medicare/Medicaid Conditions of Participation or Coverage, and the requirements for Nursing Home participation and CLIA certification.</w:t>
      </w:r>
    </w:p>
    <w:p w:rsidRPr="004D6CBE" w:rsidR="00C36AB7" w:rsidP="004D6CBE" w:rsidRDefault="00C36AB7">
      <w:pPr>
        <w:pStyle w:val="BodyText"/>
        <w:kinsoku w:val="0"/>
        <w:overflowPunct w:val="0"/>
        <w:spacing w:before="5"/>
        <w:ind w:left="720"/>
      </w:pPr>
    </w:p>
    <w:p w:rsidRPr="004D6CBE" w:rsidR="00C36AB7" w:rsidP="004D6CBE" w:rsidRDefault="00C36AB7">
      <w:pPr>
        <w:pStyle w:val="BodyText"/>
        <w:kinsoku w:val="0"/>
        <w:overflowPunct w:val="0"/>
        <w:spacing w:before="5"/>
        <w:ind w:left="720"/>
      </w:pPr>
      <w:r w:rsidRPr="004D6CBE">
        <w:t xml:space="preserve">This form is used to state concisely and in a standard format </w:t>
      </w:r>
      <w:proofErr w:type="gramStart"/>
      <w:r w:rsidRPr="004D6CBE">
        <w:t>whether or not</w:t>
      </w:r>
      <w:proofErr w:type="gramEnd"/>
      <w:r w:rsidRPr="004D6CBE">
        <w:t xml:space="preserve"> any deficiencies were identified during the course of an inspection, and if so, what each deficiency was and the evidence for it. It also provides a uniform format for providers, suppliers and CLIA laboratories to describe required plans to correct each deficiency. As of 2017, facilities </w:t>
      </w:r>
      <w:proofErr w:type="gramStart"/>
      <w:r w:rsidRPr="004D6CBE">
        <w:t>are able to</w:t>
      </w:r>
      <w:proofErr w:type="gramEnd"/>
      <w:r w:rsidRPr="004D6CBE">
        <w:t xml:space="preserve"> submit an electronic plan of correction as an option (see SC17-34-Formatting of Plans of Corrections), yet the attachment will be considered the official plan of correction under the form CMS-2567. This form facilitates analysis of deficiencies and plans of correction, and disclosure of information concerning deficiencies.</w:t>
      </w:r>
    </w:p>
    <w:p w:rsidRPr="004D6CBE" w:rsidR="00C36AB7" w:rsidP="004D6CBE" w:rsidRDefault="00C36AB7">
      <w:pPr>
        <w:pStyle w:val="BodyText"/>
        <w:kinsoku w:val="0"/>
        <w:overflowPunct w:val="0"/>
        <w:spacing w:before="5"/>
        <w:ind w:left="720"/>
      </w:pPr>
    </w:p>
    <w:p w:rsidRPr="004D6CBE" w:rsidR="00C36AB7" w:rsidP="004D6CBE" w:rsidRDefault="00C36AB7">
      <w:pPr>
        <w:pStyle w:val="BodyText"/>
        <w:kinsoku w:val="0"/>
        <w:overflowPunct w:val="0"/>
        <w:spacing w:before="5"/>
        <w:ind w:left="720"/>
      </w:pPr>
      <w:r w:rsidRPr="004D6CBE">
        <w:t>In December, 2020, Congress passed the Consolidated Appropriations Act, 2021 (CAA, 2021). Section 407 of CAA, 2021, amended Part A of Title XVIII of the Social Security Act (the Act) at section 1822 establishing hospice program survey and enforcement requirements.  This amendment, in part, now requires the Accrediting Organizations (AOs) that accredit hospice programs to include the form CMS-2567 to document the findings of their hospice program surveys beginning on October 1, 2021. As of June 2021, there are three AOs with CMS-approved hospice accreditation programs</w:t>
      </w:r>
      <w:r w:rsidR="00697FD7">
        <w:t>.</w:t>
      </w:r>
      <w:r w:rsidRPr="004D6CBE">
        <w:t xml:space="preserve">  </w:t>
      </w:r>
      <w:r w:rsidR="003C127D">
        <w:t>The</w:t>
      </w:r>
      <w:r w:rsidRPr="004D6CBE">
        <w:t xml:space="preserve"> AOs survey approximately half of the over 5,000 Medicare-certified hospice programs, while the SAs survey the remaining half. </w:t>
      </w:r>
    </w:p>
    <w:p w:rsidRPr="004D6CBE" w:rsidR="00C36AB7" w:rsidP="004D6CBE" w:rsidRDefault="00C36AB7">
      <w:pPr>
        <w:pStyle w:val="BodyText"/>
        <w:kinsoku w:val="0"/>
        <w:overflowPunct w:val="0"/>
        <w:spacing w:before="5"/>
        <w:ind w:left="720"/>
      </w:pPr>
    </w:p>
    <w:p w:rsidRPr="004D6CBE" w:rsidR="00B4770C" w:rsidP="0068716C" w:rsidRDefault="00300E2F">
      <w:pPr>
        <w:pStyle w:val="BodyText"/>
        <w:kinsoku w:val="0"/>
        <w:overflowPunct w:val="0"/>
        <w:spacing w:before="5"/>
        <w:ind w:left="720"/>
      </w:pPr>
      <w:r>
        <w:t>To</w:t>
      </w:r>
      <w:r w:rsidR="00F05BC1">
        <w:t xml:space="preserve"> </w:t>
      </w:r>
      <w:r w:rsidRPr="004D6CBE" w:rsidR="00C36AB7">
        <w:t xml:space="preserve">enable AOs to use the form CMS-2567, we must revise it by adding fields for the AO name.  Also, the instructions must be updated to include AOs as another </w:t>
      </w:r>
      <w:r w:rsidRPr="0068716C" w:rsidR="00C36AB7">
        <w:t xml:space="preserve">group which utilizes the form CMS-2567.   We have also included the burden calculations from </w:t>
      </w:r>
      <w:r w:rsidRPr="00E92260" w:rsidR="00C36AB7">
        <w:t>CMS-1747-P</w:t>
      </w:r>
      <w:r w:rsidRPr="00E92260" w:rsidR="0068716C">
        <w:t xml:space="preserve"> </w:t>
      </w:r>
      <w:r w:rsidR="00E92260">
        <w:t>(</w:t>
      </w:r>
      <w:r w:rsidRPr="00E92260" w:rsidR="0068716C">
        <w:rPr>
          <w:i/>
        </w:rPr>
        <w:t>Medicare and Medicaid Programs; CY 2022 Home Health Prospective Payment System Rate Update; Home Health Value-Based Purchasing Model Requirements and Proposed Model Expansion; Home Health Quality Reporting Requirements; Home Infusion Therapy Services Requirements; Survey and Enforcement Requirements for Hospice Programs; Medicare Provider Enrollment Requirements; Inpatient Rehabilitation Facility Quality Reporting Program Requirements; and Long-term Care Hospital Quality Reporting Program Requirements</w:t>
      </w:r>
      <w:r w:rsidR="00E92260">
        <w:rPr>
          <w:i/>
        </w:rPr>
        <w:t>)</w:t>
      </w:r>
      <w:r w:rsidRPr="0068716C" w:rsidR="0068716C">
        <w:t xml:space="preserve">, </w:t>
      </w:r>
      <w:r w:rsidRPr="0068716C" w:rsidR="00C36AB7">
        <w:t>related to the one-time update needed to each of AO’s proprietary electronic systems in order to use the form CMS-2567 as directed by the CAA, 2021.</w:t>
      </w:r>
    </w:p>
    <w:p w:rsidRPr="004D6CBE" w:rsidR="008759C6" w:rsidP="0068716C" w:rsidRDefault="008759C6">
      <w:pPr>
        <w:pStyle w:val="BodyText"/>
        <w:kinsoku w:val="0"/>
        <w:overflowPunct w:val="0"/>
        <w:spacing w:before="5"/>
      </w:pPr>
    </w:p>
    <w:p w:rsidRPr="004D6CBE" w:rsidR="00B4770C" w:rsidP="0068716C" w:rsidRDefault="00B4770C">
      <w:pPr>
        <w:pStyle w:val="ListParagraph"/>
        <w:numPr>
          <w:ilvl w:val="0"/>
          <w:numId w:val="16"/>
        </w:numPr>
        <w:tabs>
          <w:tab w:val="left" w:pos="820"/>
        </w:tabs>
        <w:kinsoku w:val="0"/>
        <w:overflowPunct w:val="0"/>
        <w:spacing w:line="270" w:lineRule="exact"/>
        <w:rPr>
          <w:b/>
          <w:color w:val="000000"/>
        </w:rPr>
      </w:pPr>
      <w:r w:rsidRPr="004D6CBE">
        <w:rPr>
          <w:b/>
          <w:u w:val="single"/>
        </w:rPr>
        <w:lastRenderedPageBreak/>
        <w:t>Justification</w:t>
      </w:r>
    </w:p>
    <w:p w:rsidRPr="004D6CBE" w:rsidR="004D6CBE" w:rsidP="0068716C" w:rsidRDefault="004D6CBE">
      <w:pPr>
        <w:pStyle w:val="ListParagraph"/>
        <w:tabs>
          <w:tab w:val="left" w:pos="820"/>
        </w:tabs>
        <w:kinsoku w:val="0"/>
        <w:overflowPunct w:val="0"/>
        <w:spacing w:line="270" w:lineRule="exact"/>
        <w:ind w:left="0" w:firstLine="0"/>
        <w:rPr>
          <w:b/>
          <w:color w:val="000000"/>
        </w:rPr>
      </w:pPr>
    </w:p>
    <w:p w:rsidRPr="004D6CBE" w:rsidR="002270DC" w:rsidP="0068716C" w:rsidRDefault="002270DC">
      <w:pPr>
        <w:pStyle w:val="BodyText"/>
        <w:numPr>
          <w:ilvl w:val="0"/>
          <w:numId w:val="4"/>
        </w:numPr>
        <w:kinsoku w:val="0"/>
        <w:overflowPunct w:val="0"/>
        <w:ind w:left="720"/>
        <w:rPr>
          <w:b/>
          <w:u w:val="single"/>
        </w:rPr>
      </w:pPr>
      <w:r w:rsidRPr="004D6CBE">
        <w:rPr>
          <w:b/>
          <w:u w:val="single"/>
        </w:rPr>
        <w:t>Need and Legal Basis</w:t>
      </w:r>
    </w:p>
    <w:p w:rsidRPr="004D6CBE" w:rsidR="00B4770C" w:rsidP="0068716C" w:rsidRDefault="00B4770C">
      <w:pPr>
        <w:pStyle w:val="BodyText"/>
        <w:kinsoku w:val="0"/>
        <w:overflowPunct w:val="0"/>
        <w:ind w:left="720" w:right="209"/>
        <w:rPr>
          <w:color w:val="000000"/>
        </w:rPr>
      </w:pPr>
      <w:r w:rsidRPr="004D6CBE">
        <w:t xml:space="preserve">Section 1864(a) of the Social Security Act requires that the Secretary use State </w:t>
      </w:r>
      <w:r w:rsidR="006A5F77">
        <w:t>S</w:t>
      </w:r>
      <w:r w:rsidRPr="004D6CBE">
        <w:t xml:space="preserve">urvey </w:t>
      </w:r>
      <w:r w:rsidR="006A5F77">
        <w:t>A</w:t>
      </w:r>
      <w:r w:rsidRPr="004D6CBE">
        <w:t>gencies</w:t>
      </w:r>
      <w:r w:rsidR="006A5F77">
        <w:t xml:space="preserve"> (SAs)</w:t>
      </w:r>
      <w:r w:rsidRPr="004D6CBE">
        <w:t xml:space="preserve"> to conduct surveys to determine whether health care facilities meet Medicare, and CLIA participation requirements. The CMS-2567 is </w:t>
      </w:r>
      <w:proofErr w:type="gramStart"/>
      <w:r w:rsidRPr="004D6CBE">
        <w:t>the means by which</w:t>
      </w:r>
      <w:proofErr w:type="gramEnd"/>
      <w:r w:rsidRPr="004D6CBE">
        <w:t xml:space="preserve"> the survey findings are documented. This section of the law further requires that compliance findings resulting from these surveys be made available to the public within 90 days of such surveys. The CMS-2567 is the vehicle for this disclosure. The regulations at 42 CFR 488.18 require that State survey agencies document all deficiency findings on a statement of deficiencies and plan of correction, which is the CMS-2567. Additionally, 42 CFR 488.26 and 488.28 further delineate how compliance findings must be recorded and that CMS prescribed forms must be used.</w:t>
      </w:r>
      <w:r w:rsidRPr="004D6CBE" w:rsidR="009C2AA4">
        <w:t xml:space="preserve">  </w:t>
      </w:r>
      <w:r w:rsidRPr="004D6CBE" w:rsidR="009C2AA4">
        <w:rPr>
          <w:color w:val="000000"/>
        </w:rPr>
        <w:t xml:space="preserve"> </w:t>
      </w:r>
    </w:p>
    <w:p w:rsidRPr="004D6CBE" w:rsidR="00EB7875" w:rsidP="004D6CBE" w:rsidRDefault="00EB7875">
      <w:pPr>
        <w:pStyle w:val="BodyText"/>
        <w:kinsoku w:val="0"/>
        <w:overflowPunct w:val="0"/>
        <w:ind w:left="720" w:right="209"/>
        <w:rPr>
          <w:color w:val="000000"/>
        </w:rPr>
      </w:pPr>
    </w:p>
    <w:p w:rsidRPr="004D6CBE" w:rsidR="00EB7875" w:rsidP="004D6CBE" w:rsidRDefault="00EB7875">
      <w:pPr>
        <w:pStyle w:val="BodyText"/>
        <w:kinsoku w:val="0"/>
        <w:overflowPunct w:val="0"/>
        <w:ind w:left="720" w:right="209"/>
      </w:pPr>
      <w:r w:rsidRPr="004D6CBE">
        <w:rPr>
          <w:color w:val="000000"/>
        </w:rPr>
        <w:t xml:space="preserve">Additionally, </w:t>
      </w:r>
      <w:r w:rsidRPr="004D6CBE">
        <w:t>Section 407 of CAA, 2021, amended Part A of Title XVIII of the Act at section 1822 establishing hospice program survey and enforcement requirements.  This amendment, in part, now requires the AOs that accredit hospice programs to include the form CMS-2567 to document the findings of their hospice program surveys.</w:t>
      </w:r>
      <w:r w:rsidRPr="004D6CBE" w:rsidR="001F04B6">
        <w:t xml:space="preserve">  CMS has proposed conforming regulations through CMS-1747-P. </w:t>
      </w:r>
    </w:p>
    <w:p w:rsidRPr="004D6CBE" w:rsidR="002048C0" w:rsidP="004D6CBE" w:rsidRDefault="002048C0">
      <w:pPr>
        <w:pStyle w:val="BodyText"/>
        <w:kinsoku w:val="0"/>
        <w:overflowPunct w:val="0"/>
        <w:spacing w:before="11"/>
        <w:ind w:left="360"/>
      </w:pPr>
    </w:p>
    <w:p w:rsidRPr="004D6CBE" w:rsidR="002270DC" w:rsidP="004D6CBE" w:rsidRDefault="002270DC">
      <w:pPr>
        <w:pStyle w:val="BodyText"/>
        <w:numPr>
          <w:ilvl w:val="0"/>
          <w:numId w:val="4"/>
        </w:numPr>
        <w:kinsoku w:val="0"/>
        <w:overflowPunct w:val="0"/>
        <w:ind w:left="720"/>
        <w:rPr>
          <w:b/>
          <w:u w:val="single"/>
        </w:rPr>
      </w:pPr>
      <w:r w:rsidRPr="004D6CBE">
        <w:rPr>
          <w:b/>
          <w:u w:val="single"/>
        </w:rPr>
        <w:t>Information Users</w:t>
      </w:r>
    </w:p>
    <w:p w:rsidRPr="004D6CBE" w:rsidR="00B4770C" w:rsidP="004D6CBE" w:rsidRDefault="00B4770C">
      <w:pPr>
        <w:pStyle w:val="BodyText"/>
        <w:kinsoku w:val="0"/>
        <w:overflowPunct w:val="0"/>
        <w:ind w:left="720"/>
      </w:pPr>
      <w:r w:rsidRPr="004D6CBE">
        <w:t>The information from the</w:t>
      </w:r>
      <w:r w:rsidRPr="004D6CBE" w:rsidR="00975B4C">
        <w:t xml:space="preserve"> </w:t>
      </w:r>
      <w:r w:rsidRPr="004D6CBE" w:rsidR="00EE609F">
        <w:t xml:space="preserve">form </w:t>
      </w:r>
      <w:r w:rsidR="006A5F77">
        <w:t>CMS-2567 is used by the SAs</w:t>
      </w:r>
      <w:r w:rsidRPr="004D6CBE" w:rsidR="00975B4C">
        <w:t xml:space="preserve">, AOs that accredit hospice programs </w:t>
      </w:r>
      <w:r w:rsidRPr="004D6CBE">
        <w:t xml:space="preserve">and CMS </w:t>
      </w:r>
      <w:r w:rsidR="00300E2F">
        <w:t xml:space="preserve">locations </w:t>
      </w:r>
      <w:r w:rsidRPr="004D6CBE">
        <w:t>to document and certify compliance. It is also used by health care facilities to document their plan of correction. It is used by CMS, the States,</w:t>
      </w:r>
      <w:r w:rsidRPr="004D6CBE" w:rsidR="00975B4C">
        <w:t xml:space="preserve"> AOs,</w:t>
      </w:r>
      <w:r w:rsidRPr="004D6CBE">
        <w:t xml:space="preserve"> facilities, purchasers, consumers, advocacy groups, and the public as a source of information about quality of care and facility compliance.</w:t>
      </w:r>
      <w:r w:rsidRPr="004D6CBE" w:rsidR="00975B4C">
        <w:t xml:space="preserve"> </w:t>
      </w:r>
    </w:p>
    <w:p w:rsidRPr="004D6CBE" w:rsidR="00D65028" w:rsidP="004D6CBE" w:rsidRDefault="00D65028">
      <w:pPr>
        <w:pStyle w:val="BodyText"/>
        <w:kinsoku w:val="0"/>
        <w:overflowPunct w:val="0"/>
        <w:ind w:left="1080" w:right="216"/>
      </w:pPr>
    </w:p>
    <w:p w:rsidRPr="004D6CBE" w:rsidR="004E0E15" w:rsidP="004D6CBE" w:rsidRDefault="00311438">
      <w:pPr>
        <w:pStyle w:val="BodyText"/>
        <w:numPr>
          <w:ilvl w:val="0"/>
          <w:numId w:val="4"/>
        </w:numPr>
        <w:kinsoku w:val="0"/>
        <w:overflowPunct w:val="0"/>
        <w:ind w:left="720"/>
        <w:rPr>
          <w:b/>
          <w:u w:val="single"/>
        </w:rPr>
      </w:pPr>
      <w:r w:rsidRPr="004D6CBE">
        <w:rPr>
          <w:b/>
          <w:u w:val="single"/>
        </w:rPr>
        <w:t>Use of</w:t>
      </w:r>
      <w:r w:rsidRPr="004D6CBE" w:rsidR="004E0E15">
        <w:rPr>
          <w:b/>
          <w:u w:val="single"/>
        </w:rPr>
        <w:t xml:space="preserve"> Information Technology</w:t>
      </w:r>
    </w:p>
    <w:p w:rsidRPr="004D6CBE" w:rsidR="00B4770C" w:rsidP="004D6CBE" w:rsidRDefault="00B4770C">
      <w:pPr>
        <w:pStyle w:val="BodyText"/>
        <w:kinsoku w:val="0"/>
        <w:overflowPunct w:val="0"/>
        <w:ind w:left="720"/>
      </w:pPr>
      <w:r w:rsidRPr="004D6CBE">
        <w:t>This form is frequently produced in an automated fashion by the CMS Automated Survey Processing Environment (ASPEN) survey software. This automates the capture of survey data.</w:t>
      </w:r>
      <w:r w:rsidRPr="004D6CBE" w:rsidR="00E116F5">
        <w:t xml:space="preserve">  AOs will also begin using this form and it may be incorporated into their proprietary electronic survey software.  </w:t>
      </w:r>
    </w:p>
    <w:p w:rsidRPr="004D6CBE" w:rsidR="00B4770C" w:rsidP="004D6CBE" w:rsidRDefault="00B4770C">
      <w:pPr>
        <w:pStyle w:val="BodyText"/>
        <w:kinsoku w:val="0"/>
        <w:overflowPunct w:val="0"/>
      </w:pPr>
    </w:p>
    <w:p w:rsidRPr="004D6CBE" w:rsidR="00B4770C" w:rsidP="004D6CBE" w:rsidRDefault="00B4770C">
      <w:pPr>
        <w:pStyle w:val="ListParagraph"/>
        <w:numPr>
          <w:ilvl w:val="0"/>
          <w:numId w:val="4"/>
        </w:numPr>
        <w:tabs>
          <w:tab w:val="left" w:pos="740"/>
        </w:tabs>
        <w:kinsoku w:val="0"/>
        <w:overflowPunct w:val="0"/>
        <w:ind w:left="720"/>
        <w:rPr>
          <w:b/>
        </w:rPr>
      </w:pPr>
      <w:r w:rsidRPr="004D6CBE">
        <w:rPr>
          <w:b/>
          <w:u w:val="single"/>
        </w:rPr>
        <w:t xml:space="preserve">Duplication </w:t>
      </w:r>
      <w:r w:rsidRPr="004D6CBE" w:rsidR="00311438">
        <w:rPr>
          <w:b/>
          <w:u w:val="single"/>
        </w:rPr>
        <w:t>of Efforts</w:t>
      </w:r>
    </w:p>
    <w:p w:rsidRPr="004D6CBE" w:rsidR="00B4770C" w:rsidP="004D6CBE" w:rsidRDefault="00B4770C">
      <w:pPr>
        <w:pStyle w:val="BodyText"/>
        <w:kinsoku w:val="0"/>
        <w:overflowPunct w:val="0"/>
        <w:ind w:left="720" w:right="216"/>
      </w:pPr>
      <w:r w:rsidRPr="004D6CBE">
        <w:t>This form elicits information not collected by any other means or form. There is no duplication of collection or information.</w:t>
      </w:r>
    </w:p>
    <w:p w:rsidRPr="004D6CBE" w:rsidR="00B4770C" w:rsidP="004D6CBE" w:rsidRDefault="00B4770C">
      <w:pPr>
        <w:pStyle w:val="BodyText"/>
        <w:kinsoku w:val="0"/>
        <w:overflowPunct w:val="0"/>
      </w:pPr>
    </w:p>
    <w:p w:rsidRPr="004D6CBE" w:rsidR="00B4770C" w:rsidP="004D6CBE" w:rsidRDefault="00B4770C">
      <w:pPr>
        <w:pStyle w:val="ListParagraph"/>
        <w:numPr>
          <w:ilvl w:val="0"/>
          <w:numId w:val="4"/>
        </w:numPr>
        <w:tabs>
          <w:tab w:val="left" w:pos="740"/>
        </w:tabs>
        <w:kinsoku w:val="0"/>
        <w:overflowPunct w:val="0"/>
        <w:ind w:left="720"/>
        <w:rPr>
          <w:b/>
        </w:rPr>
      </w:pPr>
      <w:r w:rsidRPr="004D6CBE">
        <w:rPr>
          <w:b/>
          <w:u w:val="single"/>
        </w:rPr>
        <w:t>Small</w:t>
      </w:r>
      <w:r w:rsidRPr="004D6CBE">
        <w:rPr>
          <w:b/>
          <w:spacing w:val="-5"/>
          <w:u w:val="single"/>
        </w:rPr>
        <w:t xml:space="preserve"> </w:t>
      </w:r>
      <w:r w:rsidRPr="004D6CBE">
        <w:rPr>
          <w:b/>
          <w:u w:val="single"/>
        </w:rPr>
        <w:t>Business</w:t>
      </w:r>
    </w:p>
    <w:p w:rsidRPr="004D6CBE" w:rsidR="00B4770C" w:rsidP="004D6CBE" w:rsidRDefault="00B4770C">
      <w:pPr>
        <w:pStyle w:val="BodyText"/>
        <w:kinsoku w:val="0"/>
        <w:overflowPunct w:val="0"/>
        <w:ind w:left="720"/>
      </w:pPr>
      <w:r w:rsidRPr="004D6CBE">
        <w:t xml:space="preserve">These requirements do affect small </w:t>
      </w:r>
      <w:proofErr w:type="gramStart"/>
      <w:r w:rsidRPr="004D6CBE">
        <w:t>businesses,</w:t>
      </w:r>
      <w:proofErr w:type="gramEnd"/>
      <w:r w:rsidRPr="004D6CBE">
        <w:t xml:space="preserve"> however, the information collection is necessary for the businesses to participate and receive Medicare or Medicaid reimbursement, or CLIA certification. These paperwork requirements are minimal and are necessary to meet the documentation and disclosure requirements of the law.</w:t>
      </w:r>
    </w:p>
    <w:p w:rsidRPr="004D6CBE" w:rsidR="00B4770C" w:rsidP="004D6CBE" w:rsidRDefault="00B4770C">
      <w:pPr>
        <w:pStyle w:val="BodyText"/>
        <w:kinsoku w:val="0"/>
        <w:overflowPunct w:val="0"/>
      </w:pPr>
    </w:p>
    <w:p w:rsidRPr="004D6CBE" w:rsidR="00B4770C" w:rsidP="004D6CBE" w:rsidRDefault="00B4770C">
      <w:pPr>
        <w:pStyle w:val="ListParagraph"/>
        <w:numPr>
          <w:ilvl w:val="0"/>
          <w:numId w:val="4"/>
        </w:numPr>
        <w:tabs>
          <w:tab w:val="left" w:pos="743"/>
        </w:tabs>
        <w:kinsoku w:val="0"/>
        <w:overflowPunct w:val="0"/>
        <w:ind w:left="720"/>
        <w:rPr>
          <w:b/>
        </w:rPr>
      </w:pPr>
      <w:r w:rsidRPr="004D6CBE">
        <w:rPr>
          <w:b/>
          <w:u w:val="single"/>
        </w:rPr>
        <w:t>Less Frequent</w:t>
      </w:r>
      <w:r w:rsidRPr="004D6CBE">
        <w:rPr>
          <w:b/>
          <w:spacing w:val="-8"/>
          <w:u w:val="single"/>
        </w:rPr>
        <w:t xml:space="preserve"> </w:t>
      </w:r>
      <w:r w:rsidRPr="004D6CBE">
        <w:rPr>
          <w:b/>
          <w:u w:val="single"/>
        </w:rPr>
        <w:t>Collection</w:t>
      </w:r>
    </w:p>
    <w:p w:rsidRPr="004D6CBE" w:rsidR="00B4770C" w:rsidP="00D85C2E" w:rsidRDefault="00B4770C">
      <w:pPr>
        <w:pStyle w:val="BodyText"/>
        <w:kinsoku w:val="0"/>
        <w:overflowPunct w:val="0"/>
        <w:ind w:left="720"/>
      </w:pPr>
      <w:r w:rsidRPr="004D6CBE">
        <w:t xml:space="preserve">This information must be collected in conjunction with a facility survey. Survey frequency </w:t>
      </w:r>
      <w:r w:rsidRPr="004D6CBE">
        <w:lastRenderedPageBreak/>
        <w:t xml:space="preserve">is prescribed by law for some facility types and by agency policy in other cases, </w:t>
      </w:r>
      <w:proofErr w:type="gramStart"/>
      <w:r w:rsidRPr="004D6CBE">
        <w:t>in order to</w:t>
      </w:r>
      <w:proofErr w:type="gramEnd"/>
      <w:r w:rsidRPr="004D6CBE">
        <w:t xml:space="preserve"> ensure quality of care. This information collection complies with the general guidelines in 5 CFR 1320.6.</w:t>
      </w:r>
    </w:p>
    <w:p w:rsidRPr="004D6CBE" w:rsidR="00B4770C" w:rsidRDefault="00B4770C">
      <w:pPr>
        <w:pStyle w:val="BodyText"/>
        <w:kinsoku w:val="0"/>
        <w:overflowPunct w:val="0"/>
      </w:pPr>
    </w:p>
    <w:p w:rsidRPr="004D6CBE" w:rsidR="00B4770C" w:rsidP="004D6CBE" w:rsidRDefault="00B4770C">
      <w:pPr>
        <w:pStyle w:val="ListParagraph"/>
        <w:numPr>
          <w:ilvl w:val="1"/>
          <w:numId w:val="4"/>
        </w:numPr>
        <w:tabs>
          <w:tab w:val="left" w:pos="740"/>
        </w:tabs>
        <w:kinsoku w:val="0"/>
        <w:overflowPunct w:val="0"/>
        <w:ind w:left="720"/>
        <w:rPr>
          <w:b/>
        </w:rPr>
      </w:pPr>
      <w:r w:rsidRPr="004D6CBE">
        <w:rPr>
          <w:b/>
          <w:u w:val="single"/>
        </w:rPr>
        <w:t>Special Circumstances for Information</w:t>
      </w:r>
      <w:r w:rsidRPr="004D6CBE">
        <w:rPr>
          <w:b/>
          <w:spacing w:val="-14"/>
          <w:u w:val="single"/>
        </w:rPr>
        <w:t xml:space="preserve"> </w:t>
      </w:r>
      <w:r w:rsidRPr="004D6CBE">
        <w:rPr>
          <w:b/>
          <w:u w:val="single"/>
        </w:rPr>
        <w:t>Collection</w:t>
      </w:r>
    </w:p>
    <w:p w:rsidR="00B4770C" w:rsidP="004D6CBE" w:rsidRDefault="00B4770C">
      <w:pPr>
        <w:pStyle w:val="BodyText"/>
        <w:kinsoku w:val="0"/>
        <w:overflowPunct w:val="0"/>
        <w:ind w:left="720"/>
      </w:pPr>
      <w:r w:rsidRPr="004D6CBE">
        <w:t>There are no special circumstances associated with this information collection.</w:t>
      </w:r>
    </w:p>
    <w:p w:rsidRPr="004D6CBE" w:rsidR="00C25EAA" w:rsidP="004D6CBE" w:rsidRDefault="00C25EAA">
      <w:pPr>
        <w:pStyle w:val="BodyText"/>
        <w:kinsoku w:val="0"/>
        <w:overflowPunct w:val="0"/>
        <w:ind w:left="720"/>
      </w:pPr>
    </w:p>
    <w:p w:rsidRPr="004D6CBE" w:rsidR="00B4770C" w:rsidP="004D6CBE" w:rsidRDefault="00B4770C">
      <w:pPr>
        <w:pStyle w:val="ListParagraph"/>
        <w:numPr>
          <w:ilvl w:val="1"/>
          <w:numId w:val="4"/>
        </w:numPr>
        <w:tabs>
          <w:tab w:val="left" w:pos="740"/>
        </w:tabs>
        <w:kinsoku w:val="0"/>
        <w:overflowPunct w:val="0"/>
        <w:ind w:left="720"/>
        <w:rPr>
          <w:b/>
        </w:rPr>
      </w:pPr>
      <w:r w:rsidRPr="004D6CBE">
        <w:rPr>
          <w:b/>
          <w:u w:val="single"/>
        </w:rPr>
        <w:t>Federal Register and Outside</w:t>
      </w:r>
      <w:r w:rsidRPr="004D6CBE">
        <w:rPr>
          <w:b/>
          <w:spacing w:val="-9"/>
          <w:u w:val="single"/>
        </w:rPr>
        <w:t xml:space="preserve"> </w:t>
      </w:r>
      <w:r w:rsidRPr="004D6CBE">
        <w:rPr>
          <w:b/>
          <w:u w:val="single"/>
        </w:rPr>
        <w:t>Consultation</w:t>
      </w:r>
    </w:p>
    <w:p w:rsidR="00167F58" w:rsidP="00D85C2E" w:rsidRDefault="00167F58">
      <w:pPr>
        <w:pStyle w:val="BodyText"/>
        <w:kinsoku w:val="0"/>
        <w:overflowPunct w:val="0"/>
        <w:ind w:left="720"/>
      </w:pPr>
      <w:r w:rsidRPr="004D6CBE">
        <w:t>The 30 day Federal No</w:t>
      </w:r>
      <w:r w:rsidRPr="004D6CBE" w:rsidR="00383FBB">
        <w:t xml:space="preserve">tice was published on </w:t>
      </w:r>
      <w:r w:rsidR="009968A0">
        <w:t>July 13, 2021 (86 FR 36751)</w:t>
      </w:r>
      <w:bookmarkStart w:name="_GoBack" w:id="0"/>
      <w:bookmarkEnd w:id="0"/>
      <w:r w:rsidRPr="004D6CBE">
        <w:t>.</w:t>
      </w:r>
    </w:p>
    <w:p w:rsidRPr="004D6CBE" w:rsidR="00B4770C" w:rsidP="00D85C2E" w:rsidRDefault="00B4770C">
      <w:pPr>
        <w:pStyle w:val="BodyText"/>
        <w:kinsoku w:val="0"/>
        <w:overflowPunct w:val="0"/>
        <w:ind w:left="720"/>
      </w:pPr>
      <w:r w:rsidRPr="004D6CBE">
        <w:t>There has been no outside consultation since the last approval.</w:t>
      </w:r>
    </w:p>
    <w:p w:rsidRPr="004D6CBE" w:rsidR="00B4770C" w:rsidP="008F5257" w:rsidRDefault="00B4770C">
      <w:pPr>
        <w:pStyle w:val="BodyText"/>
        <w:kinsoku w:val="0"/>
        <w:overflowPunct w:val="0"/>
        <w:ind w:left="1080"/>
      </w:pPr>
    </w:p>
    <w:p w:rsidRPr="004D6CBE" w:rsidR="00B4770C" w:rsidP="004D6CBE" w:rsidRDefault="00B4770C">
      <w:pPr>
        <w:pStyle w:val="ListParagraph"/>
        <w:numPr>
          <w:ilvl w:val="1"/>
          <w:numId w:val="4"/>
        </w:numPr>
        <w:tabs>
          <w:tab w:val="left" w:pos="740"/>
        </w:tabs>
        <w:kinsoku w:val="0"/>
        <w:overflowPunct w:val="0"/>
        <w:ind w:left="720"/>
        <w:rPr>
          <w:b/>
        </w:rPr>
      </w:pPr>
      <w:r w:rsidRPr="004D6CBE">
        <w:rPr>
          <w:b/>
          <w:u w:val="single"/>
        </w:rPr>
        <w:t>Payments or</w:t>
      </w:r>
      <w:r w:rsidRPr="004D6CBE">
        <w:rPr>
          <w:b/>
          <w:spacing w:val="-7"/>
          <w:u w:val="single"/>
        </w:rPr>
        <w:t xml:space="preserve"> </w:t>
      </w:r>
      <w:r w:rsidRPr="004D6CBE">
        <w:rPr>
          <w:b/>
          <w:u w:val="single"/>
        </w:rPr>
        <w:t>Gifts</w:t>
      </w:r>
    </w:p>
    <w:p w:rsidRPr="004D6CBE" w:rsidR="00B4770C" w:rsidP="004D6CBE" w:rsidRDefault="00B4770C">
      <w:pPr>
        <w:pStyle w:val="BodyText"/>
        <w:kinsoku w:val="0"/>
        <w:overflowPunct w:val="0"/>
        <w:ind w:left="720"/>
      </w:pPr>
      <w:r w:rsidRPr="004D6CBE">
        <w:t>There are no payments or gifts associated with this collection.</w:t>
      </w:r>
    </w:p>
    <w:p w:rsidRPr="004D6CBE" w:rsidR="00B4770C" w:rsidRDefault="00B4770C">
      <w:pPr>
        <w:pStyle w:val="BodyText"/>
        <w:kinsoku w:val="0"/>
        <w:overflowPunct w:val="0"/>
      </w:pPr>
    </w:p>
    <w:p w:rsidRPr="004D6CBE" w:rsidR="00B4770C" w:rsidP="004D6CBE" w:rsidRDefault="00B4770C">
      <w:pPr>
        <w:pStyle w:val="ListParagraph"/>
        <w:numPr>
          <w:ilvl w:val="1"/>
          <w:numId w:val="4"/>
        </w:numPr>
        <w:tabs>
          <w:tab w:val="left" w:pos="860"/>
        </w:tabs>
        <w:kinsoku w:val="0"/>
        <w:overflowPunct w:val="0"/>
        <w:ind w:left="720"/>
        <w:rPr>
          <w:b/>
        </w:rPr>
      </w:pPr>
      <w:r w:rsidRPr="004D6CBE">
        <w:rPr>
          <w:b/>
          <w:u w:val="single"/>
        </w:rPr>
        <w:t>Confidentiality</w:t>
      </w:r>
    </w:p>
    <w:p w:rsidRPr="004D6CBE" w:rsidR="00B4770C" w:rsidP="004D6CBE" w:rsidRDefault="00B4770C">
      <w:pPr>
        <w:pStyle w:val="BodyText"/>
        <w:kinsoku w:val="0"/>
        <w:overflowPunct w:val="0"/>
        <w:ind w:left="720"/>
      </w:pPr>
      <w:r w:rsidRPr="004D6CBE">
        <w:t xml:space="preserve">This information </w:t>
      </w:r>
      <w:r w:rsidRPr="004D6CBE" w:rsidR="007945A2">
        <w:t xml:space="preserve">contained in the CMS-2567 form </w:t>
      </w:r>
      <w:r w:rsidRPr="004D6CBE">
        <w:t xml:space="preserve">is publicly disclosable. </w:t>
      </w:r>
      <w:r w:rsidRPr="00547301" w:rsidR="00547301">
        <w:t>Identifiable data subject to the Privacy Act is not incorporated into the CMS-2567.</w:t>
      </w:r>
    </w:p>
    <w:p w:rsidRPr="004D6CBE" w:rsidR="004A4806" w:rsidRDefault="004A4806">
      <w:pPr>
        <w:pStyle w:val="BodyText"/>
        <w:kinsoku w:val="0"/>
        <w:overflowPunct w:val="0"/>
      </w:pPr>
    </w:p>
    <w:p w:rsidRPr="004D6CBE" w:rsidR="00B4770C" w:rsidP="004D6CBE" w:rsidRDefault="00B4770C">
      <w:pPr>
        <w:pStyle w:val="ListParagraph"/>
        <w:numPr>
          <w:ilvl w:val="1"/>
          <w:numId w:val="4"/>
        </w:numPr>
        <w:tabs>
          <w:tab w:val="left" w:pos="800"/>
        </w:tabs>
        <w:kinsoku w:val="0"/>
        <w:overflowPunct w:val="0"/>
        <w:ind w:left="720"/>
        <w:rPr>
          <w:b/>
        </w:rPr>
      </w:pPr>
      <w:r w:rsidRPr="004D6CBE">
        <w:rPr>
          <w:b/>
          <w:u w:val="single"/>
        </w:rPr>
        <w:t>Sensitive</w:t>
      </w:r>
      <w:r w:rsidRPr="004D6CBE">
        <w:rPr>
          <w:b/>
          <w:spacing w:val="-5"/>
          <w:u w:val="single"/>
        </w:rPr>
        <w:t xml:space="preserve"> </w:t>
      </w:r>
      <w:r w:rsidRPr="004D6CBE">
        <w:rPr>
          <w:b/>
          <w:u w:val="single"/>
        </w:rPr>
        <w:t>Questions</w:t>
      </w:r>
    </w:p>
    <w:p w:rsidRPr="004D6CBE" w:rsidR="00B4770C" w:rsidP="004D6CBE" w:rsidRDefault="00B4770C">
      <w:pPr>
        <w:pStyle w:val="BodyText"/>
        <w:kinsoku w:val="0"/>
        <w:overflowPunct w:val="0"/>
        <w:ind w:left="720"/>
      </w:pPr>
      <w:r w:rsidRPr="004D6CBE">
        <w:t>There are no questions of a sensitive nature associ</w:t>
      </w:r>
      <w:r w:rsidRPr="004D6CBE" w:rsidR="00E03A84">
        <w:t xml:space="preserve">ated with </w:t>
      </w:r>
      <w:r w:rsidR="00547301">
        <w:t>this paperwork package</w:t>
      </w:r>
      <w:r w:rsidRPr="004D6CBE">
        <w:t>.</w:t>
      </w:r>
    </w:p>
    <w:p w:rsidRPr="004D6CBE" w:rsidR="00B4770C" w:rsidRDefault="00B4770C">
      <w:pPr>
        <w:pStyle w:val="BodyText"/>
        <w:kinsoku w:val="0"/>
        <w:overflowPunct w:val="0"/>
      </w:pPr>
    </w:p>
    <w:p w:rsidRPr="004D6CBE" w:rsidR="00B4770C" w:rsidP="004D6CBE" w:rsidRDefault="00B4770C">
      <w:pPr>
        <w:pStyle w:val="ListParagraph"/>
        <w:numPr>
          <w:ilvl w:val="1"/>
          <w:numId w:val="4"/>
        </w:numPr>
        <w:tabs>
          <w:tab w:val="left" w:pos="860"/>
        </w:tabs>
        <w:kinsoku w:val="0"/>
        <w:overflowPunct w:val="0"/>
        <w:ind w:left="792" w:hanging="432"/>
        <w:rPr>
          <w:b/>
        </w:rPr>
      </w:pPr>
      <w:r w:rsidRPr="004D6CBE">
        <w:rPr>
          <w:b/>
          <w:u w:val="single"/>
        </w:rPr>
        <w:t>Estimation of</w:t>
      </w:r>
      <w:r w:rsidRPr="004D6CBE">
        <w:rPr>
          <w:b/>
          <w:spacing w:val="-5"/>
          <w:u w:val="single"/>
        </w:rPr>
        <w:t xml:space="preserve"> </w:t>
      </w:r>
      <w:r w:rsidRPr="004D6CBE">
        <w:rPr>
          <w:b/>
          <w:u w:val="single"/>
        </w:rPr>
        <w:t>Burden</w:t>
      </w:r>
    </w:p>
    <w:p w:rsidR="00C176B2" w:rsidP="00C176B2" w:rsidRDefault="00C176B2">
      <w:pPr>
        <w:autoSpaceDE/>
        <w:autoSpaceDN/>
        <w:adjustRightInd/>
        <w:snapToGrid w:val="0"/>
        <w:ind w:left="720"/>
        <w:rPr>
          <w:rFonts w:eastAsia="Times New Roman"/>
        </w:rPr>
      </w:pPr>
      <w:r w:rsidRPr="00C176B2">
        <w:rPr>
          <w:rFonts w:eastAsia="Times New Roman"/>
        </w:rPr>
        <w:t>To derive average costs, we used data from the U.S. Bureau of Labor Statistics’ May 2020 National Occupational Employment and Wage Estimates for all salary estimates (</w:t>
      </w:r>
      <w:hyperlink w:history="1" r:id="rId8">
        <w:r w:rsidRPr="00C176B2">
          <w:rPr>
            <w:rFonts w:eastAsia="Times New Roman"/>
            <w:color w:val="0000FF"/>
            <w:u w:val="single"/>
          </w:rPr>
          <w:t>http://www.bls.gov/oes/current/oes_nat.htm</w:t>
        </w:r>
      </w:hyperlink>
      <w:r>
        <w:rPr>
          <w:rFonts w:eastAsia="Times New Roman"/>
        </w:rPr>
        <w:t>).  In this regard, the table below</w:t>
      </w:r>
      <w:r w:rsidRPr="00C176B2">
        <w:rPr>
          <w:rFonts w:eastAsia="Times New Roman"/>
        </w:rPr>
        <w:t xml:space="preserve"> presents the mean hourly wage, the cost of fringe benefits and overhead (calculated at 100 percent of salary), and the adjusted hourly wage.</w:t>
      </w:r>
    </w:p>
    <w:p w:rsidRPr="00C176B2" w:rsidR="00C176B2" w:rsidP="00C176B2" w:rsidRDefault="00C176B2">
      <w:pPr>
        <w:autoSpaceDE/>
        <w:autoSpaceDN/>
        <w:adjustRightInd/>
        <w:snapToGrid w:val="0"/>
        <w:ind w:firstLine="720"/>
        <w:rPr>
          <w:rFonts w:eastAsia="Times New Roman"/>
        </w:rPr>
      </w:pPr>
    </w:p>
    <w:p w:rsidRPr="00C176B2" w:rsidR="00C176B2" w:rsidP="00C176B2" w:rsidRDefault="00C176B2">
      <w:pPr>
        <w:autoSpaceDE/>
        <w:autoSpaceDN/>
        <w:adjustRightInd/>
        <w:snapToGrid w:val="0"/>
        <w:jc w:val="center"/>
        <w:rPr>
          <w:rFonts w:eastAsia="Times New Roman"/>
          <w:b/>
          <w:bCs/>
        </w:rPr>
      </w:pPr>
      <w:r>
        <w:rPr>
          <w:rFonts w:eastAsia="Times New Roman"/>
          <w:b/>
          <w:bCs/>
        </w:rPr>
        <w:t>TABLE</w:t>
      </w:r>
      <w:r w:rsidRPr="00C176B2">
        <w:rPr>
          <w:rFonts w:eastAsia="Times New Roman"/>
          <w:b/>
          <w:bCs/>
        </w:rPr>
        <w:t>: U.S. BUREAU OF LABOR STATISTICS’ MAY 2020 NATIONAL OCCUPATIONAL EMPLOYMENT AND WAGE ESTIMATES</w:t>
      </w:r>
    </w:p>
    <w:p w:rsidRPr="00C176B2" w:rsidR="00C176B2" w:rsidP="00C176B2" w:rsidRDefault="00C176B2">
      <w:pPr>
        <w:autoSpaceDE/>
        <w:autoSpaceDN/>
        <w:adjustRightInd/>
        <w:snapToGrid w:val="0"/>
        <w:rPr>
          <w:rFonts w:eastAsia="Times New Roman"/>
          <w:b/>
          <w:bCs/>
        </w:rPr>
      </w:pPr>
    </w:p>
    <w:tbl>
      <w:tblPr>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51"/>
        <w:gridCol w:w="1430"/>
        <w:gridCol w:w="1296"/>
        <w:gridCol w:w="1460"/>
        <w:gridCol w:w="1528"/>
      </w:tblGrid>
      <w:tr w:rsidRPr="00C176B2" w:rsidR="00C176B2" w:rsidTr="00B46118">
        <w:trPr>
          <w:jc w:val="center"/>
        </w:trPr>
        <w:tc>
          <w:tcPr>
            <w:tcW w:w="4451" w:type="dxa"/>
            <w:shd w:val="clear" w:color="auto" w:fill="D9D9D9" w:themeFill="background1" w:themeFillShade="D9"/>
            <w:hideMark/>
          </w:tcPr>
          <w:p w:rsidRPr="00C176B2" w:rsidR="00C176B2" w:rsidP="00C176B2" w:rsidRDefault="00C176B2">
            <w:pPr>
              <w:keepNext/>
              <w:autoSpaceDE/>
              <w:autoSpaceDN/>
              <w:adjustRightInd/>
              <w:snapToGrid w:val="0"/>
              <w:jc w:val="center"/>
              <w:rPr>
                <w:rFonts w:eastAsia="Times New Roman"/>
                <w:b/>
                <w:bCs/>
                <w:sz w:val="20"/>
                <w:szCs w:val="20"/>
              </w:rPr>
            </w:pPr>
            <w:r w:rsidRPr="00C176B2">
              <w:rPr>
                <w:rFonts w:eastAsia="Times New Roman"/>
                <w:b/>
                <w:bCs/>
                <w:sz w:val="20"/>
                <w:szCs w:val="20"/>
              </w:rPr>
              <w:t>BLS Occupation Title</w:t>
            </w:r>
          </w:p>
        </w:tc>
        <w:tc>
          <w:tcPr>
            <w:tcW w:w="1430" w:type="dxa"/>
            <w:shd w:val="clear" w:color="auto" w:fill="D9D9D9" w:themeFill="background1" w:themeFillShade="D9"/>
            <w:hideMark/>
          </w:tcPr>
          <w:p w:rsidRPr="00C176B2" w:rsidR="00C176B2" w:rsidP="00C176B2" w:rsidRDefault="00C176B2">
            <w:pPr>
              <w:keepNext/>
              <w:autoSpaceDE/>
              <w:autoSpaceDN/>
              <w:adjustRightInd/>
              <w:snapToGrid w:val="0"/>
              <w:jc w:val="center"/>
              <w:rPr>
                <w:rFonts w:eastAsia="Times New Roman"/>
                <w:b/>
                <w:bCs/>
                <w:sz w:val="20"/>
                <w:szCs w:val="20"/>
              </w:rPr>
            </w:pPr>
            <w:r w:rsidRPr="00C176B2">
              <w:rPr>
                <w:rFonts w:eastAsia="Times New Roman"/>
                <w:b/>
                <w:bCs/>
                <w:sz w:val="20"/>
                <w:szCs w:val="20"/>
              </w:rPr>
              <w:t>Occupation Code</w:t>
            </w:r>
          </w:p>
        </w:tc>
        <w:tc>
          <w:tcPr>
            <w:tcW w:w="1296" w:type="dxa"/>
            <w:shd w:val="clear" w:color="auto" w:fill="D9D9D9" w:themeFill="background1" w:themeFillShade="D9"/>
            <w:hideMark/>
          </w:tcPr>
          <w:p w:rsidRPr="00C176B2" w:rsidR="00C176B2" w:rsidP="00C176B2" w:rsidRDefault="00C176B2">
            <w:pPr>
              <w:keepNext/>
              <w:autoSpaceDE/>
              <w:autoSpaceDN/>
              <w:adjustRightInd/>
              <w:snapToGrid w:val="0"/>
              <w:jc w:val="center"/>
              <w:rPr>
                <w:rFonts w:eastAsia="Times New Roman"/>
                <w:b/>
                <w:bCs/>
                <w:sz w:val="20"/>
                <w:szCs w:val="20"/>
              </w:rPr>
            </w:pPr>
            <w:r w:rsidRPr="00C176B2">
              <w:rPr>
                <w:rFonts w:eastAsia="Times New Roman"/>
                <w:b/>
                <w:bCs/>
                <w:sz w:val="20"/>
                <w:szCs w:val="20"/>
              </w:rPr>
              <w:t xml:space="preserve">Mean Hourly Wage </w:t>
            </w:r>
          </w:p>
        </w:tc>
        <w:tc>
          <w:tcPr>
            <w:tcW w:w="1460" w:type="dxa"/>
            <w:shd w:val="clear" w:color="auto" w:fill="D9D9D9" w:themeFill="background1" w:themeFillShade="D9"/>
          </w:tcPr>
          <w:p w:rsidRPr="00C176B2" w:rsidR="00C176B2" w:rsidP="00C176B2" w:rsidRDefault="00C176B2">
            <w:pPr>
              <w:keepNext/>
              <w:autoSpaceDE/>
              <w:autoSpaceDN/>
              <w:adjustRightInd/>
              <w:snapToGrid w:val="0"/>
              <w:jc w:val="center"/>
              <w:rPr>
                <w:rFonts w:eastAsia="Times New Roman"/>
                <w:b/>
                <w:bCs/>
                <w:sz w:val="20"/>
                <w:szCs w:val="20"/>
              </w:rPr>
            </w:pPr>
            <w:r w:rsidRPr="00C176B2">
              <w:rPr>
                <w:rFonts w:eastAsia="Times New Roman"/>
                <w:b/>
                <w:bCs/>
                <w:sz w:val="20"/>
                <w:szCs w:val="20"/>
              </w:rPr>
              <w:t>Fringe Benefits and Overhead</w:t>
            </w:r>
          </w:p>
        </w:tc>
        <w:tc>
          <w:tcPr>
            <w:tcW w:w="1528" w:type="dxa"/>
            <w:shd w:val="clear" w:color="auto" w:fill="D9D9D9" w:themeFill="background1" w:themeFillShade="D9"/>
            <w:hideMark/>
          </w:tcPr>
          <w:p w:rsidRPr="00C176B2" w:rsidR="00C176B2" w:rsidP="00C176B2" w:rsidRDefault="00C176B2">
            <w:pPr>
              <w:keepNext/>
              <w:autoSpaceDE/>
              <w:autoSpaceDN/>
              <w:adjustRightInd/>
              <w:snapToGrid w:val="0"/>
              <w:jc w:val="center"/>
              <w:rPr>
                <w:rFonts w:eastAsia="Times New Roman"/>
                <w:b/>
                <w:bCs/>
                <w:sz w:val="20"/>
                <w:szCs w:val="20"/>
              </w:rPr>
            </w:pPr>
            <w:r w:rsidRPr="00C176B2">
              <w:rPr>
                <w:rFonts w:eastAsia="Times New Roman"/>
                <w:b/>
                <w:bCs/>
                <w:sz w:val="20"/>
                <w:szCs w:val="20"/>
              </w:rPr>
              <w:t>Adjusted Hourly Wages</w:t>
            </w:r>
          </w:p>
        </w:tc>
      </w:tr>
      <w:tr w:rsidRPr="00C176B2" w:rsidR="00C176B2" w:rsidTr="00DE78B8">
        <w:trPr>
          <w:jc w:val="center"/>
        </w:trPr>
        <w:tc>
          <w:tcPr>
            <w:tcW w:w="4451"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Computer and Information Analysts</w:t>
            </w:r>
          </w:p>
        </w:tc>
        <w:tc>
          <w:tcPr>
            <w:tcW w:w="1430"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15-1210</w:t>
            </w:r>
          </w:p>
        </w:tc>
        <w:tc>
          <w:tcPr>
            <w:tcW w:w="1296"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$48.40</w:t>
            </w:r>
          </w:p>
        </w:tc>
        <w:tc>
          <w:tcPr>
            <w:tcW w:w="1460"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$48.40</w:t>
            </w:r>
          </w:p>
        </w:tc>
        <w:tc>
          <w:tcPr>
            <w:tcW w:w="1528"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$96.80</w:t>
            </w:r>
          </w:p>
        </w:tc>
      </w:tr>
      <w:tr w:rsidRPr="00C176B2" w:rsidR="00C176B2" w:rsidTr="00DE78B8">
        <w:trPr>
          <w:jc w:val="center"/>
        </w:trPr>
        <w:tc>
          <w:tcPr>
            <w:tcW w:w="4451"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Medical or Health Services Manager</w:t>
            </w:r>
          </w:p>
        </w:tc>
        <w:tc>
          <w:tcPr>
            <w:tcW w:w="1430"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11-9111</w:t>
            </w:r>
          </w:p>
        </w:tc>
        <w:tc>
          <w:tcPr>
            <w:tcW w:w="1296"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$55.37</w:t>
            </w:r>
          </w:p>
        </w:tc>
        <w:tc>
          <w:tcPr>
            <w:tcW w:w="1460"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$55.37</w:t>
            </w:r>
          </w:p>
        </w:tc>
        <w:tc>
          <w:tcPr>
            <w:tcW w:w="1528" w:type="dxa"/>
          </w:tcPr>
          <w:p w:rsidRPr="00C176B2" w:rsidR="00C176B2" w:rsidP="00C176B2" w:rsidRDefault="00C176B2">
            <w:pPr>
              <w:autoSpaceDE/>
              <w:autoSpaceDN/>
              <w:adjustRightInd/>
              <w:snapToGrid w:val="0"/>
              <w:rPr>
                <w:rFonts w:eastAsia="Times New Roman"/>
                <w:color w:val="000000"/>
                <w:sz w:val="20"/>
                <w:szCs w:val="20"/>
              </w:rPr>
            </w:pPr>
            <w:r w:rsidRPr="00C176B2">
              <w:rPr>
                <w:rFonts w:eastAsia="Times New Roman"/>
                <w:sz w:val="20"/>
                <w:szCs w:val="20"/>
              </w:rPr>
              <w:t>$110.74</w:t>
            </w:r>
          </w:p>
        </w:tc>
      </w:tr>
      <w:tr w:rsidRPr="00C176B2" w:rsidR="00C176B2" w:rsidTr="00DE78B8">
        <w:trPr>
          <w:jc w:val="center"/>
        </w:trPr>
        <w:tc>
          <w:tcPr>
            <w:tcW w:w="4451" w:type="dxa"/>
            <w:vAlign w:val="center"/>
          </w:tcPr>
          <w:p w:rsidRPr="00C176B2" w:rsidR="00C176B2" w:rsidP="00C176B2" w:rsidRDefault="00C176B2">
            <w:pPr>
              <w:pStyle w:val="TableParagraph"/>
              <w:kinsoku w:val="0"/>
              <w:overflowPunct w:val="0"/>
              <w:spacing w:line="240" w:lineRule="auto"/>
              <w:rPr>
                <w:sz w:val="20"/>
                <w:szCs w:val="20"/>
              </w:rPr>
            </w:pPr>
            <w:r w:rsidRPr="00C176B2">
              <w:rPr>
                <w:sz w:val="20"/>
                <w:szCs w:val="20"/>
              </w:rPr>
              <w:t xml:space="preserve">Medical </w:t>
            </w:r>
            <w:r w:rsidRPr="00C176B2">
              <w:rPr>
                <w:w w:val="95"/>
                <w:sz w:val="20"/>
                <w:szCs w:val="20"/>
              </w:rPr>
              <w:t>Secretaries and Administrative Assistants</w:t>
            </w:r>
          </w:p>
        </w:tc>
        <w:tc>
          <w:tcPr>
            <w:tcW w:w="1430" w:type="dxa"/>
            <w:vAlign w:val="center"/>
          </w:tcPr>
          <w:p w:rsidRPr="00C176B2" w:rsidR="00C176B2" w:rsidP="00C176B2" w:rsidRDefault="00C176B2">
            <w:pPr>
              <w:pStyle w:val="TableParagraph"/>
              <w:kinsoku w:val="0"/>
              <w:overflowPunct w:val="0"/>
              <w:rPr>
                <w:sz w:val="20"/>
                <w:szCs w:val="20"/>
              </w:rPr>
            </w:pPr>
            <w:r w:rsidRPr="00C176B2">
              <w:rPr>
                <w:sz w:val="20"/>
                <w:szCs w:val="20"/>
              </w:rPr>
              <w:t>43-6013</w:t>
            </w:r>
          </w:p>
        </w:tc>
        <w:tc>
          <w:tcPr>
            <w:tcW w:w="1296" w:type="dxa"/>
            <w:vAlign w:val="center"/>
          </w:tcPr>
          <w:p w:rsidRPr="00C176B2" w:rsidR="00C176B2" w:rsidP="00C176B2" w:rsidRDefault="00C176B2">
            <w:pPr>
              <w:pStyle w:val="TableParagraph"/>
              <w:kinsoku w:val="0"/>
              <w:overflowPunct w:val="0"/>
              <w:rPr>
                <w:sz w:val="20"/>
                <w:szCs w:val="20"/>
              </w:rPr>
            </w:pPr>
            <w:r w:rsidRPr="00C176B2">
              <w:rPr>
                <w:sz w:val="20"/>
                <w:szCs w:val="20"/>
              </w:rPr>
              <w:t>$18.31</w:t>
            </w:r>
          </w:p>
        </w:tc>
        <w:tc>
          <w:tcPr>
            <w:tcW w:w="1460" w:type="dxa"/>
            <w:vAlign w:val="center"/>
          </w:tcPr>
          <w:p w:rsidRPr="00C176B2" w:rsidR="00C176B2" w:rsidP="00C176B2" w:rsidRDefault="00C176B2">
            <w:pPr>
              <w:pStyle w:val="TableParagraph"/>
              <w:kinsoku w:val="0"/>
              <w:overflowPunct w:val="0"/>
              <w:rPr>
                <w:sz w:val="20"/>
                <w:szCs w:val="20"/>
              </w:rPr>
            </w:pPr>
            <w:r w:rsidRPr="00C176B2">
              <w:rPr>
                <w:sz w:val="20"/>
                <w:szCs w:val="20"/>
              </w:rPr>
              <w:t>$18.31</w:t>
            </w:r>
          </w:p>
        </w:tc>
        <w:tc>
          <w:tcPr>
            <w:tcW w:w="1528" w:type="dxa"/>
            <w:vAlign w:val="center"/>
          </w:tcPr>
          <w:p w:rsidRPr="00C176B2" w:rsidR="00C176B2" w:rsidP="00C176B2" w:rsidRDefault="00C176B2">
            <w:pPr>
              <w:pStyle w:val="TableParagraph"/>
              <w:kinsoku w:val="0"/>
              <w:overflowPunct w:val="0"/>
              <w:rPr>
                <w:sz w:val="20"/>
                <w:szCs w:val="20"/>
              </w:rPr>
            </w:pPr>
            <w:r w:rsidRPr="00C176B2">
              <w:rPr>
                <w:sz w:val="20"/>
                <w:szCs w:val="20"/>
              </w:rPr>
              <w:t>$36.62</w:t>
            </w:r>
          </w:p>
        </w:tc>
      </w:tr>
      <w:tr w:rsidRPr="00C176B2" w:rsidR="00C176B2" w:rsidTr="00DE78B8">
        <w:trPr>
          <w:jc w:val="center"/>
        </w:trPr>
        <w:tc>
          <w:tcPr>
            <w:tcW w:w="4451" w:type="dxa"/>
            <w:hideMark/>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Registered Nurse (RN)</w:t>
            </w:r>
          </w:p>
        </w:tc>
        <w:tc>
          <w:tcPr>
            <w:tcW w:w="1430" w:type="dxa"/>
            <w:hideMark/>
          </w:tcPr>
          <w:p w:rsidRPr="00C176B2" w:rsidR="00C176B2" w:rsidP="00C176B2" w:rsidRDefault="00C176B2">
            <w:pPr>
              <w:autoSpaceDE/>
              <w:autoSpaceDN/>
              <w:adjustRightInd/>
              <w:snapToGrid w:val="0"/>
              <w:rPr>
                <w:rFonts w:eastAsia="Times New Roman"/>
                <w:sz w:val="20"/>
                <w:szCs w:val="20"/>
              </w:rPr>
            </w:pPr>
            <w:r w:rsidRPr="00C176B2">
              <w:rPr>
                <w:rFonts w:eastAsia="Times New Roman"/>
                <w:sz w:val="20"/>
                <w:szCs w:val="20"/>
              </w:rPr>
              <w:t>29-1141</w:t>
            </w:r>
          </w:p>
        </w:tc>
        <w:tc>
          <w:tcPr>
            <w:tcW w:w="1296"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color w:val="000000"/>
                <w:sz w:val="20"/>
                <w:szCs w:val="20"/>
              </w:rPr>
              <w:t xml:space="preserve">$38.47 </w:t>
            </w:r>
          </w:p>
        </w:tc>
        <w:tc>
          <w:tcPr>
            <w:tcW w:w="1460"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color w:val="000000"/>
                <w:sz w:val="20"/>
                <w:szCs w:val="20"/>
              </w:rPr>
              <w:t xml:space="preserve">$38.47 </w:t>
            </w:r>
          </w:p>
        </w:tc>
        <w:tc>
          <w:tcPr>
            <w:tcW w:w="1528" w:type="dxa"/>
          </w:tcPr>
          <w:p w:rsidRPr="00C176B2" w:rsidR="00C176B2" w:rsidP="00C176B2" w:rsidRDefault="00C176B2">
            <w:pPr>
              <w:autoSpaceDE/>
              <w:autoSpaceDN/>
              <w:adjustRightInd/>
              <w:snapToGrid w:val="0"/>
              <w:rPr>
                <w:rFonts w:eastAsia="Times New Roman"/>
                <w:sz w:val="20"/>
                <w:szCs w:val="20"/>
              </w:rPr>
            </w:pPr>
            <w:r w:rsidRPr="00C176B2">
              <w:rPr>
                <w:rFonts w:eastAsia="Times New Roman"/>
                <w:color w:val="000000"/>
                <w:sz w:val="20"/>
                <w:szCs w:val="20"/>
              </w:rPr>
              <w:t xml:space="preserve">$76.94 </w:t>
            </w:r>
          </w:p>
        </w:tc>
      </w:tr>
    </w:tbl>
    <w:p w:rsidR="00EB4C3D" w:rsidRDefault="00EB4C3D">
      <w:pPr>
        <w:pStyle w:val="BodyText"/>
        <w:kinsoku w:val="0"/>
        <w:overflowPunct w:val="0"/>
        <w:rPr>
          <w:sz w:val="32"/>
          <w:szCs w:val="26"/>
        </w:rPr>
      </w:pPr>
    </w:p>
    <w:p w:rsidRPr="00D542E3" w:rsidR="00CE22DA" w:rsidP="004F42ED" w:rsidRDefault="00CE22DA">
      <w:pPr>
        <w:pStyle w:val="BodyText"/>
        <w:numPr>
          <w:ilvl w:val="1"/>
          <w:numId w:val="2"/>
        </w:numPr>
        <w:kinsoku w:val="0"/>
        <w:overflowPunct w:val="0"/>
        <w:ind w:left="1080"/>
        <w:rPr>
          <w:b/>
        </w:rPr>
      </w:pPr>
      <w:r w:rsidRPr="00D542E3">
        <w:rPr>
          <w:b/>
        </w:rPr>
        <w:t xml:space="preserve">Time &amp; Cost </w:t>
      </w:r>
      <w:r w:rsidRPr="00D542E3" w:rsidR="0077656A">
        <w:rPr>
          <w:b/>
        </w:rPr>
        <w:t xml:space="preserve">Burden Related to </w:t>
      </w:r>
      <w:r w:rsidRPr="00D542E3" w:rsidR="004F42ED">
        <w:rPr>
          <w:b/>
        </w:rPr>
        <w:t xml:space="preserve">Hospice </w:t>
      </w:r>
      <w:r w:rsidRPr="00D542E3">
        <w:rPr>
          <w:b/>
        </w:rPr>
        <w:t>Survey</w:t>
      </w:r>
      <w:r w:rsidRPr="00D542E3" w:rsidR="00CF7232">
        <w:rPr>
          <w:b/>
        </w:rPr>
        <w:t>s</w:t>
      </w:r>
      <w:r w:rsidRPr="00D542E3" w:rsidR="004F42ED">
        <w:rPr>
          <w:b/>
        </w:rPr>
        <w:t xml:space="preserve"> </w:t>
      </w:r>
      <w:r w:rsidRPr="00D542E3" w:rsidR="00D14132">
        <w:rPr>
          <w:b/>
        </w:rPr>
        <w:t xml:space="preserve">Performed </w:t>
      </w:r>
      <w:r w:rsidRPr="00D542E3" w:rsidR="004F42ED">
        <w:rPr>
          <w:b/>
        </w:rPr>
        <w:t>by the AOs</w:t>
      </w:r>
    </w:p>
    <w:p w:rsidRPr="00D542E3" w:rsidR="00CE22DA" w:rsidP="00CE22DA" w:rsidRDefault="00CE22DA">
      <w:pPr>
        <w:pStyle w:val="BodyText"/>
        <w:kinsoku w:val="0"/>
        <w:overflowPunct w:val="0"/>
        <w:ind w:left="1440"/>
        <w:rPr>
          <w:b/>
        </w:rPr>
      </w:pPr>
    </w:p>
    <w:p w:rsidRPr="00D542E3" w:rsidR="00CE22DA" w:rsidP="00D85C2E" w:rsidRDefault="00CE22DA">
      <w:pPr>
        <w:pStyle w:val="BodyText"/>
        <w:kinsoku w:val="0"/>
        <w:overflowPunct w:val="0"/>
        <w:spacing w:after="240"/>
        <w:ind w:left="1080"/>
      </w:pPr>
      <w:r w:rsidRPr="00D542E3">
        <w:t xml:space="preserve">The </w:t>
      </w:r>
      <w:r w:rsidRPr="00D542E3" w:rsidR="00E145DE">
        <w:t xml:space="preserve">form </w:t>
      </w:r>
      <w:r w:rsidRPr="00D542E3">
        <w:t>CMS-2567</w:t>
      </w:r>
      <w:r w:rsidRPr="00D542E3" w:rsidR="00E145DE">
        <w:t xml:space="preserve"> </w:t>
      </w:r>
      <w:r w:rsidRPr="00D542E3">
        <w:t>i</w:t>
      </w:r>
      <w:r w:rsidR="00CC5384">
        <w:t>s used by SAs</w:t>
      </w:r>
      <w:r w:rsidRPr="00D542E3">
        <w:t xml:space="preserve"> to document their survey findings</w:t>
      </w:r>
      <w:r w:rsidR="00B46118">
        <w:t xml:space="preserve"> across all programs</w:t>
      </w:r>
      <w:r w:rsidRPr="00D542E3">
        <w:t xml:space="preserve">. The SAs performed approximately 64,500 surveys in 2019. </w:t>
      </w:r>
      <w:r w:rsidR="00B128C2">
        <w:t xml:space="preserve"> </w:t>
      </w:r>
      <w:r w:rsidRPr="00D542E3">
        <w:t xml:space="preserve">Beginning on October 1, </w:t>
      </w:r>
      <w:r w:rsidRPr="00D542E3" w:rsidR="00235671">
        <w:t>2021, AOs</w:t>
      </w:r>
      <w:r w:rsidRPr="00D542E3">
        <w:t xml:space="preserve"> </w:t>
      </w:r>
      <w:r w:rsidR="00B128C2">
        <w:t xml:space="preserve">that accredit hospice programs </w:t>
      </w:r>
      <w:r w:rsidRPr="00D542E3">
        <w:t xml:space="preserve">will also be required to use the </w:t>
      </w:r>
      <w:r w:rsidR="00B128C2">
        <w:t xml:space="preserve">form CMS-2567 </w:t>
      </w:r>
      <w:r w:rsidRPr="00D542E3">
        <w:t xml:space="preserve">to document their </w:t>
      </w:r>
      <w:r w:rsidR="00B128C2">
        <w:t>h</w:t>
      </w:r>
      <w:r w:rsidRPr="00D542E3" w:rsidR="00CF7232">
        <w:t>ospice</w:t>
      </w:r>
      <w:r w:rsidR="00B128C2">
        <w:t xml:space="preserve"> program</w:t>
      </w:r>
      <w:r w:rsidRPr="00D542E3" w:rsidR="00CF7232">
        <w:t xml:space="preserve"> </w:t>
      </w:r>
      <w:r w:rsidRPr="00D542E3">
        <w:t xml:space="preserve">survey findings.  </w:t>
      </w:r>
      <w:r w:rsidR="00B46118">
        <w:t>At this time, only AOs with hospice programs are required to use the form CMS-2567.</w:t>
      </w:r>
    </w:p>
    <w:p w:rsidR="008C54F7" w:rsidP="00D85C2E" w:rsidRDefault="00CE22DA">
      <w:pPr>
        <w:pStyle w:val="BodyText"/>
        <w:kinsoku w:val="0"/>
        <w:overflowPunct w:val="0"/>
        <w:spacing w:after="240"/>
        <w:ind w:left="1080"/>
      </w:pPr>
      <w:r w:rsidRPr="00D542E3">
        <w:lastRenderedPageBreak/>
        <w:t>The chart belo</w:t>
      </w:r>
      <w:r w:rsidR="00B128C2">
        <w:t>w shows the estimated number of hospice program</w:t>
      </w:r>
      <w:r w:rsidRPr="00D542E3" w:rsidR="00235671">
        <w:t xml:space="preserve"> </w:t>
      </w:r>
      <w:r w:rsidRPr="00D542E3">
        <w:t xml:space="preserve">surveys performed by </w:t>
      </w:r>
      <w:r w:rsidR="00B128C2">
        <w:t xml:space="preserve">three applicable </w:t>
      </w:r>
      <w:r w:rsidRPr="00D542E3">
        <w:t>AOs in 2019.</w:t>
      </w:r>
    </w:p>
    <w:p w:rsidRPr="00D542E3" w:rsidR="00B46118" w:rsidP="00D85C2E" w:rsidRDefault="00B46118">
      <w:pPr>
        <w:pStyle w:val="BodyText"/>
        <w:kinsoku w:val="0"/>
        <w:overflowPunct w:val="0"/>
        <w:spacing w:after="240"/>
        <w:ind w:left="1080"/>
      </w:pPr>
    </w:p>
    <w:tbl>
      <w:tblPr>
        <w:tblStyle w:val="TableGrid"/>
        <w:tblW w:w="0" w:type="auto"/>
        <w:jc w:val="center"/>
        <w:tblLook w:val="04A0" w:firstRow="1" w:lastRow="0" w:firstColumn="1" w:lastColumn="0" w:noHBand="0" w:noVBand="1"/>
      </w:tblPr>
      <w:tblGrid>
        <w:gridCol w:w="2715"/>
        <w:gridCol w:w="4674"/>
      </w:tblGrid>
      <w:tr w:rsidRPr="00B46118" w:rsidR="00B46118" w:rsidTr="00B46118">
        <w:trPr>
          <w:trHeight w:val="516"/>
          <w:jc w:val="center"/>
        </w:trPr>
        <w:tc>
          <w:tcPr>
            <w:tcW w:w="2715" w:type="dxa"/>
            <w:shd w:val="clear" w:color="auto" w:fill="D9D9D9"/>
          </w:tcPr>
          <w:p w:rsidRPr="00B46118" w:rsidR="00B46118" w:rsidP="00B46118" w:rsidRDefault="00B46118">
            <w:pPr>
              <w:widowControl/>
              <w:kinsoku w:val="0"/>
              <w:overflowPunct w:val="0"/>
              <w:rPr>
                <w:rFonts w:eastAsia="Times New Roman"/>
                <w:b/>
                <w:sz w:val="20"/>
                <w:szCs w:val="20"/>
              </w:rPr>
            </w:pPr>
            <w:r w:rsidRPr="00B46118">
              <w:rPr>
                <w:rFonts w:eastAsia="Times New Roman"/>
                <w:b/>
                <w:sz w:val="20"/>
                <w:szCs w:val="20"/>
              </w:rPr>
              <w:t>Accrediting Organization</w:t>
            </w:r>
          </w:p>
        </w:tc>
        <w:tc>
          <w:tcPr>
            <w:tcW w:w="4674" w:type="dxa"/>
            <w:shd w:val="clear" w:color="auto" w:fill="D9D9D9"/>
          </w:tcPr>
          <w:p w:rsidRPr="00B46118" w:rsidR="00B46118" w:rsidP="00B46118" w:rsidRDefault="00B46118">
            <w:pPr>
              <w:widowControl/>
              <w:kinsoku w:val="0"/>
              <w:overflowPunct w:val="0"/>
              <w:rPr>
                <w:rFonts w:eastAsia="Times New Roman"/>
                <w:b/>
                <w:sz w:val="20"/>
                <w:szCs w:val="20"/>
              </w:rPr>
            </w:pPr>
            <w:r w:rsidRPr="00B46118">
              <w:rPr>
                <w:rFonts w:eastAsia="Times New Roman"/>
                <w:b/>
                <w:sz w:val="20"/>
                <w:szCs w:val="20"/>
              </w:rPr>
              <w:t xml:space="preserve">Number of </w:t>
            </w:r>
            <w:proofErr w:type="gramStart"/>
            <w:r w:rsidRPr="00B46118">
              <w:rPr>
                <w:rFonts w:eastAsia="Times New Roman"/>
                <w:b/>
                <w:sz w:val="20"/>
                <w:szCs w:val="20"/>
              </w:rPr>
              <w:t>Surveys  Hospice</w:t>
            </w:r>
            <w:proofErr w:type="gramEnd"/>
            <w:r w:rsidRPr="00B46118">
              <w:rPr>
                <w:rFonts w:eastAsia="Times New Roman"/>
                <w:b/>
                <w:sz w:val="20"/>
                <w:szCs w:val="20"/>
              </w:rPr>
              <w:t xml:space="preserve"> Performed in 2019</w:t>
            </w:r>
          </w:p>
        </w:tc>
      </w:tr>
      <w:tr w:rsidRPr="00B46118" w:rsidR="00B46118" w:rsidTr="00B46118">
        <w:trPr>
          <w:trHeight w:val="288"/>
          <w:jc w:val="center"/>
        </w:trPr>
        <w:tc>
          <w:tcPr>
            <w:tcW w:w="2715" w:type="dxa"/>
          </w:tcPr>
          <w:p w:rsidRPr="00B46118" w:rsidR="00B46118" w:rsidP="00B46118" w:rsidRDefault="00B46118">
            <w:pPr>
              <w:widowControl/>
              <w:rPr>
                <w:rFonts w:eastAsia="Times New Roman"/>
                <w:sz w:val="20"/>
                <w:szCs w:val="20"/>
              </w:rPr>
            </w:pPr>
            <w:r w:rsidRPr="00B46118">
              <w:rPr>
                <w:rFonts w:eastAsia="Times New Roman"/>
                <w:sz w:val="20"/>
                <w:szCs w:val="20"/>
              </w:rPr>
              <w:t>CHAP</w:t>
            </w:r>
          </w:p>
        </w:tc>
        <w:tc>
          <w:tcPr>
            <w:tcW w:w="4674" w:type="dxa"/>
          </w:tcPr>
          <w:p w:rsidRPr="00B46118" w:rsidR="00B46118" w:rsidP="00B46118" w:rsidRDefault="00B46118">
            <w:pPr>
              <w:widowControl/>
              <w:kinsoku w:val="0"/>
              <w:overflowPunct w:val="0"/>
              <w:rPr>
                <w:rFonts w:eastAsia="Times New Roman"/>
                <w:sz w:val="20"/>
                <w:szCs w:val="20"/>
              </w:rPr>
            </w:pPr>
            <w:r w:rsidRPr="00B46118">
              <w:rPr>
                <w:rFonts w:eastAsia="Times New Roman"/>
                <w:sz w:val="20"/>
                <w:szCs w:val="20"/>
              </w:rPr>
              <w:t xml:space="preserve">585 surveys </w:t>
            </w:r>
          </w:p>
        </w:tc>
      </w:tr>
      <w:tr w:rsidRPr="00B46118" w:rsidR="00B46118" w:rsidTr="00B46118">
        <w:trPr>
          <w:trHeight w:val="288"/>
          <w:jc w:val="center"/>
        </w:trPr>
        <w:tc>
          <w:tcPr>
            <w:tcW w:w="2715" w:type="dxa"/>
          </w:tcPr>
          <w:p w:rsidRPr="00B46118" w:rsidR="00B46118" w:rsidP="00B46118" w:rsidRDefault="00B46118">
            <w:pPr>
              <w:widowControl/>
              <w:rPr>
                <w:rFonts w:eastAsia="Times New Roman"/>
                <w:sz w:val="20"/>
                <w:szCs w:val="20"/>
              </w:rPr>
            </w:pPr>
            <w:r w:rsidRPr="00B46118">
              <w:rPr>
                <w:rFonts w:eastAsia="Times New Roman"/>
                <w:sz w:val="20"/>
                <w:szCs w:val="20"/>
              </w:rPr>
              <w:t>ACHC</w:t>
            </w:r>
          </w:p>
        </w:tc>
        <w:tc>
          <w:tcPr>
            <w:tcW w:w="4674" w:type="dxa"/>
          </w:tcPr>
          <w:p w:rsidRPr="00B46118" w:rsidR="00B46118" w:rsidP="00B46118" w:rsidRDefault="00B46118">
            <w:pPr>
              <w:widowControl/>
              <w:rPr>
                <w:rFonts w:eastAsia="Times New Roman"/>
                <w:sz w:val="20"/>
                <w:szCs w:val="20"/>
              </w:rPr>
            </w:pPr>
            <w:r w:rsidRPr="00B46118">
              <w:rPr>
                <w:rFonts w:eastAsia="Times New Roman"/>
                <w:sz w:val="20"/>
                <w:szCs w:val="20"/>
              </w:rPr>
              <w:t>291 surveys</w:t>
            </w:r>
          </w:p>
        </w:tc>
      </w:tr>
      <w:tr w:rsidRPr="00B46118" w:rsidR="00B46118" w:rsidTr="00B46118">
        <w:trPr>
          <w:trHeight w:val="288"/>
          <w:jc w:val="center"/>
        </w:trPr>
        <w:tc>
          <w:tcPr>
            <w:tcW w:w="2715" w:type="dxa"/>
          </w:tcPr>
          <w:p w:rsidRPr="00B46118" w:rsidR="00B46118" w:rsidP="00B46118" w:rsidRDefault="00B46118">
            <w:pPr>
              <w:widowControl/>
              <w:rPr>
                <w:rFonts w:eastAsia="Times New Roman"/>
                <w:sz w:val="20"/>
                <w:szCs w:val="20"/>
              </w:rPr>
            </w:pPr>
            <w:r w:rsidRPr="00B46118">
              <w:rPr>
                <w:rFonts w:eastAsia="Times New Roman"/>
                <w:sz w:val="20"/>
                <w:szCs w:val="20"/>
              </w:rPr>
              <w:t>TJC</w:t>
            </w:r>
          </w:p>
        </w:tc>
        <w:tc>
          <w:tcPr>
            <w:tcW w:w="4674" w:type="dxa"/>
          </w:tcPr>
          <w:p w:rsidRPr="00B46118" w:rsidR="00B46118" w:rsidP="00B46118" w:rsidRDefault="00B46118">
            <w:pPr>
              <w:widowControl/>
              <w:kinsoku w:val="0"/>
              <w:overflowPunct w:val="0"/>
              <w:rPr>
                <w:rFonts w:eastAsia="Times New Roman"/>
                <w:sz w:val="20"/>
                <w:szCs w:val="20"/>
              </w:rPr>
            </w:pPr>
            <w:r w:rsidRPr="00B46118">
              <w:rPr>
                <w:rFonts w:eastAsia="Times New Roman"/>
                <w:sz w:val="20"/>
                <w:szCs w:val="20"/>
              </w:rPr>
              <w:t>572 surveys</w:t>
            </w:r>
          </w:p>
        </w:tc>
      </w:tr>
      <w:tr w:rsidRPr="00B46118" w:rsidR="00B46118" w:rsidTr="00B46118">
        <w:trPr>
          <w:trHeight w:val="288"/>
          <w:jc w:val="center"/>
        </w:trPr>
        <w:tc>
          <w:tcPr>
            <w:tcW w:w="2715" w:type="dxa"/>
          </w:tcPr>
          <w:p w:rsidRPr="00B46118" w:rsidR="00B46118" w:rsidP="00B46118" w:rsidRDefault="00B46118">
            <w:pPr>
              <w:widowControl/>
              <w:kinsoku w:val="0"/>
              <w:overflowPunct w:val="0"/>
              <w:rPr>
                <w:rFonts w:eastAsia="Times New Roman"/>
                <w:b/>
                <w:sz w:val="20"/>
                <w:szCs w:val="20"/>
              </w:rPr>
            </w:pPr>
            <w:r w:rsidRPr="00B46118">
              <w:rPr>
                <w:rFonts w:eastAsia="Times New Roman"/>
                <w:b/>
                <w:sz w:val="20"/>
                <w:szCs w:val="20"/>
              </w:rPr>
              <w:t>Total</w:t>
            </w:r>
          </w:p>
        </w:tc>
        <w:tc>
          <w:tcPr>
            <w:tcW w:w="4674" w:type="dxa"/>
          </w:tcPr>
          <w:p w:rsidRPr="00B46118" w:rsidR="00B46118" w:rsidP="00B46118" w:rsidRDefault="00B46118">
            <w:pPr>
              <w:widowControl/>
              <w:kinsoku w:val="0"/>
              <w:overflowPunct w:val="0"/>
              <w:rPr>
                <w:rFonts w:eastAsia="Times New Roman"/>
                <w:b/>
                <w:sz w:val="20"/>
                <w:szCs w:val="20"/>
              </w:rPr>
            </w:pPr>
            <w:r w:rsidRPr="00B46118">
              <w:rPr>
                <w:rFonts w:eastAsia="Times New Roman"/>
                <w:b/>
                <w:sz w:val="20"/>
                <w:szCs w:val="20"/>
              </w:rPr>
              <w:t>1,448 surveys</w:t>
            </w:r>
          </w:p>
        </w:tc>
      </w:tr>
    </w:tbl>
    <w:p w:rsidR="00935070" w:rsidP="001666CE" w:rsidRDefault="00935070">
      <w:pPr>
        <w:pStyle w:val="BodyText"/>
        <w:kinsoku w:val="0"/>
        <w:overflowPunct w:val="0"/>
        <w:ind w:left="1080"/>
      </w:pPr>
    </w:p>
    <w:p w:rsidRPr="00D542E3" w:rsidR="004F42ED" w:rsidP="001666CE" w:rsidRDefault="004F42ED">
      <w:pPr>
        <w:pStyle w:val="BodyText"/>
        <w:kinsoku w:val="0"/>
        <w:overflowPunct w:val="0"/>
        <w:ind w:left="1080"/>
      </w:pPr>
      <w:r w:rsidRPr="00D542E3">
        <w:t xml:space="preserve">As the above table shows, there </w:t>
      </w:r>
      <w:r w:rsidR="00935070">
        <w:t>are three</w:t>
      </w:r>
      <w:r w:rsidRPr="00D542E3">
        <w:t xml:space="preserve"> AOs that perform hospice </w:t>
      </w:r>
      <w:r w:rsidR="00935070">
        <w:t xml:space="preserve">program </w:t>
      </w:r>
      <w:r w:rsidRPr="00D542E3">
        <w:t>survey</w:t>
      </w:r>
      <w:r w:rsidR="00935070">
        <w:t>s</w:t>
      </w:r>
      <w:r w:rsidRPr="00D542E3">
        <w:t xml:space="preserve">.  We estimate that these </w:t>
      </w:r>
      <w:r w:rsidR="00935070">
        <w:t>three</w:t>
      </w:r>
      <w:r w:rsidRPr="00D542E3">
        <w:t xml:space="preserve"> AOs will perform approximately 1,448 hospice </w:t>
      </w:r>
      <w:r w:rsidR="00042A9E">
        <w:t xml:space="preserve">program </w:t>
      </w:r>
      <w:r w:rsidRPr="00D542E3">
        <w:t>surveys per year.</w:t>
      </w:r>
    </w:p>
    <w:p w:rsidRPr="00D542E3" w:rsidR="004F42ED" w:rsidP="001666CE" w:rsidRDefault="004F42ED">
      <w:pPr>
        <w:pStyle w:val="BodyText"/>
        <w:kinsoku w:val="0"/>
        <w:overflowPunct w:val="0"/>
        <w:ind w:left="1080"/>
      </w:pPr>
    </w:p>
    <w:p w:rsidRPr="00D542E3" w:rsidR="00235671" w:rsidP="001666CE" w:rsidRDefault="0083502C">
      <w:pPr>
        <w:pStyle w:val="BodyText"/>
        <w:kinsoku w:val="0"/>
        <w:overflowPunct w:val="0"/>
        <w:ind w:left="1080"/>
      </w:pPr>
      <w:r w:rsidRPr="00D542E3">
        <w:t xml:space="preserve">We estimate that </w:t>
      </w:r>
      <w:r w:rsidRPr="00042A9E">
        <w:rPr>
          <w:b/>
          <w:i/>
        </w:rPr>
        <w:t>each</w:t>
      </w:r>
      <w:r w:rsidRPr="00D542E3">
        <w:t xml:space="preserve"> </w:t>
      </w:r>
      <w:r w:rsidRPr="00D542E3" w:rsidR="004F42ED">
        <w:t xml:space="preserve">hospice </w:t>
      </w:r>
      <w:r w:rsidR="00042A9E">
        <w:t>program survey takes approximately two</w:t>
      </w:r>
      <w:r w:rsidRPr="00D542E3" w:rsidR="00CF7232">
        <w:t xml:space="preserve"> days (</w:t>
      </w:r>
      <w:r w:rsidRPr="00D542E3" w:rsidR="00CF7232">
        <w:rPr>
          <w:b/>
        </w:rPr>
        <w:t>16 hours</w:t>
      </w:r>
      <w:r w:rsidRPr="00D542E3" w:rsidR="00CF7232">
        <w:t xml:space="preserve">).  </w:t>
      </w:r>
    </w:p>
    <w:p w:rsidRPr="00D542E3" w:rsidR="00235671" w:rsidP="001666CE" w:rsidRDefault="00235671">
      <w:pPr>
        <w:pStyle w:val="BodyText"/>
        <w:kinsoku w:val="0"/>
        <w:overflowPunct w:val="0"/>
        <w:ind w:left="1080"/>
      </w:pPr>
    </w:p>
    <w:p w:rsidRPr="00D542E3" w:rsidR="004F42ED" w:rsidP="004F42ED" w:rsidRDefault="004F42ED">
      <w:pPr>
        <w:pStyle w:val="BodyText"/>
        <w:kinsoku w:val="0"/>
        <w:overflowPunct w:val="0"/>
        <w:ind w:left="1080"/>
        <w:rPr>
          <w:b/>
        </w:rPr>
      </w:pPr>
      <w:r w:rsidRPr="00D542E3">
        <w:t xml:space="preserve">We further estimate that the total time </w:t>
      </w:r>
      <w:r w:rsidRPr="00042A9E">
        <w:t xml:space="preserve">burden </w:t>
      </w:r>
      <w:r w:rsidRPr="00042A9E">
        <w:rPr>
          <w:b/>
          <w:i/>
          <w:u w:val="single"/>
        </w:rPr>
        <w:t>across all</w:t>
      </w:r>
      <w:r w:rsidRPr="00042A9E">
        <w:t xml:space="preserve"> </w:t>
      </w:r>
      <w:r w:rsidR="00A7534A">
        <w:rPr>
          <w:b/>
          <w:i/>
        </w:rPr>
        <w:t>AO h</w:t>
      </w:r>
      <w:r w:rsidRPr="00042A9E">
        <w:rPr>
          <w:b/>
          <w:i/>
        </w:rPr>
        <w:t>ospice</w:t>
      </w:r>
      <w:r w:rsidR="00A7534A">
        <w:rPr>
          <w:b/>
          <w:i/>
        </w:rPr>
        <w:t xml:space="preserve"> program</w:t>
      </w:r>
      <w:r w:rsidRPr="00042A9E">
        <w:rPr>
          <w:b/>
          <w:i/>
        </w:rPr>
        <w:t xml:space="preserve"> surveys</w:t>
      </w:r>
      <w:r w:rsidRPr="00D542E3">
        <w:t xml:space="preserve"> would be </w:t>
      </w:r>
      <w:r w:rsidRPr="00D542E3">
        <w:rPr>
          <w:b/>
        </w:rPr>
        <w:t>23,168 hours.</w:t>
      </w:r>
    </w:p>
    <w:p w:rsidRPr="00D542E3" w:rsidR="004F42ED" w:rsidP="004F42ED" w:rsidRDefault="004F42ED">
      <w:pPr>
        <w:pStyle w:val="BodyText"/>
        <w:kinsoku w:val="0"/>
        <w:overflowPunct w:val="0"/>
        <w:ind w:left="720"/>
      </w:pPr>
    </w:p>
    <w:p w:rsidRPr="00D542E3" w:rsidR="004F42ED" w:rsidP="0077656A" w:rsidRDefault="004F42ED">
      <w:pPr>
        <w:pStyle w:val="BodyText"/>
        <w:numPr>
          <w:ilvl w:val="0"/>
          <w:numId w:val="14"/>
        </w:numPr>
        <w:kinsoku w:val="0"/>
        <w:overflowPunct w:val="0"/>
        <w:ind w:left="1800"/>
      </w:pPr>
      <w:r w:rsidRPr="00D542E3">
        <w:t>1,448 surveys x 16 hours = 23,168 hours</w:t>
      </w:r>
    </w:p>
    <w:p w:rsidRPr="00D542E3" w:rsidR="004F42ED" w:rsidP="001666CE" w:rsidRDefault="004F42ED">
      <w:pPr>
        <w:pStyle w:val="BodyText"/>
        <w:kinsoku w:val="0"/>
        <w:overflowPunct w:val="0"/>
        <w:ind w:left="1080"/>
      </w:pPr>
    </w:p>
    <w:p w:rsidRPr="00D542E3" w:rsidR="004F42ED" w:rsidP="004F42ED" w:rsidRDefault="004F42ED">
      <w:pPr>
        <w:pStyle w:val="BodyText"/>
        <w:kinsoku w:val="0"/>
        <w:overflowPunct w:val="0"/>
        <w:ind w:left="1080"/>
      </w:pPr>
      <w:r w:rsidRPr="00D542E3">
        <w:t>Surveyors are typically Registered Nurses (RN).  According to the U.S. Bureau of Labor Statistics, the mea</w:t>
      </w:r>
      <w:r w:rsidR="00173795">
        <w:t>n hourly wage for a RN is $38.47</w:t>
      </w:r>
      <w:r w:rsidRPr="00D542E3">
        <w:t xml:space="preserve">.  This wage, adjusted for the employers overhead and fringe benefits, would be </w:t>
      </w:r>
      <w:r w:rsidR="00173795">
        <w:rPr>
          <w:b/>
        </w:rPr>
        <w:t>$76.94</w:t>
      </w:r>
      <w:r w:rsidRPr="00D542E3">
        <w:rPr>
          <w:b/>
        </w:rPr>
        <w:t>.</w:t>
      </w:r>
    </w:p>
    <w:p w:rsidRPr="00D542E3" w:rsidR="004F42ED" w:rsidP="004F42ED" w:rsidRDefault="004F42ED">
      <w:pPr>
        <w:pStyle w:val="BodyText"/>
        <w:kinsoku w:val="0"/>
        <w:overflowPunct w:val="0"/>
        <w:ind w:left="1080"/>
      </w:pPr>
    </w:p>
    <w:p w:rsidRPr="00D542E3" w:rsidR="004F42ED" w:rsidP="004F42ED" w:rsidRDefault="004F42ED">
      <w:pPr>
        <w:pStyle w:val="BodyText"/>
        <w:kinsoku w:val="0"/>
        <w:overflowPunct w:val="0"/>
        <w:ind w:left="1080"/>
        <w:rPr>
          <w:b/>
        </w:rPr>
      </w:pPr>
      <w:r w:rsidRPr="00D542E3">
        <w:t xml:space="preserve">We estimate that the cost burden for </w:t>
      </w:r>
      <w:r w:rsidRPr="006B3B83">
        <w:rPr>
          <w:b/>
          <w:i/>
          <w:u w:val="single"/>
        </w:rPr>
        <w:t xml:space="preserve">each </w:t>
      </w:r>
      <w:r w:rsidR="006B3B83">
        <w:rPr>
          <w:b/>
          <w:i/>
          <w:u w:val="single"/>
        </w:rPr>
        <w:t>AO h</w:t>
      </w:r>
      <w:r w:rsidRPr="006B3B83">
        <w:rPr>
          <w:b/>
          <w:i/>
          <w:u w:val="single"/>
        </w:rPr>
        <w:t>ospice</w:t>
      </w:r>
      <w:r w:rsidR="006B3B83">
        <w:rPr>
          <w:b/>
          <w:i/>
          <w:u w:val="single"/>
        </w:rPr>
        <w:t xml:space="preserve"> program</w:t>
      </w:r>
      <w:r w:rsidRPr="006B3B83">
        <w:rPr>
          <w:b/>
          <w:i/>
          <w:u w:val="single"/>
        </w:rPr>
        <w:t xml:space="preserve"> </w:t>
      </w:r>
      <w:r w:rsidRPr="006B3B83">
        <w:rPr>
          <w:b/>
          <w:i/>
        </w:rPr>
        <w:t>survey</w:t>
      </w:r>
      <w:r w:rsidRPr="00D542E3">
        <w:t xml:space="preserve"> would be </w:t>
      </w:r>
      <w:r w:rsidRPr="00D542E3">
        <w:rPr>
          <w:b/>
        </w:rPr>
        <w:t>$</w:t>
      </w:r>
      <w:r w:rsidR="006B3B83">
        <w:rPr>
          <w:b/>
        </w:rPr>
        <w:t>1,231</w:t>
      </w:r>
    </w:p>
    <w:p w:rsidRPr="00D542E3" w:rsidR="004F42ED" w:rsidP="004F42ED" w:rsidRDefault="004F42ED">
      <w:pPr>
        <w:pStyle w:val="BodyText"/>
        <w:kinsoku w:val="0"/>
        <w:overflowPunct w:val="0"/>
        <w:ind w:left="720"/>
      </w:pPr>
    </w:p>
    <w:p w:rsidRPr="00D542E3" w:rsidR="004F42ED" w:rsidP="004F42ED" w:rsidRDefault="004F42ED">
      <w:pPr>
        <w:pStyle w:val="BodyText"/>
        <w:numPr>
          <w:ilvl w:val="0"/>
          <w:numId w:val="14"/>
        </w:numPr>
        <w:kinsoku w:val="0"/>
        <w:overflowPunct w:val="0"/>
        <w:ind w:left="1800"/>
      </w:pPr>
      <w:r w:rsidRPr="00D542E3">
        <w:t>16</w:t>
      </w:r>
      <w:r w:rsidR="006B3B83">
        <w:t xml:space="preserve"> hours x $76.94</w:t>
      </w:r>
      <w:r w:rsidRPr="00D542E3">
        <w:t xml:space="preserve"> = </w:t>
      </w:r>
      <w:r w:rsidR="006B3B83">
        <w:t>$1,231</w:t>
      </w:r>
    </w:p>
    <w:p w:rsidRPr="00D542E3" w:rsidR="004F42ED" w:rsidP="004F42ED" w:rsidRDefault="004F42ED">
      <w:pPr>
        <w:pStyle w:val="BodyText"/>
        <w:kinsoku w:val="0"/>
        <w:overflowPunct w:val="0"/>
      </w:pPr>
    </w:p>
    <w:p w:rsidRPr="00D542E3" w:rsidR="004F42ED" w:rsidP="004F42ED" w:rsidRDefault="004F42ED">
      <w:pPr>
        <w:pStyle w:val="BodyText"/>
        <w:kinsoku w:val="0"/>
        <w:overflowPunct w:val="0"/>
        <w:ind w:left="1080"/>
        <w:rPr>
          <w:b/>
        </w:rPr>
      </w:pPr>
      <w:r w:rsidRPr="00D542E3">
        <w:t xml:space="preserve">We further estimate that the total annual cost burden </w:t>
      </w:r>
      <w:r w:rsidRPr="002C16C5">
        <w:rPr>
          <w:b/>
          <w:i/>
          <w:u w:val="single"/>
        </w:rPr>
        <w:t>across all</w:t>
      </w:r>
      <w:r w:rsidRPr="002C16C5">
        <w:t xml:space="preserve"> </w:t>
      </w:r>
      <w:r w:rsidR="002C16C5">
        <w:rPr>
          <w:b/>
          <w:i/>
        </w:rPr>
        <w:t>h</w:t>
      </w:r>
      <w:r w:rsidRPr="002C16C5">
        <w:rPr>
          <w:b/>
          <w:i/>
        </w:rPr>
        <w:t>ospice</w:t>
      </w:r>
      <w:r w:rsidR="002C16C5">
        <w:rPr>
          <w:b/>
          <w:i/>
        </w:rPr>
        <w:t xml:space="preserve"> program</w:t>
      </w:r>
      <w:r w:rsidRPr="002C16C5">
        <w:rPr>
          <w:b/>
          <w:i/>
        </w:rPr>
        <w:t xml:space="preserve"> surveys</w:t>
      </w:r>
      <w:r w:rsidRPr="00D542E3">
        <w:rPr>
          <w:b/>
          <w:i/>
        </w:rPr>
        <w:t xml:space="preserve"> </w:t>
      </w:r>
      <w:r w:rsidRPr="00D542E3">
        <w:t xml:space="preserve">performed by the AOs would be </w:t>
      </w:r>
      <w:r w:rsidRPr="00D542E3">
        <w:rPr>
          <w:b/>
        </w:rPr>
        <w:t>$</w:t>
      </w:r>
      <w:r w:rsidR="008E2B41">
        <w:rPr>
          <w:b/>
        </w:rPr>
        <w:t>1,782,546</w:t>
      </w:r>
      <w:r w:rsidRPr="00D542E3">
        <w:rPr>
          <w:b/>
        </w:rPr>
        <w:t>.</w:t>
      </w:r>
    </w:p>
    <w:p w:rsidRPr="00D542E3" w:rsidR="004F42ED" w:rsidP="004F42ED" w:rsidRDefault="004F42ED">
      <w:pPr>
        <w:pStyle w:val="BodyText"/>
        <w:kinsoku w:val="0"/>
        <w:overflowPunct w:val="0"/>
        <w:ind w:left="720"/>
        <w:rPr>
          <w:b/>
        </w:rPr>
      </w:pPr>
    </w:p>
    <w:p w:rsidRPr="00D542E3" w:rsidR="004F42ED" w:rsidP="004F42ED" w:rsidRDefault="004F42ED">
      <w:pPr>
        <w:pStyle w:val="BodyText"/>
        <w:numPr>
          <w:ilvl w:val="0"/>
          <w:numId w:val="14"/>
        </w:numPr>
        <w:kinsoku w:val="0"/>
        <w:overflowPunct w:val="0"/>
        <w:ind w:left="1800"/>
      </w:pPr>
      <w:r w:rsidRPr="00D542E3">
        <w:t>23,168 hours surveys x $7</w:t>
      </w:r>
      <w:r w:rsidR="008E2B41">
        <w:t>6.94</w:t>
      </w:r>
      <w:r w:rsidRPr="00D542E3">
        <w:t xml:space="preserve"> = $</w:t>
      </w:r>
      <w:r w:rsidR="008E2B41">
        <w:t>1,782,546</w:t>
      </w:r>
    </w:p>
    <w:p w:rsidRPr="00D542E3" w:rsidR="004F42ED" w:rsidP="004F42ED" w:rsidRDefault="004F42ED">
      <w:pPr>
        <w:pStyle w:val="BodyText"/>
        <w:kinsoku w:val="0"/>
        <w:overflowPunct w:val="0"/>
        <w:ind w:left="1800"/>
      </w:pPr>
    </w:p>
    <w:p w:rsidRPr="00D542E3" w:rsidR="00CF7232" w:rsidP="004F42ED" w:rsidRDefault="004F42ED">
      <w:pPr>
        <w:pStyle w:val="BodyText"/>
        <w:numPr>
          <w:ilvl w:val="1"/>
          <w:numId w:val="2"/>
        </w:numPr>
        <w:kinsoku w:val="0"/>
        <w:overflowPunct w:val="0"/>
        <w:ind w:left="1080"/>
        <w:rPr>
          <w:b/>
        </w:rPr>
      </w:pPr>
      <w:r w:rsidRPr="00D542E3">
        <w:rPr>
          <w:b/>
        </w:rPr>
        <w:t xml:space="preserve">Time &amp; Cost </w:t>
      </w:r>
      <w:r w:rsidRPr="00D542E3" w:rsidR="0077656A">
        <w:rPr>
          <w:b/>
        </w:rPr>
        <w:t xml:space="preserve">Burden Related to </w:t>
      </w:r>
      <w:r w:rsidR="00D62FCB">
        <w:rPr>
          <w:b/>
        </w:rPr>
        <w:t xml:space="preserve">All </w:t>
      </w:r>
      <w:r w:rsidRPr="00D542E3">
        <w:rPr>
          <w:b/>
        </w:rPr>
        <w:t xml:space="preserve">Surveys </w:t>
      </w:r>
      <w:r w:rsidRPr="00D542E3" w:rsidR="00D14132">
        <w:rPr>
          <w:b/>
        </w:rPr>
        <w:t xml:space="preserve">Performed </w:t>
      </w:r>
      <w:r w:rsidRPr="00D542E3">
        <w:rPr>
          <w:b/>
        </w:rPr>
        <w:t>by t</w:t>
      </w:r>
      <w:r w:rsidRPr="00D542E3" w:rsidR="0077656A">
        <w:rPr>
          <w:b/>
        </w:rPr>
        <w:t>he SA</w:t>
      </w:r>
      <w:r w:rsidRPr="00D542E3">
        <w:rPr>
          <w:b/>
        </w:rPr>
        <w:t>s</w:t>
      </w:r>
    </w:p>
    <w:p w:rsidRPr="00D542E3" w:rsidR="004F42ED" w:rsidP="004F42ED" w:rsidRDefault="004F42ED">
      <w:pPr>
        <w:pStyle w:val="BodyText"/>
        <w:kinsoku w:val="0"/>
        <w:overflowPunct w:val="0"/>
        <w:ind w:left="1080"/>
        <w:rPr>
          <w:b/>
        </w:rPr>
      </w:pPr>
    </w:p>
    <w:p w:rsidRPr="00D542E3" w:rsidR="004F42ED" w:rsidP="004F42ED" w:rsidRDefault="004F42ED">
      <w:pPr>
        <w:pStyle w:val="BodyText"/>
        <w:kinsoku w:val="0"/>
        <w:overflowPunct w:val="0"/>
        <w:ind w:left="1080"/>
      </w:pPr>
      <w:r w:rsidRPr="00D542E3">
        <w:t>The SAs perform approximately 65,948 surveys per year</w:t>
      </w:r>
      <w:r w:rsidR="00D62FCB">
        <w:t xml:space="preserve"> of all types and programs</w:t>
      </w:r>
      <w:r w:rsidRPr="00D542E3">
        <w:t xml:space="preserve">.  We estimate that </w:t>
      </w:r>
      <w:r w:rsidRPr="00D62FCB">
        <w:rPr>
          <w:b/>
          <w:i/>
        </w:rPr>
        <w:t>each</w:t>
      </w:r>
      <w:r w:rsidRPr="00D542E3">
        <w:t xml:space="preserve"> SA survey takes approximately 2 days (</w:t>
      </w:r>
      <w:r w:rsidRPr="00D542E3">
        <w:rPr>
          <w:b/>
        </w:rPr>
        <w:t>16 hours</w:t>
      </w:r>
      <w:r w:rsidRPr="00D542E3">
        <w:t xml:space="preserve">).  </w:t>
      </w:r>
    </w:p>
    <w:p w:rsidRPr="00D542E3" w:rsidR="00383FBB" w:rsidP="001666CE" w:rsidRDefault="00383FBB">
      <w:pPr>
        <w:pStyle w:val="BodyText"/>
        <w:kinsoku w:val="0"/>
        <w:overflowPunct w:val="0"/>
        <w:ind w:left="1080"/>
      </w:pPr>
    </w:p>
    <w:p w:rsidRPr="00D542E3" w:rsidR="004F42ED" w:rsidP="004F42ED" w:rsidRDefault="004F42ED">
      <w:pPr>
        <w:pStyle w:val="BodyText"/>
        <w:kinsoku w:val="0"/>
        <w:overflowPunct w:val="0"/>
        <w:ind w:left="1080"/>
      </w:pPr>
      <w:r w:rsidRPr="00D542E3">
        <w:t xml:space="preserve">We also estimate that the total annual time burden </w:t>
      </w:r>
      <w:r w:rsidRPr="00F511D7">
        <w:rPr>
          <w:b/>
          <w:i/>
          <w:u w:val="single"/>
        </w:rPr>
        <w:t>across all</w:t>
      </w:r>
      <w:r w:rsidRPr="00F511D7">
        <w:t xml:space="preserve"> </w:t>
      </w:r>
      <w:r w:rsidRPr="00F511D7">
        <w:rPr>
          <w:b/>
          <w:i/>
        </w:rPr>
        <w:t>SA surveys</w:t>
      </w:r>
      <w:r w:rsidRPr="00D542E3">
        <w:t xml:space="preserve"> would be </w:t>
      </w:r>
      <w:r w:rsidRPr="00D542E3">
        <w:rPr>
          <w:b/>
        </w:rPr>
        <w:t>1,055,168 hours.</w:t>
      </w:r>
    </w:p>
    <w:p w:rsidRPr="00D542E3" w:rsidR="004F42ED" w:rsidP="004F42ED" w:rsidRDefault="004F42ED">
      <w:pPr>
        <w:pStyle w:val="BodyText"/>
        <w:kinsoku w:val="0"/>
        <w:overflowPunct w:val="0"/>
        <w:ind w:left="720"/>
        <w:rPr>
          <w:b/>
        </w:rPr>
      </w:pPr>
    </w:p>
    <w:p w:rsidRPr="00D542E3" w:rsidR="004F42ED" w:rsidP="004F42ED" w:rsidRDefault="004F42ED">
      <w:pPr>
        <w:pStyle w:val="BodyText"/>
        <w:numPr>
          <w:ilvl w:val="0"/>
          <w:numId w:val="14"/>
        </w:numPr>
        <w:kinsoku w:val="0"/>
        <w:overflowPunct w:val="0"/>
        <w:ind w:left="1800"/>
      </w:pPr>
      <w:r w:rsidRPr="00D542E3">
        <w:t>65,948 surveys x 16 hours = 1,055,168 hours</w:t>
      </w:r>
    </w:p>
    <w:p w:rsidRPr="00D542E3" w:rsidR="004F42ED" w:rsidP="001666CE" w:rsidRDefault="004F42ED">
      <w:pPr>
        <w:pStyle w:val="BodyText"/>
        <w:kinsoku w:val="0"/>
        <w:overflowPunct w:val="0"/>
        <w:ind w:left="1080"/>
      </w:pPr>
    </w:p>
    <w:p w:rsidRPr="00D542E3" w:rsidR="0072075E" w:rsidP="001666CE" w:rsidRDefault="0072075E">
      <w:pPr>
        <w:pStyle w:val="BodyText"/>
        <w:kinsoku w:val="0"/>
        <w:overflowPunct w:val="0"/>
        <w:ind w:left="1080"/>
        <w:rPr>
          <w:b/>
        </w:rPr>
      </w:pPr>
      <w:r w:rsidRPr="00D542E3">
        <w:t xml:space="preserve">We estimate that the cost burden for </w:t>
      </w:r>
      <w:r w:rsidRPr="00F511D7" w:rsidR="00235671">
        <w:rPr>
          <w:b/>
          <w:i/>
          <w:u w:val="single"/>
        </w:rPr>
        <w:t>each</w:t>
      </w:r>
      <w:r w:rsidRPr="00F511D7" w:rsidR="00406D46">
        <w:rPr>
          <w:b/>
          <w:i/>
          <w:u w:val="single"/>
        </w:rPr>
        <w:t xml:space="preserve"> </w:t>
      </w:r>
      <w:r w:rsidRPr="00F511D7" w:rsidR="004F42ED">
        <w:rPr>
          <w:b/>
          <w:i/>
          <w:u w:val="single"/>
        </w:rPr>
        <w:t>SA</w:t>
      </w:r>
      <w:r w:rsidRPr="00F511D7" w:rsidR="00235671">
        <w:rPr>
          <w:b/>
          <w:i/>
          <w:u w:val="single"/>
        </w:rPr>
        <w:t xml:space="preserve"> </w:t>
      </w:r>
      <w:r w:rsidRPr="00F511D7">
        <w:rPr>
          <w:b/>
          <w:i/>
        </w:rPr>
        <w:t>survey</w:t>
      </w:r>
      <w:r w:rsidRPr="00D542E3">
        <w:t xml:space="preserve"> would be </w:t>
      </w:r>
      <w:r w:rsidRPr="00D542E3">
        <w:rPr>
          <w:b/>
        </w:rPr>
        <w:t>$</w:t>
      </w:r>
      <w:r w:rsidR="00F511D7">
        <w:rPr>
          <w:b/>
        </w:rPr>
        <w:t>1,231</w:t>
      </w:r>
    </w:p>
    <w:p w:rsidRPr="00D542E3" w:rsidR="0072075E" w:rsidP="001666CE" w:rsidRDefault="0072075E">
      <w:pPr>
        <w:pStyle w:val="BodyText"/>
        <w:kinsoku w:val="0"/>
        <w:overflowPunct w:val="0"/>
        <w:ind w:left="720"/>
      </w:pPr>
    </w:p>
    <w:p w:rsidRPr="00D542E3" w:rsidR="0072075E" w:rsidP="001666CE" w:rsidRDefault="0072075E">
      <w:pPr>
        <w:pStyle w:val="BodyText"/>
        <w:numPr>
          <w:ilvl w:val="0"/>
          <w:numId w:val="14"/>
        </w:numPr>
        <w:kinsoku w:val="0"/>
        <w:overflowPunct w:val="0"/>
        <w:ind w:left="1800"/>
      </w:pPr>
      <w:r w:rsidRPr="00D542E3">
        <w:t>16</w:t>
      </w:r>
      <w:r w:rsidR="00F511D7">
        <w:t xml:space="preserve"> hours x $76.94</w:t>
      </w:r>
      <w:r w:rsidRPr="00D542E3">
        <w:t xml:space="preserve"> = </w:t>
      </w:r>
      <w:r w:rsidR="00F511D7">
        <w:t>$1,231</w:t>
      </w:r>
    </w:p>
    <w:p w:rsidRPr="00D542E3" w:rsidR="0072075E" w:rsidP="00D85C2E" w:rsidRDefault="0072075E">
      <w:pPr>
        <w:pStyle w:val="BodyText"/>
        <w:kinsoku w:val="0"/>
        <w:overflowPunct w:val="0"/>
        <w:ind w:left="720"/>
      </w:pPr>
    </w:p>
    <w:p w:rsidRPr="00D542E3" w:rsidR="00235671" w:rsidP="001666CE" w:rsidRDefault="00235671">
      <w:pPr>
        <w:pStyle w:val="BodyText"/>
        <w:kinsoku w:val="0"/>
        <w:overflowPunct w:val="0"/>
        <w:ind w:left="1080"/>
        <w:rPr>
          <w:b/>
        </w:rPr>
      </w:pPr>
      <w:r w:rsidRPr="00D542E3">
        <w:t xml:space="preserve">We </w:t>
      </w:r>
      <w:r w:rsidRPr="00D542E3" w:rsidR="002650AA">
        <w:t xml:space="preserve">also </w:t>
      </w:r>
      <w:r w:rsidRPr="00D542E3">
        <w:t xml:space="preserve">estimate that the total annual cost burden </w:t>
      </w:r>
      <w:r w:rsidRPr="00F511D7">
        <w:rPr>
          <w:b/>
          <w:i/>
          <w:u w:val="single"/>
        </w:rPr>
        <w:t>across all</w:t>
      </w:r>
      <w:r w:rsidRPr="00F511D7">
        <w:t xml:space="preserve"> </w:t>
      </w:r>
      <w:r w:rsidRPr="00F511D7" w:rsidR="0083502C">
        <w:rPr>
          <w:b/>
          <w:i/>
        </w:rPr>
        <w:t>SA surveys</w:t>
      </w:r>
      <w:r w:rsidRPr="00D542E3" w:rsidR="0083502C">
        <w:t xml:space="preserve"> </w:t>
      </w:r>
      <w:r w:rsidRPr="00D542E3">
        <w:t xml:space="preserve">would be </w:t>
      </w:r>
      <w:r w:rsidRPr="00D542E3">
        <w:rPr>
          <w:b/>
        </w:rPr>
        <w:t>$</w:t>
      </w:r>
      <w:r w:rsidRPr="00934145" w:rsidR="00934145">
        <w:rPr>
          <w:b/>
        </w:rPr>
        <w:t>81,184,626</w:t>
      </w:r>
      <w:r w:rsidRPr="00D542E3" w:rsidR="005F11FF">
        <w:rPr>
          <w:b/>
        </w:rPr>
        <w:t>.</w:t>
      </w:r>
    </w:p>
    <w:p w:rsidRPr="00D542E3" w:rsidR="00235671" w:rsidP="00D85C2E" w:rsidRDefault="00235671">
      <w:pPr>
        <w:pStyle w:val="BodyText"/>
        <w:kinsoku w:val="0"/>
        <w:overflowPunct w:val="0"/>
        <w:ind w:left="720"/>
      </w:pPr>
    </w:p>
    <w:p w:rsidRPr="00D542E3" w:rsidR="00235671" w:rsidP="008759C6" w:rsidRDefault="005F11FF">
      <w:pPr>
        <w:pStyle w:val="BodyText"/>
        <w:numPr>
          <w:ilvl w:val="0"/>
          <w:numId w:val="14"/>
        </w:numPr>
        <w:kinsoku w:val="0"/>
        <w:overflowPunct w:val="0"/>
        <w:ind w:left="1800"/>
      </w:pPr>
      <w:r w:rsidRPr="00D542E3">
        <w:t xml:space="preserve">1,055,168 hours x </w:t>
      </w:r>
      <w:r w:rsidR="00934145">
        <w:t>$76.94</w:t>
      </w:r>
      <w:r w:rsidRPr="00D542E3" w:rsidR="00235671">
        <w:t xml:space="preserve"> = $</w:t>
      </w:r>
      <w:r w:rsidR="00934145">
        <w:t>81,184,626</w:t>
      </w:r>
    </w:p>
    <w:p w:rsidRPr="00D542E3" w:rsidR="0072075E" w:rsidP="00CE22DA" w:rsidRDefault="0072075E">
      <w:pPr>
        <w:pStyle w:val="BodyText"/>
        <w:kinsoku w:val="0"/>
        <w:overflowPunct w:val="0"/>
        <w:ind w:left="1440"/>
        <w:rPr>
          <w:b/>
        </w:rPr>
      </w:pPr>
    </w:p>
    <w:p w:rsidRPr="00D542E3" w:rsidR="00476C3D" w:rsidP="001666CE" w:rsidRDefault="00B914F5">
      <w:pPr>
        <w:pStyle w:val="BodyText"/>
        <w:numPr>
          <w:ilvl w:val="1"/>
          <w:numId w:val="2"/>
        </w:numPr>
        <w:kinsoku w:val="0"/>
        <w:overflowPunct w:val="0"/>
        <w:ind w:left="1080"/>
        <w:rPr>
          <w:b/>
        </w:rPr>
      </w:pPr>
      <w:r w:rsidRPr="00D542E3">
        <w:rPr>
          <w:b/>
        </w:rPr>
        <w:t xml:space="preserve">Time </w:t>
      </w:r>
      <w:r w:rsidRPr="00D542E3" w:rsidR="00D65028">
        <w:rPr>
          <w:b/>
        </w:rPr>
        <w:t xml:space="preserve">&amp; Cost </w:t>
      </w:r>
      <w:r w:rsidRPr="00D542E3">
        <w:rPr>
          <w:b/>
        </w:rPr>
        <w:t>Burd</w:t>
      </w:r>
      <w:r w:rsidRPr="00D542E3" w:rsidR="0077656A">
        <w:rPr>
          <w:b/>
        </w:rPr>
        <w:t xml:space="preserve">en Related to Completion of </w:t>
      </w:r>
      <w:r w:rsidR="005A759F">
        <w:rPr>
          <w:b/>
        </w:rPr>
        <w:t xml:space="preserve">Form </w:t>
      </w:r>
      <w:r w:rsidRPr="00D542E3">
        <w:rPr>
          <w:b/>
        </w:rPr>
        <w:t>CMS-2567</w:t>
      </w:r>
      <w:r w:rsidRPr="00D542E3" w:rsidR="0077656A">
        <w:rPr>
          <w:b/>
        </w:rPr>
        <w:t xml:space="preserve"> by the AOs and SAs</w:t>
      </w:r>
    </w:p>
    <w:p w:rsidRPr="00D542E3" w:rsidR="00B914F5" w:rsidP="00B914F5" w:rsidRDefault="00B914F5">
      <w:pPr>
        <w:pStyle w:val="BodyText"/>
        <w:kinsoku w:val="0"/>
        <w:overflowPunct w:val="0"/>
        <w:ind w:left="1440"/>
      </w:pPr>
    </w:p>
    <w:p w:rsidRPr="00D542E3" w:rsidR="0077656A" w:rsidP="00372819" w:rsidRDefault="00167F58">
      <w:pPr>
        <w:pStyle w:val="BodyText"/>
        <w:kinsoku w:val="0"/>
        <w:overflowPunct w:val="0"/>
        <w:spacing w:after="240"/>
        <w:ind w:left="1080"/>
      </w:pPr>
      <w:r w:rsidRPr="00D542E3">
        <w:t xml:space="preserve">We estimate that it </w:t>
      </w:r>
      <w:r w:rsidRPr="00D542E3" w:rsidR="00850169">
        <w:t>take</w:t>
      </w:r>
      <w:r w:rsidRPr="00D542E3">
        <w:t>s</w:t>
      </w:r>
      <w:r w:rsidRPr="00D542E3" w:rsidR="00850169">
        <w:t xml:space="preserve"> approximately 110 minutes </w:t>
      </w:r>
      <w:r w:rsidRPr="00D542E3" w:rsidR="00612DE9">
        <w:t>(1.83</w:t>
      </w:r>
      <w:r w:rsidRPr="00D542E3" w:rsidR="00850169">
        <w:t xml:space="preserve"> hours) for each </w:t>
      </w:r>
      <w:r w:rsidR="005A759F">
        <w:t xml:space="preserve">form </w:t>
      </w:r>
      <w:r w:rsidRPr="00D542E3" w:rsidR="00850169">
        <w:t xml:space="preserve">CMS-2567 </w:t>
      </w:r>
      <w:r w:rsidR="005A759F">
        <w:t>t</w:t>
      </w:r>
      <w:r w:rsidRPr="00D542E3" w:rsidR="00850169">
        <w:t xml:space="preserve">o be completed. </w:t>
      </w:r>
      <w:r w:rsidRPr="00D542E3" w:rsidR="0077656A">
        <w:t>Between the AOs and the SA, we estimate that there would be 65,948</w:t>
      </w:r>
      <w:r w:rsidR="006B6CF6">
        <w:t xml:space="preserve"> ((64,500 + 1,448)</w:t>
      </w:r>
      <w:r w:rsidRPr="00D542E3" w:rsidR="0077656A">
        <w:t xml:space="preserve"> </w:t>
      </w:r>
      <w:r w:rsidR="006B6CF6">
        <w:t>form</w:t>
      </w:r>
      <w:r w:rsidR="009C35D7">
        <w:t>s</w:t>
      </w:r>
      <w:r w:rsidR="006B6CF6">
        <w:t xml:space="preserve"> </w:t>
      </w:r>
      <w:r w:rsidRPr="00D542E3" w:rsidR="0077656A">
        <w:t>CMS-2567 completed annually</w:t>
      </w:r>
      <w:r w:rsidR="006B6CF6">
        <w:t xml:space="preserve">. </w:t>
      </w:r>
    </w:p>
    <w:p w:rsidRPr="00D542E3" w:rsidR="00850169" w:rsidP="00372819" w:rsidRDefault="00850169">
      <w:pPr>
        <w:pStyle w:val="BodyText"/>
        <w:kinsoku w:val="0"/>
        <w:overflowPunct w:val="0"/>
        <w:spacing w:after="240"/>
        <w:ind w:left="1080"/>
      </w:pPr>
      <w:r w:rsidRPr="00D542E3">
        <w:t xml:space="preserve">We </w:t>
      </w:r>
      <w:r w:rsidRPr="00D542E3" w:rsidR="002650AA">
        <w:t>also</w:t>
      </w:r>
      <w:r w:rsidRPr="00D542E3" w:rsidR="00476C3D">
        <w:t xml:space="preserve"> </w:t>
      </w:r>
      <w:r w:rsidRPr="00D542E3">
        <w:t xml:space="preserve">estimate that the total </w:t>
      </w:r>
      <w:r w:rsidRPr="00D542E3" w:rsidR="0077656A">
        <w:t xml:space="preserve">annual </w:t>
      </w:r>
      <w:r w:rsidRPr="00D542E3">
        <w:t xml:space="preserve">time burden for the completion </w:t>
      </w:r>
      <w:r w:rsidRPr="00B17E1C">
        <w:t xml:space="preserve">of </w:t>
      </w:r>
      <w:r w:rsidRPr="00B17E1C" w:rsidR="00B22BEA">
        <w:rPr>
          <w:b/>
          <w:i/>
        </w:rPr>
        <w:t>all</w:t>
      </w:r>
      <w:r w:rsidRPr="00D542E3">
        <w:t xml:space="preserve"> </w:t>
      </w:r>
      <w:r w:rsidRPr="00D542E3" w:rsidR="009C5582">
        <w:t>65,948</w:t>
      </w:r>
      <w:r w:rsidRPr="00D542E3" w:rsidR="00476C3D">
        <w:t xml:space="preserve"> </w:t>
      </w:r>
      <w:r w:rsidR="00B17E1C">
        <w:t>form</w:t>
      </w:r>
      <w:r w:rsidR="009C35D7">
        <w:t>s</w:t>
      </w:r>
      <w:r w:rsidR="00B17E1C">
        <w:t xml:space="preserve"> CMS-2567 </w:t>
      </w:r>
      <w:r w:rsidRPr="00D542E3" w:rsidR="00476C3D">
        <w:t xml:space="preserve">per year </w:t>
      </w:r>
      <w:r w:rsidRPr="00D542E3">
        <w:t>would be</w:t>
      </w:r>
      <w:r w:rsidRPr="00D542E3" w:rsidR="007B2797">
        <w:t xml:space="preserve"> </w:t>
      </w:r>
      <w:r w:rsidRPr="00D542E3" w:rsidR="007B2797">
        <w:rPr>
          <w:b/>
        </w:rPr>
        <w:t>120,905</w:t>
      </w:r>
      <w:r w:rsidRPr="00D542E3">
        <w:rPr>
          <w:b/>
        </w:rPr>
        <w:t xml:space="preserve"> hours</w:t>
      </w:r>
    </w:p>
    <w:p w:rsidRPr="00D542E3" w:rsidR="00850169" w:rsidP="00372819" w:rsidRDefault="00850169">
      <w:pPr>
        <w:pStyle w:val="BodyText"/>
        <w:numPr>
          <w:ilvl w:val="0"/>
          <w:numId w:val="6"/>
        </w:numPr>
        <w:kinsoku w:val="0"/>
        <w:overflowPunct w:val="0"/>
        <w:ind w:left="1800"/>
      </w:pPr>
      <w:r w:rsidRPr="00D542E3">
        <w:t xml:space="preserve">110 minutes x </w:t>
      </w:r>
      <w:r w:rsidRPr="00D542E3" w:rsidR="007B2797">
        <w:t>65,948</w:t>
      </w:r>
      <w:r w:rsidRPr="00D542E3">
        <w:t xml:space="preserve"> surveys = </w:t>
      </w:r>
      <w:r w:rsidRPr="00D542E3" w:rsidR="007B2797">
        <w:t>7,254,280</w:t>
      </w:r>
      <w:r w:rsidRPr="00D542E3">
        <w:t xml:space="preserve"> minutes</w:t>
      </w:r>
    </w:p>
    <w:p w:rsidRPr="00D542E3" w:rsidR="00850169" w:rsidP="00372819" w:rsidRDefault="007B2797">
      <w:pPr>
        <w:pStyle w:val="BodyText"/>
        <w:numPr>
          <w:ilvl w:val="0"/>
          <w:numId w:val="6"/>
        </w:numPr>
        <w:kinsoku w:val="0"/>
        <w:overflowPunct w:val="0"/>
        <w:ind w:left="1800"/>
      </w:pPr>
      <w:r w:rsidRPr="00D542E3">
        <w:t>7,254,280</w:t>
      </w:r>
      <w:r w:rsidRPr="00D542E3" w:rsidR="00850169">
        <w:t xml:space="preserve"> minutes di</w:t>
      </w:r>
      <w:r w:rsidRPr="00D542E3" w:rsidR="00843B92">
        <w:t xml:space="preserve">vided by 60 min. per hour = </w:t>
      </w:r>
      <w:r w:rsidRPr="00D542E3">
        <w:t>120,905</w:t>
      </w:r>
      <w:r w:rsidRPr="00D542E3" w:rsidR="00843B92">
        <w:t xml:space="preserve"> hours</w:t>
      </w:r>
    </w:p>
    <w:p w:rsidRPr="00D542E3" w:rsidR="00C40C2D" w:rsidP="00C40C2D" w:rsidRDefault="00C40C2D">
      <w:pPr>
        <w:pStyle w:val="BodyText"/>
        <w:kinsoku w:val="0"/>
        <w:overflowPunct w:val="0"/>
      </w:pPr>
    </w:p>
    <w:p w:rsidRPr="00D542E3" w:rsidR="00E03A84" w:rsidP="00372819" w:rsidRDefault="00612DE9">
      <w:pPr>
        <w:pStyle w:val="BodyText"/>
        <w:kinsoku w:val="0"/>
        <w:overflowPunct w:val="0"/>
        <w:spacing w:after="240"/>
        <w:ind w:left="1080"/>
      </w:pPr>
      <w:r w:rsidRPr="00D542E3">
        <w:t xml:space="preserve">We </w:t>
      </w:r>
      <w:r w:rsidRPr="00D542E3" w:rsidR="0065200C">
        <w:t>believe</w:t>
      </w:r>
      <w:r w:rsidRPr="00D542E3">
        <w:t xml:space="preserve"> </w:t>
      </w:r>
      <w:r w:rsidRPr="00D542E3" w:rsidR="009D14D6">
        <w:t xml:space="preserve">that the </w:t>
      </w:r>
      <w:r w:rsidR="00F32746">
        <w:t xml:space="preserve">form </w:t>
      </w:r>
      <w:r w:rsidRPr="00D542E3" w:rsidR="009D14D6">
        <w:t xml:space="preserve">CMS-2567 is </w:t>
      </w:r>
      <w:r w:rsidRPr="00D542E3">
        <w:t>completed by a p</w:t>
      </w:r>
      <w:r w:rsidRPr="00D542E3" w:rsidR="0065200C">
        <w:t>erson who holds</w:t>
      </w:r>
      <w:r w:rsidRPr="00D542E3" w:rsidR="00E03A84">
        <w:t xml:space="preserve"> a management position at the facility</w:t>
      </w:r>
      <w:r w:rsidRPr="00D542E3">
        <w:t xml:space="preserve">.  </w:t>
      </w:r>
      <w:r w:rsidRPr="00D542E3" w:rsidR="00E03A84">
        <w:t xml:space="preserve">We </w:t>
      </w:r>
      <w:r w:rsidRPr="00D542E3" w:rsidR="0065200C">
        <w:t xml:space="preserve">further </w:t>
      </w:r>
      <w:r w:rsidRPr="00D542E3" w:rsidR="00E03A84">
        <w:t>believe that this person’s job would fall under the U.S. Bureau of Labor Statistic job category of “Medical and Health Services Manager.”</w:t>
      </w:r>
    </w:p>
    <w:p w:rsidRPr="00D542E3" w:rsidR="00D65028" w:rsidP="00372819" w:rsidRDefault="00612DE9">
      <w:pPr>
        <w:pStyle w:val="BodyText"/>
        <w:kinsoku w:val="0"/>
        <w:overflowPunct w:val="0"/>
        <w:spacing w:after="240"/>
        <w:ind w:left="1080"/>
      </w:pPr>
      <w:r w:rsidRPr="00D542E3">
        <w:t>According to the U.S. Bureau</w:t>
      </w:r>
      <w:r w:rsidRPr="00D542E3" w:rsidR="00843B92">
        <w:t xml:space="preserve"> of Labor Statistics</w:t>
      </w:r>
      <w:r w:rsidRPr="00D542E3">
        <w:t>, the m</w:t>
      </w:r>
      <w:r w:rsidRPr="00D542E3" w:rsidR="00E03A84">
        <w:t>ean hourly wage for a Medical and</w:t>
      </w:r>
      <w:r w:rsidRPr="00D542E3">
        <w:t xml:space="preserve"> Health Services Manager is </w:t>
      </w:r>
      <w:r w:rsidRPr="00D542E3" w:rsidR="00631299">
        <w:t>$55.37</w:t>
      </w:r>
      <w:r w:rsidRPr="00D542E3">
        <w:t>.  This wage</w:t>
      </w:r>
      <w:r w:rsidRPr="00D542E3" w:rsidR="00E03A84">
        <w:t>,</w:t>
      </w:r>
      <w:r w:rsidRPr="00D542E3">
        <w:t xml:space="preserve"> adjusted for the employer’s fringe benefits and overhead</w:t>
      </w:r>
      <w:r w:rsidRPr="00D542E3" w:rsidR="00E03A84">
        <w:t>,</w:t>
      </w:r>
      <w:r w:rsidRPr="00D542E3">
        <w:t xml:space="preserve"> would be </w:t>
      </w:r>
      <w:r w:rsidRPr="00D542E3" w:rsidR="00631299">
        <w:rPr>
          <w:b/>
        </w:rPr>
        <w:t>$110.74</w:t>
      </w:r>
      <w:r w:rsidRPr="00D542E3" w:rsidR="00E03A84">
        <w:rPr>
          <w:b/>
        </w:rPr>
        <w:t>.</w:t>
      </w:r>
    </w:p>
    <w:p w:rsidRPr="00D542E3" w:rsidR="00612DE9" w:rsidP="00C40C2D" w:rsidRDefault="00E03A84">
      <w:pPr>
        <w:pStyle w:val="BodyText"/>
        <w:kinsoku w:val="0"/>
        <w:overflowPunct w:val="0"/>
        <w:ind w:left="1080"/>
      </w:pPr>
      <w:r w:rsidRPr="00D542E3">
        <w:t>We estimate t</w:t>
      </w:r>
      <w:r w:rsidRPr="00D542E3" w:rsidR="00612DE9">
        <w:t xml:space="preserve">he cost burden for the completion </w:t>
      </w:r>
      <w:r w:rsidRPr="00F32746" w:rsidR="00612DE9">
        <w:rPr>
          <w:b/>
          <w:i/>
        </w:rPr>
        <w:t>of each</w:t>
      </w:r>
      <w:r w:rsidRPr="00D542E3">
        <w:t xml:space="preserve"> CMS-2567 form to</w:t>
      </w:r>
      <w:r w:rsidRPr="00D542E3" w:rsidR="00612DE9">
        <w:t xml:space="preserve"> be </w:t>
      </w:r>
      <w:r w:rsidRPr="00D542E3" w:rsidR="00612DE9">
        <w:rPr>
          <w:b/>
        </w:rPr>
        <w:t>$</w:t>
      </w:r>
      <w:r w:rsidRPr="00D542E3" w:rsidR="00631299">
        <w:rPr>
          <w:b/>
        </w:rPr>
        <w:t>20</w:t>
      </w:r>
      <w:r w:rsidRPr="00D542E3" w:rsidR="00A20F09">
        <w:rPr>
          <w:b/>
        </w:rPr>
        <w:t>3</w:t>
      </w:r>
      <w:r w:rsidRPr="00D542E3" w:rsidR="00631299">
        <w:rPr>
          <w:b/>
        </w:rPr>
        <w:t>.</w:t>
      </w:r>
      <w:r w:rsidRPr="00D542E3" w:rsidR="00A20F09">
        <w:rPr>
          <w:b/>
        </w:rPr>
        <w:t>04</w:t>
      </w:r>
      <w:r w:rsidRPr="00D542E3" w:rsidR="00631299">
        <w:t>.</w:t>
      </w:r>
    </w:p>
    <w:p w:rsidRPr="00D542E3" w:rsidR="00612DE9" w:rsidP="00372819" w:rsidRDefault="00612DE9">
      <w:pPr>
        <w:pStyle w:val="BodyText"/>
        <w:kinsoku w:val="0"/>
        <w:overflowPunct w:val="0"/>
        <w:ind w:left="1008"/>
      </w:pPr>
    </w:p>
    <w:p w:rsidRPr="00D542E3" w:rsidR="00A20F09" w:rsidP="00286A41" w:rsidRDefault="00EB4C3D">
      <w:pPr>
        <w:pStyle w:val="BodyText"/>
        <w:kinsoku w:val="0"/>
        <w:overflowPunct w:val="0"/>
        <w:ind w:left="720" w:firstLine="720"/>
        <w:rPr>
          <w:u w:val="single"/>
        </w:rPr>
      </w:pPr>
      <w:r w:rsidRPr="00D542E3">
        <w:t xml:space="preserve">  </w:t>
      </w:r>
      <w:r w:rsidRPr="00D542E3" w:rsidR="00A20F09">
        <w:rPr>
          <w:u w:val="single"/>
        </w:rPr>
        <w:t>Step 1:</w:t>
      </w:r>
    </w:p>
    <w:p w:rsidRPr="00D542E3" w:rsidR="00612DE9" w:rsidP="00286A41" w:rsidRDefault="00612DE9">
      <w:pPr>
        <w:pStyle w:val="BodyText"/>
        <w:numPr>
          <w:ilvl w:val="0"/>
          <w:numId w:val="7"/>
        </w:numPr>
        <w:kinsoku w:val="0"/>
        <w:overflowPunct w:val="0"/>
        <w:ind w:left="2160"/>
      </w:pPr>
      <w:r w:rsidRPr="00D542E3">
        <w:t>110 minutes di</w:t>
      </w:r>
      <w:r w:rsidRPr="00D542E3" w:rsidR="00A20F09">
        <w:t>vided by 60 min. per hour = 1</w:t>
      </w:r>
      <w:r w:rsidRPr="00D542E3">
        <w:t xml:space="preserve"> hours</w:t>
      </w:r>
      <w:r w:rsidRPr="00D542E3" w:rsidR="00A20F09">
        <w:t xml:space="preserve"> and 50 minutes</w:t>
      </w:r>
    </w:p>
    <w:p w:rsidRPr="00D542E3" w:rsidR="00286A41" w:rsidP="00286A41" w:rsidRDefault="00286A41">
      <w:pPr>
        <w:pStyle w:val="BodyText"/>
        <w:kinsoku w:val="0"/>
        <w:overflowPunct w:val="0"/>
        <w:ind w:left="1800"/>
      </w:pPr>
    </w:p>
    <w:p w:rsidRPr="00D542E3" w:rsidR="00286A41" w:rsidP="00286A41" w:rsidRDefault="00286A41">
      <w:pPr>
        <w:pStyle w:val="BodyText"/>
        <w:kinsoku w:val="0"/>
        <w:overflowPunct w:val="0"/>
        <w:ind w:left="1440"/>
      </w:pPr>
      <w:r w:rsidRPr="00D542E3">
        <w:rPr>
          <w:u w:val="single"/>
        </w:rPr>
        <w:t>Step 2:</w:t>
      </w:r>
    </w:p>
    <w:p w:rsidRPr="00D542E3" w:rsidR="000F4F26" w:rsidP="00286A41" w:rsidRDefault="00A20F09">
      <w:pPr>
        <w:pStyle w:val="BodyText"/>
        <w:numPr>
          <w:ilvl w:val="0"/>
          <w:numId w:val="7"/>
        </w:numPr>
        <w:kinsoku w:val="0"/>
        <w:overflowPunct w:val="0"/>
        <w:ind w:left="2160"/>
      </w:pPr>
      <w:proofErr w:type="gramStart"/>
      <w:r w:rsidRPr="00D542E3">
        <w:t>1 hour</w:t>
      </w:r>
      <w:proofErr w:type="gramEnd"/>
      <w:r w:rsidRPr="00D542E3" w:rsidR="00612DE9">
        <w:t xml:space="preserve"> x </w:t>
      </w:r>
      <w:r w:rsidRPr="00D542E3" w:rsidR="00631299">
        <w:t>$110.74</w:t>
      </w:r>
      <w:r w:rsidRPr="00D542E3" w:rsidR="00612DE9">
        <w:t xml:space="preserve"> = $</w:t>
      </w:r>
      <w:r w:rsidRPr="00D542E3">
        <w:t>110.74</w:t>
      </w:r>
      <w:r w:rsidRPr="00D542E3" w:rsidR="00140F7F">
        <w:t xml:space="preserve"> (for 1 hour)</w:t>
      </w:r>
    </w:p>
    <w:p w:rsidRPr="00D542E3" w:rsidR="00A20F09" w:rsidP="00372819" w:rsidRDefault="00A20F09">
      <w:pPr>
        <w:pStyle w:val="BodyText"/>
        <w:kinsoku w:val="0"/>
        <w:overflowPunct w:val="0"/>
      </w:pPr>
    </w:p>
    <w:p w:rsidRPr="00D542E3" w:rsidR="00A20F09" w:rsidP="00286A41" w:rsidRDefault="00286A41">
      <w:pPr>
        <w:pStyle w:val="BodyText"/>
        <w:kinsoku w:val="0"/>
        <w:overflowPunct w:val="0"/>
        <w:ind w:left="1440"/>
        <w:rPr>
          <w:u w:val="single"/>
        </w:rPr>
      </w:pPr>
      <w:r w:rsidRPr="00D542E3">
        <w:rPr>
          <w:u w:val="single"/>
        </w:rPr>
        <w:t>Step 3</w:t>
      </w:r>
      <w:r w:rsidRPr="00D542E3" w:rsidR="00A20F09">
        <w:rPr>
          <w:u w:val="single"/>
        </w:rPr>
        <w:t xml:space="preserve">: </w:t>
      </w:r>
    </w:p>
    <w:p w:rsidRPr="00D542E3" w:rsidR="00A20F09" w:rsidP="00286A41" w:rsidRDefault="00A20F09">
      <w:pPr>
        <w:pStyle w:val="BodyText"/>
        <w:numPr>
          <w:ilvl w:val="0"/>
          <w:numId w:val="7"/>
        </w:numPr>
        <w:kinsoku w:val="0"/>
        <w:overflowPunct w:val="0"/>
        <w:ind w:left="2160"/>
      </w:pPr>
      <w:r w:rsidRPr="00D542E3">
        <w:t>$</w:t>
      </w:r>
      <w:r w:rsidRPr="00D542E3" w:rsidR="00286A41">
        <w:t>110.7</w:t>
      </w:r>
      <w:r w:rsidRPr="00D542E3">
        <w:t>4 divided by 60 minutes = $1.846 per minute</w:t>
      </w:r>
    </w:p>
    <w:p w:rsidRPr="00D542E3" w:rsidR="00A20F09" w:rsidP="00286A41" w:rsidRDefault="00A20F09">
      <w:pPr>
        <w:pStyle w:val="BodyText"/>
        <w:numPr>
          <w:ilvl w:val="0"/>
          <w:numId w:val="7"/>
        </w:numPr>
        <w:kinsoku w:val="0"/>
        <w:overflowPunct w:val="0"/>
        <w:ind w:left="2160"/>
      </w:pPr>
      <w:r w:rsidRPr="00D542E3">
        <w:t>$1.846 per minute x 50 minutes = $92.30</w:t>
      </w:r>
      <w:r w:rsidRPr="00D542E3" w:rsidR="00140F7F">
        <w:t xml:space="preserve"> (for 50 min.)</w:t>
      </w:r>
    </w:p>
    <w:p w:rsidRPr="00D542E3" w:rsidR="00A20F09" w:rsidP="00372819" w:rsidRDefault="00A20F09">
      <w:pPr>
        <w:pStyle w:val="BodyText"/>
        <w:kinsoku w:val="0"/>
        <w:overflowPunct w:val="0"/>
        <w:ind w:left="1080"/>
      </w:pPr>
    </w:p>
    <w:p w:rsidRPr="00D542E3" w:rsidR="00A20F09" w:rsidP="00286A41" w:rsidRDefault="00286A41">
      <w:pPr>
        <w:pStyle w:val="BodyText"/>
        <w:kinsoku w:val="0"/>
        <w:overflowPunct w:val="0"/>
        <w:ind w:left="1440"/>
        <w:rPr>
          <w:u w:val="single"/>
        </w:rPr>
      </w:pPr>
      <w:r w:rsidRPr="00D542E3">
        <w:rPr>
          <w:u w:val="single"/>
        </w:rPr>
        <w:t>Step 4</w:t>
      </w:r>
      <w:r w:rsidRPr="00D542E3" w:rsidR="00A20F09">
        <w:rPr>
          <w:u w:val="single"/>
        </w:rPr>
        <w:t>:</w:t>
      </w:r>
    </w:p>
    <w:p w:rsidRPr="00D542E3" w:rsidR="00A20F09" w:rsidP="00286A41" w:rsidRDefault="00A20F09">
      <w:pPr>
        <w:pStyle w:val="BodyText"/>
        <w:numPr>
          <w:ilvl w:val="0"/>
          <w:numId w:val="7"/>
        </w:numPr>
        <w:kinsoku w:val="0"/>
        <w:overflowPunct w:val="0"/>
        <w:ind w:left="2160"/>
      </w:pPr>
      <w:r w:rsidRPr="00D542E3">
        <w:t>$</w:t>
      </w:r>
      <w:r w:rsidRPr="00D542E3" w:rsidR="00286A41">
        <w:t>110.7</w:t>
      </w:r>
      <w:r w:rsidRPr="00D542E3">
        <w:t xml:space="preserve">4 + $92.30 = $203.04 </w:t>
      </w:r>
    </w:p>
    <w:p w:rsidRPr="00D542E3" w:rsidR="000F4F26" w:rsidP="000F4F26" w:rsidRDefault="000F4F26">
      <w:pPr>
        <w:pStyle w:val="BodyText"/>
        <w:kinsoku w:val="0"/>
        <w:overflowPunct w:val="0"/>
      </w:pPr>
    </w:p>
    <w:p w:rsidRPr="00D542E3" w:rsidR="000F4F26" w:rsidP="00C40C2D" w:rsidRDefault="000F4F26">
      <w:pPr>
        <w:pStyle w:val="BodyText"/>
        <w:kinsoku w:val="0"/>
        <w:overflowPunct w:val="0"/>
        <w:ind w:left="1080"/>
      </w:pPr>
      <w:r w:rsidRPr="00D542E3">
        <w:t xml:space="preserve">We </w:t>
      </w:r>
      <w:r w:rsidRPr="00D542E3" w:rsidR="00E03A84">
        <w:t xml:space="preserve">further </w:t>
      </w:r>
      <w:r w:rsidRPr="00D542E3">
        <w:t>estimate that the co</w:t>
      </w:r>
      <w:r w:rsidRPr="00D542E3" w:rsidR="00476C3D">
        <w:t>st burden for the completion for</w:t>
      </w:r>
      <w:r w:rsidRPr="00D542E3" w:rsidR="0065200C">
        <w:t xml:space="preserve"> </w:t>
      </w:r>
      <w:r w:rsidRPr="00F32746" w:rsidR="00E03A84">
        <w:rPr>
          <w:b/>
          <w:i/>
        </w:rPr>
        <w:t>all</w:t>
      </w:r>
      <w:r w:rsidRPr="00D542E3" w:rsidR="00476C3D">
        <w:t xml:space="preserve"> </w:t>
      </w:r>
      <w:r w:rsidRPr="00D542E3" w:rsidR="009C5582">
        <w:t>65,948</w:t>
      </w:r>
      <w:r w:rsidRPr="00D542E3" w:rsidR="00B4770C">
        <w:t xml:space="preserve"> </w:t>
      </w:r>
      <w:r w:rsidR="00F32746">
        <w:t xml:space="preserve">form </w:t>
      </w:r>
      <w:r w:rsidRPr="00D542E3">
        <w:t>CMS-2567</w:t>
      </w:r>
      <w:r w:rsidRPr="00D542E3" w:rsidR="001D2B6B">
        <w:t xml:space="preserve"> </w:t>
      </w:r>
      <w:r w:rsidRPr="00D542E3" w:rsidR="00C52546">
        <w:t xml:space="preserve">per year </w:t>
      </w:r>
      <w:r w:rsidRPr="00D542E3">
        <w:t>would</w:t>
      </w:r>
      <w:r w:rsidRPr="00D542E3" w:rsidR="004A4806">
        <w:t xml:space="preserve"> </w:t>
      </w:r>
      <w:r w:rsidRPr="00D542E3" w:rsidR="00B22BEA">
        <w:t xml:space="preserve">be </w:t>
      </w:r>
      <w:r w:rsidRPr="00D542E3" w:rsidR="00B22BEA">
        <w:rPr>
          <w:b/>
        </w:rPr>
        <w:t>$</w:t>
      </w:r>
      <w:r w:rsidRPr="00D542E3" w:rsidR="005D67C7">
        <w:rPr>
          <w:b/>
        </w:rPr>
        <w:t>13,389,020</w:t>
      </w:r>
      <w:r w:rsidRPr="00D542E3" w:rsidR="00B22BEA">
        <w:rPr>
          <w:b/>
        </w:rPr>
        <w:t>.</w:t>
      </w:r>
    </w:p>
    <w:p w:rsidRPr="00D542E3" w:rsidR="000F4F26" w:rsidP="00372819" w:rsidRDefault="000F4F26">
      <w:pPr>
        <w:pStyle w:val="BodyText"/>
        <w:kinsoku w:val="0"/>
        <w:overflowPunct w:val="0"/>
        <w:ind w:left="720"/>
      </w:pPr>
    </w:p>
    <w:p w:rsidRPr="00D542E3" w:rsidR="004F5764" w:rsidP="00372819" w:rsidRDefault="004F5764">
      <w:pPr>
        <w:pStyle w:val="BodyText"/>
        <w:numPr>
          <w:ilvl w:val="0"/>
          <w:numId w:val="11"/>
        </w:numPr>
        <w:kinsoku w:val="0"/>
        <w:overflowPunct w:val="0"/>
        <w:ind w:left="1800"/>
      </w:pPr>
      <w:r w:rsidRPr="00D542E3">
        <w:t xml:space="preserve">120,905 hours </w:t>
      </w:r>
      <w:r w:rsidRPr="00D542E3" w:rsidR="00286A41">
        <w:t>x $110.74 per hour = $13,389,020</w:t>
      </w:r>
    </w:p>
    <w:p w:rsidRPr="00D542E3" w:rsidR="00A20F09" w:rsidP="00E03A84" w:rsidRDefault="00A20F09">
      <w:pPr>
        <w:pStyle w:val="BodyText"/>
        <w:kinsoku w:val="0"/>
        <w:overflowPunct w:val="0"/>
      </w:pPr>
    </w:p>
    <w:p w:rsidRPr="00D542E3" w:rsidR="00B914F5" w:rsidP="00372819" w:rsidRDefault="00B914F5">
      <w:pPr>
        <w:pStyle w:val="BodyText"/>
        <w:numPr>
          <w:ilvl w:val="1"/>
          <w:numId w:val="2"/>
        </w:numPr>
        <w:kinsoku w:val="0"/>
        <w:overflowPunct w:val="0"/>
        <w:ind w:left="1080"/>
        <w:rPr>
          <w:b/>
        </w:rPr>
      </w:pPr>
      <w:r w:rsidRPr="00D542E3">
        <w:rPr>
          <w:b/>
        </w:rPr>
        <w:t xml:space="preserve">Time </w:t>
      </w:r>
      <w:r w:rsidRPr="00D542E3" w:rsidR="00216EAC">
        <w:rPr>
          <w:b/>
        </w:rPr>
        <w:t xml:space="preserve">&amp; Cost </w:t>
      </w:r>
      <w:r w:rsidRPr="00D542E3">
        <w:rPr>
          <w:b/>
        </w:rPr>
        <w:t xml:space="preserve">Burden Related to Record Keeping for </w:t>
      </w:r>
      <w:r w:rsidRPr="00D542E3" w:rsidR="00C52546">
        <w:rPr>
          <w:b/>
        </w:rPr>
        <w:t xml:space="preserve">the </w:t>
      </w:r>
      <w:r w:rsidRPr="00D542E3">
        <w:rPr>
          <w:b/>
        </w:rPr>
        <w:t>CMS-2567 Form</w:t>
      </w:r>
    </w:p>
    <w:p w:rsidRPr="00D542E3" w:rsidR="00B914F5" w:rsidP="00943107" w:rsidRDefault="00B914F5">
      <w:pPr>
        <w:pStyle w:val="BodyText"/>
        <w:kinsoku w:val="0"/>
        <w:overflowPunct w:val="0"/>
        <w:ind w:left="1080"/>
        <w:rPr>
          <w:b/>
        </w:rPr>
      </w:pPr>
    </w:p>
    <w:p w:rsidRPr="00D542E3" w:rsidR="00B22BEA" w:rsidP="00C40C2D" w:rsidRDefault="00B22BEA">
      <w:pPr>
        <w:pStyle w:val="BodyText"/>
        <w:kinsoku w:val="0"/>
        <w:overflowPunct w:val="0"/>
        <w:spacing w:after="240"/>
        <w:ind w:left="1080"/>
      </w:pPr>
      <w:r w:rsidRPr="00D542E3">
        <w:t xml:space="preserve">We estimate that it will take approximately </w:t>
      </w:r>
      <w:r w:rsidRPr="00D542E3">
        <w:rPr>
          <w:b/>
        </w:rPr>
        <w:t>10 minutes</w:t>
      </w:r>
      <w:r w:rsidRPr="00D542E3">
        <w:t xml:space="preserve"> to perform the record keeping tasks</w:t>
      </w:r>
      <w:r w:rsidRPr="00D542E3" w:rsidR="00B4770C">
        <w:t xml:space="preserve"> </w:t>
      </w:r>
      <w:r w:rsidRPr="00D542E3" w:rsidR="00B914F5">
        <w:t>relat</w:t>
      </w:r>
      <w:r w:rsidRPr="00D542E3" w:rsidR="00C52546">
        <w:t xml:space="preserve">ed </w:t>
      </w:r>
      <w:r w:rsidRPr="00CA511B" w:rsidR="00C52546">
        <w:t xml:space="preserve">to </w:t>
      </w:r>
      <w:r w:rsidRPr="00CA511B">
        <w:rPr>
          <w:b/>
          <w:i/>
        </w:rPr>
        <w:t>each</w:t>
      </w:r>
      <w:r w:rsidR="00CA511B">
        <w:rPr>
          <w:b/>
          <w:i/>
        </w:rPr>
        <w:t xml:space="preserve"> </w:t>
      </w:r>
      <w:r w:rsidR="00CA511B">
        <w:t>form</w:t>
      </w:r>
      <w:r w:rsidRPr="00D542E3" w:rsidR="00B4770C">
        <w:rPr>
          <w:b/>
          <w:i/>
        </w:rPr>
        <w:t xml:space="preserve"> </w:t>
      </w:r>
      <w:r w:rsidR="00CA511B">
        <w:t>CMS-2567</w:t>
      </w:r>
      <w:r w:rsidRPr="00D542E3">
        <w:t>.</w:t>
      </w:r>
      <w:r w:rsidRPr="00D542E3" w:rsidR="002B2667">
        <w:t xml:space="preserve">  </w:t>
      </w:r>
      <w:r w:rsidRPr="00D542E3" w:rsidR="0077656A">
        <w:t xml:space="preserve">These record keeping tasks include </w:t>
      </w:r>
      <w:r w:rsidR="00CA511B">
        <w:t xml:space="preserve">generating the form electronically, </w:t>
      </w:r>
      <w:r w:rsidRPr="00D542E3" w:rsidR="0077656A">
        <w:t xml:space="preserve">preparing a cover letter to send the </w:t>
      </w:r>
      <w:r w:rsidR="00CA511B">
        <w:t xml:space="preserve">form </w:t>
      </w:r>
      <w:r w:rsidRPr="00D542E3" w:rsidR="0077656A">
        <w:t>CMS-2567 to the facility,</w:t>
      </w:r>
      <w:r w:rsidR="00CA511B">
        <w:t xml:space="preserve"> and emailing the form CMS-2567 to the facility</w:t>
      </w:r>
      <w:r w:rsidRPr="00D542E3" w:rsidR="0077656A">
        <w:t>.</w:t>
      </w:r>
    </w:p>
    <w:p w:rsidRPr="00D542E3" w:rsidR="00B914F5" w:rsidP="00C40C2D" w:rsidRDefault="00B914F5">
      <w:pPr>
        <w:pStyle w:val="BodyText"/>
        <w:kinsoku w:val="0"/>
        <w:overflowPunct w:val="0"/>
        <w:spacing w:after="240"/>
        <w:ind w:left="1080"/>
      </w:pPr>
      <w:r w:rsidRPr="00D542E3">
        <w:t>W</w:t>
      </w:r>
      <w:r w:rsidRPr="00D542E3" w:rsidR="0077656A">
        <w:t xml:space="preserve">e </w:t>
      </w:r>
      <w:r w:rsidRPr="00D542E3" w:rsidR="00E03A84">
        <w:t>estimate that the total annual time burden</w:t>
      </w:r>
      <w:r w:rsidRPr="00D542E3">
        <w:t xml:space="preserve"> related to the record keeping </w:t>
      </w:r>
      <w:r w:rsidRPr="000A10ED">
        <w:rPr>
          <w:b/>
          <w:i/>
        </w:rPr>
        <w:t>for all</w:t>
      </w:r>
      <w:r w:rsidR="000A10ED">
        <w:rPr>
          <w:b/>
          <w:i/>
        </w:rPr>
        <w:t xml:space="preserve"> </w:t>
      </w:r>
      <w:r w:rsidRPr="000A10ED" w:rsidR="000A10ED">
        <w:t>form</w:t>
      </w:r>
      <w:r w:rsidRPr="00D542E3" w:rsidR="00E03A84">
        <w:t xml:space="preserve"> CMS-2567</w:t>
      </w:r>
      <w:r w:rsidR="000A10ED">
        <w:t>s</w:t>
      </w:r>
      <w:r w:rsidRPr="00D542E3" w:rsidR="00E03A84">
        <w:t xml:space="preserve"> completed </w:t>
      </w:r>
      <w:r w:rsidRPr="00D542E3">
        <w:t xml:space="preserve">annually would be </w:t>
      </w:r>
      <w:r w:rsidRPr="00D542E3" w:rsidR="002B2667">
        <w:rPr>
          <w:b/>
        </w:rPr>
        <w:t>10,991</w:t>
      </w:r>
      <w:r w:rsidRPr="00D542E3">
        <w:rPr>
          <w:b/>
        </w:rPr>
        <w:t xml:space="preserve"> hours</w:t>
      </w:r>
    </w:p>
    <w:p w:rsidRPr="00D542E3" w:rsidR="00B914F5" w:rsidP="00372819" w:rsidRDefault="00B914F5">
      <w:pPr>
        <w:pStyle w:val="BodyText"/>
        <w:numPr>
          <w:ilvl w:val="0"/>
          <w:numId w:val="6"/>
        </w:numPr>
        <w:kinsoku w:val="0"/>
        <w:overflowPunct w:val="0"/>
        <w:ind w:left="1800"/>
      </w:pPr>
      <w:r w:rsidRPr="00D542E3">
        <w:t xml:space="preserve">10 minutes </w:t>
      </w:r>
      <w:r w:rsidRPr="00D542E3" w:rsidR="00B22BEA">
        <w:t xml:space="preserve">per each </w:t>
      </w:r>
      <w:r w:rsidR="000A10ED">
        <w:t xml:space="preserve">form </w:t>
      </w:r>
      <w:r w:rsidRPr="00D542E3" w:rsidR="00B22BEA">
        <w:t xml:space="preserve">CMS-2567 </w:t>
      </w:r>
      <w:r w:rsidRPr="00D542E3">
        <w:t>x 6</w:t>
      </w:r>
      <w:r w:rsidRPr="00D542E3" w:rsidR="009C5582">
        <w:t>5,948</w:t>
      </w:r>
      <w:r w:rsidRPr="00D542E3" w:rsidR="00E03A84">
        <w:t xml:space="preserve"> </w:t>
      </w:r>
      <w:r w:rsidR="000A10ED">
        <w:t xml:space="preserve">form </w:t>
      </w:r>
      <w:r w:rsidRPr="00D542E3" w:rsidR="00E03A84">
        <w:t>CMS-2567</w:t>
      </w:r>
      <w:r w:rsidR="000A10ED">
        <w:t>s</w:t>
      </w:r>
      <w:r w:rsidRPr="00D542E3" w:rsidR="00E03A84">
        <w:t xml:space="preserve"> per year </w:t>
      </w:r>
      <w:proofErr w:type="gramStart"/>
      <w:r w:rsidRPr="00D542E3" w:rsidR="00E03A84">
        <w:t xml:space="preserve">= </w:t>
      </w:r>
      <w:r w:rsidRPr="00D542E3">
        <w:t xml:space="preserve"> </w:t>
      </w:r>
      <w:r w:rsidRPr="00D542E3" w:rsidR="00144BEB">
        <w:t>659,480</w:t>
      </w:r>
      <w:proofErr w:type="gramEnd"/>
      <w:r w:rsidRPr="00D542E3" w:rsidR="00E03A84">
        <w:t xml:space="preserve"> minutes</w:t>
      </w:r>
    </w:p>
    <w:p w:rsidRPr="00D542E3" w:rsidR="00B914F5" w:rsidP="00372819" w:rsidRDefault="00B914F5">
      <w:pPr>
        <w:pStyle w:val="BodyText"/>
        <w:kinsoku w:val="0"/>
        <w:overflowPunct w:val="0"/>
        <w:ind w:left="1800"/>
      </w:pPr>
    </w:p>
    <w:p w:rsidRPr="00D542E3" w:rsidR="00B914F5" w:rsidP="00372819" w:rsidRDefault="00144BEB">
      <w:pPr>
        <w:pStyle w:val="BodyText"/>
        <w:numPr>
          <w:ilvl w:val="0"/>
          <w:numId w:val="6"/>
        </w:numPr>
        <w:kinsoku w:val="0"/>
        <w:overflowPunct w:val="0"/>
        <w:ind w:left="1800"/>
      </w:pPr>
      <w:r w:rsidRPr="00D542E3">
        <w:t>659,480</w:t>
      </w:r>
      <w:r w:rsidRPr="00D542E3" w:rsidR="00B914F5">
        <w:t xml:space="preserve"> minutes divided by 60 min. per hour </w:t>
      </w:r>
      <w:proofErr w:type="gramStart"/>
      <w:r w:rsidRPr="00D542E3" w:rsidR="00B914F5">
        <w:t xml:space="preserve">=  </w:t>
      </w:r>
      <w:r w:rsidRPr="00D542E3">
        <w:t>10,991</w:t>
      </w:r>
      <w:proofErr w:type="gramEnd"/>
      <w:r w:rsidRPr="00D542E3" w:rsidR="00B914F5">
        <w:t xml:space="preserve"> hours per </w:t>
      </w:r>
      <w:r w:rsidRPr="000A10ED" w:rsidR="00B914F5">
        <w:rPr>
          <w:b/>
          <w:i/>
        </w:rPr>
        <w:t>all</w:t>
      </w:r>
      <w:r w:rsidRPr="00D542E3" w:rsidR="00B914F5">
        <w:t xml:space="preserve"> </w:t>
      </w:r>
      <w:r w:rsidR="009C35D7">
        <w:t xml:space="preserve">forms </w:t>
      </w:r>
      <w:r w:rsidRPr="00D542E3" w:rsidR="00B914F5">
        <w:t>CMS-2567/year</w:t>
      </w:r>
    </w:p>
    <w:p w:rsidRPr="00D542E3" w:rsidR="00C40C2D" w:rsidP="00C40C2D" w:rsidRDefault="00C40C2D">
      <w:pPr>
        <w:pStyle w:val="ListParagraph"/>
      </w:pPr>
    </w:p>
    <w:p w:rsidRPr="00D542E3" w:rsidR="000F4F26" w:rsidP="00C40C2D" w:rsidRDefault="00E03A84">
      <w:pPr>
        <w:pStyle w:val="BodyText"/>
        <w:kinsoku w:val="0"/>
        <w:overflowPunct w:val="0"/>
        <w:ind w:left="1080"/>
      </w:pPr>
      <w:r w:rsidRPr="00D542E3">
        <w:t>We believe that these record keeping</w:t>
      </w:r>
      <w:r w:rsidRPr="00D542E3" w:rsidR="000F4F26">
        <w:t xml:space="preserve"> task</w:t>
      </w:r>
      <w:r w:rsidRPr="00D542E3">
        <w:t>s</w:t>
      </w:r>
      <w:r w:rsidRPr="00D542E3" w:rsidR="000F4F26">
        <w:t xml:space="preserve"> </w:t>
      </w:r>
      <w:r w:rsidRPr="00D542E3" w:rsidR="0018373C">
        <w:t>are</w:t>
      </w:r>
      <w:r w:rsidRPr="00D542E3" w:rsidR="000F4F26">
        <w:t xml:space="preserve"> performed by </w:t>
      </w:r>
      <w:r w:rsidRPr="00D542E3">
        <w:t xml:space="preserve">a person at the at the SA or AO with a job that falls under the </w:t>
      </w:r>
      <w:r w:rsidRPr="00D542E3" w:rsidR="00C03C3A">
        <w:t xml:space="preserve">U.S. Bureau of Labor Statistics’ job </w:t>
      </w:r>
      <w:r w:rsidRPr="00D542E3">
        <w:t xml:space="preserve">category of </w:t>
      </w:r>
      <w:r w:rsidRPr="00D542E3" w:rsidR="00C03C3A">
        <w:t>Medical Secretary and Administrative Assistants</w:t>
      </w:r>
      <w:r w:rsidRPr="00D542E3" w:rsidR="00C52546">
        <w:t>.</w:t>
      </w:r>
      <w:r w:rsidRPr="00D542E3" w:rsidR="00B4770C">
        <w:t xml:space="preserve"> </w:t>
      </w:r>
      <w:r w:rsidRPr="00D542E3" w:rsidR="000F4F26">
        <w:t xml:space="preserve"> According to the U.S. Bureau of Labor Statistics, the mean hourly wage f</w:t>
      </w:r>
      <w:r w:rsidRPr="00D542E3" w:rsidR="00C03C3A">
        <w:t>or a Medical Secretary is $18.31</w:t>
      </w:r>
      <w:r w:rsidRPr="00D542E3" w:rsidR="000F4F26">
        <w:t>.  This wage</w:t>
      </w:r>
      <w:r w:rsidRPr="00D542E3" w:rsidR="00C52546">
        <w:t>,</w:t>
      </w:r>
      <w:r w:rsidRPr="00D542E3" w:rsidR="000F4F26">
        <w:t xml:space="preserve"> adjusted for the employer’s fringe benefits and overhead</w:t>
      </w:r>
      <w:r w:rsidRPr="00D542E3" w:rsidR="00C52546">
        <w:t>,</w:t>
      </w:r>
      <w:r w:rsidRPr="00D542E3" w:rsidR="000F4F26">
        <w:t xml:space="preserve"> would be </w:t>
      </w:r>
      <w:r w:rsidRPr="00D542E3" w:rsidR="00C03C3A">
        <w:rPr>
          <w:b/>
        </w:rPr>
        <w:t>$36.62</w:t>
      </w:r>
      <w:r w:rsidRPr="00D542E3" w:rsidR="000F4F26">
        <w:rPr>
          <w:b/>
        </w:rPr>
        <w:t>.</w:t>
      </w:r>
      <w:r w:rsidRPr="00D542E3" w:rsidR="000F4F26">
        <w:t xml:space="preserve"> </w:t>
      </w:r>
    </w:p>
    <w:p w:rsidRPr="00D542E3" w:rsidR="000F4F26" w:rsidP="00372819" w:rsidRDefault="000F4F26">
      <w:pPr>
        <w:pStyle w:val="BodyText"/>
        <w:kinsoku w:val="0"/>
        <w:overflowPunct w:val="0"/>
        <w:ind w:left="1368"/>
      </w:pPr>
    </w:p>
    <w:p w:rsidRPr="00D542E3" w:rsidR="0052686C" w:rsidP="0065200C" w:rsidRDefault="0052686C">
      <w:pPr>
        <w:pStyle w:val="BodyText"/>
        <w:kinsoku w:val="0"/>
        <w:overflowPunct w:val="0"/>
        <w:ind w:left="1080"/>
      </w:pPr>
      <w:r w:rsidRPr="00D542E3">
        <w:t xml:space="preserve">We estimate that the total cost burden for the record keeping </w:t>
      </w:r>
      <w:r w:rsidRPr="00D542E3" w:rsidR="00C52546">
        <w:t xml:space="preserve">for </w:t>
      </w:r>
      <w:r w:rsidRPr="005B43F5">
        <w:rPr>
          <w:b/>
          <w:i/>
        </w:rPr>
        <w:t>each</w:t>
      </w:r>
      <w:r w:rsidRPr="00D542E3" w:rsidR="00C52546">
        <w:t xml:space="preserve"> </w:t>
      </w:r>
      <w:r w:rsidR="005B43F5">
        <w:t xml:space="preserve">form </w:t>
      </w:r>
      <w:r w:rsidRPr="00D542E3" w:rsidR="00C52546">
        <w:t>CMS-</w:t>
      </w:r>
      <w:r w:rsidRPr="00D542E3">
        <w:t xml:space="preserve">2567 would be </w:t>
      </w:r>
      <w:r w:rsidRPr="00D542E3" w:rsidR="00C03C3A">
        <w:rPr>
          <w:b/>
        </w:rPr>
        <w:t>$6.10</w:t>
      </w:r>
      <w:r w:rsidRPr="00D542E3">
        <w:t>.</w:t>
      </w:r>
    </w:p>
    <w:p w:rsidRPr="00D542E3" w:rsidR="0052686C" w:rsidP="00372819" w:rsidRDefault="0052686C">
      <w:pPr>
        <w:pStyle w:val="BodyText"/>
        <w:kinsoku w:val="0"/>
        <w:overflowPunct w:val="0"/>
        <w:ind w:left="1008"/>
      </w:pPr>
    </w:p>
    <w:p w:rsidRPr="00D542E3" w:rsidR="0052686C" w:rsidP="00372819" w:rsidRDefault="00C03C3A">
      <w:pPr>
        <w:pStyle w:val="BodyText"/>
        <w:numPr>
          <w:ilvl w:val="0"/>
          <w:numId w:val="5"/>
        </w:numPr>
        <w:kinsoku w:val="0"/>
        <w:overflowPunct w:val="0"/>
        <w:ind w:left="2088"/>
      </w:pPr>
      <w:r w:rsidRPr="00D542E3">
        <w:t>$36.62</w:t>
      </w:r>
      <w:r w:rsidRPr="00D542E3" w:rsidR="0052686C">
        <w:t xml:space="preserve"> per hour</w:t>
      </w:r>
      <w:r w:rsidRPr="00D542E3" w:rsidR="00EC2B5A">
        <w:t xml:space="preserve"> divided by 60 min per hour</w:t>
      </w:r>
      <w:r w:rsidRPr="00D542E3" w:rsidR="0052686C">
        <w:t xml:space="preserve"> = $</w:t>
      </w:r>
      <w:r w:rsidRPr="00D542E3">
        <w:t>0.610</w:t>
      </w:r>
      <w:r w:rsidRPr="00D542E3" w:rsidR="00EC2B5A">
        <w:t xml:space="preserve"> per minute</w:t>
      </w:r>
    </w:p>
    <w:p w:rsidRPr="00D542E3" w:rsidR="00EC2B5A" w:rsidP="00372819" w:rsidRDefault="00C03C3A">
      <w:pPr>
        <w:pStyle w:val="BodyText"/>
        <w:numPr>
          <w:ilvl w:val="0"/>
          <w:numId w:val="5"/>
        </w:numPr>
        <w:kinsoku w:val="0"/>
        <w:overflowPunct w:val="0"/>
        <w:ind w:left="2088"/>
      </w:pPr>
      <w:r w:rsidRPr="00D542E3">
        <w:t>$0.610 per minute x 10 minutes = $6.10</w:t>
      </w:r>
    </w:p>
    <w:p w:rsidRPr="00D542E3" w:rsidR="00B616FE" w:rsidP="00372819" w:rsidRDefault="00B616FE">
      <w:pPr>
        <w:pStyle w:val="BodyText"/>
        <w:kinsoku w:val="0"/>
        <w:overflowPunct w:val="0"/>
        <w:ind w:left="1368"/>
      </w:pPr>
    </w:p>
    <w:p w:rsidRPr="00D542E3" w:rsidR="00B4770C" w:rsidP="0065200C" w:rsidRDefault="00EC2B5A">
      <w:pPr>
        <w:pStyle w:val="BodyText"/>
        <w:kinsoku w:val="0"/>
        <w:overflowPunct w:val="0"/>
        <w:ind w:left="1080"/>
      </w:pPr>
      <w:r w:rsidRPr="00D542E3">
        <w:t>We further estimate that the tota</w:t>
      </w:r>
      <w:r w:rsidRPr="00D542E3" w:rsidR="003632D7">
        <w:t xml:space="preserve">l cost burden for the record keeping for </w:t>
      </w:r>
      <w:r w:rsidRPr="005B43F5">
        <w:rPr>
          <w:b/>
          <w:i/>
        </w:rPr>
        <w:t>all</w:t>
      </w:r>
      <w:r w:rsidRPr="00D542E3" w:rsidR="00B4770C">
        <w:rPr>
          <w:b/>
          <w:i/>
        </w:rPr>
        <w:t xml:space="preserve"> </w:t>
      </w:r>
      <w:r w:rsidRPr="00D542E3" w:rsidR="009C5582">
        <w:t>65,948</w:t>
      </w:r>
      <w:r w:rsidRPr="00D542E3" w:rsidR="00B4770C">
        <w:t xml:space="preserve"> </w:t>
      </w:r>
      <w:r w:rsidR="005B43F5">
        <w:t>form</w:t>
      </w:r>
      <w:r w:rsidR="009C35D7">
        <w:t>s</w:t>
      </w:r>
      <w:r w:rsidR="005B43F5">
        <w:t xml:space="preserve"> </w:t>
      </w:r>
      <w:r w:rsidRPr="00D542E3">
        <w:t xml:space="preserve">CMS-2567 </w:t>
      </w:r>
      <w:r w:rsidRPr="00D542E3" w:rsidR="003632D7">
        <w:t>completed</w:t>
      </w:r>
      <w:r w:rsidRPr="00D542E3" w:rsidR="00B4770C">
        <w:t xml:space="preserve"> </w:t>
      </w:r>
      <w:r w:rsidRPr="00D542E3" w:rsidR="00C52546">
        <w:t>annually</w:t>
      </w:r>
      <w:r w:rsidRPr="00D542E3">
        <w:t xml:space="preserve"> would </w:t>
      </w:r>
      <w:r w:rsidRPr="00D542E3" w:rsidR="00C52546">
        <w:t>be</w:t>
      </w:r>
      <w:r w:rsidRPr="00D542E3" w:rsidR="00B4770C">
        <w:t xml:space="preserve"> </w:t>
      </w:r>
      <w:r w:rsidRPr="00D542E3" w:rsidR="00964CF8">
        <w:rPr>
          <w:b/>
        </w:rPr>
        <w:t>$402,490</w:t>
      </w:r>
      <w:r w:rsidRPr="00D542E3" w:rsidR="00B4770C">
        <w:rPr>
          <w:b/>
        </w:rPr>
        <w:t>.</w:t>
      </w:r>
    </w:p>
    <w:p w:rsidRPr="00D542E3" w:rsidR="00EC2B5A" w:rsidP="00372819" w:rsidRDefault="00EC2B5A">
      <w:pPr>
        <w:pStyle w:val="BodyText"/>
        <w:kinsoku w:val="0"/>
        <w:overflowPunct w:val="0"/>
        <w:ind w:left="1368"/>
      </w:pPr>
    </w:p>
    <w:p w:rsidRPr="00D542E3" w:rsidR="00B4770C" w:rsidP="00372819" w:rsidRDefault="004F5764">
      <w:pPr>
        <w:pStyle w:val="BodyText"/>
        <w:numPr>
          <w:ilvl w:val="0"/>
          <w:numId w:val="12"/>
        </w:numPr>
        <w:kinsoku w:val="0"/>
        <w:overflowPunct w:val="0"/>
        <w:spacing w:before="11"/>
        <w:ind w:left="2088"/>
      </w:pPr>
      <w:r w:rsidRPr="00D542E3">
        <w:t>10</w:t>
      </w:r>
      <w:r w:rsidRPr="00D542E3" w:rsidR="000E5A4C">
        <w:t>,</w:t>
      </w:r>
      <w:r w:rsidRPr="00D542E3">
        <w:t>991 hours x $</w:t>
      </w:r>
      <w:r w:rsidRPr="00D542E3" w:rsidR="00E64AB3">
        <w:t>36.62 = $402,490</w:t>
      </w:r>
    </w:p>
    <w:p w:rsidRPr="00D542E3" w:rsidR="00383FBB" w:rsidP="00496BCC" w:rsidRDefault="00383FBB">
      <w:pPr>
        <w:pStyle w:val="BodyText"/>
        <w:kinsoku w:val="0"/>
        <w:overflowPunct w:val="0"/>
        <w:spacing w:before="11"/>
        <w:ind w:left="1440"/>
      </w:pPr>
    </w:p>
    <w:p w:rsidRPr="00D542E3" w:rsidR="00E145DE" w:rsidP="00372819" w:rsidRDefault="00E145DE">
      <w:pPr>
        <w:pStyle w:val="BodyText"/>
        <w:numPr>
          <w:ilvl w:val="1"/>
          <w:numId w:val="2"/>
        </w:numPr>
        <w:kinsoku w:val="0"/>
        <w:overflowPunct w:val="0"/>
        <w:ind w:left="1080"/>
        <w:jc w:val="both"/>
        <w:rPr>
          <w:b/>
        </w:rPr>
      </w:pPr>
      <w:r w:rsidRPr="00D542E3">
        <w:rPr>
          <w:b/>
        </w:rPr>
        <w:t xml:space="preserve">Additional One-time Burden Related to Hospice Program AOs </w:t>
      </w:r>
      <w:r w:rsidR="00742B0B">
        <w:rPr>
          <w:b/>
        </w:rPr>
        <w:t>I</w:t>
      </w:r>
      <w:r w:rsidRPr="00D542E3">
        <w:rPr>
          <w:b/>
        </w:rPr>
        <w:t>ncorpora</w:t>
      </w:r>
      <w:r w:rsidR="00742B0B">
        <w:rPr>
          <w:b/>
        </w:rPr>
        <w:t>tion of the F</w:t>
      </w:r>
      <w:r w:rsidRPr="00D542E3">
        <w:rPr>
          <w:b/>
        </w:rPr>
        <w:t xml:space="preserve">orm CMS-2567 into Proprietary Electronic </w:t>
      </w:r>
      <w:r w:rsidR="00742B0B">
        <w:rPr>
          <w:b/>
        </w:rPr>
        <w:t xml:space="preserve">Documentation </w:t>
      </w:r>
      <w:r w:rsidRPr="00D542E3">
        <w:rPr>
          <w:b/>
        </w:rPr>
        <w:t>Systems</w:t>
      </w:r>
    </w:p>
    <w:p w:rsidR="00742B0B" w:rsidP="00E145DE" w:rsidRDefault="00742B0B">
      <w:pPr>
        <w:pStyle w:val="BodyText"/>
        <w:kinsoku w:val="0"/>
        <w:overflowPunct w:val="0"/>
        <w:ind w:left="1080"/>
        <w:jc w:val="both"/>
      </w:pPr>
    </w:p>
    <w:p w:rsidR="004B33A4" w:rsidP="00E145DE" w:rsidRDefault="00E145DE">
      <w:pPr>
        <w:pStyle w:val="BodyText"/>
        <w:kinsoku w:val="0"/>
        <w:overflowPunct w:val="0"/>
        <w:ind w:left="1080"/>
        <w:jc w:val="both"/>
      </w:pPr>
      <w:r w:rsidRPr="00D542E3">
        <w:lastRenderedPageBreak/>
        <w:t xml:space="preserve">AOs would need to make a one-time update to their existing proprietary electronic documentation systems to include the Form CMS-2567.  We estimate that this task would be performed by a computer and information analyst.  </w:t>
      </w:r>
    </w:p>
    <w:p w:rsidR="004B33A4" w:rsidP="00E145DE" w:rsidRDefault="004B33A4">
      <w:pPr>
        <w:pStyle w:val="BodyText"/>
        <w:kinsoku w:val="0"/>
        <w:overflowPunct w:val="0"/>
        <w:ind w:left="1080"/>
        <w:jc w:val="both"/>
      </w:pPr>
    </w:p>
    <w:p w:rsidRPr="00D542E3" w:rsidR="00E145DE" w:rsidP="00E145DE" w:rsidRDefault="00E145DE">
      <w:pPr>
        <w:pStyle w:val="BodyText"/>
        <w:kinsoku w:val="0"/>
        <w:overflowPunct w:val="0"/>
        <w:ind w:left="1080"/>
        <w:jc w:val="both"/>
      </w:pPr>
      <w:r w:rsidRPr="00D542E3">
        <w:t xml:space="preserve">According to the U.S Bureau of Labor statistics, the mean hourly wages for a computer and information analyst is $48.40.  This wage adjusted for the employer’s fringe benefits and overhead would be </w:t>
      </w:r>
      <w:r w:rsidRPr="004B33A4">
        <w:rPr>
          <w:b/>
        </w:rPr>
        <w:t>$96.80</w:t>
      </w:r>
      <w:r w:rsidRPr="00D542E3">
        <w:t xml:space="preserve">.  </w:t>
      </w:r>
    </w:p>
    <w:p w:rsidRPr="00D542E3" w:rsidR="00E145DE" w:rsidP="00E145DE" w:rsidRDefault="00E145DE">
      <w:pPr>
        <w:pStyle w:val="BodyText"/>
        <w:kinsoku w:val="0"/>
        <w:overflowPunct w:val="0"/>
        <w:ind w:left="1080"/>
        <w:jc w:val="both"/>
      </w:pPr>
    </w:p>
    <w:p w:rsidR="004B33A4" w:rsidP="00E145DE" w:rsidRDefault="004B33A4">
      <w:pPr>
        <w:pStyle w:val="BodyText"/>
        <w:kinsoku w:val="0"/>
        <w:overflowPunct w:val="0"/>
        <w:ind w:left="1080"/>
        <w:jc w:val="both"/>
      </w:pPr>
      <w:r>
        <w:t xml:space="preserve">We estimate that it would </w:t>
      </w:r>
      <w:r w:rsidRPr="00D542E3" w:rsidR="00E145DE">
        <w:t xml:space="preserve">take at least two persons working on a full-time basis for </w:t>
      </w:r>
      <w:r>
        <w:t>three</w:t>
      </w:r>
      <w:r w:rsidRPr="00D542E3" w:rsidR="00E145DE">
        <w:t xml:space="preserve"> days for the AO staff to revise their system to add the required </w:t>
      </w:r>
      <w:r>
        <w:t>f</w:t>
      </w:r>
      <w:r w:rsidRPr="00D542E3" w:rsidR="00E145DE">
        <w:t xml:space="preserve">orm CMS-2567.  </w:t>
      </w:r>
    </w:p>
    <w:p w:rsidR="004B33A4" w:rsidP="00E145DE" w:rsidRDefault="004B33A4">
      <w:pPr>
        <w:pStyle w:val="BodyText"/>
        <w:kinsoku w:val="0"/>
        <w:overflowPunct w:val="0"/>
        <w:ind w:left="1080"/>
        <w:jc w:val="both"/>
      </w:pPr>
    </w:p>
    <w:p w:rsidR="00F94C0A" w:rsidP="00E145DE" w:rsidRDefault="00E145DE">
      <w:pPr>
        <w:pStyle w:val="BodyText"/>
        <w:kinsoku w:val="0"/>
        <w:overflowPunct w:val="0"/>
        <w:ind w:left="1080"/>
        <w:jc w:val="both"/>
      </w:pPr>
      <w:r w:rsidRPr="00D542E3">
        <w:t xml:space="preserve">Therefore, we estimate that the total time required for the two team members to perform this task would be </w:t>
      </w:r>
      <w:r w:rsidRPr="004B33A4">
        <w:rPr>
          <w:b/>
        </w:rPr>
        <w:t>48 hours</w:t>
      </w:r>
      <w:r w:rsidRPr="00D542E3">
        <w:t xml:space="preserve">.  As of March 2021, there are three AOs that accredit Medicare certified hospice programs.  The total time burden across these three AOs is </w:t>
      </w:r>
      <w:r w:rsidRPr="004B33A4">
        <w:rPr>
          <w:b/>
        </w:rPr>
        <w:t>144 hours</w:t>
      </w:r>
      <w:r w:rsidR="004B33A4">
        <w:t xml:space="preserve"> (48 hours x 3 AOs</w:t>
      </w:r>
      <w:r w:rsidR="00C25EAA">
        <w:t xml:space="preserve">). </w:t>
      </w:r>
      <w:r w:rsidRPr="00D542E3">
        <w:t>We estimate that the cost burden related to the work performed by two computer and information anal</w:t>
      </w:r>
      <w:r w:rsidR="00F94C0A">
        <w:t xml:space="preserve">ysts would be </w:t>
      </w:r>
      <w:r w:rsidRPr="00F94C0A" w:rsidR="00F94C0A">
        <w:rPr>
          <w:b/>
        </w:rPr>
        <w:t>$4,646.50</w:t>
      </w:r>
      <w:r w:rsidRPr="00D542E3">
        <w:t xml:space="preserve"> (24 hours X $193.60 ($96.80 X 2)).  </w:t>
      </w:r>
    </w:p>
    <w:p w:rsidR="00F94C0A" w:rsidP="00E145DE" w:rsidRDefault="00F94C0A">
      <w:pPr>
        <w:pStyle w:val="BodyText"/>
        <w:kinsoku w:val="0"/>
        <w:overflowPunct w:val="0"/>
        <w:ind w:left="1080"/>
        <w:jc w:val="both"/>
      </w:pPr>
    </w:p>
    <w:p w:rsidRPr="00D542E3" w:rsidR="00E145DE" w:rsidP="00E145DE" w:rsidRDefault="00F94C0A">
      <w:pPr>
        <w:pStyle w:val="BodyText"/>
        <w:kinsoku w:val="0"/>
        <w:overflowPunct w:val="0"/>
        <w:ind w:left="1080"/>
        <w:jc w:val="both"/>
      </w:pPr>
      <w:r>
        <w:t xml:space="preserve">The </w:t>
      </w:r>
      <w:r w:rsidRPr="005F649C">
        <w:rPr>
          <w:b/>
          <w:i/>
        </w:rPr>
        <w:t>total cost</w:t>
      </w:r>
      <w:r>
        <w:t xml:space="preserve"> across the three</w:t>
      </w:r>
      <w:r w:rsidRPr="00D542E3" w:rsidR="00E145DE">
        <w:t xml:space="preserve"> AOs is </w:t>
      </w:r>
      <w:r w:rsidRPr="00F94C0A" w:rsidR="00E145DE">
        <w:rPr>
          <w:b/>
        </w:rPr>
        <w:t>$</w:t>
      </w:r>
      <w:r w:rsidR="00C96562">
        <w:rPr>
          <w:b/>
        </w:rPr>
        <w:t>13,939</w:t>
      </w:r>
      <w:r w:rsidRPr="00D542E3" w:rsidR="00E145DE">
        <w:t xml:space="preserve"> (3 AOs X $4,646.50).  </w:t>
      </w:r>
    </w:p>
    <w:p w:rsidRPr="00D542E3" w:rsidR="00E145DE" w:rsidP="00E145DE" w:rsidRDefault="00E145DE">
      <w:pPr>
        <w:pStyle w:val="BodyText"/>
        <w:kinsoku w:val="0"/>
        <w:overflowPunct w:val="0"/>
        <w:ind w:left="1080"/>
        <w:jc w:val="both"/>
        <w:rPr>
          <w:b/>
        </w:rPr>
      </w:pPr>
    </w:p>
    <w:p w:rsidRPr="00D542E3" w:rsidR="00496BCC" w:rsidP="00372819" w:rsidRDefault="00496BCC">
      <w:pPr>
        <w:pStyle w:val="BodyText"/>
        <w:numPr>
          <w:ilvl w:val="1"/>
          <w:numId w:val="2"/>
        </w:numPr>
        <w:kinsoku w:val="0"/>
        <w:overflowPunct w:val="0"/>
        <w:ind w:left="1080"/>
        <w:jc w:val="both"/>
        <w:rPr>
          <w:b/>
        </w:rPr>
      </w:pPr>
      <w:r w:rsidRPr="00D542E3">
        <w:rPr>
          <w:b/>
        </w:rPr>
        <w:t>Summary of Burden Related to the</w:t>
      </w:r>
      <w:r w:rsidRPr="00D542E3" w:rsidR="00E145DE">
        <w:rPr>
          <w:b/>
        </w:rPr>
        <w:t xml:space="preserve"> Form CMS-2567 </w:t>
      </w:r>
    </w:p>
    <w:p w:rsidRPr="00D542E3" w:rsidR="00496BCC" w:rsidP="006D25F0" w:rsidRDefault="00496BCC">
      <w:pPr>
        <w:pStyle w:val="BodyText"/>
        <w:kinsoku w:val="0"/>
        <w:overflowPunct w:val="0"/>
        <w:ind w:left="1080"/>
        <w:jc w:val="both"/>
        <w:rPr>
          <w:b/>
        </w:rPr>
      </w:pPr>
    </w:p>
    <w:p w:rsidRPr="00D542E3" w:rsidR="00F57804" w:rsidP="00372819" w:rsidRDefault="00F57804">
      <w:pPr>
        <w:pStyle w:val="BodyText"/>
        <w:kinsoku w:val="0"/>
        <w:overflowPunct w:val="0"/>
        <w:ind w:left="1080"/>
        <w:jc w:val="both"/>
      </w:pPr>
      <w:r w:rsidRPr="00D542E3">
        <w:t xml:space="preserve">We estimate the total </w:t>
      </w:r>
      <w:r w:rsidRPr="005F649C">
        <w:rPr>
          <w:b/>
          <w:i/>
        </w:rPr>
        <w:t>time burden</w:t>
      </w:r>
      <w:r w:rsidRPr="00D542E3">
        <w:t xml:space="preserve"> associ</w:t>
      </w:r>
      <w:r w:rsidRPr="00D542E3" w:rsidR="00340054">
        <w:t xml:space="preserve">ated with the completion of </w:t>
      </w:r>
      <w:r w:rsidRPr="005F649C" w:rsidR="005F649C">
        <w:rPr>
          <w:b/>
          <w:i/>
        </w:rPr>
        <w:t>each</w:t>
      </w:r>
      <w:r w:rsidRPr="00D542E3">
        <w:t xml:space="preserve"> CMS-2567 form would be as follows:</w:t>
      </w:r>
    </w:p>
    <w:p w:rsidRPr="00D542E3" w:rsidR="00F57804" w:rsidP="006D25F0" w:rsidRDefault="00F57804">
      <w:pPr>
        <w:pStyle w:val="BodyText"/>
        <w:kinsoku w:val="0"/>
        <w:overflowPunct w:val="0"/>
        <w:ind w:left="1080"/>
        <w:jc w:val="both"/>
      </w:pPr>
    </w:p>
    <w:p w:rsidRPr="00D542E3" w:rsidR="009D14D6" w:rsidP="00372819" w:rsidRDefault="009D14D6">
      <w:pPr>
        <w:pStyle w:val="BodyText"/>
        <w:numPr>
          <w:ilvl w:val="0"/>
          <w:numId w:val="9"/>
        </w:numPr>
        <w:kinsoku w:val="0"/>
        <w:overflowPunct w:val="0"/>
        <w:ind w:left="1800"/>
        <w:jc w:val="both"/>
      </w:pPr>
      <w:r w:rsidRPr="00D542E3">
        <w:t xml:space="preserve">Time to perform </w:t>
      </w:r>
      <w:r w:rsidRPr="00D542E3" w:rsidR="00A6782B">
        <w:t xml:space="preserve">SA </w:t>
      </w:r>
      <w:r w:rsidRPr="00D542E3">
        <w:t>survey</w:t>
      </w:r>
      <w:r w:rsidRPr="00D542E3">
        <w:tab/>
      </w:r>
      <w:r w:rsidRPr="00D542E3">
        <w:tab/>
      </w:r>
      <w:r w:rsidRPr="00D542E3">
        <w:tab/>
      </w:r>
      <w:r w:rsidRPr="00D542E3">
        <w:tab/>
      </w:r>
      <w:proofErr w:type="gramStart"/>
      <w:r w:rsidRPr="00D542E3">
        <w:tab/>
        <w:t xml:space="preserve">  16</w:t>
      </w:r>
      <w:proofErr w:type="gramEnd"/>
      <w:r w:rsidRPr="00D542E3">
        <w:t xml:space="preserve"> hours</w:t>
      </w:r>
    </w:p>
    <w:p w:rsidRPr="00D542E3" w:rsidR="00A6782B" w:rsidP="00372819" w:rsidRDefault="00A6782B">
      <w:pPr>
        <w:pStyle w:val="BodyText"/>
        <w:numPr>
          <w:ilvl w:val="0"/>
          <w:numId w:val="9"/>
        </w:numPr>
        <w:kinsoku w:val="0"/>
        <w:overflowPunct w:val="0"/>
        <w:ind w:left="1800"/>
        <w:jc w:val="both"/>
      </w:pPr>
      <w:r w:rsidRPr="00D542E3">
        <w:t xml:space="preserve">Time to perform AO </w:t>
      </w:r>
      <w:r w:rsidR="00CA5937">
        <w:t xml:space="preserve">hospice program </w:t>
      </w:r>
      <w:r w:rsidRPr="00D542E3">
        <w:t>survey</w:t>
      </w:r>
      <w:r w:rsidRPr="00D542E3">
        <w:tab/>
      </w:r>
      <w:r w:rsidRPr="00D542E3">
        <w:tab/>
      </w:r>
      <w:proofErr w:type="gramStart"/>
      <w:r w:rsidRPr="00D542E3">
        <w:tab/>
        <w:t xml:space="preserve">  16</w:t>
      </w:r>
      <w:proofErr w:type="gramEnd"/>
      <w:r w:rsidRPr="00D542E3">
        <w:t xml:space="preserve"> hours</w:t>
      </w:r>
    </w:p>
    <w:p w:rsidRPr="00D542E3" w:rsidR="00F57804" w:rsidP="00372819" w:rsidRDefault="001D2F90">
      <w:pPr>
        <w:pStyle w:val="BodyText"/>
        <w:numPr>
          <w:ilvl w:val="0"/>
          <w:numId w:val="9"/>
        </w:numPr>
        <w:kinsoku w:val="0"/>
        <w:overflowPunct w:val="0"/>
        <w:ind w:left="1800"/>
        <w:jc w:val="both"/>
      </w:pPr>
      <w:r w:rsidRPr="00D542E3">
        <w:t xml:space="preserve">Time to complete the </w:t>
      </w:r>
      <w:r w:rsidR="00066E8E">
        <w:t xml:space="preserve">form </w:t>
      </w:r>
      <w:r w:rsidRPr="00D542E3">
        <w:t>CMS-2567</w:t>
      </w:r>
      <w:r w:rsidRPr="00D542E3">
        <w:tab/>
      </w:r>
      <w:r w:rsidRPr="00D542E3">
        <w:tab/>
      </w:r>
      <w:r w:rsidRPr="00D542E3">
        <w:tab/>
      </w:r>
      <w:r w:rsidRPr="00D542E3" w:rsidR="00372819">
        <w:tab/>
      </w:r>
      <w:r w:rsidR="0074242C">
        <w:t>1.833 hours</w:t>
      </w:r>
    </w:p>
    <w:p w:rsidRPr="00D542E3" w:rsidR="001D2F90" w:rsidP="00372819" w:rsidRDefault="001D2F90">
      <w:pPr>
        <w:pStyle w:val="BodyText"/>
        <w:numPr>
          <w:ilvl w:val="0"/>
          <w:numId w:val="9"/>
        </w:numPr>
        <w:kinsoku w:val="0"/>
        <w:overflowPunct w:val="0"/>
        <w:ind w:left="1800"/>
        <w:jc w:val="both"/>
      </w:pPr>
      <w:r w:rsidRPr="00D542E3">
        <w:t>Time for record keeping</w:t>
      </w:r>
      <w:r w:rsidRPr="00D542E3">
        <w:tab/>
      </w:r>
      <w:r w:rsidRPr="00D542E3">
        <w:tab/>
      </w:r>
      <w:r w:rsidRPr="00D542E3">
        <w:tab/>
      </w:r>
      <w:r w:rsidRPr="00D542E3">
        <w:tab/>
      </w:r>
      <w:r w:rsidRPr="00D542E3">
        <w:tab/>
      </w:r>
      <w:r w:rsidR="0074242C">
        <w:tab/>
        <w:t>0.166 hours</w:t>
      </w:r>
    </w:p>
    <w:p w:rsidRPr="00D542E3" w:rsidR="001D2F90" w:rsidP="00372819" w:rsidRDefault="005F649C">
      <w:pPr>
        <w:pStyle w:val="BodyText"/>
        <w:numPr>
          <w:ilvl w:val="0"/>
          <w:numId w:val="9"/>
        </w:numPr>
        <w:kinsoku w:val="0"/>
        <w:overflowPunct w:val="0"/>
        <w:ind w:left="1800"/>
        <w:jc w:val="both"/>
        <w:rPr>
          <w:u w:val="thick"/>
        </w:rPr>
      </w:pPr>
      <w:r>
        <w:rPr>
          <w:u w:val="thick"/>
        </w:rPr>
        <w:t>One-t</w:t>
      </w:r>
      <w:r w:rsidRPr="00D542E3" w:rsidR="001D2F90">
        <w:rPr>
          <w:u w:val="thick"/>
        </w:rPr>
        <w:t xml:space="preserve">ime for </w:t>
      </w:r>
      <w:r>
        <w:rPr>
          <w:u w:val="thick"/>
        </w:rPr>
        <w:t>electronic incorporation</w:t>
      </w:r>
      <w:r w:rsidRPr="00D542E3" w:rsidR="001D2F90">
        <w:rPr>
          <w:u w:val="thick"/>
        </w:rPr>
        <w:tab/>
      </w:r>
      <w:r w:rsidRPr="00D542E3" w:rsidR="001D2F90">
        <w:rPr>
          <w:u w:val="thick"/>
        </w:rPr>
        <w:tab/>
      </w:r>
      <w:r w:rsidRPr="00D542E3" w:rsidR="001D2F90">
        <w:rPr>
          <w:u w:val="thick"/>
        </w:rPr>
        <w:tab/>
      </w:r>
      <w:proofErr w:type="gramStart"/>
      <w:r w:rsidRPr="00D542E3" w:rsidR="001D2F90">
        <w:rPr>
          <w:u w:val="thick"/>
        </w:rPr>
        <w:tab/>
        <w:t xml:space="preserve">  </w:t>
      </w:r>
      <w:r>
        <w:rPr>
          <w:u w:val="thick"/>
        </w:rPr>
        <w:t>48</w:t>
      </w:r>
      <w:proofErr w:type="gramEnd"/>
      <w:r w:rsidRPr="00D542E3" w:rsidR="001D2F90">
        <w:rPr>
          <w:u w:val="thick"/>
        </w:rPr>
        <w:t xml:space="preserve"> </w:t>
      </w:r>
      <w:r>
        <w:rPr>
          <w:u w:val="thick"/>
        </w:rPr>
        <w:t>hours</w:t>
      </w:r>
    </w:p>
    <w:p w:rsidRPr="00D542E3" w:rsidR="000E5A4C" w:rsidP="00372819" w:rsidRDefault="001D2F90">
      <w:pPr>
        <w:pStyle w:val="BodyText"/>
        <w:numPr>
          <w:ilvl w:val="0"/>
          <w:numId w:val="9"/>
        </w:numPr>
        <w:kinsoku w:val="0"/>
        <w:overflowPunct w:val="0"/>
        <w:ind w:left="1800"/>
        <w:jc w:val="both"/>
        <w:rPr>
          <w:b/>
        </w:rPr>
      </w:pPr>
      <w:r w:rsidRPr="00D542E3">
        <w:rPr>
          <w:b/>
        </w:rPr>
        <w:t>TOTAL TIME</w:t>
      </w:r>
      <w:r w:rsidRPr="00D542E3" w:rsidR="001166FB">
        <w:rPr>
          <w:b/>
        </w:rPr>
        <w:tab/>
      </w:r>
      <w:r w:rsidRPr="00D542E3" w:rsidR="001166FB">
        <w:rPr>
          <w:b/>
        </w:rPr>
        <w:tab/>
      </w:r>
      <w:r w:rsidRPr="00D542E3" w:rsidR="001166FB">
        <w:rPr>
          <w:b/>
        </w:rPr>
        <w:tab/>
        <w:t xml:space="preserve">   </w:t>
      </w:r>
      <w:r w:rsidRPr="00D542E3" w:rsidR="000F5947">
        <w:rPr>
          <w:b/>
        </w:rPr>
        <w:t xml:space="preserve">       </w:t>
      </w:r>
      <w:r w:rsidRPr="00D542E3" w:rsidR="001166FB">
        <w:rPr>
          <w:b/>
        </w:rPr>
        <w:t xml:space="preserve"> </w:t>
      </w:r>
      <w:r w:rsidRPr="00D542E3" w:rsidR="00693868">
        <w:rPr>
          <w:b/>
        </w:rPr>
        <w:t xml:space="preserve"> </w:t>
      </w:r>
      <w:r w:rsidRPr="00D542E3" w:rsidR="000F5947">
        <w:rPr>
          <w:b/>
        </w:rPr>
        <w:t xml:space="preserve"> </w:t>
      </w:r>
      <w:r w:rsidRPr="00D542E3" w:rsidR="000E5A4C">
        <w:rPr>
          <w:b/>
        </w:rPr>
        <w:tab/>
      </w:r>
      <w:r w:rsidRPr="00D542E3" w:rsidR="000E5A4C">
        <w:rPr>
          <w:b/>
        </w:rPr>
        <w:tab/>
      </w:r>
      <w:r w:rsidRPr="00D542E3" w:rsidR="00372819">
        <w:rPr>
          <w:b/>
        </w:rPr>
        <w:tab/>
      </w:r>
      <w:r w:rsidR="00C81B49">
        <w:rPr>
          <w:b/>
        </w:rPr>
        <w:t>82</w:t>
      </w:r>
      <w:r w:rsidRPr="00D542E3" w:rsidR="001166FB">
        <w:rPr>
          <w:b/>
        </w:rPr>
        <w:t xml:space="preserve"> hours</w:t>
      </w:r>
    </w:p>
    <w:p w:rsidRPr="00D542E3" w:rsidR="00D65028" w:rsidP="00372819" w:rsidRDefault="00D65028">
      <w:pPr>
        <w:pStyle w:val="BodyText"/>
        <w:kinsoku w:val="0"/>
        <w:overflowPunct w:val="0"/>
        <w:jc w:val="both"/>
        <w:rPr>
          <w:b/>
        </w:rPr>
      </w:pPr>
    </w:p>
    <w:p w:rsidRPr="00D542E3" w:rsidR="00340054" w:rsidP="00372819" w:rsidRDefault="00340054">
      <w:pPr>
        <w:pStyle w:val="BodyText"/>
        <w:kinsoku w:val="0"/>
        <w:overflowPunct w:val="0"/>
        <w:ind w:left="1080"/>
        <w:jc w:val="both"/>
      </w:pPr>
      <w:r w:rsidRPr="00D542E3">
        <w:t xml:space="preserve">We estimate the </w:t>
      </w:r>
      <w:r w:rsidRPr="009C35D7">
        <w:t xml:space="preserve">total </w:t>
      </w:r>
      <w:r w:rsidRPr="009C35D7">
        <w:rPr>
          <w:b/>
          <w:i/>
        </w:rPr>
        <w:t>time burden</w:t>
      </w:r>
      <w:r w:rsidRPr="00D542E3">
        <w:t xml:space="preserve"> associated with the completion </w:t>
      </w:r>
      <w:r w:rsidRPr="009C35D7">
        <w:t xml:space="preserve">of </w:t>
      </w:r>
      <w:r w:rsidRPr="009C35D7">
        <w:rPr>
          <w:b/>
        </w:rPr>
        <w:t>ALL</w:t>
      </w:r>
      <w:r w:rsidRPr="00D542E3">
        <w:t xml:space="preserve"> </w:t>
      </w:r>
      <w:r w:rsidR="009C35D7">
        <w:t>forms CMS-2567</w:t>
      </w:r>
      <w:r w:rsidRPr="00D542E3">
        <w:t xml:space="preserve"> would be as follows:</w:t>
      </w:r>
    </w:p>
    <w:p w:rsidRPr="00D542E3" w:rsidR="00340054" w:rsidP="00372819" w:rsidRDefault="00340054">
      <w:pPr>
        <w:pStyle w:val="BodyText"/>
        <w:kinsoku w:val="0"/>
        <w:overflowPunct w:val="0"/>
        <w:ind w:left="720"/>
        <w:jc w:val="both"/>
      </w:pPr>
    </w:p>
    <w:p w:rsidRPr="00D542E3" w:rsidR="009D14D6" w:rsidP="00372819" w:rsidRDefault="009D14D6">
      <w:pPr>
        <w:pStyle w:val="BodyText"/>
        <w:numPr>
          <w:ilvl w:val="0"/>
          <w:numId w:val="9"/>
        </w:numPr>
        <w:kinsoku w:val="0"/>
        <w:overflowPunct w:val="0"/>
        <w:ind w:left="1800"/>
        <w:jc w:val="both"/>
      </w:pPr>
      <w:r w:rsidRPr="00D542E3">
        <w:t>Time to complete all SA surveys</w:t>
      </w:r>
      <w:r w:rsidRPr="00D542E3">
        <w:tab/>
      </w:r>
      <w:r w:rsidRPr="00D542E3">
        <w:tab/>
      </w:r>
      <w:r w:rsidRPr="00D542E3">
        <w:tab/>
      </w:r>
      <w:r w:rsidRPr="00D542E3">
        <w:tab/>
      </w:r>
      <w:r w:rsidRPr="00D542E3" w:rsidR="00372819">
        <w:tab/>
      </w:r>
      <w:r w:rsidRPr="00D542E3">
        <w:t>1,055,168 hours</w:t>
      </w:r>
    </w:p>
    <w:p w:rsidRPr="00D542E3" w:rsidR="009D14D6" w:rsidP="00372819" w:rsidRDefault="009D14D6">
      <w:pPr>
        <w:pStyle w:val="BodyText"/>
        <w:numPr>
          <w:ilvl w:val="0"/>
          <w:numId w:val="9"/>
        </w:numPr>
        <w:kinsoku w:val="0"/>
        <w:overflowPunct w:val="0"/>
        <w:ind w:left="1800"/>
        <w:jc w:val="both"/>
      </w:pPr>
      <w:r w:rsidRPr="00D542E3">
        <w:t>Time to complete all AO hospice</w:t>
      </w:r>
      <w:r w:rsidR="00CA5937">
        <w:t xml:space="preserve"> program</w:t>
      </w:r>
      <w:r w:rsidRPr="00D542E3">
        <w:t xml:space="preserve"> surveys</w:t>
      </w:r>
      <w:r w:rsidRPr="00D542E3">
        <w:tab/>
      </w:r>
      <w:r w:rsidRPr="00D542E3">
        <w:tab/>
        <w:t xml:space="preserve">     23,168 hours</w:t>
      </w:r>
    </w:p>
    <w:p w:rsidRPr="00D542E3" w:rsidR="00340054" w:rsidP="00372819" w:rsidRDefault="00340054">
      <w:pPr>
        <w:pStyle w:val="BodyText"/>
        <w:numPr>
          <w:ilvl w:val="0"/>
          <w:numId w:val="9"/>
        </w:numPr>
        <w:kinsoku w:val="0"/>
        <w:overflowPunct w:val="0"/>
        <w:ind w:left="1800"/>
        <w:jc w:val="both"/>
      </w:pPr>
      <w:r w:rsidRPr="00D542E3">
        <w:t>Time t</w:t>
      </w:r>
      <w:r w:rsidRPr="00D542E3" w:rsidR="005D67C7">
        <w:t>o complete all</w:t>
      </w:r>
      <w:r w:rsidR="00066E8E">
        <w:t xml:space="preserve"> forms</w:t>
      </w:r>
      <w:r w:rsidRPr="00D542E3" w:rsidR="00693868">
        <w:t xml:space="preserve"> CMS-2567</w:t>
      </w:r>
      <w:r w:rsidRPr="00D542E3" w:rsidR="00693868">
        <w:tab/>
      </w:r>
      <w:r w:rsidRPr="00D542E3" w:rsidR="00693868">
        <w:tab/>
      </w:r>
      <w:r w:rsidRPr="00D542E3" w:rsidR="000F5947">
        <w:tab/>
      </w:r>
      <w:r w:rsidRPr="00D542E3" w:rsidR="00372819">
        <w:tab/>
      </w:r>
      <w:r w:rsidRPr="00D542E3" w:rsidR="000F5947">
        <w:t xml:space="preserve">  </w:t>
      </w:r>
      <w:r w:rsidRPr="00D542E3" w:rsidR="00693868">
        <w:t xml:space="preserve"> </w:t>
      </w:r>
      <w:r w:rsidRPr="00D542E3" w:rsidR="00852EAB">
        <w:t>120,905</w:t>
      </w:r>
      <w:r w:rsidRPr="00D542E3" w:rsidR="00476C3D">
        <w:t xml:space="preserve"> hours</w:t>
      </w:r>
    </w:p>
    <w:p w:rsidRPr="00D542E3" w:rsidR="00340054" w:rsidP="00372819" w:rsidRDefault="00693868">
      <w:pPr>
        <w:pStyle w:val="BodyText"/>
        <w:numPr>
          <w:ilvl w:val="0"/>
          <w:numId w:val="9"/>
        </w:numPr>
        <w:kinsoku w:val="0"/>
        <w:overflowPunct w:val="0"/>
        <w:ind w:left="1800"/>
        <w:jc w:val="both"/>
      </w:pPr>
      <w:r w:rsidRPr="00D542E3">
        <w:t>Time for record keeping</w:t>
      </w:r>
      <w:r w:rsidRPr="00D542E3">
        <w:tab/>
      </w:r>
      <w:r w:rsidRPr="00D542E3">
        <w:tab/>
      </w:r>
      <w:r w:rsidRPr="00D542E3">
        <w:tab/>
      </w:r>
      <w:proofErr w:type="gramStart"/>
      <w:r w:rsidRPr="00D542E3">
        <w:tab/>
        <w:t xml:space="preserve">  </w:t>
      </w:r>
      <w:r w:rsidRPr="00D542E3">
        <w:tab/>
      </w:r>
      <w:proofErr w:type="gramEnd"/>
      <w:r w:rsidRPr="00D542E3" w:rsidR="00372819">
        <w:tab/>
      </w:r>
      <w:r w:rsidRPr="00D542E3" w:rsidR="000F5947">
        <w:t xml:space="preserve"> </w:t>
      </w:r>
      <w:r w:rsidRPr="00D542E3">
        <w:t xml:space="preserve">    </w:t>
      </w:r>
      <w:r w:rsidRPr="00D542E3" w:rsidR="006240FC">
        <w:t>10,991</w:t>
      </w:r>
      <w:r w:rsidRPr="00D542E3" w:rsidR="001D2B6B">
        <w:t xml:space="preserve"> hours</w:t>
      </w:r>
    </w:p>
    <w:p w:rsidRPr="00D542E3" w:rsidR="00340054" w:rsidP="00372819" w:rsidRDefault="00FF3F68">
      <w:pPr>
        <w:pStyle w:val="BodyText"/>
        <w:numPr>
          <w:ilvl w:val="0"/>
          <w:numId w:val="9"/>
        </w:numPr>
        <w:kinsoku w:val="0"/>
        <w:overflowPunct w:val="0"/>
        <w:ind w:left="1800"/>
        <w:jc w:val="both"/>
        <w:rPr>
          <w:u w:val="thick"/>
        </w:rPr>
      </w:pPr>
      <w:r>
        <w:rPr>
          <w:u w:val="thick"/>
        </w:rPr>
        <w:t>One-time for electronic incorporation</w:t>
      </w:r>
      <w:r w:rsidRPr="00D542E3" w:rsidR="00693868">
        <w:rPr>
          <w:u w:val="thick"/>
        </w:rPr>
        <w:tab/>
      </w:r>
      <w:r w:rsidRPr="00D542E3" w:rsidR="00693868">
        <w:rPr>
          <w:u w:val="thick"/>
        </w:rPr>
        <w:tab/>
      </w:r>
      <w:r w:rsidRPr="00D542E3" w:rsidR="00693868">
        <w:rPr>
          <w:u w:val="thick"/>
        </w:rPr>
        <w:tab/>
        <w:t xml:space="preserve">    </w:t>
      </w:r>
      <w:r w:rsidRPr="00D542E3" w:rsidR="00A703F1">
        <w:rPr>
          <w:u w:val="thick"/>
        </w:rPr>
        <w:tab/>
      </w:r>
      <w:r w:rsidRPr="00D542E3" w:rsidR="000F5947">
        <w:rPr>
          <w:u w:val="thick"/>
        </w:rPr>
        <w:t xml:space="preserve">     </w:t>
      </w:r>
      <w:r>
        <w:rPr>
          <w:u w:val="thick"/>
        </w:rPr>
        <w:t>144</w:t>
      </w:r>
      <w:r w:rsidRPr="00D542E3" w:rsidR="001D2B6B">
        <w:rPr>
          <w:u w:val="thick"/>
        </w:rPr>
        <w:t xml:space="preserve"> hours</w:t>
      </w:r>
    </w:p>
    <w:p w:rsidRPr="00D542E3" w:rsidR="00340054" w:rsidP="00372819" w:rsidRDefault="00693868">
      <w:pPr>
        <w:pStyle w:val="BodyText"/>
        <w:numPr>
          <w:ilvl w:val="0"/>
          <w:numId w:val="9"/>
        </w:numPr>
        <w:kinsoku w:val="0"/>
        <w:overflowPunct w:val="0"/>
        <w:ind w:left="1800"/>
        <w:jc w:val="both"/>
        <w:rPr>
          <w:b/>
        </w:rPr>
      </w:pPr>
      <w:r w:rsidRPr="00D542E3">
        <w:rPr>
          <w:b/>
        </w:rPr>
        <w:t>TOTAL TIME</w:t>
      </w:r>
      <w:r w:rsidRPr="00D542E3">
        <w:rPr>
          <w:b/>
        </w:rPr>
        <w:tab/>
      </w:r>
      <w:r w:rsidRPr="00D542E3">
        <w:rPr>
          <w:b/>
        </w:rPr>
        <w:tab/>
      </w:r>
      <w:r w:rsidRPr="00D542E3">
        <w:rPr>
          <w:b/>
        </w:rPr>
        <w:tab/>
      </w:r>
      <w:r w:rsidRPr="00D542E3">
        <w:rPr>
          <w:b/>
        </w:rPr>
        <w:tab/>
      </w:r>
      <w:r w:rsidRPr="00D542E3">
        <w:rPr>
          <w:b/>
        </w:rPr>
        <w:tab/>
      </w:r>
      <w:r w:rsidRPr="00D542E3" w:rsidR="000F5947">
        <w:rPr>
          <w:b/>
        </w:rPr>
        <w:t xml:space="preserve"> </w:t>
      </w:r>
      <w:r w:rsidRPr="00D542E3" w:rsidR="002650AA">
        <w:rPr>
          <w:b/>
        </w:rPr>
        <w:t xml:space="preserve"> </w:t>
      </w:r>
      <w:r w:rsidRPr="00D542E3" w:rsidR="000F5947">
        <w:rPr>
          <w:b/>
        </w:rPr>
        <w:t xml:space="preserve"> </w:t>
      </w:r>
      <w:r w:rsidRPr="00D542E3" w:rsidR="001D2B6B">
        <w:rPr>
          <w:b/>
        </w:rPr>
        <w:t xml:space="preserve"> </w:t>
      </w:r>
      <w:r w:rsidRPr="00D542E3" w:rsidR="002650AA">
        <w:rPr>
          <w:b/>
        </w:rPr>
        <w:t xml:space="preserve">       </w:t>
      </w:r>
      <w:r w:rsidRPr="00D542E3" w:rsidR="00372819">
        <w:rPr>
          <w:b/>
        </w:rPr>
        <w:tab/>
      </w:r>
      <w:r w:rsidRPr="00D542E3" w:rsidR="002650AA">
        <w:rPr>
          <w:b/>
        </w:rPr>
        <w:t xml:space="preserve"> </w:t>
      </w:r>
      <w:r w:rsidR="00FF3F68">
        <w:rPr>
          <w:b/>
        </w:rPr>
        <w:t xml:space="preserve">1,210,376 </w:t>
      </w:r>
      <w:r w:rsidRPr="00D542E3" w:rsidR="001D2B6B">
        <w:rPr>
          <w:b/>
        </w:rPr>
        <w:t>hours</w:t>
      </w:r>
    </w:p>
    <w:p w:rsidRPr="00D542E3" w:rsidR="00340054" w:rsidP="00372819" w:rsidRDefault="00340054">
      <w:pPr>
        <w:pStyle w:val="BodyText"/>
        <w:kinsoku w:val="0"/>
        <w:overflowPunct w:val="0"/>
        <w:ind w:left="720"/>
        <w:jc w:val="both"/>
        <w:rPr>
          <w:b/>
          <w:u w:val="single"/>
        </w:rPr>
      </w:pPr>
    </w:p>
    <w:p w:rsidRPr="00D542E3" w:rsidR="0065200C" w:rsidP="00372819" w:rsidRDefault="0065200C">
      <w:pPr>
        <w:pStyle w:val="BodyText"/>
        <w:kinsoku w:val="0"/>
        <w:overflowPunct w:val="0"/>
        <w:ind w:left="1080"/>
        <w:jc w:val="both"/>
      </w:pPr>
    </w:p>
    <w:p w:rsidRPr="00D542E3" w:rsidR="0065200C" w:rsidP="00372819" w:rsidRDefault="003632D7">
      <w:pPr>
        <w:pStyle w:val="BodyText"/>
        <w:kinsoku w:val="0"/>
        <w:overflowPunct w:val="0"/>
        <w:ind w:left="1080"/>
        <w:jc w:val="both"/>
      </w:pPr>
      <w:r w:rsidRPr="00D542E3">
        <w:br w:type="page"/>
      </w:r>
    </w:p>
    <w:p w:rsidRPr="00D542E3" w:rsidR="003632D7" w:rsidP="00372819" w:rsidRDefault="003632D7">
      <w:pPr>
        <w:pStyle w:val="BodyText"/>
        <w:kinsoku w:val="0"/>
        <w:overflowPunct w:val="0"/>
        <w:ind w:left="1080"/>
        <w:jc w:val="both"/>
      </w:pPr>
    </w:p>
    <w:p w:rsidRPr="00D542E3" w:rsidR="00F57804" w:rsidP="00372819" w:rsidRDefault="001D2B6B">
      <w:pPr>
        <w:pStyle w:val="BodyText"/>
        <w:kinsoku w:val="0"/>
        <w:overflowPunct w:val="0"/>
        <w:ind w:left="1080"/>
        <w:jc w:val="both"/>
      </w:pPr>
      <w:r w:rsidRPr="00D542E3">
        <w:t xml:space="preserve">We estimate the total </w:t>
      </w:r>
      <w:r w:rsidRPr="006C3216">
        <w:rPr>
          <w:b/>
          <w:i/>
        </w:rPr>
        <w:t>cost</w:t>
      </w:r>
      <w:r w:rsidRPr="006C3216" w:rsidR="00F57804">
        <w:rPr>
          <w:b/>
          <w:i/>
        </w:rPr>
        <w:t xml:space="preserve"> burden</w:t>
      </w:r>
      <w:r w:rsidRPr="00D542E3" w:rsidR="00F57804">
        <w:t xml:space="preserve"> associ</w:t>
      </w:r>
      <w:r w:rsidRPr="00D542E3" w:rsidR="00340054">
        <w:t xml:space="preserve">ated with the completion of </w:t>
      </w:r>
      <w:r w:rsidRPr="006C3216" w:rsidR="00340054">
        <w:rPr>
          <w:b/>
        </w:rPr>
        <w:t>EACH</w:t>
      </w:r>
      <w:r w:rsidR="006C3216">
        <w:rPr>
          <w:b/>
        </w:rPr>
        <w:t xml:space="preserve"> </w:t>
      </w:r>
      <w:r w:rsidR="006C3216">
        <w:t>form</w:t>
      </w:r>
      <w:r w:rsidRPr="00D542E3" w:rsidR="00F57804">
        <w:t xml:space="preserve"> CMS-2567</w:t>
      </w:r>
      <w:r w:rsidR="006C3216">
        <w:t xml:space="preserve"> </w:t>
      </w:r>
      <w:r w:rsidRPr="00D542E3" w:rsidR="00F57804">
        <w:t>would be as follows:</w:t>
      </w:r>
    </w:p>
    <w:p w:rsidRPr="00D542E3" w:rsidR="00F57804" w:rsidP="00372819" w:rsidRDefault="00F57804">
      <w:pPr>
        <w:pStyle w:val="BodyText"/>
        <w:kinsoku w:val="0"/>
        <w:overflowPunct w:val="0"/>
        <w:ind w:left="720"/>
        <w:jc w:val="both"/>
      </w:pPr>
    </w:p>
    <w:p w:rsidRPr="00D542E3" w:rsidR="009D14D6" w:rsidP="00372819" w:rsidRDefault="009D14D6">
      <w:pPr>
        <w:pStyle w:val="BodyText"/>
        <w:numPr>
          <w:ilvl w:val="0"/>
          <w:numId w:val="9"/>
        </w:numPr>
        <w:kinsoku w:val="0"/>
        <w:overflowPunct w:val="0"/>
        <w:ind w:left="1800"/>
        <w:jc w:val="both"/>
      </w:pPr>
      <w:r w:rsidRPr="00D542E3">
        <w:t xml:space="preserve">Cost to complete each </w:t>
      </w:r>
      <w:r w:rsidRPr="00D542E3" w:rsidR="00406D46">
        <w:t xml:space="preserve">SA or </w:t>
      </w:r>
      <w:r w:rsidRPr="00D542E3">
        <w:t>AO hospice</w:t>
      </w:r>
      <w:r w:rsidR="006C3216">
        <w:t xml:space="preserve"> program</w:t>
      </w:r>
      <w:r w:rsidRPr="00D542E3">
        <w:t xml:space="preserve"> survey</w:t>
      </w:r>
      <w:r w:rsidR="006C3216">
        <w:t xml:space="preserve"> </w:t>
      </w:r>
      <w:r w:rsidRPr="00D542E3" w:rsidR="00286A41">
        <w:t xml:space="preserve">      </w:t>
      </w:r>
      <w:r w:rsidRPr="00D542E3" w:rsidR="00406D46">
        <w:t xml:space="preserve"> $1,</w:t>
      </w:r>
      <w:r w:rsidR="006C3216">
        <w:t>231</w:t>
      </w:r>
      <w:r w:rsidRPr="00D542E3" w:rsidR="00406D46">
        <w:t>.00</w:t>
      </w:r>
    </w:p>
    <w:p w:rsidRPr="00D542E3" w:rsidR="001D2F90" w:rsidP="00372819" w:rsidRDefault="009D14D6">
      <w:pPr>
        <w:pStyle w:val="BodyText"/>
        <w:numPr>
          <w:ilvl w:val="0"/>
          <w:numId w:val="9"/>
        </w:numPr>
        <w:kinsoku w:val="0"/>
        <w:overflowPunct w:val="0"/>
        <w:ind w:left="1800"/>
        <w:jc w:val="both"/>
      </w:pPr>
      <w:r w:rsidRPr="00D542E3">
        <w:t xml:space="preserve">Cost to complete each </w:t>
      </w:r>
      <w:r w:rsidR="00066E8E">
        <w:t xml:space="preserve">form </w:t>
      </w:r>
      <w:r w:rsidRPr="00D542E3" w:rsidR="001D2F90">
        <w:t xml:space="preserve">CMS-2567 </w:t>
      </w:r>
      <w:r w:rsidRPr="00D542E3" w:rsidR="00406D46">
        <w:tab/>
      </w:r>
      <w:r w:rsidRPr="00D542E3" w:rsidR="00406D46">
        <w:tab/>
      </w:r>
      <w:r w:rsidRPr="00D542E3" w:rsidR="00406D46">
        <w:tab/>
        <w:t xml:space="preserve">         </w:t>
      </w:r>
      <w:r w:rsidRPr="00D542E3" w:rsidR="00286A41">
        <w:t xml:space="preserve"> </w:t>
      </w:r>
      <w:r w:rsidRPr="00D542E3" w:rsidR="00E65C0E">
        <w:t>$</w:t>
      </w:r>
      <w:r w:rsidRPr="00D542E3" w:rsidR="00406D46">
        <w:t xml:space="preserve">   </w:t>
      </w:r>
      <w:r w:rsidRPr="00D542E3" w:rsidR="000E5A4C">
        <w:t>20</w:t>
      </w:r>
      <w:r w:rsidRPr="00D542E3" w:rsidR="00A20F09">
        <w:t>3</w:t>
      </w:r>
      <w:r w:rsidRPr="00D542E3" w:rsidR="000E5A4C">
        <w:t>.</w:t>
      </w:r>
      <w:r w:rsidRPr="00D542E3" w:rsidR="00A20F09">
        <w:t>04</w:t>
      </w:r>
    </w:p>
    <w:p w:rsidRPr="00D542E3" w:rsidR="001D2F90" w:rsidP="00372819" w:rsidRDefault="001D2F90">
      <w:pPr>
        <w:pStyle w:val="BodyText"/>
        <w:numPr>
          <w:ilvl w:val="0"/>
          <w:numId w:val="9"/>
        </w:numPr>
        <w:kinsoku w:val="0"/>
        <w:overflowPunct w:val="0"/>
        <w:ind w:left="1800"/>
        <w:jc w:val="both"/>
      </w:pPr>
      <w:r w:rsidRPr="00D542E3">
        <w:t>Cost for record keeping</w:t>
      </w:r>
      <w:r w:rsidRPr="00D542E3" w:rsidR="009D14D6">
        <w:t xml:space="preserve"> for each</w:t>
      </w:r>
      <w:r w:rsidR="00066E8E">
        <w:t xml:space="preserve"> form</w:t>
      </w:r>
      <w:r w:rsidRPr="00D542E3" w:rsidR="009D14D6">
        <w:t xml:space="preserve"> CMS-2567 </w:t>
      </w:r>
      <w:r w:rsidRPr="00D542E3" w:rsidR="00286A41">
        <w:t xml:space="preserve">                    </w:t>
      </w:r>
      <w:r w:rsidRPr="00D542E3" w:rsidR="00E65C0E">
        <w:t>$</w:t>
      </w:r>
      <w:r w:rsidRPr="00D542E3" w:rsidR="00964CF8">
        <w:t xml:space="preserve"> </w:t>
      </w:r>
      <w:r w:rsidRPr="00D542E3" w:rsidR="00406D46">
        <w:t xml:space="preserve">   </w:t>
      </w:r>
      <w:r w:rsidRPr="00D542E3" w:rsidR="00964CF8">
        <w:t xml:space="preserve">   6.10</w:t>
      </w:r>
    </w:p>
    <w:p w:rsidRPr="00D542E3" w:rsidR="001D2F90" w:rsidP="00372819" w:rsidRDefault="006C3216">
      <w:pPr>
        <w:pStyle w:val="BodyText"/>
        <w:numPr>
          <w:ilvl w:val="0"/>
          <w:numId w:val="9"/>
        </w:numPr>
        <w:kinsoku w:val="0"/>
        <w:overflowPunct w:val="0"/>
        <w:ind w:left="1800"/>
        <w:jc w:val="both"/>
        <w:rPr>
          <w:u w:val="thick"/>
        </w:rPr>
      </w:pPr>
      <w:r>
        <w:rPr>
          <w:u w:val="thick"/>
        </w:rPr>
        <w:t>One-time c</w:t>
      </w:r>
      <w:r w:rsidRPr="00D542E3" w:rsidR="001D2F90">
        <w:rPr>
          <w:u w:val="thick"/>
        </w:rPr>
        <w:t xml:space="preserve">ost for </w:t>
      </w:r>
      <w:r>
        <w:rPr>
          <w:u w:val="thick"/>
        </w:rPr>
        <w:t>electronic incorporation</w:t>
      </w:r>
      <w:r>
        <w:rPr>
          <w:u w:val="thick"/>
        </w:rPr>
        <w:tab/>
      </w:r>
      <w:r w:rsidRPr="00D542E3" w:rsidR="001F14E9">
        <w:rPr>
          <w:u w:val="thick"/>
        </w:rPr>
        <w:tab/>
      </w:r>
      <w:r w:rsidRPr="00D542E3" w:rsidR="00406D46">
        <w:rPr>
          <w:u w:val="single"/>
        </w:rPr>
        <w:t xml:space="preserve">       </w:t>
      </w:r>
      <w:r w:rsidRPr="00D542E3" w:rsidR="00286A41">
        <w:rPr>
          <w:u w:val="single"/>
        </w:rPr>
        <w:t xml:space="preserve"> </w:t>
      </w:r>
      <w:r w:rsidRPr="00D542E3" w:rsidR="00406D46">
        <w:rPr>
          <w:u w:val="single"/>
        </w:rPr>
        <w:t xml:space="preserve">  </w:t>
      </w:r>
      <w:r w:rsidRPr="00D542E3" w:rsidR="00E65C0E">
        <w:rPr>
          <w:u w:val="single"/>
        </w:rPr>
        <w:t>$</w:t>
      </w:r>
      <w:r w:rsidRPr="00D542E3" w:rsidR="001F14E9">
        <w:rPr>
          <w:u w:val="single"/>
        </w:rPr>
        <w:t xml:space="preserve"> </w:t>
      </w:r>
      <w:r>
        <w:rPr>
          <w:u w:val="single"/>
        </w:rPr>
        <w:t>4,646.50</w:t>
      </w:r>
    </w:p>
    <w:p w:rsidRPr="00D542E3" w:rsidR="001D2F90" w:rsidP="00372819" w:rsidRDefault="007029F3">
      <w:pPr>
        <w:pStyle w:val="BodyText"/>
        <w:numPr>
          <w:ilvl w:val="0"/>
          <w:numId w:val="9"/>
        </w:numPr>
        <w:kinsoku w:val="0"/>
        <w:overflowPunct w:val="0"/>
        <w:ind w:left="1800"/>
        <w:jc w:val="both"/>
        <w:rPr>
          <w:b/>
        </w:rPr>
      </w:pPr>
      <w:r w:rsidRPr="00D542E3">
        <w:rPr>
          <w:b/>
        </w:rPr>
        <w:t>TOTAL Time Burden</w:t>
      </w:r>
      <w:r w:rsidRPr="00D542E3">
        <w:rPr>
          <w:b/>
        </w:rPr>
        <w:tab/>
      </w:r>
      <w:r w:rsidRPr="00D542E3" w:rsidR="00406D46">
        <w:rPr>
          <w:b/>
        </w:rPr>
        <w:tab/>
      </w:r>
      <w:r w:rsidRPr="00D542E3" w:rsidR="00406D46">
        <w:rPr>
          <w:b/>
        </w:rPr>
        <w:tab/>
      </w:r>
      <w:r w:rsidRPr="00D542E3" w:rsidR="00406D46">
        <w:rPr>
          <w:b/>
        </w:rPr>
        <w:tab/>
      </w:r>
      <w:r w:rsidRPr="00D542E3" w:rsidR="00406D46">
        <w:rPr>
          <w:b/>
        </w:rPr>
        <w:tab/>
        <w:t xml:space="preserve">     </w:t>
      </w:r>
      <w:r w:rsidRPr="00D542E3" w:rsidR="00286A41">
        <w:rPr>
          <w:b/>
        </w:rPr>
        <w:t xml:space="preserve"> </w:t>
      </w:r>
      <w:r w:rsidRPr="00D542E3" w:rsidR="00406D46">
        <w:rPr>
          <w:b/>
        </w:rPr>
        <w:t xml:space="preserve">    </w:t>
      </w:r>
      <w:r w:rsidRPr="00D542E3" w:rsidR="00E65C0E">
        <w:rPr>
          <w:b/>
        </w:rPr>
        <w:t>$</w:t>
      </w:r>
      <w:r w:rsidR="006C3216">
        <w:rPr>
          <w:b/>
        </w:rPr>
        <w:t>6,086.64</w:t>
      </w:r>
    </w:p>
    <w:p w:rsidRPr="00D542E3" w:rsidR="003632D7" w:rsidP="003632D7" w:rsidRDefault="003632D7">
      <w:pPr>
        <w:pStyle w:val="BodyText"/>
        <w:kinsoku w:val="0"/>
        <w:overflowPunct w:val="0"/>
        <w:jc w:val="both"/>
      </w:pPr>
    </w:p>
    <w:p w:rsidRPr="00D542E3" w:rsidR="00340054" w:rsidP="00372819" w:rsidRDefault="00406D46">
      <w:pPr>
        <w:pStyle w:val="BodyText"/>
        <w:kinsoku w:val="0"/>
        <w:overflowPunct w:val="0"/>
        <w:ind w:left="1080"/>
        <w:jc w:val="both"/>
      </w:pPr>
      <w:r w:rsidRPr="00D542E3">
        <w:t xml:space="preserve">We estimate the total </w:t>
      </w:r>
      <w:r w:rsidRPr="00C66C1F">
        <w:rPr>
          <w:b/>
          <w:i/>
        </w:rPr>
        <w:t>cost</w:t>
      </w:r>
      <w:r w:rsidRPr="00C66C1F" w:rsidR="00340054">
        <w:rPr>
          <w:b/>
          <w:i/>
        </w:rPr>
        <w:t xml:space="preserve"> burden</w:t>
      </w:r>
      <w:r w:rsidRPr="00D542E3" w:rsidR="00340054">
        <w:t xml:space="preserve"> associated with the completion of </w:t>
      </w:r>
      <w:r w:rsidRPr="00C66C1F" w:rsidR="00340054">
        <w:rPr>
          <w:b/>
        </w:rPr>
        <w:t>ALL</w:t>
      </w:r>
      <w:r w:rsidRPr="00D542E3" w:rsidR="00340054">
        <w:t xml:space="preserve"> </w:t>
      </w:r>
      <w:r w:rsidR="00C66C1F">
        <w:t xml:space="preserve">forms CMS-2567 </w:t>
      </w:r>
      <w:r w:rsidRPr="00D542E3" w:rsidR="00340054">
        <w:t>would be as follows:</w:t>
      </w:r>
    </w:p>
    <w:p w:rsidRPr="00D542E3" w:rsidR="00340054" w:rsidP="00372819" w:rsidRDefault="00340054">
      <w:pPr>
        <w:pStyle w:val="BodyText"/>
        <w:kinsoku w:val="0"/>
        <w:overflowPunct w:val="0"/>
        <w:ind w:left="360"/>
        <w:jc w:val="both"/>
      </w:pPr>
    </w:p>
    <w:p w:rsidRPr="00D542E3" w:rsidR="00406D46" w:rsidP="00372819" w:rsidRDefault="00406D46">
      <w:pPr>
        <w:pStyle w:val="BodyText"/>
        <w:numPr>
          <w:ilvl w:val="0"/>
          <w:numId w:val="9"/>
        </w:numPr>
        <w:kinsoku w:val="0"/>
        <w:overflowPunct w:val="0"/>
        <w:ind w:left="1800"/>
        <w:jc w:val="both"/>
      </w:pPr>
      <w:r w:rsidRPr="00D542E3">
        <w:t>Cost to complete all SA surveys</w:t>
      </w:r>
      <w:r w:rsidRPr="00D542E3">
        <w:tab/>
      </w:r>
      <w:r w:rsidRPr="00D542E3">
        <w:tab/>
      </w:r>
      <w:r w:rsidRPr="00D542E3">
        <w:tab/>
      </w:r>
      <w:r w:rsidRPr="00D542E3">
        <w:tab/>
        <w:t>$78,588,913</w:t>
      </w:r>
    </w:p>
    <w:p w:rsidRPr="00D542E3" w:rsidR="00406D46" w:rsidP="00372819" w:rsidRDefault="00406D46">
      <w:pPr>
        <w:pStyle w:val="BodyText"/>
        <w:numPr>
          <w:ilvl w:val="0"/>
          <w:numId w:val="9"/>
        </w:numPr>
        <w:kinsoku w:val="0"/>
        <w:overflowPunct w:val="0"/>
        <w:ind w:left="1800"/>
        <w:jc w:val="both"/>
      </w:pPr>
      <w:r w:rsidRPr="00D542E3">
        <w:t>Cost to complete all AO hospice surveys</w:t>
      </w:r>
      <w:r w:rsidRPr="00D542E3">
        <w:tab/>
      </w:r>
      <w:r w:rsidRPr="00D542E3">
        <w:tab/>
      </w:r>
      <w:r w:rsidRPr="00D542E3">
        <w:tab/>
      </w:r>
      <w:proofErr w:type="gramStart"/>
      <w:r w:rsidRPr="00D542E3">
        <w:t>$  1,725,553</w:t>
      </w:r>
      <w:proofErr w:type="gramEnd"/>
    </w:p>
    <w:p w:rsidRPr="00D542E3" w:rsidR="00340054" w:rsidP="00372819" w:rsidRDefault="005D67C7">
      <w:pPr>
        <w:pStyle w:val="BodyText"/>
        <w:numPr>
          <w:ilvl w:val="0"/>
          <w:numId w:val="9"/>
        </w:numPr>
        <w:kinsoku w:val="0"/>
        <w:overflowPunct w:val="0"/>
        <w:ind w:left="1800"/>
        <w:jc w:val="both"/>
      </w:pPr>
      <w:r w:rsidRPr="00D542E3">
        <w:t>Cost to complete all</w:t>
      </w:r>
      <w:r w:rsidRPr="00D542E3" w:rsidR="00340054">
        <w:t xml:space="preserve"> </w:t>
      </w:r>
      <w:r w:rsidR="00066E8E">
        <w:t xml:space="preserve">forms </w:t>
      </w:r>
      <w:r w:rsidRPr="00D542E3" w:rsidR="00340054">
        <w:t>CMS-2567</w:t>
      </w:r>
      <w:r w:rsidRPr="00D542E3" w:rsidR="00340054">
        <w:tab/>
      </w:r>
      <w:r w:rsidRPr="00D542E3" w:rsidR="000E5A4C">
        <w:tab/>
        <w:t xml:space="preserve">            </w:t>
      </w:r>
      <w:r w:rsidRPr="00D542E3" w:rsidR="00340054">
        <w:t>$</w:t>
      </w:r>
      <w:r w:rsidRPr="00D542E3">
        <w:t>13,389,020</w:t>
      </w:r>
    </w:p>
    <w:p w:rsidRPr="00D542E3" w:rsidR="00340054" w:rsidP="00372819" w:rsidRDefault="00693868">
      <w:pPr>
        <w:pStyle w:val="BodyText"/>
        <w:numPr>
          <w:ilvl w:val="0"/>
          <w:numId w:val="9"/>
        </w:numPr>
        <w:kinsoku w:val="0"/>
        <w:overflowPunct w:val="0"/>
        <w:ind w:left="1800"/>
        <w:jc w:val="both"/>
      </w:pPr>
      <w:r w:rsidRPr="00D542E3">
        <w:t>Cost for record keeping</w:t>
      </w:r>
      <w:r w:rsidRPr="00D542E3">
        <w:tab/>
      </w:r>
      <w:r w:rsidRPr="00D542E3">
        <w:tab/>
      </w:r>
      <w:r w:rsidRPr="00D542E3">
        <w:tab/>
      </w:r>
      <w:r w:rsidRPr="00D542E3">
        <w:tab/>
      </w:r>
      <w:r w:rsidRPr="00D542E3">
        <w:tab/>
      </w:r>
      <w:r w:rsidRPr="00D542E3" w:rsidR="00340054">
        <w:t>$</w:t>
      </w:r>
      <w:r w:rsidRPr="00D542E3" w:rsidR="001F14E9">
        <w:t xml:space="preserve">    </w:t>
      </w:r>
      <w:r w:rsidRPr="00D542E3" w:rsidR="00406D46">
        <w:t xml:space="preserve"> </w:t>
      </w:r>
      <w:r w:rsidRPr="00D542E3" w:rsidR="00964CF8">
        <w:t>402,490</w:t>
      </w:r>
    </w:p>
    <w:p w:rsidRPr="00D542E3" w:rsidR="00340054" w:rsidP="00372819" w:rsidRDefault="00C66C1F">
      <w:pPr>
        <w:pStyle w:val="BodyText"/>
        <w:numPr>
          <w:ilvl w:val="0"/>
          <w:numId w:val="9"/>
        </w:numPr>
        <w:kinsoku w:val="0"/>
        <w:overflowPunct w:val="0"/>
        <w:ind w:left="1800"/>
        <w:jc w:val="both"/>
        <w:rPr>
          <w:u w:val="thick"/>
        </w:rPr>
      </w:pPr>
      <w:r>
        <w:rPr>
          <w:u w:val="thick"/>
        </w:rPr>
        <w:t>One-time c</w:t>
      </w:r>
      <w:r w:rsidRPr="00D542E3" w:rsidR="00340054">
        <w:rPr>
          <w:u w:val="thick"/>
        </w:rPr>
        <w:t xml:space="preserve">ost for </w:t>
      </w:r>
      <w:r>
        <w:rPr>
          <w:u w:val="thick"/>
        </w:rPr>
        <w:t>electronic incorporation</w:t>
      </w:r>
      <w:r w:rsidRPr="00D542E3" w:rsidR="005D67C7">
        <w:rPr>
          <w:u w:val="thick"/>
        </w:rPr>
        <w:tab/>
      </w:r>
      <w:r w:rsidRPr="00D542E3" w:rsidR="005D67C7">
        <w:rPr>
          <w:u w:val="thick"/>
        </w:rPr>
        <w:tab/>
      </w:r>
      <w:r w:rsidRPr="00D542E3" w:rsidR="00340054">
        <w:rPr>
          <w:u w:val="thick"/>
        </w:rPr>
        <w:t>$</w:t>
      </w:r>
      <w:r w:rsidRPr="00D542E3" w:rsidR="001F14E9">
        <w:rPr>
          <w:u w:val="thick"/>
        </w:rPr>
        <w:t xml:space="preserve"> </w:t>
      </w:r>
      <w:r w:rsidR="00066E8E">
        <w:rPr>
          <w:u w:val="thick"/>
        </w:rPr>
        <w:t>13,939.50</w:t>
      </w:r>
      <w:r w:rsidRPr="00D542E3" w:rsidR="001F14E9">
        <w:rPr>
          <w:u w:val="thick"/>
        </w:rPr>
        <w:t xml:space="preserve">   </w:t>
      </w:r>
      <w:r w:rsidRPr="00D542E3" w:rsidR="00406D46">
        <w:rPr>
          <w:u w:val="thick"/>
        </w:rPr>
        <w:t xml:space="preserve"> </w:t>
      </w:r>
    </w:p>
    <w:p w:rsidRPr="00D542E3" w:rsidR="00340054" w:rsidP="00372819" w:rsidRDefault="00340054">
      <w:pPr>
        <w:pStyle w:val="BodyText"/>
        <w:numPr>
          <w:ilvl w:val="0"/>
          <w:numId w:val="9"/>
        </w:numPr>
        <w:kinsoku w:val="0"/>
        <w:overflowPunct w:val="0"/>
        <w:ind w:left="1800"/>
        <w:jc w:val="both"/>
        <w:rPr>
          <w:b/>
        </w:rPr>
      </w:pPr>
      <w:r w:rsidRPr="00D542E3">
        <w:rPr>
          <w:b/>
        </w:rPr>
        <w:t>TOTAL Cost</w:t>
      </w:r>
      <w:r w:rsidRPr="00D542E3" w:rsidR="007029F3">
        <w:rPr>
          <w:b/>
        </w:rPr>
        <w:t xml:space="preserve"> Burden</w:t>
      </w:r>
      <w:r w:rsidRPr="00D542E3" w:rsidR="007029F3">
        <w:rPr>
          <w:b/>
        </w:rPr>
        <w:tab/>
      </w:r>
      <w:r w:rsidRPr="00D542E3" w:rsidR="007029F3">
        <w:rPr>
          <w:b/>
        </w:rPr>
        <w:tab/>
      </w:r>
      <w:r w:rsidRPr="00D542E3" w:rsidR="00693868">
        <w:rPr>
          <w:b/>
        </w:rPr>
        <w:tab/>
      </w:r>
      <w:r w:rsidRPr="00D542E3" w:rsidR="00693868">
        <w:rPr>
          <w:b/>
        </w:rPr>
        <w:tab/>
      </w:r>
      <w:r w:rsidRPr="00D542E3" w:rsidR="000E5A4C">
        <w:rPr>
          <w:b/>
        </w:rPr>
        <w:t xml:space="preserve">            </w:t>
      </w:r>
      <w:r w:rsidRPr="00D542E3">
        <w:rPr>
          <w:b/>
        </w:rPr>
        <w:t>$</w:t>
      </w:r>
      <w:r w:rsidR="00C81B49">
        <w:rPr>
          <w:b/>
        </w:rPr>
        <w:t>94,119,916</w:t>
      </w:r>
    </w:p>
    <w:p w:rsidRPr="00D542E3" w:rsidR="00340054" w:rsidP="00340054" w:rsidRDefault="00340054">
      <w:pPr>
        <w:pStyle w:val="BodyText"/>
        <w:kinsoku w:val="0"/>
        <w:overflowPunct w:val="0"/>
        <w:ind w:left="1080"/>
        <w:jc w:val="both"/>
      </w:pPr>
    </w:p>
    <w:p w:rsidRPr="00D542E3" w:rsidR="00B4770C" w:rsidP="00372819" w:rsidRDefault="00B4770C">
      <w:pPr>
        <w:pStyle w:val="BodyText"/>
        <w:kinsoku w:val="0"/>
        <w:overflowPunct w:val="0"/>
        <w:ind w:left="1080"/>
      </w:pPr>
      <w:r w:rsidRPr="00D542E3">
        <w:rPr>
          <w:b/>
          <w:i/>
        </w:rPr>
        <w:t>Note:</w:t>
      </w:r>
      <w:r w:rsidRPr="00D542E3" w:rsidR="002650AA">
        <w:t xml:space="preserve"> While facilities </w:t>
      </w:r>
      <w:r w:rsidRPr="00D542E3" w:rsidR="00383FBB">
        <w:t>are</w:t>
      </w:r>
      <w:r w:rsidRPr="00D542E3">
        <w:t xml:space="preserve"> provided with the opportunity to reflect plans of corrections as an attachment (SC17-34), this does not decrease the time and cost burden associated with competition of the </w:t>
      </w:r>
      <w:r w:rsidR="00193303">
        <w:t>form CMS-</w:t>
      </w:r>
      <w:r w:rsidRPr="00D542E3">
        <w:t>2567 and Plan of Correction.</w:t>
      </w:r>
    </w:p>
    <w:p w:rsidRPr="00D542E3" w:rsidR="008C74EF" w:rsidP="006D25F0" w:rsidRDefault="008C74EF">
      <w:pPr>
        <w:pStyle w:val="BodyText"/>
        <w:kinsoku w:val="0"/>
        <w:overflowPunct w:val="0"/>
        <w:ind w:left="799" w:right="263"/>
        <w:jc w:val="both"/>
      </w:pPr>
    </w:p>
    <w:p w:rsidRPr="00D542E3" w:rsidR="00943107" w:rsidP="00D542E3" w:rsidRDefault="008F5257">
      <w:pPr>
        <w:pStyle w:val="BodyText"/>
        <w:numPr>
          <w:ilvl w:val="1"/>
          <w:numId w:val="4"/>
        </w:numPr>
        <w:kinsoku w:val="0"/>
        <w:overflowPunct w:val="0"/>
        <w:ind w:left="720"/>
        <w:rPr>
          <w:b/>
          <w:u w:val="single"/>
        </w:rPr>
      </w:pPr>
      <w:r w:rsidRPr="00D542E3">
        <w:rPr>
          <w:b/>
        </w:rPr>
        <w:t xml:space="preserve"> </w:t>
      </w:r>
      <w:r w:rsidRPr="00D542E3" w:rsidR="006D25F0">
        <w:rPr>
          <w:b/>
          <w:u w:val="single"/>
        </w:rPr>
        <w:t>Annualized Cost of Burden</w:t>
      </w:r>
    </w:p>
    <w:p w:rsidRPr="00D542E3" w:rsidR="001B41F0" w:rsidP="00D542E3" w:rsidRDefault="00372819">
      <w:pPr>
        <w:pStyle w:val="BodyText"/>
        <w:kinsoku w:val="0"/>
        <w:overflowPunct w:val="0"/>
        <w:ind w:left="720"/>
      </w:pPr>
      <w:r w:rsidRPr="00D542E3">
        <w:t>Other than the annual cost and time burden stated above, there are no additional annualized costs associated with this collection</w:t>
      </w:r>
      <w:r w:rsidRPr="00D542E3" w:rsidR="008C54F7">
        <w:t>.</w:t>
      </w:r>
    </w:p>
    <w:p w:rsidRPr="00D542E3" w:rsidR="0065200C" w:rsidP="00372819" w:rsidRDefault="0065200C">
      <w:pPr>
        <w:pStyle w:val="BodyText"/>
        <w:kinsoku w:val="0"/>
        <w:overflowPunct w:val="0"/>
        <w:ind w:left="720"/>
      </w:pPr>
    </w:p>
    <w:p w:rsidRPr="00D542E3" w:rsidR="00372819" w:rsidP="00D542E3" w:rsidRDefault="00372819">
      <w:pPr>
        <w:pStyle w:val="BodyText"/>
        <w:numPr>
          <w:ilvl w:val="1"/>
          <w:numId w:val="4"/>
        </w:numPr>
        <w:kinsoku w:val="0"/>
        <w:overflowPunct w:val="0"/>
        <w:ind w:left="720"/>
        <w:rPr>
          <w:b/>
          <w:u w:val="single"/>
        </w:rPr>
      </w:pPr>
      <w:r w:rsidRPr="00D542E3">
        <w:rPr>
          <w:b/>
          <w:u w:val="single"/>
        </w:rPr>
        <w:t>Cost to the Federal Government</w:t>
      </w:r>
    </w:p>
    <w:p w:rsidR="00372819" w:rsidP="00D542E3" w:rsidRDefault="00372819">
      <w:pPr>
        <w:pStyle w:val="BodyText"/>
        <w:kinsoku w:val="0"/>
        <w:overflowPunct w:val="0"/>
        <w:ind w:left="720"/>
      </w:pPr>
      <w:r w:rsidRPr="00D542E3">
        <w:t>There are no costs to the federal government.</w:t>
      </w:r>
    </w:p>
    <w:p w:rsidRPr="00D542E3" w:rsidR="00D542E3" w:rsidP="00D542E3" w:rsidRDefault="00D542E3">
      <w:pPr>
        <w:pStyle w:val="BodyText"/>
        <w:kinsoku w:val="0"/>
        <w:overflowPunct w:val="0"/>
        <w:ind w:left="720"/>
      </w:pPr>
    </w:p>
    <w:p w:rsidRPr="00D542E3" w:rsidR="00372819" w:rsidP="00D542E3" w:rsidRDefault="00372819">
      <w:pPr>
        <w:pStyle w:val="BodyText"/>
        <w:numPr>
          <w:ilvl w:val="1"/>
          <w:numId w:val="4"/>
        </w:numPr>
        <w:kinsoku w:val="0"/>
        <w:overflowPunct w:val="0"/>
        <w:ind w:left="720"/>
        <w:rPr>
          <w:b/>
          <w:u w:val="single"/>
        </w:rPr>
      </w:pPr>
      <w:r w:rsidRPr="00D542E3">
        <w:rPr>
          <w:b/>
          <w:u w:val="single"/>
        </w:rPr>
        <w:t>Program Changes / Burden Changes</w:t>
      </w:r>
    </w:p>
    <w:p w:rsidRPr="00D542E3" w:rsidR="00B4770C" w:rsidP="00D542E3" w:rsidRDefault="00372819">
      <w:pPr>
        <w:pStyle w:val="ListParagraph"/>
        <w:tabs>
          <w:tab w:val="left" w:pos="1240"/>
        </w:tabs>
        <w:kinsoku w:val="0"/>
        <w:overflowPunct w:val="0"/>
        <w:ind w:left="720" w:firstLine="0"/>
      </w:pPr>
      <w:r w:rsidRPr="00D542E3">
        <w:t>The table below shows the changes in burden that have occurred since the last PRA package submission.</w:t>
      </w:r>
    </w:p>
    <w:p w:rsidRPr="00D542E3" w:rsidR="00151AA6" w:rsidRDefault="00151AA6">
      <w:pPr>
        <w:pStyle w:val="BodyText"/>
        <w:kinsoku w:val="0"/>
        <w:overflowPunct w:val="0"/>
      </w:pPr>
    </w:p>
    <w:tbl>
      <w:tblPr>
        <w:tblStyle w:val="TableGrid"/>
        <w:tblW w:w="9445" w:type="dxa"/>
        <w:jc w:val="center"/>
        <w:tblLayout w:type="fixed"/>
        <w:tblLook w:val="01E0" w:firstRow="1" w:lastRow="1" w:firstColumn="1" w:lastColumn="1" w:noHBand="0" w:noVBand="0"/>
      </w:tblPr>
      <w:tblGrid>
        <w:gridCol w:w="3022"/>
        <w:gridCol w:w="1260"/>
        <w:gridCol w:w="3004"/>
        <w:gridCol w:w="2159"/>
      </w:tblGrid>
      <w:tr w:rsidRPr="00D542E3" w:rsidR="00193303" w:rsidTr="00A45FC7">
        <w:trPr>
          <w:jc w:val="center"/>
        </w:trPr>
        <w:tc>
          <w:tcPr>
            <w:tcW w:w="1600" w:type="pct"/>
            <w:shd w:val="clear" w:color="auto" w:fill="D9D9D9"/>
          </w:tcPr>
          <w:p w:rsidRPr="00193303" w:rsidR="00193303" w:rsidP="00B9256E"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0"/>
                <w:szCs w:val="20"/>
              </w:rPr>
            </w:pPr>
            <w:r w:rsidRPr="00193303">
              <w:rPr>
                <w:b/>
                <w:sz w:val="20"/>
                <w:szCs w:val="20"/>
              </w:rPr>
              <w:t>Tasks</w:t>
            </w:r>
          </w:p>
        </w:tc>
        <w:tc>
          <w:tcPr>
            <w:tcW w:w="667" w:type="pct"/>
            <w:shd w:val="clear" w:color="auto" w:fill="D9D9D9"/>
          </w:tcPr>
          <w:p w:rsidRPr="00193303" w:rsidR="00193303" w:rsidP="00B9256E"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0"/>
                <w:szCs w:val="20"/>
              </w:rPr>
            </w:pPr>
            <w:r w:rsidRPr="00193303">
              <w:rPr>
                <w:b/>
                <w:sz w:val="20"/>
                <w:szCs w:val="20"/>
              </w:rPr>
              <w:t>Total</w:t>
            </w:r>
            <w:r w:rsidR="00B9256E">
              <w:rPr>
                <w:b/>
                <w:sz w:val="20"/>
                <w:szCs w:val="20"/>
              </w:rPr>
              <w:t xml:space="preserve"> </w:t>
            </w:r>
            <w:r w:rsidRPr="00193303">
              <w:rPr>
                <w:b/>
                <w:sz w:val="20"/>
                <w:szCs w:val="20"/>
              </w:rPr>
              <w:t>Requested</w:t>
            </w:r>
          </w:p>
        </w:tc>
        <w:tc>
          <w:tcPr>
            <w:tcW w:w="1590" w:type="pct"/>
            <w:shd w:val="clear" w:color="auto" w:fill="D9D9D9"/>
          </w:tcPr>
          <w:p w:rsidRPr="00193303" w:rsidR="00193303" w:rsidP="00B9256E"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0"/>
                <w:szCs w:val="20"/>
              </w:rPr>
            </w:pPr>
            <w:r w:rsidRPr="00193303">
              <w:rPr>
                <w:b/>
                <w:sz w:val="20"/>
                <w:szCs w:val="20"/>
              </w:rPr>
              <w:t xml:space="preserve">Due to Adjustment in </w:t>
            </w:r>
            <w:r w:rsidR="00B9256E">
              <w:rPr>
                <w:b/>
                <w:sz w:val="20"/>
                <w:szCs w:val="20"/>
              </w:rPr>
              <w:t>O</w:t>
            </w:r>
            <w:r w:rsidRPr="00193303">
              <w:rPr>
                <w:b/>
                <w:sz w:val="20"/>
                <w:szCs w:val="20"/>
              </w:rPr>
              <w:t>PDIV/Office</w:t>
            </w:r>
          </w:p>
          <w:p w:rsidRPr="00193303" w:rsidR="00193303" w:rsidP="00B9256E"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0"/>
                <w:szCs w:val="20"/>
              </w:rPr>
            </w:pPr>
            <w:r w:rsidRPr="00193303">
              <w:rPr>
                <w:b/>
                <w:sz w:val="20"/>
                <w:szCs w:val="20"/>
              </w:rPr>
              <w:t>Estimate</w:t>
            </w:r>
          </w:p>
        </w:tc>
        <w:tc>
          <w:tcPr>
            <w:tcW w:w="1143" w:type="pct"/>
            <w:shd w:val="clear" w:color="auto" w:fill="D9D9D9"/>
          </w:tcPr>
          <w:p w:rsidRPr="00193303" w:rsidR="00193303" w:rsidP="00B9256E"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0"/>
                <w:szCs w:val="20"/>
              </w:rPr>
            </w:pPr>
            <w:r w:rsidRPr="00193303">
              <w:rPr>
                <w:b/>
                <w:sz w:val="20"/>
                <w:szCs w:val="20"/>
              </w:rPr>
              <w:t>Currently</w:t>
            </w:r>
            <w:r w:rsidR="00B9256E">
              <w:rPr>
                <w:b/>
                <w:sz w:val="20"/>
                <w:szCs w:val="20"/>
              </w:rPr>
              <w:t xml:space="preserve"> </w:t>
            </w:r>
            <w:r w:rsidRPr="00193303">
              <w:rPr>
                <w:b/>
                <w:sz w:val="20"/>
                <w:szCs w:val="20"/>
              </w:rPr>
              <w:t>Approved</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Annual Responses for CMS-2567</w:t>
            </w:r>
          </w:p>
        </w:tc>
        <w:tc>
          <w:tcPr>
            <w:tcW w:w="667" w:type="pct"/>
            <w:vAlign w:val="center"/>
          </w:tcPr>
          <w:p w:rsidRPr="00193303" w:rsidR="00193303" w:rsidP="00193303"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 xml:space="preserve">65,948 </w:t>
            </w:r>
            <w:r>
              <w:rPr>
                <w:sz w:val="20"/>
                <w:szCs w:val="20"/>
              </w:rPr>
              <w:t>r</w:t>
            </w:r>
            <w:r w:rsidRPr="00193303">
              <w:rPr>
                <w:sz w:val="20"/>
                <w:szCs w:val="20"/>
              </w:rPr>
              <w:t>esponses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+1,448</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64,500</w:t>
            </w:r>
            <w:r>
              <w:rPr>
                <w:sz w:val="20"/>
                <w:szCs w:val="20"/>
              </w:rPr>
              <w:t xml:space="preserve"> </w:t>
            </w:r>
            <w:r w:rsidRPr="00193303">
              <w:rPr>
                <w:sz w:val="20"/>
                <w:szCs w:val="20"/>
              </w:rPr>
              <w:t>responses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Time burden to complete each survey</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16 hours</w:t>
            </w:r>
          </w:p>
        </w:tc>
        <w:tc>
          <w:tcPr>
            <w:tcW w:w="1590"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 xml:space="preserve">16 </w:t>
            </w:r>
            <w:r w:rsidRPr="00193303" w:rsidR="00193303">
              <w:rPr>
                <w:sz w:val="20"/>
                <w:szCs w:val="20"/>
              </w:rPr>
              <w:t>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 xml:space="preserve">0 hours </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Time burden for record keeping </w:t>
            </w:r>
            <w:r w:rsidRPr="00193303">
              <w:rPr>
                <w:b/>
                <w:i/>
                <w:sz w:val="20"/>
                <w:szCs w:val="20"/>
                <w:u w:val="single"/>
              </w:rPr>
              <w:t>per each</w:t>
            </w:r>
            <w:r w:rsidRPr="00193303">
              <w:rPr>
                <w:b/>
                <w:sz w:val="20"/>
                <w:szCs w:val="20"/>
              </w:rPr>
              <w:t xml:space="preserve"> CMS-2567 form</w:t>
            </w:r>
          </w:p>
        </w:tc>
        <w:tc>
          <w:tcPr>
            <w:tcW w:w="667"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0.166 hours</w:t>
            </w:r>
          </w:p>
        </w:tc>
        <w:tc>
          <w:tcPr>
            <w:tcW w:w="1590"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0.166 hours</w:t>
            </w:r>
          </w:p>
        </w:tc>
        <w:tc>
          <w:tcPr>
            <w:tcW w:w="1143"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0.166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lastRenderedPageBreak/>
              <w:t xml:space="preserve">Time burden for completion of </w:t>
            </w:r>
            <w:r w:rsidRPr="00193303">
              <w:rPr>
                <w:b/>
                <w:i/>
                <w:sz w:val="20"/>
                <w:szCs w:val="20"/>
                <w:u w:val="single"/>
              </w:rPr>
              <w:t>each</w:t>
            </w:r>
            <w:r w:rsidRPr="00193303">
              <w:rPr>
                <w:b/>
                <w:i/>
                <w:sz w:val="20"/>
                <w:szCs w:val="20"/>
              </w:rPr>
              <w:t xml:space="preserve"> </w:t>
            </w:r>
            <w:r w:rsidRPr="00193303">
              <w:rPr>
                <w:b/>
                <w:sz w:val="20"/>
                <w:szCs w:val="20"/>
              </w:rPr>
              <w:t>CMS-2567 form</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1.83</w:t>
            </w:r>
            <w:r w:rsidR="008D0E14">
              <w:rPr>
                <w:sz w:val="20"/>
                <w:szCs w:val="20"/>
              </w:rPr>
              <w:t>3</w:t>
            </w:r>
            <w:r w:rsidRPr="00193303">
              <w:rPr>
                <w:sz w:val="20"/>
                <w:szCs w:val="20"/>
              </w:rPr>
              <w:t xml:space="preserve"> hours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0 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1.83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Time burden across all </w:t>
            </w:r>
            <w:r w:rsidRPr="00193303">
              <w:rPr>
                <w:b/>
                <w:sz w:val="20"/>
                <w:szCs w:val="20"/>
                <w:u w:val="single"/>
              </w:rPr>
              <w:t>SAs</w:t>
            </w:r>
            <w:r w:rsidRPr="00193303">
              <w:rPr>
                <w:b/>
                <w:sz w:val="20"/>
                <w:szCs w:val="20"/>
              </w:rPr>
              <w:t xml:space="preserve"> to complete </w:t>
            </w:r>
            <w:r w:rsidRPr="00193303">
              <w:rPr>
                <w:b/>
                <w:i/>
                <w:sz w:val="20"/>
                <w:szCs w:val="20"/>
              </w:rPr>
              <w:t>all surveys</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proofErr w:type="gramStart"/>
            <w:r w:rsidRPr="00193303">
              <w:rPr>
                <w:sz w:val="20"/>
                <w:szCs w:val="20"/>
              </w:rPr>
              <w:t>1,055,168  hours</w:t>
            </w:r>
            <w:proofErr w:type="gramEnd"/>
          </w:p>
        </w:tc>
        <w:tc>
          <w:tcPr>
            <w:tcW w:w="1590" w:type="pct"/>
            <w:vAlign w:val="center"/>
          </w:tcPr>
          <w:p w:rsidRPr="00193303" w:rsidR="00193303" w:rsidP="008D0E14"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+1,055,168 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w:t>
            </w:r>
            <w:r w:rsidRPr="00193303">
              <w:rPr>
                <w:sz w:val="20"/>
                <w:szCs w:val="20"/>
              </w:rPr>
              <w:t xml:space="preserve">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Time burden across all </w:t>
            </w:r>
            <w:r w:rsidRPr="00193303">
              <w:rPr>
                <w:b/>
                <w:sz w:val="20"/>
                <w:szCs w:val="20"/>
                <w:u w:val="single"/>
              </w:rPr>
              <w:t xml:space="preserve">AOs to perform hospice surveys </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23,168 hours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+ 23,168 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0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Time burden for completion of </w:t>
            </w:r>
            <w:r w:rsidRPr="00193303">
              <w:rPr>
                <w:b/>
                <w:i/>
                <w:sz w:val="20"/>
                <w:szCs w:val="20"/>
              </w:rPr>
              <w:t xml:space="preserve">ALL </w:t>
            </w:r>
            <w:r w:rsidRPr="00193303">
              <w:rPr>
                <w:b/>
                <w:sz w:val="20"/>
                <w:szCs w:val="20"/>
              </w:rPr>
              <w:t xml:space="preserve">CMS-2567 form </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120,905 hours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+2,655</w:t>
            </w:r>
            <w:r w:rsidR="00E44E37">
              <w:rPr>
                <w:sz w:val="20"/>
                <w:szCs w:val="20"/>
              </w:rPr>
              <w:t xml:space="preserve"> hours</w:t>
            </w:r>
          </w:p>
        </w:tc>
        <w:tc>
          <w:tcPr>
            <w:tcW w:w="1143" w:type="pct"/>
            <w:vAlign w:val="center"/>
          </w:tcPr>
          <w:p w:rsidRPr="00193303" w:rsidR="00193303" w:rsidP="00193303"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118,250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Time burden for record keeping </w:t>
            </w:r>
            <w:r w:rsidRPr="00193303">
              <w:rPr>
                <w:b/>
                <w:i/>
                <w:sz w:val="20"/>
                <w:szCs w:val="20"/>
              </w:rPr>
              <w:t>across all SAs &amp; AOs</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10,991 hours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+241</w:t>
            </w:r>
            <w:r w:rsidR="00E44E37">
              <w:rPr>
                <w:sz w:val="20"/>
                <w:szCs w:val="20"/>
              </w:rPr>
              <w:t xml:space="preserve"> 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10,750</w:t>
            </w:r>
            <w:r w:rsidR="00E44E37">
              <w:rPr>
                <w:sz w:val="20"/>
                <w:szCs w:val="20"/>
              </w:rPr>
              <w:t xml:space="preserve">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One-time</w:t>
            </w:r>
            <w:r>
              <w:rPr>
                <w:b/>
                <w:sz w:val="20"/>
                <w:szCs w:val="20"/>
              </w:rPr>
              <w:t xml:space="preserve"> “time”</w:t>
            </w:r>
            <w:r w:rsidRPr="00193303">
              <w:rPr>
                <w:b/>
                <w:sz w:val="20"/>
                <w:szCs w:val="20"/>
              </w:rPr>
              <w:t xml:space="preserve"> burden for </w:t>
            </w:r>
            <w:r>
              <w:rPr>
                <w:b/>
                <w:sz w:val="20"/>
                <w:szCs w:val="20"/>
              </w:rPr>
              <w:t>i</w:t>
            </w:r>
            <w:r w:rsidRPr="00193303">
              <w:rPr>
                <w:b/>
                <w:sz w:val="20"/>
                <w:szCs w:val="20"/>
              </w:rPr>
              <w:t>ncorpora</w:t>
            </w:r>
            <w:r>
              <w:rPr>
                <w:b/>
                <w:sz w:val="20"/>
                <w:szCs w:val="20"/>
              </w:rPr>
              <w:t>tion of the f</w:t>
            </w:r>
            <w:r w:rsidRPr="00193303">
              <w:rPr>
                <w:b/>
                <w:sz w:val="20"/>
                <w:szCs w:val="20"/>
              </w:rPr>
              <w:t xml:space="preserve">orm CMS-2567 into </w:t>
            </w:r>
            <w:r w:rsidR="00A92336">
              <w:rPr>
                <w:b/>
                <w:sz w:val="20"/>
                <w:szCs w:val="20"/>
              </w:rPr>
              <w:t xml:space="preserve">each </w:t>
            </w:r>
            <w:r>
              <w:rPr>
                <w:b/>
                <w:sz w:val="20"/>
                <w:szCs w:val="20"/>
              </w:rPr>
              <w:t>AO’s e</w:t>
            </w:r>
            <w:r w:rsidRPr="00193303">
              <w:rPr>
                <w:b/>
                <w:sz w:val="20"/>
                <w:szCs w:val="20"/>
              </w:rPr>
              <w:t>lectronic</w:t>
            </w:r>
            <w:r>
              <w:rPr>
                <w:b/>
                <w:sz w:val="20"/>
                <w:szCs w:val="20"/>
              </w:rPr>
              <w:t xml:space="preserve"> d</w:t>
            </w:r>
            <w:r w:rsidRPr="00193303">
              <w:rPr>
                <w:b/>
                <w:sz w:val="20"/>
                <w:szCs w:val="20"/>
              </w:rPr>
              <w:t xml:space="preserve">ocumentation </w:t>
            </w:r>
            <w:r>
              <w:rPr>
                <w:b/>
                <w:sz w:val="20"/>
                <w:szCs w:val="20"/>
              </w:rPr>
              <w:t>s</w:t>
            </w:r>
            <w:r w:rsidRPr="00193303">
              <w:rPr>
                <w:b/>
                <w:sz w:val="20"/>
                <w:szCs w:val="20"/>
              </w:rPr>
              <w:t>ystems</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48 hours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+48 hours</w:t>
            </w:r>
          </w:p>
        </w:tc>
        <w:tc>
          <w:tcPr>
            <w:tcW w:w="1143" w:type="pct"/>
            <w:vAlign w:val="center"/>
          </w:tcPr>
          <w:p w:rsidRPr="00193303" w:rsidR="00193303" w:rsidP="00193303"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 hours</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for completion of </w:t>
            </w:r>
            <w:r w:rsidRPr="00193303">
              <w:rPr>
                <w:b/>
                <w:i/>
                <w:sz w:val="20"/>
                <w:szCs w:val="20"/>
              </w:rPr>
              <w:t>each</w:t>
            </w:r>
            <w:r w:rsidRPr="00193303">
              <w:rPr>
                <w:b/>
                <w:sz w:val="20"/>
                <w:szCs w:val="20"/>
              </w:rPr>
              <w:t xml:space="preserve"> survey</w:t>
            </w:r>
          </w:p>
        </w:tc>
        <w:tc>
          <w:tcPr>
            <w:tcW w:w="667" w:type="pct"/>
            <w:vAlign w:val="center"/>
          </w:tcPr>
          <w:p w:rsidRPr="00193303" w:rsidR="00193303" w:rsidP="00DE78B8" w:rsidRDefault="00A45F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$1231</w:t>
            </w:r>
            <w:r w:rsidRPr="00193303" w:rsidR="00193303">
              <w:rPr>
                <w:sz w:val="20"/>
                <w:szCs w:val="20"/>
              </w:rPr>
              <w:t>.00</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w:t>
            </w:r>
            <w:r w:rsidR="00A45FC7">
              <w:rPr>
                <w:sz w:val="20"/>
                <w:szCs w:val="20"/>
              </w:rPr>
              <w:t>$1,231.00</w:t>
            </w:r>
          </w:p>
        </w:tc>
        <w:tc>
          <w:tcPr>
            <w:tcW w:w="1143" w:type="pct"/>
            <w:vAlign w:val="center"/>
          </w:tcPr>
          <w:p w:rsidRPr="00193303" w:rsidR="00193303" w:rsidP="00A45FC7" w:rsidRDefault="00A45F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for completion of </w:t>
            </w:r>
            <w:r w:rsidRPr="00193303">
              <w:rPr>
                <w:b/>
                <w:i/>
                <w:sz w:val="20"/>
                <w:szCs w:val="20"/>
              </w:rPr>
              <w:t>EACH</w:t>
            </w:r>
            <w:r w:rsidRPr="00193303">
              <w:rPr>
                <w:b/>
                <w:sz w:val="20"/>
                <w:szCs w:val="20"/>
              </w:rPr>
              <w:t xml:space="preserve"> CMS-2567 form</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$203.04</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+$19.64</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$183.40</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for record keeping – per </w:t>
            </w:r>
            <w:r w:rsidRPr="00193303">
              <w:rPr>
                <w:b/>
                <w:i/>
                <w:sz w:val="20"/>
                <w:szCs w:val="20"/>
                <w:u w:val="single"/>
              </w:rPr>
              <w:t>EACH</w:t>
            </w:r>
            <w:r w:rsidRPr="00193303">
              <w:rPr>
                <w:b/>
                <w:sz w:val="20"/>
                <w:szCs w:val="20"/>
              </w:rPr>
              <w:t xml:space="preserve"> </w:t>
            </w:r>
            <w:r w:rsidR="00A45FC7">
              <w:rPr>
                <w:b/>
                <w:sz w:val="20"/>
                <w:szCs w:val="20"/>
              </w:rPr>
              <w:t xml:space="preserve">form CMS-2567 </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$6.10</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+$0.16</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$5.94</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One-time</w:t>
            </w:r>
            <w:r>
              <w:rPr>
                <w:b/>
                <w:sz w:val="20"/>
                <w:szCs w:val="20"/>
              </w:rPr>
              <w:t xml:space="preserve"> “cost”</w:t>
            </w:r>
            <w:r w:rsidRPr="00193303">
              <w:rPr>
                <w:b/>
                <w:sz w:val="20"/>
                <w:szCs w:val="20"/>
              </w:rPr>
              <w:t xml:space="preserve"> burden for </w:t>
            </w:r>
            <w:r>
              <w:rPr>
                <w:b/>
                <w:sz w:val="20"/>
                <w:szCs w:val="20"/>
              </w:rPr>
              <w:t>i</w:t>
            </w:r>
            <w:r w:rsidRPr="00193303">
              <w:rPr>
                <w:b/>
                <w:sz w:val="20"/>
                <w:szCs w:val="20"/>
              </w:rPr>
              <w:t>ncorpora</w:t>
            </w:r>
            <w:r>
              <w:rPr>
                <w:b/>
                <w:sz w:val="20"/>
                <w:szCs w:val="20"/>
              </w:rPr>
              <w:t>tion of the f</w:t>
            </w:r>
            <w:r w:rsidRPr="00193303">
              <w:rPr>
                <w:b/>
                <w:sz w:val="20"/>
                <w:szCs w:val="20"/>
              </w:rPr>
              <w:t>orm CMS-2567 into</w:t>
            </w:r>
            <w:r w:rsidR="00A92336">
              <w:rPr>
                <w:b/>
                <w:sz w:val="20"/>
                <w:szCs w:val="20"/>
              </w:rPr>
              <w:t xml:space="preserve"> each</w:t>
            </w:r>
            <w:r w:rsidRPr="00193303">
              <w:rPr>
                <w:b/>
                <w:sz w:val="20"/>
                <w:szCs w:val="20"/>
              </w:rPr>
              <w:t xml:space="preserve"> </w:t>
            </w:r>
            <w:r>
              <w:rPr>
                <w:b/>
                <w:sz w:val="20"/>
                <w:szCs w:val="20"/>
              </w:rPr>
              <w:t>AO’s e</w:t>
            </w:r>
            <w:r w:rsidRPr="00193303">
              <w:rPr>
                <w:b/>
                <w:sz w:val="20"/>
                <w:szCs w:val="20"/>
              </w:rPr>
              <w:t>lectronic</w:t>
            </w:r>
            <w:r>
              <w:rPr>
                <w:b/>
                <w:sz w:val="20"/>
                <w:szCs w:val="20"/>
              </w:rPr>
              <w:t xml:space="preserve"> d</w:t>
            </w:r>
            <w:r w:rsidRPr="00193303">
              <w:rPr>
                <w:b/>
                <w:sz w:val="20"/>
                <w:szCs w:val="20"/>
              </w:rPr>
              <w:t xml:space="preserve">ocumentation </w:t>
            </w:r>
            <w:r>
              <w:rPr>
                <w:b/>
                <w:sz w:val="20"/>
                <w:szCs w:val="20"/>
              </w:rPr>
              <w:t>s</w:t>
            </w:r>
            <w:r w:rsidRPr="00193303">
              <w:rPr>
                <w:b/>
                <w:sz w:val="20"/>
                <w:szCs w:val="20"/>
              </w:rPr>
              <w:t>ystems</w:t>
            </w:r>
          </w:p>
        </w:tc>
        <w:tc>
          <w:tcPr>
            <w:tcW w:w="667"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$4,646.50</w:t>
            </w:r>
          </w:p>
        </w:tc>
        <w:tc>
          <w:tcPr>
            <w:tcW w:w="1590" w:type="pct"/>
            <w:vAlign w:val="center"/>
          </w:tcPr>
          <w:p w:rsidRPr="00193303" w:rsidR="00193303" w:rsidP="00DE78B8" w:rsidRDefault="008D0E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+$4,646.50</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$0</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across ALL </w:t>
            </w:r>
            <w:r w:rsidRPr="00193303">
              <w:rPr>
                <w:b/>
                <w:sz w:val="20"/>
                <w:szCs w:val="20"/>
                <w:u w:val="single"/>
              </w:rPr>
              <w:t>SAs</w:t>
            </w:r>
            <w:r w:rsidRPr="00193303">
              <w:rPr>
                <w:b/>
                <w:sz w:val="20"/>
                <w:szCs w:val="20"/>
              </w:rPr>
              <w:t xml:space="preserve"> to </w:t>
            </w:r>
            <w:r w:rsidRPr="00193303">
              <w:rPr>
                <w:b/>
                <w:i/>
                <w:sz w:val="20"/>
                <w:szCs w:val="20"/>
              </w:rPr>
              <w:t>complete all surveys</w:t>
            </w:r>
          </w:p>
        </w:tc>
        <w:tc>
          <w:tcPr>
            <w:tcW w:w="667" w:type="pct"/>
            <w:vAlign w:val="center"/>
          </w:tcPr>
          <w:p w:rsidRPr="00193303" w:rsidR="00193303" w:rsidP="00A45FC7"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w:t>
            </w:r>
            <w:r w:rsidR="00A45FC7">
              <w:rPr>
                <w:sz w:val="20"/>
                <w:szCs w:val="20"/>
              </w:rPr>
              <w:t>81,184,626</w:t>
            </w:r>
          </w:p>
        </w:tc>
        <w:tc>
          <w:tcPr>
            <w:tcW w:w="1590" w:type="pct"/>
            <w:vAlign w:val="center"/>
          </w:tcPr>
          <w:p w:rsidRPr="00193303" w:rsidR="00193303" w:rsidP="00A45FC7"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w:t>
            </w:r>
            <w:r w:rsidR="00A45FC7">
              <w:rPr>
                <w:sz w:val="20"/>
                <w:szCs w:val="20"/>
              </w:rPr>
              <w:t>81,184,626</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$0</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across ALL </w:t>
            </w:r>
            <w:r w:rsidRPr="00193303">
              <w:rPr>
                <w:b/>
                <w:sz w:val="20"/>
                <w:szCs w:val="20"/>
                <w:u w:val="single"/>
              </w:rPr>
              <w:t xml:space="preserve">AOs to perform hospice surveys </w:t>
            </w:r>
          </w:p>
        </w:tc>
        <w:tc>
          <w:tcPr>
            <w:tcW w:w="667" w:type="pct"/>
            <w:vAlign w:val="center"/>
          </w:tcPr>
          <w:p w:rsidRPr="00193303" w:rsidR="00193303" w:rsidP="00A45FC7"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w:t>
            </w:r>
            <w:r w:rsidR="00A45FC7">
              <w:rPr>
                <w:sz w:val="20"/>
                <w:szCs w:val="20"/>
              </w:rPr>
              <w:t>782,546</w:t>
            </w:r>
          </w:p>
        </w:tc>
        <w:tc>
          <w:tcPr>
            <w:tcW w:w="1590" w:type="pct"/>
            <w:vAlign w:val="center"/>
          </w:tcPr>
          <w:p w:rsidRPr="00193303" w:rsidR="00193303" w:rsidP="00A45FC7"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w:t>
            </w:r>
            <w:r w:rsidR="00A45FC7">
              <w:rPr>
                <w:sz w:val="20"/>
                <w:szCs w:val="20"/>
              </w:rPr>
              <w:t>1,782,546</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$0</w:t>
            </w:r>
          </w:p>
        </w:tc>
      </w:tr>
      <w:tr w:rsidRPr="00D542E3" w:rsidR="00193303" w:rsidTr="00A45FC7">
        <w:trPr>
          <w:trHeight w:val="576"/>
          <w:jc w:val="center"/>
        </w:trPr>
        <w:tc>
          <w:tcPr>
            <w:tcW w:w="1600" w:type="pct"/>
            <w:vAlign w:val="center"/>
          </w:tcPr>
          <w:p w:rsidRPr="00193303" w:rsidR="00193303" w:rsidP="00193303"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for completion of </w:t>
            </w:r>
            <w:r w:rsidRPr="00193303">
              <w:rPr>
                <w:b/>
                <w:i/>
                <w:sz w:val="20"/>
                <w:szCs w:val="20"/>
              </w:rPr>
              <w:t>ALL</w:t>
            </w:r>
            <w:r w:rsidRPr="00193303">
              <w:rPr>
                <w:b/>
                <w:sz w:val="20"/>
                <w:szCs w:val="20"/>
              </w:rPr>
              <w:t xml:space="preserve"> </w:t>
            </w:r>
            <w:r w:rsidR="00A45FC7">
              <w:rPr>
                <w:b/>
                <w:sz w:val="20"/>
                <w:szCs w:val="20"/>
              </w:rPr>
              <w:t xml:space="preserve">forms CMS-2567 </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$13,389,020</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+$1,559,720</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$11,829,300</w:t>
            </w:r>
          </w:p>
        </w:tc>
      </w:tr>
      <w:tr w:rsidRPr="00D542E3" w:rsidR="00193303" w:rsidTr="00A45FC7">
        <w:trPr>
          <w:trHeight w:val="576"/>
          <w:jc w:val="center"/>
        </w:trPr>
        <w:tc>
          <w:tcPr>
            <w:tcW w:w="1600" w:type="pct"/>
            <w:vAlign w:val="center"/>
          </w:tcPr>
          <w:p w:rsidRPr="00193303" w:rsidR="00193303" w:rsidP="00A45FC7"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 xml:space="preserve">Cost burden for record keeping </w:t>
            </w:r>
            <w:r w:rsidRPr="00193303">
              <w:rPr>
                <w:b/>
                <w:i/>
                <w:sz w:val="20"/>
                <w:szCs w:val="20"/>
              </w:rPr>
              <w:t xml:space="preserve">across ALL </w:t>
            </w:r>
            <w:r w:rsidR="00A45FC7">
              <w:rPr>
                <w:b/>
                <w:i/>
                <w:sz w:val="20"/>
                <w:szCs w:val="20"/>
              </w:rPr>
              <w:t xml:space="preserve">forms </w:t>
            </w:r>
            <w:r w:rsidRPr="00193303">
              <w:rPr>
                <w:b/>
                <w:i/>
                <w:sz w:val="20"/>
                <w:szCs w:val="20"/>
              </w:rPr>
              <w:t xml:space="preserve">CMS-2567 </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$402,490</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+$19,360</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sidRPr="00193303">
              <w:rPr>
                <w:sz w:val="20"/>
                <w:szCs w:val="20"/>
              </w:rPr>
              <w:t>$383,130</w:t>
            </w:r>
          </w:p>
        </w:tc>
      </w:tr>
      <w:tr w:rsidRPr="00D542E3" w:rsidR="00193303" w:rsidTr="00A45FC7">
        <w:trPr>
          <w:trHeight w:val="576"/>
          <w:jc w:val="center"/>
        </w:trPr>
        <w:tc>
          <w:tcPr>
            <w:tcW w:w="1600" w:type="pct"/>
            <w:vAlign w:val="center"/>
          </w:tcPr>
          <w:p w:rsidRPr="00193303" w:rsidR="00193303" w:rsidP="00A92336" w:rsidRDefault="00193303">
            <w:pPr>
              <w:pStyle w:val="ListParagraph"/>
              <w:numPr>
                <w:ilvl w:val="0"/>
                <w:numId w:val="1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b/>
                <w:sz w:val="20"/>
                <w:szCs w:val="20"/>
              </w:rPr>
            </w:pPr>
            <w:r w:rsidRPr="00193303">
              <w:rPr>
                <w:b/>
                <w:sz w:val="20"/>
                <w:szCs w:val="20"/>
              </w:rPr>
              <w:t>Cost burden for</w:t>
            </w:r>
            <w:r w:rsidR="00A92336">
              <w:rPr>
                <w:b/>
                <w:sz w:val="20"/>
                <w:szCs w:val="20"/>
              </w:rPr>
              <w:t xml:space="preserve"> one-time incorporation of the form CMS-2567 into ALL three AOs electronic systems</w:t>
            </w:r>
          </w:p>
        </w:tc>
        <w:tc>
          <w:tcPr>
            <w:tcW w:w="667" w:type="pct"/>
            <w:vAlign w:val="center"/>
          </w:tcPr>
          <w:p w:rsidRPr="00193303" w:rsidR="00193303" w:rsidP="00DE78B8" w:rsidRDefault="00193303">
            <w:pPr>
              <w:pStyle w:val="BodyText"/>
              <w:kinsoku w:val="0"/>
              <w:overflowPunct w:val="0"/>
              <w:rPr>
                <w:sz w:val="20"/>
                <w:szCs w:val="20"/>
              </w:rPr>
            </w:pPr>
            <w:r w:rsidRPr="00193303">
              <w:rPr>
                <w:sz w:val="20"/>
                <w:szCs w:val="20"/>
              </w:rPr>
              <w:t>$</w:t>
            </w:r>
            <w:r w:rsidR="00175F03">
              <w:rPr>
                <w:sz w:val="20"/>
                <w:szCs w:val="20"/>
              </w:rPr>
              <w:t>13,939</w:t>
            </w:r>
          </w:p>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p>
        </w:tc>
        <w:tc>
          <w:tcPr>
            <w:tcW w:w="1590" w:type="pct"/>
            <w:vAlign w:val="center"/>
          </w:tcPr>
          <w:p w:rsidRPr="00193303" w:rsidR="00193303" w:rsidP="00DE78B8" w:rsidRDefault="00A923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0"/>
                <w:szCs w:val="20"/>
              </w:rPr>
            </w:pPr>
            <w:r>
              <w:rPr>
                <w:sz w:val="20"/>
                <w:szCs w:val="20"/>
              </w:rPr>
              <w:t>+</w:t>
            </w:r>
            <w:r w:rsidR="00175F03">
              <w:rPr>
                <w:sz w:val="20"/>
                <w:szCs w:val="20"/>
              </w:rPr>
              <w:t>13,939</w:t>
            </w:r>
          </w:p>
        </w:tc>
        <w:tc>
          <w:tcPr>
            <w:tcW w:w="1143" w:type="pct"/>
            <w:vAlign w:val="center"/>
          </w:tcPr>
          <w:p w:rsidRPr="00193303" w:rsidR="00193303" w:rsidP="00175F03" w:rsidRDefault="00193303">
            <w:pPr>
              <w:pStyle w:val="BodyText"/>
              <w:kinsoku w:val="0"/>
              <w:overflowPunct w:val="0"/>
              <w:rPr>
                <w:sz w:val="20"/>
                <w:szCs w:val="20"/>
              </w:rPr>
            </w:pPr>
            <w:r w:rsidRPr="00193303">
              <w:rPr>
                <w:sz w:val="20"/>
                <w:szCs w:val="20"/>
              </w:rPr>
              <w:t>$</w:t>
            </w:r>
            <w:r w:rsidR="00175F03">
              <w:rPr>
                <w:sz w:val="20"/>
                <w:szCs w:val="20"/>
              </w:rPr>
              <w:t>0</w:t>
            </w:r>
          </w:p>
        </w:tc>
      </w:tr>
      <w:tr w:rsidRPr="00D542E3" w:rsidR="00193303" w:rsidTr="00A45FC7">
        <w:trPr>
          <w:trHeight w:val="576"/>
          <w:jc w:val="center"/>
        </w:trPr>
        <w:tc>
          <w:tcPr>
            <w:tcW w:w="160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Total Responses</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65,948 responses</w:t>
            </w:r>
          </w:p>
        </w:tc>
        <w:tc>
          <w:tcPr>
            <w:tcW w:w="159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+1,448</w:t>
            </w:r>
          </w:p>
        </w:tc>
        <w:tc>
          <w:tcPr>
            <w:tcW w:w="1143" w:type="pct"/>
            <w:vAlign w:val="center"/>
          </w:tcPr>
          <w:p w:rsidRPr="00193303" w:rsidR="00193303" w:rsidP="00193303"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64,500</w:t>
            </w:r>
            <w:r>
              <w:rPr>
                <w:b/>
                <w:sz w:val="20"/>
                <w:szCs w:val="20"/>
              </w:rPr>
              <w:t xml:space="preserve"> </w:t>
            </w:r>
            <w:r w:rsidRPr="00193303">
              <w:rPr>
                <w:b/>
                <w:sz w:val="20"/>
                <w:szCs w:val="20"/>
              </w:rPr>
              <w:t>responses</w:t>
            </w:r>
          </w:p>
        </w:tc>
      </w:tr>
      <w:tr w:rsidRPr="00D542E3" w:rsidR="00193303" w:rsidTr="00A45FC7">
        <w:trPr>
          <w:trHeight w:val="576"/>
          <w:jc w:val="center"/>
        </w:trPr>
        <w:tc>
          <w:tcPr>
            <w:tcW w:w="160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Total Hour Burden</w:t>
            </w:r>
          </w:p>
        </w:tc>
        <w:tc>
          <w:tcPr>
            <w:tcW w:w="667" w:type="pct"/>
            <w:vAlign w:val="center"/>
          </w:tcPr>
          <w:p w:rsidRPr="00193303" w:rsidR="00193303" w:rsidP="001774E5"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1,</w:t>
            </w:r>
            <w:r w:rsidR="001774E5">
              <w:rPr>
                <w:b/>
                <w:sz w:val="20"/>
                <w:szCs w:val="20"/>
              </w:rPr>
              <w:t>210,376</w:t>
            </w:r>
            <w:r w:rsidRPr="00193303">
              <w:rPr>
                <w:b/>
                <w:sz w:val="20"/>
                <w:szCs w:val="20"/>
              </w:rPr>
              <w:t xml:space="preserve"> hours</w:t>
            </w:r>
          </w:p>
        </w:tc>
        <w:tc>
          <w:tcPr>
            <w:tcW w:w="1590" w:type="pct"/>
            <w:vAlign w:val="center"/>
          </w:tcPr>
          <w:p w:rsidRPr="00193303" w:rsidR="00193303" w:rsidP="001774E5"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+ 1,0</w:t>
            </w:r>
            <w:r w:rsidR="001774E5">
              <w:rPr>
                <w:b/>
                <w:sz w:val="20"/>
                <w:szCs w:val="20"/>
              </w:rPr>
              <w:t>70,626</w:t>
            </w:r>
            <w:r>
              <w:rPr>
                <w:b/>
                <w:sz w:val="20"/>
                <w:szCs w:val="20"/>
              </w:rPr>
              <w:t xml:space="preserve"> </w:t>
            </w:r>
            <w:r w:rsidRPr="00193303">
              <w:rPr>
                <w:b/>
                <w:sz w:val="20"/>
                <w:szCs w:val="20"/>
              </w:rPr>
              <w:t>hours</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139,750 hours</w:t>
            </w:r>
          </w:p>
        </w:tc>
      </w:tr>
      <w:tr w:rsidRPr="00D542E3" w:rsidR="00193303" w:rsidTr="00A45FC7">
        <w:trPr>
          <w:trHeight w:val="576"/>
          <w:jc w:val="center"/>
        </w:trPr>
        <w:tc>
          <w:tcPr>
            <w:tcW w:w="1600"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Total Cost Burden</w:t>
            </w:r>
          </w:p>
        </w:tc>
        <w:tc>
          <w:tcPr>
            <w:tcW w:w="667"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w:t>
            </w:r>
            <w:r w:rsidR="003F5EEC">
              <w:rPr>
                <w:b/>
                <w:sz w:val="20"/>
                <w:szCs w:val="20"/>
              </w:rPr>
              <w:t>94,119,91</w:t>
            </w:r>
            <w:r w:rsidR="000C7F0F">
              <w:rPr>
                <w:b/>
                <w:sz w:val="20"/>
                <w:szCs w:val="20"/>
              </w:rPr>
              <w:t>6</w:t>
            </w:r>
          </w:p>
        </w:tc>
        <w:tc>
          <w:tcPr>
            <w:tcW w:w="1590" w:type="pct"/>
            <w:vAlign w:val="center"/>
          </w:tcPr>
          <w:p w:rsidRPr="00193303" w:rsidR="00193303" w:rsidP="00C81B49"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w:t>
            </w:r>
            <w:r w:rsidR="00C81B49">
              <w:rPr>
                <w:b/>
                <w:sz w:val="20"/>
                <w:szCs w:val="20"/>
              </w:rPr>
              <w:t>81,550,156</w:t>
            </w:r>
          </w:p>
        </w:tc>
        <w:tc>
          <w:tcPr>
            <w:tcW w:w="1143" w:type="pct"/>
            <w:vAlign w:val="center"/>
          </w:tcPr>
          <w:p w:rsidRPr="00193303" w:rsidR="00193303" w:rsidP="00DE78B8" w:rsidRDefault="001933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0"/>
                <w:szCs w:val="20"/>
              </w:rPr>
            </w:pPr>
            <w:r w:rsidRPr="00193303">
              <w:rPr>
                <w:b/>
                <w:sz w:val="20"/>
                <w:szCs w:val="20"/>
              </w:rPr>
              <w:t>$12,569,760</w:t>
            </w:r>
          </w:p>
        </w:tc>
      </w:tr>
    </w:tbl>
    <w:p w:rsidRPr="00D542E3" w:rsidR="00FE48CA" w:rsidRDefault="00FE48CA">
      <w:pPr>
        <w:pStyle w:val="BodyText"/>
        <w:kinsoku w:val="0"/>
        <w:overflowPunct w:val="0"/>
      </w:pPr>
    </w:p>
    <w:p w:rsidRPr="00D542E3" w:rsidR="00EF4C7F" w:rsidP="00372819" w:rsidRDefault="00FE48CA">
      <w:pPr>
        <w:pStyle w:val="BodyText"/>
        <w:kinsoku w:val="0"/>
        <w:overflowPunct w:val="0"/>
        <w:ind w:left="720"/>
      </w:pPr>
      <w:r w:rsidRPr="00D542E3">
        <w:t xml:space="preserve">As, the above table shows, </w:t>
      </w:r>
      <w:r w:rsidRPr="00D542E3" w:rsidR="00EA4ECF">
        <w:t xml:space="preserve">the total number of responses has increased by 1,448.  The total annual time </w:t>
      </w:r>
      <w:r w:rsidRPr="00337504" w:rsidR="00EA4ECF">
        <w:t xml:space="preserve">burden </w:t>
      </w:r>
      <w:r w:rsidRPr="00337504" w:rsidR="00EB4C3D">
        <w:t xml:space="preserve">has increased </w:t>
      </w:r>
      <w:r w:rsidRPr="00337504" w:rsidR="00EA4ECF">
        <w:t>by 1,0</w:t>
      </w:r>
      <w:r w:rsidRPr="00337504" w:rsidR="007349D2">
        <w:t>70,626</w:t>
      </w:r>
      <w:r w:rsidRPr="00337504" w:rsidR="00EA4ECF">
        <w:t xml:space="preserve"> hours</w:t>
      </w:r>
      <w:r w:rsidRPr="00337504" w:rsidR="00EA4ECF">
        <w:rPr>
          <w:b/>
        </w:rPr>
        <w:t xml:space="preserve"> </w:t>
      </w:r>
      <w:r w:rsidRPr="00337504" w:rsidR="00EA4ECF">
        <w:t>and</w:t>
      </w:r>
      <w:r w:rsidRPr="00337504" w:rsidR="00EA4ECF">
        <w:rPr>
          <w:b/>
        </w:rPr>
        <w:t xml:space="preserve"> </w:t>
      </w:r>
      <w:r w:rsidRPr="00337504" w:rsidR="00EA4ECF">
        <w:t xml:space="preserve">the total annual cost burden </w:t>
      </w:r>
      <w:r w:rsidRPr="00337504" w:rsidR="00EB4C3D">
        <w:t xml:space="preserve">has </w:t>
      </w:r>
      <w:r w:rsidRPr="00337504" w:rsidR="00EA4ECF">
        <w:t xml:space="preserve">increased by </w:t>
      </w:r>
      <w:r w:rsidRPr="00337504" w:rsidR="00EF4C7F">
        <w:t>$</w:t>
      </w:r>
      <w:r w:rsidR="00C81B49">
        <w:t>81,550,156</w:t>
      </w:r>
      <w:r w:rsidRPr="00337504" w:rsidR="00EA4ECF">
        <w:t xml:space="preserve">.  </w:t>
      </w:r>
      <w:r w:rsidRPr="00D542E3" w:rsidR="007349D2">
        <w:t>These increases are due to the reasons discussed below.</w:t>
      </w:r>
      <w:r w:rsidR="007349D2">
        <w:t xml:space="preserve">  </w:t>
      </w:r>
    </w:p>
    <w:p w:rsidRPr="00D542E3" w:rsidR="00EF4C7F" w:rsidP="00372819" w:rsidRDefault="00EF4C7F">
      <w:pPr>
        <w:pStyle w:val="BodyText"/>
        <w:kinsoku w:val="0"/>
        <w:overflowPunct w:val="0"/>
        <w:ind w:left="720"/>
      </w:pPr>
    </w:p>
    <w:p w:rsidRPr="00D542E3" w:rsidR="001B41F0" w:rsidP="00EF4C7F" w:rsidRDefault="002B252B">
      <w:pPr>
        <w:pStyle w:val="BodyText"/>
        <w:kinsoku w:val="0"/>
        <w:overflowPunct w:val="0"/>
        <w:ind w:left="720"/>
      </w:pPr>
      <w:r w:rsidRPr="00D542E3">
        <w:t>First, i</w:t>
      </w:r>
      <w:r w:rsidRPr="00D542E3" w:rsidR="000D13A7">
        <w:t xml:space="preserve">n the </w:t>
      </w:r>
      <w:r w:rsidRPr="00D542E3" w:rsidR="00FE48CA">
        <w:t>previous PRA package</w:t>
      </w:r>
      <w:r w:rsidR="00F86C50">
        <w:t xml:space="preserve"> for form CMS-2567</w:t>
      </w:r>
      <w:r w:rsidRPr="00D542E3" w:rsidR="000D13A7">
        <w:t xml:space="preserve">, </w:t>
      </w:r>
      <w:r w:rsidR="00F86C50">
        <w:t xml:space="preserve">grossly underestimated </w:t>
      </w:r>
      <w:r w:rsidRPr="00D542E3" w:rsidR="000D13A7">
        <w:t>the time and cost burden</w:t>
      </w:r>
      <w:r w:rsidRPr="00D542E3" w:rsidR="00EB4C3D">
        <w:t xml:space="preserve"> because it</w:t>
      </w:r>
      <w:r w:rsidRPr="00D542E3" w:rsidR="00EA4ECF">
        <w:t xml:space="preserve"> </w:t>
      </w:r>
      <w:r w:rsidRPr="00D542E3" w:rsidR="00FE48CA">
        <w:t xml:space="preserve">did not consider </w:t>
      </w:r>
      <w:r w:rsidRPr="00D542E3" w:rsidR="00AC38EC">
        <w:t>t</w:t>
      </w:r>
      <w:r w:rsidRPr="00D542E3" w:rsidR="001B41F0">
        <w:t>he</w:t>
      </w:r>
      <w:r w:rsidRPr="00D542E3" w:rsidR="00EF4C7F">
        <w:t xml:space="preserve"> </w:t>
      </w:r>
      <w:r w:rsidRPr="00D542E3" w:rsidR="001B41F0">
        <w:t>burden</w:t>
      </w:r>
      <w:r w:rsidRPr="00D542E3" w:rsidR="00EF4C7F">
        <w:t>s</w:t>
      </w:r>
      <w:r w:rsidRPr="00D542E3" w:rsidR="00AC38EC">
        <w:t xml:space="preserve"> </w:t>
      </w:r>
      <w:r w:rsidRPr="00D542E3" w:rsidR="001B41F0">
        <w:t>re</w:t>
      </w:r>
      <w:r w:rsidRPr="00D542E3" w:rsidR="003632D7">
        <w:t xml:space="preserve">quired to perform </w:t>
      </w:r>
      <w:r w:rsidRPr="00D542E3" w:rsidR="00EF4C7F">
        <w:t>survey</w:t>
      </w:r>
      <w:r w:rsidRPr="00D542E3" w:rsidR="003632D7">
        <w:t>s</w:t>
      </w:r>
      <w:r w:rsidRPr="00D542E3" w:rsidR="00AC38EC">
        <w:t xml:space="preserve">.  According </w:t>
      </w:r>
      <w:r w:rsidRPr="00D542E3" w:rsidR="001B41F0">
        <w:t xml:space="preserve">to </w:t>
      </w:r>
      <w:r w:rsidRPr="00D542E3" w:rsidR="00AC38EC">
        <w:t xml:space="preserve">the definition of burden at </w:t>
      </w:r>
      <w:r w:rsidRPr="00D542E3" w:rsidR="001B41F0">
        <w:t>5 CFR 1320.2(b)(1), this burden should have been incl</w:t>
      </w:r>
      <w:r w:rsidRPr="00D542E3" w:rsidR="003632D7">
        <w:t>uded in the burden calculations</w:t>
      </w:r>
      <w:r w:rsidRPr="00D542E3" w:rsidR="001B41F0">
        <w:t xml:space="preserve">. </w:t>
      </w:r>
    </w:p>
    <w:p w:rsidRPr="00D542E3" w:rsidR="00FE48CA" w:rsidP="00372819" w:rsidRDefault="00FE48CA">
      <w:pPr>
        <w:pStyle w:val="BodyText"/>
        <w:kinsoku w:val="0"/>
        <w:overflowPunct w:val="0"/>
        <w:ind w:left="720"/>
      </w:pPr>
    </w:p>
    <w:p w:rsidR="002B252B" w:rsidP="00372819" w:rsidRDefault="002B252B">
      <w:pPr>
        <w:pStyle w:val="BodyText"/>
        <w:kinsoku w:val="0"/>
        <w:overflowPunct w:val="0"/>
        <w:ind w:left="720"/>
      </w:pPr>
      <w:r w:rsidRPr="00D542E3">
        <w:t xml:space="preserve">Second, due to the </w:t>
      </w:r>
      <w:r w:rsidRPr="00D542E3" w:rsidR="00EF4C7F">
        <w:t xml:space="preserve">statutory </w:t>
      </w:r>
      <w:r w:rsidR="00DE78B8">
        <w:t xml:space="preserve">changes brought on by the CAA, 2021 - AOs with hospice programs must begin use of the form CMS-2567 not later than October 1, 2021.  Therefore, we have included additional users and a </w:t>
      </w:r>
      <w:proofErr w:type="gramStart"/>
      <w:r w:rsidR="00DE78B8">
        <w:t>one-time systems</w:t>
      </w:r>
      <w:proofErr w:type="gramEnd"/>
      <w:r w:rsidR="00DE78B8">
        <w:t xml:space="preserve"> update time/cost burden. </w:t>
      </w:r>
      <w:r w:rsidRPr="00337504" w:rsidR="00DE78B8">
        <w:t>It is important to note that the time and cost burden associated with hospice program AOs incorporation of the form CMS-2567 into their electronic documentation</w:t>
      </w:r>
      <w:r w:rsidR="00DE78B8">
        <w:t xml:space="preserve"> systems is a one-time burden and not annually.  </w:t>
      </w:r>
    </w:p>
    <w:p w:rsidR="00DE78B8" w:rsidP="00372819" w:rsidRDefault="00DE78B8">
      <w:pPr>
        <w:pStyle w:val="BodyText"/>
        <w:kinsoku w:val="0"/>
        <w:overflowPunct w:val="0"/>
        <w:ind w:left="720"/>
      </w:pPr>
    </w:p>
    <w:p w:rsidRPr="00D542E3" w:rsidR="00151AA6" w:rsidP="00372819" w:rsidRDefault="002B252B">
      <w:pPr>
        <w:pStyle w:val="BodyText"/>
        <w:kinsoku w:val="0"/>
        <w:overflowPunct w:val="0"/>
        <w:ind w:left="720"/>
      </w:pPr>
      <w:r w:rsidRPr="00D542E3">
        <w:t>Finally, we have updated the wage rates used in the</w:t>
      </w:r>
      <w:r w:rsidRPr="00D542E3" w:rsidR="003632D7">
        <w:t xml:space="preserve"> burden calculations to </w:t>
      </w:r>
      <w:r w:rsidR="00B453BE">
        <w:t xml:space="preserve">the most current wage rates produced by </w:t>
      </w:r>
      <w:r w:rsidRPr="00D542E3">
        <w:t>the U.S. Bu</w:t>
      </w:r>
      <w:r w:rsidR="00B453BE">
        <w:t>reau of Labor Statistics</w:t>
      </w:r>
      <w:r w:rsidRPr="00D542E3">
        <w:t xml:space="preserve">.  For example, </w:t>
      </w:r>
      <w:r w:rsidRPr="00D542E3" w:rsidR="00EA4ECF">
        <w:t xml:space="preserve">the hourly wage for </w:t>
      </w:r>
      <w:r w:rsidR="00B453BE">
        <w:t xml:space="preserve">a </w:t>
      </w:r>
      <w:r w:rsidRPr="00D542E3" w:rsidR="00EA4ECF">
        <w:rPr>
          <w:w w:val="95"/>
        </w:rPr>
        <w:t>Medical or Health Services Manager</w:t>
      </w:r>
      <w:r w:rsidRPr="00D542E3" w:rsidR="00EA4ECF">
        <w:t xml:space="preserve"> </w:t>
      </w:r>
      <w:r w:rsidR="00B453BE">
        <w:t xml:space="preserve">went </w:t>
      </w:r>
      <w:r w:rsidRPr="00D542E3" w:rsidR="00EA4ECF">
        <w:t xml:space="preserve">from $100.22 to $110.74.  This is </w:t>
      </w:r>
      <w:r w:rsidR="00B453BE">
        <w:t>an increase of $10.52 per hour and contributed</w:t>
      </w:r>
      <w:r w:rsidRPr="00D542E3" w:rsidR="00EA4ECF">
        <w:t xml:space="preserve"> </w:t>
      </w:r>
      <w:r w:rsidRPr="00D542E3" w:rsidR="003E193F">
        <w:t>to the increased cost burden</w:t>
      </w:r>
      <w:r w:rsidRPr="00D542E3" w:rsidR="00EA4ECF">
        <w:t>.</w:t>
      </w:r>
    </w:p>
    <w:p w:rsidRPr="00D542E3" w:rsidR="00151AA6" w:rsidRDefault="00151AA6">
      <w:pPr>
        <w:pStyle w:val="BodyText"/>
        <w:kinsoku w:val="0"/>
        <w:overflowPunct w:val="0"/>
      </w:pPr>
    </w:p>
    <w:p w:rsidRPr="00D542E3" w:rsidR="00151AA6" w:rsidP="00EE061F" w:rsidRDefault="00EE061F">
      <w:pPr>
        <w:pStyle w:val="BodyText"/>
        <w:numPr>
          <w:ilvl w:val="1"/>
          <w:numId w:val="4"/>
        </w:numPr>
        <w:kinsoku w:val="0"/>
        <w:overflowPunct w:val="0"/>
        <w:ind w:left="720"/>
        <w:rPr>
          <w:b/>
          <w:u w:val="single"/>
        </w:rPr>
      </w:pPr>
      <w:r w:rsidRPr="00D542E3">
        <w:t xml:space="preserve"> </w:t>
      </w:r>
      <w:r w:rsidRPr="00D542E3">
        <w:rPr>
          <w:b/>
          <w:u w:val="single"/>
        </w:rPr>
        <w:t>Publication and Tabulation Dates</w:t>
      </w:r>
    </w:p>
    <w:p w:rsidRPr="00D542E3" w:rsidR="00B4770C" w:rsidP="00EE061F" w:rsidRDefault="00EE061F">
      <w:pPr>
        <w:pStyle w:val="BodyText"/>
        <w:kinsoku w:val="0"/>
        <w:overflowPunct w:val="0"/>
        <w:ind w:left="720"/>
      </w:pPr>
      <w:r w:rsidRPr="00D542E3">
        <w:t xml:space="preserve"> </w:t>
      </w:r>
      <w:r w:rsidRPr="00D542E3" w:rsidR="00B4770C">
        <w:t>There are no publication and tabulation dates associated with this collection.</w:t>
      </w:r>
    </w:p>
    <w:p w:rsidRPr="00D542E3" w:rsidR="00B4770C" w:rsidRDefault="00B4770C">
      <w:pPr>
        <w:pStyle w:val="BodyText"/>
        <w:kinsoku w:val="0"/>
        <w:overflowPunct w:val="0"/>
      </w:pPr>
    </w:p>
    <w:p w:rsidRPr="00D542E3" w:rsidR="00EE061F" w:rsidP="00EE061F" w:rsidRDefault="00EE061F">
      <w:pPr>
        <w:pStyle w:val="BodyText"/>
        <w:numPr>
          <w:ilvl w:val="1"/>
          <w:numId w:val="4"/>
        </w:numPr>
        <w:kinsoku w:val="0"/>
        <w:overflowPunct w:val="0"/>
        <w:ind w:left="720"/>
        <w:rPr>
          <w:b/>
          <w:u w:val="single"/>
        </w:rPr>
      </w:pPr>
      <w:r w:rsidRPr="00D542E3">
        <w:t xml:space="preserve"> </w:t>
      </w:r>
      <w:r w:rsidRPr="00D542E3">
        <w:rPr>
          <w:b/>
          <w:u w:val="single"/>
        </w:rPr>
        <w:t>OMB Expiration Date</w:t>
      </w:r>
    </w:p>
    <w:p w:rsidRPr="00D542E3" w:rsidR="00B4770C" w:rsidP="00EE061F" w:rsidRDefault="00B4770C">
      <w:pPr>
        <w:pStyle w:val="BodyText"/>
        <w:kinsoku w:val="0"/>
        <w:overflowPunct w:val="0"/>
        <w:ind w:left="720"/>
      </w:pPr>
      <w:r w:rsidRPr="00D542E3">
        <w:t>CMS will display the expiration date on the form.</w:t>
      </w:r>
    </w:p>
    <w:p w:rsidRPr="00D542E3" w:rsidR="00B4770C" w:rsidRDefault="00B4770C">
      <w:pPr>
        <w:pStyle w:val="BodyText"/>
        <w:kinsoku w:val="0"/>
        <w:overflowPunct w:val="0"/>
      </w:pPr>
    </w:p>
    <w:p w:rsidRPr="00D542E3" w:rsidR="00EE061F" w:rsidP="00EE061F" w:rsidRDefault="00EE061F">
      <w:pPr>
        <w:pStyle w:val="BodyText"/>
        <w:numPr>
          <w:ilvl w:val="1"/>
          <w:numId w:val="4"/>
        </w:numPr>
        <w:kinsoku w:val="0"/>
        <w:overflowPunct w:val="0"/>
        <w:ind w:left="720"/>
        <w:rPr>
          <w:b/>
          <w:u w:val="single"/>
        </w:rPr>
      </w:pPr>
      <w:r w:rsidRPr="00D542E3">
        <w:rPr>
          <w:b/>
          <w:u w:val="single"/>
        </w:rPr>
        <w:t xml:space="preserve">Certification Statement </w:t>
      </w:r>
    </w:p>
    <w:p w:rsidRPr="00D542E3" w:rsidR="00B4770C" w:rsidP="00EE061F" w:rsidRDefault="00B4770C">
      <w:pPr>
        <w:pStyle w:val="BodyText"/>
        <w:kinsoku w:val="0"/>
        <w:overflowPunct w:val="0"/>
        <w:ind w:left="720"/>
      </w:pPr>
      <w:r w:rsidRPr="00D542E3">
        <w:t>There are no exceptions to the certification statement.</w:t>
      </w:r>
    </w:p>
    <w:p w:rsidRPr="00D542E3" w:rsidR="00C40644" w:rsidRDefault="00C40644">
      <w:pPr>
        <w:pStyle w:val="BodyText"/>
        <w:kinsoku w:val="0"/>
        <w:overflowPunct w:val="0"/>
      </w:pPr>
    </w:p>
    <w:p w:rsidRPr="00D542E3" w:rsidR="00EE061F" w:rsidP="00EE061F" w:rsidRDefault="00EE061F">
      <w:pPr>
        <w:pStyle w:val="BodyText"/>
        <w:numPr>
          <w:ilvl w:val="1"/>
          <w:numId w:val="4"/>
        </w:numPr>
        <w:kinsoku w:val="0"/>
        <w:overflowPunct w:val="0"/>
        <w:ind w:left="720"/>
        <w:rPr>
          <w:b/>
          <w:u w:val="single"/>
        </w:rPr>
      </w:pPr>
      <w:r w:rsidRPr="00D542E3">
        <w:rPr>
          <w:b/>
          <w:u w:val="single"/>
        </w:rPr>
        <w:t>Collections of Information Employing Statistical Methods</w:t>
      </w:r>
    </w:p>
    <w:p w:rsidR="00B4770C" w:rsidP="00EE061F" w:rsidRDefault="00B4770C">
      <w:pPr>
        <w:pStyle w:val="ListParagraph"/>
        <w:tabs>
          <w:tab w:val="left" w:pos="820"/>
        </w:tabs>
        <w:kinsoku w:val="0"/>
        <w:overflowPunct w:val="0"/>
        <w:spacing w:before="90" w:after="240"/>
        <w:ind w:left="1140"/>
      </w:pPr>
      <w:r w:rsidRPr="00D542E3">
        <w:t>There are no st</w:t>
      </w:r>
      <w:r>
        <w:t>atistical methods employed in this information collection.</w:t>
      </w:r>
    </w:p>
    <w:sectPr w:rsidR="00B4770C">
      <w:headerReference w:type="default" r:id="rId9"/>
      <w:footerReference w:type="default" r:id="rId10"/>
      <w:pgSz w:w="12240" w:h="15840"/>
      <w:pgMar w:top="1360" w:right="1380" w:bottom="1700" w:left="1340" w:header="0" w:footer="1514" w:gutter="0"/>
      <w:cols w:equalWidth="0" w:space="720">
        <w:col w:w="95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7C0" w:rsidRDefault="007B37C0">
      <w:r>
        <w:separator/>
      </w:r>
    </w:p>
  </w:endnote>
  <w:endnote w:type="continuationSeparator" w:id="0">
    <w:p w:rsidR="007B37C0" w:rsidRDefault="007B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8B8" w:rsidRDefault="00DE78B8">
    <w:pPr>
      <w:pStyle w:val="Footer"/>
      <w:jc w:val="right"/>
    </w:pPr>
    <w:r>
      <w:t xml:space="preserve">Page </w:t>
    </w:r>
    <w:r>
      <w:rPr>
        <w:b/>
        <w:bCs/>
      </w:rPr>
      <w:fldChar w:fldCharType="begin"/>
    </w:r>
    <w:r>
      <w:rPr>
        <w:b/>
        <w:bCs/>
      </w:rPr>
      <w:instrText xml:space="preserve"> PAGE </w:instrText>
    </w:r>
    <w:r>
      <w:rPr>
        <w:b/>
        <w:bCs/>
      </w:rPr>
      <w:fldChar w:fldCharType="separate"/>
    </w:r>
    <w:r w:rsidR="004A35A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A35AA">
      <w:rPr>
        <w:b/>
        <w:bCs/>
        <w:noProof/>
      </w:rPr>
      <w:t>10</w:t>
    </w:r>
    <w:r>
      <w:rPr>
        <w:b/>
        <w:bCs/>
      </w:rPr>
      <w:fldChar w:fldCharType="end"/>
    </w:r>
  </w:p>
  <w:p w:rsidR="00DE78B8" w:rsidRDefault="00DE78B8">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7C0" w:rsidRDefault="007B37C0">
      <w:r>
        <w:separator/>
      </w:r>
    </w:p>
  </w:footnote>
  <w:footnote w:type="continuationSeparator" w:id="0">
    <w:p w:rsidR="007B37C0" w:rsidRDefault="007B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8B8" w:rsidRDefault="00DE78B8">
    <w:pPr>
      <w:pStyle w:val="Header"/>
    </w:pPr>
  </w:p>
  <w:p w:rsidR="00DE78B8" w:rsidRDefault="00DE78B8" w:rsidP="00742AFC">
    <w:pPr>
      <w:pStyle w:val="BodyText"/>
      <w:kinsoku w:val="0"/>
      <w:overflowPunct w:val="0"/>
      <w:jc w:val="center"/>
      <w:rPr>
        <w:b/>
      </w:rPr>
    </w:pPr>
  </w:p>
  <w:p w:rsidR="00DE78B8" w:rsidRPr="00742AFC" w:rsidRDefault="00DE78B8" w:rsidP="00742AFC">
    <w:pPr>
      <w:pStyle w:val="BodyText"/>
      <w:kinsoku w:val="0"/>
      <w:overflowPunct w:val="0"/>
      <w:jc w:val="center"/>
      <w:rPr>
        <w:b/>
      </w:rPr>
    </w:pPr>
    <w:r w:rsidRPr="00742AFC">
      <w:rPr>
        <w:b/>
      </w:rPr>
      <w:t>Supporting Statement for</w:t>
    </w:r>
  </w:p>
  <w:p w:rsidR="00DE78B8" w:rsidRPr="00742AFC" w:rsidRDefault="00DE78B8" w:rsidP="00742AFC">
    <w:pPr>
      <w:pStyle w:val="Header"/>
      <w:jc w:val="center"/>
      <w:rPr>
        <w:b/>
      </w:rPr>
    </w:pPr>
    <w:r w:rsidRPr="00742AFC">
      <w:rPr>
        <w:b/>
      </w:rPr>
      <w:t>Statement of Deficiencies and Plan of Correction (CMS-2567)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20" w:hanging="720"/>
      </w:pPr>
      <w:rPr>
        <w:rFonts w:cs="Times New Roman"/>
        <w:b w:val="0"/>
        <w:bCs w:val="0"/>
        <w:spacing w:val="-1"/>
        <w:w w:val="99"/>
      </w:rPr>
    </w:lvl>
    <w:lvl w:ilvl="1">
      <w:start w:val="1"/>
      <w:numFmt w:val="decimal"/>
      <w:lvlText w:val="%2."/>
      <w:lvlJc w:val="left"/>
      <w:pPr>
        <w:ind w:left="820" w:hanging="300"/>
      </w:pPr>
      <w:rPr>
        <w:rFonts w:ascii="Times New Roman" w:hAnsi="Times New Roman" w:cs="Times New Roman"/>
        <w:b w:val="0"/>
        <w:bCs w:val="0"/>
        <w:spacing w:val="-3"/>
        <w:w w:val="99"/>
        <w:sz w:val="24"/>
        <w:szCs w:val="24"/>
      </w:rPr>
    </w:lvl>
    <w:lvl w:ilvl="2">
      <w:numFmt w:val="bullet"/>
      <w:lvlText w:val="•"/>
      <w:lvlJc w:val="left"/>
      <w:pPr>
        <w:ind w:left="2560" w:hanging="300"/>
      </w:pPr>
    </w:lvl>
    <w:lvl w:ilvl="3">
      <w:numFmt w:val="bullet"/>
      <w:lvlText w:val="•"/>
      <w:lvlJc w:val="left"/>
      <w:pPr>
        <w:ind w:left="3430" w:hanging="300"/>
      </w:pPr>
    </w:lvl>
    <w:lvl w:ilvl="4">
      <w:numFmt w:val="bullet"/>
      <w:lvlText w:val="•"/>
      <w:lvlJc w:val="left"/>
      <w:pPr>
        <w:ind w:left="4300" w:hanging="300"/>
      </w:pPr>
    </w:lvl>
    <w:lvl w:ilvl="5">
      <w:numFmt w:val="bullet"/>
      <w:lvlText w:val="•"/>
      <w:lvlJc w:val="left"/>
      <w:pPr>
        <w:ind w:left="5170" w:hanging="300"/>
      </w:pPr>
    </w:lvl>
    <w:lvl w:ilvl="6">
      <w:numFmt w:val="bullet"/>
      <w:lvlText w:val="•"/>
      <w:lvlJc w:val="left"/>
      <w:pPr>
        <w:ind w:left="6040" w:hanging="300"/>
      </w:pPr>
    </w:lvl>
    <w:lvl w:ilvl="7">
      <w:numFmt w:val="bullet"/>
      <w:lvlText w:val="•"/>
      <w:lvlJc w:val="left"/>
      <w:pPr>
        <w:ind w:left="6910" w:hanging="300"/>
      </w:pPr>
    </w:lvl>
    <w:lvl w:ilvl="8">
      <w:numFmt w:val="bullet"/>
      <w:lvlText w:val="•"/>
      <w:lvlJc w:val="left"/>
      <w:pPr>
        <w:ind w:left="7780" w:hanging="300"/>
      </w:pPr>
    </w:lvl>
  </w:abstractNum>
  <w:abstractNum w:abstractNumId="1" w15:restartNumberingAfterBreak="0">
    <w:nsid w:val="08DC1463"/>
    <w:multiLevelType w:val="hybridMultilevel"/>
    <w:tmpl w:val="C06EE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1533A5"/>
    <w:multiLevelType w:val="hybridMultilevel"/>
    <w:tmpl w:val="8ED62ABA"/>
    <w:lvl w:ilvl="0" w:tplc="115C40DA">
      <w:start w:val="1"/>
      <w:numFmt w:val="decimal"/>
      <w:lvlText w:val="%1."/>
      <w:lvlJc w:val="left"/>
      <w:pPr>
        <w:ind w:left="720" w:hanging="360"/>
      </w:pPr>
      <w:rPr>
        <w:rFonts w:cs="Times New Roman" w:hint="default"/>
        <w:u w:val="none"/>
      </w:rPr>
    </w:lvl>
    <w:lvl w:ilvl="1" w:tplc="423687C8">
      <w:start w:val="3"/>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515B23"/>
    <w:multiLevelType w:val="hybridMultilevel"/>
    <w:tmpl w:val="F43890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480727"/>
    <w:multiLevelType w:val="hybridMultilevel"/>
    <w:tmpl w:val="558A065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88345AD"/>
    <w:multiLevelType w:val="hybridMultilevel"/>
    <w:tmpl w:val="71787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F33431"/>
    <w:multiLevelType w:val="hybridMultilevel"/>
    <w:tmpl w:val="12A4A594"/>
    <w:lvl w:ilvl="0" w:tplc="8786C808">
      <w:start w:val="1"/>
      <w:numFmt w:val="upperLetter"/>
      <w:lvlText w:val="%1."/>
      <w:lvlJc w:val="left"/>
      <w:pPr>
        <w:ind w:left="720" w:hanging="360"/>
      </w:pPr>
      <w:rPr>
        <w:rFonts w:cs="Times New Roman" w:hint="default"/>
        <w:b/>
        <w:color w:val="auto"/>
        <w:sz w:val="2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5B7E0C"/>
    <w:multiLevelType w:val="hybridMultilevel"/>
    <w:tmpl w:val="B60427C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8" w15:restartNumberingAfterBreak="0">
    <w:nsid w:val="46B13D34"/>
    <w:multiLevelType w:val="hybridMultilevel"/>
    <w:tmpl w:val="7AD24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F3F7409"/>
    <w:multiLevelType w:val="hybridMultilevel"/>
    <w:tmpl w:val="A30A38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9FC62C9"/>
    <w:multiLevelType w:val="hybridMultilevel"/>
    <w:tmpl w:val="93AEF0B4"/>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DB4191E"/>
    <w:multiLevelType w:val="hybridMultilevel"/>
    <w:tmpl w:val="6F7A2C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5E7619C9"/>
    <w:multiLevelType w:val="hybridMultilevel"/>
    <w:tmpl w:val="B1163F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F046D6D"/>
    <w:multiLevelType w:val="hybridMultilevel"/>
    <w:tmpl w:val="673AA106"/>
    <w:lvl w:ilvl="0" w:tplc="1332E534">
      <w:start w:val="1"/>
      <w:numFmt w:val="decimal"/>
      <w:lvlText w:val="%1."/>
      <w:lvlJc w:val="left"/>
      <w:pPr>
        <w:ind w:left="360" w:hanging="360"/>
      </w:pPr>
      <w:rPr>
        <w:rFonts w:cs="Times New Roman" w:hint="default"/>
      </w:rPr>
    </w:lvl>
    <w:lvl w:ilvl="1" w:tplc="B0BEF610">
      <w:start w:val="7"/>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D1100CC"/>
    <w:multiLevelType w:val="hybridMultilevel"/>
    <w:tmpl w:val="8586C5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8063F4"/>
    <w:multiLevelType w:val="hybridMultilevel"/>
    <w:tmpl w:val="8F5AD79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0"/>
  </w:num>
  <w:num w:numId="2">
    <w:abstractNumId w:val="6"/>
  </w:num>
  <w:num w:numId="3">
    <w:abstractNumId w:val="2"/>
  </w:num>
  <w:num w:numId="4">
    <w:abstractNumId w:val="13"/>
  </w:num>
  <w:num w:numId="5">
    <w:abstractNumId w:val="8"/>
  </w:num>
  <w:num w:numId="6">
    <w:abstractNumId w:val="11"/>
  </w:num>
  <w:num w:numId="7">
    <w:abstractNumId w:val="3"/>
  </w:num>
  <w:num w:numId="8">
    <w:abstractNumId w:val="9"/>
  </w:num>
  <w:num w:numId="9">
    <w:abstractNumId w:val="5"/>
  </w:num>
  <w:num w:numId="10">
    <w:abstractNumId w:val="15"/>
  </w:num>
  <w:num w:numId="11">
    <w:abstractNumId w:val="12"/>
  </w:num>
  <w:num w:numId="12">
    <w:abstractNumId w:val="7"/>
  </w:num>
  <w:num w:numId="13">
    <w:abstractNumId w:val="1"/>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6A"/>
    <w:rsid w:val="00005385"/>
    <w:rsid w:val="0003704A"/>
    <w:rsid w:val="00042A9E"/>
    <w:rsid w:val="00052939"/>
    <w:rsid w:val="00066E8E"/>
    <w:rsid w:val="000979D0"/>
    <w:rsid w:val="000A10ED"/>
    <w:rsid w:val="000A15B7"/>
    <w:rsid w:val="000C0FEE"/>
    <w:rsid w:val="000C7F0F"/>
    <w:rsid w:val="000D13A7"/>
    <w:rsid w:val="000E1ACB"/>
    <w:rsid w:val="000E2112"/>
    <w:rsid w:val="000E5A4C"/>
    <w:rsid w:val="000F4F26"/>
    <w:rsid w:val="000F5947"/>
    <w:rsid w:val="00103A4B"/>
    <w:rsid w:val="001166FB"/>
    <w:rsid w:val="0013136F"/>
    <w:rsid w:val="00140F7F"/>
    <w:rsid w:val="00144BEB"/>
    <w:rsid w:val="00151AA6"/>
    <w:rsid w:val="001666CE"/>
    <w:rsid w:val="00167F58"/>
    <w:rsid w:val="00173795"/>
    <w:rsid w:val="001739A4"/>
    <w:rsid w:val="00175F03"/>
    <w:rsid w:val="001774E5"/>
    <w:rsid w:val="0018373C"/>
    <w:rsid w:val="00187486"/>
    <w:rsid w:val="00193303"/>
    <w:rsid w:val="0019452E"/>
    <w:rsid w:val="001B41F0"/>
    <w:rsid w:val="001D2B6B"/>
    <w:rsid w:val="001D2F90"/>
    <w:rsid w:val="001F038A"/>
    <w:rsid w:val="001F04B6"/>
    <w:rsid w:val="001F14E9"/>
    <w:rsid w:val="002048C0"/>
    <w:rsid w:val="002066EF"/>
    <w:rsid w:val="00216EAC"/>
    <w:rsid w:val="00223CC3"/>
    <w:rsid w:val="002270DC"/>
    <w:rsid w:val="0023501A"/>
    <w:rsid w:val="00235671"/>
    <w:rsid w:val="002650AA"/>
    <w:rsid w:val="0027073E"/>
    <w:rsid w:val="00271B05"/>
    <w:rsid w:val="00286A41"/>
    <w:rsid w:val="00287F63"/>
    <w:rsid w:val="002945AD"/>
    <w:rsid w:val="002B252B"/>
    <w:rsid w:val="002B2667"/>
    <w:rsid w:val="002C10E0"/>
    <w:rsid w:val="002C16C5"/>
    <w:rsid w:val="002D23D7"/>
    <w:rsid w:val="002D5C97"/>
    <w:rsid w:val="002D5CC0"/>
    <w:rsid w:val="002E2586"/>
    <w:rsid w:val="00300E2F"/>
    <w:rsid w:val="00311438"/>
    <w:rsid w:val="00314BEB"/>
    <w:rsid w:val="00321533"/>
    <w:rsid w:val="00337504"/>
    <w:rsid w:val="00340054"/>
    <w:rsid w:val="00361D5B"/>
    <w:rsid w:val="00361FBA"/>
    <w:rsid w:val="003632D7"/>
    <w:rsid w:val="003640B8"/>
    <w:rsid w:val="00372819"/>
    <w:rsid w:val="00383FBB"/>
    <w:rsid w:val="00386574"/>
    <w:rsid w:val="003A730B"/>
    <w:rsid w:val="003A7934"/>
    <w:rsid w:val="003B6F36"/>
    <w:rsid w:val="003C127D"/>
    <w:rsid w:val="003D6A20"/>
    <w:rsid w:val="003E193F"/>
    <w:rsid w:val="003E409D"/>
    <w:rsid w:val="003F5EEC"/>
    <w:rsid w:val="00403A36"/>
    <w:rsid w:val="00406D46"/>
    <w:rsid w:val="00446A47"/>
    <w:rsid w:val="00476C3D"/>
    <w:rsid w:val="00496BCC"/>
    <w:rsid w:val="004A35AA"/>
    <w:rsid w:val="004A4806"/>
    <w:rsid w:val="004A6866"/>
    <w:rsid w:val="004B33A4"/>
    <w:rsid w:val="004D495F"/>
    <w:rsid w:val="004D6CBE"/>
    <w:rsid w:val="004E0E15"/>
    <w:rsid w:val="004F42ED"/>
    <w:rsid w:val="004F5764"/>
    <w:rsid w:val="004F7DA5"/>
    <w:rsid w:val="00517D19"/>
    <w:rsid w:val="0052686C"/>
    <w:rsid w:val="005310C1"/>
    <w:rsid w:val="00540A5E"/>
    <w:rsid w:val="00543D87"/>
    <w:rsid w:val="00547301"/>
    <w:rsid w:val="0055444F"/>
    <w:rsid w:val="00554CFB"/>
    <w:rsid w:val="005844F3"/>
    <w:rsid w:val="00593E9C"/>
    <w:rsid w:val="00595A45"/>
    <w:rsid w:val="005A759F"/>
    <w:rsid w:val="005B43F5"/>
    <w:rsid w:val="005C06C9"/>
    <w:rsid w:val="005D45C8"/>
    <w:rsid w:val="005D67C7"/>
    <w:rsid w:val="005E175E"/>
    <w:rsid w:val="005E17CE"/>
    <w:rsid w:val="005F058E"/>
    <w:rsid w:val="005F11FF"/>
    <w:rsid w:val="005F649C"/>
    <w:rsid w:val="00604D5E"/>
    <w:rsid w:val="00612DE9"/>
    <w:rsid w:val="006240FC"/>
    <w:rsid w:val="00631299"/>
    <w:rsid w:val="006342E5"/>
    <w:rsid w:val="0065200C"/>
    <w:rsid w:val="00662EC3"/>
    <w:rsid w:val="00663369"/>
    <w:rsid w:val="0068716C"/>
    <w:rsid w:val="00693868"/>
    <w:rsid w:val="00697FD7"/>
    <w:rsid w:val="006A5F77"/>
    <w:rsid w:val="006B00C1"/>
    <w:rsid w:val="006B3B83"/>
    <w:rsid w:val="006B6CF6"/>
    <w:rsid w:val="006B7D4A"/>
    <w:rsid w:val="006C3216"/>
    <w:rsid w:val="006C694A"/>
    <w:rsid w:val="006D25F0"/>
    <w:rsid w:val="007029F3"/>
    <w:rsid w:val="007057FC"/>
    <w:rsid w:val="00712873"/>
    <w:rsid w:val="007158C2"/>
    <w:rsid w:val="00716D9E"/>
    <w:rsid w:val="0072075E"/>
    <w:rsid w:val="007349D2"/>
    <w:rsid w:val="0074242C"/>
    <w:rsid w:val="00742AFC"/>
    <w:rsid w:val="00742B0B"/>
    <w:rsid w:val="00756C1B"/>
    <w:rsid w:val="00772723"/>
    <w:rsid w:val="0077656A"/>
    <w:rsid w:val="00791ED9"/>
    <w:rsid w:val="007945A2"/>
    <w:rsid w:val="007B2797"/>
    <w:rsid w:val="007B34F4"/>
    <w:rsid w:val="007B37C0"/>
    <w:rsid w:val="007C1EA0"/>
    <w:rsid w:val="007C34B2"/>
    <w:rsid w:val="007D3297"/>
    <w:rsid w:val="007F121E"/>
    <w:rsid w:val="007F413F"/>
    <w:rsid w:val="00810DC9"/>
    <w:rsid w:val="00820E10"/>
    <w:rsid w:val="0083490B"/>
    <w:rsid w:val="0083502C"/>
    <w:rsid w:val="00843B92"/>
    <w:rsid w:val="00846E54"/>
    <w:rsid w:val="00850169"/>
    <w:rsid w:val="00852EAB"/>
    <w:rsid w:val="00866D90"/>
    <w:rsid w:val="008759C6"/>
    <w:rsid w:val="00880DE6"/>
    <w:rsid w:val="00881A25"/>
    <w:rsid w:val="008C54F7"/>
    <w:rsid w:val="008C74EF"/>
    <w:rsid w:val="008D0E14"/>
    <w:rsid w:val="008D2808"/>
    <w:rsid w:val="008D5392"/>
    <w:rsid w:val="008E2B41"/>
    <w:rsid w:val="008F5257"/>
    <w:rsid w:val="008F6469"/>
    <w:rsid w:val="009174D4"/>
    <w:rsid w:val="00932C5D"/>
    <w:rsid w:val="00934145"/>
    <w:rsid w:val="00935070"/>
    <w:rsid w:val="00943107"/>
    <w:rsid w:val="00943C1D"/>
    <w:rsid w:val="009566C7"/>
    <w:rsid w:val="00964CF8"/>
    <w:rsid w:val="00975B4C"/>
    <w:rsid w:val="0099571F"/>
    <w:rsid w:val="009968A0"/>
    <w:rsid w:val="009C2AA4"/>
    <w:rsid w:val="009C2D6A"/>
    <w:rsid w:val="009C35D7"/>
    <w:rsid w:val="009C5582"/>
    <w:rsid w:val="009C6264"/>
    <w:rsid w:val="009C6514"/>
    <w:rsid w:val="009D14D6"/>
    <w:rsid w:val="009D6FE2"/>
    <w:rsid w:val="009E382A"/>
    <w:rsid w:val="00A1192A"/>
    <w:rsid w:val="00A205AB"/>
    <w:rsid w:val="00A20DB9"/>
    <w:rsid w:val="00A20F09"/>
    <w:rsid w:val="00A35853"/>
    <w:rsid w:val="00A45DB4"/>
    <w:rsid w:val="00A45FC7"/>
    <w:rsid w:val="00A5265E"/>
    <w:rsid w:val="00A6438E"/>
    <w:rsid w:val="00A64A11"/>
    <w:rsid w:val="00A6782B"/>
    <w:rsid w:val="00A703F1"/>
    <w:rsid w:val="00A7534A"/>
    <w:rsid w:val="00A92336"/>
    <w:rsid w:val="00AC038F"/>
    <w:rsid w:val="00AC38EC"/>
    <w:rsid w:val="00AE7331"/>
    <w:rsid w:val="00AF02DA"/>
    <w:rsid w:val="00B11D92"/>
    <w:rsid w:val="00B128C2"/>
    <w:rsid w:val="00B17E1C"/>
    <w:rsid w:val="00B20619"/>
    <w:rsid w:val="00B22BEA"/>
    <w:rsid w:val="00B422B0"/>
    <w:rsid w:val="00B453BE"/>
    <w:rsid w:val="00B46118"/>
    <w:rsid w:val="00B4770C"/>
    <w:rsid w:val="00B575E3"/>
    <w:rsid w:val="00B616FE"/>
    <w:rsid w:val="00B73C76"/>
    <w:rsid w:val="00B821AD"/>
    <w:rsid w:val="00B85090"/>
    <w:rsid w:val="00B8623F"/>
    <w:rsid w:val="00B914F5"/>
    <w:rsid w:val="00B9256E"/>
    <w:rsid w:val="00BA69A2"/>
    <w:rsid w:val="00BB7DA3"/>
    <w:rsid w:val="00BC4869"/>
    <w:rsid w:val="00BD064F"/>
    <w:rsid w:val="00BD4E96"/>
    <w:rsid w:val="00BE1E39"/>
    <w:rsid w:val="00C03C3A"/>
    <w:rsid w:val="00C176B2"/>
    <w:rsid w:val="00C20F23"/>
    <w:rsid w:val="00C25EAA"/>
    <w:rsid w:val="00C304FC"/>
    <w:rsid w:val="00C36AB7"/>
    <w:rsid w:val="00C40644"/>
    <w:rsid w:val="00C40C2D"/>
    <w:rsid w:val="00C52546"/>
    <w:rsid w:val="00C6341A"/>
    <w:rsid w:val="00C66C1F"/>
    <w:rsid w:val="00C81B49"/>
    <w:rsid w:val="00C8519F"/>
    <w:rsid w:val="00C873A9"/>
    <w:rsid w:val="00C96562"/>
    <w:rsid w:val="00CA511B"/>
    <w:rsid w:val="00CA5937"/>
    <w:rsid w:val="00CC5384"/>
    <w:rsid w:val="00CE22DA"/>
    <w:rsid w:val="00CE2BE9"/>
    <w:rsid w:val="00CF7232"/>
    <w:rsid w:val="00D105F7"/>
    <w:rsid w:val="00D13E42"/>
    <w:rsid w:val="00D14132"/>
    <w:rsid w:val="00D43323"/>
    <w:rsid w:val="00D44C02"/>
    <w:rsid w:val="00D542E3"/>
    <w:rsid w:val="00D54B39"/>
    <w:rsid w:val="00D578B5"/>
    <w:rsid w:val="00D62FCB"/>
    <w:rsid w:val="00D65028"/>
    <w:rsid w:val="00D70EA2"/>
    <w:rsid w:val="00D7333A"/>
    <w:rsid w:val="00D85C2E"/>
    <w:rsid w:val="00D86D29"/>
    <w:rsid w:val="00D965C8"/>
    <w:rsid w:val="00DA1710"/>
    <w:rsid w:val="00DA5039"/>
    <w:rsid w:val="00DB2EED"/>
    <w:rsid w:val="00DB5693"/>
    <w:rsid w:val="00DB611F"/>
    <w:rsid w:val="00DD29D1"/>
    <w:rsid w:val="00DE78B8"/>
    <w:rsid w:val="00E00F03"/>
    <w:rsid w:val="00E014B3"/>
    <w:rsid w:val="00E03A84"/>
    <w:rsid w:val="00E116F5"/>
    <w:rsid w:val="00E145DE"/>
    <w:rsid w:val="00E147C3"/>
    <w:rsid w:val="00E27934"/>
    <w:rsid w:val="00E3142C"/>
    <w:rsid w:val="00E44E37"/>
    <w:rsid w:val="00E517D9"/>
    <w:rsid w:val="00E64AB3"/>
    <w:rsid w:val="00E65C0E"/>
    <w:rsid w:val="00E80FB9"/>
    <w:rsid w:val="00E8710F"/>
    <w:rsid w:val="00E918E6"/>
    <w:rsid w:val="00E92260"/>
    <w:rsid w:val="00EA4ECF"/>
    <w:rsid w:val="00EA5F7F"/>
    <w:rsid w:val="00EB4C3D"/>
    <w:rsid w:val="00EB7875"/>
    <w:rsid w:val="00EC2B5A"/>
    <w:rsid w:val="00ED0131"/>
    <w:rsid w:val="00ED7CFE"/>
    <w:rsid w:val="00EE061F"/>
    <w:rsid w:val="00EE0DB7"/>
    <w:rsid w:val="00EE609F"/>
    <w:rsid w:val="00EE796E"/>
    <w:rsid w:val="00EF4C7F"/>
    <w:rsid w:val="00F0255F"/>
    <w:rsid w:val="00F05BC1"/>
    <w:rsid w:val="00F15CC3"/>
    <w:rsid w:val="00F217CA"/>
    <w:rsid w:val="00F24C52"/>
    <w:rsid w:val="00F253AF"/>
    <w:rsid w:val="00F30C55"/>
    <w:rsid w:val="00F32746"/>
    <w:rsid w:val="00F35127"/>
    <w:rsid w:val="00F4301A"/>
    <w:rsid w:val="00F50DF1"/>
    <w:rsid w:val="00F511D7"/>
    <w:rsid w:val="00F57804"/>
    <w:rsid w:val="00F64291"/>
    <w:rsid w:val="00F774E4"/>
    <w:rsid w:val="00F81DDD"/>
    <w:rsid w:val="00F82F57"/>
    <w:rsid w:val="00F86C50"/>
    <w:rsid w:val="00F94C0A"/>
    <w:rsid w:val="00FB7CF4"/>
    <w:rsid w:val="00FC062B"/>
    <w:rsid w:val="00FD27D2"/>
    <w:rsid w:val="00FE3876"/>
    <w:rsid w:val="00FE48CA"/>
    <w:rsid w:val="00FE6D95"/>
    <w:rsid w:val="00FE6F46"/>
    <w:rsid w:val="00FF00B5"/>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8DF64"/>
  <w14:defaultImageDpi w14:val="0"/>
  <w15:docId w15:val="{5EC36E99-3CA4-4C6B-96E0-BD73B4B3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pPr>
      <w:ind w:left="740" w:hanging="420"/>
    </w:pPr>
  </w:style>
  <w:style w:type="paragraph" w:customStyle="1" w:styleId="TableParagraph">
    <w:name w:val="Table Paragraph"/>
    <w:basedOn w:val="Normal"/>
    <w:uiPriority w:val="1"/>
    <w:qFormat/>
    <w:pPr>
      <w:spacing w:line="223" w:lineRule="exact"/>
    </w:pPr>
  </w:style>
  <w:style w:type="paragraph" w:styleId="BalloonText">
    <w:name w:val="Balloon Text"/>
    <w:basedOn w:val="Normal"/>
    <w:link w:val="BalloonTextChar"/>
    <w:uiPriority w:val="99"/>
    <w:semiHidden/>
    <w:unhideWhenUsed/>
    <w:rsid w:val="0085016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169"/>
    <w:rPr>
      <w:rFonts w:ascii="Segoe UI" w:hAnsi="Segoe UI" w:cs="Segoe UI"/>
      <w:sz w:val="18"/>
      <w:szCs w:val="18"/>
    </w:rPr>
  </w:style>
  <w:style w:type="paragraph" w:styleId="FootnoteText">
    <w:name w:val="footnote text"/>
    <w:basedOn w:val="Normal"/>
    <w:link w:val="FootnoteTextChar"/>
    <w:uiPriority w:val="99"/>
    <w:semiHidden/>
    <w:unhideWhenUsed/>
    <w:rsid w:val="00612DE9"/>
    <w:rPr>
      <w:sz w:val="20"/>
      <w:szCs w:val="20"/>
    </w:rPr>
  </w:style>
  <w:style w:type="character" w:customStyle="1" w:styleId="FootnoteTextChar">
    <w:name w:val="Footnote Text Char"/>
    <w:basedOn w:val="DefaultParagraphFont"/>
    <w:link w:val="FootnoteText"/>
    <w:uiPriority w:val="99"/>
    <w:semiHidden/>
    <w:locked/>
    <w:rsid w:val="00612DE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12DE9"/>
    <w:rPr>
      <w:rFonts w:cs="Times New Roman"/>
      <w:vertAlign w:val="superscript"/>
    </w:rPr>
  </w:style>
  <w:style w:type="character" w:styleId="Hyperlink">
    <w:name w:val="Hyperlink"/>
    <w:basedOn w:val="DefaultParagraphFont"/>
    <w:uiPriority w:val="99"/>
    <w:semiHidden/>
    <w:unhideWhenUsed/>
    <w:rsid w:val="00612DE9"/>
    <w:rPr>
      <w:rFonts w:cs="Times New Roman"/>
      <w:color w:val="0000FF"/>
      <w:u w:val="single"/>
    </w:rPr>
  </w:style>
  <w:style w:type="character" w:styleId="CommentReference">
    <w:name w:val="annotation reference"/>
    <w:basedOn w:val="DefaultParagraphFont"/>
    <w:uiPriority w:val="99"/>
    <w:semiHidden/>
    <w:unhideWhenUsed/>
    <w:rsid w:val="00F253AF"/>
    <w:rPr>
      <w:rFonts w:cs="Times New Roman"/>
      <w:sz w:val="16"/>
      <w:szCs w:val="16"/>
    </w:rPr>
  </w:style>
  <w:style w:type="paragraph" w:styleId="CommentText">
    <w:name w:val="annotation text"/>
    <w:basedOn w:val="Normal"/>
    <w:link w:val="CommentTextChar"/>
    <w:uiPriority w:val="99"/>
    <w:unhideWhenUsed/>
    <w:rsid w:val="00F253AF"/>
    <w:rPr>
      <w:sz w:val="20"/>
      <w:szCs w:val="20"/>
    </w:rPr>
  </w:style>
  <w:style w:type="character" w:customStyle="1" w:styleId="CommentTextChar">
    <w:name w:val="Comment Text Char"/>
    <w:basedOn w:val="DefaultParagraphFont"/>
    <w:link w:val="CommentText"/>
    <w:uiPriority w:val="99"/>
    <w:locked/>
    <w:rsid w:val="00F253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3AF"/>
    <w:rPr>
      <w:b/>
      <w:bCs/>
    </w:rPr>
  </w:style>
  <w:style w:type="character" w:customStyle="1" w:styleId="CommentSubjectChar">
    <w:name w:val="Comment Subject Char"/>
    <w:basedOn w:val="CommentTextChar"/>
    <w:link w:val="CommentSubject"/>
    <w:uiPriority w:val="99"/>
    <w:semiHidden/>
    <w:locked/>
    <w:rsid w:val="00F253AF"/>
    <w:rPr>
      <w:rFonts w:ascii="Times New Roman" w:hAnsi="Times New Roman" w:cs="Times New Roman"/>
      <w:b/>
      <w:bCs/>
      <w:sz w:val="20"/>
      <w:szCs w:val="20"/>
    </w:rPr>
  </w:style>
  <w:style w:type="paragraph" w:styleId="Header">
    <w:name w:val="header"/>
    <w:basedOn w:val="Normal"/>
    <w:link w:val="HeaderChar"/>
    <w:uiPriority w:val="99"/>
    <w:unhideWhenUsed/>
    <w:rsid w:val="00742AFC"/>
    <w:pPr>
      <w:tabs>
        <w:tab w:val="center" w:pos="4680"/>
        <w:tab w:val="right" w:pos="9360"/>
      </w:tabs>
    </w:pPr>
  </w:style>
  <w:style w:type="character" w:customStyle="1" w:styleId="HeaderChar">
    <w:name w:val="Header Char"/>
    <w:basedOn w:val="DefaultParagraphFont"/>
    <w:link w:val="Header"/>
    <w:uiPriority w:val="99"/>
    <w:locked/>
    <w:rsid w:val="00742AFC"/>
    <w:rPr>
      <w:rFonts w:ascii="Times New Roman" w:hAnsi="Times New Roman" w:cs="Times New Roman"/>
      <w:sz w:val="24"/>
      <w:szCs w:val="24"/>
    </w:rPr>
  </w:style>
  <w:style w:type="paragraph" w:styleId="Footer">
    <w:name w:val="footer"/>
    <w:basedOn w:val="Normal"/>
    <w:link w:val="FooterChar"/>
    <w:uiPriority w:val="99"/>
    <w:unhideWhenUsed/>
    <w:rsid w:val="00742AFC"/>
    <w:pPr>
      <w:tabs>
        <w:tab w:val="center" w:pos="4680"/>
        <w:tab w:val="right" w:pos="9360"/>
      </w:tabs>
    </w:pPr>
  </w:style>
  <w:style w:type="character" w:customStyle="1" w:styleId="FooterChar">
    <w:name w:val="Footer Char"/>
    <w:basedOn w:val="DefaultParagraphFont"/>
    <w:link w:val="Footer"/>
    <w:uiPriority w:val="99"/>
    <w:locked/>
    <w:rsid w:val="00742AFC"/>
    <w:rPr>
      <w:rFonts w:ascii="Times New Roman" w:hAnsi="Times New Roman" w:cs="Times New Roman"/>
      <w:sz w:val="24"/>
      <w:szCs w:val="24"/>
    </w:rPr>
  </w:style>
  <w:style w:type="table" w:styleId="TableGrid">
    <w:name w:val="Table Grid"/>
    <w:basedOn w:val="TableNormal"/>
    <w:uiPriority w:val="39"/>
    <w:rsid w:val="00DB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438"/>
    <w:pPr>
      <w:autoSpaceDE w:val="0"/>
      <w:autoSpaceDN w:val="0"/>
      <w:adjustRightInd w:val="0"/>
      <w:spacing w:after="0" w:line="240" w:lineRule="auto"/>
    </w:pPr>
    <w:rPr>
      <w:rFonts w:ascii="Times New Roman" w:hAnsi="Times New Roman"/>
      <w:color w:val="000000"/>
      <w:sz w:val="24"/>
      <w:szCs w:val="24"/>
    </w:rPr>
  </w:style>
  <w:style w:type="table" w:styleId="TableGridLight">
    <w:name w:val="Grid Table Light"/>
    <w:basedOn w:val="TableNormal"/>
    <w:uiPriority w:val="40"/>
    <w:rsid w:val="00B461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706077">
      <w:marLeft w:val="0"/>
      <w:marRight w:val="0"/>
      <w:marTop w:val="0"/>
      <w:marBottom w:val="0"/>
      <w:divBdr>
        <w:top w:val="none" w:sz="0" w:space="0" w:color="auto"/>
        <w:left w:val="none" w:sz="0" w:space="0" w:color="auto"/>
        <w:bottom w:val="none" w:sz="0" w:space="0" w:color="auto"/>
        <w:right w:val="none" w:sz="0" w:space="0" w:color="auto"/>
      </w:divBdr>
    </w:div>
    <w:div w:id="1933706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7D-A2F7-4A43-859D-60D536BE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3135</Words>
  <Characters>16958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PRA 2567s</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2567s</dc:title>
  <dc:subject>Deficiency Statement</dc:subject>
  <dc:creator>CMS</dc:creator>
  <cp:keywords/>
  <dc:description/>
  <cp:lastModifiedBy>Denise King</cp:lastModifiedBy>
  <cp:revision>3</cp:revision>
  <dcterms:created xsi:type="dcterms:W3CDTF">2021-06-16T19:37:00Z</dcterms:created>
  <dcterms:modified xsi:type="dcterms:W3CDTF">2021-07-13T11:00:00Z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