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676E" w:rsidR="0015676E" w:rsidP="00542ECC" w:rsidRDefault="005F3E4B" w14:paraId="2085D8A9" w14:textId="5A04882C">
      <w:pPr>
        <w:jc w:val="center"/>
        <w:rPr>
          <w:b/>
          <w:u w:val="single"/>
        </w:rPr>
      </w:pPr>
      <w:r>
        <w:rPr>
          <w:b/>
          <w:u w:val="single"/>
        </w:rPr>
        <w:t xml:space="preserve">Attachment A: </w:t>
      </w:r>
      <w:r w:rsidRPr="001104B4" w:rsidR="0015676E">
        <w:rPr>
          <w:b/>
          <w:u w:val="single"/>
        </w:rPr>
        <w:t>Roundtable Protocol</w:t>
      </w:r>
    </w:p>
    <w:p w:rsidR="00882FBE" w:rsidP="00542ECC" w:rsidRDefault="00F11B8E" w14:paraId="084390EC" w14:textId="6E2D1EF7">
      <w:r>
        <w:t>The estimate</w:t>
      </w:r>
      <w:r w:rsidR="0018447C">
        <w:t>d</w:t>
      </w:r>
      <w:r>
        <w:t xml:space="preserve"> time for the discussion portion of the meetings will be approximately two and </w:t>
      </w:r>
      <w:proofErr w:type="gramStart"/>
      <w:r>
        <w:t>half hours</w:t>
      </w:r>
      <w:proofErr w:type="gramEnd"/>
      <w:r>
        <w:t xml:space="preserve">. Respondents will be informed that their </w:t>
      </w:r>
      <w:r w:rsidR="000D1F97">
        <w:t xml:space="preserve">participation is </w:t>
      </w:r>
      <w:proofErr w:type="gramStart"/>
      <w:r w:rsidR="000D1F97">
        <w:t>completely</w:t>
      </w:r>
      <w:r>
        <w:t xml:space="preserve"> voluntary</w:t>
      </w:r>
      <w:proofErr w:type="gramEnd"/>
      <w:r>
        <w:t xml:space="preserve"> and that their informati</w:t>
      </w:r>
      <w:r w:rsidR="000D1F97">
        <w:t>on will be kept private and</w:t>
      </w:r>
      <w:r>
        <w:t xml:space="preserve"> their responses will not be associated with individual names. This protocol is d</w:t>
      </w:r>
      <w:r w:rsidR="00FF4FDD">
        <w:t>esigned to</w:t>
      </w:r>
      <w:r w:rsidR="001104B4">
        <w:t xml:space="preserve"> hear directly from parents, providers, and employers to</w:t>
      </w:r>
      <w:r w:rsidR="00FF4FDD">
        <w:t xml:space="preserve"> increase our understanding of what is needed to improve </w:t>
      </w:r>
      <w:r w:rsidR="00F7623F">
        <w:t>access to</w:t>
      </w:r>
      <w:r w:rsidR="00FF4FDD">
        <w:t xml:space="preserve"> affordable, </w:t>
      </w:r>
      <w:r w:rsidR="00FF0872">
        <w:t>high-</w:t>
      </w:r>
      <w:r w:rsidR="00FF4FDD">
        <w:t xml:space="preserve">quality </w:t>
      </w:r>
      <w:proofErr w:type="gramStart"/>
      <w:r w:rsidR="00FF4FDD">
        <w:t>child care</w:t>
      </w:r>
      <w:proofErr w:type="gramEnd"/>
      <w:r w:rsidR="00FF4FDD">
        <w:t xml:space="preserve"> that meets the needs and preferences of famili</w:t>
      </w:r>
      <w:r w:rsidR="001104B4">
        <w:t xml:space="preserve">es so they can work. While going a level deeper than the usual </w:t>
      </w:r>
      <w:proofErr w:type="gramStart"/>
      <w:r w:rsidR="001104B4">
        <w:t>child care</w:t>
      </w:r>
      <w:proofErr w:type="gramEnd"/>
      <w:r w:rsidR="001104B4">
        <w:t xml:space="preserve"> discussion, challenging common assumptions, and really listening to what parents, providers, and employers might want, these sessions will identify the kinds of practical barriers that will address needs while reducing costs.</w:t>
      </w:r>
    </w:p>
    <w:tbl>
      <w:tblPr>
        <w:tblStyle w:val="TableGrid"/>
        <w:tblW w:w="4986" w:type="pct"/>
        <w:tblLook w:val="04A0" w:firstRow="1" w:lastRow="0" w:firstColumn="1" w:lastColumn="0" w:noHBand="0" w:noVBand="1"/>
      </w:tblPr>
      <w:tblGrid>
        <w:gridCol w:w="1797"/>
        <w:gridCol w:w="945"/>
        <w:gridCol w:w="8018"/>
      </w:tblGrid>
      <w:tr w:rsidRPr="00FF0872" w:rsidR="00834861" w:rsidTr="00B10137" w14:paraId="7848CB5F" w14:textId="6457D1ED">
        <w:tc>
          <w:tcPr>
            <w:tcW w:w="835" w:type="pct"/>
            <w:shd w:val="clear" w:color="auto" w:fill="E7E6E6" w:themeFill="background2"/>
          </w:tcPr>
          <w:p w:rsidRPr="00FF0872" w:rsidR="00FF4FDD" w:rsidP="00FF4FDD" w:rsidRDefault="00FF4FDD" w14:paraId="15E46DC8" w14:textId="37FEFA16">
            <w:pPr>
              <w:rPr>
                <w:rFonts w:cstheme="minorHAnsi"/>
                <w:b/>
                <w:sz w:val="21"/>
                <w:szCs w:val="21"/>
              </w:rPr>
            </w:pPr>
            <w:r w:rsidRPr="00FF0872">
              <w:rPr>
                <w:rFonts w:cstheme="minorHAnsi"/>
                <w:b/>
                <w:sz w:val="21"/>
                <w:szCs w:val="21"/>
              </w:rPr>
              <w:t>Topic</w:t>
            </w:r>
          </w:p>
        </w:tc>
        <w:tc>
          <w:tcPr>
            <w:tcW w:w="439" w:type="pct"/>
            <w:shd w:val="clear" w:color="auto" w:fill="E7E6E6" w:themeFill="background2"/>
          </w:tcPr>
          <w:p w:rsidRPr="00FF0872" w:rsidR="00FF4FDD" w:rsidP="00FF4FDD" w:rsidRDefault="00834861" w14:paraId="30679298" w14:textId="3367010A">
            <w:pPr>
              <w:rPr>
                <w:rFonts w:cstheme="minorHAnsi"/>
                <w:b/>
                <w:sz w:val="21"/>
                <w:szCs w:val="21"/>
              </w:rPr>
            </w:pPr>
            <w:r w:rsidRPr="00FF0872">
              <w:rPr>
                <w:rFonts w:cstheme="minorHAnsi"/>
                <w:b/>
                <w:sz w:val="21"/>
                <w:szCs w:val="21"/>
              </w:rPr>
              <w:t>Time</w:t>
            </w:r>
            <w:r w:rsidRPr="00FF0872" w:rsidR="004639B7">
              <w:rPr>
                <w:rFonts w:cstheme="minorHAnsi"/>
                <w:b/>
                <w:sz w:val="21"/>
                <w:szCs w:val="21"/>
              </w:rPr>
              <w:t>*</w:t>
            </w:r>
          </w:p>
        </w:tc>
        <w:tc>
          <w:tcPr>
            <w:tcW w:w="3726" w:type="pct"/>
            <w:shd w:val="clear" w:color="auto" w:fill="E7E6E6" w:themeFill="background2"/>
          </w:tcPr>
          <w:p w:rsidRPr="00FF0872" w:rsidR="00FF4FDD" w:rsidP="00FF0872" w:rsidRDefault="00FF4FDD" w14:paraId="621A81E5" w14:textId="7BBE68CE">
            <w:pPr>
              <w:rPr>
                <w:rFonts w:cstheme="minorHAnsi"/>
                <w:b/>
                <w:sz w:val="21"/>
                <w:szCs w:val="21"/>
              </w:rPr>
            </w:pPr>
            <w:r w:rsidRPr="00FF0872">
              <w:rPr>
                <w:rFonts w:cstheme="minorHAnsi"/>
                <w:b/>
                <w:sz w:val="21"/>
                <w:szCs w:val="21"/>
              </w:rPr>
              <w:t>Brief Description</w:t>
            </w:r>
            <w:r w:rsidRPr="00FF0872" w:rsidR="0029413D"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</w:tc>
      </w:tr>
      <w:tr w:rsidRPr="00FF0872" w:rsidR="001669CF" w:rsidTr="00834861" w14:paraId="146FDAB8" w14:textId="77777777">
        <w:tc>
          <w:tcPr>
            <w:tcW w:w="5000" w:type="pct"/>
            <w:gridSpan w:val="3"/>
            <w:shd w:val="clear" w:color="auto" w:fill="auto"/>
          </w:tcPr>
          <w:p w:rsidRPr="00FF0872" w:rsidR="001669CF" w:rsidP="0029413D" w:rsidRDefault="001669CF" w14:paraId="26012186" w14:textId="2AACA149">
            <w:pPr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 w:rsidRPr="00FF0872">
              <w:rPr>
                <w:rFonts w:cstheme="minorHAnsi"/>
                <w:b/>
                <w:i/>
                <w:sz w:val="21"/>
                <w:szCs w:val="21"/>
              </w:rPr>
              <w:t>Section 1: Level Setting</w:t>
            </w:r>
            <w:r w:rsidRPr="00FF0872" w:rsidR="00EC35D0">
              <w:rPr>
                <w:rFonts w:cstheme="minorHAnsi"/>
                <w:b/>
                <w:i/>
                <w:sz w:val="21"/>
                <w:szCs w:val="21"/>
              </w:rPr>
              <w:t xml:space="preserve"> </w:t>
            </w:r>
            <w:r w:rsidRPr="00FF0872" w:rsidR="00EC35D0">
              <w:rPr>
                <w:rFonts w:cstheme="minorHAnsi"/>
                <w:i/>
                <w:sz w:val="21"/>
                <w:szCs w:val="21"/>
              </w:rPr>
              <w:t xml:space="preserve">(rows in italics are </w:t>
            </w:r>
            <w:r w:rsidRPr="00FF0872" w:rsidR="0029413D">
              <w:rPr>
                <w:rFonts w:cstheme="minorHAnsi"/>
                <w:i/>
                <w:sz w:val="21"/>
                <w:szCs w:val="21"/>
              </w:rPr>
              <w:t>at the Region’s discretion</w:t>
            </w:r>
            <w:r w:rsidRPr="00FF0872" w:rsidR="00EC35D0">
              <w:rPr>
                <w:rFonts w:cstheme="minorHAnsi"/>
                <w:i/>
                <w:sz w:val="21"/>
                <w:szCs w:val="21"/>
              </w:rPr>
              <w:t>)</w:t>
            </w:r>
          </w:p>
        </w:tc>
      </w:tr>
      <w:tr w:rsidRPr="00FF0872" w:rsidR="00834861" w:rsidTr="00B10137" w14:paraId="2BBC7789" w14:textId="37942211">
        <w:tc>
          <w:tcPr>
            <w:tcW w:w="835" w:type="pct"/>
          </w:tcPr>
          <w:p w:rsidRPr="00FF0872" w:rsidR="00FF4FDD" w:rsidP="00FF4FDD" w:rsidRDefault="00FF4FDD" w14:paraId="774264E0" w14:textId="6EBF97D6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Opening and Welcome</w:t>
            </w:r>
          </w:p>
        </w:tc>
        <w:tc>
          <w:tcPr>
            <w:tcW w:w="439" w:type="pct"/>
          </w:tcPr>
          <w:p w:rsidRPr="00FF0872" w:rsidR="00FF4FDD" w:rsidP="00FF4FDD" w:rsidRDefault="00FF4FDD" w14:paraId="2702301F" w14:textId="7D5A7772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10-15 minutes</w:t>
            </w:r>
          </w:p>
        </w:tc>
        <w:tc>
          <w:tcPr>
            <w:tcW w:w="3726" w:type="pct"/>
          </w:tcPr>
          <w:p w:rsidRPr="00FF0872" w:rsidR="00FF4FDD" w:rsidP="009F4A79" w:rsidRDefault="00FF4FDD" w14:paraId="5276AE63" w14:textId="620E42D4">
            <w:pPr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OCC Director introduces session, including agenda and brief remarks from additional ACF/HHS leadership if present</w:t>
            </w:r>
            <w:r w:rsidRPr="00FF0872" w:rsidR="00834861">
              <w:rPr>
                <w:rFonts w:cstheme="minorHAnsi"/>
                <w:sz w:val="21"/>
                <w:szCs w:val="21"/>
              </w:rPr>
              <w:t>.</w:t>
            </w:r>
            <w:r w:rsidRPr="00FF0872" w:rsidR="00B10137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Pr="00FF0872" w:rsidR="000C3E7C" w:rsidTr="00B10137" w14:paraId="019B926F" w14:textId="77777777">
        <w:tc>
          <w:tcPr>
            <w:tcW w:w="835" w:type="pct"/>
          </w:tcPr>
          <w:p w:rsidRPr="00FF0872" w:rsidR="000C3E7C" w:rsidP="007273CE" w:rsidRDefault="007273CE" w14:paraId="4F248FB7" w14:textId="5F223717">
            <w:pPr>
              <w:ind w:left="-18"/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i/>
                <w:sz w:val="21"/>
                <w:szCs w:val="21"/>
              </w:rPr>
              <w:t xml:space="preserve">Region Specific Brief Presentation </w:t>
            </w:r>
          </w:p>
        </w:tc>
        <w:tc>
          <w:tcPr>
            <w:tcW w:w="439" w:type="pct"/>
          </w:tcPr>
          <w:p w:rsidRPr="00FF0872" w:rsidR="000C3E7C" w:rsidP="00FF4FDD" w:rsidRDefault="000C3E7C" w14:paraId="48AA3BF1" w14:textId="57EC3DC4">
            <w:pPr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i/>
                <w:sz w:val="21"/>
                <w:szCs w:val="21"/>
              </w:rPr>
              <w:t>5-7 minutes</w:t>
            </w:r>
          </w:p>
        </w:tc>
        <w:tc>
          <w:tcPr>
            <w:tcW w:w="3726" w:type="pct"/>
          </w:tcPr>
          <w:p w:rsidRPr="00FF0872" w:rsidR="000C3E7C" w:rsidP="00EC35D0" w:rsidRDefault="007273CE" w14:paraId="45CA6BEF" w14:textId="63AE1BB5">
            <w:pPr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i/>
                <w:sz w:val="21"/>
                <w:szCs w:val="21"/>
              </w:rPr>
              <w:t xml:space="preserve">Regions can incorporate brief speaker related to </w:t>
            </w:r>
            <w:r w:rsidRPr="00FF0872" w:rsidR="00EC35D0">
              <w:rPr>
                <w:rFonts w:cstheme="minorHAnsi"/>
                <w:i/>
                <w:sz w:val="21"/>
                <w:szCs w:val="21"/>
              </w:rPr>
              <w:t xml:space="preserve">region specific </w:t>
            </w:r>
            <w:r w:rsidRPr="00FF0872">
              <w:rPr>
                <w:rFonts w:cstheme="minorHAnsi"/>
                <w:i/>
                <w:sz w:val="21"/>
                <w:szCs w:val="21"/>
                <w:u w:val="single"/>
              </w:rPr>
              <w:t>child care</w:t>
            </w:r>
            <w:r w:rsidRPr="00FF0872"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Pr="00FF0872" w:rsidR="00EC35D0">
              <w:rPr>
                <w:rFonts w:cstheme="minorHAnsi"/>
                <w:i/>
                <w:sz w:val="21"/>
                <w:szCs w:val="21"/>
              </w:rPr>
              <w:t>(e.g., local e</w:t>
            </w:r>
            <w:r w:rsidRPr="00FF0872" w:rsidR="000C3E7C">
              <w:rPr>
                <w:rFonts w:cstheme="minorHAnsi"/>
                <w:i/>
                <w:sz w:val="21"/>
                <w:szCs w:val="21"/>
              </w:rPr>
              <w:t xml:space="preserve">conomist </w:t>
            </w:r>
            <w:r w:rsidRPr="00FF0872" w:rsidR="00EC35D0">
              <w:rPr>
                <w:rFonts w:cstheme="minorHAnsi"/>
                <w:i/>
                <w:sz w:val="21"/>
                <w:szCs w:val="21"/>
              </w:rPr>
              <w:t>with</w:t>
            </w:r>
            <w:r w:rsidRPr="00FF0872" w:rsidR="000C3E7C">
              <w:rPr>
                <w:rFonts w:cstheme="minorHAnsi"/>
                <w:i/>
                <w:sz w:val="21"/>
                <w:szCs w:val="21"/>
              </w:rPr>
              <w:t xml:space="preserve"> economic data on working families</w:t>
            </w:r>
            <w:r w:rsidRPr="00FF0872" w:rsidR="00EC35D0">
              <w:rPr>
                <w:rFonts w:cstheme="minorHAnsi"/>
                <w:i/>
                <w:sz w:val="21"/>
                <w:szCs w:val="21"/>
              </w:rPr>
              <w:t xml:space="preserve">; governor’s new child care initiative </w:t>
            </w:r>
            <w:r w:rsidRPr="00FF0872" w:rsidR="00EC35D0">
              <w:rPr>
                <w:rFonts w:cstheme="minorHAnsi"/>
                <w:i/>
                <w:sz w:val="21"/>
                <w:szCs w:val="21"/>
                <w:u w:val="single"/>
              </w:rPr>
              <w:t xml:space="preserve">not focused on </w:t>
            </w:r>
            <w:proofErr w:type="spellStart"/>
            <w:r w:rsidRPr="00FF0872" w:rsidR="00EC35D0">
              <w:rPr>
                <w:rFonts w:cstheme="minorHAnsi"/>
                <w:i/>
                <w:sz w:val="21"/>
                <w:szCs w:val="21"/>
                <w:u w:val="single"/>
              </w:rPr>
              <w:t>PreK</w:t>
            </w:r>
            <w:proofErr w:type="spellEnd"/>
            <w:r w:rsidRPr="00FF0872" w:rsidR="00EC35D0">
              <w:rPr>
                <w:rFonts w:cstheme="minorHAnsi"/>
                <w:i/>
                <w:sz w:val="21"/>
                <w:szCs w:val="21"/>
              </w:rPr>
              <w:t>)</w:t>
            </w:r>
          </w:p>
        </w:tc>
      </w:tr>
      <w:tr w:rsidRPr="00FF0872" w:rsidR="00B10137" w:rsidTr="00B10137" w14:paraId="7B4C5B54" w14:textId="77777777">
        <w:tc>
          <w:tcPr>
            <w:tcW w:w="835" w:type="pct"/>
          </w:tcPr>
          <w:p w:rsidRPr="00FF0872" w:rsidR="00B10137" w:rsidP="00EC35D0" w:rsidRDefault="00B10137" w14:paraId="4CFC87C9" w14:textId="1E327748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 xml:space="preserve">Lightening Round on </w:t>
            </w:r>
            <w:r w:rsidRPr="00FF0872" w:rsidR="000C3E7C">
              <w:rPr>
                <w:rFonts w:cstheme="minorHAnsi"/>
                <w:sz w:val="21"/>
                <w:szCs w:val="21"/>
              </w:rPr>
              <w:t>Child Care Panel</w:t>
            </w:r>
          </w:p>
        </w:tc>
        <w:tc>
          <w:tcPr>
            <w:tcW w:w="439" w:type="pct"/>
          </w:tcPr>
          <w:p w:rsidRPr="00FF0872" w:rsidR="00B10137" w:rsidP="00FF4FDD" w:rsidRDefault="00B10137" w14:paraId="0EF20FB3" w14:textId="43681ADA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15-20 minutes</w:t>
            </w:r>
          </w:p>
        </w:tc>
        <w:tc>
          <w:tcPr>
            <w:tcW w:w="3726" w:type="pct"/>
          </w:tcPr>
          <w:p w:rsidRPr="00FF0872" w:rsidR="00B10137" w:rsidP="007273CE" w:rsidRDefault="00B10137" w14:paraId="77510C28" w14:textId="07C1F48F">
            <w:pPr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 xml:space="preserve">RA facilitated panel of parent, provider, and business leaders to share </w:t>
            </w:r>
            <w:r w:rsidRPr="00FF0872" w:rsidR="00000D04">
              <w:rPr>
                <w:rFonts w:cstheme="minorHAnsi"/>
                <w:sz w:val="21"/>
                <w:szCs w:val="21"/>
              </w:rPr>
              <w:t xml:space="preserve">brief </w:t>
            </w:r>
            <w:r w:rsidRPr="00FF0872">
              <w:rPr>
                <w:rFonts w:cstheme="minorHAnsi"/>
                <w:sz w:val="21"/>
                <w:szCs w:val="21"/>
              </w:rPr>
              <w:t xml:space="preserve">perspectives on </w:t>
            </w:r>
            <w:proofErr w:type="gramStart"/>
            <w:r w:rsidRPr="00FF0872" w:rsidR="00B8696E">
              <w:rPr>
                <w:rFonts w:cstheme="minorHAnsi"/>
                <w:sz w:val="21"/>
                <w:szCs w:val="21"/>
              </w:rPr>
              <w:t>child care</w:t>
            </w:r>
            <w:proofErr w:type="gramEnd"/>
            <w:r w:rsidRPr="00FF0872" w:rsidR="00B8696E">
              <w:rPr>
                <w:rFonts w:cstheme="minorHAnsi"/>
                <w:sz w:val="21"/>
                <w:szCs w:val="21"/>
              </w:rPr>
              <w:t xml:space="preserve"> </w:t>
            </w:r>
            <w:r w:rsidRPr="00FF0872">
              <w:rPr>
                <w:rFonts w:cstheme="minorHAnsi"/>
                <w:sz w:val="21"/>
                <w:szCs w:val="21"/>
              </w:rPr>
              <w:t>challenges and opportunities.</w:t>
            </w:r>
            <w:r w:rsidRPr="00FF0872" w:rsidR="007273CE">
              <w:rPr>
                <w:rFonts w:cstheme="minorHAnsi"/>
                <w:sz w:val="21"/>
                <w:szCs w:val="21"/>
              </w:rPr>
              <w:t xml:space="preserve"> </w:t>
            </w:r>
            <w:r w:rsidRPr="00FF0872" w:rsidR="007273CE">
              <w:rPr>
                <w:rFonts w:cstheme="minorHAnsi"/>
                <w:i/>
                <w:sz w:val="21"/>
                <w:szCs w:val="21"/>
              </w:rPr>
              <w:t xml:space="preserve">For regions that choose to </w:t>
            </w:r>
            <w:r w:rsidRPr="00FF0872" w:rsidR="00EC35D0">
              <w:rPr>
                <w:rFonts w:cstheme="minorHAnsi"/>
                <w:i/>
                <w:sz w:val="21"/>
                <w:szCs w:val="21"/>
              </w:rPr>
              <w:t>include a brief presentation before this, the panel can respond to that topic more specifically.</w:t>
            </w:r>
          </w:p>
        </w:tc>
      </w:tr>
      <w:tr w:rsidRPr="00FF0872" w:rsidR="00B10137" w:rsidTr="00B10137" w14:paraId="01477F91" w14:textId="77777777">
        <w:tc>
          <w:tcPr>
            <w:tcW w:w="835" w:type="pct"/>
          </w:tcPr>
          <w:p w:rsidRPr="00FF0872" w:rsidR="00B10137" w:rsidP="00FF4FDD" w:rsidRDefault="00B10137" w14:paraId="2A7AB142" w14:textId="45840520">
            <w:pPr>
              <w:ind w:left="-18"/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i/>
                <w:sz w:val="21"/>
                <w:szCs w:val="21"/>
              </w:rPr>
              <w:t>Large Group Discussion</w:t>
            </w:r>
          </w:p>
        </w:tc>
        <w:tc>
          <w:tcPr>
            <w:tcW w:w="439" w:type="pct"/>
          </w:tcPr>
          <w:p w:rsidRPr="00FF0872" w:rsidR="00B10137" w:rsidP="00FF4FDD" w:rsidRDefault="00B10137" w14:paraId="3FEF02E0" w14:textId="40A58638">
            <w:pPr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i/>
                <w:sz w:val="21"/>
                <w:szCs w:val="21"/>
              </w:rPr>
              <w:t>15-20 minutes</w:t>
            </w:r>
          </w:p>
        </w:tc>
        <w:tc>
          <w:tcPr>
            <w:tcW w:w="3726" w:type="pct"/>
          </w:tcPr>
          <w:p w:rsidRPr="00FF0872" w:rsidR="00B10137" w:rsidP="00B10137" w:rsidRDefault="00EC35D0" w14:paraId="21FC5232" w14:textId="1F6356A6">
            <w:pPr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i/>
                <w:sz w:val="21"/>
                <w:szCs w:val="21"/>
              </w:rPr>
              <w:t xml:space="preserve">Optional </w:t>
            </w:r>
            <w:r w:rsidRPr="00FF0872" w:rsidR="00B10137">
              <w:rPr>
                <w:rFonts w:cstheme="minorHAnsi"/>
                <w:i/>
                <w:sz w:val="21"/>
                <w:szCs w:val="21"/>
              </w:rPr>
              <w:t xml:space="preserve">RA facilitated discussion on </w:t>
            </w:r>
            <w:proofErr w:type="gramStart"/>
            <w:r w:rsidRPr="00FF0872">
              <w:rPr>
                <w:rFonts w:cstheme="minorHAnsi"/>
                <w:i/>
                <w:sz w:val="21"/>
                <w:szCs w:val="21"/>
              </w:rPr>
              <w:t>child care</w:t>
            </w:r>
            <w:proofErr w:type="gramEnd"/>
            <w:r w:rsidRPr="00FF0872" w:rsidR="00B10137">
              <w:rPr>
                <w:rFonts w:cstheme="minorHAnsi"/>
                <w:i/>
                <w:sz w:val="21"/>
                <w:szCs w:val="21"/>
              </w:rPr>
              <w:t xml:space="preserve"> experience. </w:t>
            </w:r>
          </w:p>
          <w:p w:rsidRPr="00FF0872" w:rsidR="00A520E6" w:rsidP="00EC35D0" w:rsidRDefault="000C3E7C" w14:paraId="4F4E134E" w14:textId="62436C24">
            <w:pPr>
              <w:pStyle w:val="ListParagraph"/>
              <w:numPr>
                <w:ilvl w:val="0"/>
                <w:numId w:val="38"/>
              </w:numPr>
              <w:ind w:left="211" w:hanging="180"/>
              <w:rPr>
                <w:rFonts w:cstheme="minorHAnsi"/>
                <w:i/>
                <w:sz w:val="21"/>
                <w:szCs w:val="21"/>
              </w:rPr>
            </w:pPr>
            <w:r w:rsidRPr="00FF0872">
              <w:rPr>
                <w:rFonts w:cstheme="minorHAnsi"/>
                <w:i/>
                <w:sz w:val="21"/>
                <w:szCs w:val="21"/>
              </w:rPr>
              <w:t xml:space="preserve">What are </w:t>
            </w:r>
            <w:r w:rsidRPr="00FF0872" w:rsidR="00EC35D0">
              <w:rPr>
                <w:rFonts w:cstheme="minorHAnsi"/>
                <w:i/>
                <w:sz w:val="21"/>
                <w:szCs w:val="21"/>
              </w:rPr>
              <w:t xml:space="preserve">your experiences related to what </w:t>
            </w:r>
            <w:proofErr w:type="gramStart"/>
            <w:r w:rsidRPr="00FF0872" w:rsidR="00EC35D0">
              <w:rPr>
                <w:rFonts w:cstheme="minorHAnsi"/>
                <w:i/>
                <w:sz w:val="21"/>
                <w:szCs w:val="21"/>
              </w:rPr>
              <w:t>was discussed</w:t>
            </w:r>
            <w:proofErr w:type="gramEnd"/>
            <w:r w:rsidRPr="00FF0872" w:rsidR="00EC35D0">
              <w:rPr>
                <w:rFonts w:cstheme="minorHAnsi"/>
                <w:i/>
                <w:sz w:val="21"/>
                <w:szCs w:val="21"/>
              </w:rPr>
              <w:t xml:space="preserve"> by the panel</w:t>
            </w:r>
            <w:r w:rsidRPr="00FF0872">
              <w:rPr>
                <w:rFonts w:cstheme="minorHAnsi"/>
                <w:i/>
                <w:sz w:val="21"/>
                <w:szCs w:val="21"/>
              </w:rPr>
              <w:t>?</w:t>
            </w:r>
          </w:p>
        </w:tc>
      </w:tr>
      <w:tr w:rsidRPr="00FF0872" w:rsidR="000C3E7C" w:rsidTr="00225B36" w14:paraId="52D49B9D" w14:textId="77777777">
        <w:trPr>
          <w:trHeight w:val="260"/>
        </w:trPr>
        <w:tc>
          <w:tcPr>
            <w:tcW w:w="5000" w:type="pct"/>
            <w:gridSpan w:val="3"/>
            <w:vAlign w:val="center"/>
          </w:tcPr>
          <w:p w:rsidRPr="00FF0872" w:rsidR="000C3E7C" w:rsidP="00225B36" w:rsidRDefault="000C3E7C" w14:paraId="3EF8334B" w14:textId="77777777">
            <w:pPr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 w:rsidRPr="00FF0872">
              <w:rPr>
                <w:rFonts w:cstheme="minorHAnsi"/>
                <w:b/>
                <w:i/>
                <w:sz w:val="21"/>
                <w:szCs w:val="21"/>
              </w:rPr>
              <w:t>Section 2: Issues and Barriers</w:t>
            </w:r>
          </w:p>
        </w:tc>
      </w:tr>
      <w:tr w:rsidRPr="00FF0872" w:rsidR="000C3E7C" w:rsidTr="00225B36" w14:paraId="7CAAC88D" w14:textId="77777777">
        <w:trPr>
          <w:trHeight w:val="269"/>
        </w:trPr>
        <w:tc>
          <w:tcPr>
            <w:tcW w:w="835" w:type="pct"/>
            <w:vMerge w:val="restart"/>
            <w:vAlign w:val="center"/>
          </w:tcPr>
          <w:p w:rsidRPr="00FF0872" w:rsidR="000C3E7C" w:rsidP="00225B36" w:rsidRDefault="000C3E7C" w14:paraId="4162A7EF" w14:textId="77777777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Small Group Discussions by Stakeholder Group</w:t>
            </w:r>
            <w:r w:rsidRPr="00FF0872">
              <w:rPr>
                <w:i/>
                <w:sz w:val="21"/>
                <w:szCs w:val="21"/>
              </w:rPr>
              <w:t xml:space="preserve"> Commissioners and other leadership free to listen at stakeholder tables.</w:t>
            </w:r>
          </w:p>
        </w:tc>
        <w:tc>
          <w:tcPr>
            <w:tcW w:w="439" w:type="pct"/>
            <w:vMerge w:val="restart"/>
            <w:vAlign w:val="center"/>
          </w:tcPr>
          <w:p w:rsidRPr="00FF0872" w:rsidR="000C3E7C" w:rsidP="00225B36" w:rsidRDefault="00EC35D0" w14:paraId="00D143C2" w14:textId="3E1514FB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45-60</w:t>
            </w:r>
            <w:r w:rsidRPr="00FF0872" w:rsidR="000C3E7C">
              <w:rPr>
                <w:rFonts w:cstheme="minorHAnsi"/>
                <w:sz w:val="21"/>
                <w:szCs w:val="21"/>
              </w:rPr>
              <w:t xml:space="preserve"> minutes</w:t>
            </w:r>
          </w:p>
        </w:tc>
        <w:tc>
          <w:tcPr>
            <w:tcW w:w="3726" w:type="pct"/>
            <w:vMerge w:val="restart"/>
            <w:vAlign w:val="center"/>
          </w:tcPr>
          <w:p w:rsidRPr="00FF0872" w:rsidR="000C3E7C" w:rsidP="00225B36" w:rsidRDefault="00000D04" w14:paraId="77212B56" w14:textId="61A7B2C8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Brief introduction to process for small group discussions, then b</w:t>
            </w:r>
            <w:r w:rsidRPr="00FF0872" w:rsidR="000C3E7C">
              <w:rPr>
                <w:rFonts w:cstheme="minorHAnsi"/>
                <w:sz w:val="21"/>
                <w:szCs w:val="21"/>
              </w:rPr>
              <w:t>reak out into stakeholder groups for deep dive into stakeholder experiences through targeted questions:</w:t>
            </w:r>
          </w:p>
          <w:p w:rsidRPr="00D61C1D" w:rsidR="000C3E7C" w:rsidP="00225B36" w:rsidRDefault="000C3E7C" w14:paraId="4E88757C" w14:textId="7580FDDD">
            <w:pPr>
              <w:pStyle w:val="ListParagraph"/>
              <w:numPr>
                <w:ilvl w:val="0"/>
                <w:numId w:val="36"/>
              </w:numPr>
              <w:ind w:left="166" w:hanging="180"/>
              <w:rPr>
                <w:rFonts w:cstheme="minorHAnsi"/>
                <w:sz w:val="21"/>
                <w:szCs w:val="21"/>
              </w:rPr>
            </w:pPr>
            <w:r w:rsidRPr="00FF0872">
              <w:rPr>
                <w:b/>
                <w:sz w:val="21"/>
                <w:szCs w:val="21"/>
              </w:rPr>
              <w:t>Parents:</w:t>
            </w:r>
            <w:r w:rsidRPr="00FF0872">
              <w:rPr>
                <w:sz w:val="21"/>
                <w:szCs w:val="21"/>
              </w:rPr>
              <w:t xml:space="preserve"> </w:t>
            </w:r>
            <w:r w:rsidRPr="00D61C1D" w:rsidR="00D61C1D">
              <w:rPr>
                <w:rFonts w:cstheme="minorHAnsi"/>
                <w:sz w:val="21"/>
                <w:szCs w:val="21"/>
              </w:rPr>
              <w:t xml:space="preserve">What do working families seek from </w:t>
            </w:r>
            <w:proofErr w:type="gramStart"/>
            <w:r w:rsidRPr="00D61C1D" w:rsidR="00D61C1D">
              <w:rPr>
                <w:rFonts w:cstheme="minorHAnsi"/>
                <w:sz w:val="21"/>
                <w:szCs w:val="21"/>
              </w:rPr>
              <w:t>child care</w:t>
            </w:r>
            <w:proofErr w:type="gramEnd"/>
            <w:r w:rsidRPr="00D61C1D" w:rsidR="00D61C1D">
              <w:rPr>
                <w:rFonts w:cstheme="minorHAnsi"/>
                <w:sz w:val="21"/>
                <w:szCs w:val="21"/>
              </w:rPr>
              <w:t xml:space="preserve"> to assure that they are able to work and their children are thriving?</w:t>
            </w:r>
          </w:p>
          <w:p w:rsidRPr="00D61C1D" w:rsidR="000C3E7C" w:rsidP="00225B36" w:rsidRDefault="000C3E7C" w14:paraId="640FE2FF" w14:textId="0A0FE63C">
            <w:pPr>
              <w:pStyle w:val="ListParagraph"/>
              <w:numPr>
                <w:ilvl w:val="0"/>
                <w:numId w:val="36"/>
              </w:numPr>
              <w:ind w:left="166" w:hanging="180"/>
              <w:rPr>
                <w:rFonts w:cstheme="minorHAnsi"/>
                <w:sz w:val="21"/>
                <w:szCs w:val="21"/>
              </w:rPr>
            </w:pPr>
            <w:r w:rsidRPr="00FF0872">
              <w:rPr>
                <w:b/>
                <w:sz w:val="21"/>
                <w:szCs w:val="21"/>
              </w:rPr>
              <w:t>Providers:</w:t>
            </w:r>
            <w:r w:rsidRPr="00FF0872">
              <w:rPr>
                <w:sz w:val="21"/>
                <w:szCs w:val="21"/>
              </w:rPr>
              <w:t xml:space="preserve"> </w:t>
            </w:r>
            <w:r w:rsidRPr="00D61C1D" w:rsidR="00D61C1D">
              <w:rPr>
                <w:rFonts w:cstheme="minorHAnsi"/>
                <w:sz w:val="21"/>
                <w:szCs w:val="21"/>
              </w:rPr>
              <w:t>How do we make care safe, healthy, and developmentally supportive while preserving choice? As businesses, what barriers do providers face in that pursuit?</w:t>
            </w:r>
          </w:p>
          <w:p w:rsidRPr="00D61C1D" w:rsidR="000C3E7C" w:rsidP="00225B36" w:rsidRDefault="000C3E7C" w14:paraId="50843F61" w14:textId="6A62359A">
            <w:pPr>
              <w:pStyle w:val="ListParagraph"/>
              <w:numPr>
                <w:ilvl w:val="0"/>
                <w:numId w:val="36"/>
              </w:numPr>
              <w:ind w:left="166" w:hanging="180"/>
              <w:rPr>
                <w:rFonts w:cstheme="minorHAnsi"/>
                <w:sz w:val="21"/>
                <w:szCs w:val="21"/>
              </w:rPr>
            </w:pPr>
            <w:r w:rsidRPr="00FF0872">
              <w:rPr>
                <w:b/>
                <w:sz w:val="21"/>
                <w:szCs w:val="21"/>
              </w:rPr>
              <w:t>Employers:</w:t>
            </w:r>
            <w:r w:rsidRPr="00FF0872">
              <w:rPr>
                <w:sz w:val="21"/>
                <w:szCs w:val="21"/>
              </w:rPr>
              <w:t xml:space="preserve"> </w:t>
            </w:r>
            <w:r w:rsidRPr="00D61C1D" w:rsidR="00D61C1D">
              <w:rPr>
                <w:rFonts w:cstheme="minorHAnsi"/>
                <w:sz w:val="21"/>
                <w:szCs w:val="21"/>
              </w:rPr>
              <w:t xml:space="preserve">What are employers interested in doing to leverage </w:t>
            </w:r>
            <w:proofErr w:type="gramStart"/>
            <w:r w:rsidRPr="00D61C1D" w:rsidR="00D61C1D">
              <w:rPr>
                <w:rFonts w:cstheme="minorHAnsi"/>
                <w:sz w:val="21"/>
                <w:szCs w:val="21"/>
              </w:rPr>
              <w:t>child care</w:t>
            </w:r>
            <w:proofErr w:type="gramEnd"/>
            <w:r w:rsidRPr="00D61C1D" w:rsidR="00D61C1D">
              <w:rPr>
                <w:rFonts w:cstheme="minorHAnsi"/>
                <w:sz w:val="21"/>
                <w:szCs w:val="21"/>
              </w:rPr>
              <w:t xml:space="preserve"> to address the worker shortage? What is their experience with </w:t>
            </w:r>
            <w:proofErr w:type="gramStart"/>
            <w:r w:rsidRPr="00D61C1D" w:rsidR="00D61C1D">
              <w:rPr>
                <w:rFonts w:cstheme="minorHAnsi"/>
                <w:sz w:val="21"/>
                <w:szCs w:val="21"/>
              </w:rPr>
              <w:t>child care</w:t>
            </w:r>
            <w:proofErr w:type="gramEnd"/>
            <w:r w:rsidRPr="00D61C1D" w:rsidR="00D61C1D">
              <w:rPr>
                <w:rFonts w:cstheme="minorHAnsi"/>
                <w:sz w:val="21"/>
                <w:szCs w:val="21"/>
              </w:rPr>
              <w:t xml:space="preserve"> and employing parents?</w:t>
            </w:r>
          </w:p>
          <w:p w:rsidRPr="00D61C1D" w:rsidR="000C3E7C" w:rsidP="00225B36" w:rsidRDefault="000C3E7C" w14:paraId="7C8057E8" w14:textId="557ABC33">
            <w:pPr>
              <w:pStyle w:val="ListParagraph"/>
              <w:numPr>
                <w:ilvl w:val="0"/>
                <w:numId w:val="36"/>
              </w:numPr>
              <w:ind w:left="166" w:hanging="180"/>
              <w:rPr>
                <w:rFonts w:cstheme="minorHAnsi"/>
                <w:sz w:val="21"/>
                <w:szCs w:val="21"/>
              </w:rPr>
            </w:pPr>
            <w:r w:rsidRPr="00FF0872">
              <w:rPr>
                <w:b/>
                <w:sz w:val="21"/>
                <w:szCs w:val="21"/>
              </w:rPr>
              <w:t>State/Local Child Care Officials:</w:t>
            </w:r>
            <w:r w:rsidRPr="00FF0872">
              <w:rPr>
                <w:sz w:val="21"/>
                <w:szCs w:val="21"/>
              </w:rPr>
              <w:t xml:space="preserve"> </w:t>
            </w:r>
            <w:r w:rsidRPr="00D61C1D" w:rsidR="00D61C1D">
              <w:rPr>
                <w:rFonts w:cstheme="minorHAnsi"/>
                <w:sz w:val="21"/>
                <w:szCs w:val="21"/>
              </w:rPr>
              <w:t xml:space="preserve">What are states/localities doing to increase access to affordable quality </w:t>
            </w:r>
            <w:proofErr w:type="gramStart"/>
            <w:r w:rsidRPr="00D61C1D" w:rsidR="00D61C1D">
              <w:rPr>
                <w:rFonts w:cstheme="minorHAnsi"/>
                <w:sz w:val="21"/>
                <w:szCs w:val="21"/>
              </w:rPr>
              <w:t>child care</w:t>
            </w:r>
            <w:proofErr w:type="gramEnd"/>
            <w:r w:rsidRPr="00D61C1D" w:rsidR="00D61C1D">
              <w:rPr>
                <w:rFonts w:cstheme="minorHAnsi"/>
                <w:sz w:val="21"/>
                <w:szCs w:val="21"/>
              </w:rPr>
              <w:t xml:space="preserve">? What can be done to streamline the process and prevent the </w:t>
            </w:r>
            <w:proofErr w:type="gramStart"/>
            <w:r w:rsidRPr="00D61C1D" w:rsidR="00D61C1D">
              <w:rPr>
                <w:rFonts w:cstheme="minorHAnsi"/>
                <w:sz w:val="21"/>
                <w:szCs w:val="21"/>
              </w:rPr>
              <w:t>child care</w:t>
            </w:r>
            <w:proofErr w:type="gramEnd"/>
            <w:r w:rsidRPr="00D61C1D" w:rsidR="00D61C1D">
              <w:rPr>
                <w:rFonts w:cstheme="minorHAnsi"/>
                <w:sz w:val="21"/>
                <w:szCs w:val="21"/>
              </w:rPr>
              <w:t xml:space="preserve"> cliff?</w:t>
            </w:r>
          </w:p>
          <w:p w:rsidRPr="00FF0872" w:rsidR="000C3E7C" w:rsidP="009F4A79" w:rsidRDefault="000C3E7C" w14:paraId="62B96028" w14:textId="1AF91E5B">
            <w:pPr>
              <w:pStyle w:val="ListParagraph"/>
              <w:numPr>
                <w:ilvl w:val="0"/>
                <w:numId w:val="36"/>
              </w:numPr>
              <w:ind w:left="166" w:hanging="180"/>
              <w:rPr>
                <w:rFonts w:cstheme="minorHAnsi"/>
                <w:sz w:val="21"/>
                <w:szCs w:val="21"/>
              </w:rPr>
            </w:pPr>
            <w:r w:rsidRPr="00FF0872">
              <w:rPr>
                <w:b/>
                <w:sz w:val="21"/>
                <w:szCs w:val="21"/>
              </w:rPr>
              <w:t>Other Attendees</w:t>
            </w:r>
            <w:r w:rsidRPr="00FF0872">
              <w:rPr>
                <w:sz w:val="21"/>
                <w:szCs w:val="21"/>
              </w:rPr>
              <w:t xml:space="preserve"> (i.e., </w:t>
            </w:r>
            <w:proofErr w:type="gramStart"/>
            <w:r w:rsidRPr="00FF0872" w:rsidR="0004205C">
              <w:rPr>
                <w:sz w:val="21"/>
                <w:szCs w:val="21"/>
              </w:rPr>
              <w:t>child care</w:t>
            </w:r>
            <w:proofErr w:type="gramEnd"/>
            <w:r w:rsidRPr="00FF0872" w:rsidR="0004205C">
              <w:rPr>
                <w:sz w:val="21"/>
                <w:szCs w:val="21"/>
              </w:rPr>
              <w:t xml:space="preserve"> workforce development representatives; </w:t>
            </w:r>
            <w:r w:rsidR="009F4A79">
              <w:rPr>
                <w:sz w:val="21"/>
                <w:szCs w:val="21"/>
              </w:rPr>
              <w:t>et al.</w:t>
            </w:r>
            <w:r w:rsidRPr="00FF0872">
              <w:rPr>
                <w:sz w:val="21"/>
                <w:szCs w:val="21"/>
              </w:rPr>
              <w:t>)</w:t>
            </w:r>
          </w:p>
        </w:tc>
      </w:tr>
      <w:tr w:rsidRPr="00FF0872" w:rsidR="000C3E7C" w:rsidTr="00225B36" w14:paraId="2F8598BE" w14:textId="77777777">
        <w:trPr>
          <w:trHeight w:val="269"/>
        </w:trPr>
        <w:tc>
          <w:tcPr>
            <w:tcW w:w="835" w:type="pct"/>
            <w:vMerge/>
          </w:tcPr>
          <w:p w:rsidRPr="00FF0872" w:rsidR="000C3E7C" w:rsidP="00225B36" w:rsidRDefault="000C3E7C" w14:paraId="3EDCCA40" w14:textId="77777777">
            <w:pPr>
              <w:ind w:left="-18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" w:type="pct"/>
            <w:vMerge/>
          </w:tcPr>
          <w:p w:rsidRPr="00FF0872" w:rsidR="000C3E7C" w:rsidP="00225B36" w:rsidRDefault="000C3E7C" w14:paraId="3747CAF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26" w:type="pct"/>
            <w:vMerge/>
          </w:tcPr>
          <w:p w:rsidRPr="00FF0872" w:rsidR="000C3E7C" w:rsidP="00225B36" w:rsidRDefault="000C3E7C" w14:paraId="584378FE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FF0872" w:rsidR="000C3E7C" w:rsidTr="00225B36" w14:paraId="7F8B44F5" w14:textId="77777777">
        <w:trPr>
          <w:trHeight w:val="269"/>
        </w:trPr>
        <w:tc>
          <w:tcPr>
            <w:tcW w:w="835" w:type="pct"/>
            <w:vMerge/>
          </w:tcPr>
          <w:p w:rsidRPr="00FF0872" w:rsidR="000C3E7C" w:rsidP="00225B36" w:rsidRDefault="000C3E7C" w14:paraId="33417D27" w14:textId="77777777">
            <w:pPr>
              <w:ind w:left="-18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" w:type="pct"/>
            <w:vMerge/>
          </w:tcPr>
          <w:p w:rsidRPr="00FF0872" w:rsidR="000C3E7C" w:rsidP="00225B36" w:rsidRDefault="000C3E7C" w14:paraId="726B099F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26" w:type="pct"/>
            <w:vMerge/>
          </w:tcPr>
          <w:p w:rsidRPr="00FF0872" w:rsidR="000C3E7C" w:rsidP="00225B36" w:rsidRDefault="000C3E7C" w14:paraId="0F5D0B68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FF0872" w:rsidR="000C3E7C" w:rsidTr="00225B36" w14:paraId="5D44AA20" w14:textId="77777777">
        <w:trPr>
          <w:trHeight w:val="269"/>
        </w:trPr>
        <w:tc>
          <w:tcPr>
            <w:tcW w:w="835" w:type="pct"/>
            <w:vMerge/>
          </w:tcPr>
          <w:p w:rsidRPr="00FF0872" w:rsidR="000C3E7C" w:rsidP="00225B36" w:rsidRDefault="000C3E7C" w14:paraId="1CE16357" w14:textId="77777777">
            <w:pPr>
              <w:ind w:left="-18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" w:type="pct"/>
            <w:vMerge/>
          </w:tcPr>
          <w:p w:rsidRPr="00FF0872" w:rsidR="000C3E7C" w:rsidP="00225B36" w:rsidRDefault="000C3E7C" w14:paraId="0DACCFA9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26" w:type="pct"/>
            <w:vMerge/>
          </w:tcPr>
          <w:p w:rsidRPr="00FF0872" w:rsidR="000C3E7C" w:rsidP="00225B36" w:rsidRDefault="000C3E7C" w14:paraId="39A72BB6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FF0872" w:rsidR="000C3E7C" w:rsidTr="00225B36" w14:paraId="0CBEE724" w14:textId="77777777">
        <w:trPr>
          <w:trHeight w:val="269"/>
        </w:trPr>
        <w:tc>
          <w:tcPr>
            <w:tcW w:w="835" w:type="pct"/>
            <w:vMerge/>
          </w:tcPr>
          <w:p w:rsidRPr="00FF0872" w:rsidR="000C3E7C" w:rsidP="00225B36" w:rsidRDefault="000C3E7C" w14:paraId="2E3F72A1" w14:textId="77777777">
            <w:pPr>
              <w:ind w:left="-18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39" w:type="pct"/>
            <w:vMerge/>
          </w:tcPr>
          <w:p w:rsidRPr="00FF0872" w:rsidR="000C3E7C" w:rsidP="00225B36" w:rsidRDefault="000C3E7C" w14:paraId="531D5EA2" w14:textId="77777777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26" w:type="pct"/>
            <w:vMerge/>
          </w:tcPr>
          <w:p w:rsidRPr="00FF0872" w:rsidR="000C3E7C" w:rsidP="00225B36" w:rsidRDefault="000C3E7C" w14:paraId="28C44605" w14:textId="77777777">
            <w:pPr>
              <w:rPr>
                <w:rFonts w:cstheme="minorHAnsi"/>
                <w:sz w:val="21"/>
                <w:szCs w:val="21"/>
              </w:rPr>
            </w:pPr>
          </w:p>
        </w:tc>
      </w:tr>
      <w:tr w:rsidRPr="00FF0872" w:rsidR="000C3E7C" w:rsidTr="00225B36" w14:paraId="30B108DC" w14:textId="77777777">
        <w:tc>
          <w:tcPr>
            <w:tcW w:w="835" w:type="pct"/>
          </w:tcPr>
          <w:p w:rsidRPr="00FF0872" w:rsidR="000C3E7C" w:rsidP="00225B36" w:rsidRDefault="000C3E7C" w14:paraId="12B601D5" w14:textId="77777777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Report Out/Large Group Discussion</w:t>
            </w:r>
          </w:p>
        </w:tc>
        <w:tc>
          <w:tcPr>
            <w:tcW w:w="439" w:type="pct"/>
          </w:tcPr>
          <w:p w:rsidRPr="00FF0872" w:rsidR="000C3E7C" w:rsidP="00225B36" w:rsidRDefault="0029413D" w14:paraId="6B71133B" w14:textId="7BA8D1BA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40-55</w:t>
            </w:r>
            <w:r w:rsidRPr="00FF0872" w:rsidR="000C3E7C">
              <w:rPr>
                <w:rFonts w:cstheme="minorHAnsi"/>
                <w:sz w:val="21"/>
                <w:szCs w:val="21"/>
              </w:rPr>
              <w:t xml:space="preserve"> minutes</w:t>
            </w:r>
          </w:p>
        </w:tc>
        <w:tc>
          <w:tcPr>
            <w:tcW w:w="3726" w:type="pct"/>
          </w:tcPr>
          <w:p w:rsidRPr="00FF0872" w:rsidR="000C3E7C" w:rsidP="00225B36" w:rsidRDefault="000C3E7C" w14:paraId="6BFBA9E1" w14:textId="347D456E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 xml:space="preserve">Report out what </w:t>
            </w:r>
            <w:proofErr w:type="gramStart"/>
            <w:r w:rsidRPr="00FF0872">
              <w:rPr>
                <w:rFonts w:cstheme="minorHAnsi"/>
                <w:sz w:val="21"/>
                <w:szCs w:val="21"/>
              </w:rPr>
              <w:t>was discussed</w:t>
            </w:r>
            <w:proofErr w:type="gramEnd"/>
            <w:r w:rsidRPr="00FF0872">
              <w:rPr>
                <w:rFonts w:cstheme="minorHAnsi"/>
                <w:sz w:val="21"/>
                <w:szCs w:val="21"/>
              </w:rPr>
              <w:t xml:space="preserve"> in small stakeholder groups – facilitators for each group will have synthesized the </w:t>
            </w:r>
            <w:r w:rsidRPr="00FF0872" w:rsidR="00EC35D0">
              <w:rPr>
                <w:rFonts w:cstheme="minorHAnsi"/>
                <w:sz w:val="21"/>
                <w:szCs w:val="21"/>
              </w:rPr>
              <w:t>3-</w:t>
            </w:r>
            <w:r w:rsidRPr="00FF0872">
              <w:rPr>
                <w:rFonts w:cstheme="minorHAnsi"/>
                <w:sz w:val="21"/>
                <w:szCs w:val="21"/>
              </w:rPr>
              <w:t>5 main takeaways that their group agreed upon.</w:t>
            </w:r>
          </w:p>
        </w:tc>
      </w:tr>
      <w:tr w:rsidRPr="00FF0872" w:rsidR="000C3E7C" w:rsidTr="000C3E7C" w14:paraId="7891A4EF" w14:textId="77777777">
        <w:tc>
          <w:tcPr>
            <w:tcW w:w="5000" w:type="pct"/>
            <w:gridSpan w:val="3"/>
          </w:tcPr>
          <w:p w:rsidRPr="00FF0872" w:rsidR="000C3E7C" w:rsidP="000C3E7C" w:rsidRDefault="000C3E7C" w14:paraId="5884C54B" w14:textId="437887A3">
            <w:pPr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 w:rsidRPr="00FF0872">
              <w:rPr>
                <w:rFonts w:cstheme="minorHAnsi"/>
                <w:b/>
                <w:i/>
                <w:sz w:val="21"/>
                <w:szCs w:val="21"/>
              </w:rPr>
              <w:t>Section 3: Reauthorization and New Funding</w:t>
            </w:r>
          </w:p>
        </w:tc>
      </w:tr>
      <w:tr w:rsidRPr="00FF0872" w:rsidR="00834861" w:rsidTr="00B10137" w14:paraId="41A9DEFF" w14:textId="77777777">
        <w:tc>
          <w:tcPr>
            <w:tcW w:w="835" w:type="pct"/>
          </w:tcPr>
          <w:p w:rsidRPr="00FF0872" w:rsidR="00FF4FDD" w:rsidP="00FF4FDD" w:rsidRDefault="00FF4FDD" w14:paraId="248C930A" w14:textId="01ADBE79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State Leadership Panel</w:t>
            </w:r>
          </w:p>
        </w:tc>
        <w:tc>
          <w:tcPr>
            <w:tcW w:w="439" w:type="pct"/>
          </w:tcPr>
          <w:p w:rsidRPr="00FF0872" w:rsidR="00FF4FDD" w:rsidP="00FF4FDD" w:rsidRDefault="00FF4FDD" w14:paraId="3FF1A63F" w14:textId="1D27F377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 xml:space="preserve">15-25 minutes </w:t>
            </w:r>
          </w:p>
        </w:tc>
        <w:tc>
          <w:tcPr>
            <w:tcW w:w="3726" w:type="pct"/>
          </w:tcPr>
          <w:p w:rsidRPr="00FF0872" w:rsidR="00FF4FDD" w:rsidP="000C3E7C" w:rsidRDefault="00FF4FDD" w14:paraId="3073E9F9" w14:textId="77777777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 xml:space="preserve">One representative from </w:t>
            </w:r>
            <w:r w:rsidRPr="00FF0872" w:rsidR="000C3E7C">
              <w:rPr>
                <w:rFonts w:cstheme="minorHAnsi"/>
                <w:sz w:val="21"/>
                <w:szCs w:val="21"/>
              </w:rPr>
              <w:t>each state in Region to discuss:</w:t>
            </w:r>
          </w:p>
          <w:p w:rsidRPr="00FF0872" w:rsidR="000C3E7C" w:rsidP="00FF0872" w:rsidRDefault="00542ECC" w14:paraId="3483A0E5" w14:textId="4E9129E1">
            <w:pPr>
              <w:pStyle w:val="ListParagraph"/>
              <w:numPr>
                <w:ilvl w:val="0"/>
                <w:numId w:val="39"/>
              </w:numPr>
              <w:ind w:left="211" w:hanging="180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With the infusion of $2.</w:t>
            </w:r>
            <w:r w:rsidRPr="00FF0872" w:rsidR="00FF0872">
              <w:rPr>
                <w:rFonts w:cstheme="minorHAnsi"/>
                <w:sz w:val="21"/>
                <w:szCs w:val="21"/>
              </w:rPr>
              <w:t>4</w:t>
            </w:r>
            <w:r w:rsidRPr="00FF0872">
              <w:rPr>
                <w:rFonts w:cstheme="minorHAnsi"/>
                <w:sz w:val="21"/>
                <w:szCs w:val="21"/>
              </w:rPr>
              <w:t xml:space="preserve"> billion into the Child Care and Development Fund in the prior year, what initiatives have you been able to support? What have you been able to do?</w:t>
            </w:r>
          </w:p>
        </w:tc>
      </w:tr>
      <w:tr w:rsidRPr="00FF0872" w:rsidR="00834861" w:rsidTr="00B10137" w14:paraId="0FCFC454" w14:textId="77777777">
        <w:trPr>
          <w:trHeight w:val="548"/>
        </w:trPr>
        <w:tc>
          <w:tcPr>
            <w:tcW w:w="835" w:type="pct"/>
          </w:tcPr>
          <w:p w:rsidRPr="00FF0872" w:rsidR="00FF4FDD" w:rsidP="00FF4FDD" w:rsidRDefault="00FF4FDD" w14:paraId="0E73D0A0" w14:textId="3A4FA463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Large Group Discussion</w:t>
            </w:r>
          </w:p>
        </w:tc>
        <w:tc>
          <w:tcPr>
            <w:tcW w:w="439" w:type="pct"/>
          </w:tcPr>
          <w:p w:rsidRPr="00FF0872" w:rsidR="00FF4FDD" w:rsidP="00FF4FDD" w:rsidRDefault="0029413D" w14:paraId="0C174625" w14:textId="582A30F9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20-35</w:t>
            </w:r>
            <w:r w:rsidRPr="00FF0872" w:rsidR="00FF4FDD">
              <w:rPr>
                <w:rFonts w:cstheme="minorHAnsi"/>
                <w:sz w:val="21"/>
                <w:szCs w:val="21"/>
              </w:rPr>
              <w:t xml:space="preserve"> minutes</w:t>
            </w:r>
          </w:p>
        </w:tc>
        <w:tc>
          <w:tcPr>
            <w:tcW w:w="3726" w:type="pct"/>
          </w:tcPr>
          <w:p w:rsidRPr="00FF0872" w:rsidR="00FF4FDD" w:rsidP="00FF4FDD" w:rsidRDefault="00FF4FDD" w14:paraId="7F7DE652" w14:textId="58269A94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Success stories from the audience</w:t>
            </w:r>
            <w:r w:rsidRPr="00FF0872" w:rsidR="0029413D">
              <w:rPr>
                <w:rFonts w:cstheme="minorHAnsi"/>
                <w:sz w:val="21"/>
                <w:szCs w:val="21"/>
              </w:rPr>
              <w:t xml:space="preserve"> and discussion of trade</w:t>
            </w:r>
            <w:r w:rsidR="009F4A79">
              <w:rPr>
                <w:rFonts w:cstheme="minorHAnsi"/>
                <w:sz w:val="21"/>
                <w:szCs w:val="21"/>
              </w:rPr>
              <w:t>-</w:t>
            </w:r>
            <w:r w:rsidRPr="00FF0872" w:rsidR="0029413D">
              <w:rPr>
                <w:rFonts w:cstheme="minorHAnsi"/>
                <w:sz w:val="21"/>
                <w:szCs w:val="21"/>
              </w:rPr>
              <w:t>offs</w:t>
            </w:r>
            <w:r w:rsidRPr="00FF0872">
              <w:rPr>
                <w:rFonts w:cstheme="minorHAnsi"/>
                <w:sz w:val="21"/>
                <w:szCs w:val="21"/>
              </w:rPr>
              <w:t xml:space="preserve">. </w:t>
            </w:r>
          </w:p>
          <w:p w:rsidRPr="00FF0872" w:rsidR="00FF4FDD" w:rsidP="00745834" w:rsidRDefault="00FF4FDD" w14:paraId="1AA869AF" w14:textId="77777777">
            <w:pPr>
              <w:pStyle w:val="ListParagraph"/>
              <w:numPr>
                <w:ilvl w:val="0"/>
                <w:numId w:val="36"/>
              </w:numPr>
              <w:ind w:left="166" w:hanging="180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Have you experienced</w:t>
            </w:r>
            <w:r w:rsidRPr="00FF0872" w:rsidR="00745834">
              <w:rPr>
                <w:rFonts w:cstheme="minorHAnsi"/>
                <w:sz w:val="21"/>
                <w:szCs w:val="21"/>
              </w:rPr>
              <w:t xml:space="preserve"> or felt impacts from</w:t>
            </w:r>
            <w:r w:rsidRPr="00FF0872">
              <w:rPr>
                <w:rFonts w:cstheme="minorHAnsi"/>
                <w:sz w:val="21"/>
                <w:szCs w:val="21"/>
              </w:rPr>
              <w:t xml:space="preserve"> any of the changes </w:t>
            </w:r>
            <w:r w:rsidRPr="00FF0872" w:rsidR="00745834">
              <w:rPr>
                <w:rFonts w:cstheme="minorHAnsi"/>
                <w:sz w:val="21"/>
                <w:szCs w:val="21"/>
              </w:rPr>
              <w:t>discussed</w:t>
            </w:r>
            <w:r w:rsidRPr="00FF0872">
              <w:rPr>
                <w:rFonts w:cstheme="minorHAnsi"/>
                <w:sz w:val="21"/>
                <w:szCs w:val="21"/>
              </w:rPr>
              <w:t xml:space="preserve"> by the pa</w:t>
            </w:r>
            <w:r w:rsidRPr="00FF0872" w:rsidR="00745834">
              <w:rPr>
                <w:rFonts w:cstheme="minorHAnsi"/>
                <w:sz w:val="21"/>
                <w:szCs w:val="21"/>
              </w:rPr>
              <w:t>nel</w:t>
            </w:r>
            <w:r w:rsidRPr="00FF0872">
              <w:rPr>
                <w:rFonts w:cstheme="minorHAnsi"/>
                <w:sz w:val="21"/>
                <w:szCs w:val="21"/>
              </w:rPr>
              <w:t>?</w:t>
            </w:r>
          </w:p>
          <w:p w:rsidRPr="00FF0872" w:rsidR="0029413D" w:rsidP="00745834" w:rsidRDefault="00FA4C84" w14:paraId="73EABFDF" w14:textId="11B58463">
            <w:pPr>
              <w:pStyle w:val="ListParagraph"/>
              <w:numPr>
                <w:ilvl w:val="0"/>
                <w:numId w:val="36"/>
              </w:numPr>
              <w:ind w:left="166" w:hanging="18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What are the tough choices you have to make when thinking about </w:t>
            </w:r>
            <w:proofErr w:type="gramStart"/>
            <w:r>
              <w:rPr>
                <w:rFonts w:cstheme="minorHAnsi"/>
                <w:sz w:val="21"/>
                <w:szCs w:val="21"/>
              </w:rPr>
              <w:t>child care</w:t>
            </w:r>
            <w:proofErr w:type="gramEnd"/>
            <w:r>
              <w:rPr>
                <w:rFonts w:cstheme="minorHAnsi"/>
                <w:sz w:val="21"/>
                <w:szCs w:val="21"/>
              </w:rPr>
              <w:t xml:space="preserve"> and how do you prioritize?</w:t>
            </w:r>
          </w:p>
        </w:tc>
      </w:tr>
      <w:tr w:rsidRPr="00FF0872" w:rsidR="001669CF" w:rsidTr="00834861" w14:paraId="72DD4ADF" w14:textId="77777777">
        <w:tc>
          <w:tcPr>
            <w:tcW w:w="5000" w:type="pct"/>
            <w:gridSpan w:val="3"/>
          </w:tcPr>
          <w:p w:rsidRPr="00FF0872" w:rsidR="001669CF" w:rsidP="00834861" w:rsidRDefault="007273CE" w14:paraId="3225E55F" w14:textId="1789ECF0">
            <w:pPr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 w:rsidRPr="00FF0872">
              <w:rPr>
                <w:rFonts w:cstheme="minorHAnsi"/>
                <w:b/>
                <w:i/>
                <w:sz w:val="21"/>
                <w:szCs w:val="21"/>
              </w:rPr>
              <w:t>Section 4</w:t>
            </w:r>
            <w:r w:rsidRPr="00FF0872" w:rsidR="001669CF">
              <w:rPr>
                <w:rFonts w:cstheme="minorHAnsi"/>
                <w:b/>
                <w:i/>
                <w:sz w:val="21"/>
                <w:szCs w:val="21"/>
              </w:rPr>
              <w:t>: Innovations</w:t>
            </w:r>
          </w:p>
        </w:tc>
      </w:tr>
      <w:tr w:rsidRPr="00FF0872" w:rsidR="00834861" w:rsidTr="00B10137" w14:paraId="62BC95B6" w14:textId="77777777">
        <w:tc>
          <w:tcPr>
            <w:tcW w:w="835" w:type="pct"/>
          </w:tcPr>
          <w:p w:rsidRPr="00FF0872" w:rsidR="00834861" w:rsidP="00834861" w:rsidRDefault="00834861" w14:paraId="61A91606" w14:textId="77777777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Innovators/</w:t>
            </w:r>
          </w:p>
          <w:p w:rsidRPr="00FF0872" w:rsidR="00FF4FDD" w:rsidP="00834861" w:rsidRDefault="00FF4FDD" w14:paraId="49FD43C1" w14:textId="6CA71A4E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Spark Speakers</w:t>
            </w:r>
          </w:p>
        </w:tc>
        <w:tc>
          <w:tcPr>
            <w:tcW w:w="439" w:type="pct"/>
          </w:tcPr>
          <w:p w:rsidRPr="00FF0872" w:rsidR="00FF4FDD" w:rsidP="00FF4FDD" w:rsidRDefault="00FF4FDD" w14:paraId="141D2652" w14:textId="4E086FB0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15-20 minutes</w:t>
            </w:r>
          </w:p>
        </w:tc>
        <w:tc>
          <w:tcPr>
            <w:tcW w:w="3726" w:type="pct"/>
          </w:tcPr>
          <w:p w:rsidRPr="00FF0872" w:rsidR="00FF4FDD" w:rsidP="009F4A79" w:rsidRDefault="00FF4FDD" w14:paraId="3D53DE26" w14:textId="1A1C2911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3</w:t>
            </w:r>
            <w:r w:rsidRPr="00FF0872" w:rsidR="00834861">
              <w:rPr>
                <w:rFonts w:cstheme="minorHAnsi"/>
                <w:sz w:val="21"/>
                <w:szCs w:val="21"/>
              </w:rPr>
              <w:t>-4</w:t>
            </w:r>
            <w:r w:rsidRPr="00FF0872">
              <w:rPr>
                <w:rFonts w:cstheme="minorHAnsi"/>
                <w:sz w:val="21"/>
                <w:szCs w:val="21"/>
              </w:rPr>
              <w:t xml:space="preserve"> invited speakers selected by region/OCC to </w:t>
            </w:r>
            <w:r w:rsidRPr="00FF0872" w:rsidR="00834861">
              <w:rPr>
                <w:rFonts w:cstheme="minorHAnsi"/>
                <w:sz w:val="21"/>
                <w:szCs w:val="21"/>
              </w:rPr>
              <w:t xml:space="preserve">present their innovation </w:t>
            </w:r>
            <w:r w:rsidR="009F4A79">
              <w:rPr>
                <w:rFonts w:cstheme="minorHAnsi"/>
                <w:sz w:val="21"/>
                <w:szCs w:val="21"/>
              </w:rPr>
              <w:t>and how it relates to supply building, access, and quality (</w:t>
            </w:r>
            <w:r w:rsidRPr="00FF0872" w:rsidR="00834861">
              <w:rPr>
                <w:rFonts w:cstheme="minorHAnsi"/>
                <w:sz w:val="21"/>
                <w:szCs w:val="21"/>
              </w:rPr>
              <w:t xml:space="preserve">when possible tie </w:t>
            </w:r>
            <w:r w:rsidR="009F4A79">
              <w:rPr>
                <w:rFonts w:cstheme="minorHAnsi"/>
                <w:sz w:val="21"/>
                <w:szCs w:val="21"/>
              </w:rPr>
              <w:t>innovation</w:t>
            </w:r>
            <w:r w:rsidRPr="00FF0872" w:rsidR="00834861">
              <w:rPr>
                <w:rFonts w:cstheme="minorHAnsi"/>
                <w:sz w:val="21"/>
                <w:szCs w:val="21"/>
              </w:rPr>
              <w:t xml:space="preserve"> to the barriers/</w:t>
            </w:r>
            <w:r w:rsidR="009F4A79">
              <w:rPr>
                <w:rFonts w:cstheme="minorHAnsi"/>
                <w:sz w:val="21"/>
                <w:szCs w:val="21"/>
              </w:rPr>
              <w:t xml:space="preserve"> </w:t>
            </w:r>
            <w:r w:rsidRPr="00FF0872" w:rsidR="00834861">
              <w:rPr>
                <w:rFonts w:cstheme="minorHAnsi"/>
                <w:sz w:val="21"/>
                <w:szCs w:val="21"/>
              </w:rPr>
              <w:t>challenges brought up in prior section</w:t>
            </w:r>
            <w:r w:rsidR="009F4A79">
              <w:rPr>
                <w:rFonts w:cstheme="minorHAnsi"/>
                <w:sz w:val="21"/>
                <w:szCs w:val="21"/>
              </w:rPr>
              <w:t>)</w:t>
            </w:r>
            <w:r w:rsidRPr="00FF0872" w:rsidR="00834861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Pr="00FF0872" w:rsidR="00834861" w:rsidTr="00123FBE" w14:paraId="001C7EA1" w14:textId="77777777">
        <w:tc>
          <w:tcPr>
            <w:tcW w:w="835" w:type="pct"/>
            <w:tcBorders>
              <w:bottom w:val="single" w:color="auto" w:sz="4" w:space="0"/>
            </w:tcBorders>
          </w:tcPr>
          <w:p w:rsidRPr="00FF0872" w:rsidR="00FF4FDD" w:rsidP="00FF4FDD" w:rsidRDefault="00FF4FDD" w14:paraId="4167C7B8" w14:textId="664C3774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Large Group Discussion</w:t>
            </w:r>
          </w:p>
        </w:tc>
        <w:tc>
          <w:tcPr>
            <w:tcW w:w="439" w:type="pct"/>
            <w:tcBorders>
              <w:bottom w:val="single" w:color="auto" w:sz="4" w:space="0"/>
            </w:tcBorders>
          </w:tcPr>
          <w:p w:rsidRPr="00FF0872" w:rsidR="00FF4FDD" w:rsidP="00FF4FDD" w:rsidRDefault="0029413D" w14:paraId="4565A7A6" w14:textId="17E40054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25-40</w:t>
            </w:r>
            <w:r w:rsidRPr="00FF0872" w:rsidR="00FF4FDD">
              <w:rPr>
                <w:rFonts w:cstheme="minorHAnsi"/>
                <w:sz w:val="21"/>
                <w:szCs w:val="21"/>
              </w:rPr>
              <w:t xml:space="preserve"> minutes</w:t>
            </w:r>
          </w:p>
        </w:tc>
        <w:tc>
          <w:tcPr>
            <w:tcW w:w="3726" w:type="pct"/>
            <w:tcBorders>
              <w:bottom w:val="single" w:color="auto" w:sz="4" w:space="0"/>
            </w:tcBorders>
          </w:tcPr>
          <w:p w:rsidRPr="00FF0872" w:rsidR="00FF4FDD" w:rsidP="00834861" w:rsidRDefault="00FF4FDD" w14:paraId="32446D2C" w14:textId="7ADE98AF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 xml:space="preserve">Full group discusses </w:t>
            </w:r>
            <w:r w:rsidRPr="00FF0872" w:rsidR="00834861">
              <w:rPr>
                <w:rFonts w:cstheme="minorHAnsi"/>
                <w:sz w:val="21"/>
                <w:szCs w:val="21"/>
              </w:rPr>
              <w:t>additional</w:t>
            </w:r>
            <w:r w:rsidRPr="00FF0872">
              <w:rPr>
                <w:rFonts w:cstheme="minorHAnsi"/>
                <w:sz w:val="21"/>
                <w:szCs w:val="21"/>
              </w:rPr>
              <w:t xml:space="preserve"> innovations they have seen in their community</w:t>
            </w:r>
            <w:r w:rsidRPr="00FF0872" w:rsidR="00834861">
              <w:rPr>
                <w:rFonts w:cstheme="minorHAnsi"/>
                <w:sz w:val="21"/>
                <w:szCs w:val="21"/>
              </w:rPr>
              <w:t>:</w:t>
            </w:r>
          </w:p>
          <w:p w:rsidRPr="00FF0872" w:rsidR="00834861" w:rsidP="00834861" w:rsidRDefault="0029413D" w14:paraId="67DD61EB" w14:textId="2807648D">
            <w:pPr>
              <w:pStyle w:val="ListParagraph"/>
              <w:numPr>
                <w:ilvl w:val="0"/>
                <w:numId w:val="37"/>
              </w:numPr>
              <w:ind w:left="166" w:hanging="180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 xml:space="preserve">Based on everything </w:t>
            </w:r>
            <w:proofErr w:type="gramStart"/>
            <w:r w:rsidRPr="00FF0872">
              <w:rPr>
                <w:rFonts w:cstheme="minorHAnsi"/>
                <w:sz w:val="21"/>
                <w:szCs w:val="21"/>
              </w:rPr>
              <w:t>we’ve</w:t>
            </w:r>
            <w:proofErr w:type="gramEnd"/>
            <w:r w:rsidRPr="00FF0872">
              <w:rPr>
                <w:rFonts w:cstheme="minorHAnsi"/>
                <w:sz w:val="21"/>
                <w:szCs w:val="21"/>
              </w:rPr>
              <w:t xml:space="preserve"> heard today, what parents need to meet their unique needs, what providers need to thrive, and innovations from the community – what innovations might increase the access to affordable </w:t>
            </w:r>
            <w:r w:rsidR="00EA62A0">
              <w:rPr>
                <w:rFonts w:cstheme="minorHAnsi"/>
                <w:sz w:val="21"/>
                <w:szCs w:val="21"/>
              </w:rPr>
              <w:t>high-</w:t>
            </w:r>
            <w:r w:rsidRPr="00FF0872">
              <w:rPr>
                <w:rFonts w:cstheme="minorHAnsi"/>
                <w:sz w:val="21"/>
                <w:szCs w:val="21"/>
              </w:rPr>
              <w:t>quality child care?</w:t>
            </w:r>
          </w:p>
        </w:tc>
      </w:tr>
      <w:tr w:rsidRPr="00FF0872" w:rsidR="00834861" w:rsidTr="00B10137" w14:paraId="6D281FFE" w14:textId="77777777">
        <w:tc>
          <w:tcPr>
            <w:tcW w:w="835" w:type="pct"/>
          </w:tcPr>
          <w:p w:rsidRPr="00FF0872" w:rsidR="00FF4FDD" w:rsidP="00FF4FDD" w:rsidRDefault="00FF4FDD" w14:paraId="34ECCBD6" w14:textId="752EF9DE">
            <w:pPr>
              <w:ind w:left="-18"/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lastRenderedPageBreak/>
              <w:t>Closing Remarks/ Reflection</w:t>
            </w:r>
          </w:p>
        </w:tc>
        <w:tc>
          <w:tcPr>
            <w:tcW w:w="439" w:type="pct"/>
          </w:tcPr>
          <w:p w:rsidRPr="00FF0872" w:rsidR="00FF4FDD" w:rsidP="00FF4FDD" w:rsidRDefault="00FF4FDD" w14:paraId="7B54A196" w14:textId="3481EC35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5-10 minutes</w:t>
            </w:r>
          </w:p>
        </w:tc>
        <w:tc>
          <w:tcPr>
            <w:tcW w:w="3726" w:type="pct"/>
          </w:tcPr>
          <w:p w:rsidR="00FF4FDD" w:rsidP="00FF4FDD" w:rsidRDefault="00FF4FDD" w14:paraId="5299DAE0" w14:textId="6A36BE38">
            <w:pPr>
              <w:rPr>
                <w:rFonts w:cstheme="minorHAnsi"/>
                <w:sz w:val="21"/>
                <w:szCs w:val="21"/>
              </w:rPr>
            </w:pPr>
            <w:r w:rsidRPr="00FF0872">
              <w:rPr>
                <w:rFonts w:cstheme="minorHAnsi"/>
                <w:sz w:val="21"/>
                <w:szCs w:val="21"/>
              </w:rPr>
              <w:t>The session ends with a closing from an ACF representative(s) reacting to and reflecting upon the day’s discussions.</w:t>
            </w:r>
          </w:p>
          <w:p w:rsidR="0018447C" w:rsidP="00FF4FDD" w:rsidRDefault="0018447C" w14:paraId="512C6779" w14:textId="77777777">
            <w:pPr>
              <w:rPr>
                <w:rFonts w:cstheme="minorHAnsi"/>
                <w:sz w:val="21"/>
                <w:szCs w:val="21"/>
              </w:rPr>
            </w:pPr>
          </w:p>
          <w:p w:rsidRPr="006C42E0" w:rsidR="0018447C" w:rsidP="00FF4FDD" w:rsidRDefault="0018447C" w14:paraId="5E8C30C7" w14:textId="4FB839F9">
            <w:pPr>
              <w:rPr>
                <w:rFonts w:cstheme="minorHAnsi"/>
                <w:sz w:val="21"/>
                <w:szCs w:val="21"/>
              </w:rPr>
            </w:pPr>
            <w:bookmarkStart w:name="_GoBack" w:id="0"/>
            <w:r w:rsidRPr="006C42E0">
              <w:rPr>
                <w:rFonts w:cstheme="minorHAnsi"/>
                <w:sz w:val="21"/>
                <w:szCs w:val="21"/>
              </w:rPr>
              <w:t xml:space="preserve">Participants </w:t>
            </w:r>
            <w:proofErr w:type="gramStart"/>
            <w:r w:rsidRPr="006C42E0">
              <w:rPr>
                <w:rFonts w:cstheme="minorHAnsi"/>
                <w:sz w:val="21"/>
                <w:szCs w:val="21"/>
              </w:rPr>
              <w:t>will be asked</w:t>
            </w:r>
            <w:proofErr w:type="gramEnd"/>
            <w:r w:rsidRPr="006C42E0">
              <w:rPr>
                <w:rFonts w:cstheme="minorHAnsi"/>
                <w:sz w:val="21"/>
                <w:szCs w:val="21"/>
              </w:rPr>
              <w:t xml:space="preserve"> to provide feedback about the meeting before they leave.  </w:t>
            </w:r>
          </w:p>
          <w:p w:rsidRPr="006C42E0" w:rsidR="0018447C" w:rsidP="00FF4FDD" w:rsidRDefault="0018447C" w14:paraId="4A276C3F" w14:textId="77777777">
            <w:pPr>
              <w:rPr>
                <w:rFonts w:cstheme="minorHAnsi"/>
                <w:sz w:val="21"/>
                <w:szCs w:val="21"/>
              </w:rPr>
            </w:pPr>
          </w:p>
          <w:p w:rsidRPr="006C42E0" w:rsidR="0018447C" w:rsidP="0018447C" w:rsidRDefault="0018447C" w14:paraId="23F70250" w14:textId="77777777">
            <w:pPr>
              <w:pStyle w:val="CBSUBHEAD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 am satisfied with the overall quality of the meeting.</w:t>
            </w:r>
          </w:p>
          <w:p w:rsidRPr="006C42E0" w:rsidR="0018447C" w:rsidP="0018447C" w:rsidRDefault="0018447C" w14:paraId="56207DDE" w14:textId="77777777">
            <w:pPr>
              <w:pStyle w:val="CBSUBHEAD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I felt that my voice and perspective </w:t>
            </w:r>
            <w:proofErr w:type="gramStart"/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was heard</w:t>
            </w:r>
            <w:proofErr w:type="gramEnd"/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during the meeting.</w:t>
            </w:r>
          </w:p>
          <w:p w:rsidRPr="006C42E0" w:rsidR="0018447C" w:rsidP="0018447C" w:rsidRDefault="0018447C" w14:paraId="3789A070" w14:textId="77777777">
            <w:pPr>
              <w:pStyle w:val="CBSUBHEAD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The meeting was applicable and relevant to my personal, business, or state/program’s needs.</w:t>
            </w:r>
          </w:p>
          <w:p w:rsidRPr="006C42E0" w:rsidR="0018447C" w:rsidP="0018447C" w:rsidRDefault="0018447C" w14:paraId="35DCCD04" w14:textId="77777777">
            <w:pPr>
              <w:pStyle w:val="CBSUBHEAD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I intend to apply what I learned in my life and/or work.</w:t>
            </w:r>
          </w:p>
          <w:p w:rsidRPr="006C42E0" w:rsidR="0018447C" w:rsidP="0018447C" w:rsidRDefault="0018447C" w14:paraId="72B1F49B" w14:textId="427CE133">
            <w:pPr>
              <w:pStyle w:val="CBSUBHEAD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I plan to respond to or share with others the Request </w:t>
            </w:r>
            <w:proofErr w:type="gramStart"/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For</w:t>
            </w:r>
            <w:proofErr w:type="gramEnd"/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 Information.</w:t>
            </w:r>
          </w:p>
          <w:p w:rsidRPr="006C42E0" w:rsidR="0018447C" w:rsidP="0018447C" w:rsidRDefault="0018447C" w14:paraId="3001DC90" w14:textId="1E9F478D">
            <w:pPr>
              <w:pStyle w:val="CBSUBHEAD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Please share suggestions for other topics or for improving access to high-quality child care opportunities for working families (open comment)</w:t>
            </w:r>
          </w:p>
          <w:p w:rsidRPr="006C42E0" w:rsidR="0018447C" w:rsidP="0018447C" w:rsidRDefault="0018447C" w14:paraId="7C6CAF01" w14:textId="77777777"/>
          <w:p w:rsidRPr="006C42E0" w:rsidR="0018447C" w:rsidP="00091AB3" w:rsidRDefault="0018447C" w14:paraId="5F543F53" w14:textId="7082C39A">
            <w:pPr>
              <w:rPr>
                <w:rFonts w:cstheme="minorHAnsi"/>
                <w:sz w:val="21"/>
                <w:szCs w:val="21"/>
              </w:rPr>
            </w:pPr>
            <w:r w:rsidRPr="006C42E0">
              <w:rPr>
                <w:rFonts w:cstheme="minorHAnsi"/>
                <w:sz w:val="21"/>
                <w:szCs w:val="21"/>
              </w:rPr>
              <w:t xml:space="preserve">Response options will be Likert Scale Responses: </w:t>
            </w:r>
          </w:p>
          <w:p w:rsidRPr="006C42E0" w:rsidR="0018447C" w:rsidP="0018447C" w:rsidRDefault="0018447C" w14:paraId="3E0E4831" w14:textId="77777777">
            <w:pPr>
              <w:pStyle w:val="CBSUBHEAD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Strongly Disagree</w:t>
            </w:r>
          </w:p>
          <w:p w:rsidRPr="006C42E0" w:rsidR="0018447C" w:rsidP="0018447C" w:rsidRDefault="0018447C" w14:paraId="44F44F00" w14:textId="77777777">
            <w:pPr>
              <w:pStyle w:val="CBSUBHEAD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Disagree</w:t>
            </w:r>
          </w:p>
          <w:p w:rsidRPr="006C42E0" w:rsidR="0018447C" w:rsidP="0018447C" w:rsidRDefault="0018447C" w14:paraId="6B878C9D" w14:textId="77777777">
            <w:pPr>
              <w:pStyle w:val="CBSUBHEAD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Neutral, neither agree nor disagree</w:t>
            </w:r>
          </w:p>
          <w:p w:rsidRPr="006C42E0" w:rsidR="0018447C" w:rsidP="0018447C" w:rsidRDefault="0018447C" w14:paraId="4A2A462A" w14:textId="77777777">
            <w:pPr>
              <w:pStyle w:val="CBSUBHEAD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Agree</w:t>
            </w:r>
          </w:p>
          <w:p w:rsidRPr="006C42E0" w:rsidR="0018447C" w:rsidP="0018447C" w:rsidRDefault="0018447C" w14:paraId="52D29F16" w14:textId="77777777">
            <w:pPr>
              <w:pStyle w:val="CBSUBHEAD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6C42E0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Strongly Agree</w:t>
            </w:r>
          </w:p>
          <w:bookmarkEnd w:id="0"/>
          <w:p w:rsidR="0018447C" w:rsidP="0018447C" w:rsidRDefault="0018447C" w14:paraId="1D539CBC" w14:textId="77777777">
            <w:pPr>
              <w:rPr>
                <w:color w:val="1F497D"/>
              </w:rPr>
            </w:pPr>
          </w:p>
          <w:p w:rsidRPr="00FF0872" w:rsidR="0018447C" w:rsidP="00FF4FDD" w:rsidRDefault="0018447C" w14:paraId="78C7F751" w14:textId="0D88C27D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:rsidR="00090347" w:rsidP="00331DD7" w:rsidRDefault="00090347" w14:paraId="5B2F94E5" w14:textId="2BB39B84">
      <w:pPr>
        <w:spacing w:after="0"/>
        <w:rPr>
          <w:i/>
          <w:sz w:val="2"/>
          <w:szCs w:val="21"/>
        </w:rPr>
      </w:pPr>
    </w:p>
    <w:p w:rsidR="00FF0872" w:rsidP="00FF0872" w:rsidRDefault="00FF0872" w14:paraId="50519D1A" w14:textId="1F4796D3">
      <w:pPr>
        <w:pStyle w:val="Footer"/>
        <w:rPr>
          <w:rFonts w:cstheme="minorHAnsi"/>
          <w:i/>
          <w:sz w:val="21"/>
          <w:szCs w:val="21"/>
        </w:rPr>
      </w:pPr>
      <w:r w:rsidRPr="00FF0872">
        <w:rPr>
          <w:i/>
          <w:sz w:val="21"/>
          <w:szCs w:val="21"/>
        </w:rPr>
        <w:t>*Total Runtime: 3 hours and 30 minutes to 4 hours and 45 minutes</w:t>
      </w:r>
      <w:r w:rsidR="00EA62A0">
        <w:rPr>
          <w:i/>
          <w:sz w:val="21"/>
          <w:szCs w:val="21"/>
        </w:rPr>
        <w:t xml:space="preserve"> </w:t>
      </w:r>
      <w:r w:rsidRPr="00FF0872" w:rsidR="00EA62A0">
        <w:rPr>
          <w:rFonts w:cstheme="minorHAnsi"/>
          <w:i/>
          <w:sz w:val="21"/>
          <w:szCs w:val="21"/>
        </w:rPr>
        <w:t xml:space="preserve">(Breaks to </w:t>
      </w:r>
      <w:proofErr w:type="gramStart"/>
      <w:r w:rsidRPr="00FF0872" w:rsidR="00EA62A0">
        <w:rPr>
          <w:rFonts w:cstheme="minorHAnsi"/>
          <w:i/>
          <w:sz w:val="21"/>
          <w:szCs w:val="21"/>
        </w:rPr>
        <w:t>be incorporated</w:t>
      </w:r>
      <w:proofErr w:type="gramEnd"/>
      <w:r w:rsidRPr="00FF0872" w:rsidR="00EA62A0">
        <w:rPr>
          <w:rFonts w:cstheme="minorHAnsi"/>
          <w:i/>
          <w:sz w:val="21"/>
          <w:szCs w:val="21"/>
        </w:rPr>
        <w:t xml:space="preserve"> where appropriate)</w:t>
      </w:r>
    </w:p>
    <w:p w:rsidR="00F11B8E" w:rsidP="00FF0872" w:rsidRDefault="00F11B8E" w14:paraId="1871E230" w14:textId="63FF147E">
      <w:pPr>
        <w:pStyle w:val="Footer"/>
        <w:rPr>
          <w:rFonts w:cstheme="minorHAnsi"/>
          <w:i/>
          <w:sz w:val="21"/>
          <w:szCs w:val="21"/>
        </w:rPr>
      </w:pPr>
    </w:p>
    <w:p w:rsidR="00F11B8E" w:rsidP="00091AB3" w:rsidRDefault="00F11B8E" w14:paraId="6D0A951C" w14:textId="77777777">
      <w:pPr>
        <w:spacing w:after="0" w:line="240" w:lineRule="auto"/>
        <w:textAlignment w:val="center"/>
        <w:rPr>
          <w:rFonts w:ascii="Calibri" w:hAnsi="Calibri" w:eastAsia="Times New Roman" w:cs="Calibri"/>
        </w:rPr>
      </w:pPr>
      <w:r w:rsidRPr="00004772">
        <w:rPr>
          <w:rFonts w:ascii="Calibri" w:hAnsi="Calibri" w:eastAsia="Times New Roman" w:cs="Calibri"/>
          <w:i/>
          <w:iCs/>
        </w:rPr>
        <w:t>An agency may not conduct or sponsor, and a person is not required to respond to, a collection of information unless it displays a currently valid OMB control number. The OMB number for this information collection is 0970-0531 and the expiration date is 07/31/2022.</w:t>
      </w:r>
    </w:p>
    <w:p w:rsidRPr="00FF0872" w:rsidR="00F11B8E" w:rsidP="00FF0872" w:rsidRDefault="00F11B8E" w14:paraId="4BC2036F" w14:textId="77777777">
      <w:pPr>
        <w:pStyle w:val="Footer"/>
        <w:rPr>
          <w:sz w:val="21"/>
          <w:szCs w:val="21"/>
        </w:rPr>
      </w:pPr>
    </w:p>
    <w:p w:rsidRPr="00FF0872" w:rsidR="0067607E" w:rsidP="00FF0872" w:rsidRDefault="0067607E" w14:paraId="5DA446F9" w14:textId="024396A7">
      <w:pPr>
        <w:rPr>
          <w:sz w:val="2"/>
          <w:szCs w:val="21"/>
        </w:rPr>
      </w:pPr>
    </w:p>
    <w:sectPr w:rsidRPr="00FF0872" w:rsidR="0067607E" w:rsidSect="00FF0872">
      <w:head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0F55D" w14:textId="77777777" w:rsidR="00702002" w:rsidRDefault="00702002" w:rsidP="00712390">
      <w:pPr>
        <w:spacing w:after="0" w:line="240" w:lineRule="auto"/>
      </w:pPr>
      <w:r>
        <w:separator/>
      </w:r>
    </w:p>
  </w:endnote>
  <w:endnote w:type="continuationSeparator" w:id="0">
    <w:p w14:paraId="3C5A34ED" w14:textId="77777777" w:rsidR="00702002" w:rsidRDefault="00702002" w:rsidP="0071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CD329" w14:textId="77777777" w:rsidR="00702002" w:rsidRDefault="00702002" w:rsidP="00712390">
      <w:pPr>
        <w:spacing w:after="0" w:line="240" w:lineRule="auto"/>
      </w:pPr>
      <w:r>
        <w:separator/>
      </w:r>
    </w:p>
  </w:footnote>
  <w:footnote w:type="continuationSeparator" w:id="0">
    <w:p w14:paraId="529759A5" w14:textId="77777777" w:rsidR="00702002" w:rsidRDefault="00702002" w:rsidP="0071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3200" w14:textId="49D7B41D" w:rsidR="001D0740" w:rsidRPr="00542ECC" w:rsidRDefault="006C42E0" w:rsidP="001D0740">
    <w:pPr>
      <w:pStyle w:val="Header"/>
      <w:jc w:val="right"/>
    </w:pPr>
    <w:sdt>
      <w:sdtPr>
        <w:id w:val="15740868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AFF00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5A2"/>
    <w:multiLevelType w:val="hybridMultilevel"/>
    <w:tmpl w:val="37C4E1A8"/>
    <w:lvl w:ilvl="0" w:tplc="3DF440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2026"/>
    <w:multiLevelType w:val="hybridMultilevel"/>
    <w:tmpl w:val="3678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F34"/>
    <w:multiLevelType w:val="hybridMultilevel"/>
    <w:tmpl w:val="37C4E1A8"/>
    <w:lvl w:ilvl="0" w:tplc="3DF440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F436D"/>
    <w:multiLevelType w:val="hybridMultilevel"/>
    <w:tmpl w:val="C50C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5B4C"/>
    <w:multiLevelType w:val="hybridMultilevel"/>
    <w:tmpl w:val="9F9A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4428A"/>
    <w:multiLevelType w:val="hybridMultilevel"/>
    <w:tmpl w:val="8BD4C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24EE3"/>
    <w:multiLevelType w:val="hybridMultilevel"/>
    <w:tmpl w:val="3A2AB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9B325D"/>
    <w:multiLevelType w:val="hybridMultilevel"/>
    <w:tmpl w:val="AA3069A6"/>
    <w:lvl w:ilvl="0" w:tplc="6D5E4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02D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6A0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ECE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520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1252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7128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749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B09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3831739"/>
    <w:multiLevelType w:val="hybridMultilevel"/>
    <w:tmpl w:val="4FE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74BAC"/>
    <w:multiLevelType w:val="hybridMultilevel"/>
    <w:tmpl w:val="653AD0B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B8242B2"/>
    <w:multiLevelType w:val="hybridMultilevel"/>
    <w:tmpl w:val="21FE6346"/>
    <w:lvl w:ilvl="0" w:tplc="13121E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47A0"/>
    <w:multiLevelType w:val="hybridMultilevel"/>
    <w:tmpl w:val="235A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56B5"/>
    <w:multiLevelType w:val="hybridMultilevel"/>
    <w:tmpl w:val="66E031BA"/>
    <w:lvl w:ilvl="0" w:tplc="6BEEE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500E6"/>
    <w:multiLevelType w:val="hybridMultilevel"/>
    <w:tmpl w:val="6242FD60"/>
    <w:lvl w:ilvl="0" w:tplc="3DF440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2CCF"/>
    <w:multiLevelType w:val="hybridMultilevel"/>
    <w:tmpl w:val="64F46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84"/>
    <w:multiLevelType w:val="hybridMultilevel"/>
    <w:tmpl w:val="532A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721B0"/>
    <w:multiLevelType w:val="hybridMultilevel"/>
    <w:tmpl w:val="2C622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2B732E"/>
    <w:multiLevelType w:val="hybridMultilevel"/>
    <w:tmpl w:val="F294B4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4BB3837"/>
    <w:multiLevelType w:val="hybridMultilevel"/>
    <w:tmpl w:val="BD72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10B23"/>
    <w:multiLevelType w:val="hybridMultilevel"/>
    <w:tmpl w:val="85B0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73374"/>
    <w:multiLevelType w:val="hybridMultilevel"/>
    <w:tmpl w:val="EFDA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81933"/>
    <w:multiLevelType w:val="hybridMultilevel"/>
    <w:tmpl w:val="FA84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74A85"/>
    <w:multiLevelType w:val="hybridMultilevel"/>
    <w:tmpl w:val="3CCC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55C97"/>
    <w:multiLevelType w:val="hybridMultilevel"/>
    <w:tmpl w:val="8B64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33AA6"/>
    <w:multiLevelType w:val="hybridMultilevel"/>
    <w:tmpl w:val="213A2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848AE"/>
    <w:multiLevelType w:val="hybridMultilevel"/>
    <w:tmpl w:val="FE34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C5A75"/>
    <w:multiLevelType w:val="hybridMultilevel"/>
    <w:tmpl w:val="0574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91743"/>
    <w:multiLevelType w:val="hybridMultilevel"/>
    <w:tmpl w:val="1CB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C3A11"/>
    <w:multiLevelType w:val="hybridMultilevel"/>
    <w:tmpl w:val="46F6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C4143"/>
    <w:multiLevelType w:val="hybridMultilevel"/>
    <w:tmpl w:val="D0A2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F4D64"/>
    <w:multiLevelType w:val="hybridMultilevel"/>
    <w:tmpl w:val="67A4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C5D9A"/>
    <w:multiLevelType w:val="hybridMultilevel"/>
    <w:tmpl w:val="5F66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E1C"/>
    <w:multiLevelType w:val="hybridMultilevel"/>
    <w:tmpl w:val="097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43149"/>
    <w:multiLevelType w:val="hybridMultilevel"/>
    <w:tmpl w:val="F7D414D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67E753B0"/>
    <w:multiLevelType w:val="hybridMultilevel"/>
    <w:tmpl w:val="8682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925C2"/>
    <w:multiLevelType w:val="hybridMultilevel"/>
    <w:tmpl w:val="80E8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15DC9"/>
    <w:multiLevelType w:val="hybridMultilevel"/>
    <w:tmpl w:val="0A2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C4F44"/>
    <w:multiLevelType w:val="hybridMultilevel"/>
    <w:tmpl w:val="6264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76D66"/>
    <w:multiLevelType w:val="hybridMultilevel"/>
    <w:tmpl w:val="380A4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1376"/>
    <w:multiLevelType w:val="hybridMultilevel"/>
    <w:tmpl w:val="93BC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3D23D4"/>
    <w:multiLevelType w:val="hybridMultilevel"/>
    <w:tmpl w:val="8FAC58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32"/>
  </w:num>
  <w:num w:numId="4">
    <w:abstractNumId w:val="17"/>
  </w:num>
  <w:num w:numId="5">
    <w:abstractNumId w:val="5"/>
  </w:num>
  <w:num w:numId="6">
    <w:abstractNumId w:val="38"/>
  </w:num>
  <w:num w:numId="7">
    <w:abstractNumId w:val="15"/>
  </w:num>
  <w:num w:numId="8">
    <w:abstractNumId w:val="25"/>
  </w:num>
  <w:num w:numId="9">
    <w:abstractNumId w:val="10"/>
  </w:num>
  <w:num w:numId="10">
    <w:abstractNumId w:val="33"/>
  </w:num>
  <w:num w:numId="11">
    <w:abstractNumId w:val="41"/>
  </w:num>
  <w:num w:numId="12">
    <w:abstractNumId w:val="20"/>
  </w:num>
  <w:num w:numId="13">
    <w:abstractNumId w:val="16"/>
  </w:num>
  <w:num w:numId="14">
    <w:abstractNumId w:val="2"/>
  </w:num>
  <w:num w:numId="15">
    <w:abstractNumId w:val="6"/>
  </w:num>
  <w:num w:numId="16">
    <w:abstractNumId w:val="30"/>
  </w:num>
  <w:num w:numId="17">
    <w:abstractNumId w:val="22"/>
  </w:num>
  <w:num w:numId="18">
    <w:abstractNumId w:val="13"/>
  </w:num>
  <w:num w:numId="19">
    <w:abstractNumId w:val="12"/>
  </w:num>
  <w:num w:numId="20">
    <w:abstractNumId w:val="26"/>
  </w:num>
  <w:num w:numId="21">
    <w:abstractNumId w:val="11"/>
  </w:num>
  <w:num w:numId="22">
    <w:abstractNumId w:val="27"/>
  </w:num>
  <w:num w:numId="23">
    <w:abstractNumId w:val="21"/>
  </w:num>
  <w:num w:numId="24">
    <w:abstractNumId w:val="35"/>
  </w:num>
  <w:num w:numId="25">
    <w:abstractNumId w:val="0"/>
  </w:num>
  <w:num w:numId="26">
    <w:abstractNumId w:val="23"/>
  </w:num>
  <w:num w:numId="27">
    <w:abstractNumId w:val="37"/>
  </w:num>
  <w:num w:numId="28">
    <w:abstractNumId w:val="39"/>
  </w:num>
  <w:num w:numId="29">
    <w:abstractNumId w:val="14"/>
  </w:num>
  <w:num w:numId="30">
    <w:abstractNumId w:val="29"/>
  </w:num>
  <w:num w:numId="31">
    <w:abstractNumId w:val="34"/>
  </w:num>
  <w:num w:numId="32">
    <w:abstractNumId w:val="36"/>
  </w:num>
  <w:num w:numId="33">
    <w:abstractNumId w:val="9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8"/>
  </w:num>
  <w:num w:numId="36">
    <w:abstractNumId w:val="4"/>
  </w:num>
  <w:num w:numId="37">
    <w:abstractNumId w:val="1"/>
  </w:num>
  <w:num w:numId="38">
    <w:abstractNumId w:val="3"/>
  </w:num>
  <w:num w:numId="39">
    <w:abstractNumId w:val="31"/>
  </w:num>
  <w:num w:numId="40">
    <w:abstractNumId w:val="40"/>
  </w:num>
  <w:num w:numId="41">
    <w:abstractNumId w:val="18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E7"/>
    <w:rsid w:val="00000D04"/>
    <w:rsid w:val="0000360F"/>
    <w:rsid w:val="00004772"/>
    <w:rsid w:val="00015C9A"/>
    <w:rsid w:val="00027C76"/>
    <w:rsid w:val="0004205C"/>
    <w:rsid w:val="0005781D"/>
    <w:rsid w:val="000803E8"/>
    <w:rsid w:val="0008379C"/>
    <w:rsid w:val="00084506"/>
    <w:rsid w:val="00090347"/>
    <w:rsid w:val="00091AB3"/>
    <w:rsid w:val="000C1824"/>
    <w:rsid w:val="000C3E7C"/>
    <w:rsid w:val="000C64FB"/>
    <w:rsid w:val="000D1F97"/>
    <w:rsid w:val="000D5D3F"/>
    <w:rsid w:val="00105448"/>
    <w:rsid w:val="001104B4"/>
    <w:rsid w:val="00123FBE"/>
    <w:rsid w:val="0015676E"/>
    <w:rsid w:val="00156FE4"/>
    <w:rsid w:val="00161C63"/>
    <w:rsid w:val="001669CF"/>
    <w:rsid w:val="001717DC"/>
    <w:rsid w:val="0018447C"/>
    <w:rsid w:val="001D0740"/>
    <w:rsid w:val="00206BED"/>
    <w:rsid w:val="0023516A"/>
    <w:rsid w:val="00241E82"/>
    <w:rsid w:val="002551D1"/>
    <w:rsid w:val="00262619"/>
    <w:rsid w:val="0027565A"/>
    <w:rsid w:val="0029413D"/>
    <w:rsid w:val="00296C38"/>
    <w:rsid w:val="002B1326"/>
    <w:rsid w:val="002C5120"/>
    <w:rsid w:val="002E1096"/>
    <w:rsid w:val="00326377"/>
    <w:rsid w:val="003304CD"/>
    <w:rsid w:val="00331DD7"/>
    <w:rsid w:val="00344B87"/>
    <w:rsid w:val="0036713A"/>
    <w:rsid w:val="003871CB"/>
    <w:rsid w:val="0039111E"/>
    <w:rsid w:val="003A1654"/>
    <w:rsid w:val="003B5013"/>
    <w:rsid w:val="004015A5"/>
    <w:rsid w:val="00407526"/>
    <w:rsid w:val="00427FC2"/>
    <w:rsid w:val="0043302B"/>
    <w:rsid w:val="00451F38"/>
    <w:rsid w:val="004529D8"/>
    <w:rsid w:val="004639B7"/>
    <w:rsid w:val="00465428"/>
    <w:rsid w:val="00472D8A"/>
    <w:rsid w:val="004F69AE"/>
    <w:rsid w:val="00507448"/>
    <w:rsid w:val="00542ECC"/>
    <w:rsid w:val="00545021"/>
    <w:rsid w:val="00547AC4"/>
    <w:rsid w:val="00550D6D"/>
    <w:rsid w:val="005B13A1"/>
    <w:rsid w:val="005F3E4B"/>
    <w:rsid w:val="00602672"/>
    <w:rsid w:val="006161D1"/>
    <w:rsid w:val="0067607E"/>
    <w:rsid w:val="006979A8"/>
    <w:rsid w:val="006B5A1D"/>
    <w:rsid w:val="006C42E0"/>
    <w:rsid w:val="006D67FB"/>
    <w:rsid w:val="006E5F67"/>
    <w:rsid w:val="006E624F"/>
    <w:rsid w:val="00702002"/>
    <w:rsid w:val="00712390"/>
    <w:rsid w:val="007144A5"/>
    <w:rsid w:val="007273CE"/>
    <w:rsid w:val="00745834"/>
    <w:rsid w:val="007520A5"/>
    <w:rsid w:val="0076184F"/>
    <w:rsid w:val="00790079"/>
    <w:rsid w:val="007C5A1B"/>
    <w:rsid w:val="007D37FB"/>
    <w:rsid w:val="00816117"/>
    <w:rsid w:val="00834861"/>
    <w:rsid w:val="00841697"/>
    <w:rsid w:val="00882FBE"/>
    <w:rsid w:val="0088585C"/>
    <w:rsid w:val="008C456E"/>
    <w:rsid w:val="008F4436"/>
    <w:rsid w:val="0090563C"/>
    <w:rsid w:val="00971052"/>
    <w:rsid w:val="009B2D68"/>
    <w:rsid w:val="009F4A79"/>
    <w:rsid w:val="00A520E6"/>
    <w:rsid w:val="00A60448"/>
    <w:rsid w:val="00A64814"/>
    <w:rsid w:val="00A95874"/>
    <w:rsid w:val="00AC0C00"/>
    <w:rsid w:val="00AC775E"/>
    <w:rsid w:val="00AE494B"/>
    <w:rsid w:val="00B10137"/>
    <w:rsid w:val="00B14321"/>
    <w:rsid w:val="00B5382C"/>
    <w:rsid w:val="00B8696E"/>
    <w:rsid w:val="00BA4BBD"/>
    <w:rsid w:val="00BB23BA"/>
    <w:rsid w:val="00BB5597"/>
    <w:rsid w:val="00BE3AD4"/>
    <w:rsid w:val="00C2638F"/>
    <w:rsid w:val="00C801BD"/>
    <w:rsid w:val="00CC00D2"/>
    <w:rsid w:val="00D04195"/>
    <w:rsid w:val="00D52EE7"/>
    <w:rsid w:val="00D541AE"/>
    <w:rsid w:val="00D61C1D"/>
    <w:rsid w:val="00D65875"/>
    <w:rsid w:val="00DB3020"/>
    <w:rsid w:val="00DE4D9B"/>
    <w:rsid w:val="00DF48B0"/>
    <w:rsid w:val="00DF4CAD"/>
    <w:rsid w:val="00E01E9E"/>
    <w:rsid w:val="00E33ACE"/>
    <w:rsid w:val="00E57BE4"/>
    <w:rsid w:val="00E9555B"/>
    <w:rsid w:val="00EA62A0"/>
    <w:rsid w:val="00EC35D0"/>
    <w:rsid w:val="00EF3A6C"/>
    <w:rsid w:val="00F07F6A"/>
    <w:rsid w:val="00F11B8E"/>
    <w:rsid w:val="00F402EF"/>
    <w:rsid w:val="00F7623F"/>
    <w:rsid w:val="00FA4C84"/>
    <w:rsid w:val="00FB6EFE"/>
    <w:rsid w:val="00FD3E99"/>
    <w:rsid w:val="00FF0872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26645A"/>
  <w15:chartTrackingRefBased/>
  <w15:docId w15:val="{07779E77-851D-4D05-B8DD-7EDD0AF9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6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EE7"/>
    <w:pPr>
      <w:ind w:left="720"/>
      <w:contextualSpacing/>
    </w:pPr>
  </w:style>
  <w:style w:type="table" w:styleId="TableGrid">
    <w:name w:val="Table Grid"/>
    <w:basedOn w:val="TableNormal"/>
    <w:uiPriority w:val="39"/>
    <w:rsid w:val="00E9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3AD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64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C64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4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B13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2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90"/>
  </w:style>
  <w:style w:type="paragraph" w:styleId="Footer">
    <w:name w:val="footer"/>
    <w:basedOn w:val="Normal"/>
    <w:link w:val="FooterChar"/>
    <w:uiPriority w:val="99"/>
    <w:unhideWhenUsed/>
    <w:rsid w:val="00712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90"/>
  </w:style>
  <w:style w:type="paragraph" w:customStyle="1" w:styleId="CBSUBHEAD">
    <w:name w:val="CB SUBHEAD"/>
    <w:basedOn w:val="Normal"/>
    <w:qFormat/>
    <w:rsid w:val="0018447C"/>
    <w:pPr>
      <w:spacing w:after="0" w:line="360" w:lineRule="auto"/>
    </w:pPr>
    <w:rPr>
      <w:rFonts w:ascii="Arial" w:eastAsia="MS Mincho" w:hAnsi="Arial" w:cs="Arial"/>
      <w:color w:val="177B2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Child Care</dc:creator>
  <cp:keywords/>
  <dc:description/>
  <cp:lastModifiedBy>Jones, Molly (ACF)</cp:lastModifiedBy>
  <cp:revision>3</cp:revision>
  <cp:lastPrinted>2019-08-22T12:43:00Z</cp:lastPrinted>
  <dcterms:created xsi:type="dcterms:W3CDTF">2019-09-04T03:37:00Z</dcterms:created>
  <dcterms:modified xsi:type="dcterms:W3CDTF">2019-09-04T09:44:00Z</dcterms:modified>
</cp:coreProperties>
</file>