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b w:val="0"/>
          <w:bCs w:val="0"/>
          <w:color w:val="auto"/>
          <w:sz w:val="22"/>
        </w:rPr>
        <w:id w:val="-2000798655"/>
        <w:docPartObj>
          <w:docPartGallery w:val="Cover Pages"/>
          <w:docPartUnique/>
        </w:docPartObj>
      </w:sdtPr>
      <w:sdtEndPr/>
      <w:sdtContent>
        <w:p w:rsidR="00E8134E" w:rsidP="007F0688" w:rsidRDefault="009A0C85" w14:paraId="0B911F4D" w14:textId="70113EAA">
          <w:pPr>
            <w:pStyle w:val="Ancho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editId="0DE9C89F" wp14:anchorId="609DEA87">
                    <wp:simplePos x="0" y="0"/>
                    <wp:positionH relativeFrom="column">
                      <wp:posOffset>-469392</wp:posOffset>
                    </wp:positionH>
                    <wp:positionV relativeFrom="paragraph">
                      <wp:posOffset>-48768</wp:posOffset>
                    </wp:positionV>
                    <wp:extent cx="6858000" cy="2466290"/>
                    <wp:effectExtent l="0" t="0" r="0" b="0"/>
                    <wp:wrapNone/>
                    <wp:docPr id="81" name="Snip Single Corner Rectangle 5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58000" cy="2466290"/>
                            </a:xfrm>
                            <a:prstGeom prst="snip2DiagRect">
                              <a:avLst>
                                <a:gd name="adj1" fmla="val 24309"/>
                                <a:gd name="adj2" fmla="val 0"/>
                              </a:avLst>
                            </a:prstGeom>
                            <a:solidFill>
                              <a:srgbClr val="046B5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>
                <w:pict w14:anchorId="0F96F7A4">
                  <v:shape id="Snip Single Corner Rectangle 58" style="position:absolute;margin-left:-36.95pt;margin-top:-3.85pt;width:540pt;height:194.2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0,2466290" o:spid="_x0000_s1026" fillcolor="#046b5c" stroked="f" strokeweight="1pt" path="m599530,l6858000,r,l6858000,1866760r-599530,599530l,2466290r,l,599530,5995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" w14:anchorId="2E6905BC">
                    <v:stroke joinstyle="miter"/>
                    <v:path arrowok="t" o:connecttype="custom" o:connectlocs="599530,0;6858000,0;6858000,0;6858000,1866760;6258470,2466290;0,2466290;0,2466290;0,599530;599530,0" o:connectangles="0,0,0,0,0,0,0,0,0"/>
                  </v:shape>
                </w:pict>
              </mc:Fallback>
            </mc:AlternateContent>
          </w:r>
        </w:p>
        <w:p w:rsidR="00E8134E" w:rsidP="007F0688" w:rsidRDefault="00E8134E" w14:paraId="596A73C9" w14:textId="6C8B02ED">
          <w:pPr>
            <w:pStyle w:val="CoverTitle"/>
            <w:spacing w:before="1080" w:after="120" w:line="240" w:lineRule="auto"/>
          </w:pPr>
          <w:r>
            <w:t>Components Study of REAL Essentials Curriculum</w:t>
          </w:r>
        </w:p>
        <w:p w:rsidR="00E8134E" w:rsidP="007F0688" w:rsidRDefault="00E8134E" w14:paraId="63E8C34E" w14:textId="3DEB21B8">
          <w:pPr>
            <w:pStyle w:val="CoverSubtitle"/>
            <w:spacing w:before="360" w:after="0"/>
          </w:pPr>
          <w:r>
            <w:t xml:space="preserve">Part </w:t>
          </w:r>
          <w:r w:rsidR="006E607C">
            <w:t>B</w:t>
          </w:r>
          <w:r>
            <w:t>:  SS Justification for the Collection</w:t>
          </w:r>
        </w:p>
        <w:p w:rsidR="00E8134E" w:rsidP="00E8134E" w:rsidRDefault="00ED5B3D" w14:paraId="739966A4" w14:textId="237573CE">
          <w:pPr>
            <w:pStyle w:val="CoverRFP"/>
            <w:spacing w:before="2160"/>
          </w:pPr>
          <w:r>
            <w:t xml:space="preserve">July </w:t>
          </w:r>
          <w:r w:rsidR="00E8134E">
            <w:t>2021</w:t>
          </w:r>
        </w:p>
        <w:p w:rsidRPr="00A062EF" w:rsidR="00E8134E" w:rsidP="002F1308" w:rsidRDefault="00E8134E" w14:paraId="5F03A394" w14:textId="5BDCDD2E">
          <w:pPr>
            <w:pStyle w:val="CoverAuthor"/>
          </w:pPr>
        </w:p>
        <w:p w:rsidRPr="00F14AD4" w:rsidR="00E8134E" w:rsidP="002F1308" w:rsidRDefault="00E8134E" w14:paraId="29A7444D" w14:textId="77777777">
          <w:pPr>
            <w:pStyle w:val="Covertextborder"/>
          </w:pPr>
        </w:p>
        <w:tbl>
          <w:tblPr>
            <w:tblStyle w:val="CoverTable"/>
            <w:tblW w:w="0" w:type="auto"/>
            <w:tblLook w:val="04A0" w:firstRow="1" w:lastRow="0" w:firstColumn="1" w:lastColumn="0" w:noHBand="0" w:noVBand="1"/>
          </w:tblPr>
          <w:tblGrid>
            <w:gridCol w:w="4680"/>
            <w:gridCol w:w="4680"/>
          </w:tblGrid>
          <w:tr w:rsidR="00E8134E" w:rsidTr="007F0688" w14:paraId="27C35C0A" w14:textId="77777777">
            <w:tc>
              <w:tcPr>
                <w:tcW w:w="4675" w:type="dxa"/>
              </w:tcPr>
              <w:p w:rsidR="00E8134E" w:rsidP="007F0688" w:rsidRDefault="00E8134E" w14:paraId="10F40828" w14:textId="41454392">
                <w:pPr>
                  <w:pStyle w:val="CoverHead"/>
                </w:pPr>
              </w:p>
            </w:tc>
            <w:tc>
              <w:tcPr>
                <w:tcW w:w="4675" w:type="dxa"/>
              </w:tcPr>
              <w:p w:rsidRPr="00442E32" w:rsidR="00E8134E" w:rsidP="007F0688" w:rsidRDefault="00E8134E" w14:paraId="7CE99343" w14:textId="7080ACC4">
                <w:pPr>
                  <w:pStyle w:val="CoverHead"/>
                </w:pPr>
              </w:p>
            </w:tc>
          </w:tr>
          <w:tr w:rsidR="00E8134E" w:rsidTr="007F0688" w14:paraId="4EEF85E1" w14:textId="77777777">
            <w:tc>
              <w:tcPr>
                <w:tcW w:w="4675" w:type="dxa"/>
              </w:tcPr>
              <w:p w:rsidRPr="00E8134E" w:rsidR="00E8134E" w:rsidP="00E8134E" w:rsidRDefault="00E8134E" w14:paraId="323695A7" w14:textId="77777777">
                <w:pPr>
                  <w:pStyle w:val="CoverText"/>
                </w:pPr>
                <w:r w:rsidRPr="00E8134E">
                  <w:t xml:space="preserve">Office of Population Affairs </w:t>
                </w:r>
                <w:r w:rsidRPr="00E8134E">
                  <w:br/>
                  <w:t>Office of the Assistant Secretary for Health,</w:t>
                </w:r>
              </w:p>
              <w:p w:rsidRPr="00E8134E" w:rsidR="00E8134E" w:rsidP="00E8134E" w:rsidRDefault="00E8134E" w14:paraId="7317F78A" w14:textId="77777777">
                <w:pPr>
                  <w:pStyle w:val="CoverText"/>
                </w:pPr>
                <w:r w:rsidRPr="00E8134E">
                  <w:t>U.S. Department of Health and Human Services</w:t>
                </w:r>
              </w:p>
              <w:p w:rsidRPr="00E8134E" w:rsidR="00E8134E" w:rsidP="00E8134E" w:rsidRDefault="00E8134E" w14:paraId="687EC9E4" w14:textId="77777777">
                <w:pPr>
                  <w:pStyle w:val="CoverText"/>
                </w:pPr>
                <w:r w:rsidRPr="00E8134E">
                  <w:t>1101 Wootton Parkway, Suite 700</w:t>
                </w:r>
              </w:p>
              <w:p w:rsidR="00417DE4" w:rsidP="00417DE4" w:rsidRDefault="00417DE4" w14:paraId="04A3133C" w14:textId="77777777">
                <w:pPr>
                  <w:pStyle w:val="CoverText"/>
                </w:pPr>
                <w:r w:rsidRPr="00566E2D">
                  <w:t>Rockville, MD 20852</w:t>
                </w:r>
              </w:p>
              <w:p w:rsidRPr="00442E32" w:rsidR="00E8134E" w:rsidP="00E8134E" w:rsidRDefault="00E8134E" w14:paraId="0183248B" w14:textId="1F5B1D04">
                <w:pPr>
                  <w:pStyle w:val="CoverText"/>
                </w:pPr>
                <w:r w:rsidRPr="00E8134E">
                  <w:t>Point of Contact: Tara Rice</w:t>
                </w:r>
                <w:r w:rsidR="00BF2DBB">
                  <w:t>, tara.rice@hhs.gov</w:t>
                </w:r>
              </w:p>
            </w:tc>
            <w:tc>
              <w:tcPr>
                <w:tcW w:w="4675" w:type="dxa"/>
              </w:tcPr>
              <w:p w:rsidRPr="00442E32" w:rsidR="00E8134E" w:rsidP="007F0688" w:rsidRDefault="00E8134E" w14:paraId="1F1DA27E" w14:textId="1370C23C">
                <w:pPr>
                  <w:pStyle w:val="CoverText"/>
                  <w:rPr>
                    <w:szCs w:val="22"/>
                  </w:rPr>
                </w:pPr>
              </w:p>
            </w:tc>
          </w:tr>
        </w:tbl>
        <w:p w:rsidR="00E8134E" w:rsidP="002F1308" w:rsidRDefault="00E8134E" w14:paraId="55EFE05E" w14:textId="77777777">
          <w:pPr>
            <w:spacing w:line="240" w:lineRule="auto"/>
          </w:pPr>
        </w:p>
        <w:p w:rsidRPr="00A1227A" w:rsidR="00E8134E" w:rsidP="007F0688" w:rsidRDefault="00E8134E" w14:paraId="6E7F4D36" w14:textId="77777777">
          <w:pPr>
            <w:spacing w:line="240" w:lineRule="auto"/>
            <w:rPr>
              <w:b/>
              <w:bCs/>
            </w:rPr>
          </w:pPr>
        </w:p>
        <w:p w:rsidRPr="00A1227A" w:rsidR="00E8134E" w:rsidP="007F0688" w:rsidRDefault="00E8134E" w14:paraId="24C2135E" w14:textId="77777777">
          <w:pPr>
            <w:spacing w:line="240" w:lineRule="auto"/>
            <w:rPr>
              <w:b/>
              <w:bCs/>
            </w:rPr>
            <w:sectPr w:rsidRPr="00A1227A" w:rsidR="00E8134E" w:rsidSect="007F0688">
              <w:footerReference w:type="default" r:id="rId12"/>
              <w:pgSz w:w="12240" w:h="15840"/>
              <w:pgMar w:top="4320" w:right="1440" w:bottom="1440" w:left="1440" w:header="720" w:footer="720" w:gutter="0"/>
              <w:pgNumType w:fmt="lowerRoman" w:start="0"/>
              <w:cols w:space="720"/>
              <w:titlePg/>
              <w:docGrid w:linePitch="299"/>
            </w:sectPr>
          </w:pPr>
        </w:p>
        <w:sdt>
          <w:sdtPr>
            <w:rPr>
              <w:rFonts w:cs="Times New Roman" w:asciiTheme="minorHAnsi" w:hAnsiTheme="minorHAnsi" w:eastAsiaTheme="minorEastAsia"/>
              <w:b w:val="0"/>
              <w:sz w:val="20"/>
              <w:szCs w:val="3276"/>
            </w:rPr>
            <w:id w:val="-1351569140"/>
            <w:docPartObj>
              <w:docPartGallery w:val="Table of Contents"/>
              <w:docPartUnique/>
            </w:docPartObj>
          </w:sdtPr>
          <w:sdtEndPr>
            <w:rPr>
              <w:rFonts w:asciiTheme="majorHAnsi" w:hAnsiTheme="majorHAnsi" w:eastAsiaTheme="minorHAnsi" w:cstheme="minorBidi"/>
              <w:b/>
              <w:sz w:val="28"/>
              <w:szCs w:val="22"/>
            </w:rPr>
          </w:sdtEndPr>
          <w:sdtContent>
            <w:p w:rsidR="005C6816" w:rsidP="004E6EF8" w:rsidRDefault="005C6816" w14:paraId="30A15580" w14:textId="77777777">
              <w:pPr>
                <w:pStyle w:val="TOCHeading"/>
              </w:pPr>
              <w:r>
                <w:t>Contents</w:t>
              </w:r>
            </w:p>
            <w:p w:rsidR="00D57173" w:rsidRDefault="005C6816" w14:paraId="4BA3A5ED" w14:textId="5671507F">
              <w:pPr>
                <w:pStyle w:val="TOC1"/>
                <w:rPr>
                  <w:rFonts w:asciiTheme="minorHAnsi" w:hAnsiTheme="minorHAnsi" w:eastAsiaTheme="minorEastAsia"/>
                  <w:noProof/>
                </w:rPr>
              </w:pPr>
              <w:r>
                <w:fldChar w:fldCharType="begin"/>
              </w:r>
              <w:r>
                <w:instrText xml:space="preserve"> TOC \h \z \t "Acknowledgment,1,Appendix Title,8,Attachment Title,1,H1,1,ES</w:instrText>
              </w:r>
              <w:r w:rsidRPr="009A19A8">
                <w:instrText xml:space="preserve"> H1,1,</w:instrText>
              </w:r>
              <w:r>
                <w:instrText xml:space="preserve">H2,2,H3,3" </w:instrText>
              </w:r>
              <w:r>
                <w:fldChar w:fldCharType="separate"/>
              </w:r>
              <w:hyperlink w:history="1" w:anchor="_Toc65139496">
                <w:r w:rsidRPr="00F51494" w:rsidR="00D57173">
                  <w:rPr>
                    <w:rStyle w:val="Hyperlink"/>
                    <w:noProof/>
                  </w:rPr>
                  <w:t>Part B</w:t>
                </w:r>
                <w:r w:rsidR="00D57173">
                  <w:rPr>
                    <w:noProof/>
                    <w:webHidden/>
                  </w:rPr>
                  <w:tab/>
                </w:r>
                <w:r w:rsidR="00D57173">
                  <w:rPr>
                    <w:noProof/>
                    <w:webHidden/>
                  </w:rPr>
                  <w:fldChar w:fldCharType="begin"/>
                </w:r>
                <w:r w:rsidR="00D57173">
                  <w:rPr>
                    <w:noProof/>
                    <w:webHidden/>
                  </w:rPr>
                  <w:instrText xml:space="preserve"> PAGEREF _Toc65139496 \h </w:instrText>
                </w:r>
                <w:r w:rsidR="00D57173">
                  <w:rPr>
                    <w:noProof/>
                    <w:webHidden/>
                  </w:rPr>
                </w:r>
                <w:r w:rsidR="00D57173">
                  <w:rPr>
                    <w:noProof/>
                    <w:webHidden/>
                  </w:rPr>
                  <w:fldChar w:fldCharType="separate"/>
                </w:r>
                <w:r w:rsidR="00D57173">
                  <w:rPr>
                    <w:noProof/>
                    <w:webHidden/>
                  </w:rPr>
                  <w:t>2</w:t>
                </w:r>
                <w:r w:rsidR="00D57173">
                  <w:rPr>
                    <w:noProof/>
                    <w:webHidden/>
                  </w:rPr>
                  <w:fldChar w:fldCharType="end"/>
                </w:r>
              </w:hyperlink>
            </w:p>
            <w:p w:rsidR="00D57173" w:rsidRDefault="002528E7" w14:paraId="60214DD0" w14:textId="10B2BE95">
              <w:pPr>
                <w:pStyle w:val="TOC2"/>
                <w:tabs>
                  <w:tab w:val="left" w:pos="1296"/>
                </w:tabs>
                <w:rPr>
                  <w:rFonts w:asciiTheme="minorHAnsi" w:hAnsiTheme="minorHAnsi" w:eastAsiaTheme="minorEastAsia"/>
                  <w:noProof/>
                </w:rPr>
              </w:pPr>
              <w:hyperlink w:history="1" w:anchor="_Toc65139497">
                <w:r w:rsidRPr="00F51494" w:rsidR="00D57173">
                  <w:rPr>
                    <w:rStyle w:val="Hyperlink"/>
                    <w:noProof/>
                  </w:rPr>
                  <w:t>B1.</w:t>
                </w:r>
                <w:r w:rsidR="00D57173">
                  <w:rPr>
                    <w:rFonts w:asciiTheme="minorHAnsi" w:hAnsiTheme="minorHAnsi" w:eastAsiaTheme="minorEastAsia"/>
                    <w:noProof/>
                  </w:rPr>
                  <w:tab/>
                </w:r>
                <w:r w:rsidRPr="00F51494" w:rsidR="00D57173">
                  <w:rPr>
                    <w:rStyle w:val="Hyperlink"/>
                    <w:noProof/>
                  </w:rPr>
                  <w:t>Respondent Universe and Sampling Methods</w:t>
                </w:r>
                <w:r w:rsidR="00D57173">
                  <w:rPr>
                    <w:noProof/>
                    <w:webHidden/>
                  </w:rPr>
                  <w:tab/>
                </w:r>
                <w:r w:rsidR="00D57173">
                  <w:rPr>
                    <w:noProof/>
                    <w:webHidden/>
                  </w:rPr>
                  <w:fldChar w:fldCharType="begin"/>
                </w:r>
                <w:r w:rsidR="00D57173">
                  <w:rPr>
                    <w:noProof/>
                    <w:webHidden/>
                  </w:rPr>
                  <w:instrText xml:space="preserve"> PAGEREF _Toc65139497 \h </w:instrText>
                </w:r>
                <w:r w:rsidR="00D57173">
                  <w:rPr>
                    <w:noProof/>
                    <w:webHidden/>
                  </w:rPr>
                </w:r>
                <w:r w:rsidR="00D57173">
                  <w:rPr>
                    <w:noProof/>
                    <w:webHidden/>
                  </w:rPr>
                  <w:fldChar w:fldCharType="separate"/>
                </w:r>
                <w:r w:rsidR="00D57173">
                  <w:rPr>
                    <w:noProof/>
                    <w:webHidden/>
                  </w:rPr>
                  <w:t>2</w:t>
                </w:r>
                <w:r w:rsidR="00D57173">
                  <w:rPr>
                    <w:noProof/>
                    <w:webHidden/>
                  </w:rPr>
                  <w:fldChar w:fldCharType="end"/>
                </w:r>
              </w:hyperlink>
            </w:p>
            <w:p w:rsidR="00D57173" w:rsidRDefault="002528E7" w14:paraId="78B300CC" w14:textId="2F3442DC">
              <w:pPr>
                <w:pStyle w:val="TOC2"/>
                <w:tabs>
                  <w:tab w:val="left" w:pos="1296"/>
                </w:tabs>
                <w:rPr>
                  <w:rFonts w:asciiTheme="minorHAnsi" w:hAnsiTheme="minorHAnsi" w:eastAsiaTheme="minorEastAsia"/>
                  <w:noProof/>
                </w:rPr>
              </w:pPr>
              <w:hyperlink w:history="1" w:anchor="_Toc65139498">
                <w:r w:rsidRPr="00F51494" w:rsidR="00D57173">
                  <w:rPr>
                    <w:rStyle w:val="Hyperlink"/>
                    <w:noProof/>
                  </w:rPr>
                  <w:t>B2.</w:t>
                </w:r>
                <w:r w:rsidR="00D57173">
                  <w:rPr>
                    <w:rFonts w:asciiTheme="minorHAnsi" w:hAnsiTheme="minorHAnsi" w:eastAsiaTheme="minorEastAsia"/>
                    <w:noProof/>
                  </w:rPr>
                  <w:tab/>
                </w:r>
                <w:r w:rsidRPr="00F51494" w:rsidR="00D57173">
                  <w:rPr>
                    <w:rStyle w:val="Hyperlink"/>
                    <w:noProof/>
                  </w:rPr>
                  <w:t>Procedures for Collection of Information</w:t>
                </w:r>
                <w:r w:rsidR="00D57173">
                  <w:rPr>
                    <w:noProof/>
                    <w:webHidden/>
                  </w:rPr>
                  <w:tab/>
                </w:r>
                <w:r w:rsidR="00D57173">
                  <w:rPr>
                    <w:noProof/>
                    <w:webHidden/>
                  </w:rPr>
                  <w:fldChar w:fldCharType="begin"/>
                </w:r>
                <w:r w:rsidR="00D57173">
                  <w:rPr>
                    <w:noProof/>
                    <w:webHidden/>
                  </w:rPr>
                  <w:instrText xml:space="preserve"> PAGEREF _Toc65139498 \h </w:instrText>
                </w:r>
                <w:r w:rsidR="00D57173">
                  <w:rPr>
                    <w:noProof/>
                    <w:webHidden/>
                  </w:rPr>
                </w:r>
                <w:r w:rsidR="00D57173">
                  <w:rPr>
                    <w:noProof/>
                    <w:webHidden/>
                  </w:rPr>
                  <w:fldChar w:fldCharType="separate"/>
                </w:r>
                <w:r w:rsidR="00D57173">
                  <w:rPr>
                    <w:noProof/>
                    <w:webHidden/>
                  </w:rPr>
                  <w:t>3</w:t>
                </w:r>
                <w:r w:rsidR="00D57173">
                  <w:rPr>
                    <w:noProof/>
                    <w:webHidden/>
                  </w:rPr>
                  <w:fldChar w:fldCharType="end"/>
                </w:r>
              </w:hyperlink>
            </w:p>
            <w:p w:rsidR="00D57173" w:rsidRDefault="002528E7" w14:paraId="063282F5" w14:textId="1BCA788C">
              <w:pPr>
                <w:pStyle w:val="TOC3"/>
                <w:rPr>
                  <w:rFonts w:asciiTheme="minorHAnsi" w:hAnsiTheme="minorHAnsi" w:eastAsiaTheme="minorEastAsia"/>
                  <w:noProof/>
                </w:rPr>
              </w:pPr>
              <w:hyperlink w:history="1" w:anchor="_Toc65139499">
                <w:r w:rsidRPr="00F51494" w:rsidR="00D57173">
                  <w:rPr>
                    <w:rStyle w:val="Hyperlink"/>
                    <w:noProof/>
                  </w:rPr>
                  <w:t>Statistical Power</w:t>
                </w:r>
                <w:r w:rsidR="00D57173">
                  <w:rPr>
                    <w:noProof/>
                    <w:webHidden/>
                  </w:rPr>
                  <w:tab/>
                </w:r>
                <w:r w:rsidR="00D57173">
                  <w:rPr>
                    <w:noProof/>
                    <w:webHidden/>
                  </w:rPr>
                  <w:fldChar w:fldCharType="begin"/>
                </w:r>
                <w:r w:rsidR="00D57173">
                  <w:rPr>
                    <w:noProof/>
                    <w:webHidden/>
                  </w:rPr>
                  <w:instrText xml:space="preserve"> PAGEREF _Toc65139499 \h </w:instrText>
                </w:r>
                <w:r w:rsidR="00D57173">
                  <w:rPr>
                    <w:noProof/>
                    <w:webHidden/>
                  </w:rPr>
                </w:r>
                <w:r w:rsidR="00D57173">
                  <w:rPr>
                    <w:noProof/>
                    <w:webHidden/>
                  </w:rPr>
                  <w:fldChar w:fldCharType="separate"/>
                </w:r>
                <w:r w:rsidR="00D57173">
                  <w:rPr>
                    <w:noProof/>
                    <w:webHidden/>
                  </w:rPr>
                  <w:t>3</w:t>
                </w:r>
                <w:r w:rsidR="00D57173">
                  <w:rPr>
                    <w:noProof/>
                    <w:webHidden/>
                  </w:rPr>
                  <w:fldChar w:fldCharType="end"/>
                </w:r>
              </w:hyperlink>
            </w:p>
            <w:p w:rsidR="00D57173" w:rsidRDefault="002528E7" w14:paraId="5AD69365" w14:textId="053007E3">
              <w:pPr>
                <w:pStyle w:val="TOC3"/>
                <w:rPr>
                  <w:rFonts w:asciiTheme="minorHAnsi" w:hAnsiTheme="minorHAnsi" w:eastAsiaTheme="minorEastAsia"/>
                  <w:noProof/>
                </w:rPr>
              </w:pPr>
              <w:hyperlink w:history="1" w:anchor="_Toc65139500">
                <w:r w:rsidRPr="00F51494" w:rsidR="00D57173">
                  <w:rPr>
                    <w:rStyle w:val="Hyperlink"/>
                    <w:noProof/>
                  </w:rPr>
                  <w:t>Data Collection</w:t>
                </w:r>
                <w:r w:rsidR="00D57173">
                  <w:rPr>
                    <w:noProof/>
                    <w:webHidden/>
                  </w:rPr>
                  <w:tab/>
                </w:r>
                <w:r w:rsidR="00D57173">
                  <w:rPr>
                    <w:noProof/>
                    <w:webHidden/>
                  </w:rPr>
                  <w:fldChar w:fldCharType="begin"/>
                </w:r>
                <w:r w:rsidR="00D57173">
                  <w:rPr>
                    <w:noProof/>
                    <w:webHidden/>
                  </w:rPr>
                  <w:instrText xml:space="preserve"> PAGEREF _Toc65139500 \h </w:instrText>
                </w:r>
                <w:r w:rsidR="00D57173">
                  <w:rPr>
                    <w:noProof/>
                    <w:webHidden/>
                  </w:rPr>
                </w:r>
                <w:r w:rsidR="00D57173">
                  <w:rPr>
                    <w:noProof/>
                    <w:webHidden/>
                  </w:rPr>
                  <w:fldChar w:fldCharType="separate"/>
                </w:r>
                <w:r w:rsidR="00D57173">
                  <w:rPr>
                    <w:noProof/>
                    <w:webHidden/>
                  </w:rPr>
                  <w:t>3</w:t>
                </w:r>
                <w:r w:rsidR="00D57173">
                  <w:rPr>
                    <w:noProof/>
                    <w:webHidden/>
                  </w:rPr>
                  <w:fldChar w:fldCharType="end"/>
                </w:r>
              </w:hyperlink>
            </w:p>
            <w:p w:rsidR="00D57173" w:rsidRDefault="002528E7" w14:paraId="74E171D7" w14:textId="18B77A9D">
              <w:pPr>
                <w:pStyle w:val="TOC2"/>
                <w:tabs>
                  <w:tab w:val="left" w:pos="1296"/>
                </w:tabs>
                <w:rPr>
                  <w:rFonts w:asciiTheme="minorHAnsi" w:hAnsiTheme="minorHAnsi" w:eastAsiaTheme="minorEastAsia"/>
                  <w:noProof/>
                </w:rPr>
              </w:pPr>
              <w:hyperlink w:history="1" w:anchor="_Toc65139501">
                <w:r w:rsidRPr="00F51494" w:rsidR="00D57173">
                  <w:rPr>
                    <w:rStyle w:val="Hyperlink"/>
                    <w:noProof/>
                  </w:rPr>
                  <w:t>B3.</w:t>
                </w:r>
                <w:r w:rsidR="00D57173">
                  <w:rPr>
                    <w:rFonts w:asciiTheme="minorHAnsi" w:hAnsiTheme="minorHAnsi" w:eastAsiaTheme="minorEastAsia"/>
                    <w:noProof/>
                  </w:rPr>
                  <w:tab/>
                </w:r>
                <w:r w:rsidRPr="00F51494" w:rsidR="00D57173">
                  <w:rPr>
                    <w:rStyle w:val="Hyperlink"/>
                    <w:noProof/>
                  </w:rPr>
                  <w:t>Methods to Maximize Response Rates and Deal with Non-Response</w:t>
                </w:r>
                <w:r w:rsidR="00D57173">
                  <w:rPr>
                    <w:noProof/>
                    <w:webHidden/>
                  </w:rPr>
                  <w:tab/>
                </w:r>
                <w:r w:rsidR="00D57173">
                  <w:rPr>
                    <w:noProof/>
                    <w:webHidden/>
                  </w:rPr>
                  <w:fldChar w:fldCharType="begin"/>
                </w:r>
                <w:r w:rsidR="00D57173">
                  <w:rPr>
                    <w:noProof/>
                    <w:webHidden/>
                  </w:rPr>
                  <w:instrText xml:space="preserve"> PAGEREF _Toc65139501 \h </w:instrText>
                </w:r>
                <w:r w:rsidR="00D57173">
                  <w:rPr>
                    <w:noProof/>
                    <w:webHidden/>
                  </w:rPr>
                </w:r>
                <w:r w:rsidR="00D57173">
                  <w:rPr>
                    <w:noProof/>
                    <w:webHidden/>
                  </w:rPr>
                  <w:fldChar w:fldCharType="separate"/>
                </w:r>
                <w:r w:rsidR="00D57173">
                  <w:rPr>
                    <w:noProof/>
                    <w:webHidden/>
                  </w:rPr>
                  <w:t>6</w:t>
                </w:r>
                <w:r w:rsidR="00D57173">
                  <w:rPr>
                    <w:noProof/>
                    <w:webHidden/>
                  </w:rPr>
                  <w:fldChar w:fldCharType="end"/>
                </w:r>
              </w:hyperlink>
            </w:p>
            <w:p w:rsidR="00D57173" w:rsidRDefault="002528E7" w14:paraId="07D93161" w14:textId="76F16A9E">
              <w:pPr>
                <w:pStyle w:val="TOC2"/>
                <w:tabs>
                  <w:tab w:val="left" w:pos="1296"/>
                </w:tabs>
                <w:rPr>
                  <w:rFonts w:asciiTheme="minorHAnsi" w:hAnsiTheme="minorHAnsi" w:eastAsiaTheme="minorEastAsia"/>
                  <w:noProof/>
                </w:rPr>
              </w:pPr>
              <w:hyperlink w:history="1" w:anchor="_Toc65139502">
                <w:r w:rsidRPr="00F51494" w:rsidR="00D57173">
                  <w:rPr>
                    <w:rStyle w:val="Hyperlink"/>
                    <w:noProof/>
                  </w:rPr>
                  <w:t>B4.</w:t>
                </w:r>
                <w:r w:rsidR="00D57173">
                  <w:rPr>
                    <w:rFonts w:asciiTheme="minorHAnsi" w:hAnsiTheme="minorHAnsi" w:eastAsiaTheme="minorEastAsia"/>
                    <w:noProof/>
                  </w:rPr>
                  <w:tab/>
                </w:r>
                <w:r w:rsidRPr="00F51494" w:rsidR="00D57173">
                  <w:rPr>
                    <w:rStyle w:val="Hyperlink"/>
                    <w:noProof/>
                  </w:rPr>
                  <w:t>Test of Procedures or Methods to be Undertaken</w:t>
                </w:r>
                <w:r w:rsidR="00D57173">
                  <w:rPr>
                    <w:noProof/>
                    <w:webHidden/>
                  </w:rPr>
                  <w:tab/>
                </w:r>
                <w:r w:rsidR="00D57173">
                  <w:rPr>
                    <w:noProof/>
                    <w:webHidden/>
                  </w:rPr>
                  <w:fldChar w:fldCharType="begin"/>
                </w:r>
                <w:r w:rsidR="00D57173">
                  <w:rPr>
                    <w:noProof/>
                    <w:webHidden/>
                  </w:rPr>
                  <w:instrText xml:space="preserve"> PAGEREF _Toc65139502 \h </w:instrText>
                </w:r>
                <w:r w:rsidR="00D57173">
                  <w:rPr>
                    <w:noProof/>
                    <w:webHidden/>
                  </w:rPr>
                </w:r>
                <w:r w:rsidR="00D57173">
                  <w:rPr>
                    <w:noProof/>
                    <w:webHidden/>
                  </w:rPr>
                  <w:fldChar w:fldCharType="separate"/>
                </w:r>
                <w:r w:rsidR="00D57173">
                  <w:rPr>
                    <w:noProof/>
                    <w:webHidden/>
                  </w:rPr>
                  <w:t>7</w:t>
                </w:r>
                <w:r w:rsidR="00D57173">
                  <w:rPr>
                    <w:noProof/>
                    <w:webHidden/>
                  </w:rPr>
                  <w:fldChar w:fldCharType="end"/>
                </w:r>
              </w:hyperlink>
            </w:p>
            <w:p w:rsidR="00D57173" w:rsidRDefault="002528E7" w14:paraId="32481BD9" w14:textId="28F53B8D">
              <w:pPr>
                <w:pStyle w:val="TOC2"/>
                <w:tabs>
                  <w:tab w:val="left" w:pos="1296"/>
                </w:tabs>
                <w:rPr>
                  <w:rFonts w:asciiTheme="minorHAnsi" w:hAnsiTheme="minorHAnsi" w:eastAsiaTheme="minorEastAsia"/>
                  <w:noProof/>
                </w:rPr>
              </w:pPr>
              <w:hyperlink w:history="1" w:anchor="_Toc65139503">
                <w:r w:rsidRPr="00F51494" w:rsidR="00D57173">
                  <w:rPr>
                    <w:rStyle w:val="Hyperlink"/>
                    <w:noProof/>
                  </w:rPr>
                  <w:t>B5.</w:t>
                </w:r>
                <w:r w:rsidR="00D57173">
                  <w:rPr>
                    <w:rFonts w:asciiTheme="minorHAnsi" w:hAnsiTheme="minorHAnsi" w:eastAsiaTheme="minorEastAsia"/>
                    <w:noProof/>
                  </w:rPr>
                  <w:tab/>
                </w:r>
                <w:r w:rsidRPr="00F51494" w:rsidR="00D57173">
                  <w:rPr>
                    <w:rStyle w:val="Hyperlink"/>
                    <w:noProof/>
                  </w:rPr>
                  <w:t>Individuals Consulted on Statistical Aspects and Individuals Collecting and/or Analyzing Data</w:t>
                </w:r>
                <w:r w:rsidR="00D57173">
                  <w:rPr>
                    <w:noProof/>
                    <w:webHidden/>
                  </w:rPr>
                  <w:tab/>
                </w:r>
                <w:r w:rsidR="00D57173">
                  <w:rPr>
                    <w:noProof/>
                    <w:webHidden/>
                  </w:rPr>
                  <w:fldChar w:fldCharType="begin"/>
                </w:r>
                <w:r w:rsidR="00D57173">
                  <w:rPr>
                    <w:noProof/>
                    <w:webHidden/>
                  </w:rPr>
                  <w:instrText xml:space="preserve"> PAGEREF _Toc65139503 \h </w:instrText>
                </w:r>
                <w:r w:rsidR="00D57173">
                  <w:rPr>
                    <w:noProof/>
                    <w:webHidden/>
                  </w:rPr>
                </w:r>
                <w:r w:rsidR="00D57173">
                  <w:rPr>
                    <w:noProof/>
                    <w:webHidden/>
                  </w:rPr>
                  <w:fldChar w:fldCharType="separate"/>
                </w:r>
                <w:r w:rsidR="00D57173">
                  <w:rPr>
                    <w:noProof/>
                    <w:webHidden/>
                  </w:rPr>
                  <w:t>8</w:t>
                </w:r>
                <w:r w:rsidR="00D57173">
                  <w:rPr>
                    <w:noProof/>
                    <w:webHidden/>
                  </w:rPr>
                  <w:fldChar w:fldCharType="end"/>
                </w:r>
              </w:hyperlink>
            </w:p>
            <w:p w:rsidR="00F1726D" w:rsidP="00F1726D" w:rsidRDefault="005C6816" w14:paraId="3859E48B" w14:textId="136123DC">
              <w:pPr>
                <w:pStyle w:val="TOCHeading"/>
              </w:pPr>
              <w:r>
                <w:rPr>
                  <w:b w:val="0"/>
                  <w:bCs/>
                  <w:noProof/>
                </w:rPr>
                <w:fldChar w:fldCharType="end"/>
              </w:r>
            </w:p>
          </w:sdtContent>
        </w:sdt>
        <w:p w:rsidRPr="00E75320" w:rsidR="00F1726D" w:rsidP="00F1726D" w:rsidRDefault="00F1726D" w14:paraId="206FC6CB" w14:textId="146BD5D2">
          <w:pPr>
            <w:pStyle w:val="TOCHeading"/>
          </w:pPr>
          <w:r w:rsidRPr="00F1726D">
            <w:t xml:space="preserve"> </w:t>
          </w:r>
          <w:r>
            <w:t>Attachments</w:t>
          </w:r>
        </w:p>
        <w:p w:rsidRPr="00362860" w:rsidR="00362860" w:rsidP="00362860" w:rsidRDefault="00362860" w14:paraId="70DB029F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Style w:val="normaltextrun"/>
              <w:rFonts w:asciiTheme="majorHAnsi" w:hAnsiTheme="majorHAnsi" w:cstheme="majorHAnsi"/>
              <w:caps/>
              <w:sz w:val="22"/>
              <w:szCs w:val="22"/>
            </w:rPr>
          </w:pP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ATTACHMENT A: </w:t>
          </w:r>
          <w:r w:rsidRPr="001458BA">
            <w:rPr>
              <w:rFonts w:asciiTheme="majorHAnsi" w:hAnsiTheme="majorHAnsi" w:eastAsiaTheme="majorEastAsia" w:cstheme="majorHAnsi"/>
              <w:caps/>
              <w:sz w:val="22"/>
              <w:szCs w:val="22"/>
            </w:rPr>
            <w:t>Section 301 of the Public Health Service Act</w:t>
          </w:r>
        </w:p>
        <w:p w:rsidRPr="00806765" w:rsidR="00F1726D" w:rsidP="00F1726D" w:rsidRDefault="00F1726D" w14:paraId="7B2A27D1" w14:textId="3287FACD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 xml:space="preserve">ATTACHMENT </w:t>
          </w:r>
          <w:r w:rsidR="00362860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B</w:t>
          </w: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: YOUTH OUTCOME SURVEY ITEM SOURCE LIST</w:t>
          </w:r>
          <w:r w:rsidRPr="00806765">
            <w:rPr>
              <w:rStyle w:val="eop"/>
              <w:rFonts w:asciiTheme="majorHAnsi" w:hAnsiTheme="majorHAnsi" w:cstheme="majorHAnsi"/>
              <w:caps/>
              <w:sz w:val="22"/>
              <w:szCs w:val="22"/>
            </w:rPr>
            <w:t> </w:t>
          </w:r>
        </w:p>
        <w:p w:rsidRPr="00806765" w:rsidR="00F1726D" w:rsidP="00F1726D" w:rsidRDefault="00F1726D" w14:paraId="1B468779" w14:textId="25AD5AA6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 xml:space="preserve">ATTACHMENT </w:t>
          </w:r>
          <w:r w:rsidR="00362860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C</w:t>
          </w: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: STUDY PARENTAL CONSENT FORM</w:t>
          </w:r>
          <w:r w:rsidRPr="00806765">
            <w:rPr>
              <w:rStyle w:val="eop"/>
              <w:rFonts w:asciiTheme="majorHAnsi" w:hAnsiTheme="majorHAnsi" w:cstheme="majorHAnsi"/>
              <w:caps/>
              <w:sz w:val="22"/>
              <w:szCs w:val="22"/>
            </w:rPr>
            <w:t> </w:t>
          </w:r>
        </w:p>
        <w:p w:rsidRPr="00806765" w:rsidR="00F1726D" w:rsidP="00F1726D" w:rsidRDefault="00F1726D" w14:paraId="7BC7DAE2" w14:textId="067B536C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ATTACHMENT </w:t>
          </w:r>
          <w:r w:rsidR="00362860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D</w:t>
          </w: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: YOUTH OUTCOME SURVEY ASSENT FORM</w:t>
          </w:r>
          <w:r w:rsidRPr="00806765">
            <w:rPr>
              <w:rStyle w:val="eop"/>
              <w:rFonts w:asciiTheme="majorHAnsi" w:hAnsiTheme="majorHAnsi" w:cstheme="majorHAnsi"/>
              <w:caps/>
              <w:sz w:val="22"/>
              <w:szCs w:val="22"/>
            </w:rPr>
            <w:t> </w:t>
          </w:r>
        </w:p>
        <w:p w:rsidRPr="00806765" w:rsidR="00F1726D" w:rsidP="00F1726D" w:rsidRDefault="00F1726D" w14:paraId="3D251D91" w14:textId="443C03CA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ATTACHMENT </w:t>
          </w:r>
          <w:r w:rsidR="00362860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E</w:t>
          </w: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: YOUTH FOCUS GROUP ASSENT FORM</w:t>
          </w:r>
          <w:r w:rsidRPr="00806765">
            <w:rPr>
              <w:rStyle w:val="eop"/>
              <w:rFonts w:asciiTheme="majorHAnsi" w:hAnsiTheme="majorHAnsi" w:cstheme="majorHAnsi"/>
              <w:caps/>
              <w:sz w:val="22"/>
              <w:szCs w:val="22"/>
            </w:rPr>
            <w:t> </w:t>
          </w:r>
        </w:p>
        <w:p w:rsidR="00F1726D" w:rsidP="00F1726D" w:rsidRDefault="00F1726D" w14:paraId="53EC1B1E" w14:textId="520D9D07">
          <w:pPr>
            <w:pStyle w:val="paragraph0"/>
            <w:spacing w:before="0" w:beforeAutospacing="0" w:after="0" w:afterAutospacing="0"/>
            <w:textAlignment w:val="baseline"/>
            <w:rPr>
              <w:rStyle w:val="eop"/>
              <w:rFonts w:asciiTheme="majorHAnsi" w:hAnsiTheme="majorHAnsi" w:cstheme="majorHAnsi"/>
              <w:sz w:val="22"/>
              <w:szCs w:val="22"/>
            </w:rPr>
          </w:pPr>
          <w:r w:rsidRPr="00806765">
            <w:rPr>
              <w:rStyle w:val="normaltextrun"/>
              <w:rFonts w:asciiTheme="majorHAnsi" w:hAnsiTheme="majorHAnsi" w:eastAsiaTheme="majorEastAsia" w:cstheme="majorHAnsi"/>
              <w:sz w:val="22"/>
              <w:szCs w:val="22"/>
            </w:rPr>
            <w:t xml:space="preserve">ATTACHMENT </w:t>
          </w:r>
          <w:r w:rsidR="00362860">
            <w:rPr>
              <w:rStyle w:val="normaltextrun"/>
              <w:rFonts w:asciiTheme="majorHAnsi" w:hAnsiTheme="majorHAnsi" w:eastAsiaTheme="majorEastAsia" w:cstheme="majorHAnsi"/>
              <w:sz w:val="22"/>
              <w:szCs w:val="22"/>
            </w:rPr>
            <w:t>F</w:t>
          </w:r>
          <w:r w:rsidRPr="00806765">
            <w:rPr>
              <w:rStyle w:val="normaltextrun"/>
              <w:rFonts w:asciiTheme="majorHAnsi" w:hAnsiTheme="majorHAnsi" w:eastAsiaTheme="majorEastAsia" w:cstheme="majorHAnsi"/>
              <w:sz w:val="22"/>
              <w:szCs w:val="22"/>
            </w:rPr>
            <w:t>: PERSONS CONSULTED</w:t>
          </w:r>
          <w:r w:rsidRPr="00806765">
            <w:rPr>
              <w:rStyle w:val="eop"/>
              <w:rFonts w:asciiTheme="majorHAnsi" w:hAnsiTheme="majorHAnsi" w:cstheme="majorHAnsi"/>
              <w:sz w:val="22"/>
              <w:szCs w:val="22"/>
            </w:rPr>
            <w:t> </w:t>
          </w:r>
        </w:p>
        <w:p w:rsidRPr="00806765" w:rsidR="005F64DF" w:rsidP="005F64DF" w:rsidRDefault="005F64DF" w14:paraId="1F71AB69" w14:textId="273154A5">
          <w:pPr>
            <w:pStyle w:val="paragraph0"/>
            <w:spacing w:before="0" w:beforeAutospacing="0" w:after="0" w:afterAutospacing="0"/>
            <w:textAlignment w:val="baseline"/>
            <w:rPr>
              <w:rFonts w:asciiTheme="majorHAnsi" w:hAnsiTheme="majorHAnsi" w:cstheme="majorHAnsi"/>
              <w:sz w:val="22"/>
              <w:szCs w:val="22"/>
            </w:rPr>
          </w:pPr>
          <w:r>
            <w:rPr>
              <w:rStyle w:val="eop"/>
              <w:rFonts w:asciiTheme="majorHAnsi" w:hAnsiTheme="majorHAnsi" w:cstheme="majorHAnsi"/>
              <w:sz w:val="22"/>
              <w:szCs w:val="22"/>
            </w:rPr>
            <w:t>ATTACHMENT G: 60 D</w:t>
          </w:r>
          <w:r w:rsidR="00C2668A">
            <w:rPr>
              <w:rStyle w:val="eop"/>
              <w:rFonts w:asciiTheme="majorHAnsi" w:hAnsiTheme="majorHAnsi" w:cstheme="majorHAnsi"/>
              <w:sz w:val="22"/>
              <w:szCs w:val="22"/>
            </w:rPr>
            <w:t>AY</w:t>
          </w:r>
          <w:r>
            <w:rPr>
              <w:rStyle w:val="eop"/>
              <w:rFonts w:asciiTheme="majorHAnsi" w:hAnsiTheme="majorHAnsi" w:cstheme="majorHAnsi"/>
              <w:sz w:val="22"/>
              <w:szCs w:val="22"/>
            </w:rPr>
            <w:t xml:space="preserve"> </w:t>
          </w:r>
          <w:r w:rsidRPr="00C2668A">
            <w:rPr>
              <w:rStyle w:val="eop"/>
              <w:rFonts w:asciiTheme="majorHAnsi" w:hAnsiTheme="majorHAnsi" w:cstheme="majorHAnsi"/>
              <w:caps/>
              <w:sz w:val="22"/>
              <w:szCs w:val="22"/>
            </w:rPr>
            <w:t>Federal Register Notice</w:t>
          </w:r>
        </w:p>
        <w:p w:rsidRPr="00806765" w:rsidR="005F64DF" w:rsidP="00F1726D" w:rsidRDefault="005F64DF" w14:paraId="6F4E070F" w14:textId="77777777">
          <w:pPr>
            <w:pStyle w:val="paragraph0"/>
            <w:spacing w:before="0" w:beforeAutospacing="0" w:after="0" w:afterAutospacing="0"/>
            <w:textAlignment w:val="baseline"/>
            <w:rPr>
              <w:rFonts w:asciiTheme="majorHAnsi" w:hAnsiTheme="majorHAnsi" w:cstheme="majorHAnsi"/>
              <w:sz w:val="22"/>
              <w:szCs w:val="22"/>
            </w:rPr>
          </w:pPr>
        </w:p>
        <w:p w:rsidR="00F1726D" w:rsidP="00F1726D" w:rsidRDefault="00F1726D" w14:paraId="23D926C4" w14:textId="77777777">
          <w:pPr>
            <w:pStyle w:val="paragraph0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eop"/>
            </w:rPr>
            <w:t> </w:t>
          </w:r>
        </w:p>
        <w:p w:rsidRPr="00E75320" w:rsidR="00F1726D" w:rsidP="00F1726D" w:rsidRDefault="00F1726D" w14:paraId="5CB0F103" w14:textId="77777777">
          <w:pPr>
            <w:pStyle w:val="TOCHeading"/>
          </w:pPr>
          <w:r>
            <w:t>Instruments</w:t>
          </w:r>
        </w:p>
        <w:p w:rsidRPr="00806765" w:rsidR="00F1726D" w:rsidP="00F1726D" w:rsidRDefault="00F1726D" w14:paraId="0B1AE8B1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INSTRUMENT 1: YOUTH OUTCOME SURVEY</w:t>
          </w:r>
          <w:r w:rsidRPr="00806765">
            <w:rPr>
              <w:rStyle w:val="eop"/>
              <w:rFonts w:asciiTheme="majorHAnsi" w:hAnsiTheme="majorHAnsi" w:cstheme="majorHAnsi"/>
              <w:caps/>
              <w:sz w:val="22"/>
              <w:szCs w:val="22"/>
            </w:rPr>
            <w:t> </w:t>
          </w:r>
        </w:p>
        <w:p w:rsidRPr="00806765" w:rsidR="00F1726D" w:rsidP="00F1726D" w:rsidRDefault="00F1726D" w14:paraId="225D97A8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INSTRUMENT 2: YOUTH FOCUS GROUP TOPIC GUIDE</w:t>
          </w:r>
          <w:r w:rsidRPr="00806765">
            <w:rPr>
              <w:rStyle w:val="eop"/>
              <w:rFonts w:asciiTheme="majorHAnsi" w:hAnsiTheme="majorHAnsi" w:cstheme="majorHAnsi"/>
              <w:caps/>
              <w:sz w:val="22"/>
              <w:szCs w:val="22"/>
            </w:rPr>
            <w:t> </w:t>
          </w:r>
        </w:p>
        <w:p w:rsidRPr="00806765" w:rsidR="00F1726D" w:rsidP="00F1726D" w:rsidRDefault="00F1726D" w14:paraId="7B8FDB33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INSTRUMENT 3: YOUTH ENGAGEMENT EXIT TICKET</w:t>
          </w:r>
          <w:r w:rsidRPr="00806765">
            <w:rPr>
              <w:rStyle w:val="eop"/>
              <w:rFonts w:asciiTheme="majorHAnsi" w:hAnsiTheme="majorHAnsi" w:cstheme="majorHAnsi"/>
              <w:caps/>
              <w:sz w:val="22"/>
              <w:szCs w:val="22"/>
            </w:rPr>
            <w:t> </w:t>
          </w:r>
        </w:p>
        <w:p w:rsidRPr="00806765" w:rsidR="00F1726D" w:rsidP="00F1726D" w:rsidRDefault="00F1726D" w14:paraId="58D92531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INSTRUMENT 4: FIDELITY LOG</w:t>
          </w:r>
          <w:r w:rsidRPr="00806765">
            <w:rPr>
              <w:rStyle w:val="eop"/>
              <w:rFonts w:asciiTheme="majorHAnsi" w:hAnsiTheme="majorHAnsi" w:cstheme="majorHAnsi"/>
              <w:caps/>
              <w:sz w:val="22"/>
              <w:szCs w:val="22"/>
            </w:rPr>
            <w:t> </w:t>
          </w:r>
        </w:p>
        <w:p w:rsidRPr="00806765" w:rsidR="00F1726D" w:rsidP="00F1726D" w:rsidRDefault="00F1726D" w14:paraId="1D74B7C6" w14:textId="77777777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INSTRUMENT 5: FACILITATOR INTERVIEW TOPIC GUIDE </w:t>
          </w:r>
          <w:r w:rsidRPr="00806765">
            <w:rPr>
              <w:rStyle w:val="eop"/>
              <w:rFonts w:asciiTheme="majorHAnsi" w:hAnsiTheme="majorHAnsi" w:cstheme="majorHAnsi"/>
              <w:caps/>
              <w:sz w:val="22"/>
              <w:szCs w:val="22"/>
            </w:rPr>
            <w:t> </w:t>
          </w:r>
        </w:p>
        <w:p w:rsidRPr="00F1726D" w:rsidR="005C6816" w:rsidP="00F1726D" w:rsidRDefault="00F1726D" w14:paraId="716DD219" w14:textId="251DD749">
          <w:pPr>
            <w:pStyle w:val="paragraph0"/>
            <w:spacing w:before="0" w:beforeAutospacing="0" w:after="0" w:afterAutospacing="0"/>
            <w:ind w:left="720" w:right="720" w:hanging="720"/>
            <w:textAlignment w:val="baseline"/>
            <w:rPr>
              <w:rFonts w:asciiTheme="majorHAnsi" w:hAnsiTheme="majorHAnsi" w:cstheme="majorHAnsi"/>
              <w:caps/>
              <w:sz w:val="22"/>
              <w:szCs w:val="22"/>
            </w:rPr>
          </w:pPr>
          <w:r w:rsidRPr="00806765">
            <w:rPr>
              <w:rStyle w:val="normaltextrun"/>
              <w:rFonts w:asciiTheme="majorHAnsi" w:hAnsiTheme="majorHAnsi" w:eastAsiaTheme="majorEastAsia" w:cstheme="majorHAnsi"/>
              <w:caps/>
              <w:sz w:val="22"/>
              <w:szCs w:val="22"/>
            </w:rPr>
            <w:t>INSTRUMENT 6: DISTRICT/CBO LEADERSHIP INTERVIEW TOPIC GUIDE</w:t>
          </w:r>
          <w:r w:rsidRPr="00806765">
            <w:rPr>
              <w:rStyle w:val="eop"/>
              <w:rFonts w:asciiTheme="majorHAnsi" w:hAnsiTheme="majorHAnsi" w:cstheme="majorHAnsi"/>
              <w:caps/>
              <w:sz w:val="22"/>
              <w:szCs w:val="22"/>
            </w:rPr>
            <w:t> </w:t>
          </w:r>
        </w:p>
        <w:p w:rsidR="00F1726D" w:rsidP="00FD726A" w:rsidRDefault="00F1726D" w14:paraId="7EC397BE" w14:textId="77777777">
          <w:pPr>
            <w:pStyle w:val="Blank"/>
            <w:spacing w:before="4320"/>
            <w:sectPr w:rsidR="00F1726D" w:rsidSect="00FD726A">
              <w:headerReference w:type="default" r:id="rId13"/>
              <w:footerReference w:type="default" r:id="rId14"/>
              <w:pgSz w:w="12240" w:h="15840"/>
              <w:pgMar w:top="1440" w:right="1440" w:bottom="1152" w:left="1440" w:header="720" w:footer="720" w:gutter="0"/>
              <w:pgNumType w:fmt="lowerRoman"/>
              <w:cols w:space="720"/>
              <w:docGrid w:linePitch="299"/>
            </w:sectPr>
          </w:pPr>
        </w:p>
        <w:p w:rsidR="00563B09" w:rsidP="00F86540" w:rsidRDefault="002528E7" w14:paraId="4EB24406" w14:textId="6A288AF1">
          <w:pPr>
            <w:pStyle w:val="Paragraph"/>
          </w:pPr>
        </w:p>
      </w:sdtContent>
    </w:sdt>
    <w:p w:rsidR="006E607C" w:rsidP="006E607C" w:rsidRDefault="006E607C" w14:paraId="4CE1804D" w14:textId="7BE824CF">
      <w:pPr>
        <w:pStyle w:val="H1"/>
      </w:pPr>
      <w:bookmarkStart w:name="_Toc63943064" w:id="0"/>
      <w:bookmarkStart w:name="_Toc65139496" w:id="1"/>
      <w:r>
        <w:t>Part B</w:t>
      </w:r>
      <w:bookmarkEnd w:id="0"/>
      <w:bookmarkEnd w:id="1"/>
      <w:r>
        <w:t xml:space="preserve"> </w:t>
      </w:r>
    </w:p>
    <w:p w:rsidR="006E607C" w:rsidP="006E607C" w:rsidRDefault="006E607C" w14:paraId="0203E2C4" w14:textId="77777777">
      <w:pPr>
        <w:pStyle w:val="H2"/>
      </w:pPr>
      <w:bookmarkStart w:name="_Toc63943065" w:id="2"/>
      <w:bookmarkStart w:name="_Toc65139497" w:id="3"/>
      <w:r>
        <w:t>B1.</w:t>
      </w:r>
      <w:r>
        <w:tab/>
        <w:t>Respondent Universe and Sampling Methods</w:t>
      </w:r>
      <w:bookmarkEnd w:id="2"/>
      <w:bookmarkEnd w:id="3"/>
    </w:p>
    <w:p w:rsidR="006E607C" w:rsidP="006E607C" w:rsidRDefault="006E607C" w14:paraId="6A1F360B" w14:textId="5F768396">
      <w:pPr>
        <w:pStyle w:val="ParagraphContinued"/>
      </w:pPr>
      <w:r>
        <w:t xml:space="preserve">This Information Collection Request (ICR) includes the following activities associated with the core components outcome and implementation </w:t>
      </w:r>
      <w:r w:rsidR="001E106C">
        <w:t>study</w:t>
      </w:r>
      <w:r>
        <w:t xml:space="preserve">: </w:t>
      </w:r>
      <w:r w:rsidR="0098593C">
        <w:t xml:space="preserve">youth </w:t>
      </w:r>
      <w:r>
        <w:t xml:space="preserve">outcomes surveys; </w:t>
      </w:r>
      <w:r w:rsidR="0098593C">
        <w:t xml:space="preserve">youth </w:t>
      </w:r>
      <w:r>
        <w:t>focus groups; youth engagement exit tickets</w:t>
      </w:r>
      <w:r w:rsidR="00083B6D">
        <w:t>;</w:t>
      </w:r>
      <w:r>
        <w:t xml:space="preserve"> facilitator fidelity logs; and interviews with facilitators and district or </w:t>
      </w:r>
      <w:r w:rsidR="00796D78">
        <w:t>community-based organization (</w:t>
      </w:r>
      <w:r>
        <w:t>CBO</w:t>
      </w:r>
      <w:r w:rsidR="00796D78">
        <w:t>)</w:t>
      </w:r>
      <w:r>
        <w:t xml:space="preserve"> leaders.</w:t>
      </w:r>
    </w:p>
    <w:p w:rsidR="006E607C" w:rsidP="006E607C" w:rsidRDefault="006E607C" w14:paraId="4A6930B8" w14:textId="276B7B8F">
      <w:pPr>
        <w:pStyle w:val="Paragraph"/>
      </w:pPr>
      <w:r w:rsidRPr="00CE16FF">
        <w:t xml:space="preserve">The </w:t>
      </w:r>
      <w:r w:rsidR="001E106C">
        <w:t>study</w:t>
      </w:r>
      <w:r w:rsidRPr="00CE16FF">
        <w:t xml:space="preserve"> will be conducted </w:t>
      </w:r>
      <w:r w:rsidR="00D417A7">
        <w:t>at</w:t>
      </w:r>
      <w:r w:rsidRPr="00CE16FF" w:rsidR="00D417A7">
        <w:t xml:space="preserve"> </w:t>
      </w:r>
      <w:r>
        <w:t>approximately 40 sites</w:t>
      </w:r>
      <w:r w:rsidR="00E82795">
        <w:t xml:space="preserve"> </w:t>
      </w:r>
      <w:r>
        <w:t>interested in offering the REAL Essentials Advance (REA) curriculum</w:t>
      </w:r>
      <w:r w:rsidRPr="00CE16FF">
        <w:t>.</w:t>
      </w:r>
      <w:r>
        <w:t xml:space="preserve"> </w:t>
      </w:r>
      <w:r w:rsidR="00D417A7">
        <w:t>Sites will include high schools and CBOs.</w:t>
      </w:r>
      <w:r w:rsidR="00D417A7">
        <w:rPr>
          <w:rStyle w:val="CommentReference"/>
        </w:rPr>
        <w:t xml:space="preserve"> </w:t>
      </w:r>
      <w:r w:rsidR="00D417A7">
        <w:t xml:space="preserve">They </w:t>
      </w:r>
      <w:r>
        <w:t xml:space="preserve">will be recruited from a variety of sources, including </w:t>
      </w:r>
      <w:r w:rsidR="00BD358E">
        <w:t>Office of Population Affairs (</w:t>
      </w:r>
      <w:r>
        <w:t>OPA</w:t>
      </w:r>
      <w:r w:rsidR="00BD358E">
        <w:t>)</w:t>
      </w:r>
      <w:r>
        <w:t xml:space="preserve"> Teen Pregnancy Prevention (TPP) grantees</w:t>
      </w:r>
      <w:r w:rsidR="008E67FA">
        <w:t xml:space="preserve">; </w:t>
      </w:r>
      <w:r w:rsidRPr="00FB2252">
        <w:t xml:space="preserve">Family and Youth Services Bureau </w:t>
      </w:r>
      <w:r>
        <w:t>Sexual Risk Avoidance Education or Healthy Marriage and Relationship Education grantees currently or previously implementing REA; sites identifi</w:t>
      </w:r>
      <w:r w:rsidR="00C74B7D">
        <w:t>ed</w:t>
      </w:r>
      <w:r>
        <w:t xml:space="preserve"> by </w:t>
      </w:r>
      <w:r w:rsidR="00BC40E0">
        <w:t xml:space="preserve">the </w:t>
      </w:r>
      <w:r>
        <w:t>REA developer as delivering REA; and outreach to facilitators trained in REA.</w:t>
      </w:r>
      <w:r w:rsidRPr="00CE16FF">
        <w:t xml:space="preserve"> </w:t>
      </w:r>
      <w:r>
        <w:t xml:space="preserve">The sites will not be randomized. All sites will implement the REA curriculum; however, </w:t>
      </w:r>
      <w:r w:rsidR="00083B6D">
        <w:t xml:space="preserve">we expect </w:t>
      </w:r>
      <w:r>
        <w:t>the lessons they choose to vary. We will use this natural variation in program content</w:t>
      </w:r>
      <w:r w:rsidR="00C74B7D">
        <w:t xml:space="preserve"> and</w:t>
      </w:r>
      <w:r>
        <w:t xml:space="preserve"> other factors (</w:t>
      </w:r>
      <w:r w:rsidR="00C74B7D">
        <w:t xml:space="preserve">such as </w:t>
      </w:r>
      <w:r>
        <w:t>facilitator experience</w:t>
      </w:r>
      <w:r w:rsidR="00C74B7D">
        <w:t xml:space="preserve"> and </w:t>
      </w:r>
      <w:r>
        <w:t xml:space="preserve">study setting) </w:t>
      </w:r>
      <w:r w:rsidR="00987A97">
        <w:t>to</w:t>
      </w:r>
      <w:r>
        <w:t xml:space="preserve"> predict youth outcomes. </w:t>
      </w:r>
      <w:r w:rsidR="009D1F76">
        <w:t>Below we describe</w:t>
      </w:r>
      <w:r>
        <w:t xml:space="preserve"> the respondent universe for each instrument.</w:t>
      </w:r>
    </w:p>
    <w:p w:rsidRPr="00324AF6" w:rsidR="006E607C" w:rsidP="006E607C" w:rsidRDefault="006E607C" w14:paraId="407EE2D4" w14:textId="2CA504DC">
      <w:pPr>
        <w:pStyle w:val="ListBullet"/>
        <w:rPr>
          <w:rStyle w:val="Strong"/>
          <w:b w:val="0"/>
          <w:bCs w:val="0"/>
        </w:rPr>
      </w:pPr>
      <w:r>
        <w:rPr>
          <w:rStyle w:val="Strong"/>
        </w:rPr>
        <w:t xml:space="preserve">Youth </w:t>
      </w:r>
      <w:r w:rsidR="00E84C77">
        <w:rPr>
          <w:rStyle w:val="Strong"/>
        </w:rPr>
        <w:t>o</w:t>
      </w:r>
      <w:r>
        <w:rPr>
          <w:rStyle w:val="Strong"/>
        </w:rPr>
        <w:t xml:space="preserve">utcome </w:t>
      </w:r>
      <w:r w:rsidR="00E84C77">
        <w:rPr>
          <w:rStyle w:val="Strong"/>
        </w:rPr>
        <w:t>s</w:t>
      </w:r>
      <w:r>
        <w:rPr>
          <w:rStyle w:val="Strong"/>
        </w:rPr>
        <w:t>urveys (Instrument 1).</w:t>
      </w:r>
      <w:r w:rsidRPr="0086267C">
        <w:t xml:space="preserve"> </w:t>
      </w:r>
      <w:r w:rsidRPr="00CE16FF">
        <w:t xml:space="preserve">Eligible </w:t>
      </w:r>
      <w:r w:rsidR="001E106C">
        <w:t>study</w:t>
      </w:r>
      <w:r w:rsidRPr="00CE16FF">
        <w:t xml:space="preserve"> youth are enrolled in the </w:t>
      </w:r>
      <w:r>
        <w:t>classrooms offering REA</w:t>
      </w:r>
      <w:r w:rsidR="00332B47">
        <w:t>—about</w:t>
      </w:r>
      <w:r w:rsidRPr="00CE16FF" w:rsidR="00332B47">
        <w:t xml:space="preserve"> </w:t>
      </w:r>
      <w:r>
        <w:t xml:space="preserve">80 classrooms across the sites (40 sites, 2 classrooms each) </w:t>
      </w:r>
      <w:r w:rsidR="00332B47">
        <w:t xml:space="preserve">with </w:t>
      </w:r>
      <w:r w:rsidR="006D090E">
        <w:t>as many as</w:t>
      </w:r>
      <w:r>
        <w:t xml:space="preserve"> 2,000 youth </w:t>
      </w:r>
      <w:proofErr w:type="gramStart"/>
      <w:r>
        <w:t>total</w:t>
      </w:r>
      <w:proofErr w:type="gramEnd"/>
      <w:r w:rsidRPr="00CE16FF">
        <w:t xml:space="preserve">. We expect that </w:t>
      </w:r>
      <w:r>
        <w:t>80</w:t>
      </w:r>
      <w:r w:rsidRPr="00CE16FF">
        <w:t xml:space="preserve"> percent of the eligible youth will be given parental permission </w:t>
      </w:r>
      <w:r w:rsidR="00D616CE">
        <w:t>to participate in the</w:t>
      </w:r>
      <w:r w:rsidRPr="00CE16FF" w:rsidR="00D616CE">
        <w:t xml:space="preserve"> </w:t>
      </w:r>
      <w:r w:rsidRPr="00CE16FF">
        <w:t>study (</w:t>
      </w:r>
      <w:r>
        <w:t>n = 1,600</w:t>
      </w:r>
      <w:r w:rsidRPr="00CE16FF">
        <w:t xml:space="preserve">). </w:t>
      </w:r>
      <w:r w:rsidR="00332B47">
        <w:t>We expect t</w:t>
      </w:r>
      <w:r w:rsidRPr="00CE16FF">
        <w:t xml:space="preserve">he </w:t>
      </w:r>
      <w:r>
        <w:t>youth outcome</w:t>
      </w:r>
      <w:r w:rsidRPr="00CE16FF">
        <w:t xml:space="preserve"> sample to </w:t>
      </w:r>
      <w:r w:rsidR="00C25297">
        <w:t>have an</w:t>
      </w:r>
      <w:r w:rsidRPr="00CE16FF" w:rsidR="00C25297">
        <w:t xml:space="preserve"> </w:t>
      </w:r>
      <w:r w:rsidRPr="00CE16FF">
        <w:t>equal</w:t>
      </w:r>
      <w:r w:rsidR="00C25297">
        <w:t xml:space="preserve"> number of</w:t>
      </w:r>
      <w:r w:rsidRPr="00CE16FF" w:rsidR="00C25297">
        <w:t xml:space="preserve"> </w:t>
      </w:r>
      <w:r w:rsidRPr="00CE16FF">
        <w:t>male</w:t>
      </w:r>
      <w:r w:rsidR="00C25297">
        <w:t>s</w:t>
      </w:r>
      <w:r w:rsidRPr="00CE16FF">
        <w:t xml:space="preserve"> and female</w:t>
      </w:r>
      <w:r w:rsidR="00C25297">
        <w:t>s</w:t>
      </w:r>
      <w:r>
        <w:t>.</w:t>
      </w:r>
    </w:p>
    <w:p w:rsidRPr="00441DE5" w:rsidR="006E607C" w:rsidP="006E607C" w:rsidRDefault="006E607C" w14:paraId="5ED0ACA4" w14:textId="525E298E">
      <w:pPr>
        <w:pStyle w:val="ListBullet"/>
        <w:rPr>
          <w:b/>
          <w:bCs/>
        </w:rPr>
      </w:pPr>
      <w:r>
        <w:rPr>
          <w:rStyle w:val="Strong"/>
        </w:rPr>
        <w:t xml:space="preserve">Youth </w:t>
      </w:r>
      <w:r w:rsidR="00E84C77">
        <w:rPr>
          <w:rStyle w:val="Strong"/>
        </w:rPr>
        <w:t>f</w:t>
      </w:r>
      <w:r>
        <w:rPr>
          <w:rStyle w:val="Strong"/>
        </w:rPr>
        <w:t xml:space="preserve">ocus </w:t>
      </w:r>
      <w:r w:rsidR="00E84C77">
        <w:rPr>
          <w:rStyle w:val="Strong"/>
        </w:rPr>
        <w:t>g</w:t>
      </w:r>
      <w:r>
        <w:rPr>
          <w:rStyle w:val="Strong"/>
        </w:rPr>
        <w:t xml:space="preserve">roups (Instrument 2). </w:t>
      </w:r>
      <w:r w:rsidRPr="00441DE5">
        <w:rPr>
          <w:rStyle w:val="Strong"/>
          <w:b w:val="0"/>
          <w:bCs w:val="0"/>
        </w:rPr>
        <w:t xml:space="preserve">Focus groups will be conducted </w:t>
      </w:r>
      <w:r w:rsidRPr="00441DE5" w:rsidR="00E84C77">
        <w:rPr>
          <w:rStyle w:val="Strong"/>
          <w:b w:val="0"/>
          <w:bCs w:val="0"/>
        </w:rPr>
        <w:t>in</w:t>
      </w:r>
      <w:r w:rsidR="00D616CE">
        <w:rPr>
          <w:rStyle w:val="Strong"/>
          <w:b w:val="0"/>
          <w:bCs w:val="0"/>
        </w:rPr>
        <w:t xml:space="preserve"> </w:t>
      </w:r>
      <w:r w:rsidRPr="00441DE5" w:rsidR="00E84C77">
        <w:rPr>
          <w:rStyle w:val="Strong"/>
          <w:b w:val="0"/>
          <w:bCs w:val="0"/>
        </w:rPr>
        <w:t xml:space="preserve">person or virtually </w:t>
      </w:r>
      <w:r w:rsidRPr="00441DE5">
        <w:rPr>
          <w:rStyle w:val="Strong"/>
          <w:b w:val="0"/>
          <w:bCs w:val="0"/>
        </w:rPr>
        <w:t xml:space="preserve">with a subset of program participants who have parental consent (did not opt out of focus groups </w:t>
      </w:r>
      <w:r w:rsidR="003E5764">
        <w:rPr>
          <w:rStyle w:val="Strong"/>
          <w:b w:val="0"/>
          <w:bCs w:val="0"/>
        </w:rPr>
        <w:t>i</w:t>
      </w:r>
      <w:r w:rsidRPr="00441DE5">
        <w:rPr>
          <w:rStyle w:val="Strong"/>
          <w:b w:val="0"/>
          <w:bCs w:val="0"/>
        </w:rPr>
        <w:t xml:space="preserve">n main study consent). The study team will conduct </w:t>
      </w:r>
      <w:r w:rsidR="00E84C77">
        <w:rPr>
          <w:rStyle w:val="Strong"/>
          <w:b w:val="0"/>
          <w:bCs w:val="0"/>
        </w:rPr>
        <w:t>no more than</w:t>
      </w:r>
      <w:r w:rsidRPr="00441DE5">
        <w:rPr>
          <w:rStyle w:val="Strong"/>
          <w:b w:val="0"/>
          <w:bCs w:val="0"/>
        </w:rPr>
        <w:t xml:space="preserve"> </w:t>
      </w:r>
      <w:r w:rsidR="00E84C77">
        <w:rPr>
          <w:rStyle w:val="Strong"/>
          <w:b w:val="0"/>
          <w:bCs w:val="0"/>
        </w:rPr>
        <w:t xml:space="preserve">one </w:t>
      </w:r>
      <w:r w:rsidRPr="00441DE5">
        <w:rPr>
          <w:rStyle w:val="Strong"/>
          <w:b w:val="0"/>
          <w:bCs w:val="0"/>
        </w:rPr>
        <w:t>focus group per site, recruiting 8</w:t>
      </w:r>
      <w:r w:rsidR="00E84C77">
        <w:rPr>
          <w:rStyle w:val="Strong"/>
          <w:b w:val="0"/>
          <w:bCs w:val="0"/>
        </w:rPr>
        <w:t xml:space="preserve"> to </w:t>
      </w:r>
      <w:r w:rsidRPr="00441DE5">
        <w:rPr>
          <w:rStyle w:val="Strong"/>
          <w:b w:val="0"/>
          <w:bCs w:val="0"/>
        </w:rPr>
        <w:t xml:space="preserve">10 youth per site, based on a random sample of youth at that site with parental consent </w:t>
      </w:r>
      <w:r w:rsidR="008B4C2E">
        <w:rPr>
          <w:rStyle w:val="Strong"/>
          <w:b w:val="0"/>
          <w:bCs w:val="0"/>
        </w:rPr>
        <w:t>to participate in</w:t>
      </w:r>
      <w:r w:rsidRPr="00441DE5" w:rsidR="008B4C2E">
        <w:rPr>
          <w:rStyle w:val="Strong"/>
          <w:b w:val="0"/>
          <w:bCs w:val="0"/>
        </w:rPr>
        <w:t xml:space="preserve"> </w:t>
      </w:r>
      <w:r w:rsidRPr="00441DE5">
        <w:rPr>
          <w:rStyle w:val="Strong"/>
          <w:b w:val="0"/>
          <w:bCs w:val="0"/>
        </w:rPr>
        <w:t>the focus group.</w:t>
      </w:r>
    </w:p>
    <w:p w:rsidR="006E607C" w:rsidP="006E607C" w:rsidRDefault="006E607C" w14:paraId="067BF050" w14:textId="0348581E">
      <w:pPr>
        <w:pStyle w:val="ListBullet"/>
        <w:rPr>
          <w:b/>
          <w:bCs/>
        </w:rPr>
      </w:pPr>
      <w:r>
        <w:rPr>
          <w:b/>
          <w:bCs/>
        </w:rPr>
        <w:t xml:space="preserve">Youth </w:t>
      </w:r>
      <w:r w:rsidR="00E84C77">
        <w:rPr>
          <w:b/>
          <w:bCs/>
        </w:rPr>
        <w:t>e</w:t>
      </w:r>
      <w:r>
        <w:rPr>
          <w:b/>
          <w:bCs/>
        </w:rPr>
        <w:t xml:space="preserve">ngagement </w:t>
      </w:r>
      <w:r w:rsidR="00E84C77">
        <w:rPr>
          <w:b/>
          <w:bCs/>
        </w:rPr>
        <w:t>e</w:t>
      </w:r>
      <w:r w:rsidRPr="000E4483">
        <w:rPr>
          <w:b/>
          <w:bCs/>
        </w:rPr>
        <w:t xml:space="preserve">xit </w:t>
      </w:r>
      <w:r w:rsidR="00E84C77">
        <w:rPr>
          <w:b/>
          <w:bCs/>
        </w:rPr>
        <w:t>t</w:t>
      </w:r>
      <w:r w:rsidRPr="000E4483">
        <w:rPr>
          <w:b/>
          <w:bCs/>
        </w:rPr>
        <w:t>ickets</w:t>
      </w:r>
      <w:r>
        <w:rPr>
          <w:b/>
          <w:bCs/>
        </w:rPr>
        <w:t xml:space="preserve"> (Instrument 3)</w:t>
      </w:r>
      <w:r w:rsidRPr="000E4483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All youth with parental consent for the study will be asked to complete a short exit ticket survey after each </w:t>
      </w:r>
      <w:r w:rsidR="00FE5D91">
        <w:t xml:space="preserve">REA </w:t>
      </w:r>
      <w:r>
        <w:t xml:space="preserve">session. </w:t>
      </w:r>
    </w:p>
    <w:p w:rsidRPr="00C8033F" w:rsidR="006E607C" w:rsidP="006E607C" w:rsidRDefault="006E607C" w14:paraId="5BBEF3A5" w14:textId="24C1BD13">
      <w:pPr>
        <w:pStyle w:val="ListBullet"/>
        <w:rPr>
          <w:b/>
          <w:bCs/>
        </w:rPr>
      </w:pPr>
      <w:r w:rsidRPr="000E4483">
        <w:rPr>
          <w:b/>
          <w:bCs/>
        </w:rPr>
        <w:t xml:space="preserve">Fidelity </w:t>
      </w:r>
      <w:r w:rsidR="00E84C77">
        <w:rPr>
          <w:b/>
          <w:bCs/>
        </w:rPr>
        <w:t>l</w:t>
      </w:r>
      <w:r w:rsidRPr="000E4483">
        <w:rPr>
          <w:b/>
          <w:bCs/>
        </w:rPr>
        <w:t>ogs</w:t>
      </w:r>
      <w:r>
        <w:rPr>
          <w:b/>
          <w:bCs/>
        </w:rPr>
        <w:t xml:space="preserve"> (Instrument 4)</w:t>
      </w:r>
      <w:r w:rsidRPr="000E4483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All trained REA program facilitators will complete the fidelity logs after each </w:t>
      </w:r>
      <w:r w:rsidR="00FE5D91">
        <w:t xml:space="preserve">REA </w:t>
      </w:r>
      <w:r>
        <w:t>session.</w:t>
      </w:r>
    </w:p>
    <w:p w:rsidRPr="00B476B9" w:rsidR="006E607C" w:rsidP="006E607C" w:rsidRDefault="006E607C" w14:paraId="4795DED4" w14:textId="28A1E3BF">
      <w:pPr>
        <w:pStyle w:val="ListBullet"/>
        <w:rPr>
          <w:rStyle w:val="Strong"/>
          <w:b w:val="0"/>
          <w:bCs w:val="0"/>
        </w:rPr>
      </w:pPr>
      <w:r>
        <w:rPr>
          <w:rStyle w:val="Strong"/>
        </w:rPr>
        <w:t>Facilitator</w:t>
      </w:r>
      <w:r w:rsidRPr="00EA76DD">
        <w:rPr>
          <w:rStyle w:val="Strong"/>
        </w:rPr>
        <w:t xml:space="preserve"> interviews</w:t>
      </w:r>
      <w:r>
        <w:rPr>
          <w:rStyle w:val="Strong"/>
        </w:rPr>
        <w:t xml:space="preserve"> </w:t>
      </w:r>
      <w:r>
        <w:rPr>
          <w:b/>
          <w:bCs/>
        </w:rPr>
        <w:t>(Instrument 5)</w:t>
      </w:r>
      <w:r w:rsidRPr="00EA76DD">
        <w:rPr>
          <w:rStyle w:val="Strong"/>
        </w:rPr>
        <w:t xml:space="preserve">. </w:t>
      </w:r>
      <w:r>
        <w:t>The study team will interview all REA program facilitators from all schools</w:t>
      </w:r>
      <w:r w:rsidR="00A24E0D">
        <w:t xml:space="preserve"> and </w:t>
      </w:r>
      <w:r>
        <w:t xml:space="preserve">CBOs. </w:t>
      </w:r>
    </w:p>
    <w:p w:rsidR="006E607C" w:rsidP="006E607C" w:rsidRDefault="006E607C" w14:paraId="5B923558" w14:textId="4ACA9753">
      <w:pPr>
        <w:pStyle w:val="ListBullet"/>
      </w:pPr>
      <w:r>
        <w:rPr>
          <w:rStyle w:val="Strong"/>
        </w:rPr>
        <w:t>District or CBO</w:t>
      </w:r>
      <w:r w:rsidRPr="001F0FB0">
        <w:rPr>
          <w:rStyle w:val="Strong"/>
        </w:rPr>
        <w:t xml:space="preserve"> </w:t>
      </w:r>
      <w:r>
        <w:rPr>
          <w:rStyle w:val="Strong"/>
        </w:rPr>
        <w:t>leadership</w:t>
      </w:r>
      <w:r w:rsidRPr="001F0FB0">
        <w:rPr>
          <w:rStyle w:val="Strong"/>
        </w:rPr>
        <w:t xml:space="preserve"> </w:t>
      </w:r>
      <w:r>
        <w:rPr>
          <w:rStyle w:val="Strong"/>
        </w:rPr>
        <w:t>i</w:t>
      </w:r>
      <w:r w:rsidRPr="001F0FB0">
        <w:rPr>
          <w:rStyle w:val="Strong"/>
        </w:rPr>
        <w:t>nterview</w:t>
      </w:r>
      <w:r>
        <w:rPr>
          <w:rStyle w:val="Strong"/>
        </w:rPr>
        <w:t xml:space="preserve">s </w:t>
      </w:r>
      <w:r>
        <w:rPr>
          <w:b/>
          <w:bCs/>
        </w:rPr>
        <w:t>(Instrument 6)</w:t>
      </w:r>
      <w:r w:rsidRPr="00EA76DD">
        <w:rPr>
          <w:rStyle w:val="Strong"/>
        </w:rPr>
        <w:t>.</w:t>
      </w:r>
      <w:r>
        <w:t xml:space="preserve"> The study team will interview </w:t>
      </w:r>
      <w:r w:rsidR="00A24E0D">
        <w:t>as many as</w:t>
      </w:r>
      <w:r>
        <w:t xml:space="preserve"> four </w:t>
      </w:r>
      <w:r w:rsidR="00E84C77">
        <w:t xml:space="preserve">members of the </w:t>
      </w:r>
      <w:r>
        <w:t xml:space="preserve">leadership staff per participating district or </w:t>
      </w:r>
      <w:r w:rsidR="00E84C77">
        <w:t>CBO</w:t>
      </w:r>
      <w:r>
        <w:t xml:space="preserve">. Leaders </w:t>
      </w:r>
      <w:r w:rsidR="00FE5D91">
        <w:t xml:space="preserve">might </w:t>
      </w:r>
      <w:r>
        <w:t xml:space="preserve">be district administrators, CBO leaders, or school principals. The study team will interview staff </w:t>
      </w:r>
      <w:r w:rsidR="007609D3">
        <w:t xml:space="preserve">who are </w:t>
      </w:r>
      <w:r>
        <w:t xml:space="preserve">most knowledgeable about the decision to participate in the components </w:t>
      </w:r>
      <w:r w:rsidR="00862F7C">
        <w:t>study</w:t>
      </w:r>
      <w:r>
        <w:t xml:space="preserve"> of REA, who are familiar with the school or CBO context, and who had a key role in determining the sequence of lessons to be used at their </w:t>
      </w:r>
      <w:r w:rsidR="00903758">
        <w:t>sites</w:t>
      </w:r>
      <w:r>
        <w:t>.</w:t>
      </w:r>
    </w:p>
    <w:p w:rsidR="006E607C" w:rsidP="006E607C" w:rsidRDefault="006E607C" w14:paraId="13155201" w14:textId="77777777">
      <w:pPr>
        <w:pStyle w:val="H2"/>
      </w:pPr>
      <w:bookmarkStart w:name="_Toc63943066" w:id="4"/>
      <w:bookmarkStart w:name="_Toc65139498" w:id="5"/>
      <w:r>
        <w:lastRenderedPageBreak/>
        <w:t>B2.</w:t>
      </w:r>
      <w:r>
        <w:tab/>
        <w:t>Procedures for Collection of Information</w:t>
      </w:r>
      <w:bookmarkEnd w:id="4"/>
      <w:bookmarkEnd w:id="5"/>
      <w:r>
        <w:t xml:space="preserve"> </w:t>
      </w:r>
    </w:p>
    <w:p w:rsidR="006E607C" w:rsidP="006E607C" w:rsidRDefault="006E607C" w14:paraId="33F7AC75" w14:textId="1D0022CB">
      <w:pPr>
        <w:pStyle w:val="H3"/>
      </w:pPr>
      <w:bookmarkStart w:name="_Toc63943067" w:id="6"/>
      <w:bookmarkStart w:name="_Toc65139499" w:id="7"/>
      <w:r>
        <w:t>Statistical Power</w:t>
      </w:r>
      <w:bookmarkEnd w:id="6"/>
      <w:bookmarkEnd w:id="7"/>
    </w:p>
    <w:p w:rsidRPr="00F41424" w:rsidR="006E607C" w:rsidP="006E607C" w:rsidRDefault="006E607C" w14:paraId="3F9FD1E8" w14:textId="0A0434C1">
      <w:pPr>
        <w:pStyle w:val="ParagraphContinued"/>
      </w:pPr>
      <w:r w:rsidRPr="00F41424">
        <w:t xml:space="preserve">This study will estimate the relationship between components of </w:t>
      </w:r>
      <w:r>
        <w:t xml:space="preserve">REA </w:t>
      </w:r>
      <w:r w:rsidRPr="00F41424">
        <w:t xml:space="preserve">and </w:t>
      </w:r>
      <w:r>
        <w:t xml:space="preserve">youth </w:t>
      </w:r>
      <w:r w:rsidRPr="00F41424">
        <w:t xml:space="preserve">outcomes using a multi-level model that accounts for variation at the </w:t>
      </w:r>
      <w:r>
        <w:t>site</w:t>
      </w:r>
      <w:r w:rsidRPr="00F41424">
        <w:t xml:space="preserve"> and </w:t>
      </w:r>
      <w:r>
        <w:t xml:space="preserve">youth </w:t>
      </w:r>
      <w:r w:rsidRPr="00F41424">
        <w:t>levels</w:t>
      </w:r>
      <w:r w:rsidR="00B1314A">
        <w:t>. It will</w:t>
      </w:r>
      <w:r w:rsidRPr="00F41424">
        <w:t xml:space="preserve"> adjust for contextual variables and key baseline measures. Outcomes for this analysis will be measured using </w:t>
      </w:r>
      <w:r w:rsidR="00E71724">
        <w:t xml:space="preserve">immediate follow-up </w:t>
      </w:r>
      <w:r>
        <w:t xml:space="preserve">program exit </w:t>
      </w:r>
      <w:r w:rsidR="00E71724">
        <w:t xml:space="preserve">surveys </w:t>
      </w:r>
      <w:r>
        <w:t xml:space="preserve">and </w:t>
      </w:r>
      <w:r w:rsidR="00E71724">
        <w:t>six</w:t>
      </w:r>
      <w:r>
        <w:t>-month follow-up surveys</w:t>
      </w:r>
      <w:r w:rsidRPr="00F41424">
        <w:t xml:space="preserve">. We will examine how outcomes vary </w:t>
      </w:r>
      <w:r w:rsidR="00E71724">
        <w:t>according to</w:t>
      </w:r>
      <w:r w:rsidRPr="00F41424">
        <w:t xml:space="preserve"> </w:t>
      </w:r>
      <w:r>
        <w:t>site</w:t>
      </w:r>
      <w:r w:rsidRPr="00F41424">
        <w:t>-level components (</w:t>
      </w:r>
      <w:r w:rsidR="00E71724">
        <w:t>for example,</w:t>
      </w:r>
      <w:r w:rsidRPr="00F41424">
        <w:t xml:space="preserve"> the content categories selected for implementation in a s</w:t>
      </w:r>
      <w:r>
        <w:t>ite</w:t>
      </w:r>
      <w:r w:rsidRPr="00F41424">
        <w:t xml:space="preserve">, the modules offered, </w:t>
      </w:r>
      <w:r w:rsidR="00E71724">
        <w:t xml:space="preserve">and </w:t>
      </w:r>
      <w:r w:rsidRPr="00F41424">
        <w:t>facilitator training</w:t>
      </w:r>
      <w:r w:rsidR="00903758">
        <w:t xml:space="preserve"> and </w:t>
      </w:r>
      <w:r w:rsidRPr="00F41424">
        <w:t xml:space="preserve">background) </w:t>
      </w:r>
      <w:r w:rsidR="00E71724">
        <w:t>and</w:t>
      </w:r>
      <w:r w:rsidRPr="00F41424">
        <w:t xml:space="preserve"> variables representing individual experiences (</w:t>
      </w:r>
      <w:r w:rsidR="00E71724">
        <w:t>for example,</w:t>
      </w:r>
      <w:r w:rsidRPr="00F41424">
        <w:t xml:space="preserve"> dosage and content received, quality and fidelity of delivery, </w:t>
      </w:r>
      <w:r w:rsidR="00E71724">
        <w:t>and other</w:t>
      </w:r>
      <w:r w:rsidR="00BB3FDF">
        <w:t xml:space="preserve"> factors</w:t>
      </w:r>
      <w:r w:rsidRPr="00F41424">
        <w:t xml:space="preserve">). We will focus </w:t>
      </w:r>
      <w:r w:rsidR="000A3B80">
        <w:t xml:space="preserve">the </w:t>
      </w:r>
      <w:r w:rsidRPr="00F41424">
        <w:t>estimation analysis on the partial r</w:t>
      </w:r>
      <w:r w:rsidRPr="00BA5879">
        <w:rPr>
          <w:vertAlign w:val="superscript"/>
        </w:rPr>
        <w:t>2</w:t>
      </w:r>
      <w:r w:rsidRPr="00F41424">
        <w:t xml:space="preserve"> statistic, which can be used to identify which </w:t>
      </w:r>
      <w:r>
        <w:t xml:space="preserve">individual or </w:t>
      </w:r>
      <w:r w:rsidRPr="00F41424">
        <w:t>combinations of core components are the best predictors of outcomes. The analysis can include interactions among components</w:t>
      </w:r>
      <w:r w:rsidR="00BB3FDF">
        <w:t>,</w:t>
      </w:r>
      <w:r w:rsidRPr="00F41424">
        <w:t xml:space="preserve"> recogni</w:t>
      </w:r>
      <w:r w:rsidR="00BB3FDF">
        <w:t>zing</w:t>
      </w:r>
      <w:r w:rsidRPr="00F41424">
        <w:t xml:space="preserve"> that the whole collection of components </w:t>
      </w:r>
      <w:r w:rsidR="004B1079">
        <w:t>might</w:t>
      </w:r>
      <w:r w:rsidRPr="00F41424" w:rsidR="004B1079">
        <w:t xml:space="preserve"> </w:t>
      </w:r>
      <w:r w:rsidRPr="00F41424">
        <w:t xml:space="preserve">be greater than the sum of </w:t>
      </w:r>
      <w:r w:rsidR="008D57D2">
        <w:t>its</w:t>
      </w:r>
      <w:r w:rsidRPr="00F41424" w:rsidR="008D57D2">
        <w:t xml:space="preserve"> </w:t>
      </w:r>
      <w:r w:rsidRPr="00F41424">
        <w:t>parts.</w:t>
      </w:r>
    </w:p>
    <w:p w:rsidRPr="00F41424" w:rsidR="006E607C" w:rsidP="006E607C" w:rsidRDefault="007243AC" w14:paraId="71447D1B" w14:textId="6F8B3B4A">
      <w:pPr>
        <w:pStyle w:val="Paragraph"/>
      </w:pPr>
      <w:r>
        <w:t>W</w:t>
      </w:r>
      <w:r w:rsidRPr="00F41424">
        <w:t xml:space="preserve">e have achieved high response rates </w:t>
      </w:r>
      <w:r>
        <w:t>i</w:t>
      </w:r>
      <w:r w:rsidRPr="00F41424" w:rsidR="006E607C">
        <w:t xml:space="preserve">n similar studies of </w:t>
      </w:r>
      <w:r w:rsidR="008D57D2">
        <w:t>TPP</w:t>
      </w:r>
      <w:r w:rsidRPr="00F41424" w:rsidR="006E607C">
        <w:t xml:space="preserve"> programs in schools with group administration of follow-up surveys, such as the </w:t>
      </w:r>
      <w:r w:rsidR="006E607C">
        <w:t>Federal Evaluation of Making Proud Choices (MPC</w:t>
      </w:r>
      <w:r w:rsidR="003C181E">
        <w:t xml:space="preserve">; </w:t>
      </w:r>
      <w:r w:rsidR="006E607C">
        <w:t xml:space="preserve">OMB Control Number </w:t>
      </w:r>
      <w:r w:rsidRPr="00B53D9C" w:rsidR="006E607C">
        <w:t>0990-0452</w:t>
      </w:r>
      <w:r w:rsidR="006E607C">
        <w:t xml:space="preserve">), the </w:t>
      </w:r>
      <w:r w:rsidRPr="00F41424" w:rsidR="006E607C">
        <w:t>Personal Responsibility Education Program (PREP</w:t>
      </w:r>
      <w:r w:rsidR="003C181E">
        <w:t xml:space="preserve">; </w:t>
      </w:r>
      <w:r w:rsidRPr="00F41424" w:rsidR="006E607C">
        <w:t>OMB Control Number 0970-0398)</w:t>
      </w:r>
      <w:r w:rsidR="004B12C4">
        <w:t>,</w:t>
      </w:r>
      <w:r w:rsidRPr="00F41424" w:rsidR="006E607C">
        <w:t xml:space="preserve"> and the Evaluation of Adolescent Pregnancy Prevention Approaches (PPA</w:t>
      </w:r>
      <w:r w:rsidR="003C181E">
        <w:t xml:space="preserve">; </w:t>
      </w:r>
      <w:r w:rsidRPr="00F41424" w:rsidR="006E607C">
        <w:t xml:space="preserve">OMB Control Number 0990-0382). </w:t>
      </w:r>
      <w:r w:rsidR="008D57D2">
        <w:t>F</w:t>
      </w:r>
      <w:r w:rsidRPr="00F41424" w:rsidR="006E607C">
        <w:t xml:space="preserve">or example, two of the school-based </w:t>
      </w:r>
      <w:r w:rsidR="008D57D2">
        <w:t xml:space="preserve">PREP </w:t>
      </w:r>
      <w:r w:rsidRPr="00F41424" w:rsidR="006E607C">
        <w:t>studies ha</w:t>
      </w:r>
      <w:r w:rsidR="009D7A31">
        <w:t>d</w:t>
      </w:r>
      <w:r w:rsidRPr="00F41424" w:rsidR="006E607C">
        <w:t xml:space="preserve"> </w:t>
      </w:r>
      <w:r w:rsidRPr="00F41424" w:rsidR="000A3B80">
        <w:t xml:space="preserve">response rates </w:t>
      </w:r>
      <w:r w:rsidRPr="00F41424" w:rsidR="006E607C">
        <w:t xml:space="preserve">greater than 90 percent at first follow-up (12 months after baseline). </w:t>
      </w:r>
      <w:r w:rsidR="008D57D2">
        <w:t>T</w:t>
      </w:r>
      <w:r w:rsidRPr="00F41424" w:rsidR="006E607C">
        <w:t xml:space="preserve">he follow-up response rate </w:t>
      </w:r>
      <w:r w:rsidR="008D57D2">
        <w:t xml:space="preserve">at the </w:t>
      </w:r>
      <w:r w:rsidRPr="00F41424" w:rsidR="008D57D2">
        <w:t xml:space="preserve">PPA Chicago school-based site </w:t>
      </w:r>
      <w:r w:rsidRPr="00F41424" w:rsidR="006E607C">
        <w:t xml:space="preserve">was 94 percent. We anticipate similar response rates for this study. </w:t>
      </w:r>
      <w:r w:rsidR="009D7A31">
        <w:t>B</w:t>
      </w:r>
      <w:r w:rsidRPr="00F41424" w:rsidR="006E607C">
        <w:t xml:space="preserve">ased on our experiences </w:t>
      </w:r>
      <w:r w:rsidR="008D57D2">
        <w:t>with</w:t>
      </w:r>
      <w:r w:rsidRPr="00F41424" w:rsidR="008D57D2">
        <w:t xml:space="preserve"> </w:t>
      </w:r>
      <w:r w:rsidR="006E607C">
        <w:t xml:space="preserve">MPC, </w:t>
      </w:r>
      <w:r w:rsidRPr="00F41424" w:rsidR="006E607C">
        <w:t>PREP</w:t>
      </w:r>
      <w:r w:rsidR="008D57D2">
        <w:t>,</w:t>
      </w:r>
      <w:r w:rsidRPr="00F41424" w:rsidR="006E607C">
        <w:t xml:space="preserve"> and PPA, we expect to retain all </w:t>
      </w:r>
      <w:r w:rsidR="006E607C">
        <w:t>sites</w:t>
      </w:r>
      <w:r w:rsidRPr="00F41424" w:rsidR="006E607C">
        <w:t xml:space="preserve"> in the study. </w:t>
      </w:r>
      <w:r w:rsidR="00AB08EF">
        <w:t>We therefore base t</w:t>
      </w:r>
      <w:r w:rsidRPr="00F41424" w:rsidR="006E607C">
        <w:t xml:space="preserve">he power calculations described below on retaining </w:t>
      </w:r>
      <w:r w:rsidR="006E607C">
        <w:t>all the sites in this study</w:t>
      </w:r>
      <w:r w:rsidRPr="00F41424" w:rsidR="006E607C">
        <w:t>.</w:t>
      </w:r>
    </w:p>
    <w:p w:rsidR="006E607C" w:rsidP="006E607C" w:rsidRDefault="006E607C" w14:paraId="6B806E1D" w14:textId="3A0EFBCB">
      <w:pPr>
        <w:pStyle w:val="Paragraph"/>
      </w:pPr>
      <w:r w:rsidRPr="00F41424">
        <w:t>This study will not randomly sample schools or youth to participate</w:t>
      </w:r>
      <w:r w:rsidR="00AB08EF">
        <w:t>.</w:t>
      </w:r>
      <w:r w:rsidRPr="00F41424" w:rsidR="00AB08EF">
        <w:t xml:space="preserve"> </w:t>
      </w:r>
      <w:r w:rsidR="00AB08EF">
        <w:t>T</w:t>
      </w:r>
      <w:r w:rsidRPr="00F41424">
        <w:t xml:space="preserve">hus, the findings are not intended to generalize to a broader population </w:t>
      </w:r>
      <w:r w:rsidR="00AB08EF">
        <w:t xml:space="preserve">of </w:t>
      </w:r>
      <w:r w:rsidR="00FA5B05">
        <w:t xml:space="preserve">focus </w:t>
      </w:r>
      <w:r w:rsidRPr="00F41424">
        <w:t xml:space="preserve">or </w:t>
      </w:r>
      <w:r w:rsidR="00FA5B05">
        <w:t xml:space="preserve">to </w:t>
      </w:r>
      <w:r w:rsidRPr="00F41424">
        <w:t>be more broadly representative. Still, our planned approach for recruitment will attempt to maximize variability in the content and activities offered across participating sites. Through careful site</w:t>
      </w:r>
      <w:r w:rsidR="008A5A94">
        <w:t xml:space="preserve"> </w:t>
      </w:r>
      <w:r w:rsidRPr="00F41424">
        <w:t>selection, we will recruit schools that differ in goals and needs for the populations</w:t>
      </w:r>
      <w:r w:rsidR="00C610F3">
        <w:t xml:space="preserve"> we seek to engage</w:t>
      </w:r>
      <w:r w:rsidR="00731253">
        <w:t>.</w:t>
      </w:r>
      <w:r w:rsidRPr="00F41424">
        <w:t xml:space="preserve"> </w:t>
      </w:r>
      <w:r w:rsidR="00731253">
        <w:t>T</w:t>
      </w:r>
      <w:r w:rsidRPr="00F41424">
        <w:t xml:space="preserve">hus, we will observe a great deal of natural variation in </w:t>
      </w:r>
      <w:r w:rsidR="00731253">
        <w:t xml:space="preserve">the </w:t>
      </w:r>
      <w:r w:rsidRPr="00F41424">
        <w:t xml:space="preserve">components of </w:t>
      </w:r>
      <w:r>
        <w:t xml:space="preserve">REA </w:t>
      </w:r>
      <w:r w:rsidR="00731253">
        <w:t xml:space="preserve">that </w:t>
      </w:r>
      <w:r w:rsidRPr="00F41424">
        <w:t>participating sites</w:t>
      </w:r>
      <w:r w:rsidR="00731253">
        <w:t xml:space="preserve"> offer</w:t>
      </w:r>
      <w:r w:rsidRPr="00F41424">
        <w:t xml:space="preserve">. We will work with schools to identify the populations in greatest need of the </w:t>
      </w:r>
      <w:r>
        <w:t xml:space="preserve">REA </w:t>
      </w:r>
      <w:r w:rsidRPr="00F41424">
        <w:t>programming</w:t>
      </w:r>
      <w:r w:rsidR="00E416A8">
        <w:t>,</w:t>
      </w:r>
      <w:r w:rsidRPr="00F41424">
        <w:t xml:space="preserve"> and </w:t>
      </w:r>
      <w:r w:rsidR="00E416A8">
        <w:t xml:space="preserve">we </w:t>
      </w:r>
      <w:r w:rsidRPr="00F41424">
        <w:t xml:space="preserve">expect to serve </w:t>
      </w:r>
      <w:r w:rsidR="00E416A8">
        <w:t>about</w:t>
      </w:r>
      <w:r w:rsidRPr="00F41424" w:rsidR="00E416A8">
        <w:t xml:space="preserve"> </w:t>
      </w:r>
      <w:r>
        <w:t>50</w:t>
      </w:r>
      <w:r w:rsidRPr="00F41424">
        <w:t xml:space="preserve"> youth per s</w:t>
      </w:r>
      <w:r>
        <w:t xml:space="preserve">ite (two classrooms of </w:t>
      </w:r>
      <w:r w:rsidR="00E416A8">
        <w:t xml:space="preserve">about </w:t>
      </w:r>
      <w:r>
        <w:t>25 youth)</w:t>
      </w:r>
      <w:r w:rsidRPr="00F41424">
        <w:t xml:space="preserve">.  </w:t>
      </w:r>
    </w:p>
    <w:p w:rsidRPr="00F41424" w:rsidR="006E607C" w:rsidP="006E607C" w:rsidRDefault="006E607C" w14:paraId="390D51BC" w14:textId="309C753E">
      <w:pPr>
        <w:pStyle w:val="Paragraph"/>
      </w:pPr>
      <w:r w:rsidRPr="00F41424">
        <w:t>We designed this study to detect a partial r</w:t>
      </w:r>
      <w:r w:rsidRPr="00EF12ED">
        <w:rPr>
          <w:vertAlign w:val="superscript"/>
        </w:rPr>
        <w:t>2</w:t>
      </w:r>
      <w:r w:rsidRPr="00F41424">
        <w:t xml:space="preserve"> statistic </w:t>
      </w:r>
      <w:r w:rsidR="00142CA7">
        <w:t>of</w:t>
      </w:r>
      <w:r w:rsidRPr="00F41424" w:rsidR="00142CA7">
        <w:t xml:space="preserve"> </w:t>
      </w:r>
      <w:r w:rsidRPr="00F41424">
        <w:t xml:space="preserve">1 </w:t>
      </w:r>
      <w:r w:rsidR="00142CA7">
        <w:t>to</w:t>
      </w:r>
      <w:r w:rsidRPr="00F41424" w:rsidR="00142CA7">
        <w:t xml:space="preserve"> </w:t>
      </w:r>
      <w:r w:rsidRPr="00F41424">
        <w:t xml:space="preserve">2 percentage points. Goesling and Lee (2015) found relationships of a similar magnitude in a study on the roles risk behaviors </w:t>
      </w:r>
      <w:r>
        <w:t xml:space="preserve">play in </w:t>
      </w:r>
      <w:r w:rsidRPr="00F41424">
        <w:t>predict</w:t>
      </w:r>
      <w:r>
        <w:t>ing</w:t>
      </w:r>
      <w:r w:rsidRPr="00F41424">
        <w:t xml:space="preserve"> sexual behavior outcomes, suggesting that this </w:t>
      </w:r>
      <w:r w:rsidRPr="00F41424" w:rsidR="00556798">
        <w:t xml:space="preserve">target </w:t>
      </w:r>
      <w:r w:rsidRPr="00F41424">
        <w:t xml:space="preserve">was appropriate for the </w:t>
      </w:r>
      <w:r>
        <w:t xml:space="preserve">REA </w:t>
      </w:r>
      <w:r w:rsidRPr="00F41424">
        <w:t xml:space="preserve">components study. We estimated that with </w:t>
      </w:r>
      <w:r w:rsidRPr="002439D3">
        <w:t>40</w:t>
      </w:r>
      <w:r w:rsidRPr="00F41424">
        <w:t xml:space="preserve"> schools, and an enrolled sample of </w:t>
      </w:r>
      <w:r>
        <w:t>1,600</w:t>
      </w:r>
      <w:r w:rsidRPr="00F41424">
        <w:t xml:space="preserve"> youth, the study would be well-powered to detect the target </w:t>
      </w:r>
      <w:r>
        <w:t>(1</w:t>
      </w:r>
      <w:r w:rsidR="002F0386">
        <w:t xml:space="preserve"> to </w:t>
      </w:r>
      <w:r>
        <w:t>2 percentage point)</w:t>
      </w:r>
      <w:r w:rsidRPr="00F41424">
        <w:t xml:space="preserve"> partial r</w:t>
      </w:r>
      <w:r w:rsidRPr="00EF12ED">
        <w:rPr>
          <w:vertAlign w:val="superscript"/>
        </w:rPr>
        <w:t>2</w:t>
      </w:r>
      <w:r w:rsidRPr="00F41424">
        <w:t xml:space="preserve"> statistics as statistically significant (</w:t>
      </w:r>
      <w:r w:rsidRPr="00A345EB">
        <w:rPr>
          <w:rFonts w:ascii="Symbol" w:hAnsi="Symbol"/>
        </w:rPr>
        <w:t>a</w:t>
      </w:r>
      <w:r w:rsidRPr="00F41424">
        <w:t xml:space="preserve"> = </w:t>
      </w:r>
      <w:r w:rsidR="008C525B">
        <w:t>0</w:t>
      </w:r>
      <w:r w:rsidRPr="00F41424">
        <w:t xml:space="preserve">.05, two-tailed). Stated another way, the study is powered to detect as statistically significant the effects of individual components approximately 0.20 standard deviations or larger. </w:t>
      </w:r>
    </w:p>
    <w:p w:rsidRPr="00A035E2" w:rsidR="006E607C" w:rsidP="006E607C" w:rsidRDefault="006E607C" w14:paraId="4F05753C" w14:textId="77777777">
      <w:pPr>
        <w:pStyle w:val="H3"/>
      </w:pPr>
      <w:bookmarkStart w:name="_Toc63943068" w:id="8"/>
      <w:bookmarkStart w:name="_Toc65139500" w:id="9"/>
      <w:r w:rsidRPr="00A035E2">
        <w:t>Data Collection</w:t>
      </w:r>
      <w:bookmarkEnd w:id="8"/>
      <w:bookmarkEnd w:id="9"/>
    </w:p>
    <w:p w:rsidRPr="00F81202" w:rsidR="006E607C" w:rsidP="006E607C" w:rsidRDefault="006E607C" w14:paraId="1F6F53C5" w14:textId="4FC51CEC">
      <w:pPr>
        <w:pStyle w:val="ParagraphContinued"/>
      </w:pPr>
      <w:r>
        <w:rPr>
          <w:b/>
          <w:bCs/>
        </w:rPr>
        <w:t xml:space="preserve">Youth </w:t>
      </w:r>
      <w:r w:rsidR="008C525B">
        <w:rPr>
          <w:b/>
          <w:bCs/>
        </w:rPr>
        <w:t>o</w:t>
      </w:r>
      <w:r>
        <w:rPr>
          <w:b/>
          <w:bCs/>
        </w:rPr>
        <w:t>utcome</w:t>
      </w:r>
      <w:r w:rsidRPr="00F81202">
        <w:rPr>
          <w:b/>
          <w:bCs/>
        </w:rPr>
        <w:t> </w:t>
      </w:r>
      <w:r w:rsidR="008C525B">
        <w:rPr>
          <w:b/>
          <w:bCs/>
        </w:rPr>
        <w:t>s</w:t>
      </w:r>
      <w:r w:rsidRPr="00F81202">
        <w:rPr>
          <w:b/>
          <w:bCs/>
        </w:rPr>
        <w:t>urvey</w:t>
      </w:r>
      <w:r>
        <w:rPr>
          <w:b/>
          <w:bCs/>
        </w:rPr>
        <w:t>s</w:t>
      </w:r>
      <w:r w:rsidRPr="00F81202">
        <w:rPr>
          <w:b/>
          <w:bCs/>
        </w:rPr>
        <w:t>.</w:t>
      </w:r>
      <w:r w:rsidRPr="00F81202">
        <w:t xml:space="preserve"> In each of the </w:t>
      </w:r>
      <w:r>
        <w:t>sites</w:t>
      </w:r>
      <w:r w:rsidRPr="00F81202">
        <w:t xml:space="preserve">, all eligible youth </w:t>
      </w:r>
      <w:r>
        <w:t xml:space="preserve">in the classroom offered REA </w:t>
      </w:r>
      <w:r w:rsidRPr="00F81202">
        <w:t>will be considered for enrollment in the study. Each </w:t>
      </w:r>
      <w:r>
        <w:t>site</w:t>
      </w:r>
      <w:r w:rsidRPr="00F81202">
        <w:t xml:space="preserve"> will be asked to provide the </w:t>
      </w:r>
      <w:r>
        <w:t>study</w:t>
      </w:r>
      <w:r w:rsidRPr="00F81202">
        <w:t xml:space="preserve"> team with a list of eligible youth. Mathematica staff will work collaboratively with the </w:t>
      </w:r>
      <w:r>
        <w:t>site</w:t>
      </w:r>
      <w:r w:rsidRPr="00F81202">
        <w:t xml:space="preserve"> to recruit youth for the study </w:t>
      </w:r>
      <w:r w:rsidRPr="00F81202" w:rsidR="006C6C01">
        <w:t>and</w:t>
      </w:r>
      <w:r w:rsidR="006C6C01">
        <w:t xml:space="preserve"> </w:t>
      </w:r>
      <w:r w:rsidRPr="00F81202" w:rsidR="006C6C01">
        <w:lastRenderedPageBreak/>
        <w:t>obtain</w:t>
      </w:r>
      <w:r w:rsidRPr="00F81202">
        <w:t xml:space="preserve"> active written consent from the responsible parent or guardian.  Mathematica staff </w:t>
      </w:r>
      <w:r>
        <w:t>will</w:t>
      </w:r>
      <w:r w:rsidRPr="00F81202">
        <w:t xml:space="preserve"> conduct an initial visit to the </w:t>
      </w:r>
      <w:r>
        <w:t>site</w:t>
      </w:r>
      <w:r w:rsidRPr="00F81202">
        <w:t xml:space="preserve"> to distribute consent forms and give a brief introduction to </w:t>
      </w:r>
      <w:r>
        <w:t>youth</w:t>
      </w:r>
      <w:r w:rsidRPr="00F81202">
        <w:t>, summarizing the study and asking them to return the signed consent form within a specific time</w:t>
      </w:r>
      <w:r>
        <w:t xml:space="preserve"> fr</w:t>
      </w:r>
      <w:r w:rsidRPr="00F81202">
        <w:t>ame. Mathematica will thoroughly and efficiently train staff to ensure they can properly inform study participants. We will train staff on explaining the study, answering questions about the study, </w:t>
      </w:r>
      <w:r>
        <w:t xml:space="preserve">and </w:t>
      </w:r>
      <w:r w:rsidRPr="00F81202">
        <w:t>collecting informed consent. </w:t>
      </w:r>
    </w:p>
    <w:p w:rsidRPr="00F81202" w:rsidR="006E607C" w:rsidP="006E607C" w:rsidRDefault="006E607C" w14:paraId="0CED5F4C" w14:textId="2F994088">
      <w:pPr>
        <w:pStyle w:val="Paragraph"/>
      </w:pPr>
      <w:r w:rsidRPr="00F81202">
        <w:t>Additional visits to the s</w:t>
      </w:r>
      <w:r>
        <w:t>ite</w:t>
      </w:r>
      <w:r w:rsidRPr="00F81202">
        <w:t xml:space="preserve"> will be required until </w:t>
      </w:r>
      <w:proofErr w:type="gramStart"/>
      <w:r w:rsidRPr="00F81202">
        <w:t>a sufficient number of</w:t>
      </w:r>
      <w:proofErr w:type="gramEnd"/>
      <w:r w:rsidRPr="00F81202">
        <w:t> consent forms have been returned, regardless of whether the parents</w:t>
      </w:r>
      <w:r w:rsidR="00346ADF">
        <w:t xml:space="preserve"> and </w:t>
      </w:r>
      <w:r w:rsidRPr="00F81202">
        <w:t xml:space="preserve">guardians provide permission or refuse </w:t>
      </w:r>
      <w:r w:rsidR="000F0823">
        <w:t>to let</w:t>
      </w:r>
      <w:r w:rsidRPr="00F81202" w:rsidR="000F0823">
        <w:t xml:space="preserve"> </w:t>
      </w:r>
      <w:r w:rsidRPr="00F81202">
        <w:t xml:space="preserve">their child participate in the study. </w:t>
      </w:r>
      <w:r>
        <w:t>Sites</w:t>
      </w:r>
      <w:r w:rsidRPr="00F81202">
        <w:t xml:space="preserve"> </w:t>
      </w:r>
      <w:r w:rsidRPr="00F81202" w:rsidR="000F0823">
        <w:t>m</w:t>
      </w:r>
      <w:r w:rsidR="000F0823">
        <w:t>ight</w:t>
      </w:r>
      <w:r w:rsidRPr="00F81202" w:rsidR="000F0823">
        <w:t xml:space="preserve"> </w:t>
      </w:r>
      <w:r w:rsidRPr="00F81202">
        <w:t xml:space="preserve">also wish to mail the consent forms home as a separate mailing or </w:t>
      </w:r>
      <w:r w:rsidR="0024714C">
        <w:t>as part of</w:t>
      </w:r>
      <w:r w:rsidRPr="00F81202">
        <w:t xml:space="preserve"> a pre-planned mailing, such as those that go out at the beginning of the school year. Mathematica staff will offer </w:t>
      </w:r>
      <w:r w:rsidR="000F0823">
        <w:t>help</w:t>
      </w:r>
      <w:r w:rsidRPr="00F81202">
        <w:t xml:space="preserve"> assembling these mailings. Depending on </w:t>
      </w:r>
      <w:r>
        <w:t xml:space="preserve">site </w:t>
      </w:r>
      <w:r w:rsidRPr="00F81202">
        <w:t xml:space="preserve">preferences, and if needed, we can reduce </w:t>
      </w:r>
      <w:r w:rsidR="00AF57C3">
        <w:t xml:space="preserve">the </w:t>
      </w:r>
      <w:r w:rsidRPr="00F81202">
        <w:t xml:space="preserve">burden on </w:t>
      </w:r>
      <w:r>
        <w:t>sites</w:t>
      </w:r>
      <w:r w:rsidRPr="00F81202">
        <w:t>, parents, and children by offering a verbal consent process or by completing the consent form online through a secure website. </w:t>
      </w:r>
      <w:r>
        <w:t>Both the verbal, online</w:t>
      </w:r>
      <w:r w:rsidR="00AB79AB">
        <w:t>,</w:t>
      </w:r>
      <w:r>
        <w:t xml:space="preserve"> and mail</w:t>
      </w:r>
      <w:r w:rsidR="00D92685">
        <w:t>ed</w:t>
      </w:r>
      <w:r>
        <w:t xml:space="preserve"> consent options can also be u</w:t>
      </w:r>
      <w:r w:rsidR="00AF57C3">
        <w:t>s</w:t>
      </w:r>
      <w:r>
        <w:t xml:space="preserve">ed </w:t>
      </w:r>
      <w:r w:rsidR="00AF57C3">
        <w:t>for</w:t>
      </w:r>
      <w:r>
        <w:t xml:space="preserve"> sites </w:t>
      </w:r>
      <w:r w:rsidR="00D92685">
        <w:t xml:space="preserve">that </w:t>
      </w:r>
      <w:r>
        <w:t xml:space="preserve">want to limit outside staff. </w:t>
      </w:r>
    </w:p>
    <w:p w:rsidRPr="00F81202" w:rsidR="006E607C" w:rsidP="006E607C" w:rsidRDefault="00AF57C3" w14:paraId="096D98F7" w14:textId="1C57DB70">
      <w:pPr>
        <w:pStyle w:val="Paragraph"/>
      </w:pPr>
      <w:r w:rsidRPr="00F81202">
        <w:t xml:space="preserve">Attachment </w:t>
      </w:r>
      <w:r>
        <w:t>C</w:t>
      </w:r>
      <w:r w:rsidRPr="00F81202">
        <w:t xml:space="preserve"> include</w:t>
      </w:r>
      <w:r>
        <w:t>s</w:t>
      </w:r>
      <w:r w:rsidRPr="00F81202">
        <w:t> </w:t>
      </w:r>
      <w:r w:rsidR="002B68FC">
        <w:t xml:space="preserve">an </w:t>
      </w:r>
      <w:r>
        <w:t>e</w:t>
      </w:r>
      <w:r w:rsidRPr="00F81202" w:rsidR="006E607C">
        <w:t xml:space="preserve">xample consent letter and form. Once consent collection has </w:t>
      </w:r>
      <w:r w:rsidR="000701D4">
        <w:t>end</w:t>
      </w:r>
      <w:r w:rsidRPr="00F81202" w:rsidR="006E607C">
        <w:t>ed, Mathematica will prepare a final roster of youth at each </w:t>
      </w:r>
      <w:r w:rsidR="006E607C">
        <w:t>site</w:t>
      </w:r>
      <w:r w:rsidRPr="00F81202" w:rsidR="006E607C">
        <w:t xml:space="preserve"> with parental consent. </w:t>
      </w:r>
    </w:p>
    <w:p w:rsidRPr="00F81202" w:rsidR="006E607C" w:rsidP="006E607C" w:rsidRDefault="006E607C" w14:paraId="4C91F19A" w14:textId="724FF127">
      <w:pPr>
        <w:pStyle w:val="Paragraph"/>
      </w:pPr>
      <w:r w:rsidRPr="00F81202">
        <w:t>The data collection plan for the </w:t>
      </w:r>
      <w:r>
        <w:t>outcome</w:t>
      </w:r>
      <w:r w:rsidRPr="00F81202">
        <w:t> survey</w:t>
      </w:r>
      <w:r>
        <w:t>s (Instrument 1)</w:t>
      </w:r>
      <w:r w:rsidRPr="00F81202">
        <w:t xml:space="preserve"> is the same across </w:t>
      </w:r>
      <w:r>
        <w:t>all study</w:t>
      </w:r>
      <w:r w:rsidRPr="00F81202">
        <w:t xml:space="preserve"> </w:t>
      </w:r>
      <w:r>
        <w:t>sites</w:t>
      </w:r>
      <w:r w:rsidRPr="00F81202">
        <w:t xml:space="preserve"> and reflects sensitivity to issues of efficiency, accuracy, and respondent burden. </w:t>
      </w:r>
      <w:r w:rsidR="000701D4">
        <w:t xml:space="preserve">The REA facilitator </w:t>
      </w:r>
      <w:r w:rsidRPr="00F81202">
        <w:t>will administer</w:t>
      </w:r>
      <w:r>
        <w:t xml:space="preserve"> </w:t>
      </w:r>
      <w:r w:rsidR="000701D4">
        <w:t>t</w:t>
      </w:r>
      <w:r w:rsidRPr="00F81202" w:rsidR="000701D4">
        <w:t xml:space="preserve">he </w:t>
      </w:r>
      <w:r w:rsidR="000701D4">
        <w:t xml:space="preserve">baseline </w:t>
      </w:r>
      <w:r w:rsidRPr="00F81202" w:rsidR="000701D4">
        <w:t>survey</w:t>
      </w:r>
      <w:r w:rsidDel="000701D4" w:rsidR="000701D4">
        <w:t xml:space="preserve"> </w:t>
      </w:r>
      <w:r w:rsidRPr="00F81202">
        <w:t xml:space="preserve">to consented youth </w:t>
      </w:r>
      <w:r>
        <w:t xml:space="preserve">shortly before REA programming begins and </w:t>
      </w:r>
      <w:r w:rsidR="00527709">
        <w:t>until</w:t>
      </w:r>
      <w:r>
        <w:t xml:space="preserve"> the first day of programming. </w:t>
      </w:r>
      <w:r w:rsidR="00FD476C">
        <w:t>The REA facilitator will administer t</w:t>
      </w:r>
      <w:r>
        <w:t xml:space="preserve">he immediate follow-up survey on the last day of programming. The study team will work with the program facilitators to coordinate make-up surveys as needed. </w:t>
      </w:r>
      <w:r w:rsidR="007102CB">
        <w:t>Mathematica field staff will administer t</w:t>
      </w:r>
      <w:r>
        <w:t xml:space="preserve">he survey a third and final time </w:t>
      </w:r>
      <w:r w:rsidR="0062189B">
        <w:t>about</w:t>
      </w:r>
      <w:r>
        <w:t xml:space="preserve"> </w:t>
      </w:r>
      <w:r w:rsidR="007102CB">
        <w:t xml:space="preserve">six </w:t>
      </w:r>
      <w:r>
        <w:t xml:space="preserve">months after the end of programming. </w:t>
      </w:r>
      <w:r w:rsidRPr="00F81202">
        <w:t>The survey</w:t>
      </w:r>
      <w:r>
        <w:t>s</w:t>
      </w:r>
      <w:r w:rsidRPr="00F81202">
        <w:t> will be web-</w:t>
      </w:r>
      <w:proofErr w:type="gramStart"/>
      <w:r w:rsidRPr="00F81202">
        <w:t>based</w:t>
      </w:r>
      <w:proofErr w:type="gramEnd"/>
      <w:r w:rsidR="0062189B">
        <w:t xml:space="preserve"> and</w:t>
      </w:r>
      <w:r w:rsidRPr="00F81202">
        <w:t> </w:t>
      </w:r>
      <w:r w:rsidRPr="00F81202" w:rsidR="000A6F21">
        <w:t>smartphone-compatible</w:t>
      </w:r>
      <w:r w:rsidR="00B07698">
        <w:t>,</w:t>
      </w:r>
      <w:r w:rsidRPr="00F81202" w:rsidR="000A6F21">
        <w:t xml:space="preserve"> </w:t>
      </w:r>
      <w:r w:rsidR="00B07698">
        <w:t>and</w:t>
      </w:r>
      <w:r>
        <w:t xml:space="preserve"> trained program facilitators or Mathematica field staff</w:t>
      </w:r>
      <w:r w:rsidR="00B07698">
        <w:t xml:space="preserve"> will administer the surveys</w:t>
      </w:r>
      <w:r>
        <w:t xml:space="preserve"> </w:t>
      </w:r>
      <w:r w:rsidRPr="00F81202">
        <w:t>in a group setting at each </w:t>
      </w:r>
      <w:r>
        <w:t>site</w:t>
      </w:r>
      <w:r w:rsidRPr="00F81202">
        <w:t>. </w:t>
      </w:r>
      <w:r w:rsidR="00B07698">
        <w:t>T</w:t>
      </w:r>
      <w:r>
        <w:t xml:space="preserve">he study team </w:t>
      </w:r>
      <w:r w:rsidRPr="00F81202">
        <w:t>will provide participants with smartphones</w:t>
      </w:r>
      <w:r w:rsidR="00DD2D99">
        <w:t xml:space="preserve"> and</w:t>
      </w:r>
      <w:r w:rsidRPr="00F81202">
        <w:t xml:space="preserve"> a </w:t>
      </w:r>
      <w:r w:rsidR="00C01F46">
        <w:t xml:space="preserve">unique </w:t>
      </w:r>
      <w:r>
        <w:t>URL</w:t>
      </w:r>
      <w:r w:rsidRPr="00F81202">
        <w:t xml:space="preserve"> to access the survey from the device.</w:t>
      </w:r>
      <w:r>
        <w:t xml:space="preserve"> At the </w:t>
      </w:r>
      <w:r w:rsidR="00B07698">
        <w:t>administration of the</w:t>
      </w:r>
      <w:r>
        <w:t xml:space="preserve"> </w:t>
      </w:r>
      <w:r w:rsidR="00B07698">
        <w:t>six</w:t>
      </w:r>
      <w:r>
        <w:t xml:space="preserve">-month follow-up </w:t>
      </w:r>
      <w:r w:rsidR="00B07698">
        <w:t>survey</w:t>
      </w:r>
      <w:r>
        <w:t>, we expect a small percent</w:t>
      </w:r>
      <w:r w:rsidR="003E59E7">
        <w:t>age</w:t>
      </w:r>
      <w:r>
        <w:t xml:space="preserve"> of the participants will </w:t>
      </w:r>
      <w:r w:rsidR="003E59E7">
        <w:t xml:space="preserve">either </w:t>
      </w:r>
      <w:r>
        <w:t>no longer be enrolled at the study school</w:t>
      </w:r>
      <w:r w:rsidR="003E59E7">
        <w:t xml:space="preserve"> or no longer </w:t>
      </w:r>
      <w:r>
        <w:t xml:space="preserve">attend the CBO. </w:t>
      </w:r>
      <w:r w:rsidR="0062189B">
        <w:t xml:space="preserve">If we cannot reach these </w:t>
      </w:r>
      <w:r>
        <w:t xml:space="preserve">youth for the group administrations, </w:t>
      </w:r>
      <w:r w:rsidR="0062189B">
        <w:t xml:space="preserve">we </w:t>
      </w:r>
      <w:r>
        <w:t xml:space="preserve">will conduct nonresponse follow-up by emailing </w:t>
      </w:r>
      <w:r w:rsidR="007539CC">
        <w:t xml:space="preserve">these youth </w:t>
      </w:r>
      <w:r>
        <w:t xml:space="preserve">a link to the </w:t>
      </w:r>
      <w:proofErr w:type="gramStart"/>
      <w:r>
        <w:t xml:space="preserve">survey, </w:t>
      </w:r>
      <w:r w:rsidR="007539CC">
        <w:t>and</w:t>
      </w:r>
      <w:proofErr w:type="gramEnd"/>
      <w:r w:rsidR="007539CC">
        <w:t xml:space="preserve"> </w:t>
      </w:r>
      <w:r>
        <w:t>follow</w:t>
      </w:r>
      <w:r w:rsidR="007539CC">
        <w:t>ing up with</w:t>
      </w:r>
      <w:r>
        <w:t xml:space="preserve"> phone outreach to </w:t>
      </w:r>
      <w:r w:rsidR="007539CC">
        <w:t xml:space="preserve">encourage </w:t>
      </w:r>
      <w:r>
        <w:t>completion of the survey.</w:t>
      </w:r>
      <w:r w:rsidRPr="00F81202">
        <w:t> </w:t>
      </w:r>
    </w:p>
    <w:p w:rsidRPr="00F81202" w:rsidR="006E607C" w:rsidP="006E607C" w:rsidRDefault="006E607C" w14:paraId="15EE91CA" w14:textId="41DE08B7">
      <w:pPr>
        <w:pStyle w:val="Paragraph"/>
      </w:pPr>
      <w:r w:rsidRPr="00F81202">
        <w:t>Mathematica staff will carefully train</w:t>
      </w:r>
      <w:r>
        <w:t xml:space="preserve"> REA program facilitators</w:t>
      </w:r>
      <w:r w:rsidRPr="00F81202">
        <w:t xml:space="preserve"> to administer </w:t>
      </w:r>
      <w:r w:rsidR="007539CC">
        <w:t>baseline and immediate follow-up surveys in school</w:t>
      </w:r>
      <w:r w:rsidRPr="00F81202">
        <w:t xml:space="preserve">. </w:t>
      </w:r>
      <w:r>
        <w:t>Facilitators</w:t>
      </w:r>
      <w:r w:rsidRPr="00F81202">
        <w:t xml:space="preserve"> will begin by reviewing the details of the study and obtaining youth assent. </w:t>
      </w:r>
      <w:r w:rsidR="007539CC">
        <w:t>P</w:t>
      </w:r>
      <w:r>
        <w:t>articipant</w:t>
      </w:r>
      <w:r w:rsidR="007539CC">
        <w:t>s who</w:t>
      </w:r>
      <w:r w:rsidRPr="00F81202">
        <w:t xml:space="preserve"> opt out of the survey will </w:t>
      </w:r>
      <w:r>
        <w:t xml:space="preserve">sit in an area </w:t>
      </w:r>
      <w:r w:rsidRPr="00F81202">
        <w:t xml:space="preserve">with </w:t>
      </w:r>
      <w:r>
        <w:t xml:space="preserve">youth </w:t>
      </w:r>
      <w:r w:rsidRPr="00F81202">
        <w:t xml:space="preserve">who do not have permission to participate in the study. Youth who agree to take the survey will be </w:t>
      </w:r>
      <w:r w:rsidR="00AF3859">
        <w:t>given</w:t>
      </w:r>
      <w:r w:rsidRPr="00F81202">
        <w:t xml:space="preserve"> a unique </w:t>
      </w:r>
      <w:r>
        <w:t>URL</w:t>
      </w:r>
      <w:r w:rsidRPr="00F81202">
        <w:t xml:space="preserve"> to access the web survey application on the smartphone handed out by </w:t>
      </w:r>
      <w:r>
        <w:t>facilitators</w:t>
      </w:r>
      <w:r w:rsidRPr="00F81202">
        <w:t xml:space="preserve">. </w:t>
      </w:r>
      <w:r>
        <w:t>Staff will be instructed to have youth sit with as much space between them as possible for privacy while completing the survey</w:t>
      </w:r>
      <w:r w:rsidR="00AF3859">
        <w:t>; f</w:t>
      </w:r>
      <w:r>
        <w:t xml:space="preserve">or additional protection, the smartphones will be equipped with privacy screens. </w:t>
      </w:r>
      <w:r w:rsidRPr="00F81202">
        <w:t xml:space="preserve">The </w:t>
      </w:r>
      <w:r>
        <w:t>survey</w:t>
      </w:r>
      <w:r w:rsidR="238A5799">
        <w:t>s</w:t>
      </w:r>
      <w:r w:rsidRPr="00F81202">
        <w:t xml:space="preserve"> will be self-administered</w:t>
      </w:r>
      <w:r w:rsidR="00AF3859">
        <w:t>, and y</w:t>
      </w:r>
      <w:r>
        <w:t>outh</w:t>
      </w:r>
      <w:r w:rsidRPr="00F81202">
        <w:t xml:space="preserve"> will be instructed to work at their own pace. </w:t>
      </w:r>
      <w:r>
        <w:t xml:space="preserve">Trained local Mathematica field staff will oversee the administration of the </w:t>
      </w:r>
      <w:r w:rsidR="007539CC">
        <w:t>six</w:t>
      </w:r>
      <w:r>
        <w:t xml:space="preserve">-month follow-up surveys. We will coordinate with sites to schedule a group administration of the survey at a convenient </w:t>
      </w:r>
      <w:r w:rsidR="00C312A9">
        <w:t>time</w:t>
      </w:r>
      <w:r>
        <w:t xml:space="preserve">. The administration process will be the same as </w:t>
      </w:r>
      <w:r w:rsidR="00C312A9">
        <w:t xml:space="preserve">for </w:t>
      </w:r>
      <w:r>
        <w:t xml:space="preserve">baseline and </w:t>
      </w:r>
      <w:r w:rsidR="51A15C36">
        <w:t xml:space="preserve">immediate follow-up </w:t>
      </w:r>
      <w:r>
        <w:t>surveys.</w:t>
      </w:r>
    </w:p>
    <w:p w:rsidRPr="00F81202" w:rsidR="006E607C" w:rsidP="006E607C" w:rsidRDefault="006E607C" w14:paraId="7C5BBAFC" w14:textId="18437E3D">
      <w:pPr>
        <w:pStyle w:val="Paragraph"/>
      </w:pPr>
      <w:r w:rsidRPr="00F81202">
        <w:t>The survey will ask all youth for background information</w:t>
      </w:r>
      <w:r>
        <w:t>.</w:t>
      </w:r>
      <w:r w:rsidRPr="00F81202">
        <w:t xml:space="preserve"> No personally identifying information will </w:t>
      </w:r>
      <w:r>
        <w:t>be pre-programmed into the survey</w:t>
      </w:r>
      <w:r w:rsidRPr="00F81202">
        <w:t>. </w:t>
      </w:r>
      <w:r w:rsidRPr="00F81202" w:rsidR="00B56DB4">
        <w:t xml:space="preserve">Attachment </w:t>
      </w:r>
      <w:r w:rsidR="00B56DB4">
        <w:t>B</w:t>
      </w:r>
      <w:r w:rsidRPr="00F81202" w:rsidR="00B56DB4">
        <w:t xml:space="preserve"> </w:t>
      </w:r>
      <w:r w:rsidR="00F61BB8">
        <w:t>list</w:t>
      </w:r>
      <w:r w:rsidR="00DD2D99">
        <w:t>s</w:t>
      </w:r>
      <w:r w:rsidRPr="00F81202">
        <w:t xml:space="preserve"> sources for </w:t>
      </w:r>
      <w:r w:rsidR="004549E0">
        <w:t xml:space="preserve">each </w:t>
      </w:r>
      <w:r w:rsidR="00C312A9">
        <w:t xml:space="preserve">survey </w:t>
      </w:r>
      <w:r w:rsidR="004549E0">
        <w:t>question</w:t>
      </w:r>
      <w:r>
        <w:t>.</w:t>
      </w:r>
      <w:r w:rsidRPr="00F81202">
        <w:t> </w:t>
      </w:r>
    </w:p>
    <w:p w:rsidRPr="00F81202" w:rsidR="006E607C" w:rsidP="006E607C" w:rsidRDefault="006E607C" w14:paraId="6621561F" w14:textId="1B8753E6">
      <w:pPr>
        <w:pStyle w:val="Paragraph"/>
      </w:pPr>
      <w:r w:rsidRPr="00F81202">
        <w:lastRenderedPageBreak/>
        <w:t xml:space="preserve">Once </w:t>
      </w:r>
      <w:r w:rsidRPr="00F81202" w:rsidR="00C312A9">
        <w:t xml:space="preserve">youth </w:t>
      </w:r>
      <w:r w:rsidRPr="00F81202">
        <w:t>have completed the survey, </w:t>
      </w:r>
      <w:r w:rsidRPr="00F81202" w:rsidR="00C312A9">
        <w:t xml:space="preserve">they </w:t>
      </w:r>
      <w:r w:rsidRPr="00F81202">
        <w:t xml:space="preserve">will close the web survey application and return the smartphone to </w:t>
      </w:r>
      <w:r>
        <w:t>the facilitators</w:t>
      </w:r>
      <w:r w:rsidRPr="00F81202">
        <w:t>. </w:t>
      </w:r>
    </w:p>
    <w:p w:rsidRPr="00F81202" w:rsidR="006E607C" w:rsidP="006E607C" w:rsidRDefault="006E607C" w14:paraId="27F1D7C7" w14:textId="51969757">
      <w:pPr>
        <w:pStyle w:val="Paragraph"/>
      </w:pPr>
      <w:r w:rsidRPr="00621180">
        <w:rPr>
          <w:b/>
          <w:bCs/>
        </w:rPr>
        <w:t xml:space="preserve">Youth </w:t>
      </w:r>
      <w:r w:rsidR="008A4A87">
        <w:rPr>
          <w:b/>
          <w:bCs/>
        </w:rPr>
        <w:t>f</w:t>
      </w:r>
      <w:r w:rsidRPr="00621180">
        <w:rPr>
          <w:b/>
          <w:bCs/>
        </w:rPr>
        <w:t xml:space="preserve">ocus </w:t>
      </w:r>
      <w:r w:rsidR="008A4A87">
        <w:rPr>
          <w:b/>
          <w:bCs/>
        </w:rPr>
        <w:t>g</w:t>
      </w:r>
      <w:r w:rsidRPr="00621180">
        <w:rPr>
          <w:b/>
          <w:bCs/>
        </w:rPr>
        <w:t>roups</w:t>
      </w:r>
      <w:r w:rsidRPr="00F81202">
        <w:rPr>
          <w:i/>
          <w:iCs/>
        </w:rPr>
        <w:t>.</w:t>
      </w:r>
      <w:r w:rsidRPr="00F81202">
        <w:rPr>
          <w:b/>
          <w:bCs/>
        </w:rPr>
        <w:t> </w:t>
      </w:r>
      <w:r w:rsidRPr="00F81202">
        <w:t>Focus groups will be conducted with a subset of program participants</w:t>
      </w:r>
      <w:r>
        <w:t>, either in</w:t>
      </w:r>
      <w:r w:rsidR="008A4A87">
        <w:t xml:space="preserve"> </w:t>
      </w:r>
      <w:r>
        <w:t>person at the sites or virtually, depending on site preference</w:t>
      </w:r>
      <w:r w:rsidRPr="00F81202">
        <w:t>. The objective of the focus groups will be to explore participants’ perspectives on the quality and value of the program they receive</w:t>
      </w:r>
      <w:r w:rsidR="00F774FD">
        <w:t>d</w:t>
      </w:r>
      <w:r w:rsidRPr="00F81202">
        <w:t>. The focus groups will be used to learn about participants’ perceptions of the benefits of the program and their overall satisfaction with the program content, activities, and facilitation.  </w:t>
      </w:r>
    </w:p>
    <w:p w:rsidRPr="00F81202" w:rsidR="006E607C" w:rsidP="006E607C" w:rsidRDefault="006E607C" w14:paraId="03EFB215" w14:textId="02C5DFA5">
      <w:pPr>
        <w:pStyle w:val="Paragraph"/>
      </w:pPr>
      <w:r w:rsidRPr="00F81202">
        <w:t xml:space="preserve">Each </w:t>
      </w:r>
      <w:r>
        <w:t>site</w:t>
      </w:r>
      <w:r w:rsidRPr="00F81202">
        <w:t xml:space="preserve"> will have </w:t>
      </w:r>
      <w:r w:rsidR="008A4A87">
        <w:t xml:space="preserve">no more than </w:t>
      </w:r>
      <w:r w:rsidRPr="00F81202">
        <w:t>one focus group</w:t>
      </w:r>
      <w:r w:rsidR="008A4A87">
        <w:t xml:space="preserve">, </w:t>
      </w:r>
      <w:r w:rsidR="00C70034">
        <w:t>and the focus group</w:t>
      </w:r>
      <w:r>
        <w:t xml:space="preserve"> will last </w:t>
      </w:r>
      <w:r w:rsidR="00C70034">
        <w:t xml:space="preserve">about </w:t>
      </w:r>
      <w:r>
        <w:t>one hour</w:t>
      </w:r>
      <w:r w:rsidRPr="00F81202">
        <w:t xml:space="preserve">. Participants will be recruited randomly from youth enrolled in the </w:t>
      </w:r>
      <w:r w:rsidR="00862F7C">
        <w:t>study</w:t>
      </w:r>
      <w:r w:rsidR="00C70034">
        <w:t>,</w:t>
      </w:r>
      <w:r>
        <w:t xml:space="preserve"> </w:t>
      </w:r>
      <w:r w:rsidR="00C70034">
        <w:t xml:space="preserve">and </w:t>
      </w:r>
      <w:r>
        <w:t>parental consent</w:t>
      </w:r>
      <w:r w:rsidR="00C70034">
        <w:t xml:space="preserve"> will be required</w:t>
      </w:r>
      <w:r>
        <w:t xml:space="preserve"> for focus group participation</w:t>
      </w:r>
      <w:r w:rsidRPr="00F81202">
        <w:t>. </w:t>
      </w:r>
      <w:r w:rsidR="00C70034">
        <w:t>For in</w:t>
      </w:r>
      <w:r w:rsidR="007575CE">
        <w:t>-person</w:t>
      </w:r>
      <w:r w:rsidR="00C70034">
        <w:t xml:space="preserve"> </w:t>
      </w:r>
      <w:r>
        <w:t>focus groups, the study team</w:t>
      </w:r>
      <w:r w:rsidRPr="00F81202">
        <w:t xml:space="preserve"> will work with </w:t>
      </w:r>
      <w:r>
        <w:t xml:space="preserve">site </w:t>
      </w:r>
      <w:r w:rsidRPr="00F81202">
        <w:t>staff to arrange the groups at convenient times and locations and to recruit 8 to</w:t>
      </w:r>
      <w:r>
        <w:t xml:space="preserve"> </w:t>
      </w:r>
      <w:r w:rsidRPr="00F81202">
        <w:t>10 youth for each group.</w:t>
      </w:r>
      <w:r>
        <w:t xml:space="preserve"> </w:t>
      </w:r>
      <w:r w:rsidR="007575CE">
        <w:t xml:space="preserve">For </w:t>
      </w:r>
      <w:r>
        <w:t>virtual</w:t>
      </w:r>
      <w:r w:rsidR="007575CE">
        <w:t xml:space="preserve"> focus groups</w:t>
      </w:r>
      <w:r>
        <w:t xml:space="preserve">, </w:t>
      </w:r>
      <w:r w:rsidR="00455A52">
        <w:t>study</w:t>
      </w:r>
      <w:r>
        <w:t xml:space="preserve"> staff will use contact information from the consent forms to recruit </w:t>
      </w:r>
      <w:r w:rsidR="007575CE">
        <w:t>participants</w:t>
      </w:r>
      <w:r>
        <w:t>. Virtual focus groups will be conducted through a secure</w:t>
      </w:r>
      <w:r w:rsidR="00396835">
        <w:t xml:space="preserve"> </w:t>
      </w:r>
      <w:r>
        <w:t xml:space="preserve">online platform. </w:t>
      </w:r>
      <w:r w:rsidR="007575CE">
        <w:rPr>
          <w:rStyle w:val="normaltextrun"/>
          <w:color w:val="000000"/>
          <w:bdr w:val="none" w:color="auto" w:sz="0" w:space="0" w:frame="1"/>
        </w:rPr>
        <w:t>T</w:t>
      </w:r>
      <w:r>
        <w:rPr>
          <w:rStyle w:val="normaltextrun"/>
          <w:color w:val="000000"/>
          <w:bdr w:val="none" w:color="auto" w:sz="0" w:space="0" w:frame="1"/>
        </w:rPr>
        <w:t xml:space="preserve">wo researchers </w:t>
      </w:r>
      <w:r w:rsidR="00853E47">
        <w:rPr>
          <w:rStyle w:val="normaltextrun"/>
          <w:color w:val="000000"/>
          <w:bdr w:val="none" w:color="auto" w:sz="0" w:space="0" w:frame="1"/>
        </w:rPr>
        <w:t>from</w:t>
      </w:r>
      <w:r>
        <w:rPr>
          <w:rStyle w:val="normaltextrun"/>
          <w:color w:val="000000"/>
          <w:bdr w:val="none" w:color="auto" w:sz="0" w:space="0" w:frame="1"/>
        </w:rPr>
        <w:t xml:space="preserve"> the study team will conduct the interviews (one </w:t>
      </w:r>
      <w:r w:rsidR="006922A1">
        <w:rPr>
          <w:rStyle w:val="normaltextrun"/>
          <w:color w:val="000000"/>
          <w:bdr w:val="none" w:color="auto" w:sz="0" w:space="0" w:frame="1"/>
        </w:rPr>
        <w:t xml:space="preserve">as </w:t>
      </w:r>
      <w:r>
        <w:rPr>
          <w:rStyle w:val="normaltextrun"/>
          <w:color w:val="000000"/>
          <w:bdr w:val="none" w:color="auto" w:sz="0" w:space="0" w:frame="1"/>
        </w:rPr>
        <w:t xml:space="preserve">lead facilitator and one </w:t>
      </w:r>
      <w:r w:rsidR="006922A1">
        <w:rPr>
          <w:rStyle w:val="normaltextrun"/>
          <w:color w:val="000000"/>
          <w:bdr w:val="none" w:color="auto" w:sz="0" w:space="0" w:frame="1"/>
        </w:rPr>
        <w:t xml:space="preserve">as </w:t>
      </w:r>
      <w:r>
        <w:rPr>
          <w:rStyle w:val="normaltextrun"/>
          <w:color w:val="000000"/>
          <w:bdr w:val="none" w:color="auto" w:sz="0" w:space="0" w:frame="1"/>
        </w:rPr>
        <w:t xml:space="preserve">notetaker). Before each interview, the interviewers will ask for </w:t>
      </w:r>
      <w:r w:rsidR="00FE2033">
        <w:rPr>
          <w:rStyle w:val="normaltextrun"/>
          <w:color w:val="000000"/>
          <w:bdr w:val="none" w:color="auto" w:sz="0" w:space="0" w:frame="1"/>
        </w:rPr>
        <w:t xml:space="preserve">each respondent’s </w:t>
      </w:r>
      <w:r>
        <w:rPr>
          <w:rStyle w:val="normaltextrun"/>
          <w:color w:val="000000"/>
          <w:bdr w:val="none" w:color="auto" w:sz="0" w:space="0" w:frame="1"/>
        </w:rPr>
        <w:t xml:space="preserve">verbal assent (Attachment </w:t>
      </w:r>
      <w:r w:rsidR="00E93B23">
        <w:rPr>
          <w:rStyle w:val="normaltextrun"/>
          <w:color w:val="000000"/>
          <w:bdr w:val="none" w:color="auto" w:sz="0" w:space="0" w:frame="1"/>
        </w:rPr>
        <w:t>E</w:t>
      </w:r>
      <w:r>
        <w:rPr>
          <w:rStyle w:val="normaltextrun"/>
          <w:color w:val="000000"/>
          <w:bdr w:val="none" w:color="auto" w:sz="0" w:space="0" w:frame="1"/>
        </w:rPr>
        <w:t xml:space="preserve">) to participate in the focus group and </w:t>
      </w:r>
      <w:r w:rsidR="00853E47">
        <w:rPr>
          <w:rStyle w:val="normaltextrun"/>
          <w:color w:val="000000"/>
          <w:bdr w:val="none" w:color="auto" w:sz="0" w:space="0" w:frame="1"/>
        </w:rPr>
        <w:t xml:space="preserve">for </w:t>
      </w:r>
      <w:r>
        <w:rPr>
          <w:rStyle w:val="normaltextrun"/>
          <w:color w:val="000000"/>
          <w:bdr w:val="none" w:color="auto" w:sz="0" w:space="0" w:frame="1"/>
        </w:rPr>
        <w:t>the sessions</w:t>
      </w:r>
      <w:r w:rsidR="00853E47">
        <w:rPr>
          <w:rStyle w:val="normaltextrun"/>
          <w:color w:val="000000"/>
          <w:bdr w:val="none" w:color="auto" w:sz="0" w:space="0" w:frame="1"/>
        </w:rPr>
        <w:t xml:space="preserve"> to be recorded</w:t>
      </w:r>
      <w:r>
        <w:rPr>
          <w:rFonts w:eastAsia="Calibri" w:cstheme="minorHAnsi"/>
        </w:rPr>
        <w:t xml:space="preserve">. </w:t>
      </w:r>
    </w:p>
    <w:p w:rsidRPr="0041420A" w:rsidR="006E607C" w:rsidP="006E607C" w:rsidRDefault="006E607C" w14:paraId="1D8F795E" w14:textId="7EE1676C">
      <w:pPr>
        <w:pStyle w:val="Paragraph"/>
      </w:pPr>
      <w:r>
        <w:rPr>
          <w:b/>
          <w:bCs/>
        </w:rPr>
        <w:t xml:space="preserve">Youth </w:t>
      </w:r>
      <w:r w:rsidR="00C2720A">
        <w:rPr>
          <w:b/>
          <w:bCs/>
        </w:rPr>
        <w:t>e</w:t>
      </w:r>
      <w:r>
        <w:rPr>
          <w:b/>
          <w:bCs/>
        </w:rPr>
        <w:t xml:space="preserve">ngagement </w:t>
      </w:r>
      <w:r w:rsidR="00C2720A">
        <w:rPr>
          <w:b/>
          <w:bCs/>
        </w:rPr>
        <w:t>e</w:t>
      </w:r>
      <w:r>
        <w:rPr>
          <w:b/>
          <w:bCs/>
        </w:rPr>
        <w:t xml:space="preserve">xit </w:t>
      </w:r>
      <w:r w:rsidR="00C2720A">
        <w:rPr>
          <w:b/>
          <w:bCs/>
        </w:rPr>
        <w:t>t</w:t>
      </w:r>
      <w:r>
        <w:rPr>
          <w:b/>
          <w:bCs/>
        </w:rPr>
        <w:t xml:space="preserve">icket </w:t>
      </w:r>
      <w:r w:rsidR="00C2720A">
        <w:rPr>
          <w:b/>
          <w:bCs/>
        </w:rPr>
        <w:t>s</w:t>
      </w:r>
      <w:r>
        <w:rPr>
          <w:b/>
          <w:bCs/>
        </w:rPr>
        <w:t>urveys</w:t>
      </w:r>
      <w:r>
        <w:t xml:space="preserve">. After each session of REA, program facilitators will hand out the hardcopy exit ticket survey to all consented youth to measure their engagement with the session. The exit ticket will </w:t>
      </w:r>
      <w:r w:rsidR="00BA4B40">
        <w:t xml:space="preserve">include </w:t>
      </w:r>
      <w:r w:rsidR="00853E47">
        <w:t xml:space="preserve">each </w:t>
      </w:r>
      <w:r w:rsidR="00C55628">
        <w:t>participant’s first and last</w:t>
      </w:r>
      <w:r w:rsidR="00287894">
        <w:t xml:space="preserve"> </w:t>
      </w:r>
      <w:r w:rsidR="00BA4B40">
        <w:t>name and a unique study ID</w:t>
      </w:r>
      <w:r>
        <w:t>.</w:t>
      </w:r>
      <w:r w:rsidR="00BA4B40">
        <w:t xml:space="preserve"> Name</w:t>
      </w:r>
      <w:r w:rsidR="00FB1B38">
        <w:t>s</w:t>
      </w:r>
      <w:r w:rsidR="00BA4B40">
        <w:t xml:space="preserve"> </w:t>
      </w:r>
      <w:r w:rsidR="00FB1B38">
        <w:t xml:space="preserve">are </w:t>
      </w:r>
      <w:r w:rsidR="00BA4B40">
        <w:t xml:space="preserve">included </w:t>
      </w:r>
      <w:r w:rsidR="003136BF">
        <w:t xml:space="preserve">(on a detachable cover sheet or removable label) </w:t>
      </w:r>
      <w:r w:rsidR="00BA4B40">
        <w:t>to assist program facilitators in handing out the forms after each lesson</w:t>
      </w:r>
      <w:r w:rsidR="00D65A83">
        <w:t>;</w:t>
      </w:r>
      <w:r w:rsidR="00BA4B40">
        <w:t xml:space="preserve"> </w:t>
      </w:r>
      <w:r w:rsidR="00D75539">
        <w:t>student</w:t>
      </w:r>
      <w:r w:rsidR="00FB1B38">
        <w:t>s</w:t>
      </w:r>
      <w:r w:rsidR="00D75539">
        <w:t xml:space="preserve"> </w:t>
      </w:r>
      <w:r w:rsidR="00D65A83">
        <w:t xml:space="preserve">will remove their name </w:t>
      </w:r>
      <w:r w:rsidR="006556B3">
        <w:t>before</w:t>
      </w:r>
      <w:r w:rsidR="00D75539">
        <w:t xml:space="preserve"> </w:t>
      </w:r>
      <w:r w:rsidR="00FB1B38">
        <w:t>they re</w:t>
      </w:r>
      <w:r w:rsidR="00D75539">
        <w:t>turn the form.</w:t>
      </w:r>
      <w:r>
        <w:t xml:space="preserve"> </w:t>
      </w:r>
      <w:r w:rsidR="00851E26">
        <w:t>P</w:t>
      </w:r>
      <w:r>
        <w:t xml:space="preserve">rogram facilitators will collect </w:t>
      </w:r>
      <w:r w:rsidR="00851E26">
        <w:t>completed exit tickets</w:t>
      </w:r>
      <w:r>
        <w:t>,</w:t>
      </w:r>
      <w:r w:rsidR="00D75539">
        <w:t xml:space="preserve"> </w:t>
      </w:r>
      <w:r w:rsidR="00851E26">
        <w:t>verify that</w:t>
      </w:r>
      <w:r w:rsidR="00D75539">
        <w:t xml:space="preserve"> all names have been removed,</w:t>
      </w:r>
      <w:r>
        <w:t xml:space="preserve"> and seal the</w:t>
      </w:r>
      <w:r w:rsidR="00851E26">
        <w:t xml:space="preserve"> tickets</w:t>
      </w:r>
      <w:r>
        <w:t xml:space="preserve"> in an envelope marked with the school, class period</w:t>
      </w:r>
      <w:r w:rsidR="006556B3">
        <w:t>,</w:t>
      </w:r>
      <w:r>
        <w:t xml:space="preserve"> and teacher name. </w:t>
      </w:r>
      <w:r w:rsidRPr="00373001">
        <w:t>Completed</w:t>
      </w:r>
      <w:r>
        <w:t xml:space="preserve"> </w:t>
      </w:r>
      <w:r w:rsidR="1D0F1113">
        <w:t>tickets</w:t>
      </w:r>
      <w:r w:rsidRPr="00373001">
        <w:t xml:space="preserve"> will be shipped to Mathematica’s Survey Operations Center </w:t>
      </w:r>
      <w:r w:rsidR="14F378F8">
        <w:t xml:space="preserve">using prepaid FedEx materials provided by Mathematica. </w:t>
      </w:r>
      <w:r w:rsidR="006556B3">
        <w:t>Staff a</w:t>
      </w:r>
      <w:r w:rsidR="14F378F8">
        <w:t xml:space="preserve">t the Survey Operations </w:t>
      </w:r>
      <w:r w:rsidR="00445B19">
        <w:t>Center</w:t>
      </w:r>
      <w:r w:rsidR="006556B3">
        <w:t xml:space="preserve"> will check</w:t>
      </w:r>
      <w:r w:rsidR="00445B19">
        <w:t xml:space="preserve"> the</w:t>
      </w:r>
      <w:r w:rsidR="14F378F8">
        <w:t xml:space="preserve"> forms </w:t>
      </w:r>
      <w:r w:rsidR="3F1E61F0">
        <w:t xml:space="preserve">for completeness, </w:t>
      </w:r>
      <w:r w:rsidR="00020A57">
        <w:t>receipt them</w:t>
      </w:r>
      <w:r w:rsidR="3F1E61F0">
        <w:t xml:space="preserve">, and </w:t>
      </w:r>
      <w:r w:rsidR="00020A57">
        <w:t xml:space="preserve">enter the </w:t>
      </w:r>
      <w:r w:rsidR="3F1E61F0">
        <w:t>data</w:t>
      </w:r>
      <w:r w:rsidRPr="00373001">
        <w:t>.</w:t>
      </w:r>
    </w:p>
    <w:p w:rsidR="006E607C" w:rsidP="006E607C" w:rsidRDefault="006E607C" w14:paraId="242FC54B" w14:textId="7C17B03C">
      <w:pPr>
        <w:pStyle w:val="Paragraph"/>
      </w:pPr>
      <w:r w:rsidRPr="005F2804">
        <w:rPr>
          <w:b/>
          <w:bCs/>
        </w:rPr>
        <w:t xml:space="preserve">Fidelity </w:t>
      </w:r>
      <w:r w:rsidR="00B500A4">
        <w:rPr>
          <w:b/>
          <w:bCs/>
        </w:rPr>
        <w:t>l</w:t>
      </w:r>
      <w:r w:rsidRPr="005F2804">
        <w:rPr>
          <w:b/>
          <w:bCs/>
        </w:rPr>
        <w:t>og</w:t>
      </w:r>
      <w:r>
        <w:rPr>
          <w:b/>
          <w:bCs/>
        </w:rPr>
        <w:t>s.</w:t>
      </w:r>
      <w:r w:rsidRPr="00F81202">
        <w:rPr>
          <w:i/>
          <w:iCs/>
        </w:rPr>
        <w:t> </w:t>
      </w:r>
      <w:r w:rsidRPr="00F81202">
        <w:t xml:space="preserve">Facilitators delivering </w:t>
      </w:r>
      <w:r>
        <w:t>REA</w:t>
      </w:r>
      <w:r w:rsidRPr="00F81202">
        <w:t xml:space="preserve"> will also maintain fidelity logs to record </w:t>
      </w:r>
      <w:r w:rsidR="00B500A4">
        <w:t>attendance</w:t>
      </w:r>
      <w:r w:rsidRPr="00F81202" w:rsidR="00B500A4">
        <w:t xml:space="preserve"> </w:t>
      </w:r>
      <w:r w:rsidR="00B500A4">
        <w:t xml:space="preserve">and </w:t>
      </w:r>
      <w:r w:rsidRPr="00F81202">
        <w:t xml:space="preserve">the components they completed for each session. This will enable the </w:t>
      </w:r>
      <w:r w:rsidR="00F73391">
        <w:t>study</w:t>
      </w:r>
      <w:r w:rsidRPr="00F81202">
        <w:t xml:space="preserve"> team to better understand the degree to which the program was implemented with fidelity (and the degree to which </w:t>
      </w:r>
      <w:r w:rsidR="00661EDB">
        <w:t>fidelity</w:t>
      </w:r>
      <w:r w:rsidRPr="00F81202" w:rsidR="00661EDB">
        <w:t> </w:t>
      </w:r>
      <w:r w:rsidR="00B500A4">
        <w:t>might</w:t>
      </w:r>
      <w:r w:rsidRPr="00F81202" w:rsidR="00B500A4">
        <w:t xml:space="preserve"> </w:t>
      </w:r>
      <w:r w:rsidRPr="00F81202">
        <w:t xml:space="preserve">have differed by type of facilitator). The logs will </w:t>
      </w:r>
      <w:r>
        <w:t>be entered into</w:t>
      </w:r>
      <w:r w:rsidRPr="00F81202">
        <w:t xml:space="preserve"> a web-based platform. The fidelity log is a valuable tracking tool based on existing materials developed for the program</w:t>
      </w:r>
      <w:r w:rsidR="00B500A4">
        <w:t>. It</w:t>
      </w:r>
      <w:r w:rsidRPr="00F81202">
        <w:t> </w:t>
      </w:r>
      <w:r>
        <w:t xml:space="preserve">is </w:t>
      </w:r>
      <w:r w:rsidRPr="00F81202">
        <w:t>designed to minimize burden on staff by u</w:t>
      </w:r>
      <w:r w:rsidR="00270C06">
        <w:t>s</w:t>
      </w:r>
      <w:r w:rsidRPr="00F81202">
        <w:t>ing checkboxes and limiting open-ended responses as feasible. </w:t>
      </w:r>
    </w:p>
    <w:p w:rsidR="006E607C" w:rsidP="006E607C" w:rsidRDefault="006E607C" w14:paraId="57B0A649" w14:textId="2C629CB4">
      <w:pPr>
        <w:pStyle w:val="Paragraph"/>
      </w:pPr>
      <w:r w:rsidRPr="00AC589B">
        <w:rPr>
          <w:b/>
          <w:bCs/>
        </w:rPr>
        <w:t xml:space="preserve">Facilitator </w:t>
      </w:r>
      <w:r w:rsidR="00DD20DB">
        <w:rPr>
          <w:b/>
          <w:bCs/>
        </w:rPr>
        <w:t>i</w:t>
      </w:r>
      <w:r w:rsidRPr="00AC589B">
        <w:rPr>
          <w:b/>
          <w:bCs/>
        </w:rPr>
        <w:t>nterviews</w:t>
      </w:r>
      <w:r w:rsidRPr="00F81202">
        <w:rPr>
          <w:b/>
          <w:bCs/>
          <w:i/>
          <w:iCs/>
        </w:rPr>
        <w:t>.</w:t>
      </w:r>
      <w:r w:rsidRPr="00F81202">
        <w:rPr>
          <w:b/>
          <w:bCs/>
        </w:rPr>
        <w:t> </w:t>
      </w:r>
      <w:r w:rsidRPr="00F81202">
        <w:t xml:space="preserve">All program facilitators will be invited to complete </w:t>
      </w:r>
      <w:r>
        <w:t>two semi-structured phone interviews</w:t>
      </w:r>
      <w:r w:rsidR="00DD20DB">
        <w:t xml:space="preserve">: </w:t>
      </w:r>
      <w:r>
        <w:t>one before they begin implementing REA at site schools</w:t>
      </w:r>
      <w:r w:rsidR="00DD20DB">
        <w:t xml:space="preserve"> or </w:t>
      </w:r>
      <w:r>
        <w:t>CBOs</w:t>
      </w:r>
      <w:r w:rsidR="00DD20DB">
        <w:t>,</w:t>
      </w:r>
      <w:r>
        <w:t xml:space="preserve"> and one after programming ends for the semester</w:t>
      </w:r>
      <w:r w:rsidR="00DD20DB">
        <w:t xml:space="preserve"> or </w:t>
      </w:r>
      <w:r>
        <w:t xml:space="preserve">quarter at each site. </w:t>
      </w:r>
      <w:r w:rsidR="008F5805">
        <w:rPr>
          <w:rStyle w:val="normaltextrun"/>
          <w:color w:val="000000"/>
          <w:bdr w:val="none" w:color="auto" w:sz="0" w:space="0" w:frame="1"/>
        </w:rPr>
        <w:t>T</w:t>
      </w:r>
      <w:r>
        <w:rPr>
          <w:rStyle w:val="normaltextrun"/>
          <w:color w:val="000000"/>
          <w:bdr w:val="none" w:color="auto" w:sz="0" w:space="0" w:frame="1"/>
        </w:rPr>
        <w:t xml:space="preserve">wo researchers </w:t>
      </w:r>
      <w:r w:rsidR="008F5805">
        <w:rPr>
          <w:rStyle w:val="normaltextrun"/>
          <w:color w:val="000000"/>
          <w:bdr w:val="none" w:color="auto" w:sz="0" w:space="0" w:frame="1"/>
        </w:rPr>
        <w:t>from</w:t>
      </w:r>
      <w:r>
        <w:rPr>
          <w:rStyle w:val="normaltextrun"/>
          <w:color w:val="000000"/>
          <w:bdr w:val="none" w:color="auto" w:sz="0" w:space="0" w:frame="1"/>
        </w:rPr>
        <w:t xml:space="preserve"> the study team will conduct the interviews (one</w:t>
      </w:r>
      <w:r w:rsidR="005764A1">
        <w:rPr>
          <w:rStyle w:val="normaltextrun"/>
          <w:color w:val="000000"/>
          <w:bdr w:val="none" w:color="auto" w:sz="0" w:space="0" w:frame="1"/>
        </w:rPr>
        <w:t xml:space="preserve"> as</w:t>
      </w:r>
      <w:r>
        <w:rPr>
          <w:rStyle w:val="normaltextrun"/>
          <w:color w:val="000000"/>
          <w:bdr w:val="none" w:color="auto" w:sz="0" w:space="0" w:frame="1"/>
        </w:rPr>
        <w:t xml:space="preserve"> lead interviewer and one</w:t>
      </w:r>
      <w:r w:rsidR="005764A1">
        <w:rPr>
          <w:rStyle w:val="normaltextrun"/>
          <w:color w:val="000000"/>
          <w:bdr w:val="none" w:color="auto" w:sz="0" w:space="0" w:frame="1"/>
        </w:rPr>
        <w:t xml:space="preserve"> as</w:t>
      </w:r>
      <w:r>
        <w:rPr>
          <w:rStyle w:val="normaltextrun"/>
          <w:color w:val="000000"/>
          <w:bdr w:val="none" w:color="auto" w:sz="0" w:space="0" w:frame="1"/>
        </w:rPr>
        <w:t xml:space="preserve"> notetaker). Before each interview, the interviewers will ask for </w:t>
      </w:r>
      <w:r w:rsidR="00C56539">
        <w:rPr>
          <w:rStyle w:val="normaltextrun"/>
          <w:color w:val="000000"/>
          <w:bdr w:val="none" w:color="auto" w:sz="0" w:space="0" w:frame="1"/>
        </w:rPr>
        <w:t xml:space="preserve">each respondent’s </w:t>
      </w:r>
      <w:r>
        <w:rPr>
          <w:rStyle w:val="normaltextrun"/>
          <w:color w:val="000000"/>
          <w:bdr w:val="none" w:color="auto" w:sz="0" w:space="0" w:frame="1"/>
        </w:rPr>
        <w:t xml:space="preserve">verbal consent to participate in the interview and </w:t>
      </w:r>
      <w:r w:rsidR="00C56539">
        <w:rPr>
          <w:rStyle w:val="normaltextrun"/>
          <w:color w:val="000000"/>
          <w:bdr w:val="none" w:color="auto" w:sz="0" w:space="0" w:frame="1"/>
        </w:rPr>
        <w:t xml:space="preserve">for interviews to be </w:t>
      </w:r>
      <w:r>
        <w:rPr>
          <w:rStyle w:val="normaltextrun"/>
          <w:color w:val="000000"/>
          <w:bdr w:val="none" w:color="auto" w:sz="0" w:space="0" w:frame="1"/>
        </w:rPr>
        <w:t>record</w:t>
      </w:r>
      <w:r w:rsidR="00C56539">
        <w:rPr>
          <w:rStyle w:val="normaltextrun"/>
          <w:color w:val="000000"/>
          <w:bdr w:val="none" w:color="auto" w:sz="0" w:space="0" w:frame="1"/>
        </w:rPr>
        <w:t>ed</w:t>
      </w:r>
      <w:r>
        <w:rPr>
          <w:rStyle w:val="normaltextrun"/>
          <w:color w:val="000000"/>
          <w:bdr w:val="none" w:color="auto" w:sz="0" w:space="0" w:frame="1"/>
        </w:rPr>
        <w:t>.</w:t>
      </w:r>
      <w:r w:rsidRPr="00F81202">
        <w:t xml:space="preserve"> </w:t>
      </w:r>
    </w:p>
    <w:p w:rsidRPr="00F81202" w:rsidR="006E607C" w:rsidP="006E607C" w:rsidRDefault="006E607C" w14:paraId="2EE828C5" w14:textId="06C71037">
      <w:pPr>
        <w:pStyle w:val="Paragraph"/>
      </w:pPr>
      <w:r>
        <w:rPr>
          <w:b/>
          <w:bCs/>
        </w:rPr>
        <w:t xml:space="preserve">District or CBO </w:t>
      </w:r>
      <w:r w:rsidR="00C56539">
        <w:rPr>
          <w:b/>
          <w:bCs/>
        </w:rPr>
        <w:t>l</w:t>
      </w:r>
      <w:r>
        <w:rPr>
          <w:b/>
          <w:bCs/>
        </w:rPr>
        <w:t>eadership</w:t>
      </w:r>
      <w:r w:rsidRPr="00AC589B">
        <w:rPr>
          <w:b/>
          <w:bCs/>
        </w:rPr>
        <w:t xml:space="preserve"> </w:t>
      </w:r>
      <w:r w:rsidR="00C56539">
        <w:rPr>
          <w:b/>
          <w:bCs/>
        </w:rPr>
        <w:t>i</w:t>
      </w:r>
      <w:r w:rsidRPr="00AC589B">
        <w:rPr>
          <w:b/>
          <w:bCs/>
        </w:rPr>
        <w:t>nterviews</w:t>
      </w:r>
      <w:r w:rsidRPr="00F81202">
        <w:rPr>
          <w:b/>
          <w:bCs/>
          <w:i/>
          <w:iCs/>
        </w:rPr>
        <w:t>.</w:t>
      </w:r>
      <w:r w:rsidRPr="00F81202">
        <w:rPr>
          <w:b/>
          <w:bCs/>
        </w:rPr>
        <w:t> </w:t>
      </w:r>
      <w:r>
        <w:t>The study team will interview leaders at each district</w:t>
      </w:r>
      <w:r w:rsidR="0029605B">
        <w:t xml:space="preserve">, </w:t>
      </w:r>
      <w:r>
        <w:t>CBO</w:t>
      </w:r>
      <w:r w:rsidR="0029605B">
        <w:t xml:space="preserve">, or </w:t>
      </w:r>
      <w:r>
        <w:t xml:space="preserve">school recruited for the study. We anticipate </w:t>
      </w:r>
      <w:r w:rsidR="00793CE8">
        <w:t xml:space="preserve">leadership </w:t>
      </w:r>
      <w:r w:rsidR="0029605B">
        <w:t>interviews might include as many as</w:t>
      </w:r>
      <w:r>
        <w:t xml:space="preserve"> four people at each district or CBO, depending on who </w:t>
      </w:r>
      <w:r w:rsidR="004A1D53">
        <w:t>helped</w:t>
      </w:r>
      <w:r>
        <w:t xml:space="preserve"> deci</w:t>
      </w:r>
      <w:r w:rsidR="004A1D53">
        <w:t>de</w:t>
      </w:r>
      <w:r>
        <w:t xml:space="preserve"> to implement REA and select which REA lessons would be covered at the site. District or CBO leaders</w:t>
      </w:r>
      <w:r w:rsidRPr="00F81202">
        <w:t xml:space="preserve"> will be invited to complete </w:t>
      </w:r>
      <w:r>
        <w:t>two semi-structured phone interviews individually</w:t>
      </w:r>
      <w:r w:rsidR="00CF134C">
        <w:t xml:space="preserve">: </w:t>
      </w:r>
      <w:r>
        <w:t>one before they begin implementing REA at site schools</w:t>
      </w:r>
      <w:r w:rsidR="00CF134C">
        <w:t xml:space="preserve"> or </w:t>
      </w:r>
      <w:r>
        <w:t>CBOs</w:t>
      </w:r>
      <w:r w:rsidR="00CF134C">
        <w:t>,</w:t>
      </w:r>
      <w:r>
        <w:t xml:space="preserve"> and one after programming ends for the semester</w:t>
      </w:r>
      <w:r w:rsidR="00CF134C">
        <w:t xml:space="preserve"> or </w:t>
      </w:r>
      <w:r>
        <w:t xml:space="preserve">quarter at each site. </w:t>
      </w:r>
      <w:r>
        <w:rPr>
          <w:rStyle w:val="normaltextrun"/>
          <w:color w:val="000000"/>
          <w:bdr w:val="none" w:color="auto" w:sz="0" w:space="0" w:frame="1"/>
        </w:rPr>
        <w:t xml:space="preserve">Before each interview, the </w:t>
      </w:r>
      <w:r>
        <w:rPr>
          <w:rStyle w:val="normaltextrun"/>
          <w:color w:val="000000"/>
          <w:bdr w:val="none" w:color="auto" w:sz="0" w:space="0" w:frame="1"/>
        </w:rPr>
        <w:lastRenderedPageBreak/>
        <w:t xml:space="preserve">interviewers will ask for </w:t>
      </w:r>
      <w:r w:rsidR="00466784">
        <w:rPr>
          <w:rStyle w:val="normaltextrun"/>
          <w:color w:val="000000"/>
          <w:bdr w:val="none" w:color="auto" w:sz="0" w:space="0" w:frame="1"/>
        </w:rPr>
        <w:t xml:space="preserve">each respondent’s </w:t>
      </w:r>
      <w:r>
        <w:rPr>
          <w:rStyle w:val="normaltextrun"/>
          <w:color w:val="000000"/>
          <w:bdr w:val="none" w:color="auto" w:sz="0" w:space="0" w:frame="1"/>
        </w:rPr>
        <w:t xml:space="preserve">verbal consent to participate in the interview and </w:t>
      </w:r>
      <w:r w:rsidR="00466784">
        <w:rPr>
          <w:rStyle w:val="normaltextrun"/>
          <w:color w:val="000000"/>
          <w:bdr w:val="none" w:color="auto" w:sz="0" w:space="0" w:frame="1"/>
        </w:rPr>
        <w:t xml:space="preserve">for </w:t>
      </w:r>
      <w:r>
        <w:rPr>
          <w:rStyle w:val="normaltextrun"/>
          <w:color w:val="000000"/>
          <w:bdr w:val="none" w:color="auto" w:sz="0" w:space="0" w:frame="1"/>
        </w:rPr>
        <w:t>the interviews</w:t>
      </w:r>
      <w:r w:rsidR="00466784">
        <w:rPr>
          <w:rStyle w:val="normaltextrun"/>
          <w:color w:val="000000"/>
          <w:bdr w:val="none" w:color="auto" w:sz="0" w:space="0" w:frame="1"/>
        </w:rPr>
        <w:t xml:space="preserve"> to be recorded</w:t>
      </w:r>
      <w:r>
        <w:rPr>
          <w:rStyle w:val="normaltextrun"/>
          <w:color w:val="000000"/>
          <w:bdr w:val="none" w:color="auto" w:sz="0" w:space="0" w:frame="1"/>
        </w:rPr>
        <w:t>.</w:t>
      </w:r>
    </w:p>
    <w:p w:rsidR="006E607C" w:rsidP="006E607C" w:rsidRDefault="006E607C" w14:paraId="1B70D6C6" w14:textId="77777777">
      <w:pPr>
        <w:pStyle w:val="H2"/>
      </w:pPr>
      <w:bookmarkStart w:name="_Toc63943069" w:id="10"/>
      <w:bookmarkStart w:name="_Toc65139501" w:id="11"/>
      <w:r>
        <w:t>B3.</w:t>
      </w:r>
      <w:r>
        <w:tab/>
        <w:t>Methods to Maximize Response Rates and Deal with Non-Response</w:t>
      </w:r>
      <w:bookmarkEnd w:id="10"/>
      <w:bookmarkEnd w:id="11"/>
      <w:r>
        <w:t xml:space="preserve"> </w:t>
      </w:r>
    </w:p>
    <w:p w:rsidRPr="006E2F34" w:rsidR="006E607C" w:rsidP="006E607C" w:rsidRDefault="006E607C" w14:paraId="52EC2F2A" w14:textId="0151C8C6">
      <w:pPr>
        <w:pStyle w:val="ParagraphContinued"/>
      </w:pPr>
      <w:r>
        <w:rPr>
          <w:b/>
          <w:bCs/>
        </w:rPr>
        <w:t xml:space="preserve">Youth </w:t>
      </w:r>
      <w:r w:rsidR="002C095C">
        <w:rPr>
          <w:b/>
          <w:bCs/>
        </w:rPr>
        <w:t>o</w:t>
      </w:r>
      <w:r>
        <w:rPr>
          <w:b/>
          <w:bCs/>
        </w:rPr>
        <w:t xml:space="preserve">utcome </w:t>
      </w:r>
      <w:r w:rsidR="002C095C">
        <w:rPr>
          <w:b/>
          <w:bCs/>
        </w:rPr>
        <w:t>s</w:t>
      </w:r>
      <w:r>
        <w:rPr>
          <w:b/>
          <w:bCs/>
        </w:rPr>
        <w:t>urvey</w:t>
      </w:r>
      <w:r w:rsidRPr="006E2F34">
        <w:rPr>
          <w:b/>
          <w:bCs/>
        </w:rPr>
        <w:t xml:space="preserve"> </w:t>
      </w:r>
      <w:r w:rsidR="002C095C">
        <w:rPr>
          <w:b/>
          <w:bCs/>
        </w:rPr>
        <w:t>d</w:t>
      </w:r>
      <w:r w:rsidRPr="006E2F34">
        <w:rPr>
          <w:b/>
          <w:bCs/>
        </w:rPr>
        <w:t xml:space="preserve">ata </w:t>
      </w:r>
      <w:r w:rsidR="002C095C">
        <w:rPr>
          <w:b/>
          <w:bCs/>
        </w:rPr>
        <w:t>c</w:t>
      </w:r>
      <w:r w:rsidRPr="006E2F34">
        <w:rPr>
          <w:b/>
          <w:bCs/>
        </w:rPr>
        <w:t>ollection</w:t>
      </w:r>
      <w:r w:rsidRPr="006E2F34">
        <w:t>. O</w:t>
      </w:r>
      <w:r>
        <w:t>PA</w:t>
      </w:r>
      <w:r w:rsidRPr="006E2F34">
        <w:t xml:space="preserve"> expects to achieve a response rate of 95 percent for the </w:t>
      </w:r>
      <w:r>
        <w:t>pre</w:t>
      </w:r>
      <w:r w:rsidR="002C095C">
        <w:t>-</w:t>
      </w:r>
      <w:r>
        <w:t xml:space="preserve"> and </w:t>
      </w:r>
      <w:r w:rsidR="002C095C">
        <w:t>post-</w:t>
      </w:r>
      <w:r w:rsidRPr="006E2F34">
        <w:t>survey</w:t>
      </w:r>
      <w:r>
        <w:t xml:space="preserve"> and a response rate of 90 percent </w:t>
      </w:r>
      <w:r w:rsidR="00F62FB3">
        <w:t xml:space="preserve">for </w:t>
      </w:r>
      <w:r>
        <w:t xml:space="preserve">the </w:t>
      </w:r>
      <w:r w:rsidR="00F62FB3">
        <w:t>six</w:t>
      </w:r>
      <w:r>
        <w:t>-month follow-up survey</w:t>
      </w:r>
      <w:r w:rsidRPr="006E2F34">
        <w:t>. This expectation is based on response rates achieved in prior </w:t>
      </w:r>
      <w:r>
        <w:t>school-based</w:t>
      </w:r>
      <w:r w:rsidRPr="006E2F34">
        <w:t xml:space="preserve"> surveys with similar populations, such as with the </w:t>
      </w:r>
      <w:r w:rsidR="00B82D1E">
        <w:t>MPC</w:t>
      </w:r>
      <w:r>
        <w:t xml:space="preserve"> (OMB Control Number </w:t>
      </w:r>
      <w:r w:rsidRPr="00B53D9C">
        <w:t>0990-0452</w:t>
      </w:r>
      <w:r>
        <w:t xml:space="preserve">), </w:t>
      </w:r>
      <w:r w:rsidRPr="006E2F34">
        <w:t xml:space="preserve">PREP </w:t>
      </w:r>
      <w:r>
        <w:t>(</w:t>
      </w:r>
      <w:r w:rsidRPr="00F41424">
        <w:t>OMB Control Number 0970-0398</w:t>
      </w:r>
      <w:r>
        <w:t>)</w:t>
      </w:r>
      <w:r w:rsidR="00B82D1E">
        <w:t>,</w:t>
      </w:r>
      <w:r>
        <w:t xml:space="preserve"> </w:t>
      </w:r>
      <w:r w:rsidRPr="006E2F34">
        <w:t>and PPA</w:t>
      </w:r>
      <w:r w:rsidRPr="00550F8C">
        <w:t xml:space="preserve"> </w:t>
      </w:r>
      <w:r>
        <w:t>(</w:t>
      </w:r>
      <w:r w:rsidRPr="00F41424">
        <w:t>OMB Control Number 0990-0382</w:t>
      </w:r>
      <w:r>
        <w:t>)</w:t>
      </w:r>
      <w:r w:rsidRPr="006E2F34">
        <w:t xml:space="preserve"> studies. We can expect to achieve these completion rates for the </w:t>
      </w:r>
      <w:r w:rsidR="00A06DDB">
        <w:t>c</w:t>
      </w:r>
      <w:r>
        <w:t xml:space="preserve">omponents </w:t>
      </w:r>
      <w:r w:rsidR="00A06DDB">
        <w:t>s</w:t>
      </w:r>
      <w:r>
        <w:t>tudy of REA</w:t>
      </w:r>
      <w:r w:rsidRPr="006E2F34">
        <w:t xml:space="preserve"> for several reasons</w:t>
      </w:r>
      <w:r w:rsidR="00F62FB3">
        <w:t>, including</w:t>
      </w:r>
      <w:r>
        <w:t xml:space="preserve"> the timing of the baseline and follow-up surveys, the processes Mathematica will put in place with the sites, the fact that most youth </w:t>
      </w:r>
      <w:r w:rsidR="007D633B">
        <w:t xml:space="preserve">will </w:t>
      </w:r>
      <w:r>
        <w:t xml:space="preserve">be in the same school for the </w:t>
      </w:r>
      <w:r w:rsidR="007D633B">
        <w:t>six</w:t>
      </w:r>
      <w:r>
        <w:t>-month follow-up, and plans for multiple modes of data collection to pick up cases that miss the first administration</w:t>
      </w:r>
      <w:r w:rsidRPr="006E2F34">
        <w:t xml:space="preserve">. </w:t>
      </w:r>
      <w:r w:rsidR="00793CE8">
        <w:t>T</w:t>
      </w:r>
      <w:r w:rsidRPr="006E2F34">
        <w:t xml:space="preserve">he </w:t>
      </w:r>
      <w:r>
        <w:t>baseline survey</w:t>
      </w:r>
      <w:r w:rsidRPr="006E2F34">
        <w:t xml:space="preserve"> administration will </w:t>
      </w:r>
      <w:r w:rsidR="003C181E">
        <w:t>take place</w:t>
      </w:r>
      <w:r w:rsidRPr="006E2F34" w:rsidR="003C181E">
        <w:t xml:space="preserve"> </w:t>
      </w:r>
      <w:r>
        <w:t>on the first day of REA programming, shortly after</w:t>
      </w:r>
      <w:r w:rsidRPr="006E2F34">
        <w:t> </w:t>
      </w:r>
      <w:r w:rsidR="007D633B">
        <w:t xml:space="preserve">we receive </w:t>
      </w:r>
      <w:r w:rsidRPr="006E2F34">
        <w:t xml:space="preserve">active parental consent. This timing will help minimize the likelihood that </w:t>
      </w:r>
      <w:r>
        <w:t>youth</w:t>
      </w:r>
      <w:r w:rsidRPr="006E2F34">
        <w:t xml:space="preserve"> have moved out of the school </w:t>
      </w:r>
      <w:r>
        <w:t xml:space="preserve">or stopped attending the CBO </w:t>
      </w:r>
      <w:r w:rsidR="007D633B">
        <w:t>before</w:t>
      </w:r>
      <w:r w:rsidRPr="006E2F34">
        <w:t xml:space="preserve"> </w:t>
      </w:r>
      <w:r>
        <w:t>the start of programming</w:t>
      </w:r>
      <w:r w:rsidRPr="006E2F34">
        <w:t xml:space="preserve">. It will also ensure that surveys can be administered to most youth </w:t>
      </w:r>
      <w:r w:rsidR="00894D9A">
        <w:t>when and</w:t>
      </w:r>
      <w:r w:rsidRPr="006E2F34">
        <w:t xml:space="preserve"> where the program</w:t>
      </w:r>
      <w:r w:rsidR="00B82D1E">
        <w:t>ming</w:t>
      </w:r>
      <w:r w:rsidRPr="006E2F34">
        <w:t> will take place.</w:t>
      </w:r>
      <w:r>
        <w:t xml:space="preserve"> The program exit survey will be administered on the last day of programming, in the same quarter or semester as the baseline survey.</w:t>
      </w:r>
    </w:p>
    <w:p w:rsidR="006E607C" w:rsidP="00FD3269" w:rsidRDefault="00894D9A" w14:paraId="49DA31CD" w14:textId="7B59B50F">
      <w:pPr>
        <w:pStyle w:val="Paragraph"/>
      </w:pPr>
      <w:r>
        <w:t>T</w:t>
      </w:r>
      <w:r w:rsidRPr="006E2F34">
        <w:t xml:space="preserve">o help </w:t>
      </w:r>
      <w:r>
        <w:t>achieve</w:t>
      </w:r>
      <w:r w:rsidRPr="006E2F34">
        <w:t xml:space="preserve"> high response rates</w:t>
      </w:r>
      <w:r>
        <w:t xml:space="preserve"> f</w:t>
      </w:r>
      <w:r w:rsidR="006E607C">
        <w:t>or the program exit surveys, Mathematica</w:t>
      </w:r>
      <w:r w:rsidRPr="006E2F34" w:rsidR="006E607C">
        <w:t xml:space="preserve"> will </w:t>
      </w:r>
      <w:r w:rsidR="006E607C">
        <w:t>coordinate with program facilitators at</w:t>
      </w:r>
      <w:r w:rsidRPr="006E2F34" w:rsidR="006E607C">
        <w:t xml:space="preserve"> each site to arrange additional make-up sessions for </w:t>
      </w:r>
      <w:r w:rsidR="006E607C">
        <w:t>youth</w:t>
      </w:r>
      <w:r w:rsidRPr="006E2F34" w:rsidR="006E607C">
        <w:t xml:space="preserve"> who are absent on the initial day of survey administration. In addition, we expect that obtaining </w:t>
      </w:r>
      <w:r w:rsidR="00813A09">
        <w:t>each</w:t>
      </w:r>
      <w:r w:rsidRPr="006E2F34">
        <w:t xml:space="preserve"> </w:t>
      </w:r>
      <w:r w:rsidRPr="006E2F34" w:rsidR="006E607C">
        <w:t xml:space="preserve">site’s willing assistance will be very important to maximizing the response rate; we will therefore invest significant effort in gaining cooperation, minimizing </w:t>
      </w:r>
      <w:r w:rsidR="007E3F8D">
        <w:t xml:space="preserve">the </w:t>
      </w:r>
      <w:r w:rsidRPr="006E2F34" w:rsidR="006E607C">
        <w:t xml:space="preserve">burden on sites, integrating an effective consent process, and </w:t>
      </w:r>
      <w:r w:rsidR="007E3F8D">
        <w:t>en</w:t>
      </w:r>
      <w:r w:rsidRPr="006E2F34" w:rsidR="007E3F8D">
        <w:t xml:space="preserve">suring </w:t>
      </w:r>
      <w:r w:rsidR="007E3F8D">
        <w:t xml:space="preserve">the </w:t>
      </w:r>
      <w:r w:rsidRPr="006E2F34" w:rsidR="006E607C">
        <w:t xml:space="preserve">privacy </w:t>
      </w:r>
      <w:r w:rsidR="007E3F8D">
        <w:t>of</w:t>
      </w:r>
      <w:r w:rsidRPr="006E2F34" w:rsidR="006E607C">
        <w:t xml:space="preserve"> youth participants. Sites will be given detailed information about the surveys, </w:t>
      </w:r>
      <w:r w:rsidR="007E3F8D">
        <w:t>the process and schedule for</w:t>
      </w:r>
      <w:r w:rsidRPr="006E2F34" w:rsidR="006E607C">
        <w:t xml:space="preserve"> administ</w:t>
      </w:r>
      <w:r w:rsidR="007E3F8D">
        <w:t>ration</w:t>
      </w:r>
      <w:r w:rsidRPr="006E2F34" w:rsidR="006E607C">
        <w:t xml:space="preserve">, </w:t>
      </w:r>
      <w:r w:rsidR="00BD64CE">
        <w:t>staff</w:t>
      </w:r>
      <w:r w:rsidRPr="006E2F34" w:rsidR="00BD64CE">
        <w:t xml:space="preserve"> </w:t>
      </w:r>
      <w:r w:rsidRPr="006E2F34" w:rsidR="006E607C">
        <w:t>involvement and time require</w:t>
      </w:r>
      <w:r w:rsidR="00BD64CE">
        <w:t>ments</w:t>
      </w:r>
      <w:r w:rsidRPr="006E2F34" w:rsidR="006E607C">
        <w:t>, and data use and protect</w:t>
      </w:r>
      <w:r w:rsidR="00BD64CE">
        <w:t>ion</w:t>
      </w:r>
      <w:r w:rsidRPr="006E2F34" w:rsidR="006E607C">
        <w:t xml:space="preserve">. Bringing sites into the process while minimizing burden will assure site support of the </w:t>
      </w:r>
      <w:r w:rsidR="006E607C">
        <w:t>survey</w:t>
      </w:r>
      <w:r w:rsidRPr="006E2F34" w:rsidR="006E607C">
        <w:t xml:space="preserve"> data collection. </w:t>
      </w:r>
    </w:p>
    <w:p w:rsidRPr="006E2F34" w:rsidR="006E607C" w:rsidP="00FD3269" w:rsidRDefault="006E607C" w14:paraId="52B5739E" w14:textId="7579FB49">
      <w:pPr>
        <w:pStyle w:val="Paragraph"/>
      </w:pPr>
      <w:r>
        <w:t xml:space="preserve">The </w:t>
      </w:r>
      <w:r w:rsidR="009F30C7">
        <w:t>six</w:t>
      </w:r>
      <w:r>
        <w:t xml:space="preserve">-month follow-up survey will follow a </w:t>
      </w:r>
      <w:r w:rsidR="009F30C7">
        <w:t xml:space="preserve">process </w:t>
      </w:r>
      <w:r>
        <w:t>nearly identical to the baseline and program exit surveys</w:t>
      </w:r>
      <w:r w:rsidR="006E7E88">
        <w:t>; however</w:t>
      </w:r>
      <w:r>
        <w:t>, we do not expect youth to be grouped in similar classes.</w:t>
      </w:r>
      <w:r w:rsidRPr="005C31A4">
        <w:t xml:space="preserve"> </w:t>
      </w:r>
      <w:r>
        <w:t>T</w:t>
      </w:r>
      <w:r w:rsidRPr="005C31A4">
        <w:t xml:space="preserve">o help </w:t>
      </w:r>
      <w:r w:rsidR="006E7E88">
        <w:t>achieve</w:t>
      </w:r>
      <w:r w:rsidRPr="005C31A4" w:rsidR="006E7E88">
        <w:t xml:space="preserve"> </w:t>
      </w:r>
      <w:r w:rsidRPr="005C31A4">
        <w:t xml:space="preserve">high response rates, </w:t>
      </w:r>
      <w:r>
        <w:t xml:space="preserve">trained Mathematica </w:t>
      </w:r>
      <w:r w:rsidRPr="005C31A4">
        <w:t xml:space="preserve">field staff will collaborate with each site to arrange </w:t>
      </w:r>
      <w:r>
        <w:t xml:space="preserve">a time for a group administration, and </w:t>
      </w:r>
      <w:r w:rsidRPr="005C31A4">
        <w:t xml:space="preserve">additional make-up sessions for </w:t>
      </w:r>
      <w:r>
        <w:t>youth</w:t>
      </w:r>
      <w:r w:rsidRPr="005C31A4">
        <w:t xml:space="preserve"> who are absent on the initial day of the survey. In addition, participants who </w:t>
      </w:r>
      <w:r w:rsidR="00813A09">
        <w:t>can</w:t>
      </w:r>
      <w:r w:rsidR="006E7E88">
        <w:t>not</w:t>
      </w:r>
      <w:r w:rsidRPr="005C31A4">
        <w:t xml:space="preserve"> complete the survey during the </w:t>
      </w:r>
      <w:r>
        <w:t>on-site</w:t>
      </w:r>
      <w:r w:rsidRPr="005C31A4">
        <w:t xml:space="preserve"> data collection will be sent advance letters, postcards, emails, and texts (with permission) that include instructions for logging </w:t>
      </w:r>
      <w:r w:rsidR="00F73F68">
        <w:t>in</w:t>
      </w:r>
      <w:r w:rsidRPr="005C31A4" w:rsidR="00F73F68">
        <w:t xml:space="preserve"> </w:t>
      </w:r>
      <w:r w:rsidRPr="005C31A4">
        <w:t xml:space="preserve">to the web survey and completing it online at </w:t>
      </w:r>
      <w:r w:rsidR="00F73F68">
        <w:t xml:space="preserve">their </w:t>
      </w:r>
      <w:r w:rsidRPr="005C31A4">
        <w:t>convenien</w:t>
      </w:r>
      <w:r w:rsidR="00F73F68">
        <w:t>ce</w:t>
      </w:r>
      <w:r w:rsidRPr="005C31A4">
        <w:t xml:space="preserve">. These participants will also </w:t>
      </w:r>
      <w:r w:rsidR="00F73F68">
        <w:t>have an</w:t>
      </w:r>
      <w:r w:rsidRPr="005C31A4">
        <w:t xml:space="preserve"> option to complete the survey over the phone with a trained Mathematica interviewer.  </w:t>
      </w:r>
    </w:p>
    <w:p w:rsidR="006E607C" w:rsidP="00FD3269" w:rsidRDefault="006E607C" w14:paraId="16214EB1" w14:textId="2C22FABB">
      <w:pPr>
        <w:pStyle w:val="Paragraph"/>
      </w:pPr>
      <w:r w:rsidRPr="006E2F34">
        <w:rPr>
          <w:b/>
          <w:bCs/>
        </w:rPr>
        <w:t xml:space="preserve">Implementation and </w:t>
      </w:r>
      <w:r w:rsidR="00F73F68">
        <w:rPr>
          <w:b/>
          <w:bCs/>
        </w:rPr>
        <w:t>f</w:t>
      </w:r>
      <w:r w:rsidRPr="006E2F34">
        <w:rPr>
          <w:b/>
          <w:bCs/>
        </w:rPr>
        <w:t xml:space="preserve">idelity </w:t>
      </w:r>
      <w:r w:rsidR="00F73F68">
        <w:rPr>
          <w:b/>
          <w:bCs/>
        </w:rPr>
        <w:t>d</w:t>
      </w:r>
      <w:r>
        <w:rPr>
          <w:b/>
          <w:bCs/>
        </w:rPr>
        <w:t xml:space="preserve">ata </w:t>
      </w:r>
      <w:r w:rsidR="00F73F68">
        <w:rPr>
          <w:b/>
          <w:bCs/>
        </w:rPr>
        <w:t>c</w:t>
      </w:r>
      <w:r>
        <w:rPr>
          <w:b/>
          <w:bCs/>
        </w:rPr>
        <w:t>ollection</w:t>
      </w:r>
      <w:r w:rsidRPr="006E2F34">
        <w:rPr>
          <w:b/>
          <w:bCs/>
        </w:rPr>
        <w:t>. </w:t>
      </w:r>
      <w:r>
        <w:t xml:space="preserve">We expect that 80 percent or more of the selected facilitators and leaders will choose to participate in the interviews. For </w:t>
      </w:r>
      <w:r w:rsidRPr="00666146">
        <w:t>fidelity logs</w:t>
      </w:r>
      <w:r>
        <w:t xml:space="preserve"> and youth engagement exit ticket surveys</w:t>
      </w:r>
      <w:r w:rsidR="00F73F68">
        <w:t>,</w:t>
      </w:r>
      <w:r>
        <w:t xml:space="preserve"> we anticipate </w:t>
      </w:r>
      <w:r w:rsidR="004B789C">
        <w:t xml:space="preserve">a </w:t>
      </w:r>
      <w:r>
        <w:t xml:space="preserve">nearly 100 percent response rate among program facilitators and youth who attend the session. </w:t>
      </w:r>
      <w:r w:rsidR="00C9794C">
        <w:t>We are basing t</w:t>
      </w:r>
      <w:r>
        <w:t xml:space="preserve">hese response rates on experience with similar instruments </w:t>
      </w:r>
      <w:r w:rsidR="00C9794C">
        <w:t>i</w:t>
      </w:r>
      <w:r>
        <w:t xml:space="preserve">n studies with similar populations. </w:t>
      </w:r>
      <w:r w:rsidR="004B789C">
        <w:t>We will use</w:t>
      </w:r>
      <w:r>
        <w:t xml:space="preserve"> the </w:t>
      </w:r>
      <w:r w:rsidR="004B789C">
        <w:t xml:space="preserve">following </w:t>
      </w:r>
      <w:r>
        <w:t xml:space="preserve">strategies </w:t>
      </w:r>
      <w:r w:rsidR="004B789C">
        <w:t xml:space="preserve">to </w:t>
      </w:r>
      <w:r>
        <w:t>maximiz</w:t>
      </w:r>
      <w:r w:rsidR="004B789C">
        <w:t>e</w:t>
      </w:r>
      <w:r>
        <w:t xml:space="preserve"> </w:t>
      </w:r>
      <w:r w:rsidR="0060025B">
        <w:t>our</w:t>
      </w:r>
      <w:r>
        <w:t xml:space="preserve"> data collection efforts</w:t>
      </w:r>
      <w:r w:rsidR="004B789C">
        <w:t>:</w:t>
      </w:r>
    </w:p>
    <w:p w:rsidR="006E607C" w:rsidP="00FD3269" w:rsidRDefault="006E607C" w14:paraId="16D48B0F" w14:textId="087C5DBF">
      <w:pPr>
        <w:pStyle w:val="ListBullet"/>
      </w:pPr>
      <w:r w:rsidRPr="005E01B3">
        <w:rPr>
          <w:rStyle w:val="Strong"/>
        </w:rPr>
        <w:lastRenderedPageBreak/>
        <w:t xml:space="preserve">Conduct </w:t>
      </w:r>
      <w:r>
        <w:rPr>
          <w:rStyle w:val="Strong"/>
        </w:rPr>
        <w:t xml:space="preserve">site leadership </w:t>
      </w:r>
      <w:r w:rsidRPr="005E01B3">
        <w:rPr>
          <w:rStyle w:val="Strong"/>
        </w:rPr>
        <w:t xml:space="preserve">interviews with heavily invested stakeholders. </w:t>
      </w:r>
      <w:r>
        <w:t>We aim to interview stakeholders who are heavily invested in implementing REA in their site</w:t>
      </w:r>
      <w:r w:rsidR="0024325A">
        <w:t>s</w:t>
      </w:r>
      <w:r>
        <w:t xml:space="preserve">. We anticipate that respondents will be eager to engage in discussions. </w:t>
      </w:r>
    </w:p>
    <w:p w:rsidR="006E607C" w:rsidP="00FD3269" w:rsidRDefault="006E607C" w14:paraId="72E77F1C" w14:textId="2688433C">
      <w:pPr>
        <w:pStyle w:val="ListBullet"/>
      </w:pPr>
      <w:r w:rsidRPr="005E01B3">
        <w:rPr>
          <w:rStyle w:val="Strong"/>
        </w:rPr>
        <w:t xml:space="preserve">Send advance and reminder emails to </w:t>
      </w:r>
      <w:r>
        <w:rPr>
          <w:rStyle w:val="Strong"/>
        </w:rPr>
        <w:t>facilitators and site leaders</w:t>
      </w:r>
      <w:r w:rsidRPr="005E01B3">
        <w:rPr>
          <w:rStyle w:val="Strong"/>
        </w:rPr>
        <w:t xml:space="preserve"> for </w:t>
      </w:r>
      <w:r>
        <w:rPr>
          <w:rStyle w:val="Strong"/>
        </w:rPr>
        <w:t>interviews</w:t>
      </w:r>
      <w:r w:rsidRPr="005E01B3">
        <w:rPr>
          <w:rStyle w:val="Strong"/>
        </w:rPr>
        <w:t>.</w:t>
      </w:r>
      <w:r>
        <w:t xml:space="preserve"> We will send advance emails to facilitators and site leaders requesting their participation, </w:t>
      </w:r>
      <w:r w:rsidR="0060025B">
        <w:t>and</w:t>
      </w:r>
      <w:r>
        <w:t xml:space="preserve"> a reminder email a few days </w:t>
      </w:r>
      <w:r w:rsidR="00590311">
        <w:t>before</w:t>
      </w:r>
      <w:r>
        <w:t xml:space="preserve"> the scheduled interview. </w:t>
      </w:r>
    </w:p>
    <w:p w:rsidR="006E607C" w:rsidP="00FD3269" w:rsidRDefault="006E607C" w14:paraId="36044C02" w14:textId="7D8495C8">
      <w:pPr>
        <w:pStyle w:val="ListBullet"/>
      </w:pPr>
      <w:r>
        <w:rPr>
          <w:rStyle w:val="Strong"/>
        </w:rPr>
        <w:t xml:space="preserve">Design exit tickets in a manner that minimize burden. </w:t>
      </w:r>
      <w:r w:rsidRPr="00E72AFC">
        <w:rPr>
          <w:rStyle w:val="Strong"/>
          <w:b w:val="0"/>
          <w:bCs w:val="0"/>
        </w:rPr>
        <w:t xml:space="preserve">The youth exit ticket </w:t>
      </w:r>
      <w:r w:rsidR="00251C4F">
        <w:rPr>
          <w:rStyle w:val="Strong"/>
          <w:b w:val="0"/>
          <w:bCs w:val="0"/>
        </w:rPr>
        <w:t>is</w:t>
      </w:r>
      <w:r w:rsidRPr="00E72AFC">
        <w:rPr>
          <w:rStyle w:val="Strong"/>
          <w:b w:val="0"/>
          <w:bCs w:val="0"/>
        </w:rPr>
        <w:t xml:space="preserve"> designed to take youth participants </w:t>
      </w:r>
      <w:r w:rsidRPr="00E72AFC" w:rsidR="008E4E58">
        <w:rPr>
          <w:rStyle w:val="Strong"/>
          <w:b w:val="0"/>
          <w:bCs w:val="0"/>
        </w:rPr>
        <w:t xml:space="preserve">only </w:t>
      </w:r>
      <w:r w:rsidRPr="00E72AFC">
        <w:rPr>
          <w:rStyle w:val="Strong"/>
          <w:b w:val="0"/>
          <w:bCs w:val="0"/>
        </w:rPr>
        <w:t xml:space="preserve">about </w:t>
      </w:r>
      <w:r w:rsidR="008E4E58">
        <w:rPr>
          <w:rStyle w:val="Strong"/>
          <w:b w:val="0"/>
          <w:bCs w:val="0"/>
        </w:rPr>
        <w:t>two</w:t>
      </w:r>
      <w:r w:rsidRPr="00E72AFC" w:rsidR="008E4E58">
        <w:rPr>
          <w:rStyle w:val="Strong"/>
          <w:b w:val="0"/>
          <w:bCs w:val="0"/>
        </w:rPr>
        <w:t xml:space="preserve"> </w:t>
      </w:r>
      <w:r w:rsidRPr="00E72AFC">
        <w:rPr>
          <w:rStyle w:val="Strong"/>
          <w:b w:val="0"/>
          <w:bCs w:val="0"/>
        </w:rPr>
        <w:t xml:space="preserve">minutes to complete. </w:t>
      </w:r>
      <w:r w:rsidR="00644DF4">
        <w:rPr>
          <w:rStyle w:val="Strong"/>
          <w:b w:val="0"/>
          <w:bCs w:val="0"/>
        </w:rPr>
        <w:t>Youth</w:t>
      </w:r>
      <w:r w:rsidRPr="00E72AFC" w:rsidR="00644DF4">
        <w:rPr>
          <w:rStyle w:val="Strong"/>
          <w:b w:val="0"/>
          <w:bCs w:val="0"/>
        </w:rPr>
        <w:t xml:space="preserve"> </w:t>
      </w:r>
      <w:r w:rsidRPr="00E72AFC">
        <w:rPr>
          <w:rStyle w:val="Strong"/>
          <w:b w:val="0"/>
          <w:bCs w:val="0"/>
        </w:rPr>
        <w:t xml:space="preserve">will </w:t>
      </w:r>
      <w:r w:rsidRPr="00E72AFC" w:rsidR="00F37AC9">
        <w:rPr>
          <w:rStyle w:val="Strong"/>
          <w:b w:val="0"/>
          <w:bCs w:val="0"/>
        </w:rPr>
        <w:t>complete</w:t>
      </w:r>
      <w:r w:rsidR="00F37AC9">
        <w:rPr>
          <w:rStyle w:val="Strong"/>
          <w:b w:val="0"/>
          <w:bCs w:val="0"/>
        </w:rPr>
        <w:t xml:space="preserve"> the ticket</w:t>
      </w:r>
      <w:r w:rsidRPr="00E72AFC" w:rsidR="00F37AC9">
        <w:rPr>
          <w:rStyle w:val="Strong"/>
          <w:b w:val="0"/>
          <w:bCs w:val="0"/>
        </w:rPr>
        <w:t xml:space="preserve"> </w:t>
      </w:r>
      <w:r w:rsidRPr="00E72AFC">
        <w:rPr>
          <w:rStyle w:val="Strong"/>
          <w:b w:val="0"/>
          <w:bCs w:val="0"/>
        </w:rPr>
        <w:t xml:space="preserve">during the </w:t>
      </w:r>
      <w:r w:rsidRPr="7492331D" w:rsidR="3524049B">
        <w:rPr>
          <w:rStyle w:val="Strong"/>
          <w:b w:val="0"/>
          <w:bCs w:val="0"/>
        </w:rPr>
        <w:t xml:space="preserve">last part of each </w:t>
      </w:r>
      <w:r w:rsidRPr="00E72AFC">
        <w:rPr>
          <w:rStyle w:val="Strong"/>
          <w:b w:val="0"/>
          <w:bCs w:val="0"/>
        </w:rPr>
        <w:t>session, not imposing any additional burden during their own time.</w:t>
      </w:r>
    </w:p>
    <w:p w:rsidR="006E607C" w:rsidP="00FD3269" w:rsidRDefault="006E607C" w14:paraId="5DE4C5DC" w14:textId="0C1ECB33">
      <w:pPr>
        <w:pStyle w:val="ListBullet"/>
      </w:pPr>
      <w:r w:rsidRPr="005E01B3">
        <w:rPr>
          <w:rStyle w:val="Strong"/>
        </w:rPr>
        <w:t xml:space="preserve">Design </w:t>
      </w:r>
      <w:r>
        <w:rPr>
          <w:rStyle w:val="Strong"/>
        </w:rPr>
        <w:t>fidelity logs</w:t>
      </w:r>
      <w:r w:rsidRPr="005E01B3">
        <w:rPr>
          <w:rStyle w:val="Strong"/>
        </w:rPr>
        <w:t xml:space="preserve"> that minimize respondent burden.</w:t>
      </w:r>
      <w:r>
        <w:t xml:space="preserve"> To minimize burden on program facilitators, the fidelity log is web-based and structured with checkboxes and limited open-ended responses. Program facilitators will be able to complete the log at </w:t>
      </w:r>
      <w:r w:rsidR="008A4911">
        <w:t>their</w:t>
      </w:r>
      <w:r>
        <w:t xml:space="preserve"> convenien</w:t>
      </w:r>
      <w:r w:rsidR="008A4911">
        <w:t>ce</w:t>
      </w:r>
      <w:r>
        <w:t>, on a computer</w:t>
      </w:r>
      <w:r w:rsidR="008A4911">
        <w:t>,</w:t>
      </w:r>
      <w:r>
        <w:t xml:space="preserve"> tablet</w:t>
      </w:r>
      <w:r w:rsidR="008A4911">
        <w:t>,</w:t>
      </w:r>
      <w:r>
        <w:t xml:space="preserve"> or mobile device.</w:t>
      </w:r>
    </w:p>
    <w:p w:rsidR="006E607C" w:rsidP="00FD3269" w:rsidRDefault="006E607C" w14:paraId="2C8780A9" w14:textId="77777777">
      <w:pPr>
        <w:pStyle w:val="H2"/>
      </w:pPr>
      <w:bookmarkStart w:name="_Toc63943070" w:id="12"/>
      <w:bookmarkStart w:name="_Toc65139502" w:id="13"/>
      <w:r>
        <w:t>B4.</w:t>
      </w:r>
      <w:r>
        <w:tab/>
        <w:t>Test of Procedures or Methods to be Undertaken</w:t>
      </w:r>
      <w:bookmarkEnd w:id="12"/>
      <w:bookmarkEnd w:id="13"/>
    </w:p>
    <w:p w:rsidRPr="004753E9" w:rsidR="006E607C" w:rsidP="00FD3269" w:rsidRDefault="006E607C" w14:paraId="655F90E9" w14:textId="0E46E146">
      <w:pPr>
        <w:pStyle w:val="ParagraphContinued"/>
      </w:pPr>
      <w:r>
        <w:rPr>
          <w:b/>
          <w:bCs/>
        </w:rPr>
        <w:t xml:space="preserve">Youth </w:t>
      </w:r>
      <w:r w:rsidR="008A4911">
        <w:rPr>
          <w:b/>
          <w:bCs/>
        </w:rPr>
        <w:t>o</w:t>
      </w:r>
      <w:r>
        <w:rPr>
          <w:b/>
          <w:bCs/>
        </w:rPr>
        <w:t xml:space="preserve">utcome </w:t>
      </w:r>
      <w:r w:rsidR="008A4911">
        <w:rPr>
          <w:b/>
          <w:bCs/>
        </w:rPr>
        <w:t>s</w:t>
      </w:r>
      <w:r>
        <w:rPr>
          <w:b/>
          <w:bCs/>
        </w:rPr>
        <w:t>urvey</w:t>
      </w:r>
      <w:r w:rsidRPr="004753E9">
        <w:rPr>
          <w:b/>
          <w:bCs/>
        </w:rPr>
        <w:t>.</w:t>
      </w:r>
      <w:r w:rsidRPr="004753E9">
        <w:t> </w:t>
      </w:r>
      <w:r w:rsidR="003071CD">
        <w:t xml:space="preserve">Where possible, </w:t>
      </w:r>
      <w:r w:rsidR="00644DF4">
        <w:t xml:space="preserve">we drew </w:t>
      </w:r>
      <w:r w:rsidR="003071CD">
        <w:t>i</w:t>
      </w:r>
      <w:r>
        <w:t>tems on the youth outcome surveys from established sources, such as prior healthy relationship education</w:t>
      </w:r>
      <w:r w:rsidR="003071CD">
        <w:t>,</w:t>
      </w:r>
      <w:r>
        <w:t xml:space="preserve"> </w:t>
      </w:r>
      <w:r w:rsidR="003071CD">
        <w:t>TPP</w:t>
      </w:r>
      <w:r>
        <w:t xml:space="preserve"> evaluations</w:t>
      </w:r>
      <w:r w:rsidR="003071CD">
        <w:t>,</w:t>
      </w:r>
      <w:r>
        <w:t xml:space="preserve"> and other federal surveys of adolescents (see Attachment </w:t>
      </w:r>
      <w:r w:rsidR="00D073D0">
        <w:t>B</w:t>
      </w:r>
      <w:r>
        <w:t>). However, the study team was not always able to find an established measure that fully encompassed some of the constructs proximal to specific REA lessons</w:t>
      </w:r>
      <w:r w:rsidR="003A1BAC">
        <w:t>. We therefore</w:t>
      </w:r>
      <w:r>
        <w:t xml:space="preserve"> developed measures aligned to specific curriculum content as needed (listed </w:t>
      </w:r>
      <w:r w:rsidR="003071CD">
        <w:t xml:space="preserve">in Attachment B </w:t>
      </w:r>
      <w:r>
        <w:t>as “Mathematica developed”).</w:t>
      </w:r>
    </w:p>
    <w:p w:rsidRPr="00D16AFC" w:rsidR="006E607C" w:rsidP="00FD3269" w:rsidRDefault="006E607C" w14:paraId="28A48250" w14:textId="32A278F4">
      <w:pPr>
        <w:pStyle w:val="Paragraph"/>
      </w:pPr>
      <w:r w:rsidRPr="00D16AFC">
        <w:t xml:space="preserve">Mathematica </w:t>
      </w:r>
      <w:r w:rsidR="00F03E95">
        <w:t>pretested</w:t>
      </w:r>
      <w:r w:rsidRPr="00D16AFC">
        <w:t xml:space="preserve"> the </w:t>
      </w:r>
      <w:r>
        <w:t xml:space="preserve">youth survey </w:t>
      </w:r>
      <w:r w:rsidR="00F03E95">
        <w:t xml:space="preserve">with nine youth </w:t>
      </w:r>
      <w:r w:rsidRPr="00D16AFC">
        <w:t xml:space="preserve">to ensure that questions </w:t>
      </w:r>
      <w:r w:rsidR="00F03E95">
        <w:t>were</w:t>
      </w:r>
      <w:r w:rsidRPr="00D16AFC" w:rsidR="00F03E95">
        <w:t xml:space="preserve"> </w:t>
      </w:r>
      <w:r w:rsidRPr="00D16AFC">
        <w:t xml:space="preserve">understandable, </w:t>
      </w:r>
      <w:r w:rsidRPr="00D16AFC" w:rsidR="00F03E95">
        <w:t xml:space="preserve">use </w:t>
      </w:r>
      <w:r w:rsidRPr="00D16AFC">
        <w:t xml:space="preserve">language and terms familiar to respondents, and </w:t>
      </w:r>
      <w:r w:rsidR="006C449E">
        <w:t>were</w:t>
      </w:r>
      <w:r w:rsidRPr="00D16AFC" w:rsidR="006C449E">
        <w:t xml:space="preserve"> </w:t>
      </w:r>
      <w:r w:rsidRPr="00D16AFC">
        <w:t>consistent with the concepts they aim to measure; to identify typical instrumentation problems</w:t>
      </w:r>
      <w:r w:rsidR="003F13B3">
        <w:t>,</w:t>
      </w:r>
      <w:r w:rsidRPr="00D16AFC">
        <w:t xml:space="preserve"> such as question wording and incomplete or inappropriate response categories; to measure the response burden; and to confirm that there </w:t>
      </w:r>
      <w:r w:rsidR="00F03E95">
        <w:t>were</w:t>
      </w:r>
      <w:r w:rsidRPr="00D16AFC" w:rsidR="00F03E95">
        <w:t xml:space="preserve"> </w:t>
      </w:r>
      <w:r w:rsidRPr="00D16AFC">
        <w:t xml:space="preserve">no unforeseen difficulties in administering the instrument. We </w:t>
      </w:r>
      <w:r w:rsidR="00F03E95">
        <w:t>collected</w:t>
      </w:r>
      <w:r w:rsidRPr="00D16AFC">
        <w:t xml:space="preserve"> parental permission for </w:t>
      </w:r>
      <w:r>
        <w:t>youth</w:t>
      </w:r>
      <w:r w:rsidRPr="00D16AFC">
        <w:t xml:space="preserve"> to participate in the pre</w:t>
      </w:r>
      <w:r w:rsidR="00A04C50">
        <w:t>-</w:t>
      </w:r>
      <w:r w:rsidRPr="00D16AFC">
        <w:t>test. We administer</w:t>
      </w:r>
      <w:r w:rsidR="00F03E95">
        <w:t>ed</w:t>
      </w:r>
      <w:r w:rsidRPr="00D16AFC">
        <w:t xml:space="preserve"> the pre</w:t>
      </w:r>
      <w:r w:rsidR="00E82795">
        <w:t>-</w:t>
      </w:r>
      <w:r w:rsidRPr="00D16AFC">
        <w:t xml:space="preserve">test using a hard copy, paper version of the survey, </w:t>
      </w:r>
      <w:r w:rsidR="00F03E95">
        <w:t xml:space="preserve">and </w:t>
      </w:r>
      <w:r w:rsidRPr="00D16AFC">
        <w:t xml:space="preserve">then </w:t>
      </w:r>
      <w:r w:rsidR="00722EA7">
        <w:t>youth participated in a virtual debriefing session with Mathematica staff</w:t>
      </w:r>
      <w:r>
        <w:t xml:space="preserve">. </w:t>
      </w:r>
      <w:r w:rsidRPr="00D16AFC">
        <w:t xml:space="preserve">We </w:t>
      </w:r>
      <w:r w:rsidR="00F03E95">
        <w:t>made</w:t>
      </w:r>
      <w:r>
        <w:t xml:space="preserve"> changes to the survey based on their </w:t>
      </w:r>
      <w:r w:rsidR="00A04C50">
        <w:t xml:space="preserve">participants’ </w:t>
      </w:r>
      <w:r>
        <w:t xml:space="preserve">feedback. </w:t>
      </w:r>
      <w:r w:rsidR="000E6CCD">
        <w:t>The final version of the survey</w:t>
      </w:r>
      <w:r w:rsidRPr="00D16AFC">
        <w:t xml:space="preserve"> will be progra</w:t>
      </w:r>
      <w:r w:rsidR="00E82795">
        <w:t>m</w:t>
      </w:r>
      <w:r w:rsidRPr="00D16AFC">
        <w:t>med as a web-based survey. Mathematica staff will thoroughly test the web survey</w:t>
      </w:r>
      <w:r>
        <w:t xml:space="preserve"> before fielding</w:t>
      </w:r>
      <w:r w:rsidRPr="00D16AFC">
        <w:t>.</w:t>
      </w:r>
    </w:p>
    <w:p w:rsidRPr="004753E9" w:rsidR="006E607C" w:rsidP="00FD3269" w:rsidRDefault="006E607C" w14:paraId="4A281120" w14:textId="15AF4759">
      <w:pPr>
        <w:pStyle w:val="Paragraph"/>
      </w:pPr>
      <w:r w:rsidRPr="00D16AFC">
        <w:rPr>
          <w:b/>
          <w:bCs/>
        </w:rPr>
        <w:t xml:space="preserve">Implementation and </w:t>
      </w:r>
      <w:r w:rsidR="00495D82">
        <w:rPr>
          <w:b/>
          <w:bCs/>
        </w:rPr>
        <w:t>f</w:t>
      </w:r>
      <w:r w:rsidRPr="00D16AFC">
        <w:rPr>
          <w:b/>
          <w:bCs/>
        </w:rPr>
        <w:t xml:space="preserve">idelity </w:t>
      </w:r>
      <w:r w:rsidR="00495D82">
        <w:rPr>
          <w:b/>
          <w:bCs/>
        </w:rPr>
        <w:t>a</w:t>
      </w:r>
      <w:r w:rsidRPr="00D16AFC">
        <w:rPr>
          <w:b/>
          <w:bCs/>
        </w:rPr>
        <w:t>ssessment</w:t>
      </w:r>
      <w:r w:rsidRPr="00D16AFC">
        <w:t xml:space="preserve">. </w:t>
      </w:r>
      <w:r w:rsidR="00E82795">
        <w:t>We based t</w:t>
      </w:r>
      <w:r w:rsidRPr="00081C88">
        <w:t xml:space="preserve">he topic guide for the </w:t>
      </w:r>
      <w:r>
        <w:t xml:space="preserve">focus groups </w:t>
      </w:r>
      <w:r w:rsidRPr="00081C88">
        <w:t xml:space="preserve">(Instrument </w:t>
      </w:r>
      <w:r>
        <w:t>2</w:t>
      </w:r>
      <w:r w:rsidRPr="00081C88">
        <w:t xml:space="preserve">), the </w:t>
      </w:r>
      <w:r>
        <w:t>fidelity logs</w:t>
      </w:r>
      <w:r w:rsidRPr="00081C88">
        <w:t xml:space="preserve"> (Instrument </w:t>
      </w:r>
      <w:r>
        <w:t>4</w:t>
      </w:r>
      <w:r w:rsidRPr="00081C88">
        <w:t xml:space="preserve">), </w:t>
      </w:r>
      <w:r>
        <w:t>and the topic guides for interviews with program facilitators and site leadership</w:t>
      </w:r>
      <w:r w:rsidRPr="00081C88">
        <w:t xml:space="preserve"> (Instrument</w:t>
      </w:r>
      <w:r>
        <w:t xml:space="preserve">s 5 </w:t>
      </w:r>
      <w:r w:rsidR="00495D82">
        <w:t>and</w:t>
      </w:r>
      <w:r w:rsidRPr="00081C88" w:rsidR="00495D82">
        <w:t xml:space="preserve"> </w:t>
      </w:r>
      <w:r w:rsidRPr="00081C88">
        <w:t>6)</w:t>
      </w:r>
      <w:r>
        <w:t xml:space="preserve"> on the instruments </w:t>
      </w:r>
      <w:r w:rsidR="00E82795">
        <w:t xml:space="preserve">we </w:t>
      </w:r>
      <w:r>
        <w:t xml:space="preserve">used </w:t>
      </w:r>
      <w:r w:rsidRPr="00081C88">
        <w:t xml:space="preserve">successfully </w:t>
      </w:r>
      <w:r w:rsidR="00625520">
        <w:t xml:space="preserve">for </w:t>
      </w:r>
      <w:r w:rsidR="00F97546">
        <w:t>MPC</w:t>
      </w:r>
      <w:r>
        <w:t xml:space="preserve"> (OMB Control Number </w:t>
      </w:r>
      <w:r w:rsidRPr="00B53D9C">
        <w:t>0990-0452</w:t>
      </w:r>
      <w:r>
        <w:t>).</w:t>
      </w:r>
      <w:r w:rsidRPr="00081C88">
        <w:t xml:space="preserve"> </w:t>
      </w:r>
      <w:r w:rsidR="00E82795">
        <w:t>We based t</w:t>
      </w:r>
      <w:r w:rsidRPr="00081C88">
        <w:t xml:space="preserve">he </w:t>
      </w:r>
      <w:r>
        <w:t>youth engagement exit ticket (</w:t>
      </w:r>
      <w:r w:rsidRPr="00081C88">
        <w:t xml:space="preserve">Instrument </w:t>
      </w:r>
      <w:r>
        <w:t>3</w:t>
      </w:r>
      <w:r w:rsidRPr="00081C88">
        <w:t xml:space="preserve">) </w:t>
      </w:r>
      <w:r>
        <w:t>on an established scale (Troy et al. 2020)</w:t>
      </w:r>
      <w:r w:rsidR="00625520">
        <w:t>.</w:t>
      </w:r>
      <w:r>
        <w:rPr>
          <w:rStyle w:val="FootnoteReference"/>
        </w:rPr>
        <w:footnoteReference w:id="2"/>
      </w:r>
      <w:r w:rsidR="001473C7">
        <w:t xml:space="preserve"> To</w:t>
      </w:r>
      <w:r w:rsidR="003A179B">
        <w:t xml:space="preserve"> ensure</w:t>
      </w:r>
      <w:r w:rsidR="00374577">
        <w:t xml:space="preserve"> that </w:t>
      </w:r>
      <w:r w:rsidR="00625520">
        <w:t xml:space="preserve">the exit ticket </w:t>
      </w:r>
      <w:r w:rsidR="00374577">
        <w:t xml:space="preserve">is understandable </w:t>
      </w:r>
      <w:r w:rsidRPr="0058409B" w:rsidR="0058409B">
        <w:t>and there are no difficulties in administration</w:t>
      </w:r>
      <w:r w:rsidR="00625520">
        <w:t>,</w:t>
      </w:r>
      <w:r w:rsidR="0058409B">
        <w:t xml:space="preserve"> </w:t>
      </w:r>
      <w:r w:rsidR="00C67FC4">
        <w:t>Mathematica inc</w:t>
      </w:r>
      <w:r w:rsidR="00896DC1">
        <w:t>orporate</w:t>
      </w:r>
      <w:r w:rsidR="000E6CCD">
        <w:t>d</w:t>
      </w:r>
      <w:r w:rsidR="00896DC1">
        <w:t xml:space="preserve"> the exit ticket in</w:t>
      </w:r>
      <w:r w:rsidR="00625520">
        <w:t>to</w:t>
      </w:r>
      <w:r w:rsidR="00896DC1">
        <w:t xml:space="preserve"> the pretest</w:t>
      </w:r>
      <w:r w:rsidR="00625520">
        <w:t>ing</w:t>
      </w:r>
      <w:r w:rsidR="00896DC1">
        <w:t xml:space="preserve"> of the youth outcome survey instrument.</w:t>
      </w:r>
      <w:r w:rsidR="000E6CCD">
        <w:t xml:space="preserve"> No changes were made based on the exit ticket pretest.</w:t>
      </w:r>
      <w:r w:rsidR="00896DC1">
        <w:t xml:space="preserve"> </w:t>
      </w:r>
      <w:r w:rsidRPr="00081C88">
        <w:t>  </w:t>
      </w:r>
    </w:p>
    <w:p w:rsidR="006E607C" w:rsidP="00FD3269" w:rsidRDefault="006E607C" w14:paraId="7E25DF33" w14:textId="77777777">
      <w:pPr>
        <w:pStyle w:val="H2"/>
      </w:pPr>
      <w:bookmarkStart w:name="_Toc63943071" w:id="14"/>
      <w:bookmarkStart w:name="_Toc65139503" w:id="15"/>
      <w:r>
        <w:lastRenderedPageBreak/>
        <w:t>B5.</w:t>
      </w:r>
      <w:r>
        <w:tab/>
        <w:t>Individuals Consulted on Statistical Aspects and Individuals Collecting and/or Analyzing Data</w:t>
      </w:r>
      <w:bookmarkEnd w:id="14"/>
      <w:bookmarkEnd w:id="15"/>
      <w:r>
        <w:t xml:space="preserve"> </w:t>
      </w:r>
    </w:p>
    <w:p w:rsidR="00F86540" w:rsidP="00FB6925" w:rsidRDefault="00E82795" w14:paraId="1ADEA0C7" w14:textId="65F1E825">
      <w:pPr>
        <w:pStyle w:val="ParagraphContinued"/>
        <w:rPr>
          <w:rStyle w:val="normaltextrun"/>
          <w:rFonts w:ascii="Arial" w:hAnsi="Arial" w:cs="Arial"/>
          <w:b/>
          <w:bCs/>
          <w:color w:val="046B5C"/>
          <w:sz w:val="28"/>
          <w:szCs w:val="28"/>
        </w:rPr>
        <w:sectPr w:rsidR="00F86540" w:rsidSect="00F86540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F92414">
        <w:t xml:space="preserve">OPA contracted with Mathematica </w:t>
      </w:r>
      <w:r>
        <w:t>t</w:t>
      </w:r>
      <w:r w:rsidRPr="00F92414" w:rsidR="006E607C">
        <w:t>o develop the data collection instruments. Mathematica</w:t>
      </w:r>
      <w:r w:rsidRPr="00F92414">
        <w:t>, along with its subcontractor Decision Information Resources</w:t>
      </w:r>
      <w:r>
        <w:t>,</w:t>
      </w:r>
      <w:r w:rsidRPr="00F92414" w:rsidR="006E607C">
        <w:t xml:space="preserve"> will lead the data collection activities described in this ICR. </w:t>
      </w:r>
      <w:r w:rsidR="006E607C">
        <w:t>Attachment E</w:t>
      </w:r>
      <w:r w:rsidRPr="00F92414" w:rsidR="006E607C">
        <w:t xml:space="preserve"> lists the individuals responsible for instrument design, data collection, and the statistical aspects of the data collection, and includes their affiliation</w:t>
      </w:r>
      <w:r w:rsidR="00BE30FA">
        <w:t>s</w:t>
      </w:r>
      <w:r w:rsidRPr="00F92414" w:rsidR="006E607C">
        <w:t>, telephone numbers</w:t>
      </w:r>
      <w:r w:rsidR="00BE30FA">
        <w:t>,</w:t>
      </w:r>
      <w:r w:rsidRPr="00F92414" w:rsidR="006E607C">
        <w:t xml:space="preserve"> and email address</w:t>
      </w:r>
      <w:r w:rsidR="00BE30FA">
        <w:t>es</w:t>
      </w:r>
      <w:r w:rsidR="009A0C85">
        <w:t>.</w:t>
      </w:r>
    </w:p>
    <w:p w:rsidRPr="000658FB" w:rsidR="00BE00DD" w:rsidP="00FB6925" w:rsidRDefault="00BE00DD" w14:paraId="1EAFEC52" w14:textId="35C48978">
      <w:pPr>
        <w:pStyle w:val="Paragraph"/>
      </w:pPr>
    </w:p>
    <w:sectPr w:rsidRPr="000658FB" w:rsidR="00BE00DD" w:rsidSect="00867B2D">
      <w:headerReference w:type="default" r:id="rId1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5D593" w14:textId="77777777" w:rsidR="002528E7" w:rsidRPr="00CC6F21" w:rsidRDefault="002528E7" w:rsidP="00CC6F21">
      <w:r>
        <w:separator/>
      </w:r>
    </w:p>
  </w:endnote>
  <w:endnote w:type="continuationSeparator" w:id="0">
    <w:p w14:paraId="0A168322" w14:textId="77777777" w:rsidR="002528E7" w:rsidRPr="00CC6F21" w:rsidRDefault="002528E7" w:rsidP="00CC6F21">
      <w:r>
        <w:continuationSeparator/>
      </w:r>
    </w:p>
  </w:endnote>
  <w:endnote w:type="continuationNotice" w:id="1">
    <w:p w14:paraId="5DBB9E95" w14:textId="77777777" w:rsidR="002528E7" w:rsidRDefault="002528E7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314EA" w14:textId="77777777" w:rsidR="007F0688" w:rsidRDefault="007F0688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7FB85" w14:textId="4774FB93" w:rsidR="00441DE5" w:rsidRPr="00A37298" w:rsidRDefault="00441DE5" w:rsidP="00441DE5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v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6D07D" w14:textId="67151808" w:rsidR="00F86540" w:rsidRPr="00F86540" w:rsidRDefault="00F86540" w:rsidP="00F86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9D2BE" w14:textId="77777777" w:rsidR="002528E7" w:rsidRPr="00CC6F21" w:rsidRDefault="002528E7" w:rsidP="003842A6">
      <w:pPr>
        <w:pStyle w:val="FootnoteSep"/>
      </w:pPr>
      <w:r>
        <w:separator/>
      </w:r>
    </w:p>
  </w:footnote>
  <w:footnote w:type="continuationSeparator" w:id="0">
    <w:p w14:paraId="63FCCBB7" w14:textId="77777777" w:rsidR="002528E7" w:rsidRPr="00CC6F21" w:rsidRDefault="002528E7" w:rsidP="003842A6">
      <w:pPr>
        <w:pStyle w:val="FootnoteSep"/>
      </w:pPr>
      <w:r>
        <w:continuationSeparator/>
      </w:r>
    </w:p>
  </w:footnote>
  <w:footnote w:type="continuationNotice" w:id="1">
    <w:p w14:paraId="10C2CF8D" w14:textId="77777777" w:rsidR="002528E7" w:rsidRDefault="002528E7" w:rsidP="003842A6">
      <w:pPr>
        <w:pStyle w:val="NoSpacing"/>
      </w:pPr>
    </w:p>
  </w:footnote>
  <w:footnote w:id="2">
    <w:p w14:paraId="16199266" w14:textId="3231F180" w:rsidR="006E607C" w:rsidRDefault="006E607C" w:rsidP="006E60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B. Troy Frensley, Marc J. Stern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, and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Robert B. Powell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“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Does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S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tudent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nthusiasm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qual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L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earning? The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M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ismatch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B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etween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O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bserved and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S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elf-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R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eported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S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tudent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ngagement and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nvironmental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L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iteracy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O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utcomes in a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R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esidential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S</w:t>
      </w:r>
      <w:r w:rsidRPr="005F68E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etting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.”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5F68E8">
        <w:rPr>
          <w:rStyle w:val="normaltextrun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The Journal of Environmental Education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BE30FA" w:rsidRP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1073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vol. 51, no. 6, </w:t>
      </w:r>
      <w:r w:rsidR="00BE30FA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85D59" w14:textId="77777777" w:rsidR="00441DE5" w:rsidRDefault="00441DE5" w:rsidP="00441DE5">
    <w:pPr>
      <w:pStyle w:val="Header"/>
    </w:pPr>
    <w:r>
      <w:rPr>
        <w:b/>
      </w:rPr>
      <w:t xml:space="preserve">Part A:  </w:t>
    </w:r>
    <w:r w:rsidRPr="00935B26">
      <w:t>OMB Control Number 0990-new-60D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4E106" w14:textId="04898351" w:rsidR="00F86540" w:rsidRPr="00F86540" w:rsidRDefault="00F86540" w:rsidP="00F86540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9927E" w14:textId="2A7F6FA0" w:rsidR="00F86540" w:rsidRPr="00F86540" w:rsidRDefault="00F86540" w:rsidP="00F8654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C6048B"/>
    <w:multiLevelType w:val="hybridMultilevel"/>
    <w:tmpl w:val="08DE816E"/>
    <w:lvl w:ilvl="0" w:tplc="5472FEB6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</w:lvl>
    <w:lvl w:ilvl="1" w:tplc="278A3CF2">
      <w:numFmt w:val="decimal"/>
      <w:lvlText w:val=""/>
      <w:lvlJc w:val="left"/>
    </w:lvl>
    <w:lvl w:ilvl="2" w:tplc="819CBE76">
      <w:numFmt w:val="decimal"/>
      <w:lvlText w:val=""/>
      <w:lvlJc w:val="left"/>
    </w:lvl>
    <w:lvl w:ilvl="3" w:tplc="446066C8">
      <w:numFmt w:val="decimal"/>
      <w:lvlText w:val=""/>
      <w:lvlJc w:val="left"/>
    </w:lvl>
    <w:lvl w:ilvl="4" w:tplc="6C16EB04">
      <w:numFmt w:val="decimal"/>
      <w:lvlText w:val=""/>
      <w:lvlJc w:val="left"/>
    </w:lvl>
    <w:lvl w:ilvl="5" w:tplc="8698F112">
      <w:numFmt w:val="decimal"/>
      <w:lvlText w:val=""/>
      <w:lvlJc w:val="left"/>
    </w:lvl>
    <w:lvl w:ilvl="6" w:tplc="CFF8FE2E">
      <w:numFmt w:val="decimal"/>
      <w:lvlText w:val=""/>
      <w:lvlJc w:val="left"/>
    </w:lvl>
    <w:lvl w:ilvl="7" w:tplc="CA34D328">
      <w:numFmt w:val="decimal"/>
      <w:lvlText w:val=""/>
      <w:lvlJc w:val="left"/>
    </w:lvl>
    <w:lvl w:ilvl="8" w:tplc="2B4C4884">
      <w:numFmt w:val="decimal"/>
      <w:lvlText w:val=""/>
      <w:lvlJc w:val="left"/>
    </w:lvl>
  </w:abstractNum>
  <w:abstractNum w:abstractNumId="23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D4D3C"/>
    <w:multiLevelType w:val="hybridMultilevel"/>
    <w:tmpl w:val="92E4DAE2"/>
    <w:styleLink w:val="MPROutline"/>
    <w:lvl w:ilvl="0" w:tplc="C688C2A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 w:tplc="DC24D4BA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A23C85B0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48766220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 w:tplc="EB2A5B3E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 w:tplc="EA0099DE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 w:tplc="641C1B0A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 w:tplc="B92C6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 w:tplc="7966B734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3"/>
  </w:num>
  <w:num w:numId="6">
    <w:abstractNumId w:val="21"/>
  </w:num>
  <w:num w:numId="7">
    <w:abstractNumId w:val="11"/>
  </w:num>
  <w:num w:numId="8">
    <w:abstractNumId w:val="15"/>
  </w:num>
  <w:num w:numId="9">
    <w:abstractNumId w:val="13"/>
  </w:num>
  <w:num w:numId="10">
    <w:abstractNumId w:val="26"/>
  </w:num>
  <w:num w:numId="11">
    <w:abstractNumId w:val="10"/>
  </w:num>
  <w:num w:numId="12">
    <w:abstractNumId w:val="17"/>
  </w:num>
  <w:num w:numId="13">
    <w:abstractNumId w:val="27"/>
  </w:num>
  <w:num w:numId="14">
    <w:abstractNumId w:val="30"/>
  </w:num>
  <w:num w:numId="15">
    <w:abstractNumId w:val="29"/>
  </w:num>
  <w:num w:numId="16">
    <w:abstractNumId w:val="12"/>
  </w:num>
  <w:num w:numId="17">
    <w:abstractNumId w:val="19"/>
  </w:num>
  <w:num w:numId="18">
    <w:abstractNumId w:val="25"/>
  </w:num>
  <w:num w:numId="19">
    <w:abstractNumId w:val="20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8"/>
  </w:num>
  <w:num w:numId="25">
    <w:abstractNumId w:val="3"/>
  </w:num>
  <w:num w:numId="26">
    <w:abstractNumId w:val="2"/>
  </w:num>
  <w:num w:numId="27">
    <w:abstractNumId w:val="18"/>
  </w:num>
  <w:num w:numId="28">
    <w:abstractNumId w:val="31"/>
  </w:num>
  <w:num w:numId="29">
    <w:abstractNumId w:val="24"/>
  </w:num>
  <w:num w:numId="30">
    <w:abstractNumId w:val="33"/>
  </w:num>
  <w:num w:numId="31">
    <w:abstractNumId w:val="16"/>
  </w:num>
  <w:num w:numId="32">
    <w:abstractNumId w:val="32"/>
  </w:num>
  <w:num w:numId="33">
    <w:abstractNumId w:val="28"/>
  </w:num>
  <w:num w:numId="34">
    <w:abstractNumId w:val="22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8"/>
    <w:lvlOverride w:ilvl="0">
      <w:startOverride w:val="1"/>
    </w:lvlOverride>
  </w:num>
  <w:num w:numId="37">
    <w:abstractNumId w:val="8"/>
    <w:lvlOverride w:ilvl="0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formatting="0"/>
  <w:documentProtection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C4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0A57"/>
    <w:rsid w:val="00023F49"/>
    <w:rsid w:val="0003072A"/>
    <w:rsid w:val="000336D2"/>
    <w:rsid w:val="00033B02"/>
    <w:rsid w:val="00033BA6"/>
    <w:rsid w:val="00034595"/>
    <w:rsid w:val="00036CF4"/>
    <w:rsid w:val="00036F07"/>
    <w:rsid w:val="00037779"/>
    <w:rsid w:val="0004019D"/>
    <w:rsid w:val="00041CBC"/>
    <w:rsid w:val="00043AB1"/>
    <w:rsid w:val="0004484A"/>
    <w:rsid w:val="00046646"/>
    <w:rsid w:val="000472D2"/>
    <w:rsid w:val="000477EB"/>
    <w:rsid w:val="00053204"/>
    <w:rsid w:val="00053F9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1D4"/>
    <w:rsid w:val="00070D5A"/>
    <w:rsid w:val="000719B9"/>
    <w:rsid w:val="000722B7"/>
    <w:rsid w:val="00075877"/>
    <w:rsid w:val="00076138"/>
    <w:rsid w:val="000818B7"/>
    <w:rsid w:val="00082872"/>
    <w:rsid w:val="00083B6D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3B80"/>
    <w:rsid w:val="000A6656"/>
    <w:rsid w:val="000A6F21"/>
    <w:rsid w:val="000B1298"/>
    <w:rsid w:val="000B29A2"/>
    <w:rsid w:val="000B4E8A"/>
    <w:rsid w:val="000B7351"/>
    <w:rsid w:val="000C151D"/>
    <w:rsid w:val="000C1988"/>
    <w:rsid w:val="000C2957"/>
    <w:rsid w:val="000C614D"/>
    <w:rsid w:val="000C699A"/>
    <w:rsid w:val="000C6E87"/>
    <w:rsid w:val="000D0242"/>
    <w:rsid w:val="000D133A"/>
    <w:rsid w:val="000D1B57"/>
    <w:rsid w:val="000D1FF5"/>
    <w:rsid w:val="000D29F0"/>
    <w:rsid w:val="000D3349"/>
    <w:rsid w:val="000D39A0"/>
    <w:rsid w:val="000D7265"/>
    <w:rsid w:val="000E0819"/>
    <w:rsid w:val="000E1243"/>
    <w:rsid w:val="000E24C8"/>
    <w:rsid w:val="000E2FBA"/>
    <w:rsid w:val="000E5373"/>
    <w:rsid w:val="000E6CCD"/>
    <w:rsid w:val="000F0653"/>
    <w:rsid w:val="000F0823"/>
    <w:rsid w:val="000F0883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39DE"/>
    <w:rsid w:val="00114550"/>
    <w:rsid w:val="001150FE"/>
    <w:rsid w:val="001153CD"/>
    <w:rsid w:val="00115541"/>
    <w:rsid w:val="00117869"/>
    <w:rsid w:val="001202C2"/>
    <w:rsid w:val="0012038B"/>
    <w:rsid w:val="001204F5"/>
    <w:rsid w:val="001217DE"/>
    <w:rsid w:val="0012280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2CA7"/>
    <w:rsid w:val="001447AC"/>
    <w:rsid w:val="001450E4"/>
    <w:rsid w:val="00145F3A"/>
    <w:rsid w:val="00146BA5"/>
    <w:rsid w:val="001473C7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3A73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E106C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3871"/>
    <w:rsid w:val="001F6E51"/>
    <w:rsid w:val="0020050F"/>
    <w:rsid w:val="002020D4"/>
    <w:rsid w:val="00205654"/>
    <w:rsid w:val="002058B8"/>
    <w:rsid w:val="0020636B"/>
    <w:rsid w:val="00207B4D"/>
    <w:rsid w:val="00210739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25A"/>
    <w:rsid w:val="00243C1C"/>
    <w:rsid w:val="00245C35"/>
    <w:rsid w:val="00245E02"/>
    <w:rsid w:val="00246294"/>
    <w:rsid w:val="00246C73"/>
    <w:rsid w:val="00246DD9"/>
    <w:rsid w:val="0024714C"/>
    <w:rsid w:val="00250721"/>
    <w:rsid w:val="002510C2"/>
    <w:rsid w:val="002517FC"/>
    <w:rsid w:val="00251C4F"/>
    <w:rsid w:val="002528E7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0C06"/>
    <w:rsid w:val="00271DDE"/>
    <w:rsid w:val="002721E8"/>
    <w:rsid w:val="0027240C"/>
    <w:rsid w:val="00272570"/>
    <w:rsid w:val="00272B55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87894"/>
    <w:rsid w:val="002909EE"/>
    <w:rsid w:val="00290A15"/>
    <w:rsid w:val="00290ADF"/>
    <w:rsid w:val="00290B8A"/>
    <w:rsid w:val="002917F7"/>
    <w:rsid w:val="0029489C"/>
    <w:rsid w:val="0029605B"/>
    <w:rsid w:val="00296669"/>
    <w:rsid w:val="00296C51"/>
    <w:rsid w:val="00297F46"/>
    <w:rsid w:val="002A131C"/>
    <w:rsid w:val="002A1B81"/>
    <w:rsid w:val="002A32E2"/>
    <w:rsid w:val="002A51F3"/>
    <w:rsid w:val="002A6431"/>
    <w:rsid w:val="002A652D"/>
    <w:rsid w:val="002A6954"/>
    <w:rsid w:val="002B0EE7"/>
    <w:rsid w:val="002B1EC4"/>
    <w:rsid w:val="002B3281"/>
    <w:rsid w:val="002B4855"/>
    <w:rsid w:val="002B551B"/>
    <w:rsid w:val="002B68FC"/>
    <w:rsid w:val="002B6D3C"/>
    <w:rsid w:val="002B6E26"/>
    <w:rsid w:val="002C090F"/>
    <w:rsid w:val="002C095C"/>
    <w:rsid w:val="002C1CC2"/>
    <w:rsid w:val="002C3499"/>
    <w:rsid w:val="002C71F1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F0386"/>
    <w:rsid w:val="002F1308"/>
    <w:rsid w:val="002F3BC4"/>
    <w:rsid w:val="002F472F"/>
    <w:rsid w:val="002F7249"/>
    <w:rsid w:val="003012F0"/>
    <w:rsid w:val="003029EF"/>
    <w:rsid w:val="00302D51"/>
    <w:rsid w:val="00306985"/>
    <w:rsid w:val="003071CD"/>
    <w:rsid w:val="003101A9"/>
    <w:rsid w:val="0031043A"/>
    <w:rsid w:val="00310DA1"/>
    <w:rsid w:val="00310E79"/>
    <w:rsid w:val="00310FB2"/>
    <w:rsid w:val="00311676"/>
    <w:rsid w:val="00311E7C"/>
    <w:rsid w:val="00312313"/>
    <w:rsid w:val="003136BF"/>
    <w:rsid w:val="00314840"/>
    <w:rsid w:val="00315AB0"/>
    <w:rsid w:val="00315C09"/>
    <w:rsid w:val="00317296"/>
    <w:rsid w:val="00317A49"/>
    <w:rsid w:val="00320633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2B47"/>
    <w:rsid w:val="00336603"/>
    <w:rsid w:val="0033747A"/>
    <w:rsid w:val="00337B88"/>
    <w:rsid w:val="0034283B"/>
    <w:rsid w:val="00343C1D"/>
    <w:rsid w:val="00343EA2"/>
    <w:rsid w:val="00344028"/>
    <w:rsid w:val="003448AA"/>
    <w:rsid w:val="00346544"/>
    <w:rsid w:val="00346ADF"/>
    <w:rsid w:val="00351630"/>
    <w:rsid w:val="003542F4"/>
    <w:rsid w:val="00354C20"/>
    <w:rsid w:val="003550E5"/>
    <w:rsid w:val="00355259"/>
    <w:rsid w:val="00356DE9"/>
    <w:rsid w:val="00362860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4577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6835"/>
    <w:rsid w:val="00397224"/>
    <w:rsid w:val="003975B3"/>
    <w:rsid w:val="00397DA3"/>
    <w:rsid w:val="003A1025"/>
    <w:rsid w:val="003A117A"/>
    <w:rsid w:val="003A179B"/>
    <w:rsid w:val="003A1BAC"/>
    <w:rsid w:val="003A32F7"/>
    <w:rsid w:val="003A4E13"/>
    <w:rsid w:val="003B12CB"/>
    <w:rsid w:val="003B2582"/>
    <w:rsid w:val="003B25C1"/>
    <w:rsid w:val="003B3B48"/>
    <w:rsid w:val="003B7B39"/>
    <w:rsid w:val="003C181E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528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5764"/>
    <w:rsid w:val="003E59E7"/>
    <w:rsid w:val="003E788B"/>
    <w:rsid w:val="003F020C"/>
    <w:rsid w:val="003F046C"/>
    <w:rsid w:val="003F13B3"/>
    <w:rsid w:val="003F321E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17DE4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1DE5"/>
    <w:rsid w:val="00442C45"/>
    <w:rsid w:val="00442E32"/>
    <w:rsid w:val="004439F8"/>
    <w:rsid w:val="00443F45"/>
    <w:rsid w:val="004448DD"/>
    <w:rsid w:val="00444F5D"/>
    <w:rsid w:val="004456F4"/>
    <w:rsid w:val="00445B19"/>
    <w:rsid w:val="00451083"/>
    <w:rsid w:val="004515D5"/>
    <w:rsid w:val="004516EB"/>
    <w:rsid w:val="00452845"/>
    <w:rsid w:val="004549E0"/>
    <w:rsid w:val="00455A52"/>
    <w:rsid w:val="00455CD5"/>
    <w:rsid w:val="004560AF"/>
    <w:rsid w:val="00456D48"/>
    <w:rsid w:val="0046198A"/>
    <w:rsid w:val="00461DE8"/>
    <w:rsid w:val="00461FA7"/>
    <w:rsid w:val="00465BF8"/>
    <w:rsid w:val="00466784"/>
    <w:rsid w:val="00470A49"/>
    <w:rsid w:val="004712BA"/>
    <w:rsid w:val="004715A1"/>
    <w:rsid w:val="004716D6"/>
    <w:rsid w:val="00471F33"/>
    <w:rsid w:val="00474403"/>
    <w:rsid w:val="00475995"/>
    <w:rsid w:val="004765E8"/>
    <w:rsid w:val="004769A6"/>
    <w:rsid w:val="0048034F"/>
    <w:rsid w:val="004829C5"/>
    <w:rsid w:val="00482DF6"/>
    <w:rsid w:val="004836DB"/>
    <w:rsid w:val="00485BD5"/>
    <w:rsid w:val="00490340"/>
    <w:rsid w:val="00490683"/>
    <w:rsid w:val="00492B30"/>
    <w:rsid w:val="00495B9A"/>
    <w:rsid w:val="00495D82"/>
    <w:rsid w:val="00496D69"/>
    <w:rsid w:val="00496F66"/>
    <w:rsid w:val="00497D58"/>
    <w:rsid w:val="00497E37"/>
    <w:rsid w:val="004A0704"/>
    <w:rsid w:val="004A1D53"/>
    <w:rsid w:val="004A1EB3"/>
    <w:rsid w:val="004A2DBA"/>
    <w:rsid w:val="004A69DD"/>
    <w:rsid w:val="004A7130"/>
    <w:rsid w:val="004A771F"/>
    <w:rsid w:val="004B0AB8"/>
    <w:rsid w:val="004B1079"/>
    <w:rsid w:val="004B10CE"/>
    <w:rsid w:val="004B12C4"/>
    <w:rsid w:val="004B2179"/>
    <w:rsid w:val="004B2E0C"/>
    <w:rsid w:val="004B3DD4"/>
    <w:rsid w:val="004B40F0"/>
    <w:rsid w:val="004B64BA"/>
    <w:rsid w:val="004B6825"/>
    <w:rsid w:val="004B7641"/>
    <w:rsid w:val="004B789C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26BA"/>
    <w:rsid w:val="004D4FC2"/>
    <w:rsid w:val="004D6981"/>
    <w:rsid w:val="004D6A6D"/>
    <w:rsid w:val="004D72E2"/>
    <w:rsid w:val="004D7574"/>
    <w:rsid w:val="004D7586"/>
    <w:rsid w:val="004E1257"/>
    <w:rsid w:val="004E596F"/>
    <w:rsid w:val="004E694A"/>
    <w:rsid w:val="004E6EB8"/>
    <w:rsid w:val="004E6EF8"/>
    <w:rsid w:val="004E6FB2"/>
    <w:rsid w:val="004E729B"/>
    <w:rsid w:val="004E76BB"/>
    <w:rsid w:val="004E7E03"/>
    <w:rsid w:val="004F2EA4"/>
    <w:rsid w:val="004F30AB"/>
    <w:rsid w:val="004F3361"/>
    <w:rsid w:val="004F6225"/>
    <w:rsid w:val="004F6B30"/>
    <w:rsid w:val="004F6DB1"/>
    <w:rsid w:val="004F6FA6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5B21"/>
    <w:rsid w:val="005268FF"/>
    <w:rsid w:val="00526C21"/>
    <w:rsid w:val="005275F2"/>
    <w:rsid w:val="00527709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798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270E"/>
    <w:rsid w:val="00573BD6"/>
    <w:rsid w:val="00573EA1"/>
    <w:rsid w:val="00575263"/>
    <w:rsid w:val="00576204"/>
    <w:rsid w:val="005764A1"/>
    <w:rsid w:val="00577581"/>
    <w:rsid w:val="00577590"/>
    <w:rsid w:val="005833A4"/>
    <w:rsid w:val="00583E15"/>
    <w:rsid w:val="0058409B"/>
    <w:rsid w:val="00584208"/>
    <w:rsid w:val="00590311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30E"/>
    <w:rsid w:val="005A6ECA"/>
    <w:rsid w:val="005A7794"/>
    <w:rsid w:val="005A7B66"/>
    <w:rsid w:val="005B0D41"/>
    <w:rsid w:val="005B1EB6"/>
    <w:rsid w:val="005B2493"/>
    <w:rsid w:val="005B2F71"/>
    <w:rsid w:val="005B332F"/>
    <w:rsid w:val="005B3B70"/>
    <w:rsid w:val="005B5D05"/>
    <w:rsid w:val="005B62B9"/>
    <w:rsid w:val="005B7895"/>
    <w:rsid w:val="005C2B60"/>
    <w:rsid w:val="005C4C0A"/>
    <w:rsid w:val="005C5E05"/>
    <w:rsid w:val="005C6816"/>
    <w:rsid w:val="005D0095"/>
    <w:rsid w:val="005D1C1A"/>
    <w:rsid w:val="005D58F9"/>
    <w:rsid w:val="005D6F3B"/>
    <w:rsid w:val="005D7D50"/>
    <w:rsid w:val="005E0607"/>
    <w:rsid w:val="005E1365"/>
    <w:rsid w:val="005E198B"/>
    <w:rsid w:val="005E2377"/>
    <w:rsid w:val="005E31CA"/>
    <w:rsid w:val="005E3393"/>
    <w:rsid w:val="005E7828"/>
    <w:rsid w:val="005F2B42"/>
    <w:rsid w:val="005F3199"/>
    <w:rsid w:val="005F36BF"/>
    <w:rsid w:val="005F3F66"/>
    <w:rsid w:val="005F64DF"/>
    <w:rsid w:val="005F68E8"/>
    <w:rsid w:val="005F6C58"/>
    <w:rsid w:val="005F7603"/>
    <w:rsid w:val="0060025B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189B"/>
    <w:rsid w:val="00622088"/>
    <w:rsid w:val="00622A99"/>
    <w:rsid w:val="006252B7"/>
    <w:rsid w:val="00625520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4DF4"/>
    <w:rsid w:val="00645138"/>
    <w:rsid w:val="006472B4"/>
    <w:rsid w:val="006473FA"/>
    <w:rsid w:val="00652425"/>
    <w:rsid w:val="00652D15"/>
    <w:rsid w:val="0065313F"/>
    <w:rsid w:val="00653B65"/>
    <w:rsid w:val="00653C82"/>
    <w:rsid w:val="006541D2"/>
    <w:rsid w:val="00654CC2"/>
    <w:rsid w:val="006556B3"/>
    <w:rsid w:val="00656B0C"/>
    <w:rsid w:val="00660F3E"/>
    <w:rsid w:val="00661BB0"/>
    <w:rsid w:val="00661EDB"/>
    <w:rsid w:val="006622FC"/>
    <w:rsid w:val="00664557"/>
    <w:rsid w:val="00665ADF"/>
    <w:rsid w:val="00667052"/>
    <w:rsid w:val="0067141F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2A1"/>
    <w:rsid w:val="0069296C"/>
    <w:rsid w:val="00692A8A"/>
    <w:rsid w:val="00694548"/>
    <w:rsid w:val="00696206"/>
    <w:rsid w:val="00696BF8"/>
    <w:rsid w:val="006970A0"/>
    <w:rsid w:val="006A2391"/>
    <w:rsid w:val="006A352E"/>
    <w:rsid w:val="006A4D11"/>
    <w:rsid w:val="006A6204"/>
    <w:rsid w:val="006A78E9"/>
    <w:rsid w:val="006A7B00"/>
    <w:rsid w:val="006B022A"/>
    <w:rsid w:val="006B16CD"/>
    <w:rsid w:val="006B273F"/>
    <w:rsid w:val="006B2ADF"/>
    <w:rsid w:val="006B5555"/>
    <w:rsid w:val="006C1719"/>
    <w:rsid w:val="006C1C63"/>
    <w:rsid w:val="006C20BB"/>
    <w:rsid w:val="006C2DC4"/>
    <w:rsid w:val="006C32DB"/>
    <w:rsid w:val="006C449E"/>
    <w:rsid w:val="006C4724"/>
    <w:rsid w:val="006C6C01"/>
    <w:rsid w:val="006C6F09"/>
    <w:rsid w:val="006C7A9C"/>
    <w:rsid w:val="006D090E"/>
    <w:rsid w:val="006D4BFF"/>
    <w:rsid w:val="006D5AA1"/>
    <w:rsid w:val="006D7BCF"/>
    <w:rsid w:val="006E00C3"/>
    <w:rsid w:val="006E1680"/>
    <w:rsid w:val="006E275F"/>
    <w:rsid w:val="006E2D7F"/>
    <w:rsid w:val="006E607C"/>
    <w:rsid w:val="006E7E88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02CB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2EA7"/>
    <w:rsid w:val="00723DEC"/>
    <w:rsid w:val="007243AC"/>
    <w:rsid w:val="00725416"/>
    <w:rsid w:val="007269A5"/>
    <w:rsid w:val="007269D9"/>
    <w:rsid w:val="00731253"/>
    <w:rsid w:val="00731702"/>
    <w:rsid w:val="00733F53"/>
    <w:rsid w:val="00734998"/>
    <w:rsid w:val="0073661E"/>
    <w:rsid w:val="00737013"/>
    <w:rsid w:val="00737ECE"/>
    <w:rsid w:val="00740CC0"/>
    <w:rsid w:val="0074282D"/>
    <w:rsid w:val="00743AB1"/>
    <w:rsid w:val="00745294"/>
    <w:rsid w:val="0074777E"/>
    <w:rsid w:val="00750FDD"/>
    <w:rsid w:val="00751ADA"/>
    <w:rsid w:val="007528D9"/>
    <w:rsid w:val="007539CC"/>
    <w:rsid w:val="00754188"/>
    <w:rsid w:val="00756346"/>
    <w:rsid w:val="007575CE"/>
    <w:rsid w:val="007601ED"/>
    <w:rsid w:val="007609D3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3875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3A15"/>
    <w:rsid w:val="00793CE8"/>
    <w:rsid w:val="00796D78"/>
    <w:rsid w:val="00797E32"/>
    <w:rsid w:val="00797EAE"/>
    <w:rsid w:val="007A03C4"/>
    <w:rsid w:val="007A1A76"/>
    <w:rsid w:val="007A1C89"/>
    <w:rsid w:val="007A1DCD"/>
    <w:rsid w:val="007A1F25"/>
    <w:rsid w:val="007A271C"/>
    <w:rsid w:val="007A2A1A"/>
    <w:rsid w:val="007A2BBD"/>
    <w:rsid w:val="007A360F"/>
    <w:rsid w:val="007A4A9B"/>
    <w:rsid w:val="007A5ABD"/>
    <w:rsid w:val="007A60CD"/>
    <w:rsid w:val="007A6D0A"/>
    <w:rsid w:val="007A6E47"/>
    <w:rsid w:val="007B17CC"/>
    <w:rsid w:val="007B4060"/>
    <w:rsid w:val="007B595B"/>
    <w:rsid w:val="007C2C18"/>
    <w:rsid w:val="007C33D5"/>
    <w:rsid w:val="007C4015"/>
    <w:rsid w:val="007C558A"/>
    <w:rsid w:val="007C7D0B"/>
    <w:rsid w:val="007D3CC1"/>
    <w:rsid w:val="007D456D"/>
    <w:rsid w:val="007D5884"/>
    <w:rsid w:val="007D5A5C"/>
    <w:rsid w:val="007D633B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3F8D"/>
    <w:rsid w:val="007E45B2"/>
    <w:rsid w:val="007E5F7E"/>
    <w:rsid w:val="007E6D92"/>
    <w:rsid w:val="007F01E1"/>
    <w:rsid w:val="007F0688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3A09"/>
    <w:rsid w:val="00814C7B"/>
    <w:rsid w:val="00816FAF"/>
    <w:rsid w:val="0082062C"/>
    <w:rsid w:val="008214F1"/>
    <w:rsid w:val="0082290E"/>
    <w:rsid w:val="00823658"/>
    <w:rsid w:val="008241A3"/>
    <w:rsid w:val="00824E29"/>
    <w:rsid w:val="00825450"/>
    <w:rsid w:val="008262D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4EC3"/>
    <w:rsid w:val="00846E70"/>
    <w:rsid w:val="00850DBA"/>
    <w:rsid w:val="00850FB0"/>
    <w:rsid w:val="00851E26"/>
    <w:rsid w:val="0085267A"/>
    <w:rsid w:val="00852CC6"/>
    <w:rsid w:val="00853E47"/>
    <w:rsid w:val="00854E43"/>
    <w:rsid w:val="00855D22"/>
    <w:rsid w:val="00860FE5"/>
    <w:rsid w:val="0086106F"/>
    <w:rsid w:val="008614CA"/>
    <w:rsid w:val="00862F7C"/>
    <w:rsid w:val="008637FD"/>
    <w:rsid w:val="0086537A"/>
    <w:rsid w:val="00865B0C"/>
    <w:rsid w:val="008677D2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68C0"/>
    <w:rsid w:val="008872B6"/>
    <w:rsid w:val="008875B6"/>
    <w:rsid w:val="0089037B"/>
    <w:rsid w:val="00890981"/>
    <w:rsid w:val="00891AE7"/>
    <w:rsid w:val="008934C7"/>
    <w:rsid w:val="008939A4"/>
    <w:rsid w:val="0089442B"/>
    <w:rsid w:val="00894D9A"/>
    <w:rsid w:val="0089515A"/>
    <w:rsid w:val="008954A9"/>
    <w:rsid w:val="008959F2"/>
    <w:rsid w:val="00896496"/>
    <w:rsid w:val="00896DC1"/>
    <w:rsid w:val="00897485"/>
    <w:rsid w:val="008A11A5"/>
    <w:rsid w:val="008A1BBB"/>
    <w:rsid w:val="008A2F05"/>
    <w:rsid w:val="008A4911"/>
    <w:rsid w:val="008A4A87"/>
    <w:rsid w:val="008A5A94"/>
    <w:rsid w:val="008A6A3D"/>
    <w:rsid w:val="008B183D"/>
    <w:rsid w:val="008B261B"/>
    <w:rsid w:val="008B4C2E"/>
    <w:rsid w:val="008B6172"/>
    <w:rsid w:val="008B7D5B"/>
    <w:rsid w:val="008C2359"/>
    <w:rsid w:val="008C2EC8"/>
    <w:rsid w:val="008C3F98"/>
    <w:rsid w:val="008C4027"/>
    <w:rsid w:val="008C525B"/>
    <w:rsid w:val="008C70D3"/>
    <w:rsid w:val="008D1D14"/>
    <w:rsid w:val="008D204F"/>
    <w:rsid w:val="008D3F56"/>
    <w:rsid w:val="008D4BE1"/>
    <w:rsid w:val="008D57D2"/>
    <w:rsid w:val="008D669D"/>
    <w:rsid w:val="008D6EE4"/>
    <w:rsid w:val="008E019B"/>
    <w:rsid w:val="008E0F89"/>
    <w:rsid w:val="008E10AC"/>
    <w:rsid w:val="008E3C2C"/>
    <w:rsid w:val="008E3F85"/>
    <w:rsid w:val="008E4E58"/>
    <w:rsid w:val="008E666A"/>
    <w:rsid w:val="008E67FA"/>
    <w:rsid w:val="008E6C32"/>
    <w:rsid w:val="008F0056"/>
    <w:rsid w:val="008F0F85"/>
    <w:rsid w:val="008F10CE"/>
    <w:rsid w:val="008F39E3"/>
    <w:rsid w:val="008F3B0E"/>
    <w:rsid w:val="008F3C40"/>
    <w:rsid w:val="008F4D8A"/>
    <w:rsid w:val="008F5328"/>
    <w:rsid w:val="008F5805"/>
    <w:rsid w:val="008F6786"/>
    <w:rsid w:val="008F6915"/>
    <w:rsid w:val="009007E8"/>
    <w:rsid w:val="00900C3E"/>
    <w:rsid w:val="009028A0"/>
    <w:rsid w:val="00903758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614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593C"/>
    <w:rsid w:val="009862E1"/>
    <w:rsid w:val="00987A97"/>
    <w:rsid w:val="0099256E"/>
    <w:rsid w:val="00994416"/>
    <w:rsid w:val="0099569C"/>
    <w:rsid w:val="00996EC6"/>
    <w:rsid w:val="00997597"/>
    <w:rsid w:val="009A0542"/>
    <w:rsid w:val="009A0C85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4222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C7BFE"/>
    <w:rsid w:val="009D1F76"/>
    <w:rsid w:val="009D34EC"/>
    <w:rsid w:val="009D50F4"/>
    <w:rsid w:val="009D744D"/>
    <w:rsid w:val="009D7A31"/>
    <w:rsid w:val="009E2267"/>
    <w:rsid w:val="009E4004"/>
    <w:rsid w:val="009E59FD"/>
    <w:rsid w:val="009F1C63"/>
    <w:rsid w:val="009F24E1"/>
    <w:rsid w:val="009F30C7"/>
    <w:rsid w:val="009F5892"/>
    <w:rsid w:val="009F7C2B"/>
    <w:rsid w:val="00A00BE0"/>
    <w:rsid w:val="00A0206A"/>
    <w:rsid w:val="00A02145"/>
    <w:rsid w:val="00A0353E"/>
    <w:rsid w:val="00A043FC"/>
    <w:rsid w:val="00A04C50"/>
    <w:rsid w:val="00A05385"/>
    <w:rsid w:val="00A05A8E"/>
    <w:rsid w:val="00A05D95"/>
    <w:rsid w:val="00A062EF"/>
    <w:rsid w:val="00A06DDB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4E0D"/>
    <w:rsid w:val="00A26205"/>
    <w:rsid w:val="00A27274"/>
    <w:rsid w:val="00A30F7E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321F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2290"/>
    <w:rsid w:val="00AA69BA"/>
    <w:rsid w:val="00AA6CA3"/>
    <w:rsid w:val="00AA73DA"/>
    <w:rsid w:val="00AA756C"/>
    <w:rsid w:val="00AB08EF"/>
    <w:rsid w:val="00AB0A1B"/>
    <w:rsid w:val="00AB1845"/>
    <w:rsid w:val="00AB3E20"/>
    <w:rsid w:val="00AB4E1F"/>
    <w:rsid w:val="00AB580D"/>
    <w:rsid w:val="00AB79AB"/>
    <w:rsid w:val="00AB7A09"/>
    <w:rsid w:val="00AC16FB"/>
    <w:rsid w:val="00AC17C7"/>
    <w:rsid w:val="00AC18E1"/>
    <w:rsid w:val="00AC1B8D"/>
    <w:rsid w:val="00AC5A04"/>
    <w:rsid w:val="00AC6EB9"/>
    <w:rsid w:val="00AC730E"/>
    <w:rsid w:val="00AC75D2"/>
    <w:rsid w:val="00AD6654"/>
    <w:rsid w:val="00AE0B85"/>
    <w:rsid w:val="00AE5B67"/>
    <w:rsid w:val="00AE7F76"/>
    <w:rsid w:val="00AF062F"/>
    <w:rsid w:val="00AF159C"/>
    <w:rsid w:val="00AF1C85"/>
    <w:rsid w:val="00AF27D6"/>
    <w:rsid w:val="00AF2A99"/>
    <w:rsid w:val="00AF3859"/>
    <w:rsid w:val="00AF4BAB"/>
    <w:rsid w:val="00AF57C3"/>
    <w:rsid w:val="00AF694E"/>
    <w:rsid w:val="00AF717A"/>
    <w:rsid w:val="00B032E6"/>
    <w:rsid w:val="00B07467"/>
    <w:rsid w:val="00B07698"/>
    <w:rsid w:val="00B12207"/>
    <w:rsid w:val="00B1227E"/>
    <w:rsid w:val="00B12575"/>
    <w:rsid w:val="00B1314A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0A4"/>
    <w:rsid w:val="00B506B0"/>
    <w:rsid w:val="00B551E4"/>
    <w:rsid w:val="00B56B0D"/>
    <w:rsid w:val="00B56C79"/>
    <w:rsid w:val="00B56DB4"/>
    <w:rsid w:val="00B60F87"/>
    <w:rsid w:val="00B60F8D"/>
    <w:rsid w:val="00B61634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2D1E"/>
    <w:rsid w:val="00B82D55"/>
    <w:rsid w:val="00B849C4"/>
    <w:rsid w:val="00B87C72"/>
    <w:rsid w:val="00B92EA3"/>
    <w:rsid w:val="00B96031"/>
    <w:rsid w:val="00BA4B40"/>
    <w:rsid w:val="00BA4D94"/>
    <w:rsid w:val="00BA66C5"/>
    <w:rsid w:val="00BA6805"/>
    <w:rsid w:val="00BB0474"/>
    <w:rsid w:val="00BB19C4"/>
    <w:rsid w:val="00BB3FDF"/>
    <w:rsid w:val="00BB4B07"/>
    <w:rsid w:val="00BB5C84"/>
    <w:rsid w:val="00BB7A1D"/>
    <w:rsid w:val="00BC1506"/>
    <w:rsid w:val="00BC1F17"/>
    <w:rsid w:val="00BC333C"/>
    <w:rsid w:val="00BC40E0"/>
    <w:rsid w:val="00BC49E9"/>
    <w:rsid w:val="00BC4A56"/>
    <w:rsid w:val="00BC51CB"/>
    <w:rsid w:val="00BC5461"/>
    <w:rsid w:val="00BC56E7"/>
    <w:rsid w:val="00BC64C1"/>
    <w:rsid w:val="00BC6702"/>
    <w:rsid w:val="00BC67A4"/>
    <w:rsid w:val="00BC7774"/>
    <w:rsid w:val="00BD0A27"/>
    <w:rsid w:val="00BD2513"/>
    <w:rsid w:val="00BD2BD5"/>
    <w:rsid w:val="00BD2D3A"/>
    <w:rsid w:val="00BD358E"/>
    <w:rsid w:val="00BD4737"/>
    <w:rsid w:val="00BD64CE"/>
    <w:rsid w:val="00BD7BB6"/>
    <w:rsid w:val="00BE00DD"/>
    <w:rsid w:val="00BE11BB"/>
    <w:rsid w:val="00BE1C34"/>
    <w:rsid w:val="00BE24E5"/>
    <w:rsid w:val="00BE30FA"/>
    <w:rsid w:val="00BE3E5E"/>
    <w:rsid w:val="00BE4B83"/>
    <w:rsid w:val="00BE4F15"/>
    <w:rsid w:val="00BE57EC"/>
    <w:rsid w:val="00BE799D"/>
    <w:rsid w:val="00BE7BA8"/>
    <w:rsid w:val="00BF0332"/>
    <w:rsid w:val="00BF0B08"/>
    <w:rsid w:val="00BF1038"/>
    <w:rsid w:val="00BF2DBB"/>
    <w:rsid w:val="00BF3987"/>
    <w:rsid w:val="00BF447A"/>
    <w:rsid w:val="00BF481C"/>
    <w:rsid w:val="00BF5564"/>
    <w:rsid w:val="00BF5CEF"/>
    <w:rsid w:val="00BF6F52"/>
    <w:rsid w:val="00C01986"/>
    <w:rsid w:val="00C01F46"/>
    <w:rsid w:val="00C03B79"/>
    <w:rsid w:val="00C042A3"/>
    <w:rsid w:val="00C101CE"/>
    <w:rsid w:val="00C11190"/>
    <w:rsid w:val="00C117A3"/>
    <w:rsid w:val="00C126CC"/>
    <w:rsid w:val="00C13597"/>
    <w:rsid w:val="00C158E7"/>
    <w:rsid w:val="00C16FC2"/>
    <w:rsid w:val="00C17961"/>
    <w:rsid w:val="00C20094"/>
    <w:rsid w:val="00C20EEA"/>
    <w:rsid w:val="00C22255"/>
    <w:rsid w:val="00C2251A"/>
    <w:rsid w:val="00C22E6D"/>
    <w:rsid w:val="00C23BE5"/>
    <w:rsid w:val="00C25297"/>
    <w:rsid w:val="00C253B6"/>
    <w:rsid w:val="00C261B6"/>
    <w:rsid w:val="00C2668A"/>
    <w:rsid w:val="00C2720A"/>
    <w:rsid w:val="00C312A9"/>
    <w:rsid w:val="00C32851"/>
    <w:rsid w:val="00C33A4B"/>
    <w:rsid w:val="00C347EA"/>
    <w:rsid w:val="00C35D29"/>
    <w:rsid w:val="00C35F0D"/>
    <w:rsid w:val="00C36B21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3830"/>
    <w:rsid w:val="00C540FC"/>
    <w:rsid w:val="00C554C6"/>
    <w:rsid w:val="00C55628"/>
    <w:rsid w:val="00C55BC4"/>
    <w:rsid w:val="00C56539"/>
    <w:rsid w:val="00C56592"/>
    <w:rsid w:val="00C610F3"/>
    <w:rsid w:val="00C61829"/>
    <w:rsid w:val="00C6201A"/>
    <w:rsid w:val="00C63254"/>
    <w:rsid w:val="00C67B72"/>
    <w:rsid w:val="00C67FC4"/>
    <w:rsid w:val="00C70034"/>
    <w:rsid w:val="00C70469"/>
    <w:rsid w:val="00C70805"/>
    <w:rsid w:val="00C70924"/>
    <w:rsid w:val="00C70BFA"/>
    <w:rsid w:val="00C73383"/>
    <w:rsid w:val="00C7494C"/>
    <w:rsid w:val="00C74B7D"/>
    <w:rsid w:val="00C75233"/>
    <w:rsid w:val="00C752F4"/>
    <w:rsid w:val="00C75379"/>
    <w:rsid w:val="00C75810"/>
    <w:rsid w:val="00C76D09"/>
    <w:rsid w:val="00C809A2"/>
    <w:rsid w:val="00C8336C"/>
    <w:rsid w:val="00C8469F"/>
    <w:rsid w:val="00C8508E"/>
    <w:rsid w:val="00C85EBE"/>
    <w:rsid w:val="00C8725B"/>
    <w:rsid w:val="00C87D6C"/>
    <w:rsid w:val="00C926D2"/>
    <w:rsid w:val="00C940D8"/>
    <w:rsid w:val="00C965FC"/>
    <w:rsid w:val="00C96E85"/>
    <w:rsid w:val="00C96EB4"/>
    <w:rsid w:val="00C9794C"/>
    <w:rsid w:val="00CA0716"/>
    <w:rsid w:val="00CA3879"/>
    <w:rsid w:val="00CA446A"/>
    <w:rsid w:val="00CA5154"/>
    <w:rsid w:val="00CB0606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697"/>
    <w:rsid w:val="00CB797C"/>
    <w:rsid w:val="00CB7E1D"/>
    <w:rsid w:val="00CC01A9"/>
    <w:rsid w:val="00CC2963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E7DC3"/>
    <w:rsid w:val="00CF06D0"/>
    <w:rsid w:val="00CF0C8D"/>
    <w:rsid w:val="00CF134C"/>
    <w:rsid w:val="00CF1E8B"/>
    <w:rsid w:val="00CF2E34"/>
    <w:rsid w:val="00CF66F3"/>
    <w:rsid w:val="00D00653"/>
    <w:rsid w:val="00D0467A"/>
    <w:rsid w:val="00D04944"/>
    <w:rsid w:val="00D06797"/>
    <w:rsid w:val="00D06B7B"/>
    <w:rsid w:val="00D073D0"/>
    <w:rsid w:val="00D12EE7"/>
    <w:rsid w:val="00D1641C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17A7"/>
    <w:rsid w:val="00D430C8"/>
    <w:rsid w:val="00D462EA"/>
    <w:rsid w:val="00D463F0"/>
    <w:rsid w:val="00D46690"/>
    <w:rsid w:val="00D46979"/>
    <w:rsid w:val="00D46CF4"/>
    <w:rsid w:val="00D47BFD"/>
    <w:rsid w:val="00D50844"/>
    <w:rsid w:val="00D55701"/>
    <w:rsid w:val="00D5638C"/>
    <w:rsid w:val="00D5661F"/>
    <w:rsid w:val="00D566A5"/>
    <w:rsid w:val="00D57173"/>
    <w:rsid w:val="00D57461"/>
    <w:rsid w:val="00D57D04"/>
    <w:rsid w:val="00D601AC"/>
    <w:rsid w:val="00D616CE"/>
    <w:rsid w:val="00D618BD"/>
    <w:rsid w:val="00D62E77"/>
    <w:rsid w:val="00D62F84"/>
    <w:rsid w:val="00D64FF2"/>
    <w:rsid w:val="00D65A83"/>
    <w:rsid w:val="00D66207"/>
    <w:rsid w:val="00D70D88"/>
    <w:rsid w:val="00D7241A"/>
    <w:rsid w:val="00D75539"/>
    <w:rsid w:val="00D763BF"/>
    <w:rsid w:val="00D8059F"/>
    <w:rsid w:val="00D80D61"/>
    <w:rsid w:val="00D824C4"/>
    <w:rsid w:val="00D82BEF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2685"/>
    <w:rsid w:val="00D9471B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22C0"/>
    <w:rsid w:val="00DC50EE"/>
    <w:rsid w:val="00DC6036"/>
    <w:rsid w:val="00DD16DD"/>
    <w:rsid w:val="00DD1AC8"/>
    <w:rsid w:val="00DD2093"/>
    <w:rsid w:val="00DD20DB"/>
    <w:rsid w:val="00DD279C"/>
    <w:rsid w:val="00DD2919"/>
    <w:rsid w:val="00DD2D99"/>
    <w:rsid w:val="00DD3B1D"/>
    <w:rsid w:val="00DD67B6"/>
    <w:rsid w:val="00DD6BCA"/>
    <w:rsid w:val="00DD7E55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103A7"/>
    <w:rsid w:val="00E1130F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4F23"/>
    <w:rsid w:val="00E36477"/>
    <w:rsid w:val="00E376FA"/>
    <w:rsid w:val="00E408A8"/>
    <w:rsid w:val="00E416A8"/>
    <w:rsid w:val="00E41899"/>
    <w:rsid w:val="00E41D91"/>
    <w:rsid w:val="00E4259A"/>
    <w:rsid w:val="00E42C1C"/>
    <w:rsid w:val="00E43B7D"/>
    <w:rsid w:val="00E44BC2"/>
    <w:rsid w:val="00E46897"/>
    <w:rsid w:val="00E46A50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1724"/>
    <w:rsid w:val="00E720E2"/>
    <w:rsid w:val="00E72AFC"/>
    <w:rsid w:val="00E72DC9"/>
    <w:rsid w:val="00E73099"/>
    <w:rsid w:val="00E76CF8"/>
    <w:rsid w:val="00E8134E"/>
    <w:rsid w:val="00E82795"/>
    <w:rsid w:val="00E82DB1"/>
    <w:rsid w:val="00E82DC3"/>
    <w:rsid w:val="00E84667"/>
    <w:rsid w:val="00E848F5"/>
    <w:rsid w:val="00E84C77"/>
    <w:rsid w:val="00E8520C"/>
    <w:rsid w:val="00E853A3"/>
    <w:rsid w:val="00E8560D"/>
    <w:rsid w:val="00E85828"/>
    <w:rsid w:val="00E9062D"/>
    <w:rsid w:val="00E91628"/>
    <w:rsid w:val="00E928A6"/>
    <w:rsid w:val="00E934C9"/>
    <w:rsid w:val="00E93B23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17F"/>
    <w:rsid w:val="00EC234A"/>
    <w:rsid w:val="00EC2BC9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1FD4"/>
    <w:rsid w:val="00ED5B3D"/>
    <w:rsid w:val="00ED5C67"/>
    <w:rsid w:val="00ED60AB"/>
    <w:rsid w:val="00ED7E40"/>
    <w:rsid w:val="00EE1C3B"/>
    <w:rsid w:val="00EE47E1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6F4"/>
    <w:rsid w:val="00F03E95"/>
    <w:rsid w:val="00F056E5"/>
    <w:rsid w:val="00F05F39"/>
    <w:rsid w:val="00F079F6"/>
    <w:rsid w:val="00F10CF4"/>
    <w:rsid w:val="00F1120E"/>
    <w:rsid w:val="00F1130C"/>
    <w:rsid w:val="00F131BB"/>
    <w:rsid w:val="00F14C8A"/>
    <w:rsid w:val="00F156C2"/>
    <w:rsid w:val="00F158B8"/>
    <w:rsid w:val="00F15D04"/>
    <w:rsid w:val="00F1726D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807"/>
    <w:rsid w:val="00F37AC9"/>
    <w:rsid w:val="00F468EB"/>
    <w:rsid w:val="00F50C89"/>
    <w:rsid w:val="00F53A2E"/>
    <w:rsid w:val="00F53E06"/>
    <w:rsid w:val="00F55916"/>
    <w:rsid w:val="00F575C4"/>
    <w:rsid w:val="00F6020C"/>
    <w:rsid w:val="00F603BD"/>
    <w:rsid w:val="00F6075F"/>
    <w:rsid w:val="00F61BB8"/>
    <w:rsid w:val="00F62E07"/>
    <w:rsid w:val="00F62FB3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391"/>
    <w:rsid w:val="00F73F68"/>
    <w:rsid w:val="00F73F6D"/>
    <w:rsid w:val="00F74736"/>
    <w:rsid w:val="00F75F15"/>
    <w:rsid w:val="00F762C9"/>
    <w:rsid w:val="00F765FE"/>
    <w:rsid w:val="00F774FD"/>
    <w:rsid w:val="00F776D3"/>
    <w:rsid w:val="00F808BD"/>
    <w:rsid w:val="00F80BDF"/>
    <w:rsid w:val="00F83720"/>
    <w:rsid w:val="00F84004"/>
    <w:rsid w:val="00F8525B"/>
    <w:rsid w:val="00F86540"/>
    <w:rsid w:val="00F90597"/>
    <w:rsid w:val="00F91776"/>
    <w:rsid w:val="00F92CCC"/>
    <w:rsid w:val="00F94EB3"/>
    <w:rsid w:val="00F96E71"/>
    <w:rsid w:val="00F97546"/>
    <w:rsid w:val="00FA1A45"/>
    <w:rsid w:val="00FA29F2"/>
    <w:rsid w:val="00FA2B1D"/>
    <w:rsid w:val="00FA2DFF"/>
    <w:rsid w:val="00FA55F7"/>
    <w:rsid w:val="00FA5B05"/>
    <w:rsid w:val="00FA6A70"/>
    <w:rsid w:val="00FA6ED0"/>
    <w:rsid w:val="00FA75DB"/>
    <w:rsid w:val="00FA7D1D"/>
    <w:rsid w:val="00FB18AD"/>
    <w:rsid w:val="00FB1B38"/>
    <w:rsid w:val="00FB2015"/>
    <w:rsid w:val="00FB2CBC"/>
    <w:rsid w:val="00FB3067"/>
    <w:rsid w:val="00FB3247"/>
    <w:rsid w:val="00FB3F96"/>
    <w:rsid w:val="00FB50AE"/>
    <w:rsid w:val="00FB6925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3269"/>
    <w:rsid w:val="00FD476C"/>
    <w:rsid w:val="00FD6439"/>
    <w:rsid w:val="00FD64CF"/>
    <w:rsid w:val="00FD726A"/>
    <w:rsid w:val="00FD729C"/>
    <w:rsid w:val="00FE0AE3"/>
    <w:rsid w:val="00FE0B91"/>
    <w:rsid w:val="00FE1773"/>
    <w:rsid w:val="00FE2033"/>
    <w:rsid w:val="00FE2419"/>
    <w:rsid w:val="00FE2DC3"/>
    <w:rsid w:val="00FE5D91"/>
    <w:rsid w:val="00FF172E"/>
    <w:rsid w:val="00FF182E"/>
    <w:rsid w:val="00FF2DD4"/>
    <w:rsid w:val="00FF2EC3"/>
    <w:rsid w:val="00FF3907"/>
    <w:rsid w:val="00FF463C"/>
    <w:rsid w:val="00FF652D"/>
    <w:rsid w:val="00FF6D51"/>
    <w:rsid w:val="00FF7218"/>
    <w:rsid w:val="14F378F8"/>
    <w:rsid w:val="1D0F1113"/>
    <w:rsid w:val="1EE5333C"/>
    <w:rsid w:val="1F314D68"/>
    <w:rsid w:val="238A5799"/>
    <w:rsid w:val="25A77F58"/>
    <w:rsid w:val="32669EA0"/>
    <w:rsid w:val="32A9B196"/>
    <w:rsid w:val="3524049B"/>
    <w:rsid w:val="3A281E33"/>
    <w:rsid w:val="3F1E61F0"/>
    <w:rsid w:val="4FAD365A"/>
    <w:rsid w:val="51A15C36"/>
    <w:rsid w:val="593AF043"/>
    <w:rsid w:val="652D9DDE"/>
    <w:rsid w:val="6849C12D"/>
    <w:rsid w:val="7492331D"/>
    <w:rsid w:val="7B2EA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C3CC6"/>
  <w15:chartTrackingRefBased/>
  <w15:docId w15:val="{2FEE032D-FB8E-43EA-A53F-5DE583B9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 w:qFormat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 w:uiPriority="61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1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4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2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27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3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2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3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link w:val="ListParagraphChar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0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27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27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27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6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19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2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1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4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aliases w:val="F1"/>
    <w:basedOn w:val="Normal"/>
    <w:link w:val="FootnoteTextChar"/>
    <w:qFormat/>
    <w:rsid w:val="007A03C4"/>
    <w:pPr>
      <w:spacing w:after="12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7A03C4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7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8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qFormat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qFormat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AcknowledgmentnoTOC">
    <w:name w:val="Acknowledgment no TOC"/>
    <w:basedOn w:val="Normal"/>
    <w:next w:val="Normal"/>
    <w:semiHidden/>
    <w:qFormat/>
    <w:rsid w:val="007A03C4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Bullet">
    <w:name w:val="Bullet"/>
    <w:basedOn w:val="Normal"/>
    <w:semiHidden/>
    <w:qFormat/>
    <w:rsid w:val="007A03C4"/>
    <w:pPr>
      <w:numPr>
        <w:numId w:val="28"/>
      </w:numPr>
      <w:tabs>
        <w:tab w:val="num" w:pos="360"/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LastSS">
    <w:name w:val="Bullet (Last SS)"/>
    <w:basedOn w:val="Bullet"/>
    <w:next w:val="NormalSS"/>
    <w:semiHidden/>
    <w:qFormat/>
    <w:rsid w:val="007A03C4"/>
    <w:pPr>
      <w:numPr>
        <w:numId w:val="29"/>
      </w:numPr>
      <w:tabs>
        <w:tab w:val="num" w:pos="360"/>
      </w:tabs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semiHidden/>
    <w:qFormat/>
    <w:rsid w:val="007A03C4"/>
    <w:pPr>
      <w:numPr>
        <w:numId w:val="30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7A03C4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semiHidden/>
    <w:qFormat/>
    <w:rsid w:val="007A03C4"/>
    <w:pPr>
      <w:numPr>
        <w:numId w:val="31"/>
      </w:numPr>
      <w:tabs>
        <w:tab w:val="left" w:pos="288"/>
        <w:tab w:val="num" w:pos="360"/>
      </w:tabs>
      <w:spacing w:after="120" w:line="240" w:lineRule="auto"/>
      <w:ind w:left="0"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LASTSS">
    <w:name w:val="Dash (LAST SS)"/>
    <w:basedOn w:val="Dash"/>
    <w:next w:val="NormalSS"/>
    <w:semiHidden/>
    <w:qFormat/>
    <w:rsid w:val="007A03C4"/>
    <w:pPr>
      <w:numPr>
        <w:numId w:val="32"/>
      </w:numPr>
      <w:spacing w:after="240"/>
    </w:pPr>
  </w:style>
  <w:style w:type="paragraph" w:customStyle="1" w:styleId="DashLASTDS">
    <w:name w:val="Dash (LAST DS)"/>
    <w:basedOn w:val="Dash"/>
    <w:next w:val="Normal"/>
    <w:semiHidden/>
    <w:qFormat/>
    <w:rsid w:val="007A03C4"/>
    <w:pPr>
      <w:spacing w:after="320"/>
    </w:pPr>
    <w:rPr>
      <w:szCs w:val="24"/>
    </w:rPr>
  </w:style>
  <w:style w:type="paragraph" w:customStyle="1" w:styleId="Heading3NoTOC">
    <w:name w:val="Heading 3_No TOC"/>
    <w:basedOn w:val="Normal"/>
    <w:next w:val="NormalSS"/>
    <w:semiHidden/>
    <w:qFormat/>
    <w:rsid w:val="007A03C4"/>
    <w:pPr>
      <w:keepNext/>
      <w:spacing w:after="120" w:line="240" w:lineRule="auto"/>
      <w:ind w:left="432" w:hanging="432"/>
    </w:pPr>
    <w:rPr>
      <w:rFonts w:ascii="Arial Black" w:eastAsia="Times New Roman" w:hAnsi="Arial Black" w:cs="Times New Roman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7A03C4"/>
    <w:pPr>
      <w:keepLines w:val="0"/>
      <w:numPr>
        <w:ilvl w:val="0"/>
        <w:numId w:val="0"/>
      </w:numPr>
      <w:tabs>
        <w:tab w:val="left" w:pos="432"/>
      </w:tabs>
      <w:spacing w:before="0" w:after="120" w:line="240" w:lineRule="auto"/>
      <w:ind w:left="432" w:hanging="432"/>
      <w:outlineLvl w:val="9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</w:rPr>
  </w:style>
  <w:style w:type="paragraph" w:customStyle="1" w:styleId="MarkforAppendixTitle">
    <w:name w:val="Mark for Appendix Title"/>
    <w:basedOn w:val="Normal"/>
    <w:next w:val="Normal"/>
    <w:semiHidden/>
    <w:qFormat/>
    <w:rsid w:val="007A03C4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customStyle="1" w:styleId="MarkforAttachmentTitle">
    <w:name w:val="Mark for Attachment Title"/>
    <w:basedOn w:val="Normal"/>
    <w:next w:val="Normal"/>
    <w:semiHidden/>
    <w:qFormat/>
    <w:rsid w:val="007A03C4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customStyle="1" w:styleId="MarkforExhibitTitle">
    <w:name w:val="Mark for Exhibit Title"/>
    <w:basedOn w:val="MarkforTableTitle"/>
    <w:next w:val="NormalSS"/>
    <w:semiHidden/>
    <w:qFormat/>
    <w:rsid w:val="007A03C4"/>
  </w:style>
  <w:style w:type="paragraph" w:customStyle="1" w:styleId="MarkforTableTitle">
    <w:name w:val="Mark for Table Title"/>
    <w:basedOn w:val="Normal"/>
    <w:next w:val="NormalSS"/>
    <w:semiHidden/>
    <w:qFormat/>
    <w:rsid w:val="007A03C4"/>
    <w:pPr>
      <w:keepNext/>
      <w:spacing w:after="60" w:line="240" w:lineRule="auto"/>
    </w:pPr>
    <w:rPr>
      <w:rFonts w:ascii="Arial Black" w:eastAsia="Times New Roman" w:hAnsi="Arial Black" w:cs="Times New Roman"/>
      <w:szCs w:val="20"/>
    </w:rPr>
  </w:style>
  <w:style w:type="paragraph" w:customStyle="1" w:styleId="MarkforFigureTitle">
    <w:name w:val="Mark for Figure Title"/>
    <w:basedOn w:val="MarkforTableTitle"/>
    <w:next w:val="NormalSS"/>
    <w:semiHidden/>
    <w:qFormat/>
    <w:rsid w:val="007A03C4"/>
  </w:style>
  <w:style w:type="numbering" w:customStyle="1" w:styleId="MPROutline">
    <w:name w:val="MPROutline"/>
    <w:uiPriority w:val="99"/>
    <w:locked/>
    <w:rsid w:val="007A03C4"/>
    <w:pPr>
      <w:numPr>
        <w:numId w:val="33"/>
      </w:numPr>
    </w:pPr>
  </w:style>
  <w:style w:type="character" w:customStyle="1" w:styleId="MTEquationSection">
    <w:name w:val="MTEquationSection"/>
    <w:basedOn w:val="DefaultParagraphFont"/>
    <w:semiHidden/>
    <w:rsid w:val="007A03C4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semiHidden/>
    <w:qFormat/>
    <w:rsid w:val="007A03C4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link w:val="NormalSSChar"/>
    <w:semiHidden/>
    <w:qFormat/>
    <w:rsid w:val="007A03C4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semiHidden/>
    <w:qFormat/>
    <w:rsid w:val="007A03C4"/>
    <w:pPr>
      <w:ind w:firstLine="0"/>
    </w:pPr>
  </w:style>
  <w:style w:type="paragraph" w:customStyle="1" w:styleId="NumberedBullet">
    <w:name w:val="Numbered Bullet"/>
    <w:basedOn w:val="Normal"/>
    <w:link w:val="NumberedBulletChar"/>
    <w:semiHidden/>
    <w:qFormat/>
    <w:rsid w:val="007A03C4"/>
    <w:pPr>
      <w:numPr>
        <w:numId w:val="34"/>
      </w:numPr>
      <w:tabs>
        <w:tab w:val="clear" w:pos="792"/>
        <w:tab w:val="left" w:pos="432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">
    <w:name w:val="Outline"/>
    <w:basedOn w:val="Normal"/>
    <w:semiHidden/>
    <w:unhideWhenUsed/>
    <w:qFormat/>
    <w:rsid w:val="007A03C4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s">
    <w:name w:val="References"/>
    <w:basedOn w:val="Normal"/>
    <w:semiHidden/>
    <w:qFormat/>
    <w:rsid w:val="007A03C4"/>
    <w:pPr>
      <w:keepLines/>
      <w:spacing w:after="24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FootnoteCaption">
    <w:name w:val="Table Footnote_Caption"/>
    <w:semiHidden/>
    <w:qFormat/>
    <w:rsid w:val="007A03C4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Text">
    <w:name w:val="Table Text"/>
    <w:basedOn w:val="Normal"/>
    <w:semiHidden/>
    <w:qFormat/>
    <w:rsid w:val="007A03C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SourceCaption">
    <w:name w:val="Table Source_Caption"/>
    <w:semiHidden/>
    <w:qFormat/>
    <w:rsid w:val="007A03C4"/>
    <w:pPr>
      <w:tabs>
        <w:tab w:val="left" w:pos="792"/>
      </w:tabs>
      <w:spacing w:before="60" w:after="0" w:line="240" w:lineRule="auto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semiHidden/>
    <w:qFormat/>
    <w:rsid w:val="007A03C4"/>
  </w:style>
  <w:style w:type="paragraph" w:customStyle="1" w:styleId="Tabletext8">
    <w:name w:val="Table text 8"/>
    <w:basedOn w:val="TableText"/>
    <w:semiHidden/>
    <w:qFormat/>
    <w:rsid w:val="007A03C4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7A03C4"/>
  </w:style>
  <w:style w:type="paragraph" w:customStyle="1" w:styleId="TitleofDocumentVertical">
    <w:name w:val="Title of Document Vertical"/>
    <w:basedOn w:val="Normal"/>
    <w:semiHidden/>
    <w:qFormat/>
    <w:rsid w:val="007A03C4"/>
    <w:pPr>
      <w:spacing w:before="3120" w:after="240" w:line="360" w:lineRule="exact"/>
      <w:ind w:firstLine="432"/>
    </w:pPr>
    <w:rPr>
      <w:rFonts w:ascii="Arial" w:eastAsia="Times New Roman" w:hAnsi="Arial" w:cs="Times New Roman"/>
      <w:b/>
      <w:szCs w:val="20"/>
    </w:rPr>
  </w:style>
  <w:style w:type="paragraph" w:customStyle="1" w:styleId="TitleofDocumentHorizontal">
    <w:name w:val="Title of Document Horizontal"/>
    <w:basedOn w:val="TitleofDocumentVertical"/>
    <w:semiHidden/>
    <w:qFormat/>
    <w:rsid w:val="007A03C4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7A03C4"/>
  </w:style>
  <w:style w:type="paragraph" w:customStyle="1" w:styleId="wwwmathematica-mprcom">
    <w:name w:val="www.mathematica-mpr.com"/>
    <w:semiHidden/>
    <w:qFormat/>
    <w:rsid w:val="007A03C4"/>
    <w:pPr>
      <w:spacing w:after="100" w:line="240" w:lineRule="auto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7A03C4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semiHidden/>
    <w:qFormat/>
    <w:rsid w:val="007A03C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semiHidden/>
    <w:qFormat/>
    <w:rsid w:val="007A03C4"/>
    <w:pPr>
      <w:spacing w:after="240"/>
    </w:pPr>
  </w:style>
  <w:style w:type="table" w:customStyle="1" w:styleId="MPRBaseTable">
    <w:name w:val="MPR Base Table"/>
    <w:basedOn w:val="TableNormal"/>
    <w:uiPriority w:val="99"/>
    <w:rsid w:val="007A03C4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H1Title">
    <w:name w:val="H1_Title"/>
    <w:basedOn w:val="Normal"/>
    <w:next w:val="Normal"/>
    <w:link w:val="H1TitleChar"/>
    <w:semiHidden/>
    <w:qFormat/>
    <w:rsid w:val="007A03C4"/>
    <w:pPr>
      <w:spacing w:after="184" w:line="440" w:lineRule="exact"/>
      <w:outlineLvl w:val="0"/>
    </w:pPr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2Chapter">
    <w:name w:val="H2_Chapter"/>
    <w:basedOn w:val="Heading1"/>
    <w:next w:val="NormalSS"/>
    <w:link w:val="H2ChapterChar"/>
    <w:semiHidden/>
    <w:qFormat/>
    <w:rsid w:val="007A03C4"/>
    <w:pPr>
      <w:keepLines w:val="0"/>
      <w:pBdr>
        <w:bottom w:val="single" w:sz="2" w:space="1" w:color="auto"/>
      </w:pBdr>
      <w:tabs>
        <w:tab w:val="left" w:pos="432"/>
      </w:tabs>
      <w:spacing w:after="240" w:line="240" w:lineRule="auto"/>
      <w:ind w:left="432" w:hanging="432"/>
      <w:outlineLvl w:val="1"/>
    </w:pPr>
    <w:rPr>
      <w:rFonts w:ascii="Arial Black" w:eastAsia="Times New Roman" w:hAnsi="Arial Black" w:cs="Times New Roman"/>
      <w:caps/>
      <w:szCs w:val="20"/>
    </w:rPr>
  </w:style>
  <w:style w:type="character" w:customStyle="1" w:styleId="H1TitleChar">
    <w:name w:val="H1_Title Char"/>
    <w:basedOn w:val="DefaultParagraphFont"/>
    <w:link w:val="H1Title"/>
    <w:rsid w:val="007A03C4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semiHidden/>
    <w:qFormat/>
    <w:rsid w:val="007A03C4"/>
    <w:pPr>
      <w:keepLines w:val="0"/>
      <w:numPr>
        <w:ilvl w:val="0"/>
        <w:numId w:val="0"/>
      </w:numPr>
      <w:tabs>
        <w:tab w:val="left" w:pos="576"/>
      </w:tabs>
      <w:spacing w:before="0" w:after="120" w:line="240" w:lineRule="auto"/>
      <w:ind w:left="432" w:hanging="432"/>
      <w:outlineLvl w:val="2"/>
    </w:pPr>
    <w:rPr>
      <w:rFonts w:ascii="Arial Black" w:eastAsia="Times New Roman" w:hAnsi="Arial Black" w:cs="Times New Roman"/>
      <w:szCs w:val="20"/>
    </w:rPr>
  </w:style>
  <w:style w:type="character" w:customStyle="1" w:styleId="H2ChapterChar">
    <w:name w:val="H2_Chapter Char"/>
    <w:basedOn w:val="Heading1Char"/>
    <w:link w:val="H2Chapter"/>
    <w:rsid w:val="007A03C4"/>
    <w:rPr>
      <w:rFonts w:ascii="Arial Black" w:eastAsia="Times New Roman" w:hAnsi="Arial Black" w:cs="Times New Roman"/>
      <w:caps/>
      <w:color w:val="081E36" w:themeColor="accent1" w:themeShade="BF"/>
      <w:sz w:val="3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semiHidden/>
    <w:qFormat/>
    <w:rsid w:val="007A03C4"/>
    <w:pPr>
      <w:outlineLvl w:val="9"/>
    </w:pPr>
  </w:style>
  <w:style w:type="character" w:customStyle="1" w:styleId="H3AlphaChar">
    <w:name w:val="H3_Alpha Char"/>
    <w:basedOn w:val="Heading2Char"/>
    <w:link w:val="H3Alpha"/>
    <w:rsid w:val="007A03C4"/>
    <w:rPr>
      <w:rFonts w:ascii="Arial Black" w:eastAsia="Times New Roman" w:hAnsi="Arial Black" w:cs="Times New Roman"/>
      <w:color w:val="081E36" w:themeColor="accent1" w:themeShade="BF"/>
      <w:sz w:val="26"/>
      <w:szCs w:val="20"/>
    </w:rPr>
  </w:style>
  <w:style w:type="paragraph" w:customStyle="1" w:styleId="H4Number">
    <w:name w:val="H4_Number"/>
    <w:basedOn w:val="Heading3"/>
    <w:next w:val="NormalSS"/>
    <w:link w:val="H4NumberChar"/>
    <w:semiHidden/>
    <w:qFormat/>
    <w:rsid w:val="007A03C4"/>
    <w:pPr>
      <w:keepLines w:val="0"/>
      <w:numPr>
        <w:ilvl w:val="0"/>
        <w:numId w:val="0"/>
      </w:numPr>
      <w:tabs>
        <w:tab w:val="left" w:pos="432"/>
      </w:tabs>
      <w:spacing w:before="0" w:after="120" w:line="240" w:lineRule="auto"/>
      <w:ind w:left="432" w:hanging="432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customStyle="1" w:styleId="H3AlphaNoTOCChar">
    <w:name w:val="H3_Alpha_No TOC Char"/>
    <w:basedOn w:val="H3AlphaChar"/>
    <w:link w:val="H3AlphaNoTOC"/>
    <w:rsid w:val="007A03C4"/>
    <w:rPr>
      <w:rFonts w:ascii="Arial Black" w:eastAsia="Times New Roman" w:hAnsi="Arial Black" w:cs="Times New Roman"/>
      <w:color w:val="081E36" w:themeColor="accent1" w:themeShade="BF"/>
      <w:sz w:val="26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semiHidden/>
    <w:qFormat/>
    <w:rsid w:val="007A03C4"/>
    <w:pPr>
      <w:outlineLvl w:val="9"/>
    </w:pPr>
  </w:style>
  <w:style w:type="character" w:customStyle="1" w:styleId="H4NumberChar">
    <w:name w:val="H4_Number Char"/>
    <w:basedOn w:val="Heading3Char"/>
    <w:link w:val="H4Number"/>
    <w:rsid w:val="007A03C4"/>
    <w:rPr>
      <w:rFonts w:ascii="Times New Roman" w:eastAsia="Times New Roman" w:hAnsi="Times New Roman" w:cs="Times New Roman"/>
      <w:b/>
      <w:color w:val="051424" w:themeColor="accent1" w:themeShade="7F"/>
      <w:sz w:val="24"/>
      <w:szCs w:val="20"/>
    </w:rPr>
  </w:style>
  <w:style w:type="paragraph" w:customStyle="1" w:styleId="H5Lower">
    <w:name w:val="H5_Lower"/>
    <w:basedOn w:val="Heading4"/>
    <w:next w:val="NormalSS"/>
    <w:link w:val="H5LowerChar"/>
    <w:semiHidden/>
    <w:qFormat/>
    <w:rsid w:val="007A03C4"/>
    <w:pPr>
      <w:keepLines w:val="0"/>
      <w:numPr>
        <w:ilvl w:val="0"/>
        <w:numId w:val="0"/>
      </w:numPr>
      <w:tabs>
        <w:tab w:val="left" w:pos="432"/>
      </w:tabs>
      <w:spacing w:before="0" w:after="120" w:line="240" w:lineRule="auto"/>
      <w:ind w:left="432" w:hanging="432"/>
      <w:outlineLvl w:val="4"/>
    </w:pPr>
    <w:rPr>
      <w:rFonts w:ascii="Times New Roman" w:eastAsia="Times New Roman" w:hAnsi="Times New Roman" w:cs="Times New Roman"/>
      <w:b/>
      <w:i w:val="0"/>
      <w:iCs w:val="0"/>
      <w:sz w:val="24"/>
      <w:szCs w:val="20"/>
    </w:rPr>
  </w:style>
  <w:style w:type="character" w:customStyle="1" w:styleId="H4NumberNoTOCChar">
    <w:name w:val="H4_Number_No TOC Char"/>
    <w:basedOn w:val="H4NumberChar"/>
    <w:link w:val="H4NumberNoTOC"/>
    <w:rsid w:val="007A03C4"/>
    <w:rPr>
      <w:rFonts w:ascii="Times New Roman" w:eastAsia="Times New Roman" w:hAnsi="Times New Roman" w:cs="Times New Roman"/>
      <w:b/>
      <w:color w:val="051424" w:themeColor="accent1" w:themeShade="7F"/>
      <w:sz w:val="24"/>
      <w:szCs w:val="20"/>
    </w:rPr>
  </w:style>
  <w:style w:type="character" w:customStyle="1" w:styleId="H5LowerChar">
    <w:name w:val="H5_Lower Char"/>
    <w:basedOn w:val="Heading4Char"/>
    <w:link w:val="H5Lower"/>
    <w:rsid w:val="007A03C4"/>
    <w:rPr>
      <w:rFonts w:ascii="Times New Roman" w:eastAsia="Times New Roman" w:hAnsi="Times New Roman" w:cs="Times New Roman"/>
      <w:b/>
      <w:i w:val="0"/>
      <w:iCs w:val="0"/>
      <w:color w:val="081E36" w:themeColor="accent1" w:themeShade="BF"/>
      <w:sz w:val="24"/>
      <w:szCs w:val="20"/>
    </w:rPr>
  </w:style>
  <w:style w:type="paragraph" w:customStyle="1" w:styleId="coverallcaps">
    <w:name w:val="cover all caps"/>
    <w:basedOn w:val="Normal"/>
    <w:semiHidden/>
    <w:qFormat/>
    <w:rsid w:val="007A03C4"/>
    <w:pPr>
      <w:spacing w:after="0" w:line="560" w:lineRule="exact"/>
    </w:pPr>
    <w:rPr>
      <w:rFonts w:ascii="Arial" w:eastAsia="Times New Roman" w:hAnsi="Arial" w:cs="Times New Roman"/>
      <w:caps/>
      <w:spacing w:val="28"/>
      <w:sz w:val="17"/>
      <w:szCs w:val="26"/>
    </w:rPr>
  </w:style>
  <w:style w:type="paragraph" w:customStyle="1" w:styleId="coverdate0">
    <w:name w:val="cover date"/>
    <w:semiHidden/>
    <w:qFormat/>
    <w:rsid w:val="007A03C4"/>
    <w:pPr>
      <w:spacing w:after="0" w:line="440" w:lineRule="exact"/>
    </w:pPr>
    <w:rPr>
      <w:rFonts w:ascii="Arial" w:eastAsia="Times New Roman" w:hAnsi="Arial" w:cs="Times New Roman"/>
      <w:sz w:val="34"/>
      <w:szCs w:val="26"/>
    </w:rPr>
  </w:style>
  <w:style w:type="paragraph" w:customStyle="1" w:styleId="covertext0">
    <w:name w:val="cover text"/>
    <w:semiHidden/>
    <w:qFormat/>
    <w:rsid w:val="007A03C4"/>
    <w:pPr>
      <w:spacing w:after="100" w:line="260" w:lineRule="exact"/>
    </w:pPr>
    <w:rPr>
      <w:rFonts w:ascii="Arial" w:eastAsia="Times New Roman" w:hAnsi="Arial" w:cs="Times New Roman"/>
      <w:sz w:val="16"/>
      <w:szCs w:val="19"/>
    </w:rPr>
  </w:style>
  <w:style w:type="paragraph" w:customStyle="1" w:styleId="covertextwithline">
    <w:name w:val="cover text with line"/>
    <w:basedOn w:val="covertext0"/>
    <w:semiHidden/>
    <w:qFormat/>
    <w:rsid w:val="007A03C4"/>
    <w:pPr>
      <w:pBdr>
        <w:bottom w:val="single" w:sz="2" w:space="1" w:color="auto"/>
      </w:pBdr>
      <w:spacing w:line="240" w:lineRule="auto"/>
    </w:pPr>
  </w:style>
  <w:style w:type="paragraph" w:customStyle="1" w:styleId="disclosure">
    <w:name w:val="disclosure"/>
    <w:basedOn w:val="Footer"/>
    <w:semiHidden/>
    <w:qFormat/>
    <w:rsid w:val="007A03C4"/>
    <w:pPr>
      <w:tabs>
        <w:tab w:val="clear" w:pos="10080"/>
        <w:tab w:val="center" w:pos="4770"/>
        <w:tab w:val="right" w:pos="9360"/>
      </w:tabs>
      <w:spacing w:before="120"/>
      <w:ind w:left="0" w:right="0"/>
      <w:jc w:val="center"/>
    </w:pPr>
    <w:rPr>
      <w:rFonts w:ascii="Arial" w:eastAsia="Times New Roman" w:hAnsi="Arial" w:cs="Times New Roman"/>
      <w:sz w:val="17"/>
      <w:szCs w:val="20"/>
    </w:rPr>
  </w:style>
  <w:style w:type="paragraph" w:customStyle="1" w:styleId="covertextnoline">
    <w:name w:val="cover text (no line)"/>
    <w:basedOn w:val="Normal"/>
    <w:semiHidden/>
    <w:qFormat/>
    <w:rsid w:val="007A03C4"/>
    <w:pPr>
      <w:spacing w:after="0" w:line="240" w:lineRule="auto"/>
    </w:pPr>
    <w:rPr>
      <w:rFonts w:ascii="Arial Black" w:eastAsia="Times New Roman" w:hAnsi="Arial Black" w:cs="Times New Roman"/>
      <w:noProof/>
      <w:sz w:val="16"/>
      <w:szCs w:val="19"/>
    </w:rPr>
  </w:style>
  <w:style w:type="paragraph" w:customStyle="1" w:styleId="backcovercities">
    <w:name w:val="back cover cities"/>
    <w:basedOn w:val="Normal"/>
    <w:semiHidden/>
    <w:qFormat/>
    <w:rsid w:val="007A03C4"/>
    <w:pPr>
      <w:spacing w:after="0" w:line="240" w:lineRule="auto"/>
    </w:pPr>
    <w:rPr>
      <w:rFonts w:ascii="Arial Black" w:eastAsia="Times New Roman" w:hAnsi="Arial Black" w:cs="Times New Roman"/>
      <w:caps/>
      <w:noProof/>
      <w:spacing w:val="-3"/>
      <w:sz w:val="14"/>
      <w:szCs w:val="19"/>
    </w:rPr>
  </w:style>
  <w:style w:type="paragraph" w:customStyle="1" w:styleId="backcovertitle">
    <w:name w:val="back cover title"/>
    <w:basedOn w:val="Normal"/>
    <w:semiHidden/>
    <w:qFormat/>
    <w:rsid w:val="007A03C4"/>
    <w:pPr>
      <w:pBdr>
        <w:top w:val="single" w:sz="4" w:space="5" w:color="auto"/>
        <w:bottom w:val="single" w:sz="4" w:space="5" w:color="auto"/>
      </w:pBdr>
      <w:spacing w:after="184" w:line="280" w:lineRule="exact"/>
      <w:outlineLvl w:val="0"/>
    </w:pPr>
    <w:rPr>
      <w:rFonts w:ascii="Arial Black" w:eastAsia="Times New Roman" w:hAnsi="Arial Black" w:cs="Times New Roman"/>
      <w:noProof/>
      <w:color w:val="E70033"/>
      <w:sz w:val="24"/>
      <w:szCs w:val="26"/>
    </w:rPr>
  </w:style>
  <w:style w:type="paragraph" w:customStyle="1" w:styleId="CharCharChar1CharCharCharChar">
    <w:name w:val="Char Char Char1 Char Char Char Char"/>
    <w:basedOn w:val="Normal"/>
    <w:semiHidden/>
    <w:rsid w:val="007A03C4"/>
    <w:pPr>
      <w:spacing w:before="80" w:after="80" w:line="240" w:lineRule="auto"/>
      <w:ind w:left="4320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7A03C4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semiHidden/>
    <w:rsid w:val="007A03C4"/>
  </w:style>
  <w:style w:type="character" w:customStyle="1" w:styleId="eop">
    <w:name w:val="eop"/>
    <w:basedOn w:val="DefaultParagraphFont"/>
    <w:semiHidden/>
    <w:rsid w:val="007A03C4"/>
  </w:style>
  <w:style w:type="paragraph" w:customStyle="1" w:styleId="paragraph0">
    <w:name w:val="paragraph"/>
    <w:basedOn w:val="Normal"/>
    <w:semiHidden/>
    <w:rsid w:val="007A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superscript">
    <w:name w:val="spellingerrorsuperscript"/>
    <w:basedOn w:val="DefaultParagraphFont"/>
    <w:semiHidden/>
    <w:rsid w:val="007A03C4"/>
  </w:style>
  <w:style w:type="character" w:customStyle="1" w:styleId="ListParagraphChar">
    <w:name w:val="List Paragraph Char"/>
    <w:link w:val="ListParagraph"/>
    <w:uiPriority w:val="34"/>
    <w:locked/>
    <w:rsid w:val="007A03C4"/>
  </w:style>
  <w:style w:type="character" w:customStyle="1" w:styleId="citation">
    <w:name w:val="citation"/>
    <w:basedOn w:val="DefaultParagraphFont"/>
    <w:semiHidden/>
    <w:rsid w:val="007A03C4"/>
  </w:style>
  <w:style w:type="character" w:customStyle="1" w:styleId="ref-journal">
    <w:name w:val="ref-journal"/>
    <w:basedOn w:val="DefaultParagraphFont"/>
    <w:semiHidden/>
    <w:rsid w:val="007A03C4"/>
  </w:style>
  <w:style w:type="character" w:customStyle="1" w:styleId="ref-vol">
    <w:name w:val="ref-vol"/>
    <w:basedOn w:val="DefaultParagraphFont"/>
    <w:semiHidden/>
    <w:rsid w:val="007A0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6A235F7E613448B1338D7CB23A7C4" ma:contentTypeVersion="9" ma:contentTypeDescription="Create a new document." ma:contentTypeScope="" ma:versionID="9650619a1d56b8af9814dab83d909a2c">
  <xsd:schema xmlns:xsd="http://www.w3.org/2001/XMLSchema" xmlns:xs="http://www.w3.org/2001/XMLSchema" xmlns:p="http://schemas.microsoft.com/office/2006/metadata/properties" xmlns:ns2="724ea723-958f-4c66-a174-55f7a5579ada" targetNamespace="http://schemas.microsoft.com/office/2006/metadata/properties" ma:root="true" ma:fieldsID="81d835475380cf500ed274b77a978481" ns2:_="">
    <xsd:import namespace="724ea723-958f-4c66-a174-55f7a5579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ea723-958f-4c66-a174-55f7a5579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8F7C00-12DF-4FB2-AA9C-9E36E61C2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18DB8-FBFD-485D-A4FD-CF4ADF482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208520-6FB1-40A1-8F93-871A52727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ea723-958f-4c66-a174-55f7a5579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F7D27F-EA63-4C54-A8CA-E197D295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483</TotalTime>
  <Pages>10</Pages>
  <Words>3665</Words>
  <Characters>20894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24510</CharactersWithSpaces>
  <SharedDoc>false</SharedDoc>
  <HLinks>
    <vt:vector size="48" baseType="variant"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_Toc65139503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_Toc65139502</vt:lpwstr>
      </vt:variant>
      <vt:variant>
        <vt:i4>1376318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_Toc65139501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_Toc65139500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_Toc65139499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_Toc65139498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_Toc65139497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_Toc65139496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Sharon Clark</dc:creator>
  <cp:keywords>report</cp:keywords>
  <dc:description/>
  <cp:lastModifiedBy>Jen Walzer</cp:lastModifiedBy>
  <cp:revision>186</cp:revision>
  <cp:lastPrinted>2020-09-11T23:32:00Z</cp:lastPrinted>
  <dcterms:created xsi:type="dcterms:W3CDTF">2021-06-15T17:02:00Z</dcterms:created>
  <dcterms:modified xsi:type="dcterms:W3CDTF">2021-07-12T19:32:00Z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0x010100CD66A235F7E613448B1338D7CB23A7C4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