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3C6B" w:rsidR="00543C6B" w:rsidP="00543C6B" w:rsidRDefault="00543C6B" w14:paraId="2290C582" w14:textId="77777777">
      <w:pPr>
        <w:pStyle w:val="Header"/>
        <w:tabs>
          <w:tab w:val="clear" w:pos="4320"/>
          <w:tab w:val="clear" w:pos="8640"/>
        </w:tabs>
        <w:jc w:val="center"/>
        <w:rPr>
          <w:b/>
          <w:bCs/>
        </w:rPr>
      </w:pPr>
      <w:bookmarkStart w:name="_GoBack" w:id="0"/>
      <w:bookmarkEnd w:id="0"/>
      <w:r w:rsidRPr="00543C6B">
        <w:rPr>
          <w:b/>
        </w:rPr>
        <w:t>SUPPORTING STATEMENT FOR PAPERWORK REDUCTION ACT 1995:</w:t>
      </w:r>
      <w:r w:rsidRPr="00543C6B">
        <w:rPr>
          <w:b/>
          <w:bCs/>
          <w:sz w:val="20"/>
        </w:rPr>
        <w:t xml:space="preserve"> </w:t>
      </w:r>
      <w:r w:rsidRPr="00543C6B">
        <w:rPr>
          <w:b/>
          <w:bCs/>
        </w:rPr>
        <w:t>NOTICE OF BLACKOUT PERIOD UNDER ERISA</w:t>
      </w:r>
    </w:p>
    <w:p w:rsidRPr="008823D6" w:rsidR="00144845" w:rsidP="008823D6" w:rsidRDefault="00144845" w14:paraId="26F5DF66" w14:textId="77777777">
      <w:pPr>
        <w:pStyle w:val="Header"/>
        <w:tabs>
          <w:tab w:val="clear" w:pos="4320"/>
          <w:tab w:val="clear" w:pos="8640"/>
        </w:tabs>
      </w:pPr>
    </w:p>
    <w:p w:rsidRPr="00543C6B" w:rsidR="00543C6B" w:rsidP="00704318" w:rsidRDefault="00543C6B" w14:paraId="4188175C" w14:textId="7C21E577">
      <w:r w:rsidRPr="00543C6B">
        <w:t xml:space="preserve">This ICR seeks approval </w:t>
      </w:r>
      <w:r w:rsidR="0014528C">
        <w:t xml:space="preserve">for an extension </w:t>
      </w:r>
      <w:r w:rsidRPr="00543C6B">
        <w:t xml:space="preserve">of </w:t>
      </w:r>
      <w:r>
        <w:t>an existing control</w:t>
      </w:r>
      <w:r w:rsidRPr="00543C6B">
        <w:t xml:space="preserve"> number.</w:t>
      </w:r>
    </w:p>
    <w:p w:rsidRPr="008823D6" w:rsidR="00144845" w:rsidP="008823D6" w:rsidRDefault="00144845" w14:paraId="1CF4ECF4" w14:textId="77777777"/>
    <w:p w:rsidRPr="008823D6" w:rsidR="00144845" w:rsidP="008823D6" w:rsidRDefault="00144845" w14:paraId="7B331FE2" w14:textId="77777777">
      <w:pPr>
        <w:pStyle w:val="Heading1"/>
      </w:pPr>
      <w:r w:rsidRPr="008823D6">
        <w:t>A.</w:t>
      </w:r>
      <w:r w:rsidRPr="008823D6">
        <w:tab/>
      </w:r>
      <w:r w:rsidRPr="008823D6" w:rsidR="00F66F6C">
        <w:t>JUSTIFICATION</w:t>
      </w:r>
    </w:p>
    <w:p w:rsidRPr="008823D6" w:rsidR="00144845" w:rsidP="008823D6" w:rsidRDefault="00144845" w14:paraId="735B19BC" w14:textId="77777777"/>
    <w:p w:rsidRPr="00F66F6C" w:rsidR="00144845" w:rsidP="00F66F6C" w:rsidRDefault="00144845" w14:paraId="08F72C39" w14:textId="77777777">
      <w:pPr>
        <w:numPr>
          <w:ilvl w:val="0"/>
          <w:numId w:val="1"/>
        </w:numPr>
        <w:tabs>
          <w:tab w:val="clear" w:pos="1080"/>
        </w:tabs>
        <w:ind w:left="720"/>
        <w:rPr>
          <w:b/>
          <w:iCs/>
        </w:rPr>
      </w:pPr>
      <w:r w:rsidRPr="00F66F6C">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823D6" w:rsidR="00144845" w:rsidP="008823D6" w:rsidRDefault="00144845" w14:paraId="0D6841FB" w14:textId="77777777">
      <w:pPr>
        <w:ind w:left="360"/>
        <w:rPr>
          <w:i/>
          <w:iCs/>
        </w:rPr>
      </w:pPr>
    </w:p>
    <w:p w:rsidRPr="008823D6" w:rsidR="00FC7E95" w:rsidP="00F66F6C" w:rsidRDefault="00144845" w14:paraId="73B7E14B" w14:textId="77777777">
      <w:pPr>
        <w:ind w:left="720"/>
      </w:pPr>
      <w:r w:rsidRPr="008823D6">
        <w:t xml:space="preserve">The Sarbanes-Oxley Act (SOA), enacted on July 30, 2002, amended </w:t>
      </w:r>
      <w:r w:rsidRPr="008823D6" w:rsidR="00FC7E95">
        <w:t>the Employee Retirement Income Security Act (</w:t>
      </w:r>
      <w:r w:rsidRPr="008823D6">
        <w:t>ERISA</w:t>
      </w:r>
      <w:r w:rsidRPr="008823D6" w:rsidR="00FC7E95">
        <w:t>)</w:t>
      </w:r>
      <w:r w:rsidRPr="008823D6">
        <w:t xml:space="preserve"> to </w:t>
      </w:r>
      <w:r w:rsidRPr="008823D6" w:rsidR="00CB3884">
        <w:t xml:space="preserve">add, in subsection 101(i), the </w:t>
      </w:r>
      <w:r w:rsidRPr="008823D6">
        <w:t>require</w:t>
      </w:r>
      <w:r w:rsidRPr="008823D6" w:rsidR="00CB3884">
        <w:t xml:space="preserve">ment that </w:t>
      </w:r>
      <w:r w:rsidRPr="008823D6" w:rsidR="00BD12A9">
        <w:t xml:space="preserve">plan administrators of </w:t>
      </w:r>
      <w:r w:rsidRPr="008823D6" w:rsidR="00FC7E95">
        <w:t xml:space="preserve">individual account pension plans </w:t>
      </w:r>
      <w:r w:rsidRPr="008823D6" w:rsidR="00BD12A9">
        <w:t xml:space="preserve">(e.g., a profit sharing plan, 401(k) type plan or money purchase pension plan) </w:t>
      </w:r>
      <w:r w:rsidRPr="008823D6" w:rsidR="00534A2A">
        <w:t xml:space="preserve">must provide at least 30 days advance written notice </w:t>
      </w:r>
      <w:r w:rsidRPr="008823D6">
        <w:t xml:space="preserve">to </w:t>
      </w:r>
      <w:r w:rsidRPr="008823D6" w:rsidR="00534A2A">
        <w:t xml:space="preserve">affected </w:t>
      </w:r>
      <w:r w:rsidRPr="008823D6">
        <w:t>participants and beneficiaries in advance of any “blackout period” during which their existing rights to direct</w:t>
      </w:r>
      <w:r w:rsidRPr="008823D6" w:rsidR="00FC7E95">
        <w:t xml:space="preserve"> or </w:t>
      </w:r>
      <w:r w:rsidRPr="008823D6">
        <w:t xml:space="preserve">diversify </w:t>
      </w:r>
      <w:r w:rsidRPr="008823D6" w:rsidR="00FC7E95">
        <w:t xml:space="preserve">their </w:t>
      </w:r>
      <w:r w:rsidRPr="008823D6">
        <w:t>investments</w:t>
      </w:r>
      <w:r w:rsidRPr="008823D6" w:rsidR="00FC7E95">
        <w:t xml:space="preserve"> under the plan</w:t>
      </w:r>
      <w:r w:rsidRPr="008823D6">
        <w:t>, or obtain a loan or distribution from the p</w:t>
      </w:r>
      <w:r w:rsidRPr="008823D6" w:rsidR="00CB3884">
        <w:t>lan</w:t>
      </w:r>
      <w:r w:rsidRPr="008823D6">
        <w:t xml:space="preserve"> </w:t>
      </w:r>
      <w:r w:rsidRPr="008823D6" w:rsidR="00FC7E95">
        <w:t>will be</w:t>
      </w:r>
      <w:r w:rsidRPr="008823D6">
        <w:t xml:space="preserve"> temporarily suspended.  </w:t>
      </w:r>
      <w:r w:rsidRPr="008823D6" w:rsidR="00534A2A">
        <w:t xml:space="preserve">The term “blackout period” is generally defined as any period of more than three consecutive business days during which time the ability of plan participants and beneficiaries to direct or diversify investments or to obtain loans or distributions is suspended, limited or restricted.  </w:t>
      </w:r>
      <w:r w:rsidRPr="008823D6">
        <w:t xml:space="preserve">Under 306(b)(2) of SOA, the Secretary of Labor was directed to issue interim final rules necessary to implement the SOA amendments.  </w:t>
      </w:r>
      <w:r w:rsidRPr="008823D6" w:rsidR="00FC7E95">
        <w:t>The Department’s regulation for this purpose is codified at 29 CFR 2520.101-3.  The specific i</w:t>
      </w:r>
      <w:r w:rsidRPr="008823D6">
        <w:t xml:space="preserve">nformation collection provisions </w:t>
      </w:r>
      <w:r w:rsidRPr="008823D6" w:rsidR="00FC7E95">
        <w:t xml:space="preserve">of the regulation are found in </w:t>
      </w:r>
      <w:r w:rsidRPr="008823D6">
        <w:t>paragraphs (a), (b)(1), (b)(2)(i), (b)(2)(ii)(A) and (B), (b)(2)(iv), (b)(4), and (c)(1)</w:t>
      </w:r>
      <w:r w:rsidRPr="008823D6" w:rsidR="00FC7E95">
        <w:t>.</w:t>
      </w:r>
    </w:p>
    <w:p w:rsidRPr="008823D6" w:rsidR="00144845" w:rsidP="008823D6" w:rsidRDefault="00FC7E95" w14:paraId="704AF367" w14:textId="77777777">
      <w:pPr>
        <w:ind w:left="360"/>
      </w:pPr>
      <w:r w:rsidRPr="008823D6">
        <w:t xml:space="preserve"> </w:t>
      </w:r>
    </w:p>
    <w:p w:rsidRPr="00F66F6C" w:rsidR="00144845" w:rsidP="00F66F6C" w:rsidRDefault="00144845" w14:paraId="0668ABAF" w14:textId="77777777">
      <w:pPr>
        <w:numPr>
          <w:ilvl w:val="0"/>
          <w:numId w:val="1"/>
        </w:numPr>
        <w:tabs>
          <w:tab w:val="clear" w:pos="1080"/>
          <w:tab w:val="num" w:pos="720"/>
        </w:tabs>
        <w:ind w:left="720"/>
        <w:rPr>
          <w:b/>
          <w:iCs/>
        </w:rPr>
      </w:pPr>
      <w:r w:rsidRPr="00F66F6C">
        <w:rPr>
          <w:b/>
          <w:iCs/>
        </w:rPr>
        <w:t>Indicate how, by whom, and for what purpose the information is to be used.  Except for a new collection, indicate the actual use the agency has made of the information received from the collection.</w:t>
      </w:r>
    </w:p>
    <w:p w:rsidRPr="008823D6" w:rsidR="00144845" w:rsidP="008823D6" w:rsidRDefault="00144845" w14:paraId="788F1663" w14:textId="77777777">
      <w:pPr>
        <w:rPr>
          <w:i/>
          <w:iCs/>
        </w:rPr>
      </w:pPr>
    </w:p>
    <w:p w:rsidRPr="008823D6" w:rsidR="00144845" w:rsidP="00F66F6C" w:rsidRDefault="00FC7E95" w14:paraId="245ACE8D" w14:textId="77777777">
      <w:pPr>
        <w:pStyle w:val="BodyTextIndent2"/>
        <w:ind w:left="720"/>
        <w:rPr>
          <w:i/>
          <w:iCs/>
        </w:rPr>
      </w:pPr>
      <w:r w:rsidRPr="008823D6">
        <w:t xml:space="preserve">The blackout notice requirement is intended to provide participants and beneficiaries with advance warning about any impending </w:t>
      </w:r>
      <w:r w:rsidRPr="008823D6" w:rsidR="00075FFB">
        <w:t>“blackout” period in which the</w:t>
      </w:r>
      <w:r w:rsidRPr="008823D6">
        <w:t>ir</w:t>
      </w:r>
      <w:r w:rsidRPr="008823D6" w:rsidR="00075FFB">
        <w:t xml:space="preserve"> ability to redirect</w:t>
      </w:r>
      <w:r w:rsidRPr="008823D6" w:rsidR="005E6452">
        <w:t>/</w:t>
      </w:r>
      <w:r w:rsidRPr="008823D6" w:rsidR="00075FFB">
        <w:t xml:space="preserve">diversify </w:t>
      </w:r>
      <w:r w:rsidRPr="008823D6">
        <w:t>the way in which their account balances are invested</w:t>
      </w:r>
      <w:r w:rsidRPr="008823D6" w:rsidR="005E6452">
        <w:t xml:space="preserve"> or</w:t>
      </w:r>
      <w:r w:rsidRPr="008823D6" w:rsidR="00075FFB">
        <w:t xml:space="preserve"> obtain loans or a distribution from the plan </w:t>
      </w:r>
      <w:r w:rsidRPr="008823D6">
        <w:t>will be</w:t>
      </w:r>
      <w:r w:rsidRPr="008823D6" w:rsidR="00075FFB">
        <w:t xml:space="preserve"> temporarily suspended.  These notices </w:t>
      </w:r>
      <w:r w:rsidRPr="008823D6">
        <w:t xml:space="preserve">also </w:t>
      </w:r>
      <w:r w:rsidRPr="008823D6" w:rsidR="00075FFB">
        <w:t xml:space="preserve">inform participants </w:t>
      </w:r>
      <w:r w:rsidRPr="008823D6">
        <w:t>about</w:t>
      </w:r>
      <w:r w:rsidRPr="008823D6" w:rsidR="00075FFB">
        <w:t xml:space="preserve"> the rights </w:t>
      </w:r>
      <w:r w:rsidRPr="008823D6" w:rsidR="0036600A">
        <w:t>that are to be suspended.  The Department beli</w:t>
      </w:r>
      <w:r w:rsidRPr="008823D6" w:rsidR="005E6452">
        <w:t>e</w:t>
      </w:r>
      <w:r w:rsidRPr="008823D6" w:rsidR="0036600A">
        <w:t xml:space="preserve">ves it is important for plan participants to have this information </w:t>
      </w:r>
      <w:r w:rsidRPr="008823D6">
        <w:t xml:space="preserve">so that </w:t>
      </w:r>
      <w:r w:rsidRPr="008823D6" w:rsidR="0036600A">
        <w:t xml:space="preserve">they may make informed decisions </w:t>
      </w:r>
      <w:r w:rsidRPr="008823D6">
        <w:t>on how to manage their investments and protect their rights under the plan</w:t>
      </w:r>
      <w:r w:rsidRPr="008823D6" w:rsidR="0036600A">
        <w:t xml:space="preserve">.  The </w:t>
      </w:r>
      <w:r w:rsidRPr="008823D6">
        <w:t xml:space="preserve">regulation does not require </w:t>
      </w:r>
      <w:r w:rsidRPr="008823D6" w:rsidR="0036600A">
        <w:t xml:space="preserve">plan sponsors or their representatives </w:t>
      </w:r>
      <w:r w:rsidRPr="008823D6">
        <w:t xml:space="preserve">to inform </w:t>
      </w:r>
      <w:r w:rsidRPr="008823D6" w:rsidR="0036600A">
        <w:t xml:space="preserve">the Department </w:t>
      </w:r>
      <w:r w:rsidRPr="008823D6">
        <w:t xml:space="preserve">about blackouts, </w:t>
      </w:r>
      <w:r w:rsidRPr="008823D6" w:rsidR="0036600A">
        <w:t>and, a</w:t>
      </w:r>
      <w:r w:rsidRPr="008823D6" w:rsidR="00144845">
        <w:t xml:space="preserve">s a result, the information </w:t>
      </w:r>
      <w:r w:rsidRPr="008823D6" w:rsidR="0036600A">
        <w:t xml:space="preserve">collection </w:t>
      </w:r>
      <w:r w:rsidRPr="008823D6" w:rsidR="00144845">
        <w:t xml:space="preserve">is </w:t>
      </w:r>
      <w:r w:rsidRPr="008823D6">
        <w:t xml:space="preserve">only </w:t>
      </w:r>
      <w:r w:rsidRPr="008823D6" w:rsidR="00144845">
        <w:t>a third-party disclosure</w:t>
      </w:r>
      <w:r w:rsidRPr="008823D6">
        <w:t xml:space="preserve"> requirement.</w:t>
      </w:r>
    </w:p>
    <w:p w:rsidRPr="008823D6" w:rsidR="00144845" w:rsidP="008823D6" w:rsidRDefault="00144845" w14:paraId="4AB2B0FE" w14:textId="77777777">
      <w:pPr>
        <w:rPr>
          <w:i/>
          <w:iCs/>
        </w:rPr>
      </w:pPr>
    </w:p>
    <w:p w:rsidRPr="009A5816" w:rsidR="00144845" w:rsidP="009A5816" w:rsidRDefault="00144845" w14:paraId="443CDBD6" w14:textId="77777777">
      <w:pPr>
        <w:numPr>
          <w:ilvl w:val="0"/>
          <w:numId w:val="1"/>
        </w:numPr>
        <w:tabs>
          <w:tab w:val="clear" w:pos="1080"/>
          <w:tab w:val="num" w:pos="720"/>
        </w:tabs>
        <w:ind w:left="720"/>
        <w:rPr>
          <w:b/>
          <w:iCs/>
        </w:rPr>
      </w:pPr>
      <w:r w:rsidRPr="009A5816">
        <w:rPr>
          <w:b/>
          <w:iCs/>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8823D6" w:rsidR="008823D6" w:rsidP="008823D6" w:rsidRDefault="008823D6" w14:paraId="6DCA793B" w14:textId="77777777">
      <w:pPr>
        <w:ind w:left="1080"/>
        <w:rPr>
          <w:b/>
          <w:iCs/>
        </w:rPr>
      </w:pPr>
    </w:p>
    <w:p w:rsidR="00CB558E" w:rsidP="00CB558E" w:rsidRDefault="00F87C8F" w14:paraId="0B99BA22" w14:textId="77777777">
      <w:pPr>
        <w:ind w:left="720"/>
      </w:pPr>
      <w:r w:rsidRPr="00F87C8F">
        <w:t>ERISA and regulations thereunder provide general standards for the delivery of all information required to be furnished to participants, beneficiaries, and other individuals under Title I of ERISA (29 C.F.R. § 2520.104b-1(b)).  Plan administrators must use delivery methods reasonably calculated to ensure actual receipt of information by participants, beneficiaries, and other individuals (29 C.F.R. § 2520.104b-1(b)(1)).  For example, in-hand delivery to an employee at his or her workplace is acceptable, as is material sent by first class mail.  In response to developing internet, email, and similar technologies, the Department first amended ERISA’s delivery standards in 2002 by establishing a safe harbor for the use of electronic media to furnish disclosures (the 2002 safe harbor; 29 C.F.R. § 2520.104b-1(c)).  The 2002 safe harbor was not and is not the exclusive means by which a plan administrator may use electronic media to satisfy the general standard.  However, plan administrators who satisfy the conditions of the safe harbor are assured that the general delivery requirements have been satisfied.</w:t>
      </w:r>
    </w:p>
    <w:p w:rsidR="00CB558E" w:rsidP="00CB558E" w:rsidRDefault="00CB558E" w14:paraId="23865AD5" w14:textId="77777777">
      <w:pPr>
        <w:ind w:left="720"/>
      </w:pPr>
    </w:p>
    <w:p w:rsidR="00CB558E" w:rsidP="00CB558E" w:rsidRDefault="00F87C8F" w14:paraId="745764DC" w14:textId="77777777">
      <w:pPr>
        <w:ind w:left="720"/>
      </w:pPr>
      <w:r w:rsidRPr="00F87C8F">
        <w:t>On May 27, 2020, the Department issued a final regulation providing a new, additional safe harbor for plan administrators to use electronic media, as a default, to furnish disclosures to participants and beneficiaries of pension benefit plans subject to ERISA (29 C.F.R. § 2520.104b-31).  The rule allows plan administrators who satisfy specified conditions to provide participants and beneficiaries with a notice that certain disclosures will be made available on a website, or to furnish disclosures via email.  Individuals who prefer to receive disclosures on paper can request paper copies of disclosures and opt out of electronic delivery entirely.  The Department expects the rule to enhance the effectiveness of ERISA disclosures and significantly reduce the costs and burden associated with furnishing many of the recurring and most costly pension plan disclosures.  The new, additional safe harbor does not supersede the 2002 safe harbor; the 2002 safe harbor remains in place as another option for plan administrators.</w:t>
      </w:r>
    </w:p>
    <w:p w:rsidR="00CB558E" w:rsidP="00CB558E" w:rsidRDefault="00CB558E" w14:paraId="57C530B3" w14:textId="77777777">
      <w:pPr>
        <w:ind w:left="720"/>
      </w:pPr>
    </w:p>
    <w:p w:rsidRPr="00F87C8F" w:rsidR="00F87C8F" w:rsidP="00CB558E" w:rsidRDefault="00F87C8F" w14:paraId="42EA28B5" w14:textId="77777777">
      <w:pPr>
        <w:ind w:left="720"/>
      </w:pPr>
      <w:r w:rsidRPr="00F87C8F">
        <w:t>Also, 29 CFR § 2520-107-1 establishes standards concerning the use of electronic media for maintenance and retention of records.</w:t>
      </w:r>
    </w:p>
    <w:p w:rsidRPr="008823D6" w:rsidR="00144845" w:rsidP="008823D6" w:rsidRDefault="00144845" w14:paraId="260C77E8" w14:textId="77777777">
      <w:pPr>
        <w:rPr>
          <w:i/>
          <w:iCs/>
        </w:rPr>
      </w:pPr>
    </w:p>
    <w:p w:rsidRPr="009A5816" w:rsidR="00144845" w:rsidP="009A5816" w:rsidRDefault="00144845" w14:paraId="4760BBF9" w14:textId="77777777">
      <w:pPr>
        <w:numPr>
          <w:ilvl w:val="0"/>
          <w:numId w:val="1"/>
        </w:numPr>
        <w:tabs>
          <w:tab w:val="clear" w:pos="1080"/>
          <w:tab w:val="num" w:pos="720"/>
        </w:tabs>
        <w:ind w:left="720"/>
        <w:rPr>
          <w:b/>
          <w:iCs/>
        </w:rPr>
      </w:pPr>
      <w:r w:rsidRPr="009A5816">
        <w:rPr>
          <w:b/>
          <w:iCs/>
        </w:rPr>
        <w:t xml:space="preserve">Describe efforts to identify duplication.  Show specifically why similar information already available cannot be </w:t>
      </w:r>
      <w:r w:rsidRPr="009A5816" w:rsidR="0036600A">
        <w:rPr>
          <w:b/>
          <w:iCs/>
        </w:rPr>
        <w:t>u</w:t>
      </w:r>
      <w:r w:rsidRPr="009A5816">
        <w:rPr>
          <w:b/>
          <w:iCs/>
        </w:rPr>
        <w:t>sed or modified for use for the purposes described in Item 2 above.</w:t>
      </w:r>
    </w:p>
    <w:p w:rsidRPr="008823D6" w:rsidR="00144845" w:rsidP="008823D6" w:rsidRDefault="00144845" w14:paraId="65181E3D" w14:textId="77777777">
      <w:pPr>
        <w:rPr>
          <w:i/>
          <w:iCs/>
        </w:rPr>
      </w:pPr>
    </w:p>
    <w:p w:rsidRPr="008823D6" w:rsidR="00144845" w:rsidP="009A5816" w:rsidRDefault="00144845" w14:paraId="694D01BE" w14:textId="77777777">
      <w:pPr>
        <w:ind w:left="720"/>
      </w:pPr>
      <w:r w:rsidRPr="008823D6">
        <w:t xml:space="preserve">This information is not available to individual account plan participants and beneficiaries from any other source. </w:t>
      </w:r>
    </w:p>
    <w:p w:rsidRPr="008823D6" w:rsidR="00144845" w:rsidP="008823D6" w:rsidRDefault="00144845" w14:paraId="4A48D254" w14:textId="77777777">
      <w:pPr>
        <w:rPr>
          <w:i/>
          <w:iCs/>
        </w:rPr>
      </w:pPr>
    </w:p>
    <w:p w:rsidRPr="005B3B0E" w:rsidR="00144845" w:rsidP="005B3B0E" w:rsidRDefault="00144845" w14:paraId="66B9C777" w14:textId="77777777">
      <w:pPr>
        <w:numPr>
          <w:ilvl w:val="0"/>
          <w:numId w:val="1"/>
        </w:numPr>
        <w:tabs>
          <w:tab w:val="clear" w:pos="1080"/>
          <w:tab w:val="num" w:pos="720"/>
        </w:tabs>
        <w:ind w:left="720"/>
        <w:rPr>
          <w:b/>
          <w:iCs/>
        </w:rPr>
      </w:pPr>
      <w:r w:rsidRPr="005B3B0E">
        <w:rPr>
          <w:b/>
          <w:iCs/>
        </w:rPr>
        <w:t>If the collection of information impacts small businesses or other small entitie</w:t>
      </w:r>
      <w:r w:rsidRPr="005B3B0E" w:rsidR="0025197D">
        <w:rPr>
          <w:b/>
          <w:iCs/>
        </w:rPr>
        <w:t>s</w:t>
      </w:r>
      <w:r w:rsidRPr="005B3B0E">
        <w:rPr>
          <w:b/>
          <w:iCs/>
        </w:rPr>
        <w:t>, describe any methods used to minimize burden.</w:t>
      </w:r>
    </w:p>
    <w:p w:rsidRPr="008823D6" w:rsidR="00144845" w:rsidP="008823D6" w:rsidRDefault="00144845" w14:paraId="0026101A" w14:textId="77777777">
      <w:pPr>
        <w:ind w:left="360"/>
      </w:pPr>
    </w:p>
    <w:p w:rsidRPr="008823D6" w:rsidR="00144845" w:rsidP="005B3B0E" w:rsidRDefault="003D5290" w14:paraId="4F447030" w14:textId="77777777">
      <w:pPr>
        <w:ind w:left="720"/>
      </w:pPr>
      <w:r w:rsidRPr="008823D6">
        <w:t xml:space="preserve">The statutory provision applies equally to small and large businesses and plans, and the Department did </w:t>
      </w:r>
      <w:r w:rsidRPr="008823D6" w:rsidR="0041035B">
        <w:t xml:space="preserve">not </w:t>
      </w:r>
      <w:r w:rsidRPr="008823D6">
        <w:t>fashion any special treatment for such small entities because participants and beneficiaries in small plans have the same need for the disclosure as do those in large plans</w:t>
      </w:r>
      <w:r w:rsidRPr="008823D6" w:rsidR="000F2F22">
        <w:t xml:space="preserve">.  </w:t>
      </w:r>
      <w:r w:rsidRPr="008823D6" w:rsidR="0041035B">
        <w:t>A response</w:t>
      </w:r>
      <w:r w:rsidRPr="008823D6">
        <w:t xml:space="preserve"> is required only when a blackout period is imposed, which is generally under the control of the plan administrator.</w:t>
      </w:r>
    </w:p>
    <w:p w:rsidRPr="008823D6" w:rsidR="00144845" w:rsidP="008823D6" w:rsidRDefault="00144845" w14:paraId="0F90CADE" w14:textId="77777777">
      <w:pPr>
        <w:rPr>
          <w:i/>
          <w:iCs/>
        </w:rPr>
      </w:pPr>
    </w:p>
    <w:p w:rsidRPr="003D5D9C" w:rsidR="00144845" w:rsidP="0062126E" w:rsidRDefault="00144845" w14:paraId="40C357F4" w14:textId="77777777">
      <w:pPr>
        <w:numPr>
          <w:ilvl w:val="0"/>
          <w:numId w:val="1"/>
        </w:numPr>
        <w:tabs>
          <w:tab w:val="clear" w:pos="1080"/>
        </w:tabs>
        <w:ind w:left="720"/>
        <w:rPr>
          <w:b/>
          <w:iCs/>
        </w:rPr>
      </w:pPr>
      <w:r w:rsidRPr="003D5D9C">
        <w:rPr>
          <w:b/>
          <w:iCs/>
        </w:rPr>
        <w:t>Describe the consequence to federal program or policy activities if the collection is not conducted or is conducted less frequently, as well as any technical or legal obstacles to reducing burden.</w:t>
      </w:r>
    </w:p>
    <w:p w:rsidRPr="003D5D9C" w:rsidR="00144845" w:rsidP="008823D6" w:rsidRDefault="00144845" w14:paraId="2111F30D" w14:textId="77777777">
      <w:pPr>
        <w:rPr>
          <w:iCs/>
        </w:rPr>
      </w:pPr>
    </w:p>
    <w:p w:rsidR="00144845" w:rsidP="00656C53" w:rsidRDefault="002322BC" w14:paraId="48A5F12B" w14:textId="77777777">
      <w:pPr>
        <w:ind w:left="720"/>
      </w:pPr>
      <w:r w:rsidRPr="008823D6">
        <w:t>The plan administrator controls the frequency of this information collection because</w:t>
      </w:r>
      <w:r w:rsidRPr="008823D6" w:rsidR="002B7A02">
        <w:t xml:space="preserve"> the notice requirement applies </w:t>
      </w:r>
      <w:r w:rsidRPr="008823D6" w:rsidR="00C33AFA">
        <w:t xml:space="preserve">only </w:t>
      </w:r>
      <w:r w:rsidRPr="008823D6" w:rsidR="002B7A02">
        <w:t xml:space="preserve">when a plan administrator </w:t>
      </w:r>
      <w:r w:rsidRPr="008823D6" w:rsidR="00C33AFA">
        <w:t xml:space="preserve">decides to </w:t>
      </w:r>
      <w:r w:rsidRPr="008823D6" w:rsidR="002B7A02">
        <w:t>implement a blackout period</w:t>
      </w:r>
      <w:r w:rsidRPr="008823D6" w:rsidR="00144845">
        <w:t xml:space="preserve">.  </w:t>
      </w:r>
      <w:r w:rsidRPr="008823D6" w:rsidR="00CB3884">
        <w:t xml:space="preserve">This Department is required by statute to implement this information collection.  </w:t>
      </w:r>
      <w:r w:rsidRPr="008823D6" w:rsidR="002B7A02">
        <w:t xml:space="preserve">Failure to </w:t>
      </w:r>
      <w:r w:rsidRPr="008823D6" w:rsidR="00CB3884">
        <w:t xml:space="preserve">do so </w:t>
      </w:r>
      <w:r w:rsidRPr="008823D6" w:rsidR="00C33AFA">
        <w:t xml:space="preserve">would be </w:t>
      </w:r>
      <w:r w:rsidRPr="008823D6" w:rsidR="002B7A02">
        <w:t xml:space="preserve">in contravention of a stated statutory requirement.  The notice requirement ensures that individual plan participants and beneficiaries </w:t>
      </w:r>
      <w:r w:rsidRPr="008823D6" w:rsidR="00144845">
        <w:t xml:space="preserve">are aware of significant </w:t>
      </w:r>
      <w:r w:rsidRPr="008823D6" w:rsidR="00C33AFA">
        <w:t xml:space="preserve">impending </w:t>
      </w:r>
      <w:r w:rsidRPr="008823D6" w:rsidR="00144845">
        <w:t>ev</w:t>
      </w:r>
      <w:r w:rsidRPr="008823D6" w:rsidR="002B7A02">
        <w:t xml:space="preserve">ents </w:t>
      </w:r>
      <w:r w:rsidRPr="008823D6" w:rsidR="0036600A">
        <w:t xml:space="preserve">that </w:t>
      </w:r>
      <w:r w:rsidRPr="008823D6" w:rsidR="00C33AFA">
        <w:t>c</w:t>
      </w:r>
      <w:r w:rsidRPr="008823D6" w:rsidR="0036600A">
        <w:t xml:space="preserve">ould affect </w:t>
      </w:r>
      <w:r w:rsidRPr="008823D6" w:rsidR="00C33AFA">
        <w:t xml:space="preserve">their pension benefits </w:t>
      </w:r>
      <w:r w:rsidRPr="008823D6" w:rsidR="0036600A">
        <w:t>and restrict thei</w:t>
      </w:r>
      <w:r w:rsidRPr="008823D6" w:rsidR="005E6452">
        <w:t xml:space="preserve">r </w:t>
      </w:r>
      <w:r w:rsidRPr="008823D6" w:rsidR="002B7A02">
        <w:t>rights under the plan</w:t>
      </w:r>
      <w:r w:rsidRPr="008823D6" w:rsidR="00144845">
        <w:t>.</w:t>
      </w:r>
      <w:r w:rsidRPr="008823D6" w:rsidR="002B7A02">
        <w:t xml:space="preserve">  Failure to conduct this </w:t>
      </w:r>
      <w:r w:rsidRPr="008823D6" w:rsidR="00C33AFA">
        <w:t xml:space="preserve">information collection </w:t>
      </w:r>
      <w:r w:rsidRPr="008823D6" w:rsidR="002B7A02">
        <w:t xml:space="preserve">activity </w:t>
      </w:r>
      <w:r w:rsidRPr="008823D6" w:rsidR="00C33AFA">
        <w:t>would undermine</w:t>
      </w:r>
      <w:r w:rsidRPr="008823D6" w:rsidR="006D47C3">
        <w:t xml:space="preserve"> </w:t>
      </w:r>
      <w:r w:rsidRPr="008823D6" w:rsidR="002B7A02">
        <w:t>this important policy objective.</w:t>
      </w:r>
    </w:p>
    <w:p w:rsidR="00DF4E6E" w:rsidP="008823D6" w:rsidRDefault="00DF4E6E" w14:paraId="2121E859" w14:textId="77777777">
      <w:pPr>
        <w:ind w:left="360"/>
      </w:pPr>
    </w:p>
    <w:p w:rsidR="00DF4E6E" w:rsidP="00656C53" w:rsidRDefault="00144845" w14:paraId="2CDB5D20" w14:textId="77777777">
      <w:pPr>
        <w:pStyle w:val="ListParagraph"/>
        <w:numPr>
          <w:ilvl w:val="0"/>
          <w:numId w:val="1"/>
        </w:numPr>
        <w:tabs>
          <w:tab w:val="clear" w:pos="1080"/>
          <w:tab w:val="num" w:pos="720"/>
          <w:tab w:val="left" w:pos="990"/>
        </w:tabs>
        <w:ind w:left="720"/>
        <w:rPr>
          <w:b/>
          <w:iCs/>
        </w:rPr>
      </w:pPr>
      <w:r w:rsidRPr="00DF4E6E">
        <w:rPr>
          <w:b/>
          <w:iCs/>
        </w:rPr>
        <w:t>Explain any special circumstances that would cause an information collection to be conducted in a manner:</w:t>
      </w:r>
    </w:p>
    <w:p w:rsidR="00DF4E6E" w:rsidP="00DF4E6E" w:rsidRDefault="00144845" w14:paraId="76905057" w14:textId="77777777">
      <w:pPr>
        <w:pStyle w:val="ListParagraph"/>
        <w:numPr>
          <w:ilvl w:val="0"/>
          <w:numId w:val="2"/>
        </w:numPr>
        <w:tabs>
          <w:tab w:val="left" w:pos="990"/>
        </w:tabs>
        <w:rPr>
          <w:b/>
          <w:iCs/>
        </w:rPr>
      </w:pPr>
      <w:r w:rsidRPr="00DF4E6E">
        <w:rPr>
          <w:b/>
          <w:iCs/>
        </w:rPr>
        <w:t>Requiring respondents to report information to the agency more often than quarterly;</w:t>
      </w:r>
    </w:p>
    <w:p w:rsidR="00DF4E6E" w:rsidP="00DF4E6E" w:rsidRDefault="00144845" w14:paraId="196710E5" w14:textId="77777777">
      <w:pPr>
        <w:pStyle w:val="ListParagraph"/>
        <w:numPr>
          <w:ilvl w:val="0"/>
          <w:numId w:val="2"/>
        </w:numPr>
        <w:tabs>
          <w:tab w:val="left" w:pos="990"/>
        </w:tabs>
        <w:rPr>
          <w:b/>
          <w:iCs/>
        </w:rPr>
      </w:pPr>
      <w:r w:rsidRPr="00DF4E6E">
        <w:rPr>
          <w:b/>
          <w:iCs/>
        </w:rPr>
        <w:t>Requiring respondents to prepare a written response to a collection of information in fewer than 30 days after receipt of it;</w:t>
      </w:r>
    </w:p>
    <w:p w:rsidR="00DF4E6E" w:rsidP="00DF4E6E" w:rsidRDefault="00144845" w14:paraId="21FFDB43" w14:textId="77777777">
      <w:pPr>
        <w:pStyle w:val="ListParagraph"/>
        <w:numPr>
          <w:ilvl w:val="0"/>
          <w:numId w:val="2"/>
        </w:numPr>
        <w:tabs>
          <w:tab w:val="left" w:pos="990"/>
        </w:tabs>
        <w:rPr>
          <w:b/>
          <w:iCs/>
        </w:rPr>
      </w:pPr>
      <w:r w:rsidRPr="00DF4E6E">
        <w:rPr>
          <w:b/>
          <w:iCs/>
        </w:rPr>
        <w:t>Requiring respondents to submit more than an original and two copies of any document;</w:t>
      </w:r>
    </w:p>
    <w:p w:rsidR="00DF4E6E" w:rsidP="00DF4E6E" w:rsidRDefault="00144845" w14:paraId="6F8B6A69" w14:textId="77777777">
      <w:pPr>
        <w:pStyle w:val="ListParagraph"/>
        <w:numPr>
          <w:ilvl w:val="0"/>
          <w:numId w:val="2"/>
        </w:numPr>
        <w:tabs>
          <w:tab w:val="left" w:pos="990"/>
        </w:tabs>
        <w:rPr>
          <w:b/>
          <w:iCs/>
        </w:rPr>
      </w:pPr>
      <w:r w:rsidRPr="00DF4E6E">
        <w:rPr>
          <w:b/>
          <w:iCs/>
        </w:rPr>
        <w:t>Requiring respondents to retain records, other than health, medical, government contract, grant-in-aid, or tax records for more than three years;</w:t>
      </w:r>
    </w:p>
    <w:p w:rsidR="00DF4E6E" w:rsidP="00DF4E6E" w:rsidRDefault="00144845" w14:paraId="527E2C83" w14:textId="77777777">
      <w:pPr>
        <w:pStyle w:val="ListParagraph"/>
        <w:numPr>
          <w:ilvl w:val="0"/>
          <w:numId w:val="2"/>
        </w:numPr>
        <w:tabs>
          <w:tab w:val="left" w:pos="990"/>
        </w:tabs>
        <w:rPr>
          <w:b/>
          <w:iCs/>
        </w:rPr>
      </w:pPr>
      <w:r w:rsidRPr="00DF4E6E">
        <w:rPr>
          <w:b/>
          <w:iCs/>
        </w:rPr>
        <w:t>In connection with a statistical survey, that is not designed to produce valid and reliable result that can be generalized to the universe of study;</w:t>
      </w:r>
    </w:p>
    <w:p w:rsidR="00DF4E6E" w:rsidP="00DF4E6E" w:rsidRDefault="00144845" w14:paraId="4D7E8CDC" w14:textId="77777777">
      <w:pPr>
        <w:pStyle w:val="ListParagraph"/>
        <w:numPr>
          <w:ilvl w:val="0"/>
          <w:numId w:val="2"/>
        </w:numPr>
        <w:tabs>
          <w:tab w:val="left" w:pos="990"/>
        </w:tabs>
        <w:rPr>
          <w:b/>
          <w:iCs/>
        </w:rPr>
      </w:pPr>
      <w:r w:rsidRPr="00DF4E6E">
        <w:rPr>
          <w:b/>
          <w:iCs/>
        </w:rPr>
        <w:t>Requiring the use of a statistical data classification that has not been reviewed and approved by OMB;</w:t>
      </w:r>
    </w:p>
    <w:p w:rsidR="00DF4E6E" w:rsidP="00DF4E6E" w:rsidRDefault="00144845" w14:paraId="0AEEA3A6" w14:textId="77777777">
      <w:pPr>
        <w:pStyle w:val="ListParagraph"/>
        <w:numPr>
          <w:ilvl w:val="0"/>
          <w:numId w:val="2"/>
        </w:numPr>
        <w:tabs>
          <w:tab w:val="left" w:pos="990"/>
        </w:tabs>
        <w:rPr>
          <w:b/>
          <w:iCs/>
        </w:rPr>
      </w:pPr>
      <w:r w:rsidRPr="00DF4E6E">
        <w:rPr>
          <w:b/>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F4E6E" w:rsidR="00144845" w:rsidP="00DF4E6E" w:rsidRDefault="00144845" w14:paraId="0008D4FA" w14:textId="77777777">
      <w:pPr>
        <w:pStyle w:val="ListParagraph"/>
        <w:numPr>
          <w:ilvl w:val="0"/>
          <w:numId w:val="2"/>
        </w:numPr>
        <w:tabs>
          <w:tab w:val="left" w:pos="990"/>
        </w:tabs>
        <w:rPr>
          <w:b/>
          <w:iCs/>
        </w:rPr>
      </w:pPr>
      <w:r w:rsidRPr="00DF4E6E">
        <w:rPr>
          <w:b/>
          <w:iCs/>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Pr="008823D6" w:rsidR="00144845" w:rsidP="008823D6" w:rsidRDefault="00144845" w14:paraId="6DDF1ABD" w14:textId="77777777">
      <w:pPr>
        <w:rPr>
          <w:i/>
          <w:iCs/>
        </w:rPr>
      </w:pPr>
    </w:p>
    <w:p w:rsidRPr="008823D6" w:rsidR="00144845" w:rsidP="00656C53" w:rsidRDefault="00144845" w14:paraId="2311AD0A" w14:textId="77777777">
      <w:pPr>
        <w:ind w:firstLine="720"/>
      </w:pPr>
      <w:r w:rsidRPr="008823D6">
        <w:t>None.</w:t>
      </w:r>
    </w:p>
    <w:p w:rsidRPr="008823D6" w:rsidR="00144845" w:rsidP="008823D6" w:rsidRDefault="00144845" w14:paraId="78281ACB" w14:textId="77777777">
      <w:pPr>
        <w:rPr>
          <w:i/>
          <w:iCs/>
        </w:rPr>
      </w:pPr>
    </w:p>
    <w:p w:rsidRPr="00DF4E6E" w:rsidR="00144845" w:rsidP="00174E0C" w:rsidRDefault="00144845" w14:paraId="3598C67F" w14:textId="77777777">
      <w:pPr>
        <w:numPr>
          <w:ilvl w:val="0"/>
          <w:numId w:val="1"/>
        </w:numPr>
        <w:tabs>
          <w:tab w:val="clear" w:pos="1080"/>
          <w:tab w:val="num" w:pos="720"/>
        </w:tabs>
        <w:ind w:left="720"/>
        <w:rPr>
          <w:b/>
          <w:iCs/>
        </w:rPr>
      </w:pPr>
      <w:r w:rsidRPr="00DF4E6E">
        <w:rPr>
          <w:b/>
          <w:iCs/>
        </w:rPr>
        <w:t xml:space="preserve">If applicable, provide a copy and identify the date and page number of publication in the </w:t>
      </w:r>
      <w:r w:rsidRPr="00DF4E6E">
        <w:rPr>
          <w:b/>
          <w:iCs/>
          <w:u w:val="single"/>
        </w:rPr>
        <w:t xml:space="preserve">Federal Register </w:t>
      </w:r>
      <w:r w:rsidRPr="00DF4E6E">
        <w:rPr>
          <w:b/>
          <w:iCs/>
        </w:rPr>
        <w:t>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74E0C" w:rsidP="00174E0C" w:rsidRDefault="00144845" w14:paraId="4103CD94" w14:textId="77777777">
      <w:pPr>
        <w:pStyle w:val="ListParagraph"/>
        <w:numPr>
          <w:ilvl w:val="0"/>
          <w:numId w:val="3"/>
        </w:numPr>
        <w:rPr>
          <w:b/>
          <w:iCs/>
        </w:rPr>
      </w:pPr>
      <w:r w:rsidRPr="00DF4E6E">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74E0C" w:rsidR="00144845" w:rsidP="00174E0C" w:rsidRDefault="00144845" w14:paraId="49F27FA1" w14:textId="77777777">
      <w:pPr>
        <w:pStyle w:val="ListParagraph"/>
        <w:numPr>
          <w:ilvl w:val="0"/>
          <w:numId w:val="3"/>
        </w:numPr>
        <w:rPr>
          <w:b/>
          <w:iCs/>
        </w:rPr>
      </w:pPr>
      <w:r w:rsidRPr="00174E0C">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823D6" w:rsidR="00144845" w:rsidP="008823D6" w:rsidRDefault="00144845" w14:paraId="77172DA9" w14:textId="77777777">
      <w:pPr>
        <w:pStyle w:val="BodyTextIndent"/>
        <w:rPr>
          <w:sz w:val="24"/>
        </w:rPr>
      </w:pPr>
    </w:p>
    <w:p w:rsidRPr="008823D6" w:rsidR="00144845" w:rsidP="00DF4E6E" w:rsidRDefault="00BE14A1" w14:paraId="4F3F94FE" w14:textId="0BCD855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823D6">
        <w:t>T</w:t>
      </w:r>
      <w:r w:rsidRPr="008823D6" w:rsidR="00144845">
        <w:t xml:space="preserve">he Department’s </w:t>
      </w:r>
      <w:r w:rsidRPr="008823D6" w:rsidR="000E4092">
        <w:t>Federal Register N</w:t>
      </w:r>
      <w:r w:rsidRPr="008823D6" w:rsidR="00144845">
        <w:t xml:space="preserve">otice </w:t>
      </w:r>
      <w:r w:rsidRPr="008823D6" w:rsidR="006D47C3">
        <w:t xml:space="preserve">soliciting comments on the </w:t>
      </w:r>
      <w:r w:rsidRPr="008823D6" w:rsidR="000E4092">
        <w:t xml:space="preserve">extension of the </w:t>
      </w:r>
      <w:r w:rsidRPr="008823D6" w:rsidR="006D47C3">
        <w:t>information collection</w:t>
      </w:r>
      <w:r w:rsidRPr="008823D6" w:rsidR="00144845">
        <w:t>, as required by 5 CFR 1320.8(d)</w:t>
      </w:r>
      <w:r w:rsidRPr="008823D6">
        <w:t>,</w:t>
      </w:r>
      <w:r w:rsidRPr="008823D6" w:rsidR="00144845">
        <w:t xml:space="preserve"> was published in the Federal Register on</w:t>
      </w:r>
      <w:r w:rsidRPr="008823D6" w:rsidR="002B7A02">
        <w:t xml:space="preserve"> </w:t>
      </w:r>
      <w:r w:rsidR="006D28A2">
        <w:t>March 31</w:t>
      </w:r>
      <w:r w:rsidR="00A801BE">
        <w:t xml:space="preserve">, </w:t>
      </w:r>
      <w:r w:rsidR="006D28A2">
        <w:t>2021</w:t>
      </w:r>
      <w:r w:rsidRPr="008823D6" w:rsidR="0084448C">
        <w:t xml:space="preserve"> </w:t>
      </w:r>
      <w:r w:rsidRPr="008823D6">
        <w:t>(</w:t>
      </w:r>
      <w:r w:rsidR="006D28A2">
        <w:t>86</w:t>
      </w:r>
      <w:r w:rsidRPr="008823D6" w:rsidR="006D28A2">
        <w:t xml:space="preserve"> </w:t>
      </w:r>
      <w:r w:rsidRPr="008823D6">
        <w:t xml:space="preserve">FR </w:t>
      </w:r>
      <w:r w:rsidRPr="006D28A2" w:rsidR="006D28A2">
        <w:t>16787</w:t>
      </w:r>
      <w:r w:rsidRPr="008823D6">
        <w:t xml:space="preserve">).  The public was provided with </w:t>
      </w:r>
      <w:r w:rsidRPr="008823D6" w:rsidR="00144845">
        <w:t>60 days to comment on the submission</w:t>
      </w:r>
      <w:r w:rsidRPr="008823D6">
        <w:t>, and n</w:t>
      </w:r>
      <w:r w:rsidRPr="008823D6" w:rsidR="00C33AFA">
        <w:t>o public comments were received.</w:t>
      </w:r>
      <w:r w:rsidR="00A801BE">
        <w:t xml:space="preserve"> </w:t>
      </w:r>
    </w:p>
    <w:p w:rsidRPr="008823D6" w:rsidR="00144845" w:rsidP="008823D6" w:rsidRDefault="00144845" w14:paraId="5543C3FE" w14:textId="77777777">
      <w:pPr>
        <w:pStyle w:val="BodyTextIndent"/>
        <w:rPr>
          <w:b/>
          <w:iCs w:val="0"/>
          <w:sz w:val="24"/>
        </w:rPr>
      </w:pPr>
    </w:p>
    <w:p w:rsidRPr="00DF4E6E" w:rsidR="00144845" w:rsidP="00DF4E6E" w:rsidRDefault="00144845" w14:paraId="23C2BA72" w14:textId="77777777">
      <w:pPr>
        <w:pStyle w:val="BodyTextIndent"/>
        <w:numPr>
          <w:ilvl w:val="0"/>
          <w:numId w:val="1"/>
        </w:numPr>
        <w:tabs>
          <w:tab w:val="clear" w:pos="1080"/>
          <w:tab w:val="num" w:pos="720"/>
        </w:tabs>
        <w:ind w:left="720"/>
        <w:rPr>
          <w:b/>
          <w:i w:val="0"/>
          <w:sz w:val="24"/>
        </w:rPr>
      </w:pPr>
      <w:r w:rsidRPr="00DF4E6E">
        <w:rPr>
          <w:b/>
          <w:i w:val="0"/>
          <w:sz w:val="24"/>
        </w:rPr>
        <w:t>Explain any decision to provide any payment or gift to respondents, other than remuneration of contractors or grantees</w:t>
      </w:r>
      <w:r w:rsidRPr="00DF4E6E">
        <w:rPr>
          <w:b/>
          <w:i w:val="0"/>
          <w:iCs w:val="0"/>
          <w:sz w:val="24"/>
        </w:rPr>
        <w:t>.</w:t>
      </w:r>
    </w:p>
    <w:p w:rsidRPr="008823D6" w:rsidR="00144845" w:rsidP="008823D6" w:rsidRDefault="00144845" w14:paraId="007772B9" w14:textId="77777777">
      <w:pPr>
        <w:pStyle w:val="BodyTextIndent"/>
        <w:ind w:left="360"/>
        <w:rPr>
          <w:b/>
          <w:sz w:val="24"/>
        </w:rPr>
      </w:pPr>
    </w:p>
    <w:p w:rsidRPr="008823D6" w:rsidR="00144845" w:rsidP="00DF4E6E" w:rsidRDefault="00144845" w14:paraId="0178C561" w14:textId="77777777">
      <w:pPr>
        <w:pStyle w:val="BodyTextIndent"/>
        <w:ind w:left="0" w:firstLine="720"/>
        <w:rPr>
          <w:i w:val="0"/>
          <w:iCs w:val="0"/>
          <w:sz w:val="24"/>
        </w:rPr>
      </w:pPr>
      <w:r w:rsidRPr="008823D6">
        <w:rPr>
          <w:i w:val="0"/>
          <w:iCs w:val="0"/>
          <w:sz w:val="24"/>
        </w:rPr>
        <w:t>Not applicable.</w:t>
      </w:r>
    </w:p>
    <w:p w:rsidRPr="008823D6" w:rsidR="009A5F33" w:rsidP="008823D6" w:rsidRDefault="009A5F33" w14:paraId="1138C720" w14:textId="77777777">
      <w:pPr>
        <w:pStyle w:val="BodyTextIndent"/>
        <w:rPr>
          <w:sz w:val="24"/>
        </w:rPr>
      </w:pPr>
    </w:p>
    <w:p w:rsidRPr="00DF4E6E" w:rsidR="00144845" w:rsidP="00DF4E6E" w:rsidRDefault="00144845" w14:paraId="4A3BCE08" w14:textId="77777777">
      <w:pPr>
        <w:pStyle w:val="BodyTextIndent"/>
        <w:numPr>
          <w:ilvl w:val="0"/>
          <w:numId w:val="1"/>
        </w:numPr>
        <w:tabs>
          <w:tab w:val="clear" w:pos="1080"/>
          <w:tab w:val="num" w:pos="720"/>
        </w:tabs>
        <w:ind w:left="720"/>
        <w:rPr>
          <w:b/>
          <w:i w:val="0"/>
          <w:sz w:val="24"/>
        </w:rPr>
      </w:pPr>
      <w:r w:rsidRPr="00DF4E6E">
        <w:rPr>
          <w:b/>
          <w:i w:val="0"/>
          <w:sz w:val="24"/>
        </w:rPr>
        <w:t>Describe any assurance of confidentiality provided to respondents and the basis for the assurance in statute, regulation, or agency policy.</w:t>
      </w:r>
    </w:p>
    <w:p w:rsidRPr="008823D6" w:rsidR="00144845" w:rsidP="008823D6" w:rsidRDefault="00144845" w14:paraId="735BEB52" w14:textId="77777777">
      <w:pPr>
        <w:pStyle w:val="BodyTextIndent"/>
        <w:rPr>
          <w:sz w:val="24"/>
        </w:rPr>
      </w:pPr>
    </w:p>
    <w:p w:rsidR="00144845" w:rsidP="00DF4E6E" w:rsidRDefault="00144845" w14:paraId="285FAC37" w14:textId="77777777">
      <w:pPr>
        <w:ind w:firstLine="720"/>
      </w:pPr>
      <w:r w:rsidRPr="008823D6">
        <w:t>Not applicable.</w:t>
      </w:r>
    </w:p>
    <w:p w:rsidRPr="008823D6" w:rsidR="008823D6" w:rsidP="008823D6" w:rsidRDefault="008823D6" w14:paraId="795E8488" w14:textId="77777777">
      <w:pPr>
        <w:ind w:firstLine="360"/>
      </w:pPr>
    </w:p>
    <w:p w:rsidRPr="00DF4E6E" w:rsidR="00144845" w:rsidP="00DF4E6E" w:rsidRDefault="00144845" w14:paraId="3A0F4B58" w14:textId="77777777">
      <w:pPr>
        <w:pStyle w:val="BodyTextIndent"/>
        <w:numPr>
          <w:ilvl w:val="0"/>
          <w:numId w:val="1"/>
        </w:numPr>
        <w:tabs>
          <w:tab w:val="clear" w:pos="1080"/>
          <w:tab w:val="num" w:pos="720"/>
        </w:tabs>
        <w:ind w:left="720"/>
        <w:rPr>
          <w:b/>
          <w:i w:val="0"/>
          <w:sz w:val="24"/>
        </w:rPr>
      </w:pPr>
      <w:r w:rsidRPr="00DF4E6E">
        <w:rPr>
          <w:b/>
          <w:i w:val="0"/>
          <w:sz w:val="24"/>
        </w:rPr>
        <w:t>Provide additional justification for any questions of a sensitive nature, such as sexual behavior and attitudes, religious beliefs, and other matters that are commonly considered</w:t>
      </w:r>
      <w:r w:rsidRPr="00DF4E6E">
        <w:rPr>
          <w:i w:val="0"/>
          <w:sz w:val="24"/>
        </w:rPr>
        <w:t xml:space="preserve"> </w:t>
      </w:r>
      <w:r w:rsidRPr="00DF4E6E">
        <w:rPr>
          <w:b/>
          <w:i w:val="0"/>
          <w:sz w:val="24"/>
        </w:rPr>
        <w:t xml:space="preserve">private.  This justification should include the reasons why the agency considers the questions necessary, the specific uses to be made of the information, the explanation to be given to person from whom </w:t>
      </w:r>
      <w:r w:rsidRPr="00DF4E6E">
        <w:rPr>
          <w:b/>
          <w:i w:val="0"/>
          <w:sz w:val="24"/>
        </w:rPr>
        <w:lastRenderedPageBreak/>
        <w:t>the information is requested, and any steps to be taken to obtain their consent.</w:t>
      </w:r>
    </w:p>
    <w:p w:rsidRPr="008823D6" w:rsidR="00144845" w:rsidP="008823D6" w:rsidRDefault="00144845" w14:paraId="77CA4535" w14:textId="77777777">
      <w:pPr>
        <w:pStyle w:val="BodyTextIndent"/>
        <w:ind w:left="0"/>
        <w:rPr>
          <w:sz w:val="24"/>
        </w:rPr>
      </w:pPr>
    </w:p>
    <w:p w:rsidRPr="008823D6" w:rsidR="00144845" w:rsidP="00656C53" w:rsidRDefault="00144845" w14:paraId="25CE0515" w14:textId="77777777">
      <w:pPr>
        <w:pStyle w:val="BodyTextIndent"/>
        <w:ind w:left="0" w:firstLine="720"/>
        <w:rPr>
          <w:i w:val="0"/>
          <w:iCs w:val="0"/>
          <w:sz w:val="24"/>
        </w:rPr>
      </w:pPr>
      <w:r w:rsidRPr="008823D6">
        <w:rPr>
          <w:i w:val="0"/>
          <w:iCs w:val="0"/>
          <w:sz w:val="24"/>
        </w:rPr>
        <w:t>Not applicable.</w:t>
      </w:r>
    </w:p>
    <w:p w:rsidRPr="008823D6" w:rsidR="00144845" w:rsidP="008823D6" w:rsidRDefault="00144845" w14:paraId="6BA5AFCC" w14:textId="77777777">
      <w:pPr>
        <w:pStyle w:val="BodyTextIndent"/>
        <w:ind w:left="360" w:firstLine="360"/>
        <w:rPr>
          <w:b/>
          <w:i w:val="0"/>
          <w:iCs w:val="0"/>
          <w:sz w:val="24"/>
        </w:rPr>
      </w:pPr>
    </w:p>
    <w:p w:rsidRPr="00DF4E6E" w:rsidR="00144845" w:rsidP="00DF4E6E" w:rsidRDefault="00144845" w14:paraId="4E5615A7" w14:textId="77777777">
      <w:pPr>
        <w:pStyle w:val="BodyTextIndent"/>
        <w:numPr>
          <w:ilvl w:val="0"/>
          <w:numId w:val="1"/>
        </w:numPr>
        <w:tabs>
          <w:tab w:val="clear" w:pos="1080"/>
          <w:tab w:val="num" w:pos="720"/>
        </w:tabs>
        <w:ind w:left="720"/>
        <w:rPr>
          <w:b/>
          <w:i w:val="0"/>
          <w:sz w:val="24"/>
        </w:rPr>
      </w:pPr>
      <w:r w:rsidRPr="00DF4E6E">
        <w:rPr>
          <w:b/>
          <w:i w:val="0"/>
          <w:sz w:val="24"/>
        </w:rPr>
        <w:t>Provide estimates of the hour burden of the collection of information.  The statement should:</w:t>
      </w:r>
    </w:p>
    <w:p w:rsidRPr="00DF4E6E" w:rsidR="00144845" w:rsidP="008823D6" w:rsidRDefault="00144845" w14:paraId="57897AEA" w14:textId="77777777">
      <w:pPr>
        <w:pStyle w:val="BodyTextIndent"/>
        <w:numPr>
          <w:ilvl w:val="1"/>
          <w:numId w:val="1"/>
        </w:numPr>
        <w:rPr>
          <w:b/>
          <w:i w:val="0"/>
          <w:sz w:val="24"/>
        </w:rPr>
      </w:pPr>
      <w:r w:rsidRPr="00DF4E6E">
        <w:rPr>
          <w:b/>
          <w:i w:val="0"/>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Pr="00DF4E6E" w:rsidR="00144845" w:rsidP="008823D6" w:rsidRDefault="00144845" w14:paraId="503D3547" w14:textId="77777777">
      <w:pPr>
        <w:pStyle w:val="BodyTextIndent"/>
        <w:numPr>
          <w:ilvl w:val="1"/>
          <w:numId w:val="1"/>
        </w:numPr>
        <w:rPr>
          <w:b/>
          <w:i w:val="0"/>
          <w:sz w:val="24"/>
        </w:rPr>
      </w:pPr>
      <w:r w:rsidRPr="00DF4E6E">
        <w:rPr>
          <w:b/>
          <w:i w:val="0"/>
          <w:sz w:val="24"/>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w:t>
      </w:r>
    </w:p>
    <w:p w:rsidRPr="008823D6" w:rsidR="00BE14A1" w:rsidP="008823D6" w:rsidRDefault="00BE14A1" w14:paraId="5731CF91" w14:textId="77777777">
      <w:pPr>
        <w:pStyle w:val="BodyTextIndent"/>
        <w:rPr>
          <w:sz w:val="24"/>
        </w:rPr>
      </w:pPr>
    </w:p>
    <w:p w:rsidRPr="008823D6" w:rsidR="00BE14A1" w:rsidP="00686730" w:rsidRDefault="00BE14A1" w14:paraId="2CF4C14C" w14:textId="13288F71">
      <w:pPr>
        <w:ind w:left="720"/>
      </w:pPr>
      <w:r w:rsidRPr="008823D6">
        <w:t xml:space="preserve">Estimates of the number of plans and participants and beneficiaries used in this burden analysis are based on Department of Labor tabulations of the </w:t>
      </w:r>
      <w:r w:rsidR="003B21E7">
        <w:t>2018</w:t>
      </w:r>
      <w:r w:rsidRPr="008823D6" w:rsidR="003B21E7">
        <w:t xml:space="preserve"> </w:t>
      </w:r>
      <w:r w:rsidRPr="008823D6">
        <w:t xml:space="preserve">Form 5500 data.  The Department estimates that there will be </w:t>
      </w:r>
      <w:r w:rsidRPr="00A52925" w:rsidR="00A52925">
        <w:t>675,007</w:t>
      </w:r>
      <w:r w:rsidR="00A52925">
        <w:t xml:space="preserve"> </w:t>
      </w:r>
      <w:r w:rsidRPr="008823D6">
        <w:t xml:space="preserve">affected defined contribution plans with </w:t>
      </w:r>
      <w:r w:rsidR="003A0AD0">
        <w:t>105.846</w:t>
      </w:r>
      <w:r w:rsidRPr="008823D6">
        <w:t xml:space="preserve"> million affected participants and beneficiaries.</w:t>
      </w:r>
      <w:r w:rsidR="003E008E">
        <w:rPr>
          <w:rStyle w:val="FootnoteReference"/>
        </w:rPr>
        <w:footnoteReference w:id="2"/>
      </w:r>
    </w:p>
    <w:p w:rsidRPr="008823D6" w:rsidR="00BE14A1" w:rsidP="00686730" w:rsidRDefault="00BE14A1" w14:paraId="44A84F5C" w14:textId="77777777">
      <w:pPr>
        <w:ind w:left="720"/>
      </w:pPr>
    </w:p>
    <w:p w:rsidRPr="008823D6" w:rsidR="00BE14A1" w:rsidP="00686730" w:rsidRDefault="00BE14A1" w14:paraId="07F95298" w14:textId="55872FBC">
      <w:pPr>
        <w:ind w:left="720"/>
      </w:pPr>
      <w:r w:rsidRPr="008823D6">
        <w:t xml:space="preserve">The blackout notice requirement applies in any case in which the plan will suspend a participant’s or beneficiary’s right to direct investments, diversify assets, obtain a plan loan, or request a distribution.  Because all individual account plans must provide for the opportunity to request a distribution, for purposes of this analysis, the Department has assumed that all individual account plans will be required to comply with the blackout notice regulation.  The total number of individual account plans has been adjusted to reflect the fact that only a subset of all plans will impose a blackout period in any given year.  Based on the best available evidence, the Department has estimated that approximately </w:t>
      </w:r>
      <w:r w:rsidRPr="008823D6" w:rsidR="001A37DE">
        <w:t>seven</w:t>
      </w:r>
      <w:r w:rsidRPr="008823D6">
        <w:t xml:space="preserve"> percent of all individual account plans will impose a blackout period during any one year.</w:t>
      </w:r>
      <w:r w:rsidRPr="008823D6">
        <w:rPr>
          <w:rStyle w:val="FootnoteReference"/>
        </w:rPr>
        <w:footnoteReference w:id="3"/>
      </w:r>
      <w:r w:rsidRPr="008823D6">
        <w:t xml:space="preserve">  Assuming an even distribution of such blackout periods across plan size, the Department estimates that about </w:t>
      </w:r>
      <w:r w:rsidRPr="00962BDF" w:rsidR="00962BDF">
        <w:t>47,250</w:t>
      </w:r>
      <w:r w:rsidR="00962BDF">
        <w:t xml:space="preserve"> </w:t>
      </w:r>
      <w:r w:rsidRPr="008823D6">
        <w:t>plans (</w:t>
      </w:r>
      <w:r w:rsidRPr="00962BDF" w:rsidR="00962BDF">
        <w:t>675,007</w:t>
      </w:r>
      <w:r w:rsidRPr="008823D6">
        <w:t xml:space="preserve">* 7%) and </w:t>
      </w:r>
      <w:r w:rsidR="00F116FF">
        <w:t>7.409</w:t>
      </w:r>
      <w:r w:rsidRPr="008823D6">
        <w:t xml:space="preserve"> </w:t>
      </w:r>
      <w:r w:rsidRPr="008823D6">
        <w:lastRenderedPageBreak/>
        <w:t>million participants (</w:t>
      </w:r>
      <w:r w:rsidR="00F116FF">
        <w:t>105.846</w:t>
      </w:r>
      <w:r w:rsidRPr="00B17838" w:rsidR="00B17838">
        <w:t xml:space="preserve"> </w:t>
      </w:r>
      <w:r w:rsidRPr="008823D6">
        <w:t>million * 7%) will be affected annually by the blackout notice regulation.</w:t>
      </w:r>
    </w:p>
    <w:p w:rsidRPr="008823D6" w:rsidR="00BE14A1" w:rsidP="00686730" w:rsidRDefault="00BE14A1" w14:paraId="02E2405A" w14:textId="77777777">
      <w:pPr>
        <w:ind w:left="1440"/>
      </w:pPr>
    </w:p>
    <w:p w:rsidRPr="008823D6" w:rsidR="00BE14A1" w:rsidP="00686730" w:rsidRDefault="00BE14A1" w14:paraId="3CCB79D6" w14:textId="21304732">
      <w:pPr>
        <w:ind w:left="720"/>
      </w:pPr>
      <w:r w:rsidRPr="008823D6">
        <w:t xml:space="preserve">The final rule includes a model notice at paragraph (e) that is designed to facilitate compliance and lessen the burden otherwise required for notice preparation.  The estimated burden hours include one half hour for the plan administrator to edit the model notice by adding plan-specific information.  Preparation of the notice therefore accounts for </w:t>
      </w:r>
      <w:r w:rsidRPr="008035B0" w:rsidR="008035B0">
        <w:t>23,625</w:t>
      </w:r>
      <w:r w:rsidR="008035B0">
        <w:t xml:space="preserve"> </w:t>
      </w:r>
      <w:r w:rsidRPr="008823D6">
        <w:t>hours (</w:t>
      </w:r>
      <w:r w:rsidRPr="002D5CCC" w:rsidR="002D5CCC">
        <w:t>47,250</w:t>
      </w:r>
      <w:r w:rsidR="002D5CCC">
        <w:t xml:space="preserve"> </w:t>
      </w:r>
      <w:r w:rsidRPr="008823D6">
        <w:t xml:space="preserve">plans </w:t>
      </w:r>
      <w:bookmarkStart w:name="OLE_LINK1" w:id="1"/>
      <w:bookmarkStart w:name="OLE_LINK2" w:id="2"/>
      <w:r w:rsidRPr="008823D6">
        <w:t>*</w:t>
      </w:r>
      <w:bookmarkEnd w:id="1"/>
      <w:bookmarkEnd w:id="2"/>
      <w:r w:rsidRPr="008823D6">
        <w:t xml:space="preserve"> </w:t>
      </w:r>
      <w:r w:rsidRPr="008823D6" w:rsidR="00F41481">
        <w:t>0</w:t>
      </w:r>
      <w:r w:rsidRPr="008823D6">
        <w:t>.5 hours</w:t>
      </w:r>
      <w:r w:rsidRPr="008823D6" w:rsidR="001D773D">
        <w:t xml:space="preserve"> per plan</w:t>
      </w:r>
      <w:r w:rsidRPr="008823D6">
        <w:t xml:space="preserve">).   </w:t>
      </w:r>
    </w:p>
    <w:p w:rsidRPr="008823D6" w:rsidR="00BE14A1" w:rsidP="00686730" w:rsidRDefault="00BE14A1" w14:paraId="650DE8F9" w14:textId="77777777">
      <w:pPr>
        <w:ind w:left="720"/>
      </w:pPr>
    </w:p>
    <w:p w:rsidRPr="008823D6" w:rsidR="00BE14A1" w:rsidP="00686730" w:rsidRDefault="00BE14A1" w14:paraId="61AF8E51" w14:textId="17CD4557">
      <w:pPr>
        <w:ind w:left="720"/>
      </w:pPr>
      <w:r w:rsidRPr="008823D6">
        <w:t>The Department also assumes that plans instituting a blackout period will have the required notice reviewed by a member of its in-house legal staff.  The Department has allotted one hour for this review.</w:t>
      </w:r>
      <w:r w:rsidR="003F5129">
        <w:t xml:space="preserve">  </w:t>
      </w:r>
      <w:r w:rsidRPr="008823D6">
        <w:t xml:space="preserve">This results in an hour burden estimate of </w:t>
      </w:r>
      <w:r w:rsidRPr="008035B0" w:rsidR="008035B0">
        <w:t>47,250</w:t>
      </w:r>
      <w:r w:rsidR="008035B0">
        <w:t xml:space="preserve"> </w:t>
      </w:r>
      <w:r w:rsidRPr="008823D6">
        <w:t>hours (</w:t>
      </w:r>
      <w:r w:rsidRPr="002D5CCC" w:rsidR="002D5CCC">
        <w:t>47,250</w:t>
      </w:r>
      <w:r w:rsidR="002D5CCC">
        <w:t xml:space="preserve"> </w:t>
      </w:r>
      <w:r w:rsidRPr="008823D6">
        <w:t>plans * 1 hour per plan).</w:t>
      </w:r>
    </w:p>
    <w:p w:rsidRPr="008823D6" w:rsidR="00BE14A1" w:rsidP="00686730" w:rsidRDefault="00BE14A1" w14:paraId="26F3AEEA" w14:textId="77777777">
      <w:pPr>
        <w:ind w:left="1440"/>
      </w:pPr>
    </w:p>
    <w:p w:rsidRPr="008823D6" w:rsidR="00BE14A1" w:rsidP="00686730" w:rsidRDefault="00BE14A1" w14:paraId="6D8A19A7" w14:textId="7CBE91CD">
      <w:pPr>
        <w:ind w:left="720"/>
      </w:pPr>
      <w:r w:rsidRPr="008823D6">
        <w:t xml:space="preserve">The Department also expects that there will be an hourly burden arising from the distribution of the notices to participants of affected plans.  The Department estimates that </w:t>
      </w:r>
      <w:r w:rsidRPr="005D0E31" w:rsidR="005D0E31">
        <w:t>540,873</w:t>
      </w:r>
      <w:r w:rsidR="005D0E31">
        <w:t xml:space="preserve"> </w:t>
      </w:r>
      <w:r w:rsidRPr="008823D6">
        <w:t>notices (</w:t>
      </w:r>
      <w:r w:rsidR="000E40FC">
        <w:t>7</w:t>
      </w:r>
      <w:r w:rsidR="00B75ED8">
        <w:t>.3</w:t>
      </w:r>
      <w:r w:rsidRPr="008823D6">
        <w:t xml:space="preserve">% of </w:t>
      </w:r>
      <w:r w:rsidR="00D84230">
        <w:t>7.409</w:t>
      </w:r>
      <w:r w:rsidRPr="000E40FC" w:rsidR="000E40FC">
        <w:t xml:space="preserve"> </w:t>
      </w:r>
      <w:r w:rsidRPr="008823D6">
        <w:t xml:space="preserve">million notices) will be distributed by mail and the remaining </w:t>
      </w:r>
      <w:r w:rsidR="00D84230">
        <w:t>6.868</w:t>
      </w:r>
      <w:r w:rsidRPr="008823D6" w:rsidR="00360AA8">
        <w:t xml:space="preserve"> </w:t>
      </w:r>
      <w:r w:rsidRPr="008823D6">
        <w:t>million notices will be distributed electronically (</w:t>
      </w:r>
      <w:r w:rsidR="000E40FC">
        <w:t>92.7</w:t>
      </w:r>
      <w:r w:rsidRPr="008823D6">
        <w:t xml:space="preserve">% of </w:t>
      </w:r>
      <w:r w:rsidR="00D84230">
        <w:t>7.409</w:t>
      </w:r>
      <w:r w:rsidRPr="008823D6">
        <w:t xml:space="preserve"> million notices)</w:t>
      </w:r>
      <w:r w:rsidR="00360AA8">
        <w:rPr>
          <w:rStyle w:val="FootnoteReference"/>
        </w:rPr>
        <w:footnoteReference w:id="4"/>
      </w:r>
      <w:r w:rsidRPr="008823D6">
        <w:t xml:space="preserve">.  Distribution of the notices to participants by mail is expected to require two minutes per notice for copying and mailing, for a total of </w:t>
      </w:r>
      <w:r w:rsidR="00B87AE9">
        <w:t>18,029</w:t>
      </w:r>
      <w:r w:rsidR="003B556D">
        <w:t xml:space="preserve"> </w:t>
      </w:r>
      <w:r w:rsidRPr="008823D6">
        <w:t>hours (</w:t>
      </w:r>
      <w:r w:rsidR="00947F94">
        <w:t>7.409</w:t>
      </w:r>
      <w:r w:rsidRPr="008823D6">
        <w:t xml:space="preserve"> million notices * 2/60</w:t>
      </w:r>
      <w:r w:rsidRPr="008823D6" w:rsidR="001D773D">
        <w:t xml:space="preserve"> hours per notice</w:t>
      </w:r>
      <w:r w:rsidRPr="008823D6">
        <w:t xml:space="preserve"> * </w:t>
      </w:r>
      <w:r w:rsidR="00D91CEB">
        <w:t>7</w:t>
      </w:r>
      <w:r w:rsidR="00360AA8">
        <w:t>.3</w:t>
      </w:r>
      <w:r w:rsidRPr="008823D6">
        <w:t>% received by mail).  The direct costs of paper notice distribution are accounted for in Item 13.</w:t>
      </w:r>
    </w:p>
    <w:p w:rsidRPr="008823D6" w:rsidR="00BE14A1" w:rsidP="00686730" w:rsidRDefault="00BE14A1" w14:paraId="660702EB" w14:textId="77777777">
      <w:pPr>
        <w:ind w:left="720"/>
      </w:pPr>
    </w:p>
    <w:p w:rsidRPr="008823D6" w:rsidR="00BE14A1" w:rsidP="00686730" w:rsidRDefault="00BE14A1" w14:paraId="3607D6E6" w14:textId="77777777">
      <w:pPr>
        <w:ind w:left="720"/>
      </w:pPr>
      <w:r w:rsidRPr="008823D6">
        <w:t>Although preparation time for each blackout notice prepared by a plan is accounted for regardless of the distribution method, no additional time has been estimated for distribution of electronic notices because it is assumed that notices are drafted in electronic form, plan administrators use existing infrastructure to communicate electronically, and the cost/time required for electronic transmission is negligible.</w:t>
      </w:r>
    </w:p>
    <w:p w:rsidRPr="008823D6" w:rsidR="00BE14A1" w:rsidP="00686730" w:rsidRDefault="00BE14A1" w14:paraId="65CC141D" w14:textId="77777777">
      <w:pPr>
        <w:ind w:left="720"/>
      </w:pPr>
    </w:p>
    <w:p w:rsidRPr="008823D6" w:rsidR="00D7447D" w:rsidP="00686730" w:rsidRDefault="00BE14A1" w14:paraId="612C7F37" w14:textId="76A8EAFA">
      <w:pPr>
        <w:ind w:left="720"/>
      </w:pPr>
      <w:r w:rsidRPr="008823D6">
        <w:t>The equivalent cost for the burden hours attributed to preparation of the notice itself is estimated at $</w:t>
      </w:r>
      <w:r w:rsidR="00952744">
        <w:t>3.909</w:t>
      </w:r>
      <w:r w:rsidRPr="008823D6" w:rsidR="00360AA8">
        <w:t xml:space="preserve"> </w:t>
      </w:r>
      <w:r w:rsidRPr="008823D6">
        <w:t>million.</w:t>
      </w:r>
      <w:r w:rsidRPr="008823D6" w:rsidR="00A6510C">
        <w:rPr>
          <w:rStyle w:val="FootnoteReference"/>
        </w:rPr>
        <w:footnoteReference w:id="5"/>
      </w:r>
      <w:r w:rsidRPr="008823D6">
        <w:t xml:space="preserve">  This is based on an hourly labor rate of $</w:t>
      </w:r>
      <w:r w:rsidR="00AE4A3B">
        <w:t>165.45</w:t>
      </w:r>
      <w:r w:rsidRPr="008823D6" w:rsidR="00360AA8">
        <w:t xml:space="preserve"> </w:t>
      </w:r>
      <w:r w:rsidRPr="008823D6">
        <w:t xml:space="preserve">for a financial professional multiplied by one-half hour (estimated time required) and then multiplied by the number of plans instituting a blackout </w:t>
      </w:r>
      <w:r w:rsidRPr="008823D6">
        <w:lastRenderedPageBreak/>
        <w:t>($</w:t>
      </w:r>
      <w:r w:rsidR="00952744">
        <w:t>3.909</w:t>
      </w:r>
      <w:r w:rsidRPr="008823D6">
        <w:t xml:space="preserve"> million</w:t>
      </w:r>
      <w:r w:rsidRPr="008823D6" w:rsidR="00831D75">
        <w:t xml:space="preserve"> </w:t>
      </w:r>
      <w:r w:rsidRPr="008823D6">
        <w:t>=</w:t>
      </w:r>
      <w:r w:rsidRPr="008823D6" w:rsidR="00831D75">
        <w:t xml:space="preserve"> </w:t>
      </w:r>
      <w:r w:rsidRPr="008823D6">
        <w:t>$</w:t>
      </w:r>
      <w:r w:rsidR="00AE4A3B">
        <w:t>165.45</w:t>
      </w:r>
      <w:r w:rsidRPr="008823D6" w:rsidR="00360AA8">
        <w:t xml:space="preserve"> </w:t>
      </w:r>
      <w:r w:rsidRPr="008823D6">
        <w:t xml:space="preserve">per hour * ½ hour * </w:t>
      </w:r>
      <w:r w:rsidRPr="004A6F15" w:rsidR="004A6F15">
        <w:t xml:space="preserve">47,250 </w:t>
      </w:r>
      <w:r w:rsidRPr="008823D6">
        <w:t>plans).  Equivalent cost for burden hours attributed to the review of the notice by legal staff is estimated at $</w:t>
      </w:r>
      <w:r w:rsidR="009052EF">
        <w:t>6.660</w:t>
      </w:r>
      <w:r w:rsidRPr="008823D6" w:rsidR="00360AA8">
        <w:t xml:space="preserve"> </w:t>
      </w:r>
      <w:r w:rsidRPr="008823D6">
        <w:t>million.  The hourly labor rates for in-house legal staff is estimated at $</w:t>
      </w:r>
      <w:r w:rsidRPr="00BD389C" w:rsidR="00BD389C">
        <w:t>140.96</w:t>
      </w:r>
      <w:r w:rsidRPr="008823D6">
        <w:t>, and the review is expected to require one hour for each of the plans that prepare a notice (</w:t>
      </w:r>
      <w:r w:rsidRPr="008823D6" w:rsidR="00831D75">
        <w:t>$</w:t>
      </w:r>
      <w:r w:rsidR="009052EF">
        <w:t>6.660</w:t>
      </w:r>
      <w:r w:rsidRPr="008823D6" w:rsidR="00360AA8">
        <w:t xml:space="preserve"> </w:t>
      </w:r>
      <w:r w:rsidRPr="008823D6" w:rsidR="00831D75">
        <w:t xml:space="preserve">million = </w:t>
      </w:r>
      <w:r w:rsidRPr="008823D6">
        <w:t>$</w:t>
      </w:r>
      <w:r w:rsidRPr="00BD389C" w:rsidR="00BD389C">
        <w:t>140.96</w:t>
      </w:r>
      <w:r w:rsidR="00BD389C">
        <w:t xml:space="preserve"> </w:t>
      </w:r>
      <w:r w:rsidRPr="008823D6" w:rsidR="00831D75">
        <w:t xml:space="preserve">per hour </w:t>
      </w:r>
      <w:r w:rsidRPr="008823D6">
        <w:t xml:space="preserve">* 1 </w:t>
      </w:r>
      <w:r w:rsidRPr="008823D6" w:rsidR="00831D75">
        <w:t xml:space="preserve">hour </w:t>
      </w:r>
      <w:r w:rsidRPr="008823D6">
        <w:t xml:space="preserve">* </w:t>
      </w:r>
      <w:r w:rsidRPr="004A6F15" w:rsidR="004A6F15">
        <w:t xml:space="preserve">47,250 </w:t>
      </w:r>
      <w:r w:rsidRPr="008823D6" w:rsidR="00831D75">
        <w:t>plans</w:t>
      </w:r>
      <w:r w:rsidRPr="008823D6">
        <w:t>).  Finally, the equivalent cost for the burden hours attributed to distribution of the notices is $</w:t>
      </w:r>
      <w:r w:rsidR="00985763">
        <w:t>0.996</w:t>
      </w:r>
      <w:r w:rsidRPr="008823D6" w:rsidR="00360AA8">
        <w:t xml:space="preserve"> </w:t>
      </w:r>
      <w:r w:rsidRPr="008823D6">
        <w:t>million.  Mailing each notice is expected to require 2 minutes to prepare the notice for mailing with a labor cost for clerical staff of about $</w:t>
      </w:r>
      <w:r w:rsidR="00985763">
        <w:t>55.23</w:t>
      </w:r>
      <w:r w:rsidRPr="008823D6" w:rsidR="00360AA8">
        <w:t xml:space="preserve"> </w:t>
      </w:r>
      <w:r w:rsidRPr="008823D6" w:rsidR="00C715C7">
        <w:t xml:space="preserve">per </w:t>
      </w:r>
      <w:r w:rsidRPr="008823D6" w:rsidR="00E53219">
        <w:t>hour and</w:t>
      </w:r>
      <w:r w:rsidRPr="008823D6">
        <w:t xml:space="preserve"> there are </w:t>
      </w:r>
      <w:r w:rsidRPr="00985763" w:rsidR="00985763">
        <w:t>540,873</w:t>
      </w:r>
      <w:r w:rsidR="00985763">
        <w:t xml:space="preserve"> </w:t>
      </w:r>
      <w:r w:rsidRPr="008823D6">
        <w:t>notices requiring mailing (</w:t>
      </w:r>
      <w:r w:rsidRPr="008823D6" w:rsidR="00D4714F">
        <w:t>$</w:t>
      </w:r>
      <w:r w:rsidR="00985763">
        <w:t>0.996</w:t>
      </w:r>
      <w:r w:rsidRPr="008823D6" w:rsidR="00360AA8">
        <w:t xml:space="preserve"> </w:t>
      </w:r>
      <w:r w:rsidRPr="008823D6" w:rsidR="00D4714F">
        <w:t xml:space="preserve">million = </w:t>
      </w:r>
      <w:r w:rsidRPr="008823D6">
        <w:t>$</w:t>
      </w:r>
      <w:r w:rsidR="00790C39">
        <w:t>55.23</w:t>
      </w:r>
      <w:r w:rsidRPr="008823D6" w:rsidR="00360AA8">
        <w:t xml:space="preserve"> </w:t>
      </w:r>
      <w:r w:rsidRPr="008823D6" w:rsidR="00D4714F">
        <w:t>per hour</w:t>
      </w:r>
      <w:r w:rsidRPr="008823D6">
        <w:t xml:space="preserve"> * 2/60 </w:t>
      </w:r>
      <w:r w:rsidRPr="008823D6" w:rsidR="00D4714F">
        <w:t xml:space="preserve">hours </w:t>
      </w:r>
      <w:r w:rsidRPr="008823D6">
        <w:t xml:space="preserve">* </w:t>
      </w:r>
      <w:r w:rsidRPr="00985763" w:rsidR="00985763">
        <w:t>540,873</w:t>
      </w:r>
      <w:r w:rsidR="00985763">
        <w:t xml:space="preserve"> </w:t>
      </w:r>
      <w:r w:rsidRPr="008823D6">
        <w:t>notices).</w:t>
      </w:r>
    </w:p>
    <w:p w:rsidRPr="008823D6" w:rsidR="00D7447D" w:rsidP="00686730" w:rsidRDefault="00D7447D" w14:paraId="0319434A" w14:textId="77777777">
      <w:pPr>
        <w:ind w:left="720"/>
      </w:pPr>
    </w:p>
    <w:p w:rsidRPr="008823D6" w:rsidR="00BE14A1" w:rsidP="00686730" w:rsidRDefault="00D7447D" w14:paraId="7B372D58" w14:textId="7ED473C1">
      <w:pPr>
        <w:ind w:left="720"/>
      </w:pPr>
      <w:r w:rsidRPr="008823D6">
        <w:t xml:space="preserve">Based on the above assumptions and calculations, the Department estimates that the total annual hourly burden arising from this Notice requirement is </w:t>
      </w:r>
      <w:r w:rsidR="00F4561F">
        <w:t>88,905</w:t>
      </w:r>
      <w:r w:rsidR="001C7C23">
        <w:t xml:space="preserve"> </w:t>
      </w:r>
      <w:r w:rsidRPr="008823D6">
        <w:t>hours (</w:t>
      </w:r>
      <w:r w:rsidRPr="001C7C23" w:rsidR="001C7C23">
        <w:t>23,625</w:t>
      </w:r>
      <w:r w:rsidR="001C7C23">
        <w:t xml:space="preserve"> </w:t>
      </w:r>
      <w:r w:rsidRPr="008823D6">
        <w:t xml:space="preserve">+ </w:t>
      </w:r>
      <w:r w:rsidRPr="001C7C23" w:rsidR="001C7C23">
        <w:t>47,250</w:t>
      </w:r>
      <w:r w:rsidR="001C7C23">
        <w:t xml:space="preserve"> </w:t>
      </w:r>
      <w:r w:rsidRPr="008823D6">
        <w:t xml:space="preserve">+ </w:t>
      </w:r>
      <w:r w:rsidR="00985763">
        <w:t>18,029</w:t>
      </w:r>
      <w:r w:rsidRPr="008823D6">
        <w:t>), and the equivalent cost of these burden hours is estimated at $</w:t>
      </w:r>
      <w:r w:rsidR="005C4BC9">
        <w:t>11.</w:t>
      </w:r>
      <w:r w:rsidR="00AD69FD">
        <w:t>565</w:t>
      </w:r>
      <w:r w:rsidRPr="008823D6">
        <w:t xml:space="preserve"> million ($</w:t>
      </w:r>
      <w:r w:rsidR="005C4BC9">
        <w:t>3.909</w:t>
      </w:r>
      <w:r w:rsidRPr="008823D6" w:rsidR="0034375B">
        <w:t xml:space="preserve"> </w:t>
      </w:r>
      <w:r w:rsidRPr="008823D6">
        <w:t>million</w:t>
      </w:r>
      <w:r w:rsidRPr="008823D6" w:rsidR="00ED64F6">
        <w:t xml:space="preserve"> for preparing the notice</w:t>
      </w:r>
      <w:r w:rsidRPr="008823D6">
        <w:t xml:space="preserve"> + $</w:t>
      </w:r>
      <w:r w:rsidR="005C4BC9">
        <w:t xml:space="preserve">6.660 </w:t>
      </w:r>
      <w:r w:rsidRPr="008823D6">
        <w:t xml:space="preserve">million </w:t>
      </w:r>
      <w:r w:rsidRPr="008823D6" w:rsidR="00ED64F6">
        <w:t xml:space="preserve">for reviewing the notice </w:t>
      </w:r>
      <w:r w:rsidRPr="008823D6">
        <w:t>+ $</w:t>
      </w:r>
      <w:r w:rsidR="00985763">
        <w:t>0.996</w:t>
      </w:r>
      <w:r w:rsidRPr="008823D6" w:rsidR="0034375B">
        <w:t xml:space="preserve"> </w:t>
      </w:r>
      <w:r w:rsidRPr="008823D6">
        <w:t>million</w:t>
      </w:r>
      <w:r w:rsidRPr="008823D6" w:rsidR="00ED64F6">
        <w:t xml:space="preserve"> for preparing the notices for mailing</w:t>
      </w:r>
      <w:r w:rsidRPr="008823D6">
        <w:t>).  Any discrepancies in the calculations above are a result of rounding.</w:t>
      </w:r>
    </w:p>
    <w:p w:rsidRPr="008823D6" w:rsidR="00BE14A1" w:rsidP="00686730" w:rsidRDefault="00BE14A1" w14:paraId="0ED38368" w14:textId="77777777">
      <w:pPr>
        <w:ind w:left="720"/>
      </w:pPr>
    </w:p>
    <w:p w:rsidR="00BE14A1" w:rsidP="00686730" w:rsidRDefault="00BE14A1" w14:paraId="6364EFB1" w14:textId="77777777">
      <w:pPr>
        <w:ind w:left="720"/>
      </w:pPr>
      <w:r w:rsidRPr="008823D6">
        <w:t>No burden is estimated to be associated with paragraph (c) because it is assumed that the notice used for this provision is the same notice that has already been prepared and made available for distribution to participants.</w:t>
      </w:r>
    </w:p>
    <w:p w:rsidR="006B277B" w:rsidP="00686730" w:rsidRDefault="006B277B" w14:paraId="324C3B02" w14:textId="77777777">
      <w:pPr>
        <w:ind w:left="720"/>
      </w:pPr>
    </w:p>
    <w:p w:rsidRPr="006B277B" w:rsidR="006B277B" w:rsidP="006B277B" w:rsidRDefault="006B277B" w14:paraId="3180902C" w14:textId="77777777">
      <w:pPr>
        <w:ind w:left="720"/>
        <w:jc w:val="center"/>
        <w:rPr>
          <w:i/>
          <w:iCs/>
        </w:rPr>
      </w:pPr>
      <w:r w:rsidRPr="006B277B">
        <w:rPr>
          <w:b/>
          <w:iCs/>
        </w:rPr>
        <w:t>Estimated Annualized Respondent Cost and Hour Burden</w:t>
      </w:r>
    </w:p>
    <w:p w:rsidRPr="006B277B" w:rsidR="006B277B" w:rsidP="006B277B" w:rsidRDefault="006B277B" w14:paraId="2C27B6A9" w14:textId="77777777">
      <w:pPr>
        <w:ind w:left="720"/>
        <w:rPr>
          <w:iCs/>
        </w:rPr>
      </w:pPr>
    </w:p>
    <w:tbl>
      <w:tblPr>
        <w:tblW w:w="11250"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440"/>
        <w:gridCol w:w="1440"/>
        <w:gridCol w:w="1356"/>
        <w:gridCol w:w="1074"/>
        <w:gridCol w:w="1260"/>
        <w:gridCol w:w="990"/>
        <w:gridCol w:w="1530"/>
      </w:tblGrid>
      <w:tr w:rsidRPr="006B277B" w:rsidR="006B277B" w:rsidTr="009B66DF" w14:paraId="12BCE212" w14:textId="77777777">
        <w:tc>
          <w:tcPr>
            <w:tcW w:w="2160" w:type="dxa"/>
            <w:tcBorders>
              <w:top w:val="single" w:color="auto" w:sz="4" w:space="0"/>
              <w:left w:val="single" w:color="auto" w:sz="4" w:space="0"/>
              <w:bottom w:val="single" w:color="auto" w:sz="4" w:space="0"/>
              <w:right w:val="single" w:color="auto" w:sz="4" w:space="0"/>
            </w:tcBorders>
            <w:shd w:val="clear" w:color="auto" w:fill="8DB3E2"/>
            <w:vAlign w:val="center"/>
          </w:tcPr>
          <w:p w:rsidRPr="006B277B" w:rsidR="006B277B" w:rsidP="006B277B" w:rsidRDefault="006B277B" w14:paraId="0A974099" w14:textId="77777777">
            <w:pPr>
              <w:spacing w:line="276" w:lineRule="auto"/>
              <w:jc w:val="center"/>
              <w:rPr>
                <w:sz w:val="22"/>
                <w:szCs w:val="22"/>
              </w:rPr>
            </w:pPr>
            <w:r w:rsidRPr="006B277B">
              <w:rPr>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B277B" w:rsidR="006B277B" w:rsidP="006B277B" w:rsidRDefault="006B277B" w14:paraId="6795E0D5" w14:textId="77777777">
            <w:pPr>
              <w:spacing w:line="276" w:lineRule="auto"/>
              <w:jc w:val="center"/>
              <w:rPr>
                <w:b/>
                <w:sz w:val="22"/>
                <w:szCs w:val="22"/>
              </w:rPr>
            </w:pPr>
            <w:r w:rsidRPr="006B277B">
              <w:rPr>
                <w:b/>
                <w:sz w:val="22"/>
                <w:szCs w:val="22"/>
              </w:rPr>
              <w:t xml:space="preserve">No. </w:t>
            </w:r>
          </w:p>
          <w:p w:rsidRPr="006B277B" w:rsidR="006B277B" w:rsidP="006B277B" w:rsidRDefault="006B277B" w14:paraId="7BDF2E81" w14:textId="77777777">
            <w:pPr>
              <w:spacing w:line="276" w:lineRule="auto"/>
              <w:jc w:val="center"/>
              <w:rPr>
                <w:sz w:val="22"/>
                <w:szCs w:val="22"/>
              </w:rPr>
            </w:pPr>
            <w:r w:rsidRPr="006B277B">
              <w:rPr>
                <w:b/>
                <w:sz w:val="22"/>
                <w:szCs w:val="22"/>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B277B" w:rsidR="006B277B" w:rsidP="006B277B" w:rsidRDefault="006B277B" w14:paraId="3C0816FB" w14:textId="77777777">
            <w:pPr>
              <w:spacing w:line="276" w:lineRule="auto"/>
              <w:jc w:val="center"/>
              <w:rPr>
                <w:b/>
                <w:sz w:val="22"/>
                <w:szCs w:val="22"/>
              </w:rPr>
            </w:pPr>
          </w:p>
          <w:p w:rsidRPr="006B277B" w:rsidR="006B277B" w:rsidP="006B277B" w:rsidRDefault="006B277B" w14:paraId="1D666870" w14:textId="77777777">
            <w:pPr>
              <w:spacing w:line="276" w:lineRule="auto"/>
              <w:jc w:val="center"/>
              <w:rPr>
                <w:b/>
                <w:sz w:val="22"/>
                <w:szCs w:val="22"/>
              </w:rPr>
            </w:pPr>
            <w:r w:rsidRPr="006B277B">
              <w:rPr>
                <w:b/>
                <w:sz w:val="22"/>
                <w:szCs w:val="22"/>
              </w:rPr>
              <w:t>No. of Responses</w:t>
            </w:r>
          </w:p>
          <w:p w:rsidRPr="006B277B" w:rsidR="006B277B" w:rsidP="006B277B" w:rsidRDefault="006B277B" w14:paraId="7CC14E93" w14:textId="77777777">
            <w:pPr>
              <w:spacing w:line="276" w:lineRule="auto"/>
              <w:jc w:val="center"/>
              <w:rPr>
                <w:sz w:val="22"/>
                <w:szCs w:val="22"/>
              </w:rPr>
            </w:pPr>
            <w:r w:rsidRPr="006B277B">
              <w:rPr>
                <w:b/>
                <w:sz w:val="22"/>
                <w:szCs w:val="22"/>
              </w:rPr>
              <w:t>per Respondent</w:t>
            </w:r>
          </w:p>
        </w:tc>
        <w:tc>
          <w:tcPr>
            <w:tcW w:w="135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B277B" w:rsidR="006B277B" w:rsidP="006B277B" w:rsidRDefault="006B277B" w14:paraId="1EF05EF5" w14:textId="77777777">
            <w:pPr>
              <w:spacing w:line="276" w:lineRule="auto"/>
              <w:jc w:val="center"/>
              <w:rPr>
                <w:sz w:val="22"/>
                <w:szCs w:val="22"/>
              </w:rPr>
            </w:pPr>
            <w:r w:rsidRPr="006B277B">
              <w:rPr>
                <w:b/>
                <w:sz w:val="22"/>
                <w:szCs w:val="22"/>
              </w:rPr>
              <w:t>Total Responses</w:t>
            </w:r>
          </w:p>
        </w:tc>
        <w:tc>
          <w:tcPr>
            <w:tcW w:w="107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B277B" w:rsidR="006B277B" w:rsidP="006B277B" w:rsidRDefault="006B277B" w14:paraId="067792BB" w14:textId="77777777">
            <w:pPr>
              <w:spacing w:line="276" w:lineRule="auto"/>
              <w:jc w:val="center"/>
              <w:rPr>
                <w:sz w:val="22"/>
                <w:szCs w:val="22"/>
              </w:rPr>
            </w:pPr>
            <w:r w:rsidRPr="006B277B">
              <w:rPr>
                <w:b/>
                <w:sz w:val="22"/>
                <w:szCs w:val="22"/>
              </w:rPr>
              <w:t>Average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B277B" w:rsidR="006B277B" w:rsidP="006B277B" w:rsidRDefault="006B277B" w14:paraId="3444CC7A" w14:textId="77777777">
            <w:pPr>
              <w:spacing w:line="276" w:lineRule="auto"/>
              <w:jc w:val="center"/>
              <w:rPr>
                <w:sz w:val="22"/>
                <w:szCs w:val="22"/>
              </w:rPr>
            </w:pPr>
            <w:r w:rsidRPr="006B277B">
              <w:rPr>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B277B" w:rsidR="006B277B" w:rsidP="006B277B" w:rsidRDefault="006B277B" w14:paraId="4E65352B" w14:textId="77777777">
            <w:pPr>
              <w:spacing w:line="276" w:lineRule="auto"/>
              <w:jc w:val="center"/>
              <w:rPr>
                <w:b/>
                <w:sz w:val="22"/>
                <w:szCs w:val="22"/>
              </w:rPr>
            </w:pPr>
            <w:r w:rsidRPr="006B277B">
              <w:rPr>
                <w:b/>
                <w:sz w:val="22"/>
                <w:szCs w:val="22"/>
              </w:rPr>
              <w:t>Hourly</w:t>
            </w:r>
          </w:p>
          <w:p w:rsidRPr="006B277B" w:rsidR="006B277B" w:rsidP="006B277B" w:rsidRDefault="006B277B" w14:paraId="1BB58C17" w14:textId="77777777">
            <w:pPr>
              <w:spacing w:line="276" w:lineRule="auto"/>
              <w:jc w:val="center"/>
              <w:rPr>
                <w:sz w:val="22"/>
                <w:szCs w:val="22"/>
              </w:rPr>
            </w:pPr>
            <w:r w:rsidRPr="006B277B">
              <w:rPr>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B277B" w:rsidR="006B277B" w:rsidP="006B277B" w:rsidRDefault="006B277B" w14:paraId="1ECBFD30" w14:textId="77777777">
            <w:pPr>
              <w:spacing w:line="276" w:lineRule="auto"/>
              <w:jc w:val="center"/>
              <w:rPr>
                <w:sz w:val="22"/>
                <w:szCs w:val="22"/>
              </w:rPr>
            </w:pPr>
            <w:r w:rsidRPr="006B277B">
              <w:rPr>
                <w:b/>
                <w:sz w:val="22"/>
                <w:szCs w:val="22"/>
              </w:rPr>
              <w:t>Total Burden Cost</w:t>
            </w:r>
          </w:p>
        </w:tc>
      </w:tr>
      <w:tr w:rsidRPr="006B277B" w:rsidR="006B277B" w:rsidTr="009B66DF" w14:paraId="788B7C54" w14:textId="77777777">
        <w:tc>
          <w:tcPr>
            <w:tcW w:w="2160" w:type="dxa"/>
            <w:tcBorders>
              <w:top w:val="single" w:color="auto" w:sz="4" w:space="0"/>
              <w:left w:val="single" w:color="auto" w:sz="4" w:space="0"/>
              <w:bottom w:val="single" w:color="auto" w:sz="4" w:space="0"/>
              <w:right w:val="single" w:color="auto" w:sz="4" w:space="0"/>
            </w:tcBorders>
          </w:tcPr>
          <w:p w:rsidRPr="006B277B" w:rsidR="006B277B" w:rsidP="00A73E98" w:rsidRDefault="00A73E98" w14:paraId="733998E3" w14:textId="77777777">
            <w:pPr>
              <w:spacing w:line="276" w:lineRule="auto"/>
              <w:rPr>
                <w:iCs/>
                <w:sz w:val="22"/>
                <w:szCs w:val="22"/>
              </w:rPr>
            </w:pPr>
            <w:r>
              <w:rPr>
                <w:iCs/>
                <w:sz w:val="22"/>
                <w:szCs w:val="22"/>
              </w:rPr>
              <w:t>Plan a</w:t>
            </w:r>
            <w:r w:rsidRPr="00A73E98">
              <w:rPr>
                <w:iCs/>
                <w:sz w:val="22"/>
                <w:szCs w:val="22"/>
              </w:rPr>
              <w:t xml:space="preserve">dministrator </w:t>
            </w:r>
            <w:r>
              <w:rPr>
                <w:iCs/>
                <w:sz w:val="22"/>
                <w:szCs w:val="22"/>
              </w:rPr>
              <w:t>prepar</w:t>
            </w:r>
            <w:r w:rsidR="00CC23EE">
              <w:rPr>
                <w:iCs/>
                <w:sz w:val="22"/>
                <w:szCs w:val="22"/>
              </w:rPr>
              <w:t>es</w:t>
            </w:r>
            <w:r>
              <w:rPr>
                <w:iCs/>
                <w:sz w:val="22"/>
                <w:szCs w:val="22"/>
              </w:rPr>
              <w:t xml:space="preserve"> d</w:t>
            </w:r>
            <w:r w:rsidRPr="00A73E98">
              <w:rPr>
                <w:iCs/>
                <w:sz w:val="22"/>
                <w:szCs w:val="22"/>
              </w:rPr>
              <w:t>isclosure</w:t>
            </w:r>
            <w:r>
              <w:rPr>
                <w:iCs/>
                <w:sz w:val="22"/>
                <w:szCs w:val="22"/>
              </w:rPr>
              <w:t>s</w:t>
            </w:r>
          </w:p>
        </w:tc>
        <w:tc>
          <w:tcPr>
            <w:tcW w:w="144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3519F8" w14:paraId="03AB4031" w14:textId="77777777">
            <w:pPr>
              <w:spacing w:line="276" w:lineRule="auto"/>
              <w:jc w:val="center"/>
              <w:rPr>
                <w:sz w:val="22"/>
                <w:szCs w:val="22"/>
              </w:rPr>
            </w:pPr>
            <w:r w:rsidRPr="003519F8">
              <w:rPr>
                <w:sz w:val="22"/>
                <w:szCs w:val="22"/>
              </w:rPr>
              <w:t>47,250</w:t>
            </w:r>
          </w:p>
        </w:tc>
        <w:tc>
          <w:tcPr>
            <w:tcW w:w="144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D56960" w14:paraId="5BCA57DD" w14:textId="77777777">
            <w:pPr>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3519F8" w14:paraId="7C999EBC" w14:textId="77777777">
            <w:pPr>
              <w:spacing w:line="276" w:lineRule="auto"/>
              <w:jc w:val="center"/>
              <w:rPr>
                <w:sz w:val="22"/>
                <w:szCs w:val="22"/>
              </w:rPr>
            </w:pPr>
            <w:r w:rsidRPr="003519F8">
              <w:rPr>
                <w:sz w:val="22"/>
                <w:szCs w:val="22"/>
              </w:rPr>
              <w:t>47,250</w:t>
            </w:r>
          </w:p>
        </w:tc>
        <w:tc>
          <w:tcPr>
            <w:tcW w:w="1074"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D56960" w14:paraId="2C6B9041" w14:textId="77777777">
            <w:pPr>
              <w:spacing w:line="276" w:lineRule="auto"/>
              <w:jc w:val="center"/>
              <w:rPr>
                <w:sz w:val="22"/>
                <w:szCs w:val="22"/>
              </w:rPr>
            </w:pPr>
            <w:r>
              <w:rPr>
                <w:sz w:val="22"/>
                <w:szCs w:val="22"/>
              </w:rPr>
              <w:t>30/60</w:t>
            </w:r>
          </w:p>
        </w:tc>
        <w:tc>
          <w:tcPr>
            <w:tcW w:w="126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D91892" w14:paraId="3589CE21" w14:textId="77777777">
            <w:pPr>
              <w:spacing w:line="276" w:lineRule="auto"/>
              <w:jc w:val="center"/>
              <w:rPr>
                <w:sz w:val="22"/>
                <w:szCs w:val="22"/>
              </w:rPr>
            </w:pPr>
            <w:r w:rsidRPr="00D91892">
              <w:rPr>
                <w:sz w:val="22"/>
                <w:szCs w:val="22"/>
              </w:rPr>
              <w:t>23,625</w:t>
            </w:r>
          </w:p>
        </w:tc>
        <w:tc>
          <w:tcPr>
            <w:tcW w:w="99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24445C" w14:paraId="02B58A87" w14:textId="77777777">
            <w:pPr>
              <w:spacing w:line="276" w:lineRule="auto"/>
              <w:jc w:val="center"/>
              <w:rPr>
                <w:sz w:val="22"/>
                <w:szCs w:val="22"/>
              </w:rPr>
            </w:pPr>
            <w:r w:rsidRPr="0024445C">
              <w:rPr>
                <w:sz w:val="22"/>
                <w:szCs w:val="22"/>
              </w:rPr>
              <w:t>$165.45</w:t>
            </w:r>
          </w:p>
        </w:tc>
        <w:tc>
          <w:tcPr>
            <w:tcW w:w="153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D91892" w14:paraId="09901BE9" w14:textId="77777777">
            <w:pPr>
              <w:spacing w:line="276" w:lineRule="auto"/>
              <w:jc w:val="center"/>
              <w:rPr>
                <w:sz w:val="22"/>
                <w:szCs w:val="22"/>
              </w:rPr>
            </w:pPr>
            <w:r w:rsidRPr="00D91892">
              <w:rPr>
                <w:sz w:val="22"/>
                <w:szCs w:val="22"/>
              </w:rPr>
              <w:t>$3,908,797</w:t>
            </w:r>
          </w:p>
        </w:tc>
      </w:tr>
      <w:tr w:rsidRPr="006B277B" w:rsidR="006B277B" w:rsidTr="00D91892" w14:paraId="5D79036B" w14:textId="77777777">
        <w:trPr>
          <w:trHeight w:val="413"/>
        </w:trPr>
        <w:tc>
          <w:tcPr>
            <w:tcW w:w="2160" w:type="dxa"/>
            <w:tcBorders>
              <w:top w:val="single" w:color="auto" w:sz="4" w:space="0"/>
              <w:left w:val="single" w:color="auto" w:sz="4" w:space="0"/>
              <w:bottom w:val="single" w:color="auto" w:sz="4" w:space="0"/>
              <w:right w:val="single" w:color="auto" w:sz="4" w:space="0"/>
            </w:tcBorders>
          </w:tcPr>
          <w:p w:rsidRPr="006B277B" w:rsidR="006B277B" w:rsidP="006B277B" w:rsidRDefault="00CC23EE" w14:paraId="1A2DACAD" w14:textId="77777777">
            <w:pPr>
              <w:spacing w:line="276" w:lineRule="auto"/>
              <w:rPr>
                <w:sz w:val="22"/>
                <w:szCs w:val="22"/>
              </w:rPr>
            </w:pPr>
            <w:r>
              <w:rPr>
                <w:sz w:val="22"/>
                <w:szCs w:val="22"/>
              </w:rPr>
              <w:t>Legal staff prepares disclosures</w:t>
            </w:r>
          </w:p>
        </w:tc>
        <w:tc>
          <w:tcPr>
            <w:tcW w:w="144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3519F8" w14:paraId="65463174" w14:textId="77777777">
            <w:pPr>
              <w:spacing w:line="276" w:lineRule="auto"/>
              <w:jc w:val="center"/>
              <w:rPr>
                <w:sz w:val="22"/>
                <w:szCs w:val="22"/>
              </w:rPr>
            </w:pPr>
            <w:r w:rsidRPr="003519F8">
              <w:rPr>
                <w:sz w:val="22"/>
                <w:szCs w:val="22"/>
              </w:rPr>
              <w:t>47,250</w:t>
            </w:r>
          </w:p>
        </w:tc>
        <w:tc>
          <w:tcPr>
            <w:tcW w:w="144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D56960" w14:paraId="50E4095B" w14:textId="77777777">
            <w:pPr>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3519F8" w14:paraId="5747B635" w14:textId="77777777">
            <w:pPr>
              <w:spacing w:line="276" w:lineRule="auto"/>
              <w:jc w:val="center"/>
              <w:rPr>
                <w:sz w:val="22"/>
                <w:szCs w:val="22"/>
              </w:rPr>
            </w:pPr>
            <w:r w:rsidRPr="003519F8">
              <w:rPr>
                <w:sz w:val="22"/>
                <w:szCs w:val="22"/>
              </w:rPr>
              <w:t>47,250</w:t>
            </w:r>
          </w:p>
        </w:tc>
        <w:tc>
          <w:tcPr>
            <w:tcW w:w="1074"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24445C" w14:paraId="7525FA66" w14:textId="77777777">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D91892" w14:paraId="4D041184" w14:textId="77777777">
            <w:pPr>
              <w:spacing w:line="276" w:lineRule="auto"/>
              <w:jc w:val="center"/>
              <w:rPr>
                <w:sz w:val="22"/>
                <w:szCs w:val="22"/>
              </w:rPr>
            </w:pPr>
            <w:r w:rsidRPr="00D91892">
              <w:rPr>
                <w:sz w:val="22"/>
                <w:szCs w:val="22"/>
              </w:rPr>
              <w:t>47,250</w:t>
            </w:r>
          </w:p>
        </w:tc>
        <w:tc>
          <w:tcPr>
            <w:tcW w:w="99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24445C" w14:paraId="3020D589" w14:textId="77777777">
            <w:pPr>
              <w:spacing w:line="276" w:lineRule="auto"/>
              <w:jc w:val="center"/>
              <w:rPr>
                <w:sz w:val="22"/>
                <w:szCs w:val="22"/>
              </w:rPr>
            </w:pPr>
            <w:r w:rsidRPr="0024445C">
              <w:rPr>
                <w:sz w:val="22"/>
                <w:szCs w:val="22"/>
              </w:rPr>
              <w:t>$140.96</w:t>
            </w:r>
          </w:p>
        </w:tc>
        <w:tc>
          <w:tcPr>
            <w:tcW w:w="153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D91892" w14:paraId="76ACC7C7" w14:textId="77777777">
            <w:pPr>
              <w:spacing w:line="276" w:lineRule="auto"/>
              <w:jc w:val="center"/>
              <w:rPr>
                <w:sz w:val="22"/>
                <w:szCs w:val="22"/>
              </w:rPr>
            </w:pPr>
            <w:r w:rsidRPr="00D91892">
              <w:rPr>
                <w:sz w:val="22"/>
                <w:szCs w:val="22"/>
              </w:rPr>
              <w:t>$6,660,429</w:t>
            </w:r>
          </w:p>
        </w:tc>
      </w:tr>
      <w:tr w:rsidRPr="006B277B" w:rsidR="006B277B" w:rsidTr="009B66DF" w14:paraId="7E7E108C" w14:textId="77777777">
        <w:tc>
          <w:tcPr>
            <w:tcW w:w="2160" w:type="dxa"/>
            <w:tcBorders>
              <w:top w:val="single" w:color="auto" w:sz="4" w:space="0"/>
              <w:left w:val="single" w:color="auto" w:sz="4" w:space="0"/>
              <w:bottom w:val="single" w:color="auto" w:sz="4" w:space="0"/>
              <w:right w:val="single" w:color="auto" w:sz="4" w:space="0"/>
            </w:tcBorders>
          </w:tcPr>
          <w:p w:rsidRPr="006B277B" w:rsidR="006B277B" w:rsidP="006B277B" w:rsidRDefault="00CC23EE" w14:paraId="06850FE5" w14:textId="77777777">
            <w:pPr>
              <w:spacing w:line="276" w:lineRule="auto"/>
              <w:rPr>
                <w:sz w:val="22"/>
                <w:szCs w:val="22"/>
              </w:rPr>
            </w:pPr>
            <w:r>
              <w:rPr>
                <w:sz w:val="22"/>
                <w:szCs w:val="22"/>
              </w:rPr>
              <w:t>Clerical staff distributes disclosures</w:t>
            </w:r>
          </w:p>
        </w:tc>
        <w:tc>
          <w:tcPr>
            <w:tcW w:w="144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3519F8" w14:paraId="39BF6682" w14:textId="77777777">
            <w:pPr>
              <w:spacing w:line="276" w:lineRule="auto"/>
              <w:jc w:val="center"/>
              <w:rPr>
                <w:sz w:val="22"/>
                <w:szCs w:val="22"/>
              </w:rPr>
            </w:pPr>
            <w:r w:rsidRPr="003519F8">
              <w:rPr>
                <w:sz w:val="22"/>
                <w:szCs w:val="22"/>
              </w:rPr>
              <w:t>47,250</w:t>
            </w:r>
          </w:p>
        </w:tc>
        <w:tc>
          <w:tcPr>
            <w:tcW w:w="1440" w:type="dxa"/>
            <w:tcBorders>
              <w:top w:val="single" w:color="auto" w:sz="4" w:space="0"/>
              <w:left w:val="single" w:color="auto" w:sz="4" w:space="0"/>
              <w:bottom w:val="single" w:color="auto" w:sz="4" w:space="0"/>
              <w:right w:val="single" w:color="auto" w:sz="4" w:space="0"/>
            </w:tcBorders>
            <w:vAlign w:val="bottom"/>
          </w:tcPr>
          <w:p w:rsidRPr="006B277B" w:rsidR="006B277B" w:rsidP="00D56960" w:rsidRDefault="0035217F" w14:paraId="7ECC6A68" w14:textId="77777777">
            <w:pPr>
              <w:spacing w:line="276" w:lineRule="auto"/>
              <w:jc w:val="center"/>
              <w:rPr>
                <w:sz w:val="22"/>
                <w:szCs w:val="22"/>
              </w:rPr>
            </w:pPr>
            <w:r>
              <w:rPr>
                <w:sz w:val="22"/>
                <w:szCs w:val="22"/>
              </w:rPr>
              <w:t>11.44693</w:t>
            </w:r>
          </w:p>
        </w:tc>
        <w:tc>
          <w:tcPr>
            <w:tcW w:w="1356"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264AF7" w14:paraId="031B082D" w14:textId="77777777">
            <w:pPr>
              <w:spacing w:line="276" w:lineRule="auto"/>
              <w:jc w:val="center"/>
              <w:rPr>
                <w:sz w:val="22"/>
                <w:szCs w:val="22"/>
              </w:rPr>
            </w:pPr>
            <w:r w:rsidRPr="00264AF7">
              <w:rPr>
                <w:sz w:val="22"/>
                <w:szCs w:val="22"/>
              </w:rPr>
              <w:t>540,873</w:t>
            </w:r>
          </w:p>
        </w:tc>
        <w:tc>
          <w:tcPr>
            <w:tcW w:w="1074"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F37618" w14:paraId="3F156B82" w14:textId="77777777">
            <w:pPr>
              <w:spacing w:line="276" w:lineRule="auto"/>
              <w:jc w:val="center"/>
              <w:rPr>
                <w:sz w:val="22"/>
                <w:szCs w:val="22"/>
              </w:rPr>
            </w:pPr>
            <w:r>
              <w:rPr>
                <w:sz w:val="22"/>
                <w:szCs w:val="22"/>
              </w:rPr>
              <w:t>2/60</w:t>
            </w:r>
          </w:p>
        </w:tc>
        <w:tc>
          <w:tcPr>
            <w:tcW w:w="126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264AF7" w14:paraId="33CA26CF" w14:textId="77777777">
            <w:pPr>
              <w:spacing w:line="276" w:lineRule="auto"/>
              <w:jc w:val="center"/>
              <w:rPr>
                <w:sz w:val="22"/>
                <w:szCs w:val="22"/>
              </w:rPr>
            </w:pPr>
            <w:r w:rsidRPr="00264AF7">
              <w:rPr>
                <w:sz w:val="22"/>
                <w:szCs w:val="22"/>
              </w:rPr>
              <w:t>18,029</w:t>
            </w:r>
          </w:p>
        </w:tc>
        <w:tc>
          <w:tcPr>
            <w:tcW w:w="99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24445C" w14:paraId="6D3F8FBD" w14:textId="77777777">
            <w:pPr>
              <w:spacing w:line="276" w:lineRule="auto"/>
              <w:jc w:val="center"/>
              <w:rPr>
                <w:sz w:val="22"/>
                <w:szCs w:val="22"/>
              </w:rPr>
            </w:pPr>
            <w:r w:rsidRPr="0024445C">
              <w:rPr>
                <w:sz w:val="22"/>
                <w:szCs w:val="22"/>
              </w:rPr>
              <w:t>$55.23</w:t>
            </w:r>
          </w:p>
        </w:tc>
        <w:tc>
          <w:tcPr>
            <w:tcW w:w="153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264AF7" w14:paraId="3A7A3CDF" w14:textId="77777777">
            <w:pPr>
              <w:spacing w:line="276" w:lineRule="auto"/>
              <w:jc w:val="center"/>
              <w:rPr>
                <w:sz w:val="22"/>
                <w:szCs w:val="22"/>
              </w:rPr>
            </w:pPr>
            <w:r w:rsidRPr="00264AF7">
              <w:rPr>
                <w:sz w:val="22"/>
                <w:szCs w:val="22"/>
              </w:rPr>
              <w:t>$995,747</w:t>
            </w:r>
          </w:p>
        </w:tc>
      </w:tr>
      <w:tr w:rsidRPr="006B277B" w:rsidR="006B277B" w:rsidTr="009B66DF" w14:paraId="393C2711" w14:textId="77777777">
        <w:tc>
          <w:tcPr>
            <w:tcW w:w="2160" w:type="dxa"/>
            <w:tcBorders>
              <w:top w:val="single" w:color="auto" w:sz="4" w:space="0"/>
              <w:left w:val="single" w:color="auto" w:sz="4" w:space="0"/>
              <w:bottom w:val="single" w:color="auto" w:sz="4" w:space="0"/>
              <w:right w:val="single" w:color="auto" w:sz="4" w:space="0"/>
            </w:tcBorders>
          </w:tcPr>
          <w:p w:rsidRPr="006B277B" w:rsidR="006B277B" w:rsidP="006B277B" w:rsidRDefault="006B277B" w14:paraId="454DCD62" w14:textId="77777777">
            <w:pPr>
              <w:spacing w:line="276" w:lineRule="auto"/>
              <w:jc w:val="center"/>
              <w:rPr>
                <w:sz w:val="22"/>
                <w:szCs w:val="22"/>
              </w:rPr>
            </w:pPr>
            <w:r w:rsidRPr="006B277B">
              <w:rPr>
                <w:sz w:val="22"/>
                <w:szCs w:val="22"/>
              </w:rPr>
              <w:t>Unduplicated Total</w:t>
            </w:r>
          </w:p>
        </w:tc>
        <w:tc>
          <w:tcPr>
            <w:tcW w:w="144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3519F8" w14:paraId="54CD12A0" w14:textId="77777777">
            <w:pPr>
              <w:spacing w:line="276" w:lineRule="auto"/>
              <w:jc w:val="center"/>
              <w:rPr>
                <w:sz w:val="22"/>
                <w:szCs w:val="22"/>
              </w:rPr>
            </w:pPr>
            <w:r w:rsidRPr="003519F8">
              <w:rPr>
                <w:sz w:val="22"/>
                <w:szCs w:val="22"/>
              </w:rPr>
              <w:t>47,250</w:t>
            </w:r>
          </w:p>
        </w:tc>
        <w:tc>
          <w:tcPr>
            <w:tcW w:w="144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B27523" w14:paraId="5A505EC9" w14:textId="77777777">
            <w:pPr>
              <w:spacing w:line="276" w:lineRule="auto"/>
              <w:jc w:val="center"/>
              <w:rPr>
                <w:sz w:val="22"/>
                <w:szCs w:val="22"/>
              </w:rPr>
            </w:pPr>
            <w:r>
              <w:rPr>
                <w:sz w:val="22"/>
                <w:szCs w:val="22"/>
              </w:rPr>
              <w:t>156.80726</w:t>
            </w:r>
          </w:p>
        </w:tc>
        <w:tc>
          <w:tcPr>
            <w:tcW w:w="1356"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DC7B61" w14:paraId="58513CFB" w14:textId="77777777">
            <w:pPr>
              <w:spacing w:line="276" w:lineRule="auto"/>
              <w:jc w:val="center"/>
              <w:rPr>
                <w:sz w:val="22"/>
                <w:szCs w:val="22"/>
              </w:rPr>
            </w:pPr>
            <w:r w:rsidRPr="00DC7B61">
              <w:rPr>
                <w:sz w:val="22"/>
                <w:szCs w:val="22"/>
              </w:rPr>
              <w:t>7,409,220</w:t>
            </w:r>
            <w:r w:rsidR="00A53662">
              <w:rPr>
                <w:sz w:val="22"/>
                <w:szCs w:val="22"/>
              </w:rPr>
              <w:t>*</w:t>
            </w:r>
          </w:p>
        </w:tc>
        <w:tc>
          <w:tcPr>
            <w:tcW w:w="1074" w:type="dxa"/>
            <w:tcBorders>
              <w:top w:val="single" w:color="auto" w:sz="4" w:space="0"/>
              <w:left w:val="single" w:color="auto" w:sz="4" w:space="0"/>
              <w:bottom w:val="single" w:color="auto" w:sz="4" w:space="0"/>
              <w:right w:val="single" w:color="auto" w:sz="4" w:space="0"/>
            </w:tcBorders>
            <w:vAlign w:val="bottom"/>
          </w:tcPr>
          <w:p w:rsidRPr="006B277B" w:rsidR="006B277B" w:rsidP="00E70BD9" w:rsidRDefault="00DC7B61" w14:paraId="3F9D3B9B" w14:textId="77777777">
            <w:pPr>
              <w:spacing w:line="276" w:lineRule="auto"/>
              <w:jc w:val="center"/>
              <w:rPr>
                <w:sz w:val="22"/>
                <w:szCs w:val="22"/>
              </w:rPr>
            </w:pPr>
            <w:r>
              <w:rPr>
                <w:sz w:val="22"/>
                <w:szCs w:val="22"/>
              </w:rPr>
              <w:t>0.011999</w:t>
            </w:r>
          </w:p>
        </w:tc>
        <w:tc>
          <w:tcPr>
            <w:tcW w:w="126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9A6604" w14:paraId="0E047BA8" w14:textId="79192F51">
            <w:pPr>
              <w:spacing w:line="276" w:lineRule="auto"/>
              <w:jc w:val="center"/>
              <w:rPr>
                <w:sz w:val="22"/>
                <w:szCs w:val="22"/>
              </w:rPr>
            </w:pPr>
            <w:r w:rsidRPr="009A6604">
              <w:rPr>
                <w:sz w:val="22"/>
                <w:szCs w:val="22"/>
              </w:rPr>
              <w:t>88,905</w:t>
            </w:r>
            <w:r w:rsidR="00B464B8">
              <w:rPr>
                <w:sz w:val="22"/>
                <w:szCs w:val="22"/>
              </w:rPr>
              <w:t xml:space="preserve"> (rounding)</w:t>
            </w:r>
          </w:p>
        </w:tc>
        <w:tc>
          <w:tcPr>
            <w:tcW w:w="99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24445C" w14:paraId="5D08A768" w14:textId="77777777">
            <w:pPr>
              <w:spacing w:line="276" w:lineRule="auto"/>
              <w:jc w:val="center"/>
              <w:rPr>
                <w:sz w:val="22"/>
                <w:szCs w:val="22"/>
              </w:rPr>
            </w:pPr>
            <w:r>
              <w:rPr>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6B277B" w:rsidR="006B277B" w:rsidP="006B277B" w:rsidRDefault="00264AF7" w14:paraId="300B36A5" w14:textId="77777777">
            <w:pPr>
              <w:spacing w:line="276" w:lineRule="auto"/>
              <w:jc w:val="center"/>
              <w:rPr>
                <w:sz w:val="22"/>
                <w:szCs w:val="22"/>
              </w:rPr>
            </w:pPr>
            <w:r w:rsidRPr="00264AF7">
              <w:rPr>
                <w:sz w:val="22"/>
                <w:szCs w:val="22"/>
              </w:rPr>
              <w:t>$11,564,973</w:t>
            </w:r>
          </w:p>
        </w:tc>
      </w:tr>
    </w:tbl>
    <w:p w:rsidRPr="006B277B" w:rsidR="006B277B" w:rsidP="00B62DA7" w:rsidRDefault="000C2B40" w14:paraId="53B389D2" w14:textId="77777777">
      <w:pPr>
        <w:widowControl w:val="0"/>
        <w:autoSpaceDE w:val="0"/>
        <w:autoSpaceDN w:val="0"/>
        <w:adjustRightInd w:val="0"/>
        <w:rPr>
          <w:color w:val="000000"/>
        </w:rPr>
      </w:pPr>
      <w:r>
        <w:rPr>
          <w:color w:val="000000"/>
        </w:rPr>
        <w:t>*</w:t>
      </w:r>
      <w:r w:rsidRPr="00F41E1E" w:rsidR="00F41E1E">
        <w:rPr>
          <w:color w:val="000000"/>
        </w:rPr>
        <w:t xml:space="preserve"> </w:t>
      </w:r>
      <w:r w:rsidR="00F41E1E">
        <w:rPr>
          <w:color w:val="000000"/>
        </w:rPr>
        <w:t xml:space="preserve">As discussed in Question 12, the Department estimates that there will be </w:t>
      </w:r>
      <w:r w:rsidRPr="001159E0" w:rsidR="001159E0">
        <w:rPr>
          <w:color w:val="000000"/>
        </w:rPr>
        <w:t>105,846,000</w:t>
      </w:r>
      <w:r w:rsidR="001159E0">
        <w:rPr>
          <w:color w:val="000000"/>
        </w:rPr>
        <w:t xml:space="preserve"> </w:t>
      </w:r>
      <w:r w:rsidRPr="000C2B40" w:rsidR="00F41E1E">
        <w:rPr>
          <w:color w:val="000000"/>
        </w:rPr>
        <w:t xml:space="preserve">affected participants and beneficiaries. </w:t>
      </w:r>
      <w:r w:rsidR="00F41E1E">
        <w:rPr>
          <w:color w:val="000000"/>
        </w:rPr>
        <w:t xml:space="preserve"> Additionally, the </w:t>
      </w:r>
      <w:r w:rsidRPr="000C2B40" w:rsidR="00F41E1E">
        <w:rPr>
          <w:color w:val="000000"/>
        </w:rPr>
        <w:t>Department</w:t>
      </w:r>
      <w:r w:rsidR="00F41E1E">
        <w:rPr>
          <w:color w:val="000000"/>
        </w:rPr>
        <w:t xml:space="preserve"> estimates </w:t>
      </w:r>
      <w:r w:rsidRPr="000C2B40" w:rsidR="00F41E1E">
        <w:rPr>
          <w:color w:val="000000"/>
        </w:rPr>
        <w:t>that approximately seven percent of all individual account plans will impose a blackout period during any one year</w:t>
      </w:r>
      <w:r w:rsidR="00F41E1E">
        <w:rPr>
          <w:color w:val="000000"/>
        </w:rPr>
        <w:t>.  Thus, t</w:t>
      </w:r>
      <w:r>
        <w:rPr>
          <w:color w:val="000000"/>
        </w:rPr>
        <w:t xml:space="preserve">he total number of responses is </w:t>
      </w:r>
      <w:r w:rsidRPr="001159E0" w:rsidR="001159E0">
        <w:rPr>
          <w:color w:val="000000"/>
        </w:rPr>
        <w:t>7,409,220</w:t>
      </w:r>
      <w:r w:rsidR="001159E0">
        <w:rPr>
          <w:color w:val="000000"/>
        </w:rPr>
        <w:t xml:space="preserve"> </w:t>
      </w:r>
      <w:r w:rsidRPr="000C2B40">
        <w:rPr>
          <w:color w:val="000000"/>
        </w:rPr>
        <w:t>participants</w:t>
      </w:r>
      <w:r w:rsidR="002F5200">
        <w:rPr>
          <w:color w:val="000000"/>
        </w:rPr>
        <w:t xml:space="preserve"> (</w:t>
      </w:r>
      <w:r w:rsidRPr="001159E0" w:rsidR="001159E0">
        <w:rPr>
          <w:color w:val="000000"/>
        </w:rPr>
        <w:t>105,846,000</w:t>
      </w:r>
      <w:r w:rsidR="006916A0">
        <w:rPr>
          <w:color w:val="000000"/>
        </w:rPr>
        <w:t xml:space="preserve"> </w:t>
      </w:r>
      <w:r w:rsidR="002F5200">
        <w:rPr>
          <w:color w:val="000000"/>
        </w:rPr>
        <w:t xml:space="preserve">participants </w:t>
      </w:r>
      <w:r>
        <w:rPr>
          <w:color w:val="000000"/>
        </w:rPr>
        <w:t xml:space="preserve">x 0.07).  </w:t>
      </w:r>
    </w:p>
    <w:p w:rsidRPr="008823D6" w:rsidR="00144845" w:rsidP="006B277B" w:rsidRDefault="00144845" w14:paraId="29BB248B" w14:textId="77777777">
      <w:pPr>
        <w:pStyle w:val="BodyTextIndent"/>
        <w:ind w:left="0"/>
        <w:rPr>
          <w:i w:val="0"/>
          <w:sz w:val="24"/>
        </w:rPr>
      </w:pPr>
    </w:p>
    <w:p w:rsidR="00144845" w:rsidP="00686730" w:rsidRDefault="00144845" w14:paraId="0B75A784" w14:textId="77777777">
      <w:pPr>
        <w:pStyle w:val="BodyTextIndent"/>
        <w:numPr>
          <w:ilvl w:val="0"/>
          <w:numId w:val="1"/>
        </w:numPr>
        <w:tabs>
          <w:tab w:val="clear" w:pos="1080"/>
          <w:tab w:val="num" w:pos="720"/>
        </w:tabs>
        <w:ind w:left="720"/>
        <w:rPr>
          <w:b/>
          <w:i w:val="0"/>
          <w:sz w:val="24"/>
        </w:rPr>
      </w:pPr>
      <w:r w:rsidRPr="00686730">
        <w:rPr>
          <w:b/>
          <w:i w:val="0"/>
          <w:sz w:val="24"/>
        </w:rPr>
        <w:lastRenderedPageBreak/>
        <w:t>Provide an estimate of the total annual cost burden to respondents or recordkeepers resulting from the collection of information.  (Do not include the cost of any hour burden shown in Items 12 or 14).</w:t>
      </w:r>
    </w:p>
    <w:p w:rsidRPr="00D95B82" w:rsidR="00011E8C" w:rsidP="00D95B82" w:rsidRDefault="00011E8C" w14:paraId="3BA81D37" w14:textId="77777777">
      <w:pPr>
        <w:widowControl w:val="0"/>
        <w:numPr>
          <w:ilvl w:val="0"/>
          <w:numId w:val="5"/>
        </w:numPr>
        <w:tabs>
          <w:tab w:val="num" w:pos="1440"/>
        </w:tabs>
        <w:autoSpaceDE w:val="0"/>
        <w:autoSpaceDN w:val="0"/>
        <w:adjustRightInd w:val="0"/>
        <w:ind w:left="1440"/>
        <w:rPr>
          <w:rFonts w:cs="Courier New"/>
          <w:b/>
        </w:rPr>
      </w:pPr>
      <w:r w:rsidRPr="00011E8C">
        <w:rPr>
          <w:rFonts w:cs="Courier New"/>
          <w:b/>
          <w:bCs/>
        </w:rPr>
        <w:t>The cost estimate should be split into two components:  (a) a total capital</w:t>
      </w:r>
      <w:r w:rsidRPr="00011E8C">
        <w:rPr>
          <w:rFonts w:cs="Courier New"/>
          <w:b/>
        </w:rPr>
        <w:t> </w:t>
      </w:r>
      <w:r w:rsidRPr="00011E8C">
        <w:rPr>
          <w:rFonts w:cs="Courier New"/>
          <w:b/>
          <w:bCs/>
        </w:rPr>
        <w:t>and start up cost component (annualized over its expected useful life); and (b) a</w:t>
      </w:r>
      <w:r w:rsidRPr="00011E8C">
        <w:rPr>
          <w:rFonts w:cs="Courier New"/>
          <w:b/>
        </w:rPr>
        <w:t> </w:t>
      </w:r>
      <w:r w:rsidRPr="00011E8C">
        <w:rPr>
          <w:rFonts w:cs="Courier New"/>
          <w:b/>
          <w:bCs/>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011E8C">
        <w:rPr>
          <w:rFonts w:cs="Courier New"/>
          <w:b/>
        </w:rPr>
        <w:t> </w:t>
      </w:r>
    </w:p>
    <w:p w:rsidRPr="00D95B82" w:rsidR="00011E8C" w:rsidP="00D95B82" w:rsidRDefault="00011E8C" w14:paraId="3B758B8A" w14:textId="77777777">
      <w:pPr>
        <w:widowControl w:val="0"/>
        <w:numPr>
          <w:ilvl w:val="0"/>
          <w:numId w:val="6"/>
        </w:numPr>
        <w:autoSpaceDE w:val="0"/>
        <w:autoSpaceDN w:val="0"/>
        <w:adjustRightInd w:val="0"/>
        <w:rPr>
          <w:rFonts w:cs="Courier New"/>
          <w:b/>
        </w:rPr>
      </w:pPr>
      <w:r w:rsidRPr="00011E8C">
        <w:rPr>
          <w:rFonts w:cs="Courier New"/>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011E8C">
        <w:rPr>
          <w:rFonts w:cs="Courier New"/>
          <w:b/>
        </w:rPr>
        <w:t> </w:t>
      </w:r>
    </w:p>
    <w:p w:rsidRPr="00011E8C" w:rsidR="00011E8C" w:rsidP="00011E8C" w:rsidRDefault="00011E8C" w14:paraId="27770EB1" w14:textId="77777777">
      <w:pPr>
        <w:widowControl w:val="0"/>
        <w:numPr>
          <w:ilvl w:val="0"/>
          <w:numId w:val="7"/>
        </w:numPr>
        <w:tabs>
          <w:tab w:val="num" w:pos="1440"/>
        </w:tabs>
        <w:autoSpaceDE w:val="0"/>
        <w:autoSpaceDN w:val="0"/>
        <w:adjustRightInd w:val="0"/>
        <w:ind w:left="1440"/>
        <w:rPr>
          <w:b/>
        </w:rPr>
      </w:pPr>
      <w:r w:rsidRPr="00011E8C">
        <w:rPr>
          <w:rFonts w:cs="Courier New"/>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011E8C">
        <w:rPr>
          <w:rFonts w:cs="Courier New"/>
          <w:b/>
        </w:rPr>
        <w:t> </w:t>
      </w:r>
    </w:p>
    <w:p w:rsidRPr="008823D6" w:rsidR="00144845" w:rsidP="008823D6" w:rsidRDefault="00144845" w14:paraId="1D7B62D0" w14:textId="77777777">
      <w:pPr>
        <w:pStyle w:val="BodyTextIndent"/>
        <w:rPr>
          <w:sz w:val="24"/>
        </w:rPr>
      </w:pPr>
    </w:p>
    <w:p w:rsidRPr="008823D6" w:rsidR="00FB349E" w:rsidP="00686730" w:rsidRDefault="00FB349E" w14:paraId="218A761E" w14:textId="27626C0F">
      <w:pPr>
        <w:ind w:left="720"/>
      </w:pPr>
      <w:r w:rsidRPr="008823D6">
        <w:t>Annual cost burden for this information collection arises from materials and postage for distribution of the blackout notices.  The annual cost to respondents for distribution of the notices is expected to be $</w:t>
      </w:r>
      <w:r w:rsidRPr="00390CE4" w:rsidR="00390CE4">
        <w:t>324,524</w:t>
      </w:r>
      <w:r w:rsidRPr="008823D6">
        <w:t>.</w:t>
      </w:r>
      <w:r w:rsidRPr="008823D6" w:rsidR="00A6510C">
        <w:t xml:space="preserve"> </w:t>
      </w:r>
      <w:r w:rsidRPr="008823D6">
        <w:t xml:space="preserve"> This cost comprises postage and materials cost for the notices provided in paper form, at $0.</w:t>
      </w:r>
      <w:r w:rsidR="00872B02">
        <w:t>60</w:t>
      </w:r>
      <w:r w:rsidRPr="008823D6">
        <w:rPr>
          <w:rStyle w:val="FootnoteReference"/>
        </w:rPr>
        <w:footnoteReference w:id="6"/>
      </w:r>
      <w:r w:rsidRPr="008823D6">
        <w:t xml:space="preserve"> per notice for </w:t>
      </w:r>
      <w:r w:rsidRPr="00C74968" w:rsidR="00C74968">
        <w:t>540,873</w:t>
      </w:r>
      <w:r w:rsidR="00C74968">
        <w:t xml:space="preserve"> </w:t>
      </w:r>
      <w:r w:rsidRPr="008823D6">
        <w:t>notices.  It is assumed that electronic distribution of the remaining notices imposes no direct additional cost on plans.</w:t>
      </w:r>
    </w:p>
    <w:p w:rsidRPr="008823D6" w:rsidR="00BE14A1" w:rsidP="008823D6" w:rsidRDefault="00BE14A1" w14:paraId="57E22B59" w14:textId="77777777">
      <w:pPr>
        <w:pStyle w:val="BodyTextIndent"/>
        <w:rPr>
          <w:i w:val="0"/>
          <w:sz w:val="24"/>
        </w:rPr>
      </w:pPr>
    </w:p>
    <w:p w:rsidRPr="005F16E6" w:rsidR="00144845" w:rsidP="005F16E6" w:rsidRDefault="00144845" w14:paraId="1AA5D5FE" w14:textId="77777777">
      <w:pPr>
        <w:pStyle w:val="BodyTextIndent"/>
        <w:numPr>
          <w:ilvl w:val="0"/>
          <w:numId w:val="1"/>
        </w:numPr>
        <w:tabs>
          <w:tab w:val="clear" w:pos="1080"/>
          <w:tab w:val="num" w:pos="720"/>
        </w:tabs>
        <w:ind w:left="720"/>
        <w:rPr>
          <w:b/>
          <w:i w:val="0"/>
          <w:sz w:val="24"/>
        </w:rPr>
      </w:pPr>
      <w:r w:rsidRPr="005F16E6">
        <w:rPr>
          <w:b/>
          <w:i w:val="0"/>
          <w:sz w:val="24"/>
        </w:rPr>
        <w:t xml:space="preserve">Provide estimates of annualized cost to the federal government.  Also, provide an description of the method used to estimate cost, which should include quantification of hours, operations expenses (such as equipment, overhead, printing, and support staff), and any other expense that would not </w:t>
      </w:r>
      <w:r w:rsidRPr="005F16E6">
        <w:rPr>
          <w:b/>
          <w:i w:val="0"/>
          <w:sz w:val="24"/>
        </w:rPr>
        <w:lastRenderedPageBreak/>
        <w:t>have been incurred without this collection of information.  Agencies also may aggregate cost estimates from Items, 12, 13, and 14 in a single table.</w:t>
      </w:r>
    </w:p>
    <w:p w:rsidRPr="008823D6" w:rsidR="00144845" w:rsidP="008823D6" w:rsidRDefault="00144845" w14:paraId="670F30E3" w14:textId="77777777">
      <w:pPr>
        <w:pStyle w:val="BodyTextIndent"/>
        <w:rPr>
          <w:sz w:val="24"/>
        </w:rPr>
      </w:pPr>
    </w:p>
    <w:p w:rsidRPr="008823D6" w:rsidR="000D6900" w:rsidP="005F16E6" w:rsidRDefault="000D6900" w14:paraId="4CD35678" w14:textId="77777777">
      <w:pPr>
        <w:ind w:left="720"/>
      </w:pPr>
      <w:r w:rsidRPr="008823D6">
        <w:t xml:space="preserve">Because the SOA </w:t>
      </w:r>
      <w:r w:rsidRPr="008823D6" w:rsidR="003D5290">
        <w:t xml:space="preserve">does not require any entity </w:t>
      </w:r>
      <w:r w:rsidRPr="008823D6">
        <w:t xml:space="preserve">to file notices with the Department, there are no direct costs involved for the Department.  </w:t>
      </w:r>
    </w:p>
    <w:p w:rsidRPr="008823D6" w:rsidR="00144845" w:rsidP="008823D6" w:rsidRDefault="00144845" w14:paraId="62A929E9" w14:textId="77777777">
      <w:pPr>
        <w:pStyle w:val="BodyTextIndent"/>
        <w:rPr>
          <w:b/>
          <w:i w:val="0"/>
          <w:sz w:val="24"/>
        </w:rPr>
      </w:pPr>
    </w:p>
    <w:p w:rsidRPr="00A37F07" w:rsidR="00144845" w:rsidP="00241368" w:rsidRDefault="00144845" w14:paraId="0EB9B434" w14:textId="77777777">
      <w:pPr>
        <w:pStyle w:val="BodyTextIndent"/>
        <w:numPr>
          <w:ilvl w:val="0"/>
          <w:numId w:val="1"/>
        </w:numPr>
        <w:tabs>
          <w:tab w:val="clear" w:pos="1080"/>
          <w:tab w:val="num" w:pos="720"/>
        </w:tabs>
        <w:ind w:left="720"/>
        <w:rPr>
          <w:b/>
          <w:i w:val="0"/>
          <w:sz w:val="24"/>
        </w:rPr>
      </w:pPr>
      <w:r w:rsidRPr="00A37F07">
        <w:rPr>
          <w:b/>
          <w:i w:val="0"/>
          <w:sz w:val="24"/>
        </w:rPr>
        <w:t>Explain any reasons for any program changes or adjustments</w:t>
      </w:r>
      <w:r w:rsidRPr="00A37F07" w:rsidR="009872CD">
        <w:rPr>
          <w:b/>
          <w:i w:val="0"/>
          <w:sz w:val="24"/>
        </w:rPr>
        <w:t>.</w:t>
      </w:r>
    </w:p>
    <w:p w:rsidRPr="008823D6" w:rsidR="002E20E6" w:rsidP="008823D6" w:rsidRDefault="002E20E6" w14:paraId="0542D93B" w14:textId="77777777">
      <w:pPr>
        <w:pStyle w:val="BodyTextIndent"/>
        <w:ind w:left="360"/>
        <w:rPr>
          <w:sz w:val="24"/>
        </w:rPr>
      </w:pPr>
    </w:p>
    <w:p w:rsidR="00B62C88" w:rsidP="007E2D84" w:rsidRDefault="005C6B17" w14:paraId="70945198" w14:textId="05D83C0B">
      <w:pPr>
        <w:ind w:left="720"/>
      </w:pPr>
      <w:bookmarkStart w:name="OLE_LINK3" w:id="3"/>
      <w:bookmarkStart w:name="OLE_LINK4" w:id="4"/>
      <w:r w:rsidRPr="008823D6">
        <w:t xml:space="preserve">The Department has revised its estimate, as compared to the </w:t>
      </w:r>
      <w:r w:rsidR="00B62C88">
        <w:t>2018</w:t>
      </w:r>
      <w:r w:rsidRPr="008823D6" w:rsidR="00B62C88">
        <w:t xml:space="preserve"> </w:t>
      </w:r>
      <w:r w:rsidRPr="008823D6">
        <w:t xml:space="preserve">submission, to reflect the current number of defined contribution plans, and the current number of defined contribution plan participants and beneficiaries.  </w:t>
      </w:r>
      <w:r w:rsidRPr="008823D6" w:rsidR="008C6D95">
        <w:t>Labor rates and mailing and materials costs have also been updated.</w:t>
      </w:r>
    </w:p>
    <w:p w:rsidR="00B62C88" w:rsidP="007E2D84" w:rsidRDefault="00B62C88" w14:paraId="050B3806" w14:textId="77777777">
      <w:pPr>
        <w:ind w:left="720"/>
      </w:pPr>
    </w:p>
    <w:p w:rsidRPr="00B62C88" w:rsidR="00B62C88" w:rsidP="007E2D84" w:rsidRDefault="00F136A9" w14:paraId="1A70DEC7" w14:textId="77777777">
      <w:pPr>
        <w:ind w:left="720"/>
      </w:pPr>
      <w:r>
        <w:t>In addition</w:t>
      </w:r>
      <w:r w:rsidR="00B62C88">
        <w:t>, there was a</w:t>
      </w:r>
      <w:r w:rsidRPr="00B62C88" w:rsidR="00B62C88">
        <w:rPr>
          <w:iCs/>
        </w:rPr>
        <w:t xml:space="preserve"> change to EBSA’s assumption regarding electronic transmission of the disclosures for DC plans and IRAs.  As a result of final Default Electronic Disclosure regulation issued by the Department on May 27, 2020 (85 Fed. Reg. 31884), EBSA has revised the electronic disclosure assumption from 56.4 to 92.7 percent.  </w:t>
      </w:r>
    </w:p>
    <w:bookmarkEnd w:id="3"/>
    <w:bookmarkEnd w:id="4"/>
    <w:p w:rsidRPr="008823D6" w:rsidR="00144845" w:rsidP="00B62C88" w:rsidRDefault="00144845" w14:paraId="771F2C4A" w14:textId="77777777">
      <w:pPr>
        <w:pStyle w:val="BodyTextIndent"/>
        <w:ind w:left="0"/>
        <w:rPr>
          <w:i w:val="0"/>
          <w:iCs w:val="0"/>
          <w:sz w:val="24"/>
        </w:rPr>
      </w:pPr>
    </w:p>
    <w:p w:rsidRPr="00241368" w:rsidR="00144845" w:rsidP="00241368" w:rsidRDefault="00144845" w14:paraId="01F31556" w14:textId="77777777">
      <w:pPr>
        <w:pStyle w:val="BodyTextIndent"/>
        <w:numPr>
          <w:ilvl w:val="0"/>
          <w:numId w:val="1"/>
        </w:numPr>
        <w:tabs>
          <w:tab w:val="clear" w:pos="1080"/>
          <w:tab w:val="num" w:pos="720"/>
        </w:tabs>
        <w:ind w:left="720"/>
        <w:rPr>
          <w:b/>
          <w:i w:val="0"/>
          <w:sz w:val="24"/>
        </w:rPr>
      </w:pPr>
      <w:r w:rsidRPr="00241368">
        <w:rPr>
          <w:b/>
          <w:i w:val="0"/>
          <w:sz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823D6" w:rsidR="00144845" w:rsidP="008823D6" w:rsidRDefault="00144845" w14:paraId="658640DB" w14:textId="77777777">
      <w:pPr>
        <w:pStyle w:val="BodyTextIndent"/>
        <w:rPr>
          <w:sz w:val="24"/>
        </w:rPr>
      </w:pPr>
    </w:p>
    <w:p w:rsidRPr="008823D6" w:rsidR="00144845" w:rsidP="00241368" w:rsidRDefault="00144845" w14:paraId="6A730FBD" w14:textId="77777777">
      <w:pPr>
        <w:ind w:firstLine="720"/>
      </w:pPr>
      <w:r w:rsidRPr="008823D6">
        <w:t>Not applicable.</w:t>
      </w:r>
      <w:r w:rsidRPr="008823D6" w:rsidR="002518E2">
        <w:tab/>
      </w:r>
    </w:p>
    <w:p w:rsidRPr="008823D6" w:rsidR="00144845" w:rsidP="008823D6" w:rsidRDefault="00144845" w14:paraId="5B2FB201" w14:textId="77777777">
      <w:pPr>
        <w:pStyle w:val="BodyTextIndent"/>
        <w:rPr>
          <w:sz w:val="24"/>
        </w:rPr>
      </w:pPr>
    </w:p>
    <w:p w:rsidRPr="00241368" w:rsidR="00144845" w:rsidP="00241368" w:rsidRDefault="00144845" w14:paraId="4FCCC33A" w14:textId="77777777">
      <w:pPr>
        <w:pStyle w:val="BodyTextIndent"/>
        <w:numPr>
          <w:ilvl w:val="0"/>
          <w:numId w:val="1"/>
        </w:numPr>
        <w:tabs>
          <w:tab w:val="clear" w:pos="1080"/>
          <w:tab w:val="num" w:pos="720"/>
        </w:tabs>
        <w:ind w:left="720"/>
        <w:rPr>
          <w:b/>
          <w:i w:val="0"/>
          <w:sz w:val="24"/>
        </w:rPr>
      </w:pPr>
      <w:r w:rsidRPr="00241368">
        <w:rPr>
          <w:b/>
          <w:i w:val="0"/>
          <w:sz w:val="24"/>
        </w:rPr>
        <w:t>If seeking approval to not display the expiration date for OMB approval of the information collection, explain the reasons that display would be inappropriate.</w:t>
      </w:r>
    </w:p>
    <w:p w:rsidRPr="008823D6" w:rsidR="00144845" w:rsidP="008823D6" w:rsidRDefault="00144845" w14:paraId="7D6A735D" w14:textId="77777777">
      <w:pPr>
        <w:pStyle w:val="BodyTextIndent"/>
        <w:rPr>
          <w:sz w:val="24"/>
        </w:rPr>
      </w:pPr>
    </w:p>
    <w:p w:rsidRPr="008823D6" w:rsidR="000317F2" w:rsidP="00241368" w:rsidRDefault="000317F2" w14:paraId="77D8BB2E" w14:textId="77777777">
      <w:pPr>
        <w:pStyle w:val="BodyText"/>
        <w:spacing w:after="0"/>
        <w:ind w:left="720"/>
      </w:pPr>
      <w:r w:rsidRPr="008823D6">
        <w:t>The OMB control number and expiration date will be published in the Federal Register following OMB approval.</w:t>
      </w:r>
    </w:p>
    <w:p w:rsidRPr="008823D6" w:rsidR="00144845" w:rsidP="008823D6" w:rsidRDefault="00144845" w14:paraId="5091D26A" w14:textId="77777777">
      <w:pPr>
        <w:pStyle w:val="BodyTextIndent"/>
        <w:ind w:left="720"/>
        <w:rPr>
          <w:i w:val="0"/>
          <w:iCs w:val="0"/>
          <w:sz w:val="24"/>
        </w:rPr>
      </w:pPr>
    </w:p>
    <w:p w:rsidRPr="00BC17BF" w:rsidR="00144845" w:rsidP="00BC17BF" w:rsidRDefault="00144845" w14:paraId="05420C58" w14:textId="77777777">
      <w:pPr>
        <w:pStyle w:val="BodyTextIndent"/>
        <w:numPr>
          <w:ilvl w:val="0"/>
          <w:numId w:val="1"/>
        </w:numPr>
        <w:tabs>
          <w:tab w:val="clear" w:pos="1080"/>
          <w:tab w:val="num" w:pos="720"/>
        </w:tabs>
        <w:ind w:left="720"/>
        <w:rPr>
          <w:b/>
          <w:i w:val="0"/>
          <w:sz w:val="24"/>
        </w:rPr>
      </w:pPr>
      <w:r w:rsidRPr="00BC17BF">
        <w:rPr>
          <w:b/>
          <w:i w:val="0"/>
          <w:sz w:val="24"/>
        </w:rPr>
        <w:t>Explain each exception to the certification statement</w:t>
      </w:r>
      <w:r w:rsidRPr="00BC17BF" w:rsidR="009872CD">
        <w:rPr>
          <w:b/>
          <w:i w:val="0"/>
          <w:sz w:val="24"/>
        </w:rPr>
        <w:t>.</w:t>
      </w:r>
    </w:p>
    <w:p w:rsidRPr="008823D6" w:rsidR="00144845" w:rsidP="008823D6" w:rsidRDefault="00144845" w14:paraId="51E04BA8" w14:textId="77777777">
      <w:pPr>
        <w:pStyle w:val="BodyTextIndent"/>
        <w:rPr>
          <w:sz w:val="24"/>
        </w:rPr>
      </w:pPr>
    </w:p>
    <w:p w:rsidRPr="008823D6" w:rsidR="00144845" w:rsidP="00BC17BF" w:rsidRDefault="00144845" w14:paraId="24C35502" w14:textId="77777777">
      <w:pPr>
        <w:ind w:firstLine="720"/>
      </w:pPr>
      <w:r w:rsidRPr="008823D6">
        <w:t>None.</w:t>
      </w:r>
    </w:p>
    <w:p w:rsidRPr="008823D6" w:rsidR="00144845" w:rsidP="008823D6" w:rsidRDefault="00144845" w14:paraId="74A0F38F" w14:textId="77777777">
      <w:pPr>
        <w:pStyle w:val="BodyTextIndent"/>
        <w:ind w:left="0"/>
        <w:rPr>
          <w:sz w:val="24"/>
        </w:rPr>
      </w:pPr>
    </w:p>
    <w:p w:rsidRPr="008823D6" w:rsidR="0023265C" w:rsidP="00BC17BF" w:rsidRDefault="00BC17BF" w14:paraId="5DAC99E0" w14:textId="77777777">
      <w:pPr>
        <w:pStyle w:val="BodyTextIndent"/>
        <w:ind w:left="720" w:hanging="720"/>
        <w:rPr>
          <w:b/>
          <w:bCs/>
          <w:i w:val="0"/>
          <w:iCs w:val="0"/>
          <w:sz w:val="24"/>
        </w:rPr>
      </w:pPr>
      <w:r w:rsidRPr="008823D6">
        <w:rPr>
          <w:b/>
          <w:bCs/>
          <w:i w:val="0"/>
          <w:iCs w:val="0"/>
          <w:sz w:val="24"/>
        </w:rPr>
        <w:t xml:space="preserve">B. </w:t>
      </w:r>
      <w:r>
        <w:rPr>
          <w:b/>
          <w:bCs/>
          <w:i w:val="0"/>
          <w:iCs w:val="0"/>
          <w:sz w:val="24"/>
        </w:rPr>
        <w:tab/>
      </w:r>
      <w:r w:rsidRPr="008823D6">
        <w:rPr>
          <w:b/>
          <w:bCs/>
          <w:i w:val="0"/>
          <w:iCs w:val="0"/>
          <w:sz w:val="24"/>
        </w:rPr>
        <w:t>COLLECTION OF INFORMATION EMPLOYING STATISTICAL METHODS.</w:t>
      </w:r>
    </w:p>
    <w:p w:rsidRPr="008823D6" w:rsidR="0023265C" w:rsidP="008823D6" w:rsidRDefault="0023265C" w14:paraId="419819FD" w14:textId="77777777">
      <w:pPr>
        <w:pStyle w:val="BodyTextIndent"/>
        <w:ind w:left="360"/>
        <w:rPr>
          <w:b/>
          <w:bCs/>
          <w:i w:val="0"/>
          <w:iCs w:val="0"/>
          <w:sz w:val="24"/>
        </w:rPr>
      </w:pPr>
    </w:p>
    <w:p w:rsidRPr="008823D6" w:rsidR="00B05598" w:rsidP="00BC17BF" w:rsidRDefault="00B05598" w14:paraId="0329E32B" w14:textId="77777777">
      <w:pPr>
        <w:pStyle w:val="BodyTextIndent"/>
        <w:ind w:left="360" w:firstLine="360"/>
        <w:rPr>
          <w:bCs/>
          <w:i w:val="0"/>
          <w:iCs w:val="0"/>
          <w:sz w:val="24"/>
        </w:rPr>
      </w:pPr>
      <w:r w:rsidRPr="008823D6">
        <w:rPr>
          <w:bCs/>
          <w:i w:val="0"/>
          <w:iCs w:val="0"/>
          <w:sz w:val="24"/>
        </w:rPr>
        <w:t>Not applicable.</w:t>
      </w:r>
    </w:p>
    <w:p w:rsidRPr="008823D6" w:rsidR="00144845" w:rsidP="008823D6" w:rsidRDefault="00144845" w14:paraId="78FC9D71" w14:textId="77777777"/>
    <w:sectPr w:rsidRPr="008823D6" w:rsidR="00144845">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8B04B" w14:textId="77777777" w:rsidR="0014528C" w:rsidRDefault="0014528C">
      <w:r>
        <w:separator/>
      </w:r>
    </w:p>
  </w:endnote>
  <w:endnote w:type="continuationSeparator" w:id="0">
    <w:p w14:paraId="5FA8836B" w14:textId="77777777" w:rsidR="0014528C" w:rsidRDefault="0014528C">
      <w:r>
        <w:continuationSeparator/>
      </w:r>
    </w:p>
  </w:endnote>
  <w:endnote w:type="continuationNotice" w:id="1">
    <w:p w14:paraId="7F72C874" w14:textId="77777777" w:rsidR="00756DE5" w:rsidRDefault="0075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403531"/>
      <w:docPartObj>
        <w:docPartGallery w:val="Page Numbers (Bottom of Page)"/>
        <w:docPartUnique/>
      </w:docPartObj>
    </w:sdtPr>
    <w:sdtEndPr>
      <w:rPr>
        <w:noProof/>
      </w:rPr>
    </w:sdtEndPr>
    <w:sdtContent>
      <w:p w14:paraId="3812303B" w14:textId="0BEF5275" w:rsidR="0014528C" w:rsidRDefault="0014528C">
        <w:pPr>
          <w:pStyle w:val="Footer"/>
          <w:jc w:val="center"/>
        </w:pPr>
        <w:r>
          <w:fldChar w:fldCharType="begin"/>
        </w:r>
        <w:r>
          <w:instrText xml:space="preserve"> PAGE   \* MERGEFORMAT </w:instrText>
        </w:r>
        <w:r>
          <w:fldChar w:fldCharType="separate"/>
        </w:r>
        <w:r w:rsidR="002E57AF">
          <w:rPr>
            <w:noProof/>
          </w:rPr>
          <w:t>6</w:t>
        </w:r>
        <w:r>
          <w:rPr>
            <w:noProof/>
          </w:rPr>
          <w:fldChar w:fldCharType="end"/>
        </w:r>
      </w:p>
    </w:sdtContent>
  </w:sdt>
  <w:p w14:paraId="2CD10A0C" w14:textId="77777777" w:rsidR="0014528C" w:rsidRDefault="0014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F5699" w14:textId="77777777" w:rsidR="0014528C" w:rsidRDefault="0014528C">
      <w:r>
        <w:separator/>
      </w:r>
    </w:p>
  </w:footnote>
  <w:footnote w:type="continuationSeparator" w:id="0">
    <w:p w14:paraId="07DF2D2E" w14:textId="77777777" w:rsidR="0014528C" w:rsidRDefault="0014528C">
      <w:r>
        <w:continuationSeparator/>
      </w:r>
    </w:p>
  </w:footnote>
  <w:footnote w:type="continuationNotice" w:id="1">
    <w:p w14:paraId="39929A68" w14:textId="77777777" w:rsidR="00756DE5" w:rsidRDefault="00756DE5"/>
  </w:footnote>
  <w:footnote w:id="2">
    <w:p w14:paraId="306ED675" w14:textId="629121B6" w:rsidR="0014528C" w:rsidRDefault="0014528C" w:rsidP="003E008E">
      <w:pPr>
        <w:pStyle w:val="FootnoteText"/>
      </w:pPr>
      <w:r>
        <w:rPr>
          <w:rStyle w:val="FootnoteReference"/>
        </w:rPr>
        <w:footnoteRef/>
      </w:r>
      <w:r>
        <w:t xml:space="preserve"> See Table A1 of “Private Pension Plan Bulletin:  Abstract of 2018 Form 5500 Annual Reports,” US Department of Labor, Employee Benefits Security Administration, January 2018.  </w:t>
      </w:r>
      <w:r w:rsidRPr="008A57FE">
        <w:t>https://www.dol.gov/sites/dolgov/files/EBSA/researchers/statistics/retirement-bulletins/private-pension-plan-bulletins-abstract-2018.pdf</w:t>
      </w:r>
    </w:p>
  </w:footnote>
  <w:footnote w:id="3">
    <w:p w14:paraId="272625D1" w14:textId="77777777" w:rsidR="0014528C" w:rsidRDefault="0014528C" w:rsidP="00BE14A1">
      <w:pPr>
        <w:pStyle w:val="FootnoteText"/>
      </w:pPr>
      <w:r>
        <w:rPr>
          <w:rStyle w:val="FootnoteReference"/>
        </w:rPr>
        <w:footnoteRef/>
      </w:r>
      <w:r>
        <w:t xml:space="preserve"> Estimates of the number of blackouts were obtained from the Society of Professional Administrators and Recordkeepers, January 2006.</w:t>
      </w:r>
    </w:p>
  </w:footnote>
  <w:footnote w:id="4">
    <w:p w14:paraId="04611BFD" w14:textId="66060DCC" w:rsidR="0014528C" w:rsidRDefault="0014528C" w:rsidP="00771AC6">
      <w:r w:rsidRPr="00360AA8">
        <w:rPr>
          <w:rStyle w:val="FootnoteReference"/>
          <w:sz w:val="20"/>
          <w:szCs w:val="20"/>
        </w:rPr>
        <w:footnoteRef/>
      </w:r>
      <w:r w:rsidRPr="00360AA8">
        <w:rPr>
          <w:sz w:val="20"/>
          <w:szCs w:val="20"/>
        </w:rPr>
        <w:t xml:space="preserve"> </w:t>
      </w:r>
      <w:r w:rsidRPr="00771AC6">
        <w:rPr>
          <w:color w:val="000000"/>
          <w:sz w:val="20"/>
          <w:szCs w:val="20"/>
        </w:rPr>
        <w:t>As a result of the final Default Electronic Disclosure regulation issued by the Department on May 27, 2020 (85 FR 31884), the Department increased the percent of required disclosures that will be sent electronically for DC plans from 56.4 percent to 92.7 percent.</w:t>
      </w:r>
    </w:p>
  </w:footnote>
  <w:footnote w:id="5">
    <w:p w14:paraId="5D364F9A" w14:textId="2190AA19" w:rsidR="0014528C" w:rsidRPr="00035C64" w:rsidRDefault="0014528C" w:rsidP="00035C64">
      <w:pPr>
        <w:pStyle w:val="FootnoteText"/>
      </w:pPr>
      <w:r w:rsidRPr="00AD1684">
        <w:rPr>
          <w:rStyle w:val="FootnoteReference"/>
        </w:rPr>
        <w:footnoteRef/>
      </w:r>
      <w:r w:rsidRPr="00AD1684">
        <w:t xml:space="preserve"> </w:t>
      </w:r>
      <w:r w:rsidRPr="00035C64">
        <w:t xml:space="preserve">DOL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w:t>
      </w:r>
      <w:r>
        <w:t xml:space="preserve"> </w:t>
      </w:r>
      <w:r w:rsidRPr="00035C64">
        <w:t xml:space="preserve">Estimates for overhead costs for services are imputed from the 2017 Service Annual Survey. </w:t>
      </w:r>
      <w:r>
        <w:t xml:space="preserve"> </w:t>
      </w:r>
      <w:r w:rsidRPr="00035C64">
        <w:t>To estimate overhead cost on an occupational basis, OPR allocates total industry overhead cost to unique occupations using a matrix of detailed occupational employment for each NAICS industry. All values are in 2020 dollars.</w:t>
      </w:r>
    </w:p>
    <w:p w14:paraId="1C7B7C46" w14:textId="488DA9D4" w:rsidR="0014528C" w:rsidRDefault="0014528C" w:rsidP="00A6510C">
      <w:pPr>
        <w:pStyle w:val="FootnoteText"/>
      </w:pPr>
    </w:p>
  </w:footnote>
  <w:footnote w:id="6">
    <w:p w14:paraId="485B4838" w14:textId="7DB90B92" w:rsidR="0014528C" w:rsidRDefault="0014528C" w:rsidP="00FB349E">
      <w:pPr>
        <w:pStyle w:val="FootnoteText"/>
      </w:pPr>
      <w:r>
        <w:rPr>
          <w:rStyle w:val="FootnoteReference"/>
        </w:rPr>
        <w:footnoteRef/>
      </w:r>
      <w:r>
        <w:t xml:space="preserve">  Consisting </w:t>
      </w:r>
      <w:r w:rsidRPr="0023265C">
        <w:t>of $0.</w:t>
      </w:r>
      <w:r>
        <w:t>55</w:t>
      </w:r>
      <w:r w:rsidRPr="0023265C">
        <w:t xml:space="preserve"> per notice </w:t>
      </w:r>
      <w:r>
        <w:t>for postage and an additional $.05 per notice for materials (paper, ink, amortization of 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CE3B5" w14:textId="77777777" w:rsidR="0014528C" w:rsidRDefault="0014528C" w:rsidP="00F66F6C">
    <w:pPr>
      <w:pStyle w:val="Header"/>
      <w:rPr>
        <w:b/>
        <w:bCs/>
        <w:sz w:val="20"/>
      </w:rPr>
    </w:pPr>
    <w:r>
      <w:rPr>
        <w:b/>
        <w:bCs/>
        <w:sz w:val="20"/>
      </w:rPr>
      <w:t>Notice of Blackout Period Under ERISA</w:t>
    </w:r>
  </w:p>
  <w:p w14:paraId="25087D08" w14:textId="77777777" w:rsidR="0014528C" w:rsidRDefault="0014528C" w:rsidP="00F66F6C">
    <w:pPr>
      <w:pStyle w:val="Header"/>
      <w:rPr>
        <w:b/>
        <w:bCs/>
        <w:sz w:val="20"/>
      </w:rPr>
    </w:pPr>
    <w:r>
      <w:rPr>
        <w:b/>
        <w:bCs/>
        <w:sz w:val="20"/>
      </w:rPr>
      <w:t>OMB Control Number 1210-0122</w:t>
    </w:r>
  </w:p>
  <w:p w14:paraId="51B1736C" w14:textId="77777777" w:rsidR="0014528C" w:rsidRDefault="0014528C" w:rsidP="004F54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2F66"/>
    <w:multiLevelType w:val="hybridMultilevel"/>
    <w:tmpl w:val="4D1C8ED8"/>
    <w:lvl w:ilvl="0" w:tplc="9B443052">
      <w:start w:val="1"/>
      <w:numFmt w:val="decimal"/>
      <w:lvlText w:val="%1."/>
      <w:lvlJc w:val="left"/>
      <w:pPr>
        <w:tabs>
          <w:tab w:val="num" w:pos="1080"/>
        </w:tabs>
        <w:ind w:left="1080" w:hanging="720"/>
      </w:pPr>
      <w:rPr>
        <w:rFonts w:hint="default"/>
        <w:b/>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D64EFE"/>
    <w:multiLevelType w:val="hybridMultilevel"/>
    <w:tmpl w:val="6F96506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48110388"/>
    <w:multiLevelType w:val="hybridMultilevel"/>
    <w:tmpl w:val="490A9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8336D6"/>
    <w:multiLevelType w:val="hybridMultilevel"/>
    <w:tmpl w:val="0EC0396C"/>
    <w:lvl w:ilvl="0" w:tplc="68B2C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45"/>
    <w:rsid w:val="00011E8C"/>
    <w:rsid w:val="00017603"/>
    <w:rsid w:val="000317F2"/>
    <w:rsid w:val="00035C64"/>
    <w:rsid w:val="00057F01"/>
    <w:rsid w:val="00075FFB"/>
    <w:rsid w:val="0008193D"/>
    <w:rsid w:val="00093BEE"/>
    <w:rsid w:val="000C0DE7"/>
    <w:rsid w:val="000C2B40"/>
    <w:rsid w:val="000C7142"/>
    <w:rsid w:val="000D6900"/>
    <w:rsid w:val="000E4092"/>
    <w:rsid w:val="000E40FC"/>
    <w:rsid w:val="000F2F22"/>
    <w:rsid w:val="001159E0"/>
    <w:rsid w:val="00132783"/>
    <w:rsid w:val="00144845"/>
    <w:rsid w:val="0014528C"/>
    <w:rsid w:val="00154B3A"/>
    <w:rsid w:val="00155BCE"/>
    <w:rsid w:val="00174E0C"/>
    <w:rsid w:val="001A37DE"/>
    <w:rsid w:val="001C168A"/>
    <w:rsid w:val="001C7C23"/>
    <w:rsid w:val="001D4D67"/>
    <w:rsid w:val="001D773D"/>
    <w:rsid w:val="001E2448"/>
    <w:rsid w:val="002322BC"/>
    <w:rsid w:val="0023265C"/>
    <w:rsid w:val="00241368"/>
    <w:rsid w:val="0024445C"/>
    <w:rsid w:val="002518E2"/>
    <w:rsid w:val="0025197D"/>
    <w:rsid w:val="00257323"/>
    <w:rsid w:val="00264806"/>
    <w:rsid w:val="00264AF7"/>
    <w:rsid w:val="00266287"/>
    <w:rsid w:val="00272191"/>
    <w:rsid w:val="00273A3B"/>
    <w:rsid w:val="00276D8F"/>
    <w:rsid w:val="00287A6B"/>
    <w:rsid w:val="00292293"/>
    <w:rsid w:val="002B0EC8"/>
    <w:rsid w:val="002B7A02"/>
    <w:rsid w:val="002D3815"/>
    <w:rsid w:val="002D3D72"/>
    <w:rsid w:val="002D5CCC"/>
    <w:rsid w:val="002D760B"/>
    <w:rsid w:val="002E20E6"/>
    <w:rsid w:val="002E57AF"/>
    <w:rsid w:val="002F5200"/>
    <w:rsid w:val="0031199F"/>
    <w:rsid w:val="00321274"/>
    <w:rsid w:val="00323838"/>
    <w:rsid w:val="0032521A"/>
    <w:rsid w:val="00335AD2"/>
    <w:rsid w:val="0034375B"/>
    <w:rsid w:val="003519F8"/>
    <w:rsid w:val="0035217F"/>
    <w:rsid w:val="003541AE"/>
    <w:rsid w:val="00360AA8"/>
    <w:rsid w:val="0036600A"/>
    <w:rsid w:val="00381C5C"/>
    <w:rsid w:val="003857D5"/>
    <w:rsid w:val="00390CE4"/>
    <w:rsid w:val="00392CA8"/>
    <w:rsid w:val="0039453A"/>
    <w:rsid w:val="00397966"/>
    <w:rsid w:val="003A0AD0"/>
    <w:rsid w:val="003B07B8"/>
    <w:rsid w:val="003B21E7"/>
    <w:rsid w:val="003B556D"/>
    <w:rsid w:val="003B7A6D"/>
    <w:rsid w:val="003D5290"/>
    <w:rsid w:val="003D5D9C"/>
    <w:rsid w:val="003D6FDA"/>
    <w:rsid w:val="003E008E"/>
    <w:rsid w:val="003F5129"/>
    <w:rsid w:val="00406486"/>
    <w:rsid w:val="0041035B"/>
    <w:rsid w:val="00410EDF"/>
    <w:rsid w:val="00415AED"/>
    <w:rsid w:val="00426095"/>
    <w:rsid w:val="00446C54"/>
    <w:rsid w:val="00450B5E"/>
    <w:rsid w:val="00465B44"/>
    <w:rsid w:val="004A6F15"/>
    <w:rsid w:val="004A7C13"/>
    <w:rsid w:val="004D0C29"/>
    <w:rsid w:val="004F0C1D"/>
    <w:rsid w:val="004F54FF"/>
    <w:rsid w:val="004F5649"/>
    <w:rsid w:val="0052314E"/>
    <w:rsid w:val="00534A2A"/>
    <w:rsid w:val="00543C6B"/>
    <w:rsid w:val="00567FB3"/>
    <w:rsid w:val="00574FE8"/>
    <w:rsid w:val="00590E61"/>
    <w:rsid w:val="005A763C"/>
    <w:rsid w:val="005B0619"/>
    <w:rsid w:val="005B1B3B"/>
    <w:rsid w:val="005B1CB7"/>
    <w:rsid w:val="005B3B0E"/>
    <w:rsid w:val="005C3223"/>
    <w:rsid w:val="005C4BC9"/>
    <w:rsid w:val="005C6B17"/>
    <w:rsid w:val="005D0E31"/>
    <w:rsid w:val="005D7E33"/>
    <w:rsid w:val="005E35B8"/>
    <w:rsid w:val="005E6452"/>
    <w:rsid w:val="005F16E6"/>
    <w:rsid w:val="00605ECB"/>
    <w:rsid w:val="0061786F"/>
    <w:rsid w:val="0062126E"/>
    <w:rsid w:val="00626C96"/>
    <w:rsid w:val="00631B3C"/>
    <w:rsid w:val="006436FF"/>
    <w:rsid w:val="00656C53"/>
    <w:rsid w:val="0066090D"/>
    <w:rsid w:val="00661678"/>
    <w:rsid w:val="00685BC1"/>
    <w:rsid w:val="00686730"/>
    <w:rsid w:val="006916A0"/>
    <w:rsid w:val="006A53AB"/>
    <w:rsid w:val="006B277B"/>
    <w:rsid w:val="006B2F6B"/>
    <w:rsid w:val="006D28A2"/>
    <w:rsid w:val="006D47C3"/>
    <w:rsid w:val="006F2723"/>
    <w:rsid w:val="00704318"/>
    <w:rsid w:val="00710D8F"/>
    <w:rsid w:val="0071136F"/>
    <w:rsid w:val="007209C4"/>
    <w:rsid w:val="00727165"/>
    <w:rsid w:val="00746CB6"/>
    <w:rsid w:val="007502CC"/>
    <w:rsid w:val="00756DE5"/>
    <w:rsid w:val="00766B7F"/>
    <w:rsid w:val="00771AC6"/>
    <w:rsid w:val="00790C39"/>
    <w:rsid w:val="00792CFB"/>
    <w:rsid w:val="007B0671"/>
    <w:rsid w:val="007B10AB"/>
    <w:rsid w:val="007C7B8A"/>
    <w:rsid w:val="007D1C43"/>
    <w:rsid w:val="007D46B3"/>
    <w:rsid w:val="007D4CAA"/>
    <w:rsid w:val="007E2D84"/>
    <w:rsid w:val="007E7D0B"/>
    <w:rsid w:val="008035B0"/>
    <w:rsid w:val="00817C25"/>
    <w:rsid w:val="0082003E"/>
    <w:rsid w:val="00820C0B"/>
    <w:rsid w:val="0082399C"/>
    <w:rsid w:val="00831D75"/>
    <w:rsid w:val="00834BCA"/>
    <w:rsid w:val="008404ED"/>
    <w:rsid w:val="0084448C"/>
    <w:rsid w:val="0086379F"/>
    <w:rsid w:val="0087026F"/>
    <w:rsid w:val="00872B02"/>
    <w:rsid w:val="008823D6"/>
    <w:rsid w:val="008A57FE"/>
    <w:rsid w:val="008C6D95"/>
    <w:rsid w:val="008F136F"/>
    <w:rsid w:val="00901625"/>
    <w:rsid w:val="009052EF"/>
    <w:rsid w:val="0090622E"/>
    <w:rsid w:val="009162B1"/>
    <w:rsid w:val="00947F94"/>
    <w:rsid w:val="00952744"/>
    <w:rsid w:val="00962BDF"/>
    <w:rsid w:val="00971FF3"/>
    <w:rsid w:val="00985763"/>
    <w:rsid w:val="009872CD"/>
    <w:rsid w:val="009A52B6"/>
    <w:rsid w:val="009A5816"/>
    <w:rsid w:val="009A5F33"/>
    <w:rsid w:val="009A6604"/>
    <w:rsid w:val="009A66B6"/>
    <w:rsid w:val="009B13E8"/>
    <w:rsid w:val="009B568C"/>
    <w:rsid w:val="009B66DF"/>
    <w:rsid w:val="009C5BDD"/>
    <w:rsid w:val="009D392B"/>
    <w:rsid w:val="009E7A87"/>
    <w:rsid w:val="00A05F44"/>
    <w:rsid w:val="00A11B3D"/>
    <w:rsid w:val="00A14813"/>
    <w:rsid w:val="00A158AD"/>
    <w:rsid w:val="00A37F07"/>
    <w:rsid w:val="00A40F3B"/>
    <w:rsid w:val="00A52925"/>
    <w:rsid w:val="00A53662"/>
    <w:rsid w:val="00A570C1"/>
    <w:rsid w:val="00A6510C"/>
    <w:rsid w:val="00A71233"/>
    <w:rsid w:val="00A73E98"/>
    <w:rsid w:val="00A75D73"/>
    <w:rsid w:val="00A801BE"/>
    <w:rsid w:val="00A8570D"/>
    <w:rsid w:val="00A9156A"/>
    <w:rsid w:val="00A91CA6"/>
    <w:rsid w:val="00A91F30"/>
    <w:rsid w:val="00A923FA"/>
    <w:rsid w:val="00AA0FAE"/>
    <w:rsid w:val="00AA412E"/>
    <w:rsid w:val="00AA4C49"/>
    <w:rsid w:val="00AA783C"/>
    <w:rsid w:val="00AC4C12"/>
    <w:rsid w:val="00AC687D"/>
    <w:rsid w:val="00AD1684"/>
    <w:rsid w:val="00AD2888"/>
    <w:rsid w:val="00AD69FD"/>
    <w:rsid w:val="00AE4A3B"/>
    <w:rsid w:val="00B05598"/>
    <w:rsid w:val="00B05B58"/>
    <w:rsid w:val="00B17838"/>
    <w:rsid w:val="00B27523"/>
    <w:rsid w:val="00B464B8"/>
    <w:rsid w:val="00B62C88"/>
    <w:rsid w:val="00B62DA7"/>
    <w:rsid w:val="00B7109C"/>
    <w:rsid w:val="00B75ED8"/>
    <w:rsid w:val="00B87AE9"/>
    <w:rsid w:val="00B97F1D"/>
    <w:rsid w:val="00BA04A1"/>
    <w:rsid w:val="00BA364C"/>
    <w:rsid w:val="00BB2382"/>
    <w:rsid w:val="00BC17BF"/>
    <w:rsid w:val="00BD12A9"/>
    <w:rsid w:val="00BD389C"/>
    <w:rsid w:val="00BE14A1"/>
    <w:rsid w:val="00BF55AA"/>
    <w:rsid w:val="00BF6B6A"/>
    <w:rsid w:val="00C04A7E"/>
    <w:rsid w:val="00C13079"/>
    <w:rsid w:val="00C31C1D"/>
    <w:rsid w:val="00C33AFA"/>
    <w:rsid w:val="00C40B24"/>
    <w:rsid w:val="00C44F09"/>
    <w:rsid w:val="00C715C7"/>
    <w:rsid w:val="00C74968"/>
    <w:rsid w:val="00C86048"/>
    <w:rsid w:val="00CA6AA3"/>
    <w:rsid w:val="00CB188C"/>
    <w:rsid w:val="00CB3884"/>
    <w:rsid w:val="00CB558E"/>
    <w:rsid w:val="00CC23EE"/>
    <w:rsid w:val="00CC3A35"/>
    <w:rsid w:val="00CC7F83"/>
    <w:rsid w:val="00CD2BB9"/>
    <w:rsid w:val="00CD3152"/>
    <w:rsid w:val="00CE0605"/>
    <w:rsid w:val="00CE2427"/>
    <w:rsid w:val="00CE7B99"/>
    <w:rsid w:val="00CF00AC"/>
    <w:rsid w:val="00CF393C"/>
    <w:rsid w:val="00CF56F0"/>
    <w:rsid w:val="00CF6859"/>
    <w:rsid w:val="00D04CDF"/>
    <w:rsid w:val="00D16930"/>
    <w:rsid w:val="00D24FBE"/>
    <w:rsid w:val="00D26BEB"/>
    <w:rsid w:val="00D34209"/>
    <w:rsid w:val="00D41C5F"/>
    <w:rsid w:val="00D4510D"/>
    <w:rsid w:val="00D461AD"/>
    <w:rsid w:val="00D4714F"/>
    <w:rsid w:val="00D4786D"/>
    <w:rsid w:val="00D511E0"/>
    <w:rsid w:val="00D5208F"/>
    <w:rsid w:val="00D56960"/>
    <w:rsid w:val="00D7447D"/>
    <w:rsid w:val="00D84230"/>
    <w:rsid w:val="00D86533"/>
    <w:rsid w:val="00D91892"/>
    <w:rsid w:val="00D91CEB"/>
    <w:rsid w:val="00D92625"/>
    <w:rsid w:val="00D95B82"/>
    <w:rsid w:val="00DB108D"/>
    <w:rsid w:val="00DC017F"/>
    <w:rsid w:val="00DC466C"/>
    <w:rsid w:val="00DC5A28"/>
    <w:rsid w:val="00DC7B61"/>
    <w:rsid w:val="00DD1A5D"/>
    <w:rsid w:val="00DF0CCD"/>
    <w:rsid w:val="00DF4E6E"/>
    <w:rsid w:val="00E059B1"/>
    <w:rsid w:val="00E15701"/>
    <w:rsid w:val="00E327B9"/>
    <w:rsid w:val="00E33B43"/>
    <w:rsid w:val="00E44993"/>
    <w:rsid w:val="00E46363"/>
    <w:rsid w:val="00E53219"/>
    <w:rsid w:val="00E569BB"/>
    <w:rsid w:val="00E64135"/>
    <w:rsid w:val="00E70BD9"/>
    <w:rsid w:val="00E731EC"/>
    <w:rsid w:val="00E74DCF"/>
    <w:rsid w:val="00EA3325"/>
    <w:rsid w:val="00EA5341"/>
    <w:rsid w:val="00EB4680"/>
    <w:rsid w:val="00ED64F6"/>
    <w:rsid w:val="00F116FF"/>
    <w:rsid w:val="00F136A9"/>
    <w:rsid w:val="00F177D3"/>
    <w:rsid w:val="00F37618"/>
    <w:rsid w:val="00F41481"/>
    <w:rsid w:val="00F41E1E"/>
    <w:rsid w:val="00F4561F"/>
    <w:rsid w:val="00F56544"/>
    <w:rsid w:val="00F635A0"/>
    <w:rsid w:val="00F66F47"/>
    <w:rsid w:val="00F66F6C"/>
    <w:rsid w:val="00F72276"/>
    <w:rsid w:val="00F77AEF"/>
    <w:rsid w:val="00F84444"/>
    <w:rsid w:val="00F87C8F"/>
    <w:rsid w:val="00FA660D"/>
    <w:rsid w:val="00FB349E"/>
    <w:rsid w:val="00FB4F10"/>
    <w:rsid w:val="00FC7E95"/>
    <w:rsid w:val="00FD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3BF45FB"/>
  <w15:docId w15:val="{BBB4435B-5876-4630-BC44-97ED37A7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845"/>
    <w:rPr>
      <w:sz w:val="24"/>
      <w:szCs w:val="24"/>
    </w:rPr>
  </w:style>
  <w:style w:type="paragraph" w:styleId="Heading1">
    <w:name w:val="heading 1"/>
    <w:basedOn w:val="Normal"/>
    <w:next w:val="Normal"/>
    <w:qFormat/>
    <w:rsid w:val="0014484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845"/>
    <w:pPr>
      <w:tabs>
        <w:tab w:val="center" w:pos="4320"/>
        <w:tab w:val="right" w:pos="8640"/>
      </w:tabs>
    </w:pPr>
  </w:style>
  <w:style w:type="paragraph" w:styleId="BodyTextIndent">
    <w:name w:val="Body Text Indent"/>
    <w:basedOn w:val="Normal"/>
    <w:rsid w:val="00144845"/>
    <w:pPr>
      <w:ind w:left="1080"/>
    </w:pPr>
    <w:rPr>
      <w:i/>
      <w:iCs/>
      <w:sz w:val="20"/>
    </w:rPr>
  </w:style>
  <w:style w:type="paragraph" w:styleId="BodyTextIndent2">
    <w:name w:val="Body Text Indent 2"/>
    <w:basedOn w:val="Normal"/>
    <w:rsid w:val="00144845"/>
    <w:pPr>
      <w:ind w:left="360"/>
    </w:pPr>
  </w:style>
  <w:style w:type="paragraph" w:styleId="FootnoteText">
    <w:name w:val="footnote text"/>
    <w:basedOn w:val="Normal"/>
    <w:semiHidden/>
    <w:rsid w:val="00144845"/>
    <w:rPr>
      <w:sz w:val="20"/>
      <w:szCs w:val="20"/>
    </w:rPr>
  </w:style>
  <w:style w:type="character" w:styleId="FootnoteReference">
    <w:name w:val="footnote reference"/>
    <w:basedOn w:val="DefaultParagraphFont"/>
    <w:semiHidden/>
    <w:rsid w:val="00144845"/>
    <w:rPr>
      <w:vertAlign w:val="superscript"/>
    </w:rPr>
  </w:style>
  <w:style w:type="paragraph" w:styleId="BalloonText">
    <w:name w:val="Balloon Text"/>
    <w:basedOn w:val="Normal"/>
    <w:semiHidden/>
    <w:rsid w:val="00075FFB"/>
    <w:rPr>
      <w:rFonts w:ascii="Tahoma" w:hAnsi="Tahoma" w:cs="Tahoma"/>
      <w:sz w:val="16"/>
      <w:szCs w:val="16"/>
    </w:rPr>
  </w:style>
  <w:style w:type="paragraph" w:styleId="Footer">
    <w:name w:val="footer"/>
    <w:basedOn w:val="Normal"/>
    <w:link w:val="FooterChar"/>
    <w:uiPriority w:val="99"/>
    <w:rsid w:val="004F54FF"/>
    <w:pPr>
      <w:tabs>
        <w:tab w:val="center" w:pos="4320"/>
        <w:tab w:val="right" w:pos="8640"/>
      </w:tabs>
    </w:pPr>
  </w:style>
  <w:style w:type="paragraph" w:styleId="BodyText">
    <w:name w:val="Body Text"/>
    <w:basedOn w:val="Normal"/>
    <w:rsid w:val="000317F2"/>
    <w:pPr>
      <w:spacing w:after="120"/>
    </w:pPr>
  </w:style>
  <w:style w:type="character" w:styleId="CommentReference">
    <w:name w:val="annotation reference"/>
    <w:basedOn w:val="DefaultParagraphFont"/>
    <w:rsid w:val="00D34209"/>
    <w:rPr>
      <w:sz w:val="16"/>
      <w:szCs w:val="16"/>
    </w:rPr>
  </w:style>
  <w:style w:type="paragraph" w:styleId="CommentText">
    <w:name w:val="annotation text"/>
    <w:basedOn w:val="Normal"/>
    <w:link w:val="CommentTextChar"/>
    <w:rsid w:val="00D34209"/>
    <w:rPr>
      <w:sz w:val="20"/>
      <w:szCs w:val="20"/>
    </w:rPr>
  </w:style>
  <w:style w:type="character" w:customStyle="1" w:styleId="CommentTextChar">
    <w:name w:val="Comment Text Char"/>
    <w:basedOn w:val="DefaultParagraphFont"/>
    <w:link w:val="CommentText"/>
    <w:rsid w:val="00D34209"/>
  </w:style>
  <w:style w:type="paragraph" w:styleId="CommentSubject">
    <w:name w:val="annotation subject"/>
    <w:basedOn w:val="CommentText"/>
    <w:next w:val="CommentText"/>
    <w:link w:val="CommentSubjectChar"/>
    <w:rsid w:val="00D34209"/>
    <w:rPr>
      <w:b/>
      <w:bCs/>
    </w:rPr>
  </w:style>
  <w:style w:type="character" w:customStyle="1" w:styleId="CommentSubjectChar">
    <w:name w:val="Comment Subject Char"/>
    <w:basedOn w:val="CommentTextChar"/>
    <w:link w:val="CommentSubject"/>
    <w:rsid w:val="00D34209"/>
    <w:rPr>
      <w:b/>
      <w:bCs/>
    </w:rPr>
  </w:style>
  <w:style w:type="paragraph" w:styleId="Revision">
    <w:name w:val="Revision"/>
    <w:hidden/>
    <w:uiPriority w:val="99"/>
    <w:semiHidden/>
    <w:rsid w:val="001C168A"/>
    <w:rPr>
      <w:sz w:val="24"/>
      <w:szCs w:val="24"/>
    </w:rPr>
  </w:style>
  <w:style w:type="character" w:customStyle="1" w:styleId="HeaderChar">
    <w:name w:val="Header Char"/>
    <w:basedOn w:val="DefaultParagraphFont"/>
    <w:link w:val="Header"/>
    <w:uiPriority w:val="99"/>
    <w:rsid w:val="0025197D"/>
    <w:rPr>
      <w:sz w:val="24"/>
      <w:szCs w:val="24"/>
    </w:rPr>
  </w:style>
  <w:style w:type="character" w:customStyle="1" w:styleId="FooterChar">
    <w:name w:val="Footer Char"/>
    <w:basedOn w:val="DefaultParagraphFont"/>
    <w:link w:val="Footer"/>
    <w:uiPriority w:val="99"/>
    <w:rsid w:val="0025197D"/>
    <w:rPr>
      <w:sz w:val="24"/>
      <w:szCs w:val="24"/>
    </w:rPr>
  </w:style>
  <w:style w:type="paragraph" w:styleId="ListParagraph">
    <w:name w:val="List Paragraph"/>
    <w:basedOn w:val="Normal"/>
    <w:uiPriority w:val="34"/>
    <w:qFormat/>
    <w:rsid w:val="00DF4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130641">
      <w:bodyDiv w:val="1"/>
      <w:marLeft w:val="0"/>
      <w:marRight w:val="0"/>
      <w:marTop w:val="0"/>
      <w:marBottom w:val="0"/>
      <w:divBdr>
        <w:top w:val="none" w:sz="0" w:space="0" w:color="auto"/>
        <w:left w:val="none" w:sz="0" w:space="0" w:color="auto"/>
        <w:bottom w:val="none" w:sz="0" w:space="0" w:color="auto"/>
        <w:right w:val="none" w:sz="0" w:space="0" w:color="auto"/>
      </w:divBdr>
    </w:div>
    <w:div w:id="1607497704">
      <w:bodyDiv w:val="1"/>
      <w:marLeft w:val="0"/>
      <w:marRight w:val="0"/>
      <w:marTop w:val="0"/>
      <w:marBottom w:val="0"/>
      <w:divBdr>
        <w:top w:val="none" w:sz="0" w:space="0" w:color="auto"/>
        <w:left w:val="none" w:sz="0" w:space="0" w:color="auto"/>
        <w:bottom w:val="none" w:sz="0" w:space="0" w:color="auto"/>
        <w:right w:val="none" w:sz="0" w:space="0" w:color="auto"/>
      </w:divBdr>
    </w:div>
    <w:div w:id="1808013097">
      <w:bodyDiv w:val="1"/>
      <w:marLeft w:val="0"/>
      <w:marRight w:val="0"/>
      <w:marTop w:val="0"/>
      <w:marBottom w:val="0"/>
      <w:divBdr>
        <w:top w:val="none" w:sz="0" w:space="0" w:color="auto"/>
        <w:left w:val="none" w:sz="0" w:space="0" w:color="auto"/>
        <w:bottom w:val="none" w:sz="0" w:space="0" w:color="auto"/>
        <w:right w:val="none" w:sz="0" w:space="0" w:color="auto"/>
      </w:divBdr>
    </w:div>
    <w:div w:id="1974863949">
      <w:bodyDiv w:val="1"/>
      <w:marLeft w:val="0"/>
      <w:marRight w:val="0"/>
      <w:marTop w:val="0"/>
      <w:marBottom w:val="0"/>
      <w:divBdr>
        <w:top w:val="none" w:sz="0" w:space="0" w:color="auto"/>
        <w:left w:val="none" w:sz="0" w:space="0" w:color="auto"/>
        <w:bottom w:val="none" w:sz="0" w:space="0" w:color="auto"/>
        <w:right w:val="none" w:sz="0" w:space="0" w:color="auto"/>
      </w:divBdr>
      <w:divsChild>
        <w:div w:id="1719158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D2F38-6ECC-4CC5-A9D5-EC3BBDDE7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7B0B4-1531-400F-A250-BD961C995385}">
  <ds:schemaRef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microsoft.com/office/2006/documentManagement/types"/>
    <ds:schemaRef ds:uri="2a1ba486-ff2f-4459-80ac-1ab5aa17f82f"/>
    <ds:schemaRef ds:uri="http://schemas.openxmlformats.org/package/2006/metadata/core-properties"/>
    <ds:schemaRef ds:uri="2b487234-2a61-45b0-86e3-998bf12a0e9d"/>
    <ds:schemaRef ds:uri="http://purl.org/dc/elements/1.1/"/>
  </ds:schemaRefs>
</ds:datastoreItem>
</file>

<file path=customXml/itemProps3.xml><?xml version="1.0" encoding="utf-8"?>
<ds:datastoreItem xmlns:ds="http://schemas.openxmlformats.org/officeDocument/2006/customXml" ds:itemID="{BC5A3361-DF01-4CC5-BDF6-408FE637D32F}">
  <ds:schemaRefs>
    <ds:schemaRef ds:uri="http://schemas.microsoft.com/sharepoint/v3/contenttype/forms"/>
  </ds:schemaRefs>
</ds:datastoreItem>
</file>

<file path=customXml/itemProps4.xml><?xml version="1.0" encoding="utf-8"?>
<ds:datastoreItem xmlns:ds="http://schemas.openxmlformats.org/officeDocument/2006/customXml" ds:itemID="{51767C6A-3D9C-490E-BD40-3C7024C6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3353</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vt:lpstr>
    </vt:vector>
  </TitlesOfParts>
  <Company>䉅䅓</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dc:title>
  <dc:creator>OTIS</dc:creator>
  <cp:lastModifiedBy>Mariam Khan</cp:lastModifiedBy>
  <cp:revision>2</cp:revision>
  <cp:lastPrinted>2012-01-09T19:16:00Z</cp:lastPrinted>
  <dcterms:created xsi:type="dcterms:W3CDTF">2021-09-22T22:28:00Z</dcterms:created>
  <dcterms:modified xsi:type="dcterms:W3CDTF">2021-09-22T22:28:00Z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