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37CB" w:rsidR="00032DD8" w:rsidP="00FF37CB" w:rsidRDefault="00032DD8" w14:paraId="01DD1B9F" w14:textId="77777777">
      <w:pPr>
        <w:widowControl/>
        <w:rPr>
          <w:rFonts w:cs="Shruti"/>
          <w:b/>
          <w:bCs/>
          <w:color w:val="000000"/>
          <w:sz w:val="20"/>
          <w:szCs w:val="20"/>
        </w:rPr>
      </w:pPr>
    </w:p>
    <w:p w:rsidRPr="00B44193" w:rsidR="00B255A4" w:rsidP="00032DD8" w:rsidRDefault="00B255A4" w14:paraId="1A79503F" w14:textId="77777777">
      <w:pPr>
        <w:widowControl/>
        <w:jc w:val="center"/>
        <w:rPr>
          <w:rFonts w:cs="Shruti"/>
          <w:b/>
          <w:bCs/>
          <w:color w:val="000000"/>
        </w:rPr>
      </w:pPr>
      <w:r w:rsidRPr="00B44193">
        <w:rPr>
          <w:rFonts w:cs="Shruti"/>
          <w:b/>
          <w:bCs/>
          <w:color w:val="000000"/>
        </w:rPr>
        <w:t>SUPPORTING STATEMENT FOR THE</w:t>
      </w:r>
    </w:p>
    <w:p w:rsidRPr="00B44193" w:rsidR="00B255A4" w:rsidP="00B255A4" w:rsidRDefault="00B255A4" w14:paraId="3B083E2E" w14:textId="77777777">
      <w:pPr>
        <w:widowControl/>
        <w:jc w:val="center"/>
        <w:rPr>
          <w:rFonts w:cs="Shruti"/>
          <w:b/>
          <w:bCs/>
          <w:color w:val="000000"/>
        </w:rPr>
      </w:pPr>
      <w:r w:rsidRPr="00B44193">
        <w:rPr>
          <w:rFonts w:cs="Shruti"/>
          <w:b/>
          <w:bCs/>
          <w:color w:val="000000"/>
        </w:rPr>
        <w:t>INFORMATION</w:t>
      </w:r>
      <w:r w:rsidRPr="00B44193" w:rsidR="00A75485">
        <w:rPr>
          <w:rFonts w:cs="Shruti"/>
          <w:b/>
          <w:bCs/>
          <w:color w:val="000000"/>
        </w:rPr>
        <w:t xml:space="preserve"> </w:t>
      </w:r>
      <w:r w:rsidRPr="00B44193">
        <w:rPr>
          <w:rFonts w:cs="Shruti"/>
          <w:b/>
          <w:bCs/>
          <w:color w:val="000000"/>
        </w:rPr>
        <w:t>COLLECTION REQUIREMENTS FOR THE</w:t>
      </w:r>
    </w:p>
    <w:p w:rsidRPr="00B44193" w:rsidR="00EC2C3B" w:rsidP="00B255A4" w:rsidRDefault="00B255A4" w14:paraId="46464B85" w14:textId="77777777">
      <w:pPr>
        <w:widowControl/>
        <w:jc w:val="center"/>
        <w:rPr>
          <w:rFonts w:cs="Shruti"/>
          <w:b/>
          <w:bCs/>
          <w:color w:val="000000"/>
        </w:rPr>
      </w:pPr>
      <w:r w:rsidRPr="00B44193">
        <w:rPr>
          <w:rFonts w:cs="Shruti"/>
          <w:b/>
          <w:bCs/>
          <w:color w:val="000000"/>
        </w:rPr>
        <w:t xml:space="preserve"> ELECTRICAL STANDARDS FOR CONSTRUCTION</w:t>
      </w:r>
    </w:p>
    <w:p w:rsidRPr="00B44193" w:rsidR="00DE4538" w:rsidP="00B255A4" w:rsidRDefault="00B16DE6" w14:paraId="11CBFADF" w14:textId="77777777">
      <w:pPr>
        <w:widowControl/>
        <w:jc w:val="center"/>
        <w:rPr>
          <w:rFonts w:cs="Shruti"/>
          <w:b/>
          <w:bCs/>
          <w:color w:val="000000"/>
        </w:rPr>
      </w:pPr>
      <w:r w:rsidRPr="00B44193">
        <w:rPr>
          <w:rFonts w:cs="Shruti"/>
          <w:b/>
          <w:bCs/>
          <w:color w:val="000000"/>
        </w:rPr>
        <w:t>(</w:t>
      </w:r>
      <w:r w:rsidRPr="00B44193" w:rsidR="00B255A4">
        <w:rPr>
          <w:rFonts w:cs="Shruti"/>
          <w:b/>
          <w:bCs/>
          <w:color w:val="000000"/>
        </w:rPr>
        <w:t>29 CFR PART 1926, SUBPART K</w:t>
      </w:r>
      <w:r w:rsidRPr="00B44193">
        <w:rPr>
          <w:rFonts w:cs="Shruti"/>
          <w:b/>
          <w:bCs/>
          <w:color w:val="000000"/>
        </w:rPr>
        <w:t>)</w:t>
      </w:r>
      <w:r w:rsidRPr="00B44193" w:rsidR="00DE4538">
        <w:rPr>
          <w:rFonts w:cs="Shruti"/>
          <w:b/>
          <w:bCs/>
          <w:color w:val="000000"/>
        </w:rPr>
        <w:t xml:space="preserve"> </w:t>
      </w:r>
      <w:r w:rsidRPr="00B44193" w:rsidR="00B255A4">
        <w:rPr>
          <w:rFonts w:cs="Shruti"/>
          <w:b/>
          <w:bCs/>
          <w:color w:val="000000"/>
        </w:rPr>
        <w:t xml:space="preserve">AND </w:t>
      </w:r>
    </w:p>
    <w:p w:rsidRPr="00B44193" w:rsidR="00B255A4" w:rsidP="00B255A4" w:rsidRDefault="00B16DE6" w14:paraId="5963F069" w14:textId="77777777">
      <w:pPr>
        <w:widowControl/>
        <w:jc w:val="center"/>
        <w:rPr>
          <w:rFonts w:cs="Shruti"/>
          <w:b/>
          <w:bCs/>
          <w:color w:val="000000"/>
        </w:rPr>
      </w:pPr>
      <w:r w:rsidRPr="00B44193">
        <w:rPr>
          <w:rFonts w:cs="Shruti"/>
          <w:b/>
          <w:bCs/>
          <w:color w:val="000000"/>
        </w:rPr>
        <w:t>GENERAL INDUSTRY</w:t>
      </w:r>
      <w:r w:rsidRPr="00B44193" w:rsidR="00DE4538">
        <w:rPr>
          <w:rFonts w:cs="Shruti"/>
          <w:b/>
          <w:bCs/>
          <w:color w:val="000000"/>
        </w:rPr>
        <w:t xml:space="preserve"> </w:t>
      </w:r>
      <w:r w:rsidRPr="00B44193">
        <w:rPr>
          <w:rFonts w:cs="Shruti"/>
          <w:b/>
          <w:bCs/>
          <w:color w:val="000000"/>
        </w:rPr>
        <w:t>(</w:t>
      </w:r>
      <w:r w:rsidRPr="00B44193" w:rsidR="00A75485">
        <w:rPr>
          <w:rFonts w:cs="Shruti"/>
          <w:b/>
          <w:bCs/>
          <w:color w:val="000000"/>
        </w:rPr>
        <w:t xml:space="preserve">29 CFR </w:t>
      </w:r>
      <w:r w:rsidRPr="00B44193" w:rsidR="00B255A4">
        <w:rPr>
          <w:rFonts w:cs="Shruti"/>
          <w:b/>
          <w:bCs/>
          <w:color w:val="000000"/>
        </w:rPr>
        <w:t>PART 1910, SUBPART S</w:t>
      </w:r>
      <w:r w:rsidRPr="00B44193">
        <w:rPr>
          <w:rFonts w:cs="Shruti"/>
          <w:b/>
          <w:bCs/>
          <w:color w:val="000000"/>
        </w:rPr>
        <w:t>)</w:t>
      </w:r>
    </w:p>
    <w:p w:rsidRPr="00B44193" w:rsidR="00A75485" w:rsidP="00B255A4" w:rsidRDefault="00A75485" w14:paraId="6A0ADD36" w14:textId="77777777">
      <w:pPr>
        <w:widowControl/>
        <w:jc w:val="center"/>
        <w:rPr>
          <w:rFonts w:cs="Shruti"/>
          <w:b/>
          <w:bCs/>
          <w:color w:val="000000"/>
        </w:rPr>
      </w:pPr>
      <w:r w:rsidRPr="00B44193">
        <w:rPr>
          <w:rFonts w:cs="Shruti"/>
          <w:b/>
          <w:bCs/>
          <w:color w:val="000000"/>
        </w:rPr>
        <w:t xml:space="preserve">OFFICE OF MANAGEMENT AND BUDGET </w:t>
      </w:r>
      <w:r w:rsidRPr="00B44193" w:rsidR="00B255A4">
        <w:rPr>
          <w:rFonts w:cs="Shruti"/>
          <w:b/>
          <w:bCs/>
          <w:color w:val="000000"/>
        </w:rPr>
        <w:t>(OMB</w:t>
      </w:r>
      <w:r w:rsidRPr="00B44193">
        <w:rPr>
          <w:rFonts w:cs="Shruti"/>
          <w:b/>
          <w:bCs/>
          <w:color w:val="000000"/>
        </w:rPr>
        <w:t>)</w:t>
      </w:r>
    </w:p>
    <w:p w:rsidRPr="00B44193" w:rsidR="00B255A4" w:rsidP="00B255A4" w:rsidRDefault="00B255A4" w14:paraId="3DD53E21" w14:textId="46DDC37C">
      <w:pPr>
        <w:widowControl/>
        <w:jc w:val="center"/>
        <w:rPr>
          <w:rFonts w:cs="Shruti"/>
          <w:b/>
          <w:bCs/>
          <w:color w:val="000000"/>
        </w:rPr>
      </w:pPr>
      <w:r w:rsidRPr="00B44193">
        <w:rPr>
          <w:rFonts w:cs="Shruti"/>
          <w:b/>
          <w:bCs/>
          <w:color w:val="000000"/>
        </w:rPr>
        <w:t>CONTROL NO. 1218-0130</w:t>
      </w:r>
      <w:r w:rsidRPr="00B44193" w:rsidR="00A75485">
        <w:rPr>
          <w:rFonts w:cs="Shruti"/>
          <w:b/>
          <w:bCs/>
          <w:color w:val="000000"/>
        </w:rPr>
        <w:t xml:space="preserve"> (</w:t>
      </w:r>
      <w:r w:rsidR="008A55A3">
        <w:rPr>
          <w:rFonts w:cs="Shruti"/>
          <w:b/>
          <w:bCs/>
          <w:color w:val="000000"/>
        </w:rPr>
        <w:t>July</w:t>
      </w:r>
      <w:r w:rsidR="003A01BA">
        <w:rPr>
          <w:rFonts w:cs="Shruti"/>
          <w:b/>
          <w:bCs/>
          <w:color w:val="000000"/>
        </w:rPr>
        <w:t xml:space="preserve"> 2021</w:t>
      </w:r>
      <w:r w:rsidRPr="00B44193" w:rsidR="00A75485">
        <w:rPr>
          <w:rFonts w:cs="Shruti"/>
          <w:b/>
          <w:bCs/>
          <w:color w:val="000000"/>
        </w:rPr>
        <w:t>)</w:t>
      </w:r>
    </w:p>
    <w:p w:rsidRPr="00B44193" w:rsidR="00B255A4" w:rsidP="00B255A4" w:rsidRDefault="00B255A4" w14:paraId="38BD45D7" w14:textId="77777777">
      <w:pPr>
        <w:widowControl/>
        <w:rPr>
          <w:rFonts w:cs="Shruti"/>
          <w:b/>
          <w:bCs/>
          <w:color w:val="000000"/>
        </w:rPr>
      </w:pPr>
      <w:r w:rsidRPr="00B44193">
        <w:rPr>
          <w:rFonts w:cs="Shruti"/>
          <w:b/>
          <w:bCs/>
          <w:color w:val="000000"/>
        </w:rPr>
        <w:tab/>
      </w:r>
    </w:p>
    <w:p w:rsidRPr="00865C2C" w:rsidR="00FE1D26" w:rsidP="00FE1D26" w:rsidRDefault="00FE1D26" w14:paraId="502D1861" w14:textId="77777777">
      <w:pPr>
        <w:rPr>
          <w:bCs/>
        </w:rPr>
      </w:pPr>
      <w:r w:rsidRPr="00865C2C">
        <w:rPr>
          <w:bCs/>
        </w:rPr>
        <w:t xml:space="preserve">This ICR </w:t>
      </w:r>
      <w:r w:rsidR="00851825">
        <w:rPr>
          <w:bCs/>
        </w:rPr>
        <w:t xml:space="preserve">is requesting an extension for an already approved data collection. </w:t>
      </w:r>
    </w:p>
    <w:p w:rsidRPr="00B44193" w:rsidR="00A75485" w:rsidP="00B255A4" w:rsidRDefault="00A75485" w14:paraId="6D0D21D2" w14:textId="77777777">
      <w:pPr>
        <w:widowControl/>
        <w:rPr>
          <w:rFonts w:cs="Shruti"/>
          <w:b/>
          <w:bCs/>
          <w:color w:val="000000"/>
        </w:rPr>
      </w:pPr>
    </w:p>
    <w:p w:rsidRPr="00B44193" w:rsidR="00B255A4" w:rsidP="00B255A4" w:rsidRDefault="00DD49FD" w14:paraId="2BD7544D" w14:textId="77777777">
      <w:pPr>
        <w:widowControl/>
        <w:rPr>
          <w:rFonts w:cs="Shruti"/>
          <w:color w:val="000000"/>
        </w:rPr>
      </w:pPr>
      <w:r w:rsidRPr="00B44193">
        <w:rPr>
          <w:rFonts w:cs="Shruti"/>
          <w:b/>
          <w:bCs/>
          <w:color w:val="000000"/>
        </w:rPr>
        <w:t xml:space="preserve">A. </w:t>
      </w:r>
      <w:r w:rsidRPr="00B44193" w:rsidR="00B255A4">
        <w:rPr>
          <w:rFonts w:cs="Shruti"/>
          <w:b/>
          <w:bCs/>
          <w:color w:val="000000"/>
        </w:rPr>
        <w:t>JUSTIFICATION</w:t>
      </w:r>
    </w:p>
    <w:p w:rsidRPr="00B44193" w:rsidR="00B255A4" w:rsidP="00B255A4" w:rsidRDefault="00B255A4" w14:paraId="7EC9CDBC" w14:textId="77777777">
      <w:pPr>
        <w:widowControl/>
        <w:rPr>
          <w:rFonts w:cs="Shruti"/>
          <w:color w:val="000000"/>
        </w:rPr>
      </w:pPr>
    </w:p>
    <w:p w:rsidRPr="00851825" w:rsidR="00B255A4" w:rsidP="00B255A4" w:rsidRDefault="00B255A4" w14:paraId="1EE6953E" w14:textId="77777777">
      <w:pPr>
        <w:widowControl/>
        <w:rPr>
          <w:rFonts w:cs="Shruti"/>
          <w:b/>
          <w:bCs/>
          <w:color w:val="000000"/>
        </w:rPr>
      </w:pPr>
      <w:r w:rsidRPr="00B44193">
        <w:rPr>
          <w:rFonts w:cs="Shruti"/>
          <w:b/>
          <w:bCs/>
          <w:color w:val="000000"/>
        </w:rPr>
        <w:t xml:space="preserve"> </w:t>
      </w:r>
      <w:r w:rsidRPr="001833E2">
        <w:rPr>
          <w:rFonts w:cs="Shruti"/>
          <w:b/>
          <w:bCs/>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55F42" w:rsidR="00B255A4" w:rsidP="00B255A4" w:rsidRDefault="00B255A4" w14:paraId="0EF82D64" w14:textId="77777777">
      <w:pPr>
        <w:widowControl/>
        <w:rPr>
          <w:rFonts w:cs="Shruti"/>
          <w:color w:val="000000"/>
        </w:rPr>
      </w:pPr>
    </w:p>
    <w:p w:rsidRPr="00331A23" w:rsidR="00B255A4" w:rsidP="00B255A4" w:rsidRDefault="00B255A4" w14:paraId="61F1FBD7" w14:textId="77777777">
      <w:pPr>
        <w:widowControl/>
        <w:rPr>
          <w:color w:val="000000"/>
        </w:rPr>
      </w:pPr>
      <w:r w:rsidRPr="001833E2">
        <w:rPr>
          <w:color w:val="000000"/>
        </w:rPr>
        <w:t xml:space="preserve">The main objective of the Occupational Safety and Health Act of 1970 (i.e., “the Act”) is to “assure so far as possible every working man and woman in the Nation safe and healthful working conditions </w:t>
      </w:r>
      <w:r w:rsidRPr="00331A23">
        <w:rPr>
          <w:color w:val="000000"/>
        </w:rPr>
        <w:t xml:space="preserve">and to preserve our human resources” </w:t>
      </w:r>
      <w:r w:rsidRPr="009242B0">
        <w:rPr>
          <w:color w:val="000000"/>
        </w:rPr>
        <w:t>(29 U.S.C. 651)</w:t>
      </w:r>
      <w:r w:rsidRPr="009242B0" w:rsidR="00A75485">
        <w:rPr>
          <w:color w:val="000000"/>
        </w:rPr>
        <w:t>.</w:t>
      </w:r>
      <w:r w:rsidRPr="00331A23">
        <w:rPr>
          <w:color w:val="000000"/>
        </w:rPr>
        <w:t xml:space="preserve">  To achieve this objective, the Act authorizes “the development and promulgation of occupational safety and health standards” </w:t>
      </w:r>
      <w:r w:rsidRPr="009242B0">
        <w:rPr>
          <w:color w:val="000000"/>
        </w:rPr>
        <w:t>(29 U.S.C. 651)</w:t>
      </w:r>
      <w:r w:rsidRPr="009242B0" w:rsidR="00A75485">
        <w:rPr>
          <w:color w:val="000000"/>
        </w:rPr>
        <w:t>.</w:t>
      </w:r>
    </w:p>
    <w:p w:rsidRPr="00331A23" w:rsidR="00B255A4" w:rsidP="00B255A4" w:rsidRDefault="00B255A4" w14:paraId="1B574EE2" w14:textId="77777777">
      <w:pPr>
        <w:widowControl/>
        <w:rPr>
          <w:color w:val="000000"/>
        </w:rPr>
      </w:pPr>
    </w:p>
    <w:p w:rsidRPr="00331A23" w:rsidR="00B255A4" w:rsidP="00B255A4" w:rsidRDefault="00B255A4" w14:paraId="7F79FD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331A23">
        <w:rPr>
          <w:rFonts w:cs="Shruti"/>
          <w:color w:val="000000"/>
        </w:rPr>
        <w:t>Section 6(b)(7) of the 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w:t>
      </w:r>
      <w:r w:rsidRPr="009242B0">
        <w:rPr>
          <w:rFonts w:cs="Shruti"/>
          <w:color w:val="000000"/>
        </w:rPr>
        <w:t>” (29 U.S.C. 655)</w:t>
      </w:r>
      <w:r w:rsidRPr="009242B0" w:rsidR="00A75485">
        <w:rPr>
          <w:rFonts w:cs="Shruti"/>
          <w:color w:val="000000"/>
        </w:rPr>
        <w:t>.</w:t>
      </w:r>
    </w:p>
    <w:p w:rsidRPr="0024172D" w:rsidR="00B255A4" w:rsidP="00B255A4" w:rsidRDefault="00B255A4" w14:paraId="060024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1833E2" w:rsidR="00B255A4" w:rsidP="00B255A4" w:rsidRDefault="00B255A4" w14:paraId="4E86D6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331A23">
        <w:rPr>
          <w:color w:val="000000"/>
        </w:rPr>
        <w:t xml:space="preserve">Under the authority granted by the Act, the Occupational Safety and Health Administration (“OSHA” or “the Agency”) published the Electrical Standards for </w:t>
      </w:r>
      <w:r w:rsidRPr="00331A23" w:rsidR="00B16DE6">
        <w:rPr>
          <w:color w:val="000000"/>
        </w:rPr>
        <w:t>C</w:t>
      </w:r>
      <w:r w:rsidRPr="00331A23">
        <w:rPr>
          <w:color w:val="000000"/>
        </w:rPr>
        <w:t xml:space="preserve">onstruction </w:t>
      </w:r>
      <w:r w:rsidRPr="009242B0">
        <w:rPr>
          <w:color w:val="000000"/>
        </w:rPr>
        <w:t xml:space="preserve">(29 CFR </w:t>
      </w:r>
      <w:r w:rsidRPr="009242B0" w:rsidR="002F0D6A">
        <w:rPr>
          <w:color w:val="000000"/>
        </w:rPr>
        <w:t>P</w:t>
      </w:r>
      <w:r w:rsidRPr="009242B0">
        <w:rPr>
          <w:color w:val="000000"/>
        </w:rPr>
        <w:t xml:space="preserve">art 1926, </w:t>
      </w:r>
      <w:r w:rsidRPr="009242B0" w:rsidR="002F0D6A">
        <w:rPr>
          <w:color w:val="000000"/>
        </w:rPr>
        <w:t>S</w:t>
      </w:r>
      <w:r w:rsidRPr="009242B0">
        <w:rPr>
          <w:color w:val="000000"/>
        </w:rPr>
        <w:t>ubpart K</w:t>
      </w:r>
      <w:r w:rsidRPr="009242B0" w:rsidR="0050066B">
        <w:rPr>
          <w:color w:val="000000"/>
        </w:rPr>
        <w:t>)</w:t>
      </w:r>
      <w:r w:rsidRPr="009242B0">
        <w:rPr>
          <w:color w:val="000000"/>
        </w:rPr>
        <w:t xml:space="preserve"> and </w:t>
      </w:r>
      <w:r w:rsidRPr="009242B0" w:rsidR="00306EFB">
        <w:rPr>
          <w:color w:val="000000"/>
        </w:rPr>
        <w:t>General I</w:t>
      </w:r>
      <w:r w:rsidRPr="009242B0" w:rsidR="003E5321">
        <w:rPr>
          <w:color w:val="000000"/>
        </w:rPr>
        <w:t>ndustry</w:t>
      </w:r>
      <w:r w:rsidRPr="009242B0" w:rsidR="0050066B">
        <w:rPr>
          <w:color w:val="000000"/>
        </w:rPr>
        <w:t xml:space="preserve"> (29 CFR</w:t>
      </w:r>
      <w:r w:rsidRPr="009242B0" w:rsidR="00306EFB">
        <w:rPr>
          <w:color w:val="000000"/>
        </w:rPr>
        <w:t xml:space="preserve"> </w:t>
      </w:r>
      <w:r w:rsidRPr="009242B0" w:rsidR="002F0D6A">
        <w:rPr>
          <w:color w:val="000000"/>
        </w:rPr>
        <w:t>P</w:t>
      </w:r>
      <w:r w:rsidRPr="009242B0" w:rsidR="00306EFB">
        <w:rPr>
          <w:color w:val="000000"/>
        </w:rPr>
        <w:t xml:space="preserve">art 1910, </w:t>
      </w:r>
      <w:r w:rsidRPr="009242B0" w:rsidR="002F0D6A">
        <w:rPr>
          <w:color w:val="000000"/>
        </w:rPr>
        <w:t>S</w:t>
      </w:r>
      <w:r w:rsidRPr="009242B0" w:rsidR="0050066B">
        <w:rPr>
          <w:color w:val="000000"/>
        </w:rPr>
        <w:t>ubpart</w:t>
      </w:r>
      <w:r w:rsidRPr="00331A23" w:rsidR="0050066B">
        <w:rPr>
          <w:color w:val="000000"/>
        </w:rPr>
        <w:t xml:space="preserve"> S</w:t>
      </w:r>
      <w:r w:rsidRPr="00331A23" w:rsidR="00A75485">
        <w:rPr>
          <w:color w:val="000000"/>
        </w:rPr>
        <w:t>)</w:t>
      </w:r>
      <w:r w:rsidRPr="00331A23" w:rsidR="005637F9">
        <w:rPr>
          <w:color w:val="000000"/>
        </w:rPr>
        <w:t>;</w:t>
      </w:r>
      <w:r w:rsidRPr="00331A23" w:rsidR="00306EFB">
        <w:rPr>
          <w:color w:val="000000"/>
        </w:rPr>
        <w:t xml:space="preserve"> i.e., “</w:t>
      </w:r>
      <w:r w:rsidRPr="00331A23" w:rsidR="00EC2C3B">
        <w:rPr>
          <w:color w:val="000000"/>
        </w:rPr>
        <w:t>t</w:t>
      </w:r>
      <w:r w:rsidRPr="00331A23" w:rsidR="00306EFB">
        <w:rPr>
          <w:color w:val="000000"/>
        </w:rPr>
        <w:t>he Standards</w:t>
      </w:r>
      <w:r w:rsidRPr="001833E2" w:rsidR="00306EFB">
        <w:rPr>
          <w:color w:val="000000"/>
        </w:rPr>
        <w:t>”</w:t>
      </w:r>
      <w:r w:rsidRPr="001833E2" w:rsidR="003E5321">
        <w:rPr>
          <w:color w:val="000000"/>
        </w:rPr>
        <w:t>)</w:t>
      </w:r>
      <w:r w:rsidRPr="001833E2" w:rsidR="00306EFB">
        <w:rPr>
          <w:color w:val="000000"/>
        </w:rPr>
        <w:t>.</w:t>
      </w:r>
      <w:r w:rsidRPr="001833E2">
        <w:rPr>
          <w:color w:val="000000"/>
        </w:rPr>
        <w:t xml:space="preserve">  The Standards </w:t>
      </w:r>
      <w:r w:rsidRPr="001833E2" w:rsidR="00F118BE">
        <w:rPr>
          <w:color w:val="000000"/>
        </w:rPr>
        <w:t xml:space="preserve">address safety procedures for installation and maintenance of electric utilization equipment that </w:t>
      </w:r>
      <w:r w:rsidRPr="001833E2">
        <w:rPr>
          <w:color w:val="000000"/>
        </w:rPr>
        <w:t>prevent death and serious injuries among construction and general</w:t>
      </w:r>
      <w:r w:rsidRPr="001833E2" w:rsidR="00A75485">
        <w:rPr>
          <w:color w:val="000000"/>
        </w:rPr>
        <w:t xml:space="preserve"> </w:t>
      </w:r>
      <w:r w:rsidRPr="001833E2">
        <w:rPr>
          <w:color w:val="000000"/>
        </w:rPr>
        <w:t xml:space="preserve">industry </w:t>
      </w:r>
      <w:r w:rsidRPr="001833E2" w:rsidR="00807267">
        <w:rPr>
          <w:color w:val="000000"/>
        </w:rPr>
        <w:t xml:space="preserve">workers </w:t>
      </w:r>
      <w:r w:rsidRPr="001833E2" w:rsidR="00F118BE">
        <w:rPr>
          <w:color w:val="000000"/>
        </w:rPr>
        <w:t>in the workplace</w:t>
      </w:r>
      <w:r w:rsidRPr="001833E2">
        <w:rPr>
          <w:color w:val="000000"/>
        </w:rPr>
        <w:t xml:space="preserve"> caused by electrical hazards.  </w:t>
      </w:r>
    </w:p>
    <w:p w:rsidRPr="001833E2" w:rsidR="00F42806" w:rsidP="00B255A4" w:rsidRDefault="00F42806" w14:paraId="25D10C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851825" w:rsidR="00B255A4" w:rsidP="00B255A4" w:rsidRDefault="00B255A4" w14:paraId="5FE3D3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833E2">
        <w:rPr>
          <w:b/>
          <w:bCs/>
          <w:color w:val="000000"/>
        </w:rPr>
        <w:lastRenderedPageBreak/>
        <w:t xml:space="preserve"> 2.  Indicate how, by whom, and for what purpose the information is to be used.  Except for a new collection, indicate the actual use the Agency has made of the information received from the current collection.</w:t>
      </w:r>
    </w:p>
    <w:p w:rsidRPr="00455F42" w:rsidR="00B255A4" w:rsidP="00B255A4" w:rsidRDefault="00B255A4" w14:paraId="4236EC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rPr>
          <w:color w:val="000000"/>
        </w:rPr>
      </w:pPr>
    </w:p>
    <w:p w:rsidRPr="00B44193" w:rsidR="00564F1C" w:rsidP="00B255A4" w:rsidRDefault="00564F1C" w14:paraId="5027AA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rPr>
          <w:color w:val="000000"/>
        </w:rPr>
      </w:pPr>
      <w:r w:rsidRPr="00B44193">
        <w:rPr>
          <w:color w:val="000000"/>
        </w:rPr>
        <w:t>The information</w:t>
      </w:r>
      <w:r w:rsidRPr="00B44193" w:rsidR="00A75485">
        <w:rPr>
          <w:color w:val="000000"/>
        </w:rPr>
        <w:t xml:space="preserve"> </w:t>
      </w:r>
      <w:r w:rsidRPr="00B44193">
        <w:rPr>
          <w:color w:val="000000"/>
        </w:rPr>
        <w:t>collection provisions in these subparts require labels, markings, written programs, notifications</w:t>
      </w:r>
      <w:r w:rsidRPr="00B44193" w:rsidR="00EC2C3B">
        <w:rPr>
          <w:color w:val="000000"/>
        </w:rPr>
        <w:t>,</w:t>
      </w:r>
      <w:r w:rsidRPr="00B44193">
        <w:rPr>
          <w:color w:val="000000"/>
        </w:rPr>
        <w:t xml:space="preserve"> and tags to alert </w:t>
      </w:r>
      <w:r w:rsidR="00807267">
        <w:rPr>
          <w:color w:val="000000"/>
        </w:rPr>
        <w:t>workers</w:t>
      </w:r>
      <w:r w:rsidRPr="00B44193">
        <w:rPr>
          <w:color w:val="000000"/>
        </w:rPr>
        <w:t xml:space="preserve"> </w:t>
      </w:r>
      <w:r w:rsidRPr="00B44193" w:rsidR="00267DC9">
        <w:rPr>
          <w:color w:val="000000"/>
        </w:rPr>
        <w:t>of</w:t>
      </w:r>
      <w:r w:rsidRPr="00B44193">
        <w:rPr>
          <w:color w:val="000000"/>
        </w:rPr>
        <w:t xml:space="preserve"> the presence and </w:t>
      </w:r>
      <w:r w:rsidR="00807267">
        <w:rPr>
          <w:color w:val="000000"/>
        </w:rPr>
        <w:t xml:space="preserve">the different </w:t>
      </w:r>
      <w:r w:rsidRPr="00B44193">
        <w:rPr>
          <w:color w:val="000000"/>
        </w:rPr>
        <w:t xml:space="preserve">types of electrical hazards </w:t>
      </w:r>
      <w:r w:rsidR="00807267">
        <w:rPr>
          <w:color w:val="000000"/>
        </w:rPr>
        <w:t xml:space="preserve">found </w:t>
      </w:r>
      <w:r w:rsidRPr="00B44193">
        <w:rPr>
          <w:color w:val="000000"/>
        </w:rPr>
        <w:t>in the workplace, thereby</w:t>
      </w:r>
      <w:r w:rsidRPr="00B44193" w:rsidR="00267DC9">
        <w:rPr>
          <w:color w:val="000000"/>
        </w:rPr>
        <w:t>,</w:t>
      </w:r>
      <w:r w:rsidRPr="00B44193">
        <w:rPr>
          <w:color w:val="000000"/>
        </w:rPr>
        <w:t xml:space="preserve"> preventing serious injur</w:t>
      </w:r>
      <w:r w:rsidR="006B6085">
        <w:rPr>
          <w:color w:val="000000"/>
        </w:rPr>
        <w:t>ies</w:t>
      </w:r>
      <w:r w:rsidRPr="00B44193">
        <w:rPr>
          <w:color w:val="000000"/>
        </w:rPr>
        <w:t xml:space="preserve"> and death</w:t>
      </w:r>
      <w:r w:rsidR="006B6085">
        <w:rPr>
          <w:color w:val="000000"/>
        </w:rPr>
        <w:t>s</w:t>
      </w:r>
      <w:r w:rsidRPr="00B44193">
        <w:rPr>
          <w:color w:val="000000"/>
        </w:rPr>
        <w:t xml:space="preserve"> </w:t>
      </w:r>
      <w:r w:rsidR="00807267">
        <w:rPr>
          <w:color w:val="000000"/>
        </w:rPr>
        <w:t>from</w:t>
      </w:r>
      <w:r w:rsidRPr="00B44193">
        <w:rPr>
          <w:color w:val="000000"/>
        </w:rPr>
        <w:t xml:space="preserve"> electrocution</w:t>
      </w:r>
      <w:r w:rsidR="006B6085">
        <w:rPr>
          <w:color w:val="000000"/>
        </w:rPr>
        <w:t>s</w:t>
      </w:r>
      <w:r w:rsidRPr="00B44193">
        <w:rPr>
          <w:color w:val="000000"/>
        </w:rPr>
        <w:t>.</w:t>
      </w:r>
    </w:p>
    <w:p w:rsidRPr="00B44193" w:rsidR="000C4E94" w:rsidP="000C4E94" w:rsidRDefault="000C4E94" w14:paraId="1CBE05ED"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2230C8" w:rsidP="002230C8" w:rsidRDefault="002230C8" w14:paraId="40F60B6C" w14:textId="77777777">
      <w:pPr>
        <w:pStyle w:val="FootnoteText"/>
        <w:rPr>
          <w:color w:val="000000"/>
          <w:sz w:val="24"/>
          <w:szCs w:val="24"/>
        </w:rPr>
      </w:pPr>
      <w:r w:rsidRPr="00B44193">
        <w:rPr>
          <w:color w:val="000000"/>
          <w:sz w:val="24"/>
          <w:szCs w:val="24"/>
        </w:rPr>
        <w:t>The following provisions do not contain an information</w:t>
      </w:r>
      <w:r w:rsidRPr="00B44193" w:rsidR="00267DC9">
        <w:rPr>
          <w:color w:val="000000"/>
          <w:sz w:val="24"/>
          <w:szCs w:val="24"/>
        </w:rPr>
        <w:t xml:space="preserve"> </w:t>
      </w:r>
      <w:r w:rsidRPr="00B44193">
        <w:rPr>
          <w:color w:val="000000"/>
          <w:sz w:val="24"/>
          <w:szCs w:val="24"/>
        </w:rPr>
        <w:t>collection requirement because the employer does not develop, collect, or maintain the information specified by the provision</w:t>
      </w:r>
      <w:r w:rsidRPr="00B44193" w:rsidR="00267DC9">
        <w:rPr>
          <w:color w:val="000000"/>
          <w:sz w:val="24"/>
          <w:szCs w:val="24"/>
        </w:rPr>
        <w:t>s</w:t>
      </w:r>
      <w:r w:rsidRPr="00B44193">
        <w:rPr>
          <w:color w:val="000000"/>
          <w:sz w:val="24"/>
          <w:szCs w:val="24"/>
        </w:rPr>
        <w:t xml:space="preserve">.  Instead, the manufacturer provides the information </w:t>
      </w:r>
      <w:r w:rsidRPr="00B44193" w:rsidR="00483446">
        <w:rPr>
          <w:color w:val="000000"/>
          <w:sz w:val="24"/>
          <w:szCs w:val="24"/>
        </w:rPr>
        <w:t xml:space="preserve">on the equipment </w:t>
      </w:r>
      <w:r w:rsidRPr="00B44193">
        <w:rPr>
          <w:color w:val="000000"/>
          <w:sz w:val="24"/>
          <w:szCs w:val="24"/>
        </w:rPr>
        <w:t>(i.e., it is usual and customary for employers to purchase equipment that ha</w:t>
      </w:r>
      <w:r w:rsidRPr="00B44193" w:rsidR="00267DC9">
        <w:rPr>
          <w:color w:val="000000"/>
          <w:sz w:val="24"/>
          <w:szCs w:val="24"/>
        </w:rPr>
        <w:t>ve</w:t>
      </w:r>
      <w:r w:rsidRPr="00B44193">
        <w:rPr>
          <w:color w:val="000000"/>
          <w:sz w:val="24"/>
          <w:szCs w:val="24"/>
        </w:rPr>
        <w:t xml:space="preserve"> these markings).  Therefore, OSHA is not determining the cost or burden</w:t>
      </w:r>
      <w:r w:rsidRPr="00B44193" w:rsidR="00483446">
        <w:rPr>
          <w:color w:val="000000"/>
          <w:sz w:val="24"/>
          <w:szCs w:val="24"/>
        </w:rPr>
        <w:t xml:space="preserve"> hour</w:t>
      </w:r>
      <w:r w:rsidRPr="00B44193">
        <w:rPr>
          <w:color w:val="000000"/>
          <w:sz w:val="24"/>
          <w:szCs w:val="24"/>
        </w:rPr>
        <w:t>s for these provisions under Item 12 of this Supporting Statement.</w:t>
      </w:r>
    </w:p>
    <w:p w:rsidRPr="00B44193" w:rsidR="00897D85" w:rsidP="002230C8" w:rsidRDefault="00897D85" w14:paraId="3A20FC29" w14:textId="77777777">
      <w:pPr>
        <w:pStyle w:val="FootnoteText"/>
        <w:rPr>
          <w:color w:val="000000"/>
          <w:sz w:val="24"/>
          <w:szCs w:val="24"/>
        </w:rPr>
      </w:pPr>
    </w:p>
    <w:tbl>
      <w:tblPr>
        <w:tblW w:w="7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88"/>
        <w:gridCol w:w="3960"/>
      </w:tblGrid>
      <w:tr w:rsidRPr="005B4C24" w:rsidR="002538B3" w:rsidTr="005B4C24" w14:paraId="46646BBB" w14:textId="77777777">
        <w:trPr>
          <w:tblHeader/>
        </w:trPr>
        <w:tc>
          <w:tcPr>
            <w:tcW w:w="3588" w:type="dxa"/>
            <w:shd w:val="pct5" w:color="auto" w:fill="auto"/>
          </w:tcPr>
          <w:p w:rsidRPr="005B4C24" w:rsidR="002538B3" w:rsidP="005B4C24" w:rsidRDefault="002538B3" w14:paraId="1E7687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b/>
                <w:color w:val="000000"/>
              </w:rPr>
            </w:pPr>
            <w:r w:rsidRPr="005B4C24">
              <w:rPr>
                <w:rFonts w:cs="Shruti"/>
                <w:b/>
                <w:color w:val="000000"/>
              </w:rPr>
              <w:t>Standard</w:t>
            </w:r>
          </w:p>
        </w:tc>
        <w:tc>
          <w:tcPr>
            <w:tcW w:w="3960" w:type="dxa"/>
            <w:shd w:val="pct5" w:color="auto" w:fill="auto"/>
          </w:tcPr>
          <w:p w:rsidRPr="005B4C24" w:rsidR="002538B3" w:rsidP="005B4C24" w:rsidRDefault="002538B3" w14:paraId="442B26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b/>
                <w:color w:val="000000"/>
              </w:rPr>
            </w:pPr>
            <w:r w:rsidRPr="005B4C24">
              <w:rPr>
                <w:rFonts w:cs="Shruti"/>
                <w:b/>
                <w:color w:val="000000"/>
              </w:rPr>
              <w:t>Description</w:t>
            </w:r>
          </w:p>
        </w:tc>
      </w:tr>
      <w:tr w:rsidRPr="005B4C24" w:rsidR="008F092D" w:rsidTr="005B4C24" w14:paraId="4844D478" w14:textId="77777777">
        <w:tc>
          <w:tcPr>
            <w:tcW w:w="7548" w:type="dxa"/>
            <w:gridSpan w:val="2"/>
            <w:shd w:val="clear" w:color="auto" w:fill="auto"/>
          </w:tcPr>
          <w:p w:rsidRPr="005B4C24" w:rsidR="008F092D" w:rsidP="005B4C24" w:rsidRDefault="008F092D" w14:paraId="1585C7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b/>
                <w:color w:val="000000"/>
              </w:rPr>
            </w:pPr>
            <w:r w:rsidRPr="005B4C24">
              <w:rPr>
                <w:b/>
                <w:color w:val="000000"/>
              </w:rPr>
              <w:t>Subpart K</w:t>
            </w:r>
          </w:p>
        </w:tc>
      </w:tr>
      <w:tr w:rsidRPr="005B4C24" w:rsidR="002538B3" w:rsidTr="005B4C24" w14:paraId="55892685" w14:textId="77777777">
        <w:tc>
          <w:tcPr>
            <w:tcW w:w="3588" w:type="dxa"/>
            <w:shd w:val="clear" w:color="auto" w:fill="auto"/>
          </w:tcPr>
          <w:p w:rsidRPr="005B4C24" w:rsidR="002538B3" w:rsidP="005B4C24" w:rsidRDefault="002538B3" w14:paraId="1397E9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color w:val="000000"/>
              </w:rPr>
              <w:t xml:space="preserve">§1926.403(g) </w:t>
            </w:r>
          </w:p>
        </w:tc>
        <w:tc>
          <w:tcPr>
            <w:tcW w:w="3960" w:type="dxa"/>
            <w:shd w:val="clear" w:color="auto" w:fill="auto"/>
          </w:tcPr>
          <w:p w:rsidRPr="005B4C24" w:rsidR="002538B3" w:rsidP="005B4C24" w:rsidRDefault="002538B3" w14:paraId="45E74D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color w:val="000000"/>
              </w:rPr>
              <w:t>Marking.</w:t>
            </w:r>
          </w:p>
        </w:tc>
      </w:tr>
      <w:tr w:rsidRPr="005B4C24" w:rsidR="002538B3" w:rsidTr="005B4C24" w14:paraId="3F69D54B" w14:textId="77777777">
        <w:tc>
          <w:tcPr>
            <w:tcW w:w="3588" w:type="dxa"/>
            <w:shd w:val="clear" w:color="auto" w:fill="auto"/>
          </w:tcPr>
          <w:p w:rsidRPr="005B4C24" w:rsidR="002538B3" w:rsidP="005B4C24" w:rsidRDefault="002538B3" w14:paraId="09978E5E"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5B4C24">
              <w:rPr>
                <w:color w:val="000000"/>
              </w:rPr>
              <w:t xml:space="preserve">§1926.405(g)(2)(ii) </w:t>
            </w:r>
          </w:p>
          <w:p w:rsidRPr="005B4C24" w:rsidR="002538B3" w:rsidP="005B4C24" w:rsidRDefault="002538B3" w14:paraId="163D5B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tc>
        <w:tc>
          <w:tcPr>
            <w:tcW w:w="3960" w:type="dxa"/>
            <w:shd w:val="clear" w:color="auto" w:fill="auto"/>
          </w:tcPr>
          <w:p w:rsidRPr="005B4C24" w:rsidR="002538B3" w:rsidP="005B4C24" w:rsidRDefault="002538B3" w14:paraId="4AF1F5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color w:val="000000"/>
              </w:rPr>
              <w:t>Identification, splices, and terminations-marking.</w:t>
            </w:r>
          </w:p>
        </w:tc>
      </w:tr>
      <w:tr w:rsidRPr="005B4C24" w:rsidR="002538B3" w:rsidTr="005B4C24" w14:paraId="685796AF" w14:textId="77777777">
        <w:tc>
          <w:tcPr>
            <w:tcW w:w="3588" w:type="dxa"/>
            <w:shd w:val="clear" w:color="auto" w:fill="auto"/>
          </w:tcPr>
          <w:p w:rsidRPr="005B4C24" w:rsidR="002538B3" w:rsidP="005B4C24" w:rsidRDefault="002538B3" w14:paraId="5A287EFA"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5B4C24">
              <w:rPr>
                <w:color w:val="000000"/>
              </w:rPr>
              <w:t xml:space="preserve">§1926.404(f)(7)(iv)(C)(6) </w:t>
            </w:r>
          </w:p>
          <w:p w:rsidRPr="005B4C24" w:rsidR="002538B3" w:rsidP="005B4C24" w:rsidRDefault="002538B3" w14:paraId="5E9C29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tc>
        <w:tc>
          <w:tcPr>
            <w:tcW w:w="3960" w:type="dxa"/>
            <w:shd w:val="clear" w:color="auto" w:fill="auto"/>
          </w:tcPr>
          <w:p w:rsidRPr="005B4C24" w:rsidR="002538B3" w:rsidP="005B4C24" w:rsidRDefault="002538B3" w14:paraId="27FB22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color w:val="000000"/>
              </w:rPr>
              <w:t>Equipment connected by cord and plug.</w:t>
            </w:r>
          </w:p>
        </w:tc>
      </w:tr>
      <w:tr w:rsidRPr="005B4C24" w:rsidR="002538B3" w:rsidTr="005B4C24" w14:paraId="023BB09C" w14:textId="77777777">
        <w:tc>
          <w:tcPr>
            <w:tcW w:w="3588" w:type="dxa"/>
            <w:shd w:val="clear" w:color="auto" w:fill="auto"/>
          </w:tcPr>
          <w:p w:rsidRPr="005B4C24" w:rsidR="002538B3" w:rsidP="005B4C24" w:rsidRDefault="002538B3" w14:paraId="033C989C"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5B4C24">
              <w:rPr>
                <w:color w:val="000000"/>
              </w:rPr>
              <w:t>§1926.405(j)(3)(iii)</w:t>
            </w:r>
          </w:p>
        </w:tc>
        <w:tc>
          <w:tcPr>
            <w:tcW w:w="3960" w:type="dxa"/>
            <w:shd w:val="clear" w:color="auto" w:fill="auto"/>
          </w:tcPr>
          <w:p w:rsidRPr="005B4C24" w:rsidR="002538B3" w:rsidP="005B4C24" w:rsidRDefault="002538B3" w14:paraId="46B754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color w:val="000000"/>
              </w:rPr>
              <w:t>Appliances –</w:t>
            </w:r>
            <w:r w:rsidRPr="005B4C24" w:rsidR="008F092D">
              <w:rPr>
                <w:b/>
                <w:color w:val="000000"/>
              </w:rPr>
              <w:t xml:space="preserve"> </w:t>
            </w:r>
            <w:r w:rsidRPr="005B4C24">
              <w:rPr>
                <w:b/>
                <w:color w:val="000000"/>
              </w:rPr>
              <w:t>rating.</w:t>
            </w:r>
          </w:p>
        </w:tc>
      </w:tr>
      <w:tr w:rsidRPr="005B4C24" w:rsidR="002538B3" w:rsidTr="005B4C24" w14:paraId="56B410F8" w14:textId="77777777">
        <w:tc>
          <w:tcPr>
            <w:tcW w:w="3588" w:type="dxa"/>
            <w:shd w:val="clear" w:color="auto" w:fill="auto"/>
          </w:tcPr>
          <w:p w:rsidRPr="005B4C24" w:rsidR="002538B3" w:rsidP="005B4C24" w:rsidRDefault="002538B3" w14:paraId="46F30D24"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5B4C24">
              <w:rPr>
                <w:color w:val="000000"/>
              </w:rPr>
              <w:t xml:space="preserve">§1926.407(b)(2)(ii) </w:t>
            </w:r>
          </w:p>
          <w:p w:rsidRPr="005B4C24" w:rsidR="002538B3" w:rsidP="005B4C24" w:rsidRDefault="002538B3" w14:paraId="754BE7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tc>
        <w:tc>
          <w:tcPr>
            <w:tcW w:w="3960" w:type="dxa"/>
            <w:shd w:val="clear" w:color="auto" w:fill="auto"/>
          </w:tcPr>
          <w:p w:rsidRPr="005B4C24" w:rsidR="002538B3" w:rsidP="005B4C24" w:rsidRDefault="002538B3" w14:paraId="7C0E96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color w:val="000000"/>
              </w:rPr>
              <w:t>Approved for the hazardous (classified) location –marking.</w:t>
            </w:r>
          </w:p>
        </w:tc>
      </w:tr>
      <w:tr w:rsidRPr="005B4C24" w:rsidR="008F092D" w:rsidTr="005B4C24" w14:paraId="5FAD1F13" w14:textId="77777777">
        <w:tc>
          <w:tcPr>
            <w:tcW w:w="7548" w:type="dxa"/>
            <w:gridSpan w:val="2"/>
            <w:shd w:val="clear" w:color="auto" w:fill="auto"/>
          </w:tcPr>
          <w:p w:rsidRPr="005B4C24" w:rsidR="008F092D" w:rsidP="005B4C24" w:rsidRDefault="008F092D" w14:paraId="54FBEC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b/>
                <w:color w:val="000000"/>
              </w:rPr>
            </w:pPr>
            <w:r w:rsidRPr="005B4C24">
              <w:rPr>
                <w:rFonts w:cs="Shruti"/>
                <w:b/>
                <w:color w:val="000000"/>
              </w:rPr>
              <w:t>Subpart S</w:t>
            </w:r>
          </w:p>
        </w:tc>
      </w:tr>
      <w:tr w:rsidRPr="005B4C24" w:rsidR="002538B3" w:rsidTr="005B4C24" w14:paraId="2FA56EDA" w14:textId="77777777">
        <w:tc>
          <w:tcPr>
            <w:tcW w:w="3588" w:type="dxa"/>
            <w:shd w:val="clear" w:color="auto" w:fill="auto"/>
          </w:tcPr>
          <w:p w:rsidRPr="005B4C24" w:rsidR="002538B3" w:rsidP="005B4C24" w:rsidRDefault="002538B3" w14:paraId="0F8E12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color w:val="000000"/>
              </w:rPr>
              <w:t xml:space="preserve">§1910.303(e)(1)&amp;(2) </w:t>
            </w:r>
          </w:p>
        </w:tc>
        <w:tc>
          <w:tcPr>
            <w:tcW w:w="3960" w:type="dxa"/>
            <w:shd w:val="clear" w:color="auto" w:fill="auto"/>
          </w:tcPr>
          <w:p w:rsidRPr="005B4C24" w:rsidR="002538B3" w:rsidP="005B4C24" w:rsidRDefault="002538B3" w14:paraId="586ED9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color w:val="000000"/>
              </w:rPr>
              <w:t>Marking--</w:t>
            </w:r>
            <w:r w:rsidRPr="005B4C24">
              <w:rPr>
                <w:b/>
                <w:iCs/>
                <w:color w:val="000000"/>
              </w:rPr>
              <w:t>Identification of manufacturer and ratings &amp; Durability.</w:t>
            </w:r>
          </w:p>
        </w:tc>
      </w:tr>
      <w:tr w:rsidRPr="005B4C24" w:rsidR="002538B3" w:rsidTr="005B4C24" w14:paraId="7394DFDC" w14:textId="77777777">
        <w:tc>
          <w:tcPr>
            <w:tcW w:w="3588" w:type="dxa"/>
            <w:shd w:val="clear" w:color="auto" w:fill="auto"/>
          </w:tcPr>
          <w:p w:rsidRPr="005B4C24" w:rsidR="002538B3" w:rsidP="008F092D" w:rsidRDefault="002538B3" w14:paraId="789A6693" w14:textId="77777777">
            <w:pPr>
              <w:rPr>
                <w:color w:val="000000"/>
              </w:rPr>
            </w:pPr>
            <w:r w:rsidRPr="005B4C24">
              <w:rPr>
                <w:color w:val="000000"/>
              </w:rPr>
              <w:t xml:space="preserve">§1910.304(b)(2)(iv)(C)(2) </w:t>
            </w:r>
          </w:p>
        </w:tc>
        <w:tc>
          <w:tcPr>
            <w:tcW w:w="3960" w:type="dxa"/>
            <w:shd w:val="clear" w:color="auto" w:fill="auto"/>
          </w:tcPr>
          <w:p w:rsidRPr="005B4C24" w:rsidR="002538B3" w:rsidP="005B4C24" w:rsidRDefault="002538B3" w14:paraId="565E1D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color w:val="000000"/>
              </w:rPr>
              <w:t>Receptacles and cord connectors.</w:t>
            </w:r>
          </w:p>
        </w:tc>
      </w:tr>
      <w:tr w:rsidRPr="005B4C24" w:rsidR="002538B3" w:rsidTr="005B4C24" w14:paraId="2E176F15" w14:textId="77777777">
        <w:tc>
          <w:tcPr>
            <w:tcW w:w="3588" w:type="dxa"/>
            <w:shd w:val="clear" w:color="auto" w:fill="auto"/>
          </w:tcPr>
          <w:p w:rsidRPr="005B4C24" w:rsidR="002538B3" w:rsidP="005B4C24" w:rsidRDefault="002538B3" w14:paraId="315D03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color w:val="000000"/>
              </w:rPr>
              <w:t>§1910.304(b)(2)(iv)(C)(3)</w:t>
            </w:r>
            <w:r w:rsidRPr="005B4C24">
              <w:rPr>
                <w:b/>
                <w:color w:val="000000"/>
              </w:rPr>
              <w:t xml:space="preserve"> </w:t>
            </w:r>
          </w:p>
        </w:tc>
        <w:tc>
          <w:tcPr>
            <w:tcW w:w="3960" w:type="dxa"/>
            <w:shd w:val="clear" w:color="auto" w:fill="auto"/>
          </w:tcPr>
          <w:p w:rsidRPr="005B4C24" w:rsidR="002538B3" w:rsidP="005B4C24" w:rsidRDefault="002538B3" w14:paraId="58541E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color w:val="000000"/>
              </w:rPr>
              <w:t>Receptacles and cord connectors.</w:t>
            </w:r>
          </w:p>
        </w:tc>
      </w:tr>
      <w:tr w:rsidRPr="005B4C24" w:rsidR="002538B3" w:rsidTr="005B4C24" w14:paraId="7C266E6E" w14:textId="77777777">
        <w:tc>
          <w:tcPr>
            <w:tcW w:w="3588" w:type="dxa"/>
            <w:shd w:val="clear" w:color="auto" w:fill="auto"/>
          </w:tcPr>
          <w:p w:rsidRPr="005B4C24" w:rsidR="002538B3" w:rsidP="005B4C24" w:rsidRDefault="002538B3" w14:paraId="540D49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color w:val="000000"/>
              </w:rPr>
              <w:t xml:space="preserve">§1910.304(f)(1)(ix) </w:t>
            </w:r>
          </w:p>
        </w:tc>
        <w:tc>
          <w:tcPr>
            <w:tcW w:w="3960" w:type="dxa"/>
            <w:shd w:val="clear" w:color="auto" w:fill="auto"/>
          </w:tcPr>
          <w:p w:rsidRPr="005B4C24" w:rsidR="002538B3" w:rsidP="005B4C24" w:rsidRDefault="002538B3" w14:paraId="1CC2E7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iCs/>
                <w:color w:val="000000"/>
              </w:rPr>
              <w:t>Overcurrent protection</w:t>
            </w:r>
            <w:r w:rsidRPr="005B4C24">
              <w:rPr>
                <w:b/>
                <w:color w:val="000000"/>
              </w:rPr>
              <w:t xml:space="preserve"> --</w:t>
            </w:r>
            <w:r w:rsidRPr="005B4C24">
              <w:rPr>
                <w:b/>
                <w:iCs/>
                <w:color w:val="000000"/>
              </w:rPr>
              <w:t xml:space="preserve"> 600 volts, nominal, or less</w:t>
            </w:r>
            <w:r w:rsidRPr="005B4C24">
              <w:rPr>
                <w:b/>
                <w:color w:val="000000"/>
              </w:rPr>
              <w:t>.</w:t>
            </w:r>
          </w:p>
        </w:tc>
      </w:tr>
      <w:tr w:rsidRPr="005B4C24" w:rsidR="002538B3" w:rsidTr="005B4C24" w14:paraId="6122D6E6" w14:textId="77777777">
        <w:tc>
          <w:tcPr>
            <w:tcW w:w="3588" w:type="dxa"/>
            <w:shd w:val="clear" w:color="auto" w:fill="auto"/>
          </w:tcPr>
          <w:p w:rsidRPr="005B4C24" w:rsidR="002538B3" w:rsidP="00C271F2" w:rsidRDefault="002538B3" w14:paraId="69675F34" w14:textId="77777777">
            <w:pPr>
              <w:rPr>
                <w:color w:val="000000"/>
              </w:rPr>
            </w:pPr>
            <w:r w:rsidRPr="005B4C24">
              <w:rPr>
                <w:color w:val="000000"/>
              </w:rPr>
              <w:t xml:space="preserve">§1910.304(g)(6)(vii)(B) </w:t>
            </w:r>
          </w:p>
          <w:p w:rsidRPr="005B4C24" w:rsidR="002538B3" w:rsidP="005B4C24" w:rsidRDefault="002538B3" w14:paraId="3DBC47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tc>
        <w:tc>
          <w:tcPr>
            <w:tcW w:w="3960" w:type="dxa"/>
            <w:shd w:val="clear" w:color="auto" w:fill="auto"/>
          </w:tcPr>
          <w:p w:rsidRPr="005B4C24" w:rsidR="002538B3" w:rsidP="005B4C24" w:rsidRDefault="002538B3" w14:paraId="7B1B4B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iCs/>
                <w:color w:val="000000"/>
              </w:rPr>
              <w:t>Supports, enclosures, and equipment to be grounded</w:t>
            </w:r>
            <w:r w:rsidRPr="005B4C24">
              <w:rPr>
                <w:b/>
                <w:color w:val="000000"/>
              </w:rPr>
              <w:t>.</w:t>
            </w:r>
          </w:p>
        </w:tc>
      </w:tr>
      <w:tr w:rsidRPr="005B4C24" w:rsidR="002538B3" w:rsidTr="005B4C24" w14:paraId="271256FA" w14:textId="77777777">
        <w:tc>
          <w:tcPr>
            <w:tcW w:w="3588" w:type="dxa"/>
            <w:shd w:val="clear" w:color="auto" w:fill="auto"/>
          </w:tcPr>
          <w:p w:rsidRPr="005B4C24" w:rsidR="002538B3" w:rsidP="008F092D" w:rsidRDefault="002538B3" w14:paraId="109B311D" w14:textId="77777777">
            <w:pPr>
              <w:rPr>
                <w:b/>
                <w:color w:val="000000"/>
              </w:rPr>
            </w:pPr>
            <w:r w:rsidRPr="005B4C24">
              <w:rPr>
                <w:color w:val="000000"/>
              </w:rPr>
              <w:t>§1910.305(a)(3)(ii)(A)</w:t>
            </w:r>
            <w:r w:rsidRPr="005B4C24">
              <w:rPr>
                <w:iCs/>
                <w:color w:val="000000"/>
              </w:rPr>
              <w:t xml:space="preserve"> </w:t>
            </w:r>
          </w:p>
        </w:tc>
        <w:tc>
          <w:tcPr>
            <w:tcW w:w="3960" w:type="dxa"/>
            <w:shd w:val="clear" w:color="auto" w:fill="auto"/>
          </w:tcPr>
          <w:p w:rsidRPr="005B4C24" w:rsidR="002538B3" w:rsidP="005B4C24" w:rsidRDefault="002538B3" w14:paraId="2CB7ED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iCs/>
                <w:color w:val="000000"/>
              </w:rPr>
              <w:t>Cable trays.</w:t>
            </w:r>
          </w:p>
        </w:tc>
      </w:tr>
      <w:tr w:rsidRPr="005B4C24" w:rsidR="002538B3" w:rsidTr="005B4C24" w14:paraId="7B9EFD67" w14:textId="77777777">
        <w:tc>
          <w:tcPr>
            <w:tcW w:w="3588" w:type="dxa"/>
            <w:shd w:val="clear" w:color="auto" w:fill="auto"/>
          </w:tcPr>
          <w:p w:rsidRPr="005B4C24" w:rsidR="002538B3" w:rsidP="008F092D" w:rsidRDefault="002538B3" w14:paraId="059F6BD2" w14:textId="77777777">
            <w:pPr>
              <w:rPr>
                <w:b/>
                <w:color w:val="000000"/>
              </w:rPr>
            </w:pPr>
            <w:r w:rsidRPr="005B4C24">
              <w:rPr>
                <w:color w:val="000000"/>
              </w:rPr>
              <w:t>§1910.305(a)(3)(ii)(D)</w:t>
            </w:r>
            <w:r w:rsidRPr="005B4C24">
              <w:rPr>
                <w:iCs/>
                <w:color w:val="000000"/>
              </w:rPr>
              <w:t xml:space="preserve"> </w:t>
            </w:r>
          </w:p>
        </w:tc>
        <w:tc>
          <w:tcPr>
            <w:tcW w:w="3960" w:type="dxa"/>
            <w:shd w:val="clear" w:color="auto" w:fill="auto"/>
          </w:tcPr>
          <w:p w:rsidRPr="005B4C24" w:rsidR="002538B3" w:rsidP="005B4C24" w:rsidRDefault="002538B3" w14:paraId="4FF817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iCs/>
                <w:color w:val="000000"/>
              </w:rPr>
              <w:t>Cable trays.</w:t>
            </w:r>
          </w:p>
        </w:tc>
      </w:tr>
      <w:tr w:rsidRPr="005B4C24" w:rsidR="002538B3" w:rsidTr="005B4C24" w14:paraId="03B3A8D2" w14:textId="77777777">
        <w:tc>
          <w:tcPr>
            <w:tcW w:w="3588" w:type="dxa"/>
            <w:shd w:val="clear" w:color="auto" w:fill="auto"/>
          </w:tcPr>
          <w:p w:rsidRPr="005B4C24" w:rsidR="002538B3" w:rsidP="00C271F2" w:rsidRDefault="002538B3" w14:paraId="1D6C5E9E" w14:textId="77777777">
            <w:pPr>
              <w:rPr>
                <w:color w:val="000000"/>
              </w:rPr>
            </w:pPr>
            <w:r w:rsidRPr="005B4C24">
              <w:rPr>
                <w:color w:val="000000"/>
              </w:rPr>
              <w:t>§1910.305(g)(2)(i)</w:t>
            </w:r>
            <w:r w:rsidRPr="005B4C24">
              <w:rPr>
                <w:b/>
                <w:color w:val="000000"/>
              </w:rPr>
              <w:t xml:space="preserve"> </w:t>
            </w:r>
          </w:p>
          <w:p w:rsidRPr="005B4C24" w:rsidR="002538B3" w:rsidP="005B4C24" w:rsidRDefault="002538B3" w14:paraId="617693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tc>
        <w:tc>
          <w:tcPr>
            <w:tcW w:w="3960" w:type="dxa"/>
            <w:shd w:val="clear" w:color="auto" w:fill="auto"/>
          </w:tcPr>
          <w:p w:rsidRPr="005B4C24" w:rsidR="002538B3" w:rsidP="005B4C24" w:rsidRDefault="002538B3" w14:paraId="1CF87B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color w:val="000000"/>
              </w:rPr>
              <w:t>Identification, splices, and terminations.</w:t>
            </w:r>
          </w:p>
        </w:tc>
      </w:tr>
      <w:tr w:rsidRPr="005B4C24" w:rsidR="002538B3" w:rsidTr="005B4C24" w14:paraId="10E62F0A" w14:textId="77777777">
        <w:tc>
          <w:tcPr>
            <w:tcW w:w="3588" w:type="dxa"/>
            <w:shd w:val="clear" w:color="auto" w:fill="auto"/>
          </w:tcPr>
          <w:p w:rsidRPr="005B4C24" w:rsidR="002538B3" w:rsidP="008F092D" w:rsidRDefault="002538B3" w14:paraId="1E603F3B" w14:textId="77777777">
            <w:pPr>
              <w:rPr>
                <w:color w:val="000000"/>
              </w:rPr>
            </w:pPr>
            <w:r w:rsidRPr="005B4C24">
              <w:rPr>
                <w:color w:val="000000"/>
              </w:rPr>
              <w:t xml:space="preserve">§1910.305(j)(3)(iii) </w:t>
            </w:r>
          </w:p>
        </w:tc>
        <w:tc>
          <w:tcPr>
            <w:tcW w:w="3960" w:type="dxa"/>
            <w:shd w:val="clear" w:color="auto" w:fill="auto"/>
          </w:tcPr>
          <w:p w:rsidRPr="005B4C24" w:rsidR="002538B3" w:rsidP="005B4C24" w:rsidRDefault="002538B3" w14:paraId="6D6684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color w:val="000000"/>
              </w:rPr>
              <w:t>Appliances.</w:t>
            </w:r>
          </w:p>
        </w:tc>
      </w:tr>
      <w:tr w:rsidRPr="005B4C24" w:rsidR="002538B3" w:rsidTr="005B4C24" w14:paraId="3752A1ED" w14:textId="77777777">
        <w:tc>
          <w:tcPr>
            <w:tcW w:w="3588" w:type="dxa"/>
            <w:shd w:val="clear" w:color="auto" w:fill="auto"/>
          </w:tcPr>
          <w:p w:rsidRPr="005B4C24" w:rsidR="002538B3" w:rsidP="008F092D" w:rsidRDefault="008F092D" w14:paraId="69A74D99" w14:textId="77777777">
            <w:pPr>
              <w:rPr>
                <w:color w:val="000000"/>
              </w:rPr>
            </w:pPr>
            <w:r w:rsidRPr="005B4C24">
              <w:rPr>
                <w:color w:val="000000"/>
              </w:rPr>
              <w:t>§1910.306(h)(3)(ii)</w:t>
            </w:r>
          </w:p>
        </w:tc>
        <w:tc>
          <w:tcPr>
            <w:tcW w:w="3960" w:type="dxa"/>
            <w:shd w:val="clear" w:color="auto" w:fill="auto"/>
          </w:tcPr>
          <w:p w:rsidRPr="005B4C24" w:rsidR="002538B3" w:rsidP="005B4C24" w:rsidRDefault="002538B3" w14:paraId="5258E4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iCs/>
                <w:color w:val="000000"/>
              </w:rPr>
              <w:t>Portable electric equipment.</w:t>
            </w:r>
          </w:p>
        </w:tc>
      </w:tr>
      <w:tr w:rsidRPr="005B4C24" w:rsidR="002538B3" w:rsidTr="005B4C24" w14:paraId="36C9904C" w14:textId="77777777">
        <w:tc>
          <w:tcPr>
            <w:tcW w:w="3588" w:type="dxa"/>
            <w:shd w:val="clear" w:color="auto" w:fill="auto"/>
          </w:tcPr>
          <w:p w:rsidRPr="005B4C24" w:rsidR="002538B3" w:rsidP="00C271F2" w:rsidRDefault="002538B3" w14:paraId="781ACE6C" w14:textId="77777777">
            <w:pPr>
              <w:rPr>
                <w:color w:val="000000"/>
              </w:rPr>
            </w:pPr>
            <w:r w:rsidRPr="005B4C24">
              <w:rPr>
                <w:color w:val="000000"/>
              </w:rPr>
              <w:t xml:space="preserve">§1910.306(h)(4)(iii)(B) </w:t>
            </w:r>
          </w:p>
          <w:p w:rsidRPr="005B4C24" w:rsidR="002538B3" w:rsidP="005B4C24" w:rsidRDefault="002538B3" w14:paraId="376DF0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tc>
        <w:tc>
          <w:tcPr>
            <w:tcW w:w="3960" w:type="dxa"/>
            <w:shd w:val="clear" w:color="auto" w:fill="auto"/>
          </w:tcPr>
          <w:p w:rsidRPr="005B4C24" w:rsidR="00032DD8" w:rsidP="003D645F" w:rsidRDefault="002538B3" w14:paraId="0FAE8F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iCs/>
                <w:color w:val="000000"/>
              </w:rPr>
              <w:t>Power supply circuits and receptacles for portable electric equipment.</w:t>
            </w:r>
          </w:p>
        </w:tc>
      </w:tr>
      <w:tr w:rsidRPr="005B4C24" w:rsidR="002538B3" w:rsidTr="005B4C24" w14:paraId="731CE741" w14:textId="77777777">
        <w:tc>
          <w:tcPr>
            <w:tcW w:w="3588" w:type="dxa"/>
            <w:shd w:val="clear" w:color="auto" w:fill="auto"/>
          </w:tcPr>
          <w:p w:rsidRPr="005B4C24" w:rsidR="002538B3" w:rsidP="005B4C24" w:rsidRDefault="002538B3" w14:paraId="6DB187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B4C24">
              <w:rPr>
                <w:color w:val="000000"/>
              </w:rPr>
              <w:t>§</w:t>
            </w:r>
            <w:r w:rsidRPr="005B4C24" w:rsidR="008F092D">
              <w:rPr>
                <w:color w:val="000000"/>
              </w:rPr>
              <w:t>§</w:t>
            </w:r>
            <w:r w:rsidRPr="005B4C24">
              <w:rPr>
                <w:color w:val="000000"/>
              </w:rPr>
              <w:t xml:space="preserve">1910.307(c)(2)(ii)(A), (B), (C), (D) and (E) </w:t>
            </w:r>
          </w:p>
        </w:tc>
        <w:tc>
          <w:tcPr>
            <w:tcW w:w="3960" w:type="dxa"/>
            <w:shd w:val="clear" w:color="auto" w:fill="auto"/>
          </w:tcPr>
          <w:p w:rsidRPr="005B4C24" w:rsidR="002538B3" w:rsidP="005B4C24" w:rsidRDefault="002538B3" w14:paraId="4EB790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iCs/>
                <w:color w:val="000000"/>
              </w:rPr>
              <w:t>Approved for the hazardous (classified) location.</w:t>
            </w:r>
          </w:p>
        </w:tc>
      </w:tr>
      <w:tr w:rsidRPr="005B4C24" w:rsidR="002538B3" w:rsidTr="005B4C24" w14:paraId="383CC523" w14:textId="77777777">
        <w:tc>
          <w:tcPr>
            <w:tcW w:w="3588" w:type="dxa"/>
            <w:shd w:val="clear" w:color="auto" w:fill="auto"/>
          </w:tcPr>
          <w:p w:rsidRPr="005B4C24" w:rsidR="002538B3" w:rsidP="008F092D" w:rsidRDefault="002538B3" w14:paraId="36E0A7D8" w14:textId="77777777">
            <w:pPr>
              <w:rPr>
                <w:color w:val="000000"/>
              </w:rPr>
            </w:pPr>
            <w:r w:rsidRPr="005B4C24">
              <w:rPr>
                <w:color w:val="000000"/>
              </w:rPr>
              <w:t xml:space="preserve">§1910.307(g)(5)(ii) </w:t>
            </w:r>
          </w:p>
        </w:tc>
        <w:tc>
          <w:tcPr>
            <w:tcW w:w="3960" w:type="dxa"/>
            <w:shd w:val="clear" w:color="auto" w:fill="auto"/>
          </w:tcPr>
          <w:p w:rsidRPr="005B4C24" w:rsidR="002538B3" w:rsidP="005B4C24" w:rsidRDefault="002538B3" w14:paraId="6393CD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iCs/>
                <w:color w:val="000000"/>
              </w:rPr>
              <w:t>Listing and marking</w:t>
            </w:r>
            <w:r w:rsidRPr="005B4C24">
              <w:rPr>
                <w:b/>
                <w:color w:val="000000"/>
              </w:rPr>
              <w:t>.</w:t>
            </w:r>
          </w:p>
        </w:tc>
      </w:tr>
      <w:tr w:rsidRPr="005B4C24" w:rsidR="002538B3" w:rsidTr="005B4C24" w14:paraId="56700372" w14:textId="77777777">
        <w:tc>
          <w:tcPr>
            <w:tcW w:w="3588" w:type="dxa"/>
            <w:shd w:val="clear" w:color="auto" w:fill="auto"/>
          </w:tcPr>
          <w:p w:rsidRPr="005B4C24" w:rsidR="002538B3" w:rsidP="008F092D" w:rsidRDefault="002538B3" w14:paraId="0E6390D5" w14:textId="77777777">
            <w:pPr>
              <w:rPr>
                <w:color w:val="000000"/>
              </w:rPr>
            </w:pPr>
            <w:r w:rsidRPr="005B4C24">
              <w:rPr>
                <w:color w:val="000000"/>
              </w:rPr>
              <w:t xml:space="preserve">§1910.308(c)(2) </w:t>
            </w:r>
          </w:p>
        </w:tc>
        <w:tc>
          <w:tcPr>
            <w:tcW w:w="3960" w:type="dxa"/>
            <w:shd w:val="clear" w:color="auto" w:fill="auto"/>
          </w:tcPr>
          <w:p w:rsidRPr="005B4C24" w:rsidR="002538B3" w:rsidP="005B4C24" w:rsidRDefault="002538B3" w14:paraId="1CB7E8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color w:val="000000"/>
              </w:rPr>
              <w:t>Marking.</w:t>
            </w:r>
          </w:p>
        </w:tc>
      </w:tr>
      <w:tr w:rsidRPr="005B4C24" w:rsidR="002538B3" w:rsidTr="005B4C24" w14:paraId="58D5F657" w14:textId="77777777">
        <w:tc>
          <w:tcPr>
            <w:tcW w:w="3588" w:type="dxa"/>
            <w:shd w:val="clear" w:color="auto" w:fill="auto"/>
          </w:tcPr>
          <w:p w:rsidRPr="005B4C24" w:rsidR="002538B3" w:rsidP="005B4C24" w:rsidRDefault="002538B3" w14:paraId="22411876"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color w:val="000000"/>
              </w:rPr>
            </w:pPr>
            <w:r w:rsidRPr="005B4C24">
              <w:rPr>
                <w:color w:val="000000"/>
              </w:rPr>
              <w:t xml:space="preserve">§1910.308(d)(2)(ii) </w:t>
            </w:r>
          </w:p>
        </w:tc>
        <w:tc>
          <w:tcPr>
            <w:tcW w:w="3960" w:type="dxa"/>
            <w:shd w:val="clear" w:color="auto" w:fill="auto"/>
          </w:tcPr>
          <w:p w:rsidRPr="005B4C24" w:rsidR="002538B3" w:rsidP="005B4C24" w:rsidRDefault="002538B3" w14:paraId="36543D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iCs/>
                <w:color w:val="000000"/>
              </w:rPr>
              <w:t>Power sources.</w:t>
            </w:r>
          </w:p>
        </w:tc>
      </w:tr>
      <w:tr w:rsidRPr="005B4C24" w:rsidR="002538B3" w:rsidTr="005B4C24" w14:paraId="4E65FD72" w14:textId="77777777">
        <w:tc>
          <w:tcPr>
            <w:tcW w:w="3588" w:type="dxa"/>
            <w:shd w:val="clear" w:color="auto" w:fill="auto"/>
          </w:tcPr>
          <w:p w:rsidRPr="005B4C24" w:rsidR="002538B3" w:rsidP="008412B6" w:rsidRDefault="002538B3" w14:paraId="23584425" w14:textId="77777777">
            <w:pPr>
              <w:rPr>
                <w:b/>
                <w:color w:val="000000"/>
              </w:rPr>
            </w:pPr>
            <w:r w:rsidRPr="005B4C24">
              <w:rPr>
                <w:color w:val="000000"/>
              </w:rPr>
              <w:t xml:space="preserve">§1910.308(d)(4) </w:t>
            </w:r>
          </w:p>
        </w:tc>
        <w:tc>
          <w:tcPr>
            <w:tcW w:w="3960" w:type="dxa"/>
            <w:shd w:val="clear" w:color="auto" w:fill="auto"/>
          </w:tcPr>
          <w:p w:rsidRPr="005B4C24" w:rsidR="002538B3" w:rsidP="005B4C24" w:rsidRDefault="002538B3" w14:paraId="0C3AFF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5B4C24">
              <w:rPr>
                <w:b/>
                <w:iCs/>
                <w:color w:val="000000"/>
              </w:rPr>
              <w:t>Identification</w:t>
            </w:r>
            <w:r w:rsidRPr="005B4C24">
              <w:rPr>
                <w:b/>
                <w:color w:val="000000"/>
              </w:rPr>
              <w:t>.</w:t>
            </w:r>
          </w:p>
        </w:tc>
      </w:tr>
    </w:tbl>
    <w:p w:rsidRPr="00B44193" w:rsidR="002230C8" w:rsidP="002230C8" w:rsidRDefault="002230C8" w14:paraId="39B8DA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2230C8" w:rsidP="002230C8" w:rsidRDefault="002230C8" w14:paraId="0394E4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B44193">
        <w:rPr>
          <w:rFonts w:cs="Shruti"/>
          <w:color w:val="000000"/>
        </w:rPr>
        <w:t>The following provisions are not considered collections of information because the information is being supplied by the federal government; therefore, under 5 CFR 1320.3(c)(2), these provisions are not collections of information.</w:t>
      </w:r>
    </w:p>
    <w:p w:rsidRPr="00B44193" w:rsidR="00483446" w:rsidP="002230C8" w:rsidRDefault="00483446" w14:paraId="01FDAC2E" w14:textId="77777777">
      <w:pPr>
        <w:rPr>
          <w:color w:val="000000"/>
        </w:rPr>
      </w:pPr>
    </w:p>
    <w:p w:rsidRPr="00B44193" w:rsidR="00C271F2" w:rsidP="00BC420D" w:rsidRDefault="00C271F2" w14:paraId="7BC311EF"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p>
    <w:tbl>
      <w:tblPr>
        <w:tblW w:w="7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88"/>
        <w:gridCol w:w="3960"/>
      </w:tblGrid>
      <w:tr w:rsidRPr="005B4C24" w:rsidR="002538B3" w:rsidTr="005B4C24" w14:paraId="2CD612A0" w14:textId="77777777">
        <w:trPr>
          <w:tblHeader/>
        </w:trPr>
        <w:tc>
          <w:tcPr>
            <w:tcW w:w="3588" w:type="dxa"/>
            <w:shd w:val="pct5" w:color="auto" w:fill="auto"/>
          </w:tcPr>
          <w:p w:rsidRPr="005B4C24" w:rsidR="002538B3" w:rsidP="005B4C24" w:rsidRDefault="002538B3" w14:paraId="05940A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b/>
                <w:color w:val="000000"/>
              </w:rPr>
            </w:pPr>
            <w:r w:rsidRPr="005B4C24">
              <w:rPr>
                <w:rFonts w:cs="Shruti"/>
                <w:b/>
                <w:color w:val="000000"/>
              </w:rPr>
              <w:t>Standard</w:t>
            </w:r>
          </w:p>
        </w:tc>
        <w:tc>
          <w:tcPr>
            <w:tcW w:w="3960" w:type="dxa"/>
            <w:shd w:val="pct5" w:color="auto" w:fill="auto"/>
          </w:tcPr>
          <w:p w:rsidRPr="005B4C24" w:rsidR="002538B3" w:rsidP="005B4C24" w:rsidRDefault="002538B3" w14:paraId="1B7684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Shruti"/>
                <w:b/>
                <w:color w:val="000000"/>
              </w:rPr>
            </w:pPr>
            <w:r w:rsidRPr="005B4C24">
              <w:rPr>
                <w:rFonts w:cs="Shruti"/>
                <w:b/>
                <w:color w:val="000000"/>
              </w:rPr>
              <w:t>Description</w:t>
            </w:r>
          </w:p>
        </w:tc>
      </w:tr>
      <w:tr w:rsidRPr="005B4C24" w:rsidR="008F092D" w:rsidTr="005B4C24" w14:paraId="183D8CB4" w14:textId="77777777">
        <w:tc>
          <w:tcPr>
            <w:tcW w:w="7548" w:type="dxa"/>
            <w:gridSpan w:val="2"/>
            <w:shd w:val="clear" w:color="auto" w:fill="auto"/>
          </w:tcPr>
          <w:p w:rsidRPr="005B4C24" w:rsidR="008F092D" w:rsidP="005B4C24" w:rsidRDefault="008F092D" w14:paraId="2B954324"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color w:val="000000"/>
              </w:rPr>
            </w:pPr>
            <w:r w:rsidRPr="005B4C24">
              <w:rPr>
                <w:b/>
                <w:color w:val="000000"/>
              </w:rPr>
              <w:t>Subpart K</w:t>
            </w:r>
          </w:p>
        </w:tc>
      </w:tr>
      <w:tr w:rsidRPr="005B4C24" w:rsidR="002538B3" w:rsidTr="005B4C24" w14:paraId="6B87383F" w14:textId="77777777">
        <w:tc>
          <w:tcPr>
            <w:tcW w:w="3588" w:type="dxa"/>
            <w:shd w:val="clear" w:color="auto" w:fill="auto"/>
          </w:tcPr>
          <w:p w:rsidRPr="005B4C24" w:rsidR="002538B3" w:rsidP="005B4C24" w:rsidRDefault="002538B3" w14:paraId="0C4B99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B4C24">
              <w:rPr>
                <w:color w:val="000000"/>
              </w:rPr>
              <w:t xml:space="preserve">§1926.404(e)(1)(vi)(C) </w:t>
            </w:r>
          </w:p>
        </w:tc>
        <w:tc>
          <w:tcPr>
            <w:tcW w:w="3960" w:type="dxa"/>
            <w:shd w:val="clear" w:color="auto" w:fill="auto"/>
          </w:tcPr>
          <w:p w:rsidRPr="005B4C24" w:rsidR="002538B3" w:rsidP="005B4C24" w:rsidRDefault="002538B3" w14:paraId="4B5DE0D5"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r w:rsidRPr="005B4C24">
              <w:rPr>
                <w:b/>
                <w:iCs/>
                <w:color w:val="000000"/>
              </w:rPr>
              <w:t>Overcurrent protection.</w:t>
            </w:r>
          </w:p>
        </w:tc>
      </w:tr>
      <w:tr w:rsidRPr="005B4C24" w:rsidR="002538B3" w:rsidTr="005B4C24" w14:paraId="17C44933" w14:textId="77777777">
        <w:tc>
          <w:tcPr>
            <w:tcW w:w="3588" w:type="dxa"/>
            <w:shd w:val="clear" w:color="auto" w:fill="auto"/>
          </w:tcPr>
          <w:p w:rsidRPr="005B4C24" w:rsidR="002538B3" w:rsidP="005B4C24" w:rsidRDefault="002538B3" w14:paraId="3D85C6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B4C24">
              <w:rPr>
                <w:color w:val="000000"/>
              </w:rPr>
              <w:t xml:space="preserve">§1926.405(b)(3)(ii) </w:t>
            </w:r>
          </w:p>
        </w:tc>
        <w:tc>
          <w:tcPr>
            <w:tcW w:w="3960" w:type="dxa"/>
            <w:shd w:val="clear" w:color="auto" w:fill="auto"/>
          </w:tcPr>
          <w:p w:rsidRPr="005B4C24" w:rsidR="002538B3" w:rsidP="005B4C24" w:rsidRDefault="002538B3" w14:paraId="50102E12"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r w:rsidRPr="005B4C24">
              <w:rPr>
                <w:b/>
                <w:color w:val="000000"/>
              </w:rPr>
              <w:t>Cabinets, boxes, and fittings.</w:t>
            </w:r>
          </w:p>
        </w:tc>
      </w:tr>
      <w:tr w:rsidRPr="005B4C24" w:rsidR="008F092D" w:rsidTr="005B4C24" w14:paraId="0254EC17" w14:textId="77777777">
        <w:tc>
          <w:tcPr>
            <w:tcW w:w="7548" w:type="dxa"/>
            <w:gridSpan w:val="2"/>
            <w:shd w:val="clear" w:color="auto" w:fill="auto"/>
          </w:tcPr>
          <w:p w:rsidRPr="005B4C24" w:rsidR="008F092D" w:rsidP="005B4C24" w:rsidRDefault="008F092D" w14:paraId="6038E924"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color w:val="000000"/>
              </w:rPr>
            </w:pPr>
            <w:r w:rsidRPr="005B4C24">
              <w:rPr>
                <w:rFonts w:cs="Shruti"/>
                <w:b/>
                <w:color w:val="000000"/>
              </w:rPr>
              <w:t>Subpart S</w:t>
            </w:r>
          </w:p>
        </w:tc>
      </w:tr>
      <w:tr w:rsidRPr="005B4C24" w:rsidR="002538B3" w:rsidTr="005B4C24" w14:paraId="7A14844B" w14:textId="77777777">
        <w:tc>
          <w:tcPr>
            <w:tcW w:w="3588" w:type="dxa"/>
            <w:shd w:val="clear" w:color="auto" w:fill="auto"/>
          </w:tcPr>
          <w:p w:rsidRPr="005B4C24" w:rsidR="002538B3" w:rsidP="008F092D" w:rsidRDefault="002538B3" w14:paraId="0EF1D1F3" w14:textId="77777777">
            <w:pPr>
              <w:rPr>
                <w:b/>
                <w:color w:val="000000"/>
              </w:rPr>
            </w:pPr>
            <w:r w:rsidRPr="005B4C24">
              <w:rPr>
                <w:color w:val="000000"/>
              </w:rPr>
              <w:t xml:space="preserve">§1910.303(h)(5)(iii)(B) </w:t>
            </w:r>
          </w:p>
        </w:tc>
        <w:tc>
          <w:tcPr>
            <w:tcW w:w="3960" w:type="dxa"/>
            <w:shd w:val="clear" w:color="auto" w:fill="auto"/>
          </w:tcPr>
          <w:p w:rsidRPr="005B4C24" w:rsidR="002538B3" w:rsidP="005B4C24" w:rsidRDefault="002538B3" w14:paraId="6E101578"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r w:rsidRPr="005B4C24">
              <w:rPr>
                <w:b/>
                <w:iCs/>
                <w:color w:val="000000"/>
              </w:rPr>
              <w:t>Working space and guarding</w:t>
            </w:r>
            <w:r w:rsidRPr="005B4C24">
              <w:rPr>
                <w:b/>
                <w:color w:val="000000"/>
              </w:rPr>
              <w:t>.</w:t>
            </w:r>
          </w:p>
        </w:tc>
      </w:tr>
      <w:tr w:rsidRPr="005B4C24" w:rsidR="002538B3" w:rsidTr="005B4C24" w14:paraId="2C91C3D9" w14:textId="77777777">
        <w:tc>
          <w:tcPr>
            <w:tcW w:w="3588" w:type="dxa"/>
            <w:shd w:val="clear" w:color="auto" w:fill="auto"/>
          </w:tcPr>
          <w:p w:rsidRPr="005B4C24" w:rsidR="002538B3" w:rsidP="00C271F2" w:rsidRDefault="002538B3" w14:paraId="00241A13" w14:textId="77777777">
            <w:pPr>
              <w:rPr>
                <w:color w:val="000000"/>
              </w:rPr>
            </w:pPr>
            <w:r w:rsidRPr="005B4C24">
              <w:rPr>
                <w:color w:val="000000"/>
              </w:rPr>
              <w:t xml:space="preserve">§1910.304((f)(1)(viii) </w:t>
            </w:r>
          </w:p>
          <w:p w:rsidRPr="005B4C24" w:rsidR="002538B3" w:rsidP="005B4C24" w:rsidRDefault="002538B3" w14:paraId="040902E1"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p>
        </w:tc>
        <w:tc>
          <w:tcPr>
            <w:tcW w:w="3960" w:type="dxa"/>
            <w:shd w:val="clear" w:color="auto" w:fill="auto"/>
          </w:tcPr>
          <w:p w:rsidRPr="005B4C24" w:rsidR="002538B3" w:rsidP="005B4C24" w:rsidRDefault="002538B3" w14:paraId="68C01926"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r w:rsidRPr="005B4C24">
              <w:rPr>
                <w:b/>
                <w:iCs/>
                <w:color w:val="000000"/>
              </w:rPr>
              <w:t>Overcurrent protection</w:t>
            </w:r>
            <w:r w:rsidRPr="005B4C24">
              <w:rPr>
                <w:b/>
                <w:color w:val="000000"/>
              </w:rPr>
              <w:t xml:space="preserve"> --</w:t>
            </w:r>
            <w:r w:rsidRPr="005B4C24">
              <w:rPr>
                <w:b/>
                <w:iCs/>
                <w:color w:val="000000"/>
              </w:rPr>
              <w:t xml:space="preserve"> 600 volts, nominal, or less</w:t>
            </w:r>
            <w:r w:rsidRPr="005B4C24">
              <w:rPr>
                <w:b/>
                <w:color w:val="000000"/>
              </w:rPr>
              <w:t>.</w:t>
            </w:r>
          </w:p>
        </w:tc>
      </w:tr>
      <w:tr w:rsidRPr="005B4C24" w:rsidR="002538B3" w:rsidTr="005B4C24" w14:paraId="6D7F3A47" w14:textId="77777777">
        <w:tc>
          <w:tcPr>
            <w:tcW w:w="3588" w:type="dxa"/>
            <w:shd w:val="clear" w:color="auto" w:fill="auto"/>
          </w:tcPr>
          <w:p w:rsidRPr="005B4C24" w:rsidR="002538B3" w:rsidP="00633F88" w:rsidRDefault="002538B3" w14:paraId="6F1324E2" w14:textId="77777777">
            <w:pPr>
              <w:rPr>
                <w:color w:val="000000"/>
              </w:rPr>
            </w:pPr>
            <w:r w:rsidRPr="005B4C24">
              <w:rPr>
                <w:color w:val="000000"/>
              </w:rPr>
              <w:t xml:space="preserve">§1910.305(b)(3)(iii) </w:t>
            </w:r>
          </w:p>
          <w:p w:rsidRPr="005B4C24" w:rsidR="002538B3" w:rsidP="005B4C24" w:rsidRDefault="002538B3" w14:paraId="4C7AF620"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p>
        </w:tc>
        <w:tc>
          <w:tcPr>
            <w:tcW w:w="3960" w:type="dxa"/>
            <w:shd w:val="clear" w:color="auto" w:fill="auto"/>
          </w:tcPr>
          <w:p w:rsidRPr="005B4C24" w:rsidR="002538B3" w:rsidP="005B4C24" w:rsidRDefault="002538B3" w14:paraId="24410590"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r w:rsidRPr="005B4C24">
              <w:rPr>
                <w:b/>
                <w:iCs/>
                <w:color w:val="000000"/>
              </w:rPr>
              <w:t>Pull and junction boxes for systems over 600 volts, nominal</w:t>
            </w:r>
            <w:r w:rsidRPr="005B4C24">
              <w:rPr>
                <w:rFonts w:ascii="Verdana" w:hAnsi="Verdana"/>
                <w:color w:val="000000"/>
                <w:sz w:val="19"/>
                <w:szCs w:val="19"/>
              </w:rPr>
              <w:t>.</w:t>
            </w:r>
          </w:p>
        </w:tc>
      </w:tr>
      <w:tr w:rsidRPr="005B4C24" w:rsidR="002538B3" w:rsidTr="005B4C24" w14:paraId="6DC7720D" w14:textId="77777777">
        <w:tc>
          <w:tcPr>
            <w:tcW w:w="3588" w:type="dxa"/>
            <w:shd w:val="clear" w:color="auto" w:fill="auto"/>
          </w:tcPr>
          <w:p w:rsidRPr="005B4C24" w:rsidR="002538B3" w:rsidP="008F092D" w:rsidRDefault="002538B3" w14:paraId="44EBB53F" w14:textId="77777777">
            <w:pPr>
              <w:rPr>
                <w:b/>
                <w:color w:val="000000"/>
              </w:rPr>
            </w:pPr>
            <w:r w:rsidRPr="005B4C24">
              <w:rPr>
                <w:color w:val="000000"/>
              </w:rPr>
              <w:t>§1910.</w:t>
            </w:r>
            <w:r w:rsidRPr="005B4C24" w:rsidR="008F092D">
              <w:rPr>
                <w:color w:val="000000"/>
              </w:rPr>
              <w:t>305(c)(3)(ii)</w:t>
            </w:r>
          </w:p>
        </w:tc>
        <w:tc>
          <w:tcPr>
            <w:tcW w:w="3960" w:type="dxa"/>
            <w:shd w:val="clear" w:color="auto" w:fill="auto"/>
          </w:tcPr>
          <w:p w:rsidRPr="005B4C24" w:rsidR="002538B3" w:rsidP="005B4C24" w:rsidRDefault="002538B3" w14:paraId="21950AAE"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r w:rsidRPr="005B4C24">
              <w:rPr>
                <w:b/>
                <w:color w:val="000000"/>
              </w:rPr>
              <w:t>Connection of switches.</w:t>
            </w:r>
          </w:p>
        </w:tc>
      </w:tr>
      <w:tr w:rsidRPr="005B4C24" w:rsidR="002538B3" w:rsidTr="005B4C24" w14:paraId="6A31D040" w14:textId="77777777">
        <w:tc>
          <w:tcPr>
            <w:tcW w:w="3588" w:type="dxa"/>
            <w:shd w:val="clear" w:color="auto" w:fill="auto"/>
          </w:tcPr>
          <w:p w:rsidRPr="005B4C24" w:rsidR="002538B3" w:rsidP="008412B6" w:rsidRDefault="002538B3" w14:paraId="176F4972" w14:textId="77777777">
            <w:pPr>
              <w:rPr>
                <w:color w:val="000000"/>
              </w:rPr>
            </w:pPr>
            <w:r w:rsidRPr="005B4C24">
              <w:rPr>
                <w:color w:val="000000"/>
              </w:rPr>
              <w:t xml:space="preserve">§1910.306(c)(8) </w:t>
            </w:r>
          </w:p>
        </w:tc>
        <w:tc>
          <w:tcPr>
            <w:tcW w:w="3960" w:type="dxa"/>
            <w:shd w:val="clear" w:color="auto" w:fill="auto"/>
          </w:tcPr>
          <w:p w:rsidRPr="005B4C24" w:rsidR="002538B3" w:rsidP="005B4C24" w:rsidRDefault="002538B3" w14:paraId="23616379"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r w:rsidRPr="005B4C24">
              <w:rPr>
                <w:b/>
                <w:iCs/>
                <w:color w:val="000000"/>
              </w:rPr>
              <w:t>Warning sign for multiple disconnecting means</w:t>
            </w:r>
            <w:r w:rsidRPr="005B4C24">
              <w:rPr>
                <w:b/>
                <w:color w:val="000000"/>
              </w:rPr>
              <w:t>.</w:t>
            </w:r>
          </w:p>
        </w:tc>
      </w:tr>
      <w:tr w:rsidRPr="005B4C24" w:rsidR="002538B3" w:rsidTr="005B4C24" w14:paraId="2C8DEC1C" w14:textId="77777777">
        <w:tc>
          <w:tcPr>
            <w:tcW w:w="3588" w:type="dxa"/>
            <w:shd w:val="clear" w:color="auto" w:fill="auto"/>
          </w:tcPr>
          <w:p w:rsidRPr="005B4C24" w:rsidR="002538B3" w:rsidP="008412B6" w:rsidRDefault="002538B3" w14:paraId="140F2967" w14:textId="77777777">
            <w:pPr>
              <w:rPr>
                <w:color w:val="000000"/>
              </w:rPr>
            </w:pPr>
            <w:r w:rsidRPr="005B4C24">
              <w:rPr>
                <w:color w:val="000000"/>
              </w:rPr>
              <w:t xml:space="preserve">§1910.306(g)(1)(iv) </w:t>
            </w:r>
          </w:p>
        </w:tc>
        <w:tc>
          <w:tcPr>
            <w:tcW w:w="3960" w:type="dxa"/>
            <w:shd w:val="clear" w:color="auto" w:fill="auto"/>
          </w:tcPr>
          <w:p w:rsidRPr="005B4C24" w:rsidR="002538B3" w:rsidP="005B4C24" w:rsidRDefault="002538B3" w14:paraId="24B41B74"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r w:rsidRPr="005B4C24">
              <w:rPr>
                <w:b/>
                <w:iCs/>
                <w:color w:val="000000"/>
              </w:rPr>
              <w:t>Guarding and grounding.</w:t>
            </w:r>
          </w:p>
        </w:tc>
      </w:tr>
      <w:tr w:rsidRPr="005B4C24" w:rsidR="002538B3" w:rsidTr="005B4C24" w14:paraId="2F9776F7" w14:textId="77777777">
        <w:tc>
          <w:tcPr>
            <w:tcW w:w="3588" w:type="dxa"/>
            <w:shd w:val="clear" w:color="auto" w:fill="auto"/>
          </w:tcPr>
          <w:p w:rsidRPr="005B4C24" w:rsidR="002538B3" w:rsidP="005B4C24" w:rsidRDefault="002538B3" w14:paraId="5BA7C6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B4C24">
              <w:rPr>
                <w:color w:val="000000"/>
              </w:rPr>
              <w:t xml:space="preserve">§1910.308(a)(5)(iv) </w:t>
            </w:r>
          </w:p>
        </w:tc>
        <w:tc>
          <w:tcPr>
            <w:tcW w:w="3960" w:type="dxa"/>
            <w:shd w:val="clear" w:color="auto" w:fill="auto"/>
          </w:tcPr>
          <w:p w:rsidRPr="005B4C24" w:rsidR="002538B3" w:rsidP="005B4C24" w:rsidRDefault="002538B3" w14:paraId="4E690FFF"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r w:rsidRPr="005B4C24">
              <w:rPr>
                <w:b/>
                <w:iCs/>
                <w:color w:val="000000"/>
              </w:rPr>
              <w:t>Interrupting and isolating devices.</w:t>
            </w:r>
          </w:p>
        </w:tc>
      </w:tr>
      <w:tr w:rsidRPr="005B4C24" w:rsidR="002538B3" w:rsidTr="005B4C24" w14:paraId="119FCB20" w14:textId="77777777">
        <w:tc>
          <w:tcPr>
            <w:tcW w:w="3588" w:type="dxa"/>
            <w:shd w:val="clear" w:color="auto" w:fill="auto"/>
          </w:tcPr>
          <w:p w:rsidRPr="005B4C24" w:rsidR="002538B3" w:rsidP="005B4C24" w:rsidRDefault="002538B3" w14:paraId="60BBA697"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r w:rsidRPr="005B4C24">
              <w:rPr>
                <w:color w:val="000000"/>
              </w:rPr>
              <w:t xml:space="preserve">§1910.308(a)(5)(vi)(B) </w:t>
            </w:r>
          </w:p>
        </w:tc>
        <w:tc>
          <w:tcPr>
            <w:tcW w:w="3960" w:type="dxa"/>
            <w:shd w:val="clear" w:color="auto" w:fill="auto"/>
          </w:tcPr>
          <w:p w:rsidRPr="005B4C24" w:rsidR="002538B3" w:rsidP="005B4C24" w:rsidRDefault="002538B3" w14:paraId="19F2C5ED"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r w:rsidRPr="005B4C24">
              <w:rPr>
                <w:b/>
                <w:iCs/>
                <w:color w:val="000000"/>
              </w:rPr>
              <w:t>Interrupting and isolating devices.</w:t>
            </w:r>
          </w:p>
        </w:tc>
      </w:tr>
    </w:tbl>
    <w:p w:rsidRPr="00B44193" w:rsidR="00C271F2" w:rsidP="00BC420D" w:rsidRDefault="00C271F2" w14:paraId="3A403CAE"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u w:val="single"/>
        </w:rPr>
      </w:pPr>
    </w:p>
    <w:p w:rsidRPr="00B44193" w:rsidR="000C4E94" w:rsidP="000C4E94" w:rsidRDefault="000C4E94" w14:paraId="4D649F93"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OSHA also will use the records developed in response to the</w:t>
      </w:r>
      <w:r w:rsidRPr="00B44193" w:rsidR="002230C8">
        <w:rPr>
          <w:color w:val="000000"/>
        </w:rPr>
        <w:t>se</w:t>
      </w:r>
      <w:r w:rsidRPr="00B44193">
        <w:rPr>
          <w:color w:val="000000"/>
        </w:rPr>
        <w:t xml:space="preserve"> Standards to determine compliance with the safety and health provisions of the Standards.  The employer's failure to generate and disclose the information required by the Standards will affect significantly OSHA's effort to control and reduce injuries and fatalities related to electrical hazards in the workplace.</w:t>
      </w:r>
    </w:p>
    <w:p w:rsidRPr="00B44193" w:rsidR="00564F1C" w:rsidP="00B255A4" w:rsidRDefault="00564F1C" w14:paraId="284AA5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rPr>
          <w:color w:val="000000"/>
        </w:rPr>
      </w:pPr>
    </w:p>
    <w:p w:rsidRPr="00B44193" w:rsidR="00B255A4" w:rsidP="00B255A4" w:rsidRDefault="00B255A4" w14:paraId="52B6CE41" w14:textId="77777777">
      <w:pPr>
        <w:rPr>
          <w:b/>
          <w:color w:val="000000"/>
          <w:u w:val="single"/>
        </w:rPr>
      </w:pPr>
      <w:r w:rsidRPr="00B44193">
        <w:rPr>
          <w:b/>
          <w:color w:val="000000"/>
          <w:u w:val="single"/>
        </w:rPr>
        <w:t>Construction--</w:t>
      </w:r>
      <w:r w:rsidRPr="00B44193" w:rsidR="00032DD8">
        <w:rPr>
          <w:b/>
          <w:color w:val="000000"/>
          <w:u w:val="single"/>
        </w:rPr>
        <w:t>Part 1926</w:t>
      </w:r>
      <w:r w:rsidR="00032DD8">
        <w:rPr>
          <w:b/>
          <w:color w:val="000000"/>
          <w:u w:val="single"/>
        </w:rPr>
        <w:t>,</w:t>
      </w:r>
      <w:r w:rsidRPr="00B44193" w:rsidR="00032DD8">
        <w:rPr>
          <w:b/>
          <w:color w:val="000000"/>
          <w:u w:val="single"/>
        </w:rPr>
        <w:t xml:space="preserve"> </w:t>
      </w:r>
      <w:r w:rsidRPr="00B44193">
        <w:rPr>
          <w:b/>
          <w:color w:val="000000"/>
          <w:u w:val="single"/>
        </w:rPr>
        <w:t>Subpart K</w:t>
      </w:r>
    </w:p>
    <w:p w:rsidRPr="00B44193" w:rsidR="00B255A4" w:rsidP="00B255A4" w:rsidRDefault="00B255A4" w14:paraId="4A137BEA" w14:textId="77777777">
      <w:pPr>
        <w:rPr>
          <w:b/>
          <w:color w:val="000000"/>
        </w:rPr>
      </w:pPr>
    </w:p>
    <w:p w:rsidRPr="00B44193" w:rsidR="00B255A4" w:rsidP="00B255A4" w:rsidRDefault="00B255A4" w14:paraId="688593DA" w14:textId="77777777">
      <w:pPr>
        <w:rPr>
          <w:b/>
          <w:color w:val="000000"/>
        </w:rPr>
      </w:pPr>
      <w:r w:rsidRPr="00B44193">
        <w:rPr>
          <w:b/>
          <w:color w:val="000000"/>
        </w:rPr>
        <w:t>•</w:t>
      </w:r>
      <w:r w:rsidRPr="00B44193" w:rsidR="000E732F">
        <w:rPr>
          <w:b/>
          <w:color w:val="000000"/>
        </w:rPr>
        <w:t xml:space="preserve"> §</w:t>
      </w:r>
      <w:r w:rsidRPr="00B44193">
        <w:rPr>
          <w:b/>
          <w:color w:val="000000"/>
        </w:rPr>
        <w:t xml:space="preserve">1926.403--General </w:t>
      </w:r>
      <w:r w:rsidRPr="00B44193" w:rsidR="00BC4190">
        <w:rPr>
          <w:b/>
          <w:color w:val="000000"/>
        </w:rPr>
        <w:t>r</w:t>
      </w:r>
      <w:r w:rsidRPr="00B44193">
        <w:rPr>
          <w:b/>
          <w:color w:val="000000"/>
        </w:rPr>
        <w:t>equirements</w:t>
      </w:r>
    </w:p>
    <w:p w:rsidRPr="00B44193" w:rsidR="00B255A4" w:rsidP="00B255A4" w:rsidRDefault="00B255A4" w14:paraId="6785F5D9" w14:textId="77777777">
      <w:pPr>
        <w:rPr>
          <w:b/>
          <w:color w:val="000000"/>
        </w:rPr>
      </w:pPr>
    </w:p>
    <w:p w:rsidRPr="00B44193" w:rsidR="00B255A4" w:rsidP="00B255A4" w:rsidRDefault="00B255A4" w14:paraId="19357601" w14:textId="77777777">
      <w:pPr>
        <w:rPr>
          <w:color w:val="000000"/>
        </w:rPr>
      </w:pPr>
      <w:r w:rsidRPr="00B44193">
        <w:rPr>
          <w:color w:val="000000"/>
        </w:rPr>
        <w:t xml:space="preserve">Paragraph (h) requires </w:t>
      </w:r>
      <w:r w:rsidRPr="00B44193" w:rsidR="00386A37">
        <w:rPr>
          <w:color w:val="000000"/>
        </w:rPr>
        <w:t xml:space="preserve">legible markings on </w:t>
      </w:r>
      <w:r w:rsidRPr="00B44193">
        <w:rPr>
          <w:color w:val="000000"/>
        </w:rPr>
        <w:t xml:space="preserve">each disconnecting means for motors and appliances to indicate its purpose, unless located and arranged so the purpose is evident.  Each service, feeder, and branch circuit </w:t>
      </w:r>
      <w:r w:rsidRPr="00B44193" w:rsidR="003562A1">
        <w:rPr>
          <w:color w:val="000000"/>
        </w:rPr>
        <w:t xml:space="preserve">must have legible markings </w:t>
      </w:r>
      <w:r w:rsidRPr="00B44193">
        <w:rPr>
          <w:color w:val="000000"/>
        </w:rPr>
        <w:t>at its disconnecting means or overcurrent device to indicate its purpose, unless located and arranged so the purpose is evident.  These markings are to be of sufficient durability to withstand the environment involved.</w:t>
      </w:r>
    </w:p>
    <w:p w:rsidRPr="00B44193" w:rsidR="00B255A4" w:rsidP="00B255A4" w:rsidRDefault="00B255A4" w14:paraId="32FCB49E" w14:textId="77777777">
      <w:pPr>
        <w:rPr>
          <w:color w:val="000000"/>
        </w:rPr>
      </w:pPr>
    </w:p>
    <w:p w:rsidRPr="00B44193" w:rsidR="00AA3026" w:rsidP="00B255A4" w:rsidRDefault="00B255A4" w14:paraId="23A9EA57" w14:textId="77777777">
      <w:pPr>
        <w:rPr>
          <w:color w:val="000000"/>
          <w:sz w:val="20"/>
          <w:szCs w:val="20"/>
        </w:rPr>
      </w:pPr>
      <w:r w:rsidRPr="00B44193">
        <w:rPr>
          <w:color w:val="000000"/>
        </w:rPr>
        <w:t xml:space="preserve">Paragraph (i)(2)(iii) requires </w:t>
      </w:r>
      <w:r w:rsidRPr="00B44193" w:rsidR="00386A37">
        <w:rPr>
          <w:color w:val="000000"/>
        </w:rPr>
        <w:t xml:space="preserve">employers </w:t>
      </w:r>
      <w:r w:rsidRPr="00B44193">
        <w:rPr>
          <w:color w:val="000000"/>
        </w:rPr>
        <w:t>t</w:t>
      </w:r>
      <w:r w:rsidRPr="00B44193" w:rsidR="00762CDD">
        <w:rPr>
          <w:color w:val="000000"/>
        </w:rPr>
        <w:t>o mark</w:t>
      </w:r>
      <w:r w:rsidRPr="00B44193">
        <w:rPr>
          <w:color w:val="000000"/>
        </w:rPr>
        <w:t xml:space="preserve"> entrances to rooms and other guarded locations containing exposed live parts with conspicuous warning signs forbidding unqualified persons </w:t>
      </w:r>
      <w:r w:rsidRPr="00B44193" w:rsidR="00267DC9">
        <w:rPr>
          <w:color w:val="000000"/>
        </w:rPr>
        <w:t>from</w:t>
      </w:r>
      <w:r w:rsidRPr="00B44193">
        <w:rPr>
          <w:color w:val="000000"/>
        </w:rPr>
        <w:t xml:space="preserve"> enter</w:t>
      </w:r>
      <w:r w:rsidRPr="00B44193" w:rsidR="00267DC9">
        <w:rPr>
          <w:color w:val="000000"/>
        </w:rPr>
        <w:t>ing</w:t>
      </w:r>
      <w:r w:rsidRPr="00B44193">
        <w:rPr>
          <w:color w:val="000000"/>
        </w:rPr>
        <w:t>.</w:t>
      </w:r>
    </w:p>
    <w:p w:rsidRPr="00B44193" w:rsidR="003562A1" w:rsidP="00B255A4" w:rsidRDefault="00AA3026" w14:paraId="488FD662" w14:textId="77777777">
      <w:pPr>
        <w:rPr>
          <w:color w:val="000000"/>
        </w:rPr>
      </w:pPr>
      <w:r w:rsidRPr="00B44193">
        <w:rPr>
          <w:color w:val="000000"/>
        </w:rPr>
        <w:t xml:space="preserve"> </w:t>
      </w:r>
    </w:p>
    <w:p w:rsidRPr="00B44193" w:rsidR="00B255A4" w:rsidP="00AF4AFE" w:rsidRDefault="00B255A4" w14:paraId="51205214" w14:textId="77777777">
      <w:pPr>
        <w:rPr>
          <w:color w:val="000000"/>
          <w:vertAlign w:val="superscript"/>
        </w:rPr>
      </w:pPr>
      <w:r w:rsidRPr="00B44193">
        <w:rPr>
          <w:color w:val="000000"/>
        </w:rPr>
        <w:t xml:space="preserve">Paragraph (j)(2)(ii) requires </w:t>
      </w:r>
      <w:r w:rsidRPr="00B44193" w:rsidR="00762CDD">
        <w:rPr>
          <w:color w:val="000000"/>
        </w:rPr>
        <w:t>that m</w:t>
      </w:r>
      <w:r w:rsidRPr="00B44193">
        <w:rPr>
          <w:color w:val="000000"/>
        </w:rPr>
        <w:t xml:space="preserve">etal-enclosed switchgear, unit substations, transformers, pull boxes, connection boxes, and similar equipment </w:t>
      </w:r>
      <w:r w:rsidRPr="00B44193" w:rsidR="00762CDD">
        <w:rPr>
          <w:color w:val="000000"/>
        </w:rPr>
        <w:t>have</w:t>
      </w:r>
      <w:r w:rsidRPr="00B44193" w:rsidR="0050066B">
        <w:rPr>
          <w:color w:val="000000"/>
        </w:rPr>
        <w:t xml:space="preserve"> appropriate caution signs.</w:t>
      </w:r>
    </w:p>
    <w:p w:rsidRPr="00B44193" w:rsidR="00AF4AFE" w:rsidP="00AF4AFE" w:rsidRDefault="00AF4AFE" w14:paraId="5FF9B95B" w14:textId="77777777">
      <w:pPr>
        <w:rPr>
          <w:color w:val="000000"/>
        </w:rPr>
      </w:pPr>
    </w:p>
    <w:p w:rsidRPr="00B44193" w:rsidR="00B255A4" w:rsidP="00B255A4" w:rsidRDefault="00564F1C" w14:paraId="0A48CE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color w:val="000000"/>
        </w:rPr>
        <w:t>• §</w:t>
      </w:r>
      <w:r w:rsidRPr="00B44193" w:rsidR="00B255A4">
        <w:rPr>
          <w:b/>
          <w:color w:val="000000"/>
        </w:rPr>
        <w:t>1926.404--Wiring design and protection.</w:t>
      </w:r>
    </w:p>
    <w:p w:rsidRPr="00B44193" w:rsidR="00B255A4" w:rsidP="00B255A4" w:rsidRDefault="00B255A4" w14:paraId="261665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B255A4" w:rsidP="00B255A4" w:rsidRDefault="00135ADB" w14:paraId="44448F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(b)(1)(iii)(A)</w:t>
      </w:r>
      <w:r w:rsidRPr="00B44193" w:rsidR="00B255A4">
        <w:rPr>
          <w:color w:val="000000"/>
        </w:rPr>
        <w:t xml:space="preserve"> requires construction employers who implement an assured-equipment gro</w:t>
      </w:r>
      <w:r w:rsidRPr="00B44193">
        <w:rPr>
          <w:color w:val="000000"/>
        </w:rPr>
        <w:t>unding-conductor (AEGC) program that covers</w:t>
      </w:r>
      <w:r w:rsidRPr="00B44193" w:rsidR="00B255A4">
        <w:rPr>
          <w:color w:val="000000"/>
        </w:rPr>
        <w:t xml:space="preserve"> cord sets, </w:t>
      </w:r>
      <w:r w:rsidRPr="00B44193">
        <w:rPr>
          <w:color w:val="000000"/>
        </w:rPr>
        <w:t>non-permanent receptacles</w:t>
      </w:r>
      <w:r w:rsidRPr="00B44193" w:rsidR="00B255A4">
        <w:rPr>
          <w:color w:val="000000"/>
        </w:rPr>
        <w:t xml:space="preserve">, and equipment connected by </w:t>
      </w:r>
      <w:r w:rsidRPr="00B44193" w:rsidR="00AA3026">
        <w:rPr>
          <w:color w:val="000000"/>
        </w:rPr>
        <w:t xml:space="preserve">a </w:t>
      </w:r>
      <w:r w:rsidRPr="00B44193" w:rsidR="0025428F">
        <w:rPr>
          <w:color w:val="000000"/>
        </w:rPr>
        <w:t>c</w:t>
      </w:r>
      <w:r w:rsidRPr="00B44193" w:rsidR="00B255A4">
        <w:rPr>
          <w:color w:val="000000"/>
        </w:rPr>
        <w:t>ord and plug</w:t>
      </w:r>
      <w:r w:rsidRPr="00B44193" w:rsidR="00AA3026">
        <w:rPr>
          <w:color w:val="000000"/>
        </w:rPr>
        <w:t>,</w:t>
      </w:r>
      <w:r w:rsidRPr="00B44193" w:rsidR="0025428F">
        <w:rPr>
          <w:color w:val="000000"/>
        </w:rPr>
        <w:t xml:space="preserve"> to have</w:t>
      </w:r>
      <w:r w:rsidRPr="00B44193" w:rsidR="00B255A4">
        <w:rPr>
          <w:color w:val="000000"/>
        </w:rPr>
        <w:t xml:space="preserve"> a written description of the program, including the specific procedures adopted by the employer, </w:t>
      </w:r>
      <w:r w:rsidRPr="00B44193" w:rsidR="0025428F">
        <w:rPr>
          <w:color w:val="000000"/>
        </w:rPr>
        <w:t xml:space="preserve">and to make this written program </w:t>
      </w:r>
      <w:r w:rsidRPr="00B44193" w:rsidR="00B255A4">
        <w:rPr>
          <w:color w:val="000000"/>
        </w:rPr>
        <w:t>available at the job site for review and copying by OSHA compliance off</w:t>
      </w:r>
      <w:r w:rsidRPr="00B44193" w:rsidR="0025428F">
        <w:rPr>
          <w:color w:val="000000"/>
        </w:rPr>
        <w:t>icers and affected employee</w:t>
      </w:r>
      <w:r w:rsidRPr="00B44193" w:rsidR="006341EE">
        <w:rPr>
          <w:color w:val="000000"/>
        </w:rPr>
        <w:t>s</w:t>
      </w:r>
      <w:r w:rsidRPr="00B44193" w:rsidR="0025428F">
        <w:rPr>
          <w:color w:val="000000"/>
        </w:rPr>
        <w:t>.</w:t>
      </w:r>
      <w:r w:rsidRPr="00B44193" w:rsidR="00B255A4">
        <w:rPr>
          <w:color w:val="000000"/>
        </w:rPr>
        <w:t xml:space="preserve"> </w:t>
      </w:r>
    </w:p>
    <w:p w:rsidRPr="00B44193" w:rsidR="00B255A4" w:rsidP="00B255A4" w:rsidRDefault="00B255A4" w14:paraId="153C31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015BD0" w:rsidP="00B255A4" w:rsidRDefault="00B255A4" w14:paraId="413D68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Under</w:t>
      </w:r>
      <w:r w:rsidRPr="00B44193" w:rsidR="00CE6290">
        <w:rPr>
          <w:color w:val="000000"/>
        </w:rPr>
        <w:t xml:space="preserve"> paragraphs (b)(1)(iii)(E)</w:t>
      </w:r>
      <w:r w:rsidRPr="00B44193">
        <w:rPr>
          <w:color w:val="000000"/>
        </w:rPr>
        <w:t xml:space="preserve">, </w:t>
      </w:r>
      <w:r w:rsidRPr="00B44193" w:rsidR="00015BD0">
        <w:rPr>
          <w:color w:val="000000"/>
        </w:rPr>
        <w:t xml:space="preserve">the </w:t>
      </w:r>
      <w:r w:rsidRPr="00B44193">
        <w:rPr>
          <w:color w:val="000000"/>
        </w:rPr>
        <w:t>employer must test all cord sets, receptacles that are not part of the permanent wiring of the building or structure, and cord- and plug-connected equipment that require grounding.  Employers are t</w:t>
      </w:r>
      <w:r w:rsidRPr="00B44193" w:rsidR="00015BD0">
        <w:rPr>
          <w:color w:val="000000"/>
        </w:rPr>
        <w:t>o perform these tests before:  f</w:t>
      </w:r>
      <w:r w:rsidRPr="00B44193">
        <w:rPr>
          <w:color w:val="000000"/>
        </w:rPr>
        <w:t>irst using the equipment; returning the equipment to service following repair; and using equipment after any incident that the employer reasonably suspects damaged the equipment.  In addition, an employer must conduct testing at least every three months, except for fixed cord sets and receptacles not exposed to damage, which employers must test at least every six months.</w:t>
      </w:r>
    </w:p>
    <w:p w:rsidRPr="00B44193" w:rsidR="00015BD0" w:rsidP="00B255A4" w:rsidRDefault="00015BD0" w14:paraId="6BD3D3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015BD0" w14:paraId="386F81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(b)(1)(iii)(G) requires e</w:t>
      </w:r>
      <w:r w:rsidRPr="00B44193" w:rsidR="00B255A4">
        <w:rPr>
          <w:color w:val="000000"/>
        </w:rPr>
        <w:t xml:space="preserve">mployers </w:t>
      </w:r>
      <w:r w:rsidRPr="00B44193">
        <w:rPr>
          <w:color w:val="000000"/>
        </w:rPr>
        <w:t>t</w:t>
      </w:r>
      <w:r w:rsidRPr="00B44193" w:rsidR="00B255A4">
        <w:rPr>
          <w:color w:val="000000"/>
        </w:rPr>
        <w:t xml:space="preserve">o record </w:t>
      </w:r>
      <w:r w:rsidRPr="00B44193" w:rsidR="003654A4">
        <w:rPr>
          <w:color w:val="000000"/>
        </w:rPr>
        <w:t>the</w:t>
      </w:r>
      <w:r w:rsidRPr="00B44193">
        <w:rPr>
          <w:color w:val="000000"/>
        </w:rPr>
        <w:t>se</w:t>
      </w:r>
      <w:r w:rsidRPr="00B44193" w:rsidR="003654A4">
        <w:rPr>
          <w:color w:val="000000"/>
        </w:rPr>
        <w:t xml:space="preserve"> tests, including the identit</w:t>
      </w:r>
      <w:r w:rsidRPr="00B44193" w:rsidR="00B255A4">
        <w:rPr>
          <w:color w:val="000000"/>
        </w:rPr>
        <w:t>y of each receptacle, cord set, and cord- and plug-in connected equipment that passed the test, and the previous testing date or interval covered by the last test.  The employer is to maintain the records using logs, color-coding, or other effective means until replaced by the next record, and make them available at the job site for inspection by OSHA compliance officers and affected employees.</w:t>
      </w:r>
    </w:p>
    <w:p w:rsidRPr="00B44193" w:rsidR="00B255A4" w:rsidP="00B255A4" w:rsidRDefault="00B255A4" w14:paraId="28D2BA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B255A4" w14:paraId="374719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vertAlign w:val="superscript"/>
        </w:rPr>
      </w:pPr>
      <w:r w:rsidRPr="00B44193">
        <w:rPr>
          <w:color w:val="000000"/>
        </w:rPr>
        <w:t xml:space="preserve">Paragraph (d)(2)(ii) requires </w:t>
      </w:r>
      <w:r w:rsidRPr="00B44193" w:rsidR="0074714E">
        <w:rPr>
          <w:color w:val="000000"/>
        </w:rPr>
        <w:t xml:space="preserve">employers to post </w:t>
      </w:r>
      <w:r w:rsidRPr="00B44193">
        <w:rPr>
          <w:color w:val="000000"/>
        </w:rPr>
        <w:t xml:space="preserve">signs warning of high voltage </w:t>
      </w:r>
      <w:r w:rsidRPr="00B44193" w:rsidR="0074714E">
        <w:rPr>
          <w:color w:val="000000"/>
        </w:rPr>
        <w:t>when employees,</w:t>
      </w:r>
      <w:r w:rsidRPr="00B44193" w:rsidR="00635706">
        <w:rPr>
          <w:color w:val="000000"/>
        </w:rPr>
        <w:t xml:space="preserve"> ot</w:t>
      </w:r>
      <w:r w:rsidRPr="00B44193">
        <w:rPr>
          <w:color w:val="000000"/>
        </w:rPr>
        <w:t>her than qualified employees</w:t>
      </w:r>
      <w:r w:rsidRPr="00B44193" w:rsidR="0074714E">
        <w:rPr>
          <w:color w:val="000000"/>
        </w:rPr>
        <w:t>, may</w:t>
      </w:r>
      <w:r w:rsidRPr="00B44193">
        <w:rPr>
          <w:color w:val="000000"/>
        </w:rPr>
        <w:t xml:space="preserve"> come in contact with energized live parts.</w:t>
      </w:r>
    </w:p>
    <w:p w:rsidRPr="00B44193" w:rsidR="00B255A4" w:rsidP="00B255A4" w:rsidRDefault="00B255A4" w14:paraId="3DBA7E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B255A4" w14:paraId="36989E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color w:val="000000"/>
        </w:rPr>
        <w:t xml:space="preserve">• </w:t>
      </w:r>
      <w:r w:rsidRPr="00B44193" w:rsidR="002E034E">
        <w:rPr>
          <w:b/>
          <w:color w:val="000000"/>
        </w:rPr>
        <w:t>§</w:t>
      </w:r>
      <w:r w:rsidRPr="00B44193">
        <w:rPr>
          <w:b/>
          <w:color w:val="000000"/>
        </w:rPr>
        <w:t>1926.405--Wiring methods, components, and equipment for general use.</w:t>
      </w:r>
    </w:p>
    <w:p w:rsidRPr="00B44193" w:rsidR="00B255A4" w:rsidP="00B255A4" w:rsidRDefault="00B255A4" w14:paraId="180C82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B255A4" w:rsidP="00B255A4" w:rsidRDefault="0074714E" w14:paraId="32EDD9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w:t>
      </w:r>
      <w:r w:rsidRPr="00B44193" w:rsidR="00B255A4">
        <w:rPr>
          <w:color w:val="000000"/>
        </w:rPr>
        <w:t xml:space="preserve">aragraph (h) requires </w:t>
      </w:r>
      <w:r w:rsidRPr="00B44193" w:rsidR="00132C63">
        <w:rPr>
          <w:color w:val="000000"/>
        </w:rPr>
        <w:t xml:space="preserve">marking each termination enclosure </w:t>
      </w:r>
      <w:r w:rsidRPr="00B44193">
        <w:rPr>
          <w:color w:val="000000"/>
        </w:rPr>
        <w:t>wi</w:t>
      </w:r>
      <w:r w:rsidRPr="00B44193" w:rsidR="00132C63">
        <w:rPr>
          <w:color w:val="000000"/>
        </w:rPr>
        <w:t>th a high-voltage hazard warning.</w:t>
      </w:r>
    </w:p>
    <w:p w:rsidRPr="00B44193" w:rsidR="00B255A4" w:rsidP="00B255A4" w:rsidRDefault="00B255A4" w14:paraId="69CDF2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B255A4" w14:paraId="1CD162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Paragraph (j)(4)(ii)(A) requires </w:t>
      </w:r>
      <w:r w:rsidRPr="00B44193" w:rsidR="00663735">
        <w:rPr>
          <w:color w:val="000000"/>
        </w:rPr>
        <w:t xml:space="preserve">that employers </w:t>
      </w:r>
      <w:r w:rsidRPr="00B44193" w:rsidR="00164F42">
        <w:rPr>
          <w:color w:val="000000"/>
        </w:rPr>
        <w:t>ma</w:t>
      </w:r>
      <w:r w:rsidRPr="00B44193" w:rsidR="00663735">
        <w:rPr>
          <w:color w:val="000000"/>
        </w:rPr>
        <w:t>rk</w:t>
      </w:r>
      <w:r w:rsidRPr="00B44193">
        <w:rPr>
          <w:color w:val="000000"/>
        </w:rPr>
        <w:t xml:space="preserve"> controller</w:t>
      </w:r>
      <w:r w:rsidRPr="00B44193" w:rsidR="008E6454">
        <w:rPr>
          <w:color w:val="000000"/>
        </w:rPr>
        <w:t>-</w:t>
      </w:r>
      <w:r w:rsidRPr="00B44193">
        <w:rPr>
          <w:color w:val="000000"/>
        </w:rPr>
        <w:t>disconnecting means for motor</w:t>
      </w:r>
      <w:r w:rsidRPr="00B44193" w:rsidR="008E6454">
        <w:rPr>
          <w:color w:val="000000"/>
        </w:rPr>
        <w:t>-</w:t>
      </w:r>
      <w:r w:rsidRPr="00B44193" w:rsidR="00946CF5">
        <w:rPr>
          <w:color w:val="000000"/>
        </w:rPr>
        <w:t>br</w:t>
      </w:r>
      <w:r w:rsidRPr="00B44193">
        <w:rPr>
          <w:color w:val="000000"/>
        </w:rPr>
        <w:t xml:space="preserve">anch circuits over 600 volts, nominal, </w:t>
      </w:r>
      <w:r w:rsidRPr="00B44193" w:rsidR="008E6454">
        <w:rPr>
          <w:color w:val="000000"/>
        </w:rPr>
        <w:t xml:space="preserve">and </w:t>
      </w:r>
      <w:r w:rsidRPr="00B44193" w:rsidR="00164F42">
        <w:rPr>
          <w:color w:val="000000"/>
        </w:rPr>
        <w:t>that are</w:t>
      </w:r>
      <w:r w:rsidRPr="00B44193">
        <w:rPr>
          <w:color w:val="000000"/>
        </w:rPr>
        <w:t xml:space="preserve"> out of sight of the controller</w:t>
      </w:r>
      <w:r w:rsidRPr="00B44193" w:rsidR="008E6454">
        <w:rPr>
          <w:color w:val="000000"/>
        </w:rPr>
        <w:t>,</w:t>
      </w:r>
      <w:r w:rsidRPr="00B44193">
        <w:rPr>
          <w:color w:val="000000"/>
        </w:rPr>
        <w:t xml:space="preserve"> with a warning label giving the location and identification of the disconnecting means that is to be locked in the open position.</w:t>
      </w:r>
    </w:p>
    <w:p w:rsidRPr="00B44193" w:rsidR="00B255A4" w:rsidP="00B255A4" w:rsidRDefault="00B255A4" w14:paraId="27C059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B255A4" w14:paraId="19410B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(j)(5)(ii) requires e</w:t>
      </w:r>
      <w:r w:rsidRPr="00B44193" w:rsidR="009C4451">
        <w:rPr>
          <w:color w:val="000000"/>
        </w:rPr>
        <w:t>mployers to indicate the</w:t>
      </w:r>
      <w:r w:rsidRPr="00B44193">
        <w:rPr>
          <w:color w:val="000000"/>
        </w:rPr>
        <w:t xml:space="preserve"> operation voltage of exposed live parts of transformer installations by </w:t>
      </w:r>
      <w:r w:rsidRPr="00B44193" w:rsidR="009C4451">
        <w:rPr>
          <w:color w:val="000000"/>
        </w:rPr>
        <w:t xml:space="preserve">using </w:t>
      </w:r>
      <w:r w:rsidRPr="00B44193">
        <w:rPr>
          <w:color w:val="000000"/>
        </w:rPr>
        <w:t>warning signs or visible markings on the equipment or structure.</w:t>
      </w:r>
    </w:p>
    <w:p w:rsidRPr="00B44193" w:rsidR="00B255A4" w:rsidP="00B255A4" w:rsidRDefault="00B255A4" w14:paraId="6F5395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B255A4" w14:paraId="74A78E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vertAlign w:val="superscript"/>
        </w:rPr>
      </w:pPr>
      <w:r w:rsidRPr="00B44193">
        <w:rPr>
          <w:color w:val="000000"/>
        </w:rPr>
        <w:t>Paragraph (j)(6)(ii)</w:t>
      </w:r>
      <w:r w:rsidRPr="00B44193" w:rsidR="009C4451">
        <w:rPr>
          <w:color w:val="000000"/>
        </w:rPr>
        <w:t>(A)</w:t>
      </w:r>
      <w:r w:rsidRPr="00B44193">
        <w:rPr>
          <w:color w:val="000000"/>
        </w:rPr>
        <w:t xml:space="preserve"> requires </w:t>
      </w:r>
      <w:r w:rsidRPr="00B44193" w:rsidR="009C4451">
        <w:rPr>
          <w:color w:val="000000"/>
        </w:rPr>
        <w:t xml:space="preserve">that </w:t>
      </w:r>
      <w:r w:rsidRPr="00B44193">
        <w:rPr>
          <w:color w:val="000000"/>
        </w:rPr>
        <w:t>capacitors rate</w:t>
      </w:r>
      <w:r w:rsidRPr="00B44193" w:rsidR="00512407">
        <w:rPr>
          <w:color w:val="000000"/>
        </w:rPr>
        <w:t>d</w:t>
      </w:r>
      <w:r w:rsidRPr="00B44193">
        <w:rPr>
          <w:color w:val="000000"/>
        </w:rPr>
        <w:t xml:space="preserve"> over 600 volts, nominal, </w:t>
      </w:r>
      <w:r w:rsidRPr="00B44193" w:rsidR="00145014">
        <w:rPr>
          <w:color w:val="000000"/>
        </w:rPr>
        <w:t>have</w:t>
      </w:r>
      <w:r w:rsidRPr="00B44193">
        <w:rPr>
          <w:color w:val="000000"/>
        </w:rPr>
        <w:t xml:space="preserve"> </w:t>
      </w:r>
      <w:r w:rsidRPr="00B44193" w:rsidR="001A6E6F">
        <w:rPr>
          <w:color w:val="000000"/>
        </w:rPr>
        <w:t>i</w:t>
      </w:r>
      <w:r w:rsidRPr="00B44193">
        <w:rPr>
          <w:color w:val="000000"/>
        </w:rPr>
        <w:t>solating or disconnecting switches (with no interrupting rating)</w:t>
      </w:r>
      <w:r w:rsidRPr="00B44193" w:rsidR="00DA479D">
        <w:rPr>
          <w:color w:val="000000"/>
        </w:rPr>
        <w:t xml:space="preserve"> that</w:t>
      </w:r>
      <w:r w:rsidRPr="00B44193">
        <w:rPr>
          <w:color w:val="000000"/>
        </w:rPr>
        <w:t xml:space="preserve"> interlock with the load</w:t>
      </w:r>
      <w:r w:rsidRPr="00B44193" w:rsidR="008E6454">
        <w:rPr>
          <w:color w:val="000000"/>
        </w:rPr>
        <w:t>-</w:t>
      </w:r>
      <w:r w:rsidRPr="00B44193">
        <w:rPr>
          <w:color w:val="000000"/>
        </w:rPr>
        <w:t xml:space="preserve">interrupting device or </w:t>
      </w:r>
      <w:r w:rsidRPr="00B44193" w:rsidR="00DA479D">
        <w:rPr>
          <w:color w:val="000000"/>
        </w:rPr>
        <w:t xml:space="preserve">have a </w:t>
      </w:r>
      <w:r w:rsidRPr="00B44193">
        <w:rPr>
          <w:color w:val="000000"/>
        </w:rPr>
        <w:t>prominently displayed caution sign to prevent switching load current.</w:t>
      </w:r>
    </w:p>
    <w:p w:rsidRPr="00B44193" w:rsidR="00B255A4" w:rsidP="00B255A4" w:rsidRDefault="00B255A4" w14:paraId="5B007C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B255A4" w14:paraId="3CB08D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color w:val="000000"/>
        </w:rPr>
        <w:t xml:space="preserve">• </w:t>
      </w:r>
      <w:r w:rsidRPr="00B44193" w:rsidR="002E034E">
        <w:rPr>
          <w:b/>
          <w:color w:val="000000"/>
        </w:rPr>
        <w:t>§</w:t>
      </w:r>
      <w:r w:rsidRPr="00B44193">
        <w:rPr>
          <w:b/>
          <w:color w:val="000000"/>
        </w:rPr>
        <w:t>1926.408--Special systems.</w:t>
      </w:r>
    </w:p>
    <w:p w:rsidRPr="00B44193" w:rsidR="00B255A4" w:rsidP="00B255A4" w:rsidRDefault="00B255A4" w14:paraId="5C2B6F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B469EF" w:rsidP="00B469EF" w:rsidRDefault="00B469EF" w14:paraId="0968A3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vertAlign w:val="superscript"/>
        </w:rPr>
      </w:pPr>
      <w:r w:rsidRPr="00B44193">
        <w:rPr>
          <w:color w:val="000000"/>
        </w:rPr>
        <w:t>Paragraph (a)(2)(iii) requires that isolating means not designed to interrupt the load current of the circuit either be interlocked with an approved circuit interrupter or provided with a sign warning against opening them under load.</w:t>
      </w:r>
    </w:p>
    <w:p w:rsidRPr="00B44193" w:rsidR="00B469EF" w:rsidP="00790C4C" w:rsidRDefault="00B469EF" w14:paraId="0E5198E9" w14:textId="77777777">
      <w:pPr>
        <w:rPr>
          <w:color w:val="000000"/>
        </w:rPr>
      </w:pPr>
    </w:p>
    <w:p w:rsidRPr="00B44193" w:rsidR="00790C4C" w:rsidP="00790C4C" w:rsidRDefault="00790C4C" w14:paraId="6B63EB19" w14:textId="77777777">
      <w:pPr>
        <w:rPr>
          <w:color w:val="000000"/>
          <w:vertAlign w:val="superscript"/>
        </w:rPr>
      </w:pPr>
      <w:r w:rsidRPr="00B44193">
        <w:rPr>
          <w:color w:val="000000"/>
        </w:rPr>
        <w:t xml:space="preserve">Paragraph (a)(3)(i) requires </w:t>
      </w:r>
      <w:r w:rsidRPr="00B44193" w:rsidR="002E034E">
        <w:rPr>
          <w:color w:val="000000"/>
        </w:rPr>
        <w:t xml:space="preserve">that </w:t>
      </w:r>
      <w:r w:rsidRPr="00B44193">
        <w:rPr>
          <w:color w:val="000000"/>
        </w:rPr>
        <w:t xml:space="preserve">a </w:t>
      </w:r>
      <w:r w:rsidRPr="00B44193" w:rsidR="002E034E">
        <w:rPr>
          <w:color w:val="000000"/>
        </w:rPr>
        <w:t xml:space="preserve">metallic enclosure </w:t>
      </w:r>
      <w:r w:rsidRPr="00B44193" w:rsidR="00D816F7">
        <w:rPr>
          <w:color w:val="000000"/>
        </w:rPr>
        <w:t xml:space="preserve">provided on the mobile machine for enclosing the terminals of the power cable </w:t>
      </w:r>
      <w:r w:rsidRPr="00B44193" w:rsidR="00B54464">
        <w:rPr>
          <w:color w:val="000000"/>
        </w:rPr>
        <w:t>must</w:t>
      </w:r>
      <w:r w:rsidRPr="00B44193" w:rsidR="00D816F7">
        <w:rPr>
          <w:color w:val="000000"/>
        </w:rPr>
        <w:t xml:space="preserve"> have provision for locking so only authorized qualified persons may open it</w:t>
      </w:r>
      <w:r w:rsidRPr="00B44193" w:rsidR="002A260D">
        <w:rPr>
          <w:color w:val="000000"/>
        </w:rPr>
        <w:t>,</w:t>
      </w:r>
      <w:r w:rsidRPr="00B44193" w:rsidR="00D816F7">
        <w:rPr>
          <w:color w:val="000000"/>
        </w:rPr>
        <w:t xml:space="preserve"> and </w:t>
      </w:r>
      <w:r w:rsidRPr="00B44193" w:rsidR="002A260D">
        <w:rPr>
          <w:color w:val="000000"/>
        </w:rPr>
        <w:t xml:space="preserve">it must have </w:t>
      </w:r>
      <w:r w:rsidRPr="00B44193" w:rsidR="00D816F7">
        <w:rPr>
          <w:color w:val="000000"/>
        </w:rPr>
        <w:t>a sign warning of the presence of energized parts.</w:t>
      </w:r>
    </w:p>
    <w:p w:rsidRPr="00B44193" w:rsidR="00790C4C" w:rsidP="00790C4C" w:rsidRDefault="00790C4C" w14:paraId="733F10B8" w14:textId="77777777">
      <w:pPr>
        <w:rPr>
          <w:color w:val="000000"/>
        </w:rPr>
      </w:pPr>
    </w:p>
    <w:p w:rsidRPr="00B44193" w:rsidR="007248FB" w:rsidP="00790C4C" w:rsidRDefault="007248FB" w14:paraId="55715F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vertAlign w:val="superscript"/>
        </w:rPr>
      </w:pPr>
      <w:r w:rsidRPr="00B44193">
        <w:rPr>
          <w:color w:val="000000"/>
        </w:rPr>
        <w:t xml:space="preserve">Paragraph (a)(3)(ii) requires </w:t>
      </w:r>
      <w:r w:rsidRPr="00B44193" w:rsidR="002A260D">
        <w:rPr>
          <w:color w:val="000000"/>
        </w:rPr>
        <w:t xml:space="preserve">employers to </w:t>
      </w:r>
      <w:r w:rsidRPr="00B44193" w:rsidR="00B528AB">
        <w:rPr>
          <w:color w:val="000000"/>
        </w:rPr>
        <w:t xml:space="preserve">enclose </w:t>
      </w:r>
      <w:r w:rsidRPr="00B44193">
        <w:rPr>
          <w:color w:val="000000"/>
        </w:rPr>
        <w:t xml:space="preserve">energized switching and control parts in effectively grounded </w:t>
      </w:r>
      <w:r w:rsidRPr="00B44193" w:rsidR="00B528AB">
        <w:rPr>
          <w:color w:val="000000"/>
        </w:rPr>
        <w:t xml:space="preserve">and locked </w:t>
      </w:r>
      <w:r w:rsidRPr="00B44193">
        <w:rPr>
          <w:color w:val="000000"/>
        </w:rPr>
        <w:t>metal cabinets or enclosures</w:t>
      </w:r>
      <w:r w:rsidRPr="00B44193" w:rsidR="00B528AB">
        <w:rPr>
          <w:color w:val="000000"/>
        </w:rPr>
        <w:t xml:space="preserve"> </w:t>
      </w:r>
      <w:r w:rsidRPr="00B44193">
        <w:rPr>
          <w:color w:val="000000"/>
        </w:rPr>
        <w:t>that</w:t>
      </w:r>
      <w:r w:rsidRPr="00B44193" w:rsidR="00B528AB">
        <w:rPr>
          <w:color w:val="000000"/>
        </w:rPr>
        <w:t xml:space="preserve"> are accessible</w:t>
      </w:r>
      <w:r w:rsidRPr="00B44193">
        <w:rPr>
          <w:color w:val="000000"/>
        </w:rPr>
        <w:t xml:space="preserve"> only </w:t>
      </w:r>
      <w:r w:rsidRPr="00B44193" w:rsidR="00B528AB">
        <w:rPr>
          <w:color w:val="000000"/>
        </w:rPr>
        <w:t xml:space="preserve">to </w:t>
      </w:r>
      <w:r w:rsidRPr="00B44193">
        <w:rPr>
          <w:color w:val="000000"/>
        </w:rPr>
        <w:t>authorized qualified persons</w:t>
      </w:r>
      <w:r w:rsidRPr="00B44193" w:rsidR="002A260D">
        <w:rPr>
          <w:color w:val="000000"/>
        </w:rPr>
        <w:t>,</w:t>
      </w:r>
      <w:r w:rsidRPr="00B44193">
        <w:rPr>
          <w:color w:val="000000"/>
        </w:rPr>
        <w:t xml:space="preserve"> and </w:t>
      </w:r>
      <w:r w:rsidRPr="00B44193" w:rsidR="002A260D">
        <w:rPr>
          <w:color w:val="000000"/>
        </w:rPr>
        <w:t xml:space="preserve">that </w:t>
      </w:r>
      <w:r w:rsidRPr="00B44193" w:rsidR="004A6A50">
        <w:rPr>
          <w:color w:val="000000"/>
        </w:rPr>
        <w:t>have</w:t>
      </w:r>
      <w:r w:rsidRPr="00B44193">
        <w:rPr>
          <w:color w:val="000000"/>
        </w:rPr>
        <w:t xml:space="preserve"> a sign warning of th</w:t>
      </w:r>
      <w:r w:rsidRPr="00B44193" w:rsidR="004A6A50">
        <w:rPr>
          <w:color w:val="000000"/>
        </w:rPr>
        <w:t>e presence of energized parts.</w:t>
      </w:r>
    </w:p>
    <w:p w:rsidRPr="00B44193" w:rsidR="007248FB" w:rsidP="00B255A4" w:rsidRDefault="007248FB" w14:paraId="79731A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B255A4" w14:paraId="4FD7D9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color w:val="000000"/>
        </w:rPr>
        <w:t xml:space="preserve">• </w:t>
      </w:r>
      <w:r w:rsidRPr="00B44193" w:rsidR="00DC4D6A">
        <w:rPr>
          <w:b/>
          <w:color w:val="000000"/>
        </w:rPr>
        <w:t>§</w:t>
      </w:r>
      <w:r w:rsidRPr="00B44193">
        <w:rPr>
          <w:b/>
          <w:color w:val="000000"/>
        </w:rPr>
        <w:t>1926.416--General requirements.</w:t>
      </w:r>
    </w:p>
    <w:p w:rsidRPr="00B44193" w:rsidR="00B255A4" w:rsidP="00B255A4" w:rsidRDefault="00B255A4" w14:paraId="26D22B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Pr="00B44193" w:rsidR="00B255A4" w:rsidP="00B255A4" w:rsidRDefault="00D65DD4" w14:paraId="67ED0B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vertAlign w:val="superscript"/>
        </w:rPr>
      </w:pPr>
      <w:r w:rsidRPr="00B44193">
        <w:rPr>
          <w:color w:val="000000"/>
        </w:rPr>
        <w:t xml:space="preserve">Paragraph (a)(3) requires </w:t>
      </w:r>
      <w:r w:rsidRPr="00B44193" w:rsidR="00B255A4">
        <w:rPr>
          <w:color w:val="000000"/>
        </w:rPr>
        <w:t xml:space="preserve">warning signs </w:t>
      </w:r>
      <w:r w:rsidRPr="00B44193">
        <w:rPr>
          <w:color w:val="000000"/>
        </w:rPr>
        <w:t xml:space="preserve">to alert </w:t>
      </w:r>
      <w:r w:rsidRPr="00B44193" w:rsidR="00B255A4">
        <w:rPr>
          <w:color w:val="000000"/>
        </w:rPr>
        <w:t xml:space="preserve">employees to the presence of </w:t>
      </w:r>
      <w:r w:rsidRPr="00B44193">
        <w:rPr>
          <w:color w:val="000000"/>
        </w:rPr>
        <w:t>energized electric</w:t>
      </w:r>
      <w:r w:rsidR="00DD4418">
        <w:rPr>
          <w:color w:val="000000"/>
        </w:rPr>
        <w:t xml:space="preserve"> </w:t>
      </w:r>
      <w:r w:rsidRPr="00B44193">
        <w:rPr>
          <w:color w:val="000000"/>
        </w:rPr>
        <w:t xml:space="preserve">power circuits, and </w:t>
      </w:r>
      <w:r w:rsidRPr="00B44193" w:rsidR="00B469EF">
        <w:rPr>
          <w:color w:val="000000"/>
        </w:rPr>
        <w:t xml:space="preserve">to </w:t>
      </w:r>
      <w:r w:rsidRPr="00B44193">
        <w:rPr>
          <w:color w:val="000000"/>
        </w:rPr>
        <w:t>advise them of the location of such lines, the hazards involved, and what protective measures to take</w:t>
      </w:r>
      <w:r w:rsidRPr="00B44193" w:rsidR="00B255A4">
        <w:rPr>
          <w:color w:val="000000"/>
        </w:rPr>
        <w:t>.</w:t>
      </w:r>
    </w:p>
    <w:p w:rsidRPr="00B44193" w:rsidR="00B255A4" w:rsidP="00B255A4" w:rsidRDefault="00B255A4" w14:paraId="0BD3A2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395578" w14:paraId="510950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color w:val="000000"/>
        </w:rPr>
        <w:t>• §1926.417</w:t>
      </w:r>
      <w:r w:rsidRPr="00B44193" w:rsidR="00B255A4">
        <w:rPr>
          <w:b/>
          <w:color w:val="000000"/>
        </w:rPr>
        <w:t>--Lockout and tagging of circuits.</w:t>
      </w:r>
    </w:p>
    <w:p w:rsidRPr="00B44193" w:rsidR="00B255A4" w:rsidP="00B255A4" w:rsidRDefault="00B255A4" w14:paraId="6D72B7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B255A4" w:rsidP="00B255A4" w:rsidRDefault="00395578" w14:paraId="64FCE2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vertAlign w:val="superscript"/>
        </w:rPr>
      </w:pPr>
      <w:r w:rsidRPr="00B44193">
        <w:rPr>
          <w:color w:val="000000"/>
        </w:rPr>
        <w:t>P</w:t>
      </w:r>
      <w:r w:rsidRPr="00B44193" w:rsidR="00B255A4">
        <w:rPr>
          <w:color w:val="000000"/>
        </w:rPr>
        <w:t xml:space="preserve">aragraphs </w:t>
      </w:r>
      <w:r w:rsidRPr="00B44193">
        <w:rPr>
          <w:color w:val="000000"/>
        </w:rPr>
        <w:t xml:space="preserve">(a), (b), and (c) </w:t>
      </w:r>
      <w:r w:rsidRPr="00B44193" w:rsidR="00B255A4">
        <w:rPr>
          <w:color w:val="000000"/>
        </w:rPr>
        <w:t xml:space="preserve">require employers </w:t>
      </w:r>
      <w:r w:rsidRPr="00B44193" w:rsidR="00AD6514">
        <w:rPr>
          <w:color w:val="000000"/>
        </w:rPr>
        <w:t xml:space="preserve">to </w:t>
      </w:r>
      <w:r w:rsidRPr="00B44193" w:rsidR="00B255A4">
        <w:rPr>
          <w:color w:val="000000"/>
        </w:rPr>
        <w:t>tag deactivated controls to energized or deenergized circuits and equipment while employees are working on them.  In addition, employers are to render deenergized equipment and circuits inoperative, and attach tags at points that control the release of energy to the dee</w:t>
      </w:r>
      <w:r w:rsidRPr="00B44193" w:rsidR="00C375AE">
        <w:rPr>
          <w:color w:val="000000"/>
        </w:rPr>
        <w:t xml:space="preserve">nergized circuits and equipment. </w:t>
      </w:r>
      <w:r w:rsidRPr="00B44193" w:rsidR="00B255A4">
        <w:rPr>
          <w:color w:val="000000"/>
        </w:rPr>
        <w:t xml:space="preserve"> </w:t>
      </w:r>
      <w:r w:rsidRPr="00B44193" w:rsidR="00C375AE">
        <w:rPr>
          <w:color w:val="000000"/>
        </w:rPr>
        <w:t>T</w:t>
      </w:r>
      <w:r w:rsidRPr="00B44193" w:rsidR="00B255A4">
        <w:rPr>
          <w:color w:val="000000"/>
        </w:rPr>
        <w:t>hese tags must plainly identify these circuits and equipment.</w:t>
      </w:r>
    </w:p>
    <w:p w:rsidRPr="00B44193" w:rsidR="00B255A4" w:rsidP="00B255A4" w:rsidRDefault="00B255A4" w14:paraId="548E12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B255A4" w14:paraId="6976E88D"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Pr="00B44193" w:rsidR="00B255A4" w:rsidP="00B255A4" w:rsidRDefault="00B255A4" w14:paraId="11C446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color w:val="000000"/>
          <w:u w:val="single"/>
        </w:rPr>
      </w:pPr>
      <w:r w:rsidRPr="00B44193">
        <w:rPr>
          <w:rFonts w:cs="Arial"/>
          <w:b/>
          <w:color w:val="000000"/>
          <w:u w:val="single"/>
        </w:rPr>
        <w:t>General Industry</w:t>
      </w:r>
      <w:r w:rsidRPr="00B44193" w:rsidR="00B469EF">
        <w:rPr>
          <w:rFonts w:cs="Arial"/>
          <w:b/>
          <w:color w:val="000000"/>
          <w:u w:val="single"/>
        </w:rPr>
        <w:t>--</w:t>
      </w:r>
      <w:r w:rsidRPr="00032DD8" w:rsidR="00032DD8">
        <w:rPr>
          <w:rFonts w:cs="Arial"/>
          <w:b/>
          <w:color w:val="000000"/>
          <w:u w:val="single"/>
        </w:rPr>
        <w:t xml:space="preserve"> </w:t>
      </w:r>
      <w:r w:rsidRPr="00B44193" w:rsidR="00032DD8">
        <w:rPr>
          <w:rFonts w:cs="Arial"/>
          <w:b/>
          <w:color w:val="000000"/>
          <w:u w:val="single"/>
        </w:rPr>
        <w:t>Part 1910</w:t>
      </w:r>
      <w:r w:rsidR="00032DD8">
        <w:rPr>
          <w:rFonts w:cs="Arial"/>
          <w:b/>
          <w:color w:val="000000"/>
          <w:u w:val="single"/>
        </w:rPr>
        <w:t>,</w:t>
      </w:r>
      <w:r w:rsidRPr="00B44193" w:rsidR="00032DD8">
        <w:rPr>
          <w:rFonts w:cs="Arial"/>
          <w:b/>
          <w:color w:val="000000"/>
          <w:u w:val="single"/>
        </w:rPr>
        <w:t xml:space="preserve"> </w:t>
      </w:r>
      <w:r w:rsidRPr="00B44193">
        <w:rPr>
          <w:rFonts w:cs="Arial"/>
          <w:b/>
          <w:color w:val="000000"/>
          <w:u w:val="single"/>
        </w:rPr>
        <w:t xml:space="preserve">Subpart S </w:t>
      </w:r>
    </w:p>
    <w:p w:rsidRPr="00B44193" w:rsidR="00B255A4" w:rsidP="00B255A4" w:rsidRDefault="00B255A4" w14:paraId="31D1C8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Pr="00B44193" w:rsidR="00B255A4" w:rsidP="00F84E4E" w:rsidRDefault="00F84E4E" w14:paraId="58070B68" w14:textId="77777777">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color w:val="000000"/>
        </w:rPr>
      </w:pPr>
      <w:r w:rsidRPr="00B44193">
        <w:rPr>
          <w:color w:val="000000"/>
        </w:rPr>
        <w:t xml:space="preserve">• </w:t>
      </w:r>
      <w:r w:rsidRPr="00B44193">
        <w:rPr>
          <w:b/>
          <w:color w:val="000000"/>
        </w:rPr>
        <w:t>§</w:t>
      </w:r>
      <w:r w:rsidRPr="00B44193" w:rsidR="00B255A4">
        <w:rPr>
          <w:rFonts w:cs="Shruti"/>
          <w:b/>
          <w:bCs/>
          <w:color w:val="000000"/>
        </w:rPr>
        <w:t xml:space="preserve">1910.303--General </w:t>
      </w:r>
      <w:r w:rsidRPr="00B44193" w:rsidR="00C375AE">
        <w:rPr>
          <w:rFonts w:cs="Shruti"/>
          <w:b/>
          <w:bCs/>
          <w:color w:val="000000"/>
        </w:rPr>
        <w:t>r</w:t>
      </w:r>
      <w:r w:rsidRPr="00B44193" w:rsidR="00B255A4">
        <w:rPr>
          <w:rFonts w:cs="Shruti"/>
          <w:b/>
          <w:bCs/>
          <w:color w:val="000000"/>
        </w:rPr>
        <w:t>equirements</w:t>
      </w:r>
      <w:r w:rsidRPr="00B44193" w:rsidR="00B255A4">
        <w:rPr>
          <w:rFonts w:cs="Shruti"/>
          <w:color w:val="000000"/>
        </w:rPr>
        <w:t>.</w:t>
      </w:r>
    </w:p>
    <w:p w:rsidRPr="00B44193" w:rsidR="0006353B" w:rsidP="0006353B" w:rsidRDefault="0006353B" w14:paraId="214D743E"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b/>
          <w:bCs/>
          <w:color w:val="000000"/>
        </w:rPr>
      </w:pPr>
    </w:p>
    <w:p w:rsidRPr="00B44193" w:rsidR="00B255A4" w:rsidP="00B255A4" w:rsidRDefault="00B255A4" w14:paraId="337131BC"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B44193">
        <w:rPr>
          <w:color w:val="000000"/>
        </w:rPr>
        <w:t>Paragraph</w:t>
      </w:r>
      <w:r w:rsidRPr="00B44193" w:rsidR="00F84E4E">
        <w:rPr>
          <w:color w:val="000000"/>
        </w:rPr>
        <w:t>s</w:t>
      </w:r>
      <w:r w:rsidRPr="00B44193">
        <w:rPr>
          <w:color w:val="000000"/>
        </w:rPr>
        <w:t xml:space="preserve"> (f)</w:t>
      </w:r>
      <w:r w:rsidRPr="00B44193" w:rsidR="003D3B9F">
        <w:rPr>
          <w:color w:val="000000"/>
        </w:rPr>
        <w:t>(1)</w:t>
      </w:r>
      <w:r w:rsidRPr="00B44193" w:rsidR="00F84E4E">
        <w:rPr>
          <w:color w:val="000000"/>
        </w:rPr>
        <w:t xml:space="preserve"> </w:t>
      </w:r>
      <w:r w:rsidRPr="00B44193" w:rsidR="003D3B9F">
        <w:rPr>
          <w:color w:val="000000"/>
        </w:rPr>
        <w:t>&amp;</w:t>
      </w:r>
      <w:r w:rsidRPr="00B44193" w:rsidR="00F84E4E">
        <w:rPr>
          <w:color w:val="000000"/>
        </w:rPr>
        <w:t xml:space="preserve"> </w:t>
      </w:r>
      <w:r w:rsidRPr="00B44193" w:rsidR="003D3B9F">
        <w:rPr>
          <w:color w:val="000000"/>
        </w:rPr>
        <w:t>(2)</w:t>
      </w:r>
      <w:r w:rsidRPr="00B44193">
        <w:rPr>
          <w:color w:val="000000"/>
        </w:rPr>
        <w:t xml:space="preserve"> </w:t>
      </w:r>
      <w:r w:rsidRPr="00B44193">
        <w:rPr>
          <w:bCs/>
          <w:color w:val="000000"/>
        </w:rPr>
        <w:t xml:space="preserve">require </w:t>
      </w:r>
      <w:r w:rsidRPr="00B44193" w:rsidR="00F31DE9">
        <w:rPr>
          <w:bCs/>
          <w:color w:val="000000"/>
        </w:rPr>
        <w:t xml:space="preserve">legible markings on </w:t>
      </w:r>
      <w:r w:rsidRPr="00B44193">
        <w:rPr>
          <w:bCs/>
          <w:color w:val="000000"/>
        </w:rPr>
        <w:t>e</w:t>
      </w:r>
      <w:r w:rsidRPr="00B44193">
        <w:rPr>
          <w:color w:val="000000"/>
        </w:rPr>
        <w:t xml:space="preserve">ach disconnecting means for motors and appliances to indicate its purpose, unless located and arranged so the purpose is evident. </w:t>
      </w:r>
      <w:r w:rsidRPr="00B44193" w:rsidR="003A35AF">
        <w:rPr>
          <w:color w:val="000000"/>
        </w:rPr>
        <w:t xml:space="preserve"> </w:t>
      </w:r>
      <w:r w:rsidRPr="00B44193">
        <w:rPr>
          <w:color w:val="000000"/>
        </w:rPr>
        <w:t xml:space="preserve">Each service, feeder, and branch circuit, at its disconnecting means or overcurrent device, </w:t>
      </w:r>
      <w:r w:rsidRPr="00B44193" w:rsidR="003A35AF">
        <w:rPr>
          <w:color w:val="000000"/>
        </w:rPr>
        <w:t>must have legible markings</w:t>
      </w:r>
      <w:r w:rsidRPr="00B44193">
        <w:rPr>
          <w:color w:val="000000"/>
        </w:rPr>
        <w:t xml:space="preserve"> to indicate its purpose, unless located and arranged so the purpose is evident. </w:t>
      </w:r>
      <w:r w:rsidRPr="00B44193" w:rsidR="00A21A39">
        <w:rPr>
          <w:color w:val="000000"/>
        </w:rPr>
        <w:t xml:space="preserve"> </w:t>
      </w:r>
      <w:r w:rsidRPr="00B44193">
        <w:rPr>
          <w:color w:val="000000"/>
        </w:rPr>
        <w:t>These markings are to be of sufficient durability to withstand the environment involved.</w:t>
      </w:r>
      <w:bookmarkStart w:name="a_Ref3435284" w:id="0"/>
      <w:bookmarkStart w:name="a_Ref8609874" w:id="1"/>
      <w:bookmarkEnd w:id="0"/>
      <w:bookmarkEnd w:id="1"/>
    </w:p>
    <w:p w:rsidRPr="00B44193" w:rsidR="00B255A4" w:rsidP="00B255A4" w:rsidRDefault="00B255A4" w14:paraId="188DD084"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Pr="00B44193" w:rsidR="007B0CAC" w:rsidP="007B0CAC" w:rsidRDefault="007B0CAC" w14:paraId="13851BEB" w14:textId="1E0DC66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(f)(5)(i) and (ii) of this section requires the employer to mark in the indicated field the circuit breakers' and fuses' series combination ratings of the equipment given by the manufacture</w:t>
      </w:r>
      <w:r w:rsidRPr="00B44193" w:rsidR="00F84E4E">
        <w:rPr>
          <w:color w:val="000000"/>
        </w:rPr>
        <w:t>r</w:t>
      </w:r>
      <w:r w:rsidRPr="00B44193">
        <w:rPr>
          <w:color w:val="000000"/>
        </w:rPr>
        <w:t>.  The wording shall state "Caution - Series Combination System Rated ____  Amperes</w:t>
      </w:r>
      <w:r w:rsidR="00A16FB0">
        <w:rPr>
          <w:color w:val="000000"/>
        </w:rPr>
        <w:t xml:space="preserve">. </w:t>
      </w:r>
      <w:r w:rsidRPr="00B44193">
        <w:rPr>
          <w:color w:val="000000"/>
        </w:rPr>
        <w:t xml:space="preserve"> Identified Replacement Component Required."  The employer has to legibly mark on the blank that rating. </w:t>
      </w:r>
    </w:p>
    <w:p w:rsidR="003565FA" w:rsidP="00B255A4" w:rsidRDefault="003565FA" w14:paraId="748CB02E"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B255A4" w14:paraId="544FBC30"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vertAlign w:val="superscript"/>
        </w:rPr>
      </w:pPr>
      <w:r w:rsidRPr="00B44193">
        <w:rPr>
          <w:color w:val="000000"/>
        </w:rPr>
        <w:t>Paragraph</w:t>
      </w:r>
      <w:r w:rsidRPr="00B44193">
        <w:rPr>
          <w:rFonts w:cs="Shruti"/>
          <w:color w:val="000000"/>
        </w:rPr>
        <w:t xml:space="preserve"> (g)(2)(iii) </w:t>
      </w:r>
      <w:r w:rsidRPr="00B44193">
        <w:rPr>
          <w:bCs/>
          <w:color w:val="000000"/>
        </w:rPr>
        <w:t xml:space="preserve">requires </w:t>
      </w:r>
      <w:r w:rsidRPr="00B44193" w:rsidR="00A964DA">
        <w:rPr>
          <w:bCs/>
          <w:color w:val="000000"/>
        </w:rPr>
        <w:t>employers to mark</w:t>
      </w:r>
      <w:r w:rsidRPr="00B44193">
        <w:rPr>
          <w:bCs/>
          <w:color w:val="000000"/>
        </w:rPr>
        <w:t xml:space="preserve"> </w:t>
      </w:r>
      <w:r w:rsidRPr="00B44193">
        <w:rPr>
          <w:rFonts w:cs="Shruti"/>
          <w:color w:val="000000"/>
        </w:rPr>
        <w:t>e</w:t>
      </w:r>
      <w:r w:rsidRPr="00B44193">
        <w:rPr>
          <w:color w:val="000000"/>
        </w:rPr>
        <w:t>ntrances to rooms and other guarded locations containing exposed live parts with conspicuous warning signs forbidding unqualified persons to enter.</w:t>
      </w:r>
    </w:p>
    <w:p w:rsidRPr="00B44193" w:rsidR="00B255A4" w:rsidP="00B255A4" w:rsidRDefault="00B255A4" w14:paraId="11F3516F"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B255A4" w14:paraId="3E87DA8D"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B44193">
        <w:rPr>
          <w:color w:val="000000"/>
        </w:rPr>
        <w:t>Paragraph</w:t>
      </w:r>
      <w:r w:rsidRPr="00B44193">
        <w:rPr>
          <w:color w:val="000000"/>
          <w:sz w:val="28"/>
          <w:szCs w:val="28"/>
        </w:rPr>
        <w:t xml:space="preserve"> </w:t>
      </w:r>
      <w:r w:rsidRPr="00B44193">
        <w:rPr>
          <w:color w:val="000000"/>
        </w:rPr>
        <w:t>(h)(2)(ii</w:t>
      </w:r>
      <w:r w:rsidRPr="00B44193" w:rsidR="003D3B9F">
        <w:rPr>
          <w:color w:val="000000"/>
        </w:rPr>
        <w:t>i</w:t>
      </w:r>
      <w:r w:rsidRPr="00B44193" w:rsidR="007C1CC0">
        <w:rPr>
          <w:color w:val="000000"/>
        </w:rPr>
        <w:t>)</w:t>
      </w:r>
      <w:r w:rsidRPr="00B44193" w:rsidR="003D3B9F">
        <w:rPr>
          <w:color w:val="000000"/>
        </w:rPr>
        <w:t>(B)</w:t>
      </w:r>
      <w:r w:rsidRPr="00B44193" w:rsidR="00312FAF">
        <w:rPr>
          <w:color w:val="000000"/>
        </w:rPr>
        <w:t xml:space="preserve"> (previously §1910.303(h)(2)(ii))</w:t>
      </w:r>
      <w:r w:rsidRPr="00B44193">
        <w:rPr>
          <w:color w:val="000000"/>
        </w:rPr>
        <w:t xml:space="preserve"> </w:t>
      </w:r>
      <w:r w:rsidRPr="00B44193" w:rsidR="00A964DA">
        <w:rPr>
          <w:bCs/>
          <w:color w:val="000000"/>
        </w:rPr>
        <w:t>re</w:t>
      </w:r>
      <w:r w:rsidRPr="00B44193">
        <w:rPr>
          <w:bCs/>
          <w:color w:val="000000"/>
        </w:rPr>
        <w:t xml:space="preserve">quires </w:t>
      </w:r>
      <w:r w:rsidRPr="00B44193" w:rsidR="00A964DA">
        <w:rPr>
          <w:bCs/>
          <w:color w:val="000000"/>
        </w:rPr>
        <w:t>that m</w:t>
      </w:r>
      <w:r w:rsidRPr="00B44193">
        <w:rPr>
          <w:color w:val="000000"/>
        </w:rPr>
        <w:t>etal</w:t>
      </w:r>
      <w:r w:rsidRPr="00B44193">
        <w:rPr>
          <w:color w:val="000000"/>
        </w:rPr>
        <w:noBreakHyphen/>
        <w:t xml:space="preserve">enclosed switchgear, unit substations, transformers, pull boxes, connection boxes, and similar equipment </w:t>
      </w:r>
      <w:r w:rsidRPr="00B44193" w:rsidR="00A964DA">
        <w:rPr>
          <w:color w:val="000000"/>
        </w:rPr>
        <w:t>have</w:t>
      </w:r>
      <w:r w:rsidRPr="00B44193">
        <w:rPr>
          <w:color w:val="000000"/>
        </w:rPr>
        <w:t xml:space="preserve"> appropriate caution signs.</w:t>
      </w:r>
      <w:r w:rsidRPr="00B44193">
        <w:rPr>
          <w:color w:val="000000"/>
          <w:sz w:val="16"/>
          <w:szCs w:val="16"/>
        </w:rPr>
        <w:t xml:space="preserve"> </w:t>
      </w:r>
    </w:p>
    <w:p w:rsidRPr="00B44193" w:rsidR="00B255A4" w:rsidP="00B255A4" w:rsidRDefault="00B255A4" w14:paraId="7CD83B25"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Pr="00B44193" w:rsidR="00B255A4" w:rsidP="00231E8D" w:rsidRDefault="00231E8D" w14:paraId="0E61F82D" w14:textId="77777777">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color w:val="000000"/>
        </w:rPr>
      </w:pPr>
      <w:r w:rsidRPr="00B44193">
        <w:rPr>
          <w:color w:val="000000"/>
        </w:rPr>
        <w:t xml:space="preserve">• </w:t>
      </w:r>
      <w:r w:rsidRPr="00B44193">
        <w:rPr>
          <w:b/>
          <w:color w:val="000000"/>
        </w:rPr>
        <w:t>§</w:t>
      </w:r>
      <w:r w:rsidRPr="00B44193" w:rsidR="00B255A4">
        <w:rPr>
          <w:rFonts w:cs="Shruti"/>
          <w:b/>
          <w:bCs/>
          <w:color w:val="000000"/>
        </w:rPr>
        <w:t>1910.304--</w:t>
      </w:r>
      <w:r w:rsidRPr="00B44193" w:rsidR="00B255A4">
        <w:rPr>
          <w:b/>
          <w:bCs/>
          <w:color w:val="000000"/>
        </w:rPr>
        <w:t>Wiring design and protection</w:t>
      </w:r>
      <w:r w:rsidRPr="00B44193" w:rsidR="003A35AF">
        <w:rPr>
          <w:b/>
          <w:bCs/>
          <w:color w:val="000000"/>
        </w:rPr>
        <w:t>.</w:t>
      </w:r>
    </w:p>
    <w:p w:rsidRPr="00B44193" w:rsidR="00B255A4" w:rsidP="00B255A4" w:rsidRDefault="00B255A4" w14:paraId="5F7A8207"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b/>
          <w:bCs/>
          <w:color w:val="000000"/>
        </w:rPr>
      </w:pPr>
    </w:p>
    <w:p w:rsidRPr="00B44193" w:rsidR="007B0CAC" w:rsidP="007B0CAC" w:rsidRDefault="007B0CAC" w14:paraId="79DB42C5"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Paragraph (b)(1) of this section requires the employer to identify the phase and system of each ungrounded conductor of a multiwire branch circuit in a building containing more than one nominal voltage system.  This marking is required to be permanently posted on each panelboard. </w:t>
      </w:r>
    </w:p>
    <w:p w:rsidRPr="00B44193" w:rsidR="006462BC" w:rsidP="006462BC" w:rsidRDefault="006462BC" w14:paraId="6B9D85E9"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i/>
          <w:color w:val="000000"/>
        </w:rPr>
      </w:pPr>
    </w:p>
    <w:p w:rsidRPr="00B44193" w:rsidR="006462BC" w:rsidP="006462BC" w:rsidRDefault="006462BC" w14:paraId="15272FB6" w14:textId="495E79E1">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9242B0">
        <w:rPr>
          <w:color w:val="000000"/>
        </w:rPr>
        <w:t>Paragraph (b)(3)(ii)(C)(1) requires a written description of the [assured equipment grounding conductor (AEGC)] program, including the specific procedures adopted by the employer, shall be available at the jobsite for inspection and copying by the Assistant Secretary of Labor and any affected employee</w:t>
      </w:r>
      <w:r w:rsidRPr="009242B0" w:rsidR="00331A23">
        <w:rPr>
          <w:color w:val="000000"/>
        </w:rPr>
        <w:t>.</w:t>
      </w:r>
    </w:p>
    <w:p w:rsidRPr="00B44193" w:rsidR="006462BC" w:rsidP="003115DD" w:rsidRDefault="003115DD" w14:paraId="1B5E1A88" w14:textId="46EDD0B1">
      <w:pPr>
        <w:pStyle w:val="Level1"/>
        <w:widowControl/>
        <w:tabs>
          <w:tab w:val="left" w:pos="0"/>
          <w:tab w:val="left" w:pos="720"/>
        </w:tabs>
        <w:ind w:left="0" w:firstLine="0"/>
        <w:rPr>
          <w:color w:val="000000"/>
        </w:rPr>
      </w:pPr>
      <w:r>
        <w:rPr>
          <w:color w:val="000000"/>
        </w:rPr>
        <w:tab/>
      </w:r>
      <w:r>
        <w:rPr>
          <w:color w:val="000000"/>
        </w:rPr>
        <w:tab/>
      </w:r>
      <w:r>
        <w:rPr>
          <w:color w:val="000000"/>
        </w:rPr>
        <w:tab/>
      </w:r>
      <w:r>
        <w:rPr>
          <w:color w:val="000000"/>
        </w:rPr>
        <w:tab/>
      </w:r>
      <w:r>
        <w:rPr>
          <w:color w:val="000000"/>
        </w:rPr>
        <w:tab/>
      </w:r>
    </w:p>
    <w:p w:rsidRPr="00B44193" w:rsidR="006462BC" w:rsidP="006462BC" w:rsidRDefault="006462BC" w14:paraId="042C9CD7"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B44193">
        <w:rPr>
          <w:color w:val="000000"/>
        </w:rPr>
        <w:t>Paragraph (b)(3)(ii)(C)(6) requires tests performed as required in paragraph (b)(3)(ii)(C) of this section shall be recorded.  This test record shall identify each receptacle, cord set, and cord-and plug-connected equipment that passed the test and shall indicate the last date it was tested or the interval for which it was tested.  This record shall be kept by means of logs, color coding, or other effective means and shall be maintained until replaced by a more current record.  The record shall be made available on the jobsite for inspection by the Assistant Secretary and any affected employee.</w:t>
      </w:r>
      <w:r w:rsidRPr="00B44193">
        <w:rPr>
          <w:rStyle w:val="FootnoteReference"/>
          <w:color w:val="000000"/>
          <w:vertAlign w:val="superscript"/>
        </w:rPr>
        <w:footnoteReference w:id="1"/>
      </w:r>
    </w:p>
    <w:p w:rsidRPr="00B44193" w:rsidR="006462BC" w:rsidP="006462BC" w:rsidRDefault="006462BC" w14:paraId="3E8997E2"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Pr="00B44193" w:rsidR="00B255A4" w:rsidP="00B255A4" w:rsidRDefault="003D3B9F" w14:paraId="3F948049"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color w:val="000000"/>
          <w:vertAlign w:val="superscript"/>
        </w:rPr>
      </w:pPr>
      <w:r w:rsidRPr="00B44193">
        <w:rPr>
          <w:bCs/>
          <w:color w:val="000000"/>
        </w:rPr>
        <w:t>Paragraph (e</w:t>
      </w:r>
      <w:r w:rsidRPr="00B44193" w:rsidR="00B255A4">
        <w:rPr>
          <w:bCs/>
          <w:color w:val="000000"/>
        </w:rPr>
        <w:t>)(2)</w:t>
      </w:r>
      <w:r w:rsidRPr="00B44193" w:rsidR="00B255A4">
        <w:rPr>
          <w:color w:val="000000"/>
        </w:rPr>
        <w:t>(ii)</w:t>
      </w:r>
      <w:r w:rsidRPr="00B44193" w:rsidR="00312FAF">
        <w:rPr>
          <w:color w:val="000000"/>
        </w:rPr>
        <w:t xml:space="preserve"> (previously §1910.304(d)(2)(ii)) </w:t>
      </w:r>
      <w:r w:rsidRPr="00B44193" w:rsidR="00B255A4">
        <w:rPr>
          <w:color w:val="000000"/>
        </w:rPr>
        <w:t xml:space="preserve">requires </w:t>
      </w:r>
      <w:r w:rsidRPr="00B44193" w:rsidR="00D07CD3">
        <w:rPr>
          <w:color w:val="000000"/>
        </w:rPr>
        <w:t xml:space="preserve">employers to post </w:t>
      </w:r>
      <w:r w:rsidRPr="00B44193" w:rsidR="00B255A4">
        <w:rPr>
          <w:color w:val="000000"/>
        </w:rPr>
        <w:t xml:space="preserve">signs warning of high voltage </w:t>
      </w:r>
      <w:r w:rsidRPr="00B44193" w:rsidR="00D07CD3">
        <w:rPr>
          <w:color w:val="000000"/>
        </w:rPr>
        <w:t>when employees,</w:t>
      </w:r>
      <w:r w:rsidRPr="00B44193" w:rsidR="00B255A4">
        <w:rPr>
          <w:color w:val="000000"/>
        </w:rPr>
        <w:t xml:space="preserve"> other than qualified employees</w:t>
      </w:r>
      <w:r w:rsidRPr="00B44193" w:rsidR="00D07CD3">
        <w:rPr>
          <w:color w:val="000000"/>
        </w:rPr>
        <w:t>,</w:t>
      </w:r>
      <w:r w:rsidRPr="00B44193" w:rsidR="00B255A4">
        <w:rPr>
          <w:color w:val="000000"/>
        </w:rPr>
        <w:t xml:space="preserve"> m</w:t>
      </w:r>
      <w:r w:rsidRPr="00B44193" w:rsidR="00D07CD3">
        <w:rPr>
          <w:color w:val="000000"/>
        </w:rPr>
        <w:t>ay</w:t>
      </w:r>
      <w:r w:rsidRPr="00B44193" w:rsidR="00B255A4">
        <w:rPr>
          <w:color w:val="000000"/>
        </w:rPr>
        <w:t xml:space="preserve"> come in contact with energized live parts.</w:t>
      </w:r>
    </w:p>
    <w:p w:rsidRPr="00B44193" w:rsidR="00B255A4" w:rsidP="00B255A4" w:rsidRDefault="00B255A4" w14:paraId="3F0A396D"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Pr="00B44193" w:rsidR="00B255A4" w:rsidP="00231E8D" w:rsidRDefault="00231E8D" w14:paraId="0649DA53" w14:textId="77777777">
      <w:pPr>
        <w:pStyle w:val="Level1"/>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color w:val="000000"/>
        </w:rPr>
      </w:pPr>
      <w:r w:rsidRPr="00B44193">
        <w:rPr>
          <w:color w:val="000000"/>
        </w:rPr>
        <w:t xml:space="preserve">• </w:t>
      </w:r>
      <w:r w:rsidRPr="00B44193">
        <w:rPr>
          <w:b/>
          <w:color w:val="000000"/>
        </w:rPr>
        <w:t>§</w:t>
      </w:r>
      <w:r w:rsidRPr="00B44193">
        <w:rPr>
          <w:rFonts w:cs="Shruti"/>
          <w:b/>
          <w:color w:val="000000"/>
        </w:rPr>
        <w:t>1</w:t>
      </w:r>
      <w:r w:rsidRPr="00B44193" w:rsidR="00B255A4">
        <w:rPr>
          <w:rFonts w:cs="Shruti"/>
          <w:b/>
          <w:color w:val="000000"/>
        </w:rPr>
        <w:t>910.305</w:t>
      </w:r>
      <w:r w:rsidRPr="00B44193" w:rsidR="004C7C71">
        <w:rPr>
          <w:rFonts w:cs="Shruti"/>
          <w:b/>
          <w:color w:val="000000"/>
        </w:rPr>
        <w:t>--</w:t>
      </w:r>
      <w:r w:rsidRPr="00B44193" w:rsidR="00B255A4">
        <w:rPr>
          <w:b/>
          <w:color w:val="000000"/>
        </w:rPr>
        <w:t>Wiring methods, components, and equipment for general use.</w:t>
      </w:r>
    </w:p>
    <w:p w:rsidRPr="00B44193" w:rsidR="00B255A4" w:rsidP="00B255A4" w:rsidRDefault="00B255A4" w14:paraId="5A495FD1"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b/>
          <w:color w:val="000000"/>
        </w:rPr>
      </w:pPr>
    </w:p>
    <w:p w:rsidRPr="00B44193" w:rsidR="00B255A4" w:rsidP="00EC20CE" w:rsidRDefault="000073A8" w14:paraId="4BEDC192"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b/>
          <w:color w:val="000000"/>
          <w:vertAlign w:val="superscript"/>
        </w:rPr>
      </w:pPr>
      <w:r w:rsidRPr="00B44193">
        <w:rPr>
          <w:color w:val="000000"/>
        </w:rPr>
        <w:t>P</w:t>
      </w:r>
      <w:r w:rsidRPr="00B44193" w:rsidR="00B255A4">
        <w:rPr>
          <w:color w:val="000000"/>
        </w:rPr>
        <w:t>aragraph (h)</w:t>
      </w:r>
      <w:r w:rsidRPr="00B44193" w:rsidR="003D3B9F">
        <w:rPr>
          <w:color w:val="000000"/>
        </w:rPr>
        <w:t>(8)</w:t>
      </w:r>
      <w:r w:rsidRPr="00B44193" w:rsidR="00B255A4">
        <w:rPr>
          <w:color w:val="000000"/>
        </w:rPr>
        <w:t xml:space="preserve"> requires </w:t>
      </w:r>
      <w:r w:rsidRPr="00B44193">
        <w:rPr>
          <w:color w:val="000000"/>
        </w:rPr>
        <w:t>marking each termination enclosure</w:t>
      </w:r>
      <w:r w:rsidRPr="00B44193" w:rsidR="00B255A4">
        <w:rPr>
          <w:color w:val="000000"/>
        </w:rPr>
        <w:t xml:space="preserve"> with a high</w:t>
      </w:r>
      <w:r w:rsidRPr="00B44193" w:rsidR="00345D2B">
        <w:rPr>
          <w:color w:val="000000"/>
        </w:rPr>
        <w:t>-voltage hazard warning.</w:t>
      </w:r>
    </w:p>
    <w:p w:rsidRPr="00B44193" w:rsidR="00B255A4" w:rsidP="00B255A4" w:rsidRDefault="00B255A4" w14:paraId="7B27E669"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color w:val="000000"/>
        </w:rPr>
      </w:pPr>
    </w:p>
    <w:p w:rsidRPr="00B44193" w:rsidR="00B255A4" w:rsidP="00B255A4" w:rsidRDefault="003D3B9F" w14:paraId="44BF4B52"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B44193">
        <w:rPr>
          <w:color w:val="000000"/>
        </w:rPr>
        <w:t>Paragraph (j)(4)(ii)</w:t>
      </w:r>
      <w:r w:rsidRPr="00B44193" w:rsidR="00B255A4">
        <w:rPr>
          <w:color w:val="000000"/>
        </w:rPr>
        <w:t xml:space="preserve"> requires </w:t>
      </w:r>
      <w:r w:rsidRPr="00B44193" w:rsidR="00C528E5">
        <w:rPr>
          <w:color w:val="000000"/>
        </w:rPr>
        <w:t>that employers mark</w:t>
      </w:r>
      <w:r w:rsidRPr="00B44193" w:rsidR="00B255A4">
        <w:rPr>
          <w:color w:val="000000"/>
        </w:rPr>
        <w:t xml:space="preserve"> controller</w:t>
      </w:r>
      <w:r w:rsidRPr="00B44193" w:rsidR="00BE0738">
        <w:rPr>
          <w:color w:val="000000"/>
        </w:rPr>
        <w:t>-</w:t>
      </w:r>
      <w:r w:rsidRPr="00B44193" w:rsidR="00B255A4">
        <w:rPr>
          <w:color w:val="000000"/>
        </w:rPr>
        <w:t>disconnecting means for motor</w:t>
      </w:r>
      <w:r w:rsidRPr="00B44193" w:rsidR="00BE0738">
        <w:rPr>
          <w:color w:val="000000"/>
        </w:rPr>
        <w:t>-</w:t>
      </w:r>
      <w:r w:rsidRPr="00B44193" w:rsidR="00946CF5">
        <w:rPr>
          <w:color w:val="000000"/>
        </w:rPr>
        <w:t>br</w:t>
      </w:r>
      <w:r w:rsidRPr="00B44193" w:rsidR="00B255A4">
        <w:rPr>
          <w:color w:val="000000"/>
        </w:rPr>
        <w:t xml:space="preserve">anch circuits over 600 volts, nominal, </w:t>
      </w:r>
      <w:r w:rsidRPr="00B44193" w:rsidR="004C7C71">
        <w:rPr>
          <w:color w:val="000000"/>
        </w:rPr>
        <w:t xml:space="preserve">and </w:t>
      </w:r>
      <w:r w:rsidRPr="00B44193" w:rsidR="00C528E5">
        <w:rPr>
          <w:color w:val="000000"/>
        </w:rPr>
        <w:t xml:space="preserve">that are </w:t>
      </w:r>
      <w:r w:rsidRPr="00B44193" w:rsidR="00B255A4">
        <w:rPr>
          <w:color w:val="000000"/>
        </w:rPr>
        <w:t>out of sig</w:t>
      </w:r>
      <w:r w:rsidRPr="00B44193" w:rsidR="00C528E5">
        <w:rPr>
          <w:color w:val="000000"/>
        </w:rPr>
        <w:t>ht of the controller</w:t>
      </w:r>
      <w:r w:rsidRPr="00B44193" w:rsidR="004C7C71">
        <w:rPr>
          <w:color w:val="000000"/>
        </w:rPr>
        <w:t>,</w:t>
      </w:r>
      <w:r w:rsidRPr="00B44193" w:rsidR="00B255A4">
        <w:rPr>
          <w:color w:val="000000"/>
        </w:rPr>
        <w:t xml:space="preserve"> with a warning label giving the location and identification </w:t>
      </w:r>
      <w:r w:rsidRPr="00B44193" w:rsidR="00127FA7">
        <w:rPr>
          <w:color w:val="000000"/>
        </w:rPr>
        <w:t>of the</w:t>
      </w:r>
      <w:r w:rsidRPr="00B44193" w:rsidR="00B255A4">
        <w:rPr>
          <w:color w:val="000000"/>
        </w:rPr>
        <w:t xml:space="preserve"> disconnecting means that is to be locked in the open position.</w:t>
      </w:r>
    </w:p>
    <w:p w:rsidRPr="00B44193" w:rsidR="00B255A4" w:rsidP="00B255A4" w:rsidRDefault="00B255A4" w14:paraId="79B96852"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Pr="00B44193" w:rsidR="00B255A4" w:rsidP="00B255A4" w:rsidRDefault="00B255A4" w14:paraId="58E40255"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B44193">
        <w:rPr>
          <w:color w:val="000000"/>
        </w:rPr>
        <w:t xml:space="preserve">Paragraph (j)(5)(ii) requires </w:t>
      </w:r>
      <w:r w:rsidRPr="00B44193" w:rsidR="00C528E5">
        <w:rPr>
          <w:color w:val="000000"/>
        </w:rPr>
        <w:t xml:space="preserve">that employers indicate </w:t>
      </w:r>
      <w:r w:rsidRPr="00B44193">
        <w:rPr>
          <w:color w:val="000000"/>
        </w:rPr>
        <w:t xml:space="preserve">the operating voltage of exposed live parts of transformer installations by </w:t>
      </w:r>
      <w:r w:rsidRPr="00B44193" w:rsidR="003B4824">
        <w:rPr>
          <w:color w:val="000000"/>
        </w:rPr>
        <w:t xml:space="preserve">using </w:t>
      </w:r>
      <w:r w:rsidRPr="00B44193">
        <w:rPr>
          <w:color w:val="000000"/>
        </w:rPr>
        <w:t>warning signs or visible markings on the equipment or structure.</w:t>
      </w:r>
    </w:p>
    <w:p w:rsidRPr="00B44193" w:rsidR="00B255A4" w:rsidP="00B255A4" w:rsidRDefault="00B255A4" w14:paraId="3E3A4A20"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Pr="00B44193" w:rsidR="00B255A4" w:rsidP="00B255A4" w:rsidRDefault="00B255A4" w14:paraId="5D3A7FE5"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color w:val="000000"/>
          <w:sz w:val="16"/>
          <w:szCs w:val="16"/>
          <w:vertAlign w:val="superscript"/>
        </w:rPr>
      </w:pPr>
      <w:r w:rsidRPr="00B44193">
        <w:rPr>
          <w:color w:val="000000"/>
        </w:rPr>
        <w:t>Paragraph (j)(6)(ii)</w:t>
      </w:r>
      <w:r w:rsidRPr="00B44193" w:rsidR="00F45B87">
        <w:rPr>
          <w:color w:val="000000"/>
        </w:rPr>
        <w:t>(</w:t>
      </w:r>
      <w:r w:rsidRPr="00B44193" w:rsidR="003D3B9F">
        <w:rPr>
          <w:color w:val="000000"/>
        </w:rPr>
        <w:t>C</w:t>
      </w:r>
      <w:r w:rsidRPr="00B44193" w:rsidR="00F45B87">
        <w:rPr>
          <w:color w:val="000000"/>
        </w:rPr>
        <w:t>)</w:t>
      </w:r>
      <w:r w:rsidRPr="00B44193" w:rsidR="0074205A">
        <w:rPr>
          <w:color w:val="000000"/>
        </w:rPr>
        <w:t xml:space="preserve"> (previously §1910.305(j)(6)(ii)(A))</w:t>
      </w:r>
      <w:r w:rsidRPr="00B44193">
        <w:rPr>
          <w:color w:val="000000"/>
        </w:rPr>
        <w:t xml:space="preserve"> requires </w:t>
      </w:r>
      <w:r w:rsidRPr="00B44193" w:rsidR="00E43102">
        <w:rPr>
          <w:color w:val="000000"/>
        </w:rPr>
        <w:t xml:space="preserve">that </w:t>
      </w:r>
      <w:r w:rsidRPr="00B44193">
        <w:rPr>
          <w:color w:val="000000"/>
        </w:rPr>
        <w:t xml:space="preserve">capacitors </w:t>
      </w:r>
      <w:r w:rsidRPr="00B44193" w:rsidR="00C9568C">
        <w:rPr>
          <w:color w:val="000000"/>
        </w:rPr>
        <w:t xml:space="preserve">rated over 600 volts, nominal, </w:t>
      </w:r>
      <w:r w:rsidRPr="00B44193" w:rsidR="00E43102">
        <w:rPr>
          <w:color w:val="000000"/>
        </w:rPr>
        <w:t>have i</w:t>
      </w:r>
      <w:r w:rsidRPr="00B44193" w:rsidR="00C9568C">
        <w:rPr>
          <w:color w:val="000000"/>
        </w:rPr>
        <w:t xml:space="preserve">solating or disconnecting switches (with no interrupting rating) </w:t>
      </w:r>
      <w:r w:rsidRPr="00B44193" w:rsidR="00DC4D6A">
        <w:rPr>
          <w:color w:val="000000"/>
        </w:rPr>
        <w:t xml:space="preserve">that </w:t>
      </w:r>
      <w:r w:rsidRPr="00B44193" w:rsidR="0094664C">
        <w:rPr>
          <w:color w:val="000000"/>
        </w:rPr>
        <w:t>interlock</w:t>
      </w:r>
      <w:r w:rsidRPr="00B44193" w:rsidR="00C9568C">
        <w:rPr>
          <w:color w:val="000000"/>
        </w:rPr>
        <w:t xml:space="preserve"> with the load interrupting device or </w:t>
      </w:r>
      <w:r w:rsidRPr="00B44193" w:rsidR="0094664C">
        <w:rPr>
          <w:color w:val="000000"/>
        </w:rPr>
        <w:t xml:space="preserve">have a </w:t>
      </w:r>
      <w:r w:rsidRPr="00B44193" w:rsidR="00C9568C">
        <w:rPr>
          <w:color w:val="000000"/>
        </w:rPr>
        <w:t>pro</w:t>
      </w:r>
      <w:r w:rsidRPr="00B44193" w:rsidR="0094664C">
        <w:rPr>
          <w:color w:val="000000"/>
        </w:rPr>
        <w:t>minently displayed caution sign</w:t>
      </w:r>
      <w:r w:rsidRPr="00B44193" w:rsidR="00C9568C">
        <w:rPr>
          <w:color w:val="000000"/>
        </w:rPr>
        <w:t xml:space="preserve"> to prevent switching load current</w:t>
      </w:r>
      <w:r w:rsidRPr="00B44193">
        <w:rPr>
          <w:color w:val="000000"/>
        </w:rPr>
        <w:t>.</w:t>
      </w:r>
    </w:p>
    <w:p w:rsidRPr="00B44193" w:rsidR="00B255A4" w:rsidP="00C24898" w:rsidRDefault="00B255A4" w14:paraId="28495EF7"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rPr>
      </w:pPr>
    </w:p>
    <w:p w:rsidRPr="00B44193" w:rsidR="00835F03" w:rsidP="00231E8D" w:rsidRDefault="00231E8D" w14:paraId="21CCFD5A"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b/>
          <w:color w:val="000000"/>
        </w:rPr>
      </w:pPr>
      <w:r w:rsidRPr="00B44193">
        <w:rPr>
          <w:color w:val="000000"/>
        </w:rPr>
        <w:t xml:space="preserve">• </w:t>
      </w:r>
      <w:r w:rsidRPr="00B44193">
        <w:rPr>
          <w:b/>
          <w:color w:val="000000"/>
        </w:rPr>
        <w:t>§</w:t>
      </w:r>
      <w:r w:rsidRPr="00B44193" w:rsidR="00835F03">
        <w:rPr>
          <w:rFonts w:cs="Shruti"/>
          <w:b/>
          <w:bCs/>
          <w:color w:val="000000"/>
        </w:rPr>
        <w:t>1910.306--</w:t>
      </w:r>
      <w:r w:rsidRPr="00B44193" w:rsidR="00835F03">
        <w:rPr>
          <w:b/>
          <w:bCs/>
          <w:color w:val="000000"/>
        </w:rPr>
        <w:t xml:space="preserve">Specific purpose equipment and installations. </w:t>
      </w:r>
      <w:r w:rsidRPr="00B44193" w:rsidR="00835F03">
        <w:rPr>
          <w:rFonts w:cs="Shruti"/>
          <w:b/>
          <w:color w:val="000000"/>
        </w:rPr>
        <w:t xml:space="preserve">  </w:t>
      </w:r>
    </w:p>
    <w:p w:rsidRPr="00B44193" w:rsidR="00835F03" w:rsidP="00835F03" w:rsidRDefault="00835F03" w14:paraId="50203472"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color w:val="000000"/>
        </w:rPr>
      </w:pPr>
    </w:p>
    <w:p w:rsidRPr="00B44193" w:rsidR="00835F03" w:rsidP="00835F03" w:rsidRDefault="00835F03" w14:paraId="7E88CF94"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Paragraph (c)(6)(i) requires the employer to identify the disconnecting means with the </w:t>
      </w:r>
      <w:r w:rsidRPr="00B44193" w:rsidR="00127FA7">
        <w:rPr>
          <w:color w:val="000000"/>
        </w:rPr>
        <w:t>number that</w:t>
      </w:r>
      <w:r w:rsidRPr="00B44193">
        <w:rPr>
          <w:color w:val="000000"/>
        </w:rPr>
        <w:t xml:space="preserve"> corresponds to the driving machine number that it controls where there is more than one driving machine in the machine room.</w:t>
      </w:r>
    </w:p>
    <w:p w:rsidRPr="00B44193" w:rsidR="00835F03" w:rsidP="00835F03" w:rsidRDefault="00835F03" w14:paraId="61905C9F"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835F03" w:rsidP="00835F03" w:rsidRDefault="00835F03" w14:paraId="7A3E2357"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Paragraph (c)(6)(ii) requires the employer to provide the disconnecting means with a sign to identify the location of the supply side overcurrent protective device. </w:t>
      </w:r>
    </w:p>
    <w:p w:rsidRPr="00B44193" w:rsidR="00835F03" w:rsidP="00835F03" w:rsidRDefault="00835F03" w14:paraId="3CDEA9CE"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835F03" w:rsidP="00835F03" w:rsidRDefault="00835F03" w14:paraId="45251E93"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(k)(4)(iv)(B) requires the employer to list single-pole separable connectors used in portable professional motion picture and television equipment and to mark the system to which they are connected.</w:t>
      </w:r>
    </w:p>
    <w:p w:rsidRPr="00B44193" w:rsidR="00835F03" w:rsidP="00FD4466" w:rsidRDefault="00835F03" w14:paraId="3C12C5F8" w14:textId="77777777">
      <w:pPr>
        <w:pStyle w:val="Level1"/>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b/>
          <w:bCs/>
          <w:color w:val="000000"/>
        </w:rPr>
      </w:pPr>
    </w:p>
    <w:p w:rsidRPr="00B44193" w:rsidR="00FD4466" w:rsidP="00231E8D" w:rsidRDefault="00231E8D" w14:paraId="37418965" w14:textId="77777777">
      <w:pPr>
        <w:pStyle w:val="Level1"/>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Shruti" w:hAnsi="Shruti" w:cs="Shruti"/>
          <w:b/>
          <w:bCs/>
          <w:color w:val="000000"/>
        </w:rPr>
      </w:pPr>
      <w:r w:rsidRPr="00B44193">
        <w:rPr>
          <w:color w:val="000000"/>
        </w:rPr>
        <w:t xml:space="preserve">• </w:t>
      </w:r>
      <w:r w:rsidRPr="00B44193">
        <w:rPr>
          <w:b/>
          <w:color w:val="000000"/>
        </w:rPr>
        <w:t>§</w:t>
      </w:r>
      <w:r w:rsidRPr="00B44193" w:rsidR="00FD4466">
        <w:rPr>
          <w:rFonts w:cs="Shruti"/>
          <w:b/>
          <w:bCs/>
          <w:color w:val="000000"/>
        </w:rPr>
        <w:t>1910.307--</w:t>
      </w:r>
      <w:r w:rsidRPr="00B44193" w:rsidR="00FD4466">
        <w:rPr>
          <w:b/>
          <w:bCs/>
          <w:color w:val="000000"/>
        </w:rPr>
        <w:t xml:space="preserve">Hazardous (classified) locations. </w:t>
      </w:r>
    </w:p>
    <w:p w:rsidRPr="00B44193" w:rsidR="00FD4466" w:rsidP="00FD4466" w:rsidRDefault="00FD4466" w14:paraId="6840BA69"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color w:val="000000"/>
        </w:rPr>
      </w:pPr>
    </w:p>
    <w:p w:rsidRPr="00B44193" w:rsidR="00290B6D" w:rsidP="00290B6D" w:rsidRDefault="00FD4466" w14:paraId="163C3C5E" w14:textId="77777777">
      <w:pPr>
        <w:rPr>
          <w:rFonts w:ascii="Verdana" w:hAnsi="Verdana"/>
          <w:color w:val="000000"/>
          <w:sz w:val="19"/>
          <w:szCs w:val="19"/>
        </w:rPr>
      </w:pPr>
      <w:r w:rsidRPr="00B44193">
        <w:rPr>
          <w:color w:val="000000"/>
        </w:rPr>
        <w:t xml:space="preserve">Paragraph (b) requires </w:t>
      </w:r>
      <w:r w:rsidRPr="00B44193" w:rsidR="00290B6D">
        <w:rPr>
          <w:color w:val="000000"/>
        </w:rPr>
        <w:t xml:space="preserve">that </w:t>
      </w:r>
      <w:r w:rsidRPr="00B44193">
        <w:rPr>
          <w:color w:val="000000"/>
        </w:rPr>
        <w:t>the employer document all areas designated as hazardous (classified) locations</w:t>
      </w:r>
      <w:r w:rsidRPr="00B44193" w:rsidR="00290B6D">
        <w:rPr>
          <w:color w:val="000000"/>
        </w:rPr>
        <w:t>.</w:t>
      </w:r>
      <w:r w:rsidRPr="00B44193">
        <w:rPr>
          <w:color w:val="000000"/>
        </w:rPr>
        <w:t xml:space="preserve"> </w:t>
      </w:r>
      <w:r w:rsidRPr="00B44193" w:rsidR="00231E8D">
        <w:rPr>
          <w:color w:val="000000"/>
        </w:rPr>
        <w:t xml:space="preserve"> </w:t>
      </w:r>
      <w:r w:rsidRPr="00B44193">
        <w:rPr>
          <w:color w:val="000000"/>
        </w:rPr>
        <w:t>This documentation shall be available to those authorized to design, install, inspect, maintain, or operate electric equipment at the location.</w:t>
      </w:r>
      <w:r w:rsidRPr="00B44193" w:rsidR="00290B6D">
        <w:rPr>
          <w:color w:val="000000"/>
        </w:rPr>
        <w:t xml:space="preserve"> </w:t>
      </w:r>
    </w:p>
    <w:p w:rsidRPr="00B44193" w:rsidR="00FD4466" w:rsidP="00FD4466" w:rsidRDefault="00FD4466" w14:paraId="1FE49D0B"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B44193">
        <w:rPr>
          <w:b/>
          <w:bCs/>
          <w:color w:val="000000"/>
        </w:rPr>
        <w:t xml:space="preserve"> </w:t>
      </w:r>
    </w:p>
    <w:p w:rsidRPr="00B44193" w:rsidR="00B255A4" w:rsidP="00231E8D" w:rsidRDefault="00231E8D" w14:paraId="20697FFF" w14:textId="77777777">
      <w:pPr>
        <w:pStyle w:val="Level1"/>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cs="Shruti"/>
          <w:b/>
          <w:bCs/>
          <w:color w:val="000000"/>
        </w:rPr>
      </w:pPr>
      <w:r w:rsidRPr="00B44193">
        <w:rPr>
          <w:color w:val="000000"/>
        </w:rPr>
        <w:t xml:space="preserve">• </w:t>
      </w:r>
      <w:r w:rsidRPr="00B44193">
        <w:rPr>
          <w:b/>
          <w:color w:val="000000"/>
        </w:rPr>
        <w:t>§</w:t>
      </w:r>
      <w:r w:rsidRPr="00B44193" w:rsidR="00B40EE5">
        <w:rPr>
          <w:rFonts w:cs="Shruti"/>
          <w:b/>
          <w:bCs/>
          <w:color w:val="000000"/>
        </w:rPr>
        <w:t>1910.308</w:t>
      </w:r>
      <w:r w:rsidRPr="00B44193" w:rsidR="00C24898">
        <w:rPr>
          <w:rFonts w:cs="Shruti"/>
          <w:b/>
          <w:bCs/>
          <w:color w:val="000000"/>
        </w:rPr>
        <w:t>--</w:t>
      </w:r>
      <w:r w:rsidRPr="00B44193" w:rsidR="00B255A4">
        <w:rPr>
          <w:b/>
          <w:bCs/>
          <w:color w:val="000000"/>
        </w:rPr>
        <w:t>Special systems.</w:t>
      </w:r>
    </w:p>
    <w:p w:rsidRPr="00B44193" w:rsidR="00B255A4" w:rsidP="00B255A4" w:rsidRDefault="00B255A4" w14:paraId="0A601AAE"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Pr="00B44193" w:rsidR="0041500A" w:rsidP="0041500A" w:rsidRDefault="00B255A4" w14:paraId="23EC2BCD" w14:textId="77777777">
      <w:pPr>
        <w:widowControl/>
        <w:autoSpaceDE/>
        <w:autoSpaceDN/>
        <w:adjustRightInd/>
        <w:rPr>
          <w:color w:val="000000"/>
          <w:szCs w:val="19"/>
        </w:rPr>
      </w:pPr>
      <w:r w:rsidRPr="00B44193">
        <w:rPr>
          <w:color w:val="000000"/>
        </w:rPr>
        <w:t>Paragraph (a)(</w:t>
      </w:r>
      <w:r w:rsidRPr="00B44193" w:rsidR="003D3B9F">
        <w:rPr>
          <w:color w:val="000000"/>
        </w:rPr>
        <w:t>5</w:t>
      </w:r>
      <w:r w:rsidRPr="00B44193">
        <w:rPr>
          <w:color w:val="000000"/>
        </w:rPr>
        <w:t>)(</w:t>
      </w:r>
      <w:r w:rsidRPr="00B44193" w:rsidR="003D3B9F">
        <w:rPr>
          <w:color w:val="000000"/>
        </w:rPr>
        <w:t>v</w:t>
      </w:r>
      <w:r w:rsidRPr="00B44193">
        <w:rPr>
          <w:color w:val="000000"/>
        </w:rPr>
        <w:t>ii)</w:t>
      </w:r>
      <w:r w:rsidRPr="00B44193" w:rsidR="0074205A">
        <w:rPr>
          <w:color w:val="000000"/>
        </w:rPr>
        <w:t xml:space="preserve"> (previously §1910.308(a)(2)(iii))</w:t>
      </w:r>
      <w:r w:rsidRPr="00B44193">
        <w:rPr>
          <w:color w:val="000000"/>
        </w:rPr>
        <w:t xml:space="preserve"> requires </w:t>
      </w:r>
      <w:r w:rsidRPr="00B44193" w:rsidR="0041500A">
        <w:rPr>
          <w:color w:val="000000"/>
        </w:rPr>
        <w:t>a</w:t>
      </w:r>
      <w:r w:rsidRPr="00B44193">
        <w:rPr>
          <w:color w:val="000000"/>
        </w:rPr>
        <w:t xml:space="preserve"> means </w:t>
      </w:r>
      <w:r w:rsidRPr="00B44193" w:rsidR="0041500A">
        <w:rPr>
          <w:color w:val="000000"/>
        </w:rPr>
        <w:t xml:space="preserve">(for example, a fuseholder and fuse designed for the purpose) shall be provided to completely isolate equipment for inspection and repairs.  </w:t>
      </w:r>
      <w:r w:rsidRPr="00B44193" w:rsidR="0041500A">
        <w:rPr>
          <w:color w:val="000000"/>
          <w:szCs w:val="19"/>
        </w:rPr>
        <w:t>Isolating means that are not designed to interrupt the load current of the circuit shall be either interlocked with an approved circuit interrupter or provided with a sign warning against opening them under load.</w:t>
      </w:r>
    </w:p>
    <w:p w:rsidRPr="00B44193" w:rsidR="00B255A4" w:rsidP="00B255A4" w:rsidRDefault="00B255A4" w14:paraId="36591FDB"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Pr="00B44193" w:rsidR="00B255A4" w:rsidP="00B255A4" w:rsidRDefault="003D3B9F" w14:paraId="1427D9DF" w14:textId="77777777">
      <w:pPr>
        <w:rPr>
          <w:color w:val="000000"/>
          <w:sz w:val="16"/>
          <w:szCs w:val="16"/>
          <w:vertAlign w:val="superscript"/>
        </w:rPr>
      </w:pPr>
      <w:r w:rsidRPr="00B44193">
        <w:rPr>
          <w:color w:val="000000"/>
        </w:rPr>
        <w:t>Paragraph (a)(6</w:t>
      </w:r>
      <w:r w:rsidRPr="00B44193" w:rsidR="00B255A4">
        <w:rPr>
          <w:color w:val="000000"/>
        </w:rPr>
        <w:t xml:space="preserve">)(i) </w:t>
      </w:r>
      <w:r w:rsidRPr="00B44193" w:rsidR="0074205A">
        <w:rPr>
          <w:color w:val="000000"/>
        </w:rPr>
        <w:t xml:space="preserve">(previously §1910.308(a)(3)(i)) </w:t>
      </w:r>
      <w:r w:rsidRPr="00B44193" w:rsidR="00B255A4">
        <w:rPr>
          <w:color w:val="000000"/>
        </w:rPr>
        <w:t xml:space="preserve">requires </w:t>
      </w:r>
      <w:r w:rsidRPr="00B44193" w:rsidR="00BB0EA4">
        <w:rPr>
          <w:color w:val="000000"/>
        </w:rPr>
        <w:t xml:space="preserve">that </w:t>
      </w:r>
      <w:r w:rsidRPr="00B44193" w:rsidR="00B255A4">
        <w:rPr>
          <w:color w:val="000000"/>
        </w:rPr>
        <w:t>a metallic enclosure provided on the mobile machine for enclosing the terminals of the power cable</w:t>
      </w:r>
      <w:r w:rsidRPr="00B44193" w:rsidR="00BB0EA4">
        <w:rPr>
          <w:color w:val="000000"/>
        </w:rPr>
        <w:t xml:space="preserve"> must</w:t>
      </w:r>
      <w:r w:rsidRPr="00B44193" w:rsidR="00B255A4">
        <w:rPr>
          <w:color w:val="000000"/>
        </w:rPr>
        <w:t xml:space="preserve"> have provision</w:t>
      </w:r>
      <w:r w:rsidRPr="00B44193" w:rsidR="00864E3C">
        <w:rPr>
          <w:color w:val="000000"/>
        </w:rPr>
        <w:t>s</w:t>
      </w:r>
      <w:r w:rsidRPr="00B44193" w:rsidR="00B255A4">
        <w:rPr>
          <w:color w:val="000000"/>
        </w:rPr>
        <w:t xml:space="preserve"> for locking so only authorized qualified persons may open it</w:t>
      </w:r>
      <w:r w:rsidRPr="00B44193" w:rsidR="00C24898">
        <w:rPr>
          <w:color w:val="000000"/>
        </w:rPr>
        <w:t xml:space="preserve">, </w:t>
      </w:r>
      <w:r w:rsidRPr="00B44193" w:rsidR="00B255A4">
        <w:rPr>
          <w:color w:val="000000"/>
        </w:rPr>
        <w:t xml:space="preserve">and </w:t>
      </w:r>
      <w:r w:rsidRPr="00B44193" w:rsidR="00C24898">
        <w:rPr>
          <w:color w:val="000000"/>
        </w:rPr>
        <w:t xml:space="preserve">it must have </w:t>
      </w:r>
      <w:r w:rsidRPr="00B44193" w:rsidR="00B255A4">
        <w:rPr>
          <w:color w:val="000000"/>
        </w:rPr>
        <w:t>a sign warning of t</w:t>
      </w:r>
      <w:r w:rsidRPr="00B44193" w:rsidR="00E232D1">
        <w:rPr>
          <w:color w:val="000000"/>
        </w:rPr>
        <w:t>he presence of energized parts.</w:t>
      </w:r>
    </w:p>
    <w:p w:rsidRPr="00B44193" w:rsidR="00B255A4" w:rsidP="00B255A4" w:rsidRDefault="00B255A4" w14:paraId="57DDF429"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Pr="00B44193" w:rsidR="00B255A4" w:rsidP="00B255A4" w:rsidRDefault="003D3B9F" w14:paraId="78ECB2EA"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B44193">
        <w:rPr>
          <w:color w:val="000000"/>
        </w:rPr>
        <w:t>Paragraph (a)(6</w:t>
      </w:r>
      <w:r w:rsidRPr="00B44193" w:rsidR="00B255A4">
        <w:rPr>
          <w:color w:val="000000"/>
        </w:rPr>
        <w:t xml:space="preserve">)(ii) </w:t>
      </w:r>
      <w:r w:rsidRPr="00B44193" w:rsidR="0074205A">
        <w:rPr>
          <w:color w:val="000000"/>
        </w:rPr>
        <w:t xml:space="preserve">(previously §1910.308(a)(3)(ii)) </w:t>
      </w:r>
      <w:r w:rsidRPr="00B44193" w:rsidR="00B255A4">
        <w:rPr>
          <w:color w:val="000000"/>
        </w:rPr>
        <w:t xml:space="preserve">requires </w:t>
      </w:r>
      <w:r w:rsidRPr="00B44193" w:rsidR="00C24898">
        <w:rPr>
          <w:color w:val="000000"/>
        </w:rPr>
        <w:t xml:space="preserve">employers to </w:t>
      </w:r>
      <w:r w:rsidRPr="00B44193" w:rsidR="00133AC0">
        <w:rPr>
          <w:color w:val="000000"/>
        </w:rPr>
        <w:t xml:space="preserve">enclose </w:t>
      </w:r>
      <w:r w:rsidRPr="00B44193" w:rsidR="00B255A4">
        <w:rPr>
          <w:color w:val="000000"/>
        </w:rPr>
        <w:t xml:space="preserve">energized switching and control parts in effectively grounded </w:t>
      </w:r>
      <w:r w:rsidRPr="00B44193" w:rsidR="00A9174B">
        <w:rPr>
          <w:color w:val="000000"/>
        </w:rPr>
        <w:t xml:space="preserve">and locked </w:t>
      </w:r>
      <w:r w:rsidRPr="00B44193" w:rsidR="00B255A4">
        <w:rPr>
          <w:color w:val="000000"/>
        </w:rPr>
        <w:t xml:space="preserve">metal cabinets or enclosures that </w:t>
      </w:r>
      <w:r w:rsidRPr="00B44193" w:rsidR="00A9174B">
        <w:rPr>
          <w:color w:val="000000"/>
        </w:rPr>
        <w:t xml:space="preserve">are accessible </w:t>
      </w:r>
      <w:r w:rsidRPr="00B44193" w:rsidR="00B255A4">
        <w:rPr>
          <w:color w:val="000000"/>
        </w:rPr>
        <w:t xml:space="preserve">only </w:t>
      </w:r>
      <w:r w:rsidRPr="00B44193" w:rsidR="00C24898">
        <w:rPr>
          <w:color w:val="000000"/>
        </w:rPr>
        <w:t xml:space="preserve">to </w:t>
      </w:r>
      <w:r w:rsidRPr="00B44193" w:rsidR="00B255A4">
        <w:rPr>
          <w:color w:val="000000"/>
        </w:rPr>
        <w:t>authorized qualified persons</w:t>
      </w:r>
      <w:r w:rsidRPr="00B44193" w:rsidR="00C24898">
        <w:rPr>
          <w:color w:val="000000"/>
        </w:rPr>
        <w:t>,</w:t>
      </w:r>
      <w:r w:rsidRPr="00B44193" w:rsidR="00B255A4">
        <w:rPr>
          <w:color w:val="000000"/>
        </w:rPr>
        <w:t xml:space="preserve"> </w:t>
      </w:r>
      <w:r w:rsidRPr="00B44193" w:rsidR="00AA5B75">
        <w:rPr>
          <w:color w:val="000000"/>
        </w:rPr>
        <w:t xml:space="preserve">and </w:t>
      </w:r>
      <w:r w:rsidRPr="00B44193" w:rsidR="00864E3C">
        <w:rPr>
          <w:color w:val="000000"/>
        </w:rPr>
        <w:t>be marked with a sign warning of the presence of energized parts.</w:t>
      </w:r>
      <w:r w:rsidRPr="00B44193" w:rsidR="00B255A4">
        <w:rPr>
          <w:color w:val="000000"/>
          <w:sz w:val="16"/>
          <w:szCs w:val="16"/>
        </w:rPr>
        <w:t xml:space="preserve"> </w:t>
      </w:r>
    </w:p>
    <w:p w:rsidRPr="00B44193" w:rsidR="00864E3C" w:rsidP="00B255A4" w:rsidRDefault="00864E3C" w14:paraId="2B98BC09"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p w:rsidRPr="00B44193" w:rsidR="00FD4466" w:rsidP="00FD4466" w:rsidRDefault="00FD4466" w14:paraId="1D727705"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(b)(3)(i) requires the employer to place a sign at the service entrance equipment indicating the type and location of on-site emergency power sources.  A sign is not required for individual unit equipment.</w:t>
      </w:r>
    </w:p>
    <w:p w:rsidRPr="00B44193" w:rsidR="00FB572C" w:rsidP="00FD4466" w:rsidRDefault="00FB572C" w14:paraId="4B4CB4CF"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D4466" w:rsidP="00FD4466" w:rsidRDefault="00FD4466" w14:paraId="58C159AA" w14:textId="3C118F92">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Paragraph (b)(3)(ii) requires a sign at the grounding location that identify all emergency and normal sources connected at the location.</w:t>
      </w:r>
    </w:p>
    <w:p w:rsidRPr="00B44193" w:rsidR="00FD4466" w:rsidP="00B255A4" w:rsidRDefault="00FD4466" w14:paraId="0C99C140"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844269" w:rsidP="00231E8D" w:rsidRDefault="00231E8D" w14:paraId="01977CB6" w14:textId="77777777">
      <w:pPr>
        <w:pStyle w:val="NormalWeb"/>
        <w:spacing w:before="0" w:beforeAutospacing="0" w:after="0" w:afterAutospacing="0"/>
        <w:rPr>
          <w:b/>
          <w:bCs/>
          <w:color w:val="000000"/>
        </w:rPr>
      </w:pPr>
      <w:r w:rsidRPr="00B44193">
        <w:rPr>
          <w:color w:val="000000"/>
        </w:rPr>
        <w:t xml:space="preserve">• </w:t>
      </w:r>
      <w:r w:rsidRPr="00B44193">
        <w:rPr>
          <w:b/>
          <w:color w:val="000000"/>
        </w:rPr>
        <w:t>§</w:t>
      </w:r>
      <w:r w:rsidRPr="00B44193" w:rsidR="00844269">
        <w:rPr>
          <w:b/>
          <w:bCs/>
          <w:color w:val="000000"/>
        </w:rPr>
        <w:t>1910.333</w:t>
      </w:r>
      <w:r w:rsidRPr="00B44193" w:rsidR="00057A06">
        <w:rPr>
          <w:b/>
          <w:bCs/>
          <w:color w:val="000000"/>
        </w:rPr>
        <w:t>--</w:t>
      </w:r>
      <w:r w:rsidRPr="00B44193" w:rsidR="00844269">
        <w:rPr>
          <w:b/>
          <w:bCs/>
          <w:color w:val="000000"/>
        </w:rPr>
        <w:t>Selection and use of work practices.</w:t>
      </w:r>
    </w:p>
    <w:p w:rsidRPr="00B44193" w:rsidR="00844269" w:rsidP="00844269" w:rsidRDefault="00844269" w14:paraId="2B97F808" w14:textId="77777777">
      <w:pPr>
        <w:pStyle w:val="NormalWeb"/>
        <w:spacing w:before="0" w:beforeAutospacing="0" w:after="0" w:afterAutospacing="0"/>
        <w:rPr>
          <w:bCs/>
          <w:color w:val="000000"/>
        </w:rPr>
      </w:pPr>
    </w:p>
    <w:p w:rsidRPr="00B44193" w:rsidR="00844269" w:rsidP="00844269" w:rsidRDefault="00844269" w14:paraId="0013214E" w14:textId="77777777">
      <w:pPr>
        <w:pStyle w:val="NormalWeb"/>
        <w:spacing w:before="0" w:beforeAutospacing="0" w:after="0" w:afterAutospacing="0"/>
        <w:rPr>
          <w:color w:val="000000"/>
          <w:vertAlign w:val="superscript"/>
        </w:rPr>
      </w:pPr>
      <w:r w:rsidRPr="00B44193">
        <w:rPr>
          <w:bCs/>
          <w:color w:val="000000"/>
        </w:rPr>
        <w:t>Paragraph 1910.333(b)(2)(i)</w:t>
      </w:r>
      <w:r w:rsidRPr="00B44193">
        <w:rPr>
          <w:color w:val="000000"/>
        </w:rPr>
        <w:t xml:space="preserve"> requires employer</w:t>
      </w:r>
      <w:r w:rsidRPr="00B44193" w:rsidR="008962BC">
        <w:rPr>
          <w:color w:val="000000"/>
        </w:rPr>
        <w:t>s</w:t>
      </w:r>
      <w:r w:rsidRPr="00B44193">
        <w:rPr>
          <w:color w:val="000000"/>
        </w:rPr>
        <w:t xml:space="preserve"> to maintain a written copy of the procedure outlined in paragraph (b)(2)</w:t>
      </w:r>
      <w:r w:rsidRPr="00B44193" w:rsidR="008962BC">
        <w:rPr>
          <w:color w:val="000000"/>
        </w:rPr>
        <w:t xml:space="preserve"> of this standard,</w:t>
      </w:r>
      <w:r w:rsidRPr="00B44193">
        <w:rPr>
          <w:color w:val="000000"/>
        </w:rPr>
        <w:t xml:space="preserve"> and to make it available for inspection by employees and by the Assistant Secretary of Labor and his</w:t>
      </w:r>
      <w:r w:rsidRPr="00B44193" w:rsidR="008962BC">
        <w:rPr>
          <w:color w:val="000000"/>
        </w:rPr>
        <w:t>/</w:t>
      </w:r>
      <w:r w:rsidRPr="00B44193">
        <w:rPr>
          <w:color w:val="000000"/>
        </w:rPr>
        <w:t xml:space="preserve">her authorized representatives. </w:t>
      </w:r>
      <w:r w:rsidRPr="00B44193" w:rsidR="008962BC">
        <w:rPr>
          <w:color w:val="000000"/>
        </w:rPr>
        <w:t xml:space="preserve"> </w:t>
      </w:r>
      <w:r w:rsidRPr="00B44193">
        <w:rPr>
          <w:color w:val="000000"/>
        </w:rPr>
        <w:t>The written procedures may be a copy of paragraph (b) of this s</w:t>
      </w:r>
      <w:r w:rsidRPr="00B44193" w:rsidR="008962BC">
        <w:rPr>
          <w:color w:val="000000"/>
        </w:rPr>
        <w:t>tandard</w:t>
      </w:r>
      <w:r w:rsidRPr="00B44193">
        <w:rPr>
          <w:color w:val="000000"/>
        </w:rPr>
        <w:t>.</w:t>
      </w:r>
    </w:p>
    <w:p w:rsidRPr="00B44193" w:rsidR="00844269" w:rsidP="00844269" w:rsidRDefault="00844269" w14:paraId="78F15682" w14:textId="77777777">
      <w:pPr>
        <w:pStyle w:val="NormalWeb"/>
        <w:spacing w:before="0" w:beforeAutospacing="0" w:after="0" w:afterAutospacing="0"/>
        <w:rPr>
          <w:color w:val="000000"/>
        </w:rPr>
      </w:pPr>
    </w:p>
    <w:p w:rsidRPr="00B44193" w:rsidR="00844269" w:rsidP="00844269" w:rsidRDefault="00844269" w14:paraId="5D909F04" w14:textId="77777777">
      <w:pPr>
        <w:pStyle w:val="NormalWeb"/>
        <w:spacing w:before="0" w:beforeAutospacing="0" w:after="0" w:afterAutospacing="0"/>
        <w:rPr>
          <w:color w:val="000000"/>
          <w:vertAlign w:val="superscript"/>
        </w:rPr>
      </w:pPr>
      <w:r w:rsidRPr="00B44193">
        <w:rPr>
          <w:bCs/>
          <w:color w:val="000000"/>
        </w:rPr>
        <w:t>Paragraph 1910.333(b)(2)(iii)(B)</w:t>
      </w:r>
      <w:r w:rsidRPr="00B44193">
        <w:rPr>
          <w:color w:val="000000"/>
        </w:rPr>
        <w:t xml:space="preserve"> requires employer</w:t>
      </w:r>
      <w:r w:rsidRPr="00B44193" w:rsidR="008962BC">
        <w:rPr>
          <w:color w:val="000000"/>
        </w:rPr>
        <w:t xml:space="preserve">s to ensure that </w:t>
      </w:r>
      <w:r w:rsidRPr="00B44193">
        <w:rPr>
          <w:color w:val="000000"/>
        </w:rPr>
        <w:t>each tag used contain</w:t>
      </w:r>
      <w:r w:rsidRPr="00B44193" w:rsidR="008962BC">
        <w:rPr>
          <w:color w:val="000000"/>
        </w:rPr>
        <w:t>s</w:t>
      </w:r>
      <w:r w:rsidRPr="00B44193">
        <w:rPr>
          <w:color w:val="000000"/>
        </w:rPr>
        <w:t xml:space="preserve"> a statement prohibiting unauthorized operation of the disconnecting means and removal of the tag.</w:t>
      </w:r>
    </w:p>
    <w:p w:rsidRPr="00B44193" w:rsidR="00844269" w:rsidP="00844269" w:rsidRDefault="00844269" w14:paraId="10314DF9" w14:textId="77777777">
      <w:pPr>
        <w:pStyle w:val="NormalWeb"/>
        <w:spacing w:before="0" w:beforeAutospacing="0" w:after="0" w:afterAutospacing="0"/>
        <w:rPr>
          <w:color w:val="000000"/>
        </w:rPr>
      </w:pPr>
    </w:p>
    <w:p w:rsidRPr="00B44193" w:rsidR="00844269" w:rsidP="00844269" w:rsidRDefault="00844269" w14:paraId="4E89040D" w14:textId="77777777">
      <w:pPr>
        <w:pStyle w:val="NormalWeb"/>
        <w:spacing w:before="0" w:beforeAutospacing="0" w:after="0" w:afterAutospacing="0"/>
        <w:rPr>
          <w:color w:val="000000"/>
          <w:vertAlign w:val="superscript"/>
        </w:rPr>
      </w:pPr>
      <w:r w:rsidRPr="00B44193">
        <w:rPr>
          <w:bCs/>
          <w:color w:val="000000"/>
        </w:rPr>
        <w:t>Paragraph 1910.333(b)(2)(v)(B)</w:t>
      </w:r>
      <w:r w:rsidRPr="00B44193">
        <w:rPr>
          <w:color w:val="000000"/>
        </w:rPr>
        <w:t xml:space="preserve"> requires employe</w:t>
      </w:r>
      <w:r w:rsidRPr="00B44193" w:rsidR="008962BC">
        <w:rPr>
          <w:color w:val="000000"/>
        </w:rPr>
        <w:t>r</w:t>
      </w:r>
      <w:r w:rsidRPr="00B44193">
        <w:rPr>
          <w:color w:val="000000"/>
        </w:rPr>
        <w:t xml:space="preserve">s </w:t>
      </w:r>
      <w:r w:rsidRPr="00B44193" w:rsidR="008962BC">
        <w:rPr>
          <w:color w:val="000000"/>
        </w:rPr>
        <w:t xml:space="preserve">to warn employees </w:t>
      </w:r>
      <w:r w:rsidRPr="00B44193">
        <w:rPr>
          <w:color w:val="000000"/>
        </w:rPr>
        <w:t xml:space="preserve">exposed to the hazards associated with reenergizing the circuit or equipment to stay clear of </w:t>
      </w:r>
      <w:r w:rsidRPr="00B44193" w:rsidR="008962BC">
        <w:rPr>
          <w:color w:val="000000"/>
        </w:rPr>
        <w:t xml:space="preserve">the </w:t>
      </w:r>
      <w:r w:rsidRPr="00B44193">
        <w:rPr>
          <w:color w:val="000000"/>
        </w:rPr>
        <w:t>circuits and equipment.</w:t>
      </w:r>
    </w:p>
    <w:p w:rsidRPr="00B44193" w:rsidR="00B255A4" w:rsidP="00B255A4" w:rsidRDefault="00B255A4" w14:paraId="796D4235"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Pr="001833E2" w:rsidR="00B255A4" w:rsidP="00B255A4" w:rsidRDefault="00B255A4" w14:paraId="6F91E323"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B44193">
        <w:rPr>
          <w:b/>
          <w:bCs/>
          <w:color w:val="000000"/>
          <w:sz w:val="20"/>
          <w:szCs w:val="20"/>
        </w:rPr>
        <w:t xml:space="preserve"> </w:t>
      </w:r>
      <w:r w:rsidRPr="001833E2">
        <w:rPr>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51825" w:rsidR="00B255A4" w:rsidP="00B255A4" w:rsidRDefault="00B255A4" w14:paraId="4AC3A788"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B255A4" w14:paraId="4EFEE2F3"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Employers may use automated, electronic, mechanical, or other technological information</w:t>
      </w:r>
      <w:r w:rsidRPr="00B44193" w:rsidR="00B66909">
        <w:rPr>
          <w:color w:val="000000"/>
        </w:rPr>
        <w:t xml:space="preserve"> </w:t>
      </w:r>
      <w:r w:rsidRPr="00B44193">
        <w:rPr>
          <w:color w:val="000000"/>
        </w:rPr>
        <w:t>collection techniques, or other forms of information technology (e.g., elec</w:t>
      </w:r>
      <w:r w:rsidRPr="00B44193" w:rsidR="00853293">
        <w:rPr>
          <w:color w:val="000000"/>
        </w:rPr>
        <w:t>tronic submission of responses)</w:t>
      </w:r>
      <w:r w:rsidRPr="00B44193">
        <w:rPr>
          <w:color w:val="000000"/>
        </w:rPr>
        <w:t xml:space="preserve"> when establishing and maintaining the required records.  The Agency wrote the paperwork requirements of the Standards in performance-oriented language (i.e., in terms of </w:t>
      </w:r>
      <w:r w:rsidRPr="00B44193">
        <w:rPr>
          <w:color w:val="000000"/>
          <w:u w:val="single"/>
        </w:rPr>
        <w:t>what</w:t>
      </w:r>
      <w:r w:rsidRPr="00B44193">
        <w:rPr>
          <w:color w:val="000000"/>
        </w:rPr>
        <w:t xml:space="preserve"> data to collect, not </w:t>
      </w:r>
      <w:r w:rsidRPr="00B44193">
        <w:rPr>
          <w:color w:val="000000"/>
          <w:u w:val="single"/>
        </w:rPr>
        <w:t>how</w:t>
      </w:r>
      <w:r w:rsidRPr="00B44193">
        <w:rPr>
          <w:color w:val="000000"/>
        </w:rPr>
        <w:t xml:space="preserve"> to record the data).</w:t>
      </w:r>
    </w:p>
    <w:p w:rsidRPr="00B44193" w:rsidR="00B255A4" w:rsidP="00B255A4" w:rsidRDefault="00B255A4" w14:paraId="23555640"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1833E2" w:rsidR="00B255A4" w:rsidP="00B255A4" w:rsidRDefault="00B255A4" w14:paraId="1BDAA427"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833E2">
        <w:rPr>
          <w:b/>
          <w:bCs/>
          <w:color w:val="000000"/>
        </w:rPr>
        <w:t xml:space="preserve">4.  Describe efforts to identify duplication.  Show specifically why any similar information already available cannot be used or modified for use for the purpose(s) described in </w:t>
      </w:r>
      <w:r w:rsidRPr="001833E2" w:rsidR="003565FA">
        <w:rPr>
          <w:b/>
          <w:bCs/>
          <w:color w:val="000000"/>
        </w:rPr>
        <w:t>A.</w:t>
      </w:r>
      <w:r w:rsidRPr="001833E2">
        <w:rPr>
          <w:b/>
          <w:bCs/>
          <w:color w:val="000000"/>
        </w:rPr>
        <w:t>2</w:t>
      </w:r>
      <w:r w:rsidRPr="001833E2" w:rsidR="003565FA">
        <w:rPr>
          <w:b/>
          <w:bCs/>
          <w:color w:val="000000"/>
        </w:rPr>
        <w:t>.</w:t>
      </w:r>
      <w:r w:rsidRPr="001833E2">
        <w:rPr>
          <w:b/>
          <w:bCs/>
          <w:color w:val="000000"/>
        </w:rPr>
        <w:t xml:space="preserve"> above.</w:t>
      </w:r>
    </w:p>
    <w:p w:rsidRPr="00B44193" w:rsidR="00B255A4" w:rsidP="00B255A4" w:rsidRDefault="00B255A4" w14:paraId="2DD829E9"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p>
    <w:p w:rsidRPr="00B44193" w:rsidR="00B255A4" w:rsidP="00B255A4" w:rsidRDefault="00B255A4" w14:paraId="58CC9CE5" w14:textId="340F5CF6">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Some local jurisdictions enforce the National Electrical Code (NEC), which has information</w:t>
      </w:r>
      <w:r w:rsidRPr="00B44193" w:rsidR="00864E3C">
        <w:rPr>
          <w:color w:val="000000"/>
        </w:rPr>
        <w:t xml:space="preserve"> </w:t>
      </w:r>
      <w:r w:rsidRPr="00B44193">
        <w:rPr>
          <w:color w:val="000000"/>
        </w:rPr>
        <w:t xml:space="preserve">collection requirements similar to the requirements specified by the Standards.  However, OSHA </w:t>
      </w:r>
      <w:r w:rsidR="00E423DB">
        <w:rPr>
          <w:color w:val="000000"/>
        </w:rPr>
        <w:t xml:space="preserve">relies on national consensus standards as a reference and a guide when implementing a </w:t>
      </w:r>
      <w:r w:rsidR="00577F08">
        <w:rPr>
          <w:color w:val="000000"/>
        </w:rPr>
        <w:t>standard</w:t>
      </w:r>
      <w:bookmarkStart w:name="_GoBack" w:id="2"/>
      <w:bookmarkEnd w:id="2"/>
      <w:r w:rsidRPr="00B44193">
        <w:rPr>
          <w:color w:val="000000"/>
        </w:rPr>
        <w:t>.</w:t>
      </w:r>
    </w:p>
    <w:p w:rsidRPr="00B44193" w:rsidR="00B255A4" w:rsidP="00B255A4" w:rsidRDefault="00B255A4" w14:paraId="3CABE172"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853293" w14:paraId="28F4AD9B"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Every</w:t>
      </w:r>
      <w:r w:rsidRPr="00B44193" w:rsidR="00B255A4">
        <w:rPr>
          <w:color w:val="000000"/>
        </w:rPr>
        <w:t xml:space="preserve"> edition of the NEC </w:t>
      </w:r>
      <w:r w:rsidRPr="00B44193">
        <w:rPr>
          <w:color w:val="000000"/>
        </w:rPr>
        <w:t xml:space="preserve">from the 1984 edition </w:t>
      </w:r>
      <w:r w:rsidRPr="00B44193" w:rsidR="00B255A4">
        <w:rPr>
          <w:color w:val="000000"/>
        </w:rPr>
        <w:t>to the 20</w:t>
      </w:r>
      <w:r w:rsidRPr="00B44193" w:rsidR="00393AC7">
        <w:rPr>
          <w:color w:val="000000"/>
        </w:rPr>
        <w:t>1</w:t>
      </w:r>
      <w:r w:rsidR="007C799C">
        <w:rPr>
          <w:color w:val="000000"/>
        </w:rPr>
        <w:t>7</w:t>
      </w:r>
      <w:r w:rsidRPr="00B44193" w:rsidR="00B255A4">
        <w:rPr>
          <w:color w:val="000000"/>
        </w:rPr>
        <w:t xml:space="preserve"> edition (representing </w:t>
      </w:r>
      <w:r w:rsidR="007C799C">
        <w:rPr>
          <w:color w:val="000000"/>
        </w:rPr>
        <w:t>eleven</w:t>
      </w:r>
      <w:r w:rsidRPr="00B44193" w:rsidR="00B255A4">
        <w:rPr>
          <w:color w:val="000000"/>
        </w:rPr>
        <w:t xml:space="preserve"> code cycles) requires that </w:t>
      </w:r>
      <w:r w:rsidRPr="00B44193" w:rsidR="00057A06">
        <w:rPr>
          <w:color w:val="000000"/>
        </w:rPr>
        <w:t>specific</w:t>
      </w:r>
      <w:r w:rsidRPr="00B44193" w:rsidR="00B255A4">
        <w:rPr>
          <w:color w:val="000000"/>
        </w:rPr>
        <w:t xml:space="preserve"> </w:t>
      </w:r>
      <w:r w:rsidRPr="00B44193" w:rsidR="003951D2">
        <w:rPr>
          <w:color w:val="000000"/>
        </w:rPr>
        <w:t xml:space="preserve">AEGC </w:t>
      </w:r>
      <w:r w:rsidRPr="00B44193" w:rsidR="00B255A4">
        <w:rPr>
          <w:color w:val="000000"/>
        </w:rPr>
        <w:t>tests be conducted, recorded, and made available to the authority havi</w:t>
      </w:r>
      <w:r w:rsidRPr="00B44193" w:rsidR="00526CE2">
        <w:rPr>
          <w:color w:val="000000"/>
        </w:rPr>
        <w:t>ng jurisdiction</w:t>
      </w:r>
      <w:r w:rsidRPr="00B44193" w:rsidR="00B255A4">
        <w:rPr>
          <w:color w:val="000000"/>
        </w:rPr>
        <w:t>.  However, the specific autho</w:t>
      </w:r>
      <w:r w:rsidRPr="00B44193" w:rsidR="00526CE2">
        <w:rPr>
          <w:color w:val="000000"/>
        </w:rPr>
        <w:t xml:space="preserve">rity having jurisdiction varies from state to </w:t>
      </w:r>
      <w:r w:rsidRPr="00B44193" w:rsidR="00B255A4">
        <w:rPr>
          <w:color w:val="000000"/>
        </w:rPr>
        <w:t>state.</w:t>
      </w:r>
    </w:p>
    <w:p w:rsidRPr="00B44193" w:rsidR="00B255A4" w:rsidP="00B255A4" w:rsidRDefault="00B255A4" w14:paraId="4DB4C8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color w:val="000000"/>
          <w:sz w:val="20"/>
          <w:szCs w:val="20"/>
        </w:rPr>
      </w:pPr>
    </w:p>
    <w:p w:rsidRPr="001833E2" w:rsidR="00B255A4" w:rsidP="00B255A4" w:rsidRDefault="00B255A4" w14:paraId="2B8E3A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color w:val="000000"/>
        </w:rPr>
      </w:pPr>
      <w:r w:rsidRPr="00B44193">
        <w:rPr>
          <w:rFonts w:cs="Shruti"/>
          <w:b/>
          <w:bCs/>
          <w:color w:val="000000"/>
          <w:sz w:val="20"/>
          <w:szCs w:val="20"/>
        </w:rPr>
        <w:t xml:space="preserve"> </w:t>
      </w:r>
      <w:r w:rsidRPr="001833E2">
        <w:rPr>
          <w:rFonts w:cs="Shruti"/>
          <w:b/>
          <w:bCs/>
          <w:color w:val="000000"/>
        </w:rPr>
        <w:t>5.  If the collection of information impacts small businesses or other small entities, describe the methods used to reduce the burden.</w:t>
      </w:r>
    </w:p>
    <w:p w:rsidRPr="001833E2" w:rsidR="00B255A4" w:rsidP="00B255A4" w:rsidRDefault="00B255A4" w14:paraId="0A7804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color w:val="000000"/>
        </w:rPr>
      </w:pPr>
    </w:p>
    <w:p w:rsidRPr="001833E2" w:rsidR="00B255A4" w:rsidP="00B255A4" w:rsidRDefault="00B255A4" w14:paraId="39523B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51825">
        <w:rPr>
          <w:color w:val="000000"/>
        </w:rPr>
        <w:t>The information</w:t>
      </w:r>
      <w:r w:rsidRPr="00851825" w:rsidR="00F11D22">
        <w:rPr>
          <w:color w:val="000000"/>
        </w:rPr>
        <w:t xml:space="preserve"> </w:t>
      </w:r>
      <w:r w:rsidRPr="00851825">
        <w:rPr>
          <w:color w:val="000000"/>
        </w:rPr>
        <w:t>collection requirements specified by the Standard</w:t>
      </w:r>
      <w:r w:rsidRPr="00851825" w:rsidR="00526CE2">
        <w:rPr>
          <w:color w:val="000000"/>
        </w:rPr>
        <w:t>s</w:t>
      </w:r>
      <w:r w:rsidRPr="00D65FF4">
        <w:rPr>
          <w:color w:val="000000"/>
        </w:rPr>
        <w:t xml:space="preserve"> do not have a significant impact on a substantial </w:t>
      </w:r>
      <w:r w:rsidRPr="001833E2" w:rsidR="00526CE2">
        <w:rPr>
          <w:color w:val="000000"/>
        </w:rPr>
        <w:t>number of small entities.  The S</w:t>
      </w:r>
      <w:r w:rsidRPr="001833E2">
        <w:rPr>
          <w:color w:val="000000"/>
        </w:rPr>
        <w:t>tandard</w:t>
      </w:r>
      <w:r w:rsidRPr="001833E2" w:rsidR="00526CE2">
        <w:rPr>
          <w:color w:val="000000"/>
        </w:rPr>
        <w:t>s use</w:t>
      </w:r>
      <w:r w:rsidRPr="001833E2">
        <w:rPr>
          <w:color w:val="000000"/>
        </w:rPr>
        <w:t xml:space="preserve"> performance language whenever possible to provide compliance flexibility to employers and </w:t>
      </w:r>
      <w:r w:rsidRPr="001833E2" w:rsidR="00526CE2">
        <w:rPr>
          <w:color w:val="000000"/>
        </w:rPr>
        <w:t xml:space="preserve">to </w:t>
      </w:r>
      <w:r w:rsidRPr="001833E2">
        <w:rPr>
          <w:color w:val="000000"/>
        </w:rPr>
        <w:t xml:space="preserve">reduce the impact on small businesses.  Performance language may require </w:t>
      </w:r>
      <w:r w:rsidRPr="001833E2" w:rsidR="00526CE2">
        <w:rPr>
          <w:color w:val="000000"/>
        </w:rPr>
        <w:t>small</w:t>
      </w:r>
      <w:r w:rsidRPr="001833E2" w:rsidR="00F11D22">
        <w:rPr>
          <w:color w:val="000000"/>
        </w:rPr>
        <w:t xml:space="preserve"> </w:t>
      </w:r>
      <w:r w:rsidRPr="001833E2" w:rsidR="00526CE2">
        <w:rPr>
          <w:color w:val="000000"/>
        </w:rPr>
        <w:t>business employers to rely more often than other employers on contractors to provide the</w:t>
      </w:r>
      <w:r w:rsidRPr="001833E2">
        <w:rPr>
          <w:color w:val="000000"/>
        </w:rPr>
        <w:t xml:space="preserve"> safety and health technical </w:t>
      </w:r>
      <w:r w:rsidRPr="001833E2" w:rsidR="00526CE2">
        <w:rPr>
          <w:color w:val="000000"/>
        </w:rPr>
        <w:t>expertise necessary to comply with these requirements</w:t>
      </w:r>
      <w:r w:rsidRPr="001833E2">
        <w:rPr>
          <w:color w:val="000000"/>
        </w:rPr>
        <w:t>.</w:t>
      </w:r>
    </w:p>
    <w:p w:rsidRPr="001833E2" w:rsidR="00B255A4" w:rsidP="00B255A4" w:rsidRDefault="00B255A4" w14:paraId="22BDDD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color w:val="000000"/>
        </w:rPr>
      </w:pPr>
    </w:p>
    <w:p w:rsidRPr="001833E2" w:rsidR="00B255A4" w:rsidP="00B255A4" w:rsidRDefault="00B255A4" w14:paraId="68E72D5F" w14:textId="390CF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833E2">
        <w:rPr>
          <w:b/>
          <w:bCs/>
          <w:color w:val="000000"/>
        </w:rPr>
        <w:t xml:space="preserve"> 6.  Describe the consequence</w:t>
      </w:r>
      <w:r w:rsidR="00A9662D">
        <w:rPr>
          <w:b/>
          <w:bCs/>
          <w:color w:val="000000"/>
        </w:rPr>
        <w:t>s</w:t>
      </w:r>
      <w:r w:rsidRPr="001833E2">
        <w:rPr>
          <w:b/>
          <w:bCs/>
          <w:color w:val="000000"/>
        </w:rPr>
        <w:t xml:space="preserve"> to Federal program or policy activities if the collection is</w:t>
      </w:r>
      <w:r w:rsidR="00331A23">
        <w:rPr>
          <w:b/>
          <w:bCs/>
          <w:color w:val="000000"/>
        </w:rPr>
        <w:t xml:space="preserve"> not conducted</w:t>
      </w:r>
      <w:r w:rsidRPr="001833E2">
        <w:rPr>
          <w:b/>
          <w:bCs/>
          <w:color w:val="000000"/>
        </w:rPr>
        <w:t xml:space="preserve"> or is conducted less frequently, </w:t>
      </w:r>
      <w:r w:rsidR="00331A23">
        <w:rPr>
          <w:b/>
          <w:bCs/>
          <w:color w:val="000000"/>
        </w:rPr>
        <w:t xml:space="preserve">as well as </w:t>
      </w:r>
      <w:r w:rsidRPr="001833E2">
        <w:rPr>
          <w:b/>
          <w:bCs/>
          <w:color w:val="000000"/>
        </w:rPr>
        <w:t>any technical or legal obstacles to reducing the burden.</w:t>
      </w:r>
    </w:p>
    <w:p w:rsidRPr="001833E2" w:rsidR="00B255A4" w:rsidP="00B255A4" w:rsidRDefault="00B255A4" w14:paraId="07C486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1833E2" w:rsidR="00B255A4" w:rsidP="00B255A4" w:rsidRDefault="00B255A4" w14:paraId="196319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851825">
        <w:rPr>
          <w:color w:val="000000"/>
        </w:rPr>
        <w:t>The Agency believes that the information</w:t>
      </w:r>
      <w:r w:rsidRPr="00851825" w:rsidR="00F11D22">
        <w:rPr>
          <w:color w:val="000000"/>
        </w:rPr>
        <w:t xml:space="preserve"> </w:t>
      </w:r>
      <w:r w:rsidRPr="00851825">
        <w:rPr>
          <w:color w:val="000000"/>
        </w:rPr>
        <w:t>collection frequencies required by the Standards are the mini</w:t>
      </w:r>
      <w:r w:rsidRPr="001833E2">
        <w:rPr>
          <w:color w:val="000000"/>
        </w:rPr>
        <w:t xml:space="preserve">mum frequencies necessary to effectively monitor employee exposure to electrical hazards </w:t>
      </w:r>
      <w:r w:rsidRPr="001833E2" w:rsidR="008962BC">
        <w:rPr>
          <w:color w:val="000000"/>
        </w:rPr>
        <w:t xml:space="preserve">in </w:t>
      </w:r>
      <w:r w:rsidRPr="001833E2">
        <w:rPr>
          <w:color w:val="000000"/>
        </w:rPr>
        <w:t>construction</w:t>
      </w:r>
      <w:r w:rsidRPr="001833E2" w:rsidR="005A045D">
        <w:rPr>
          <w:color w:val="000000"/>
        </w:rPr>
        <w:t xml:space="preserve"> and general industries</w:t>
      </w:r>
      <w:r w:rsidRPr="001833E2">
        <w:rPr>
          <w:color w:val="000000"/>
        </w:rPr>
        <w:t xml:space="preserve">, and thereby </w:t>
      </w:r>
      <w:r w:rsidRPr="001833E2" w:rsidR="005A045D">
        <w:rPr>
          <w:color w:val="000000"/>
        </w:rPr>
        <w:t xml:space="preserve">to </w:t>
      </w:r>
      <w:r w:rsidRPr="001833E2">
        <w:rPr>
          <w:color w:val="000000"/>
        </w:rPr>
        <w:t>fulfill its mandate “to assure so far as possible every working man and woman in the Nation safe and healthful working conditions and to preserve our human resources” as specified by the Act at 29 U.S.C. 651.</w:t>
      </w:r>
    </w:p>
    <w:p w:rsidRPr="001833E2" w:rsidR="00B255A4" w:rsidP="00B255A4" w:rsidRDefault="00B255A4" w14:paraId="09DC68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1833E2" w:rsidR="00B255A4" w:rsidP="00B255A4" w:rsidRDefault="00B255A4" w14:paraId="67B3E6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833E2">
        <w:rPr>
          <w:b/>
          <w:bCs/>
          <w:color w:val="000000"/>
        </w:rPr>
        <w:t xml:space="preserve"> 7.  Explain any special circumstances that would cause an information collection to be conducted in a manner:</w:t>
      </w:r>
    </w:p>
    <w:p w:rsidRPr="001833E2" w:rsidR="00B255A4" w:rsidP="00B255A4" w:rsidRDefault="00B255A4" w14:paraId="7BA2B3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1833E2" w:rsidR="00B255A4" w:rsidP="00B255A4" w:rsidRDefault="00B255A4" w14:paraId="2BCB5F9B" w14:textId="77777777">
      <w:pPr>
        <w:widowControl/>
        <w:numPr>
          <w:ilvl w:val="0"/>
          <w:numId w:val="1"/>
        </w:numPr>
        <w:tabs>
          <w:tab w:val="left" w:pos="-1080"/>
          <w:tab w:val="left" w:pos="-720"/>
          <w:tab w:val="left" w:pos="0"/>
          <w:tab w:val="left" w:pos="990"/>
          <w:tab w:val="left" w:pos="2160"/>
        </w:tabs>
        <w:rPr>
          <w:b/>
          <w:bCs/>
          <w:color w:val="000000"/>
        </w:rPr>
      </w:pPr>
      <w:r w:rsidRPr="001833E2">
        <w:rPr>
          <w:b/>
          <w:bCs/>
          <w:color w:val="000000"/>
        </w:rPr>
        <w:t>Requiring respondents to report information to the agency more often than quarterly;</w:t>
      </w:r>
    </w:p>
    <w:p w:rsidRPr="001833E2" w:rsidR="00B255A4" w:rsidP="00B255A4" w:rsidRDefault="00B255A4" w14:paraId="341F7787" w14:textId="77777777">
      <w:pPr>
        <w:pStyle w:val="Level1"/>
        <w:widowControl/>
        <w:tabs>
          <w:tab w:val="left" w:pos="-1080"/>
          <w:tab w:val="left" w:pos="-720"/>
          <w:tab w:val="left" w:pos="0"/>
          <w:tab w:val="left" w:pos="720"/>
          <w:tab w:val="left" w:pos="990"/>
          <w:tab w:val="left" w:pos="2160"/>
        </w:tabs>
        <w:ind w:left="720" w:firstLine="0"/>
        <w:rPr>
          <w:b/>
          <w:bCs/>
          <w:color w:val="000000"/>
        </w:rPr>
      </w:pPr>
    </w:p>
    <w:p w:rsidRPr="001833E2" w:rsidR="00B255A4" w:rsidP="00B255A4" w:rsidRDefault="00B255A4" w14:paraId="3639550E" w14:textId="77777777">
      <w:pPr>
        <w:pStyle w:val="Level1"/>
        <w:widowControl/>
        <w:numPr>
          <w:ilvl w:val="0"/>
          <w:numId w:val="1"/>
        </w:numPr>
        <w:tabs>
          <w:tab w:val="left" w:pos="-1080"/>
          <w:tab w:val="left" w:pos="-720"/>
          <w:tab w:val="left" w:pos="0"/>
          <w:tab w:val="left" w:pos="990"/>
          <w:tab w:val="left" w:pos="2160"/>
        </w:tabs>
        <w:rPr>
          <w:b/>
          <w:bCs/>
          <w:color w:val="000000"/>
        </w:rPr>
      </w:pPr>
      <w:r w:rsidRPr="001833E2">
        <w:rPr>
          <w:b/>
          <w:bCs/>
          <w:color w:val="000000"/>
        </w:rPr>
        <w:t>Requiring respondents to prepare a written response to a collection of information in fewer than 30 days after receipt of it;</w:t>
      </w:r>
    </w:p>
    <w:p w:rsidRPr="001833E2" w:rsidR="00B255A4" w:rsidP="00B255A4" w:rsidRDefault="00B255A4" w14:paraId="5080B9D9" w14:textId="77777777">
      <w:pPr>
        <w:widowControl/>
        <w:tabs>
          <w:tab w:val="left" w:pos="-1080"/>
          <w:tab w:val="left" w:pos="-720"/>
          <w:tab w:val="left" w:pos="0"/>
          <w:tab w:val="left" w:pos="720"/>
          <w:tab w:val="left" w:pos="990"/>
          <w:tab w:val="left" w:pos="2160"/>
        </w:tabs>
        <w:rPr>
          <w:b/>
          <w:bCs/>
          <w:color w:val="000000"/>
        </w:rPr>
      </w:pPr>
    </w:p>
    <w:p w:rsidRPr="001833E2" w:rsidR="00B255A4" w:rsidP="00B255A4" w:rsidRDefault="00B255A4" w14:paraId="7566A9C6" w14:textId="77777777">
      <w:pPr>
        <w:pStyle w:val="Level1"/>
        <w:widowControl/>
        <w:numPr>
          <w:ilvl w:val="0"/>
          <w:numId w:val="1"/>
        </w:numPr>
        <w:tabs>
          <w:tab w:val="left" w:pos="-1080"/>
          <w:tab w:val="left" w:pos="-720"/>
          <w:tab w:val="left" w:pos="0"/>
          <w:tab w:val="left" w:pos="990"/>
          <w:tab w:val="left" w:pos="2160"/>
        </w:tabs>
        <w:rPr>
          <w:b/>
          <w:bCs/>
          <w:color w:val="000000"/>
        </w:rPr>
      </w:pPr>
      <w:r w:rsidRPr="001833E2">
        <w:rPr>
          <w:b/>
          <w:bCs/>
          <w:color w:val="000000"/>
        </w:rPr>
        <w:t>Requiring respondents to submit more than an original and two copies of any document;</w:t>
      </w:r>
    </w:p>
    <w:p w:rsidRPr="001833E2" w:rsidR="00B255A4" w:rsidP="00B255A4" w:rsidRDefault="00B255A4" w14:paraId="7E8BF900" w14:textId="77777777">
      <w:pPr>
        <w:widowControl/>
        <w:tabs>
          <w:tab w:val="left" w:pos="-1080"/>
          <w:tab w:val="left" w:pos="-720"/>
          <w:tab w:val="left" w:pos="0"/>
          <w:tab w:val="left" w:pos="720"/>
          <w:tab w:val="left" w:pos="990"/>
          <w:tab w:val="left" w:pos="2160"/>
        </w:tabs>
        <w:rPr>
          <w:b/>
          <w:bCs/>
          <w:color w:val="000000"/>
        </w:rPr>
      </w:pPr>
    </w:p>
    <w:p w:rsidRPr="001833E2" w:rsidR="00B255A4" w:rsidP="00B255A4" w:rsidRDefault="00B255A4" w14:paraId="5ADC80BD" w14:textId="77777777">
      <w:pPr>
        <w:pStyle w:val="Level1"/>
        <w:widowControl/>
        <w:numPr>
          <w:ilvl w:val="0"/>
          <w:numId w:val="1"/>
        </w:numPr>
        <w:tabs>
          <w:tab w:val="left" w:pos="-1080"/>
          <w:tab w:val="left" w:pos="-720"/>
          <w:tab w:val="left" w:pos="0"/>
          <w:tab w:val="left" w:pos="990"/>
          <w:tab w:val="left" w:pos="2160"/>
        </w:tabs>
        <w:rPr>
          <w:b/>
          <w:bCs/>
          <w:color w:val="000000"/>
        </w:rPr>
      </w:pPr>
      <w:r w:rsidRPr="001833E2">
        <w:rPr>
          <w:b/>
          <w:bCs/>
          <w:color w:val="000000"/>
        </w:rPr>
        <w:t>Requiring respondents to retain records, other than health, medical, government contract, grant-in-aid, or tax records for more than three years;</w:t>
      </w:r>
    </w:p>
    <w:p w:rsidRPr="001833E2" w:rsidR="00B255A4" w:rsidP="00B255A4" w:rsidRDefault="00B255A4" w14:paraId="5843C9B8" w14:textId="77777777">
      <w:pPr>
        <w:widowControl/>
        <w:tabs>
          <w:tab w:val="left" w:pos="-1080"/>
          <w:tab w:val="left" w:pos="-720"/>
          <w:tab w:val="left" w:pos="0"/>
          <w:tab w:val="left" w:pos="720"/>
          <w:tab w:val="left" w:pos="990"/>
          <w:tab w:val="left" w:pos="2160"/>
        </w:tabs>
        <w:rPr>
          <w:b/>
          <w:bCs/>
          <w:color w:val="000000"/>
        </w:rPr>
      </w:pPr>
    </w:p>
    <w:p w:rsidRPr="001833E2" w:rsidR="00B255A4" w:rsidP="00B255A4" w:rsidRDefault="00B255A4" w14:paraId="3B9E89BC" w14:textId="77777777">
      <w:pPr>
        <w:pStyle w:val="Level1"/>
        <w:widowControl/>
        <w:numPr>
          <w:ilvl w:val="0"/>
          <w:numId w:val="1"/>
        </w:numPr>
        <w:tabs>
          <w:tab w:val="left" w:pos="-1080"/>
          <w:tab w:val="left" w:pos="-720"/>
          <w:tab w:val="left" w:pos="0"/>
          <w:tab w:val="left" w:pos="990"/>
          <w:tab w:val="left" w:pos="2160"/>
        </w:tabs>
        <w:rPr>
          <w:b/>
          <w:bCs/>
          <w:color w:val="000000"/>
        </w:rPr>
      </w:pPr>
      <w:r w:rsidRPr="001833E2">
        <w:rPr>
          <w:b/>
          <w:bCs/>
          <w:color w:val="000000"/>
        </w:rPr>
        <w:t>In connection with a statistical survey that is not designed to produce valid and reliable results that can be generalized to the universe of study;</w:t>
      </w:r>
    </w:p>
    <w:p w:rsidRPr="001833E2" w:rsidR="00B255A4" w:rsidP="00B255A4" w:rsidRDefault="00B255A4" w14:paraId="4C16CEBB" w14:textId="77777777">
      <w:pPr>
        <w:widowControl/>
        <w:tabs>
          <w:tab w:val="left" w:pos="-1080"/>
          <w:tab w:val="left" w:pos="-720"/>
          <w:tab w:val="left" w:pos="0"/>
          <w:tab w:val="left" w:pos="720"/>
          <w:tab w:val="left" w:pos="990"/>
          <w:tab w:val="left" w:pos="2160"/>
        </w:tabs>
        <w:rPr>
          <w:b/>
          <w:bCs/>
          <w:color w:val="000000"/>
        </w:rPr>
      </w:pPr>
    </w:p>
    <w:p w:rsidRPr="001833E2" w:rsidR="00B255A4" w:rsidP="00B255A4" w:rsidRDefault="00B255A4" w14:paraId="2205C92E" w14:textId="77777777">
      <w:pPr>
        <w:pStyle w:val="Level1"/>
        <w:widowControl/>
        <w:numPr>
          <w:ilvl w:val="0"/>
          <w:numId w:val="1"/>
        </w:numPr>
        <w:tabs>
          <w:tab w:val="left" w:pos="-1080"/>
          <w:tab w:val="left" w:pos="-720"/>
          <w:tab w:val="left" w:pos="0"/>
          <w:tab w:val="left" w:pos="990"/>
          <w:tab w:val="left" w:pos="2160"/>
        </w:tabs>
        <w:rPr>
          <w:b/>
          <w:bCs/>
          <w:color w:val="000000"/>
        </w:rPr>
      </w:pPr>
      <w:r w:rsidRPr="001833E2">
        <w:rPr>
          <w:b/>
          <w:bCs/>
          <w:color w:val="000000"/>
        </w:rPr>
        <w:t>Requiring the use of statistical data classification that has not been reviewed and approved by OMB;</w:t>
      </w:r>
    </w:p>
    <w:p w:rsidRPr="001833E2" w:rsidR="00B255A4" w:rsidP="00B255A4" w:rsidRDefault="00B255A4" w14:paraId="5303BD1B" w14:textId="77777777">
      <w:pPr>
        <w:widowControl/>
        <w:tabs>
          <w:tab w:val="left" w:pos="-1080"/>
          <w:tab w:val="left" w:pos="-720"/>
          <w:tab w:val="left" w:pos="0"/>
          <w:tab w:val="left" w:pos="720"/>
          <w:tab w:val="left" w:pos="990"/>
          <w:tab w:val="left" w:pos="2160"/>
        </w:tabs>
        <w:rPr>
          <w:b/>
          <w:bCs/>
          <w:color w:val="000000"/>
        </w:rPr>
      </w:pPr>
    </w:p>
    <w:p w:rsidRPr="001833E2" w:rsidR="00B255A4" w:rsidP="00B255A4" w:rsidRDefault="00B255A4" w14:paraId="517A9504" w14:textId="77777777">
      <w:pPr>
        <w:pStyle w:val="Level1"/>
        <w:widowControl/>
        <w:numPr>
          <w:ilvl w:val="0"/>
          <w:numId w:val="1"/>
        </w:numPr>
        <w:tabs>
          <w:tab w:val="left" w:pos="-1080"/>
          <w:tab w:val="left" w:pos="-720"/>
          <w:tab w:val="left" w:pos="0"/>
          <w:tab w:val="left" w:pos="990"/>
          <w:tab w:val="left" w:pos="2160"/>
        </w:tabs>
        <w:rPr>
          <w:b/>
          <w:bCs/>
          <w:color w:val="000000"/>
        </w:rPr>
      </w:pPr>
      <w:r w:rsidRPr="001833E2">
        <w:rPr>
          <w:b/>
          <w:bCs/>
          <w:color w:val="000000"/>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1833E2" w:rsidR="00B255A4" w:rsidP="00B255A4" w:rsidRDefault="00B255A4" w14:paraId="66B39CFB" w14:textId="77777777">
      <w:pPr>
        <w:widowControl/>
        <w:tabs>
          <w:tab w:val="left" w:pos="-1080"/>
          <w:tab w:val="left" w:pos="-720"/>
          <w:tab w:val="left" w:pos="0"/>
          <w:tab w:val="left" w:pos="720"/>
          <w:tab w:val="left" w:pos="990"/>
          <w:tab w:val="left" w:pos="2160"/>
        </w:tabs>
        <w:rPr>
          <w:b/>
          <w:bCs/>
          <w:color w:val="000000"/>
        </w:rPr>
      </w:pPr>
    </w:p>
    <w:p w:rsidRPr="001833E2" w:rsidR="00B255A4" w:rsidP="00B255A4" w:rsidRDefault="00B255A4" w14:paraId="139A43EB" w14:textId="77777777">
      <w:pPr>
        <w:pStyle w:val="Level1"/>
        <w:widowControl/>
        <w:numPr>
          <w:ilvl w:val="0"/>
          <w:numId w:val="1"/>
        </w:numPr>
        <w:tabs>
          <w:tab w:val="left" w:pos="-1080"/>
          <w:tab w:val="left" w:pos="-720"/>
          <w:tab w:val="left" w:pos="0"/>
          <w:tab w:val="left" w:pos="990"/>
          <w:tab w:val="left" w:pos="2160"/>
        </w:tabs>
        <w:rPr>
          <w:color w:val="000000"/>
        </w:rPr>
      </w:pPr>
      <w:r w:rsidRPr="001833E2">
        <w:rPr>
          <w:b/>
          <w:bCs/>
          <w:color w:val="000000"/>
        </w:rPr>
        <w:t>Requiring respondents to submit proprietary trade secret, or other confidential information unless the agency can prove that it has instituted procedures to protect the information's confidentially to the extent permitted by law.</w:t>
      </w:r>
    </w:p>
    <w:p w:rsidRPr="00B44193" w:rsidR="00B255A4" w:rsidP="00B255A4" w:rsidRDefault="00B255A4" w14:paraId="202C5614" w14:textId="77777777">
      <w:pPr>
        <w:widowControl/>
        <w:tabs>
          <w:tab w:val="left" w:pos="-1080"/>
          <w:tab w:val="left" w:pos="-720"/>
          <w:tab w:val="left" w:pos="0"/>
          <w:tab w:val="left" w:pos="720"/>
          <w:tab w:val="left" w:pos="990"/>
          <w:tab w:val="left" w:pos="2160"/>
        </w:tabs>
        <w:rPr>
          <w:color w:val="000000"/>
          <w:sz w:val="20"/>
          <w:szCs w:val="20"/>
        </w:rPr>
      </w:pPr>
    </w:p>
    <w:p w:rsidRPr="00B44193" w:rsidR="00B255A4" w:rsidP="00B255A4" w:rsidRDefault="00B255A4" w14:paraId="5FEF1096" w14:textId="77777777">
      <w:pPr>
        <w:widowControl/>
        <w:tabs>
          <w:tab w:val="left" w:pos="-1080"/>
          <w:tab w:val="left" w:pos="-720"/>
          <w:tab w:val="left" w:pos="0"/>
          <w:tab w:val="left" w:pos="720"/>
          <w:tab w:val="left" w:pos="990"/>
          <w:tab w:val="left" w:pos="2160"/>
        </w:tabs>
        <w:rPr>
          <w:color w:val="000000"/>
        </w:rPr>
      </w:pPr>
      <w:r w:rsidRPr="00B44193">
        <w:rPr>
          <w:color w:val="000000"/>
        </w:rPr>
        <w:t>No special circumstances exist that require employers to collect information using the procedures specified by this item.  The requirements are within the guidelines set forth in 5 CFR 1320.5.</w:t>
      </w:r>
    </w:p>
    <w:p w:rsidRPr="00B44193" w:rsidR="00B255A4" w:rsidP="00B255A4" w:rsidRDefault="00B255A4" w14:paraId="715C23BB" w14:textId="77777777">
      <w:pPr>
        <w:widowControl/>
        <w:tabs>
          <w:tab w:val="left" w:pos="-1080"/>
          <w:tab w:val="left" w:pos="-720"/>
          <w:tab w:val="left" w:pos="0"/>
          <w:tab w:val="left" w:pos="720"/>
          <w:tab w:val="left" w:pos="990"/>
          <w:tab w:val="left" w:pos="2160"/>
        </w:tabs>
        <w:rPr>
          <w:color w:val="000000"/>
          <w:sz w:val="20"/>
          <w:szCs w:val="20"/>
        </w:rPr>
      </w:pPr>
    </w:p>
    <w:p w:rsidRPr="001833E2" w:rsidR="00B255A4" w:rsidP="00B255A4" w:rsidRDefault="00B255A4" w14:paraId="76D3A395" w14:textId="77777777">
      <w:pPr>
        <w:widowControl/>
        <w:tabs>
          <w:tab w:val="left" w:pos="-1080"/>
          <w:tab w:val="left" w:pos="-720"/>
          <w:tab w:val="left" w:pos="0"/>
          <w:tab w:val="left" w:pos="720"/>
          <w:tab w:val="left" w:pos="990"/>
          <w:tab w:val="left" w:pos="2160"/>
        </w:tabs>
        <w:rPr>
          <w:b/>
          <w:bCs/>
          <w:color w:val="000000"/>
        </w:rPr>
      </w:pPr>
      <w:r w:rsidRPr="001833E2">
        <w:rPr>
          <w:b/>
          <w:bCs/>
          <w:color w:val="000000"/>
        </w:rPr>
        <w:t xml:space="preserve"> 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Pr="001833E2" w:rsidR="00B255A4" w:rsidP="00B255A4" w:rsidRDefault="00B255A4" w14:paraId="303785A3" w14:textId="77777777">
      <w:pPr>
        <w:widowControl/>
        <w:tabs>
          <w:tab w:val="left" w:pos="-1080"/>
          <w:tab w:val="left" w:pos="-720"/>
          <w:tab w:val="left" w:pos="0"/>
          <w:tab w:val="left" w:pos="720"/>
          <w:tab w:val="left" w:pos="990"/>
          <w:tab w:val="left" w:pos="2160"/>
        </w:tabs>
        <w:ind w:left="720"/>
        <w:rPr>
          <w:b/>
          <w:bCs/>
          <w:color w:val="000000"/>
        </w:rPr>
      </w:pPr>
    </w:p>
    <w:p w:rsidRPr="001833E2" w:rsidR="00B255A4" w:rsidP="00B255A4" w:rsidRDefault="00B255A4" w14:paraId="5D0E9774" w14:textId="77777777">
      <w:pPr>
        <w:widowControl/>
        <w:tabs>
          <w:tab w:val="left" w:pos="-1080"/>
          <w:tab w:val="left" w:pos="-720"/>
          <w:tab w:val="left" w:pos="0"/>
          <w:tab w:val="left" w:pos="720"/>
          <w:tab w:val="left" w:pos="990"/>
          <w:tab w:val="left" w:pos="2160"/>
        </w:tabs>
        <w:rPr>
          <w:b/>
          <w:bCs/>
          <w:color w:val="000000"/>
        </w:rPr>
      </w:pPr>
      <w:r w:rsidRPr="001833E2">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Pr="001833E2" w:rsidR="00B255A4" w:rsidP="00B255A4" w:rsidRDefault="00B255A4" w14:paraId="13D523CC" w14:textId="77777777">
      <w:pPr>
        <w:widowControl/>
        <w:tabs>
          <w:tab w:val="left" w:pos="-1080"/>
          <w:tab w:val="left" w:pos="-720"/>
          <w:tab w:val="left" w:pos="0"/>
          <w:tab w:val="left" w:pos="720"/>
          <w:tab w:val="left" w:pos="990"/>
          <w:tab w:val="left" w:pos="2160"/>
        </w:tabs>
        <w:rPr>
          <w:b/>
          <w:bCs/>
          <w:color w:val="000000"/>
        </w:rPr>
      </w:pPr>
    </w:p>
    <w:p w:rsidRPr="001833E2" w:rsidR="00B255A4" w:rsidP="00B255A4" w:rsidRDefault="00B255A4" w14:paraId="72CAF6BD" w14:textId="77777777">
      <w:pPr>
        <w:widowControl/>
        <w:tabs>
          <w:tab w:val="left" w:pos="-1080"/>
          <w:tab w:val="left" w:pos="-720"/>
          <w:tab w:val="left" w:pos="0"/>
          <w:tab w:val="left" w:pos="720"/>
          <w:tab w:val="left" w:pos="990"/>
          <w:tab w:val="left" w:pos="2160"/>
        </w:tabs>
        <w:rPr>
          <w:color w:val="000000"/>
        </w:rPr>
      </w:pPr>
      <w:r w:rsidRPr="001833E2">
        <w:rPr>
          <w:b/>
          <w:bCs/>
          <w:color w:val="00000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DD1863" w:rsidP="004A7F55" w:rsidRDefault="004A7F55" w14:paraId="6F68A240" w14:textId="0EB9A296">
      <w:pPr>
        <w:widowControl/>
        <w:autoSpaceDE/>
        <w:autoSpaceDN/>
        <w:adjustRightInd/>
        <w:spacing w:before="100" w:beforeAutospacing="1" w:after="100" w:afterAutospacing="1"/>
      </w:pPr>
      <w:r w:rsidRPr="00A37690">
        <w:t>As required by the Paperwork Reduction Act of 1995 (44 U.S.C. 3506(c)(2)(A)), OSHA publish</w:t>
      </w:r>
      <w:r w:rsidR="00DD1863">
        <w:t>ed</w:t>
      </w:r>
      <w:r w:rsidRPr="00A37690">
        <w:t xml:space="preserve"> a notice in </w:t>
      </w:r>
      <w:r w:rsidRPr="00FF0B7D">
        <w:t xml:space="preserve">the </w:t>
      </w:r>
      <w:r w:rsidRPr="00FF37CB">
        <w:rPr>
          <w:iCs/>
        </w:rPr>
        <w:t>Federal</w:t>
      </w:r>
      <w:r w:rsidRPr="00FF0B7D">
        <w:t xml:space="preserve"> </w:t>
      </w:r>
      <w:r w:rsidRPr="00FF37CB">
        <w:rPr>
          <w:iCs/>
        </w:rPr>
        <w:t>Register</w:t>
      </w:r>
      <w:r w:rsidR="00DD1863">
        <w:rPr>
          <w:iCs/>
        </w:rPr>
        <w:t xml:space="preserve"> </w:t>
      </w:r>
      <w:r w:rsidR="00833FAE">
        <w:rPr>
          <w:iCs/>
        </w:rPr>
        <w:t>on May 13, 2021 (86 FR 26237)</w:t>
      </w:r>
      <w:r w:rsidR="004B63A2">
        <w:rPr>
          <w:iCs/>
        </w:rPr>
        <w:t xml:space="preserve"> </w:t>
      </w:r>
      <w:r w:rsidR="00D65FF4">
        <w:rPr>
          <w:iCs/>
        </w:rPr>
        <w:t xml:space="preserve"> </w:t>
      </w:r>
      <w:r w:rsidRPr="00A37690">
        <w:t xml:space="preserve">requesting public </w:t>
      </w:r>
      <w:r w:rsidRPr="00A37690" w:rsidR="003D645F">
        <w:t>comment</w:t>
      </w:r>
      <w:r w:rsidR="003D645F">
        <w:t>s</w:t>
      </w:r>
      <w:r w:rsidR="00B5172F">
        <w:t xml:space="preserve"> </w:t>
      </w:r>
      <w:r w:rsidRPr="00A37690">
        <w:t xml:space="preserve">on its proposed extension of the information collection requirements contained in the Electrical Standards for Construction (29 CFR </w:t>
      </w:r>
      <w:r w:rsidR="002F0D6A">
        <w:t>P</w:t>
      </w:r>
      <w:r w:rsidRPr="00A37690">
        <w:t xml:space="preserve">art 1926, </w:t>
      </w:r>
      <w:r w:rsidR="002F0D6A">
        <w:t>S</w:t>
      </w:r>
      <w:r w:rsidRPr="00A37690">
        <w:t xml:space="preserve">ubpart K) and General Industry (29 CFR </w:t>
      </w:r>
      <w:r w:rsidR="002F0D6A">
        <w:t>P</w:t>
      </w:r>
      <w:r w:rsidRPr="00A37690">
        <w:t xml:space="preserve">art 1910, </w:t>
      </w:r>
      <w:r w:rsidR="002F0D6A">
        <w:t>S</w:t>
      </w:r>
      <w:r w:rsidRPr="00A37690">
        <w:t>ubpart S)</w:t>
      </w:r>
      <w:r w:rsidR="00FF0B7D">
        <w:t xml:space="preserve"> </w:t>
      </w:r>
      <w:r w:rsidRPr="00A37690" w:rsidR="00393AC7">
        <w:t>(Docket number OSHA-2011-0187)</w:t>
      </w:r>
      <w:r w:rsidRPr="00A37690">
        <w:t xml:space="preserve">.  This notice </w:t>
      </w:r>
      <w:r w:rsidR="003D645F">
        <w:t>wa</w:t>
      </w:r>
      <w:r w:rsidRPr="00A37690" w:rsidR="003D645F">
        <w:t xml:space="preserve">s </w:t>
      </w:r>
      <w:r w:rsidRPr="00A37690">
        <w:t>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Standards.</w:t>
      </w:r>
      <w:r w:rsidRPr="00A37690" w:rsidR="00CA539E">
        <w:t xml:space="preserve"> </w:t>
      </w:r>
      <w:r w:rsidR="00704B08">
        <w:t>Th</w:t>
      </w:r>
      <w:r w:rsidR="00F520B9">
        <w:t>e</w:t>
      </w:r>
      <w:r w:rsidR="00704B08">
        <w:t xml:space="preserve"> </w:t>
      </w:r>
      <w:r w:rsidR="00833FAE">
        <w:t>a</w:t>
      </w:r>
      <w:r w:rsidR="00704B08">
        <w:t xml:space="preserve">gency </w:t>
      </w:r>
      <w:r w:rsidR="008A55A3">
        <w:t>did not receive</w:t>
      </w:r>
      <w:r w:rsidR="00FE1D26">
        <w:t xml:space="preserve"> </w:t>
      </w:r>
      <w:r w:rsidR="00704B08">
        <w:t xml:space="preserve">any </w:t>
      </w:r>
      <w:r w:rsidR="0092671B">
        <w:t xml:space="preserve">public </w:t>
      </w:r>
      <w:r w:rsidR="00704B08">
        <w:t>comments in response to this notice.</w:t>
      </w:r>
    </w:p>
    <w:p w:rsidRPr="001833E2" w:rsidR="00B255A4" w:rsidP="00C46AB6" w:rsidRDefault="00B255A4" w14:paraId="1C25592E" w14:textId="77777777">
      <w:pPr>
        <w:widowControl/>
        <w:autoSpaceDE/>
        <w:autoSpaceDN/>
        <w:adjustRightInd/>
        <w:spacing w:before="100" w:beforeAutospacing="1" w:after="100" w:afterAutospacing="1"/>
        <w:rPr>
          <w:color w:val="000000"/>
        </w:rPr>
      </w:pPr>
      <w:r w:rsidRPr="001833E2">
        <w:rPr>
          <w:b/>
          <w:bCs/>
          <w:color w:val="000000"/>
        </w:rPr>
        <w:t xml:space="preserve">9.  Explain any decision to provide any payments or gift to respondents, other than </w:t>
      </w:r>
      <w:r w:rsidRPr="001833E2" w:rsidR="00127FA7">
        <w:rPr>
          <w:b/>
          <w:bCs/>
          <w:color w:val="000000"/>
        </w:rPr>
        <w:t>remuneration</w:t>
      </w:r>
      <w:r w:rsidRPr="001833E2">
        <w:rPr>
          <w:b/>
          <w:bCs/>
          <w:color w:val="000000"/>
        </w:rPr>
        <w:t xml:space="preserve"> of contractors or grantees.</w:t>
      </w:r>
    </w:p>
    <w:p w:rsidRPr="00B44193" w:rsidR="00B255A4" w:rsidP="00B255A4" w:rsidRDefault="00B255A4" w14:paraId="5FDAEACA" w14:textId="77777777">
      <w:pPr>
        <w:widowControl/>
        <w:tabs>
          <w:tab w:val="left" w:pos="-1080"/>
          <w:tab w:val="left" w:pos="-720"/>
          <w:tab w:val="left" w:pos="0"/>
          <w:tab w:val="left" w:pos="720"/>
          <w:tab w:val="left" w:pos="990"/>
          <w:tab w:val="left" w:pos="2160"/>
        </w:tabs>
        <w:rPr>
          <w:color w:val="000000"/>
        </w:rPr>
      </w:pPr>
      <w:r w:rsidRPr="00B44193">
        <w:rPr>
          <w:color w:val="000000"/>
        </w:rPr>
        <w:t xml:space="preserve">The Agency will </w:t>
      </w:r>
      <w:r w:rsidRPr="00B44193">
        <w:rPr>
          <w:color w:val="000000"/>
          <w:u w:val="single"/>
        </w:rPr>
        <w:t>not</w:t>
      </w:r>
      <w:r w:rsidRPr="00B44193">
        <w:rPr>
          <w:color w:val="000000"/>
        </w:rPr>
        <w:t xml:space="preserve"> provide payments or gifts to the respondents.</w:t>
      </w:r>
    </w:p>
    <w:p w:rsidRPr="00B44193" w:rsidR="00B255A4" w:rsidP="00B255A4" w:rsidRDefault="00B255A4" w14:paraId="6C6E203F" w14:textId="77777777">
      <w:pPr>
        <w:widowControl/>
        <w:tabs>
          <w:tab w:val="left" w:pos="-1080"/>
          <w:tab w:val="left" w:pos="-720"/>
          <w:tab w:val="left" w:pos="0"/>
          <w:tab w:val="left" w:pos="720"/>
          <w:tab w:val="left" w:pos="990"/>
          <w:tab w:val="left" w:pos="2160"/>
        </w:tabs>
        <w:rPr>
          <w:color w:val="000000"/>
        </w:rPr>
      </w:pPr>
    </w:p>
    <w:p w:rsidRPr="001833E2" w:rsidR="00B255A4" w:rsidP="00B255A4" w:rsidRDefault="00B255A4" w14:paraId="57D7FB0F" w14:textId="77777777">
      <w:pPr>
        <w:widowControl/>
        <w:tabs>
          <w:tab w:val="left" w:pos="-1080"/>
          <w:tab w:val="left" w:pos="-720"/>
          <w:tab w:val="left" w:pos="0"/>
          <w:tab w:val="left" w:pos="720"/>
          <w:tab w:val="left" w:pos="990"/>
          <w:tab w:val="left" w:pos="2160"/>
        </w:tabs>
        <w:rPr>
          <w:color w:val="000000"/>
        </w:rPr>
      </w:pPr>
      <w:r w:rsidRPr="001833E2">
        <w:rPr>
          <w:b/>
          <w:bCs/>
          <w:color w:val="000000"/>
        </w:rPr>
        <w:t>10.  Describe any assurance of confidentiality provided to respondents and the basis for the assurance in statute, regulation, or agency policy.</w:t>
      </w:r>
    </w:p>
    <w:p w:rsidRPr="001833E2" w:rsidR="00B255A4" w:rsidP="00B255A4" w:rsidRDefault="00B255A4" w14:paraId="13C75721" w14:textId="77777777">
      <w:pPr>
        <w:widowControl/>
        <w:tabs>
          <w:tab w:val="left" w:pos="-1080"/>
          <w:tab w:val="left" w:pos="-720"/>
          <w:tab w:val="left" w:pos="0"/>
          <w:tab w:val="left" w:pos="720"/>
          <w:tab w:val="left" w:pos="990"/>
          <w:tab w:val="left" w:pos="2160"/>
        </w:tabs>
        <w:rPr>
          <w:color w:val="000000"/>
        </w:rPr>
      </w:pPr>
    </w:p>
    <w:p w:rsidRPr="00851825" w:rsidR="00B255A4" w:rsidP="00B255A4" w:rsidRDefault="00B255A4" w14:paraId="616636F2" w14:textId="77777777">
      <w:pPr>
        <w:widowControl/>
        <w:tabs>
          <w:tab w:val="left" w:pos="-1080"/>
          <w:tab w:val="left" w:pos="-720"/>
          <w:tab w:val="left" w:pos="0"/>
          <w:tab w:val="left" w:pos="720"/>
          <w:tab w:val="left" w:pos="990"/>
          <w:tab w:val="left" w:pos="2160"/>
        </w:tabs>
        <w:rPr>
          <w:color w:val="000000"/>
        </w:rPr>
      </w:pPr>
      <w:r w:rsidRPr="00851825">
        <w:rPr>
          <w:color w:val="000000"/>
        </w:rPr>
        <w:t>The paperwork requirements specified by these Standards do not involve confidential information.</w:t>
      </w:r>
    </w:p>
    <w:p w:rsidRPr="001833E2" w:rsidR="00B255A4" w:rsidP="00B255A4" w:rsidRDefault="00B255A4" w14:paraId="2956D754" w14:textId="77777777">
      <w:pPr>
        <w:widowControl/>
        <w:tabs>
          <w:tab w:val="left" w:pos="-1080"/>
          <w:tab w:val="left" w:pos="-720"/>
          <w:tab w:val="left" w:pos="0"/>
          <w:tab w:val="left" w:pos="720"/>
          <w:tab w:val="left" w:pos="990"/>
          <w:tab w:val="left" w:pos="2160"/>
        </w:tabs>
        <w:rPr>
          <w:color w:val="000000"/>
        </w:rPr>
      </w:pPr>
    </w:p>
    <w:p w:rsidRPr="001833E2" w:rsidR="00B255A4" w:rsidP="00B255A4" w:rsidRDefault="00B255A4" w14:paraId="038F7D32" w14:textId="77777777">
      <w:pPr>
        <w:widowControl/>
        <w:tabs>
          <w:tab w:val="left" w:pos="-1080"/>
          <w:tab w:val="left" w:pos="-720"/>
          <w:tab w:val="left" w:pos="0"/>
          <w:tab w:val="left" w:pos="720"/>
          <w:tab w:val="left" w:pos="990"/>
          <w:tab w:val="left" w:pos="2160"/>
        </w:tabs>
        <w:rPr>
          <w:color w:val="000000"/>
        </w:rPr>
      </w:pPr>
      <w:r w:rsidRPr="001833E2">
        <w:rPr>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833E2" w:rsidR="00B255A4" w:rsidP="00B255A4" w:rsidRDefault="00B255A4" w14:paraId="32C2AC2D" w14:textId="77777777">
      <w:pPr>
        <w:widowControl/>
        <w:tabs>
          <w:tab w:val="left" w:pos="-1080"/>
          <w:tab w:val="left" w:pos="-720"/>
          <w:tab w:val="left" w:pos="0"/>
          <w:tab w:val="left" w:pos="720"/>
          <w:tab w:val="left" w:pos="990"/>
          <w:tab w:val="left" w:pos="2160"/>
        </w:tabs>
        <w:rPr>
          <w:color w:val="000000"/>
        </w:rPr>
      </w:pPr>
    </w:p>
    <w:p w:rsidRPr="001833E2" w:rsidR="00B255A4" w:rsidP="00B255A4" w:rsidRDefault="00B255A4" w14:paraId="7153F8FC" w14:textId="77777777">
      <w:pPr>
        <w:widowControl/>
        <w:tabs>
          <w:tab w:val="left" w:pos="-1080"/>
          <w:tab w:val="left" w:pos="-720"/>
          <w:tab w:val="left" w:pos="0"/>
          <w:tab w:val="left" w:pos="720"/>
          <w:tab w:val="left" w:pos="990"/>
          <w:tab w:val="left" w:pos="2160"/>
        </w:tabs>
        <w:rPr>
          <w:color w:val="000000"/>
        </w:rPr>
      </w:pPr>
      <w:r w:rsidRPr="00851825">
        <w:rPr>
          <w:color w:val="000000"/>
        </w:rPr>
        <w:t>None of the provisions in the Standards require sensitive information.</w:t>
      </w:r>
    </w:p>
    <w:p w:rsidRPr="001833E2" w:rsidR="00B255A4" w:rsidP="00B255A4" w:rsidRDefault="00B255A4" w14:paraId="3D83D60E" w14:textId="77777777">
      <w:pPr>
        <w:widowControl/>
        <w:tabs>
          <w:tab w:val="left" w:pos="-1080"/>
          <w:tab w:val="left" w:pos="-720"/>
          <w:tab w:val="left" w:pos="0"/>
          <w:tab w:val="left" w:pos="720"/>
          <w:tab w:val="left" w:pos="990"/>
          <w:tab w:val="left" w:pos="2160"/>
        </w:tabs>
        <w:rPr>
          <w:color w:val="000000"/>
        </w:rPr>
      </w:pPr>
      <w:r w:rsidRPr="001833E2">
        <w:rPr>
          <w:color w:val="000000"/>
        </w:rPr>
        <w:t xml:space="preserve"> </w:t>
      </w:r>
    </w:p>
    <w:p w:rsidRPr="001833E2" w:rsidR="00B255A4" w:rsidP="00B255A4" w:rsidRDefault="00B255A4" w14:paraId="05B7B054" w14:textId="77777777">
      <w:pPr>
        <w:widowControl/>
        <w:tabs>
          <w:tab w:val="left" w:pos="-1080"/>
          <w:tab w:val="left" w:pos="-720"/>
          <w:tab w:val="left" w:pos="0"/>
          <w:tab w:val="left" w:pos="720"/>
          <w:tab w:val="left" w:pos="990"/>
          <w:tab w:val="left" w:pos="2160"/>
        </w:tabs>
        <w:rPr>
          <w:b/>
          <w:bCs/>
          <w:color w:val="000000"/>
        </w:rPr>
      </w:pPr>
      <w:r w:rsidRPr="001833E2">
        <w:rPr>
          <w:b/>
          <w:bCs/>
          <w:color w:val="000000"/>
        </w:rPr>
        <w:t xml:space="preserve">12.  Provide estimates of the hour burden of the collection of information.  The statement should: </w:t>
      </w:r>
    </w:p>
    <w:p w:rsidRPr="001833E2" w:rsidR="00B255A4" w:rsidP="00B255A4" w:rsidRDefault="00B255A4" w14:paraId="72F446CD" w14:textId="77777777">
      <w:pPr>
        <w:widowControl/>
        <w:tabs>
          <w:tab w:val="left" w:pos="-1080"/>
          <w:tab w:val="left" w:pos="-720"/>
          <w:tab w:val="left" w:pos="0"/>
          <w:tab w:val="left" w:pos="720"/>
          <w:tab w:val="left" w:pos="990"/>
          <w:tab w:val="left" w:pos="2160"/>
        </w:tabs>
        <w:rPr>
          <w:b/>
          <w:bCs/>
          <w:color w:val="000000"/>
        </w:rPr>
      </w:pPr>
    </w:p>
    <w:p w:rsidRPr="001833E2" w:rsidR="00B255A4" w:rsidP="00B255A4" w:rsidRDefault="00B255A4" w14:paraId="204D20D5" w14:textId="77777777">
      <w:pPr>
        <w:pStyle w:val="Level1"/>
        <w:widowControl/>
        <w:numPr>
          <w:ilvl w:val="0"/>
          <w:numId w:val="2"/>
        </w:numPr>
        <w:tabs>
          <w:tab w:val="left" w:pos="-1080"/>
          <w:tab w:val="left" w:pos="-720"/>
          <w:tab w:val="left" w:pos="0"/>
          <w:tab w:val="left" w:pos="990"/>
          <w:tab w:val="left" w:pos="2160"/>
        </w:tabs>
        <w:rPr>
          <w:b/>
          <w:bCs/>
          <w:color w:val="000000"/>
        </w:rPr>
      </w:pPr>
      <w:r w:rsidRPr="001833E2">
        <w:rPr>
          <w:b/>
          <w:bCs/>
          <w:color w:val="00000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833E2" w:rsidR="00B255A4" w:rsidP="00B255A4" w:rsidRDefault="00B255A4" w14:paraId="49F156AE" w14:textId="77777777">
      <w:pPr>
        <w:widowControl/>
        <w:tabs>
          <w:tab w:val="left" w:pos="-1080"/>
          <w:tab w:val="left" w:pos="-720"/>
          <w:tab w:val="left" w:pos="0"/>
          <w:tab w:val="left" w:pos="720"/>
          <w:tab w:val="left" w:pos="990"/>
          <w:tab w:val="left" w:pos="2160"/>
        </w:tabs>
        <w:rPr>
          <w:b/>
          <w:bCs/>
          <w:color w:val="000000"/>
        </w:rPr>
      </w:pPr>
    </w:p>
    <w:p w:rsidRPr="001833E2" w:rsidR="00B255A4" w:rsidP="00B255A4" w:rsidRDefault="00B255A4" w14:paraId="4A97401B" w14:textId="77777777">
      <w:pPr>
        <w:pStyle w:val="Level1"/>
        <w:widowControl/>
        <w:numPr>
          <w:ilvl w:val="0"/>
          <w:numId w:val="2"/>
        </w:numPr>
        <w:tabs>
          <w:tab w:val="left" w:pos="-1080"/>
          <w:tab w:val="left" w:pos="-720"/>
          <w:tab w:val="left" w:pos="0"/>
          <w:tab w:val="left" w:pos="990"/>
          <w:tab w:val="left" w:pos="2160"/>
        </w:tabs>
        <w:rPr>
          <w:b/>
          <w:bCs/>
          <w:color w:val="000000"/>
        </w:rPr>
      </w:pPr>
      <w:r w:rsidRPr="001833E2">
        <w:rPr>
          <w:b/>
          <w:bCs/>
          <w:color w:val="000000"/>
        </w:rPr>
        <w:t>If this request for approval covers more than one form, provide separate hour burden estimates for</w:t>
      </w:r>
      <w:r w:rsidRPr="001833E2" w:rsidR="00843BE3">
        <w:rPr>
          <w:b/>
          <w:bCs/>
          <w:color w:val="000000"/>
        </w:rPr>
        <w:t xml:space="preserve"> ea</w:t>
      </w:r>
      <w:r w:rsidRPr="001833E2">
        <w:rPr>
          <w:b/>
          <w:bCs/>
          <w:color w:val="000000"/>
        </w:rPr>
        <w:t>ch form.</w:t>
      </w:r>
    </w:p>
    <w:p w:rsidRPr="001833E2" w:rsidR="00B255A4" w:rsidP="00B255A4" w:rsidRDefault="00B255A4" w14:paraId="27831F0E" w14:textId="77777777">
      <w:pPr>
        <w:widowControl/>
        <w:tabs>
          <w:tab w:val="left" w:pos="-1080"/>
          <w:tab w:val="left" w:pos="-720"/>
          <w:tab w:val="left" w:pos="0"/>
          <w:tab w:val="left" w:pos="720"/>
          <w:tab w:val="left" w:pos="990"/>
          <w:tab w:val="left" w:pos="2160"/>
        </w:tabs>
        <w:rPr>
          <w:b/>
          <w:bCs/>
          <w:color w:val="000000"/>
        </w:rPr>
      </w:pPr>
    </w:p>
    <w:p w:rsidRPr="001833E2" w:rsidR="00B255A4" w:rsidP="00B255A4" w:rsidRDefault="00B255A4" w14:paraId="6C4B2E5B" w14:textId="77777777">
      <w:pPr>
        <w:pStyle w:val="Level1"/>
        <w:widowControl/>
        <w:numPr>
          <w:ilvl w:val="0"/>
          <w:numId w:val="2"/>
        </w:numPr>
        <w:tabs>
          <w:tab w:val="left" w:pos="-1080"/>
          <w:tab w:val="left" w:pos="-720"/>
          <w:tab w:val="left" w:pos="0"/>
          <w:tab w:val="left" w:pos="990"/>
          <w:tab w:val="left" w:pos="2160"/>
        </w:tabs>
        <w:rPr>
          <w:b/>
          <w:bCs/>
          <w:color w:val="000000"/>
        </w:rPr>
      </w:pPr>
      <w:r w:rsidRPr="001833E2">
        <w:rPr>
          <w:b/>
          <w:bCs/>
          <w:color w:val="000000"/>
        </w:rPr>
        <w:t>Provide estimates of annualized cost to respondents for the hour burdens for collections of information, identifying and using appropriate wage-rate categories.</w:t>
      </w:r>
    </w:p>
    <w:p w:rsidRPr="00851825" w:rsidR="00B255A4" w:rsidP="00B255A4" w:rsidRDefault="00B255A4" w14:paraId="1B3E43D6"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Pr="00D65FF4" w:rsidR="00704B08" w:rsidP="007A48CA" w:rsidRDefault="00704B08" w14:paraId="3EBD161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r w:rsidRPr="00D65FF4">
        <w:rPr>
          <w:b/>
          <w:bCs/>
        </w:rPr>
        <w:t>Respondent Burden Hour and Cost Burden Determinations</w:t>
      </w:r>
      <w:r w:rsidRPr="00D65FF4">
        <w:rPr>
          <w:color w:val="000000"/>
          <w:u w:val="single"/>
        </w:rPr>
        <w:t xml:space="preserve"> </w:t>
      </w:r>
    </w:p>
    <w:p w:rsidRPr="001833E2" w:rsidR="00704B08" w:rsidP="007A48CA" w:rsidRDefault="00704B08" w14:paraId="7704AC9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Pr="001833E2" w:rsidR="00387597" w:rsidP="00704B08" w:rsidRDefault="00387597" w14:paraId="095F21D0" w14:textId="77777777">
      <w:pPr>
        <w:rPr>
          <w:color w:val="000000"/>
          <w:u w:val="single"/>
        </w:rPr>
      </w:pPr>
      <w:r w:rsidRPr="001833E2">
        <w:rPr>
          <w:color w:val="000000"/>
          <w:u w:val="single"/>
        </w:rPr>
        <w:t>Estimating the Wage Rates</w:t>
      </w:r>
    </w:p>
    <w:p w:rsidRPr="001833E2" w:rsidR="00387597" w:rsidP="00704B08" w:rsidRDefault="00387597" w14:paraId="21A0D825" w14:textId="77777777">
      <w:pPr>
        <w:rPr>
          <w:color w:val="000000"/>
          <w:u w:val="single"/>
        </w:rPr>
      </w:pPr>
    </w:p>
    <w:p w:rsidRPr="00851825" w:rsidR="00704B08" w:rsidP="00704B08" w:rsidRDefault="00704B08" w14:paraId="3290C408" w14:textId="12429510">
      <w:pPr>
        <w:rPr>
          <w:color w:val="000000"/>
        </w:rPr>
      </w:pPr>
      <w:r w:rsidRPr="001833E2">
        <w:rPr>
          <w:color w:val="000000"/>
        </w:rPr>
        <w:t xml:space="preserve">OSHA determined the wage rates from </w:t>
      </w:r>
      <w:r w:rsidRPr="001833E2">
        <w:rPr>
          <w:i/>
          <w:color w:val="000000"/>
        </w:rPr>
        <w:t>Occupational Employment Statistics</w:t>
      </w:r>
      <w:r w:rsidRPr="001833E2">
        <w:rPr>
          <w:color w:val="000000"/>
        </w:rPr>
        <w:t xml:space="preserve">, </w:t>
      </w:r>
      <w:r w:rsidRPr="001833E2" w:rsidR="002562AD">
        <w:rPr>
          <w:i/>
          <w:color w:val="000000"/>
        </w:rPr>
        <w:t xml:space="preserve">National </w:t>
      </w:r>
      <w:r w:rsidRPr="001833E2">
        <w:rPr>
          <w:i/>
          <w:color w:val="000000"/>
        </w:rPr>
        <w:t>Occupational Employment and Wages, May 20</w:t>
      </w:r>
      <w:r w:rsidRPr="001833E2" w:rsidR="00DB1AAF">
        <w:rPr>
          <w:i/>
          <w:color w:val="000000"/>
        </w:rPr>
        <w:t>20</w:t>
      </w:r>
      <w:r w:rsidRPr="001833E2">
        <w:rPr>
          <w:i/>
          <w:color w:val="000000"/>
        </w:rPr>
        <w:t xml:space="preserve">, </w:t>
      </w:r>
      <w:r w:rsidRPr="001833E2">
        <w:rPr>
          <w:color w:val="000000"/>
        </w:rPr>
        <w:t xml:space="preserve">Bureau of Labor Statistics, U.S. Department of Labor, </w:t>
      </w:r>
      <w:r w:rsidRPr="001833E2" w:rsidR="002562AD">
        <w:rPr>
          <w:color w:val="000000"/>
        </w:rPr>
        <w:t xml:space="preserve">and  </w:t>
      </w:r>
      <w:r w:rsidRPr="001833E2" w:rsidR="00C04EB9">
        <w:rPr>
          <w:color w:val="000000"/>
        </w:rPr>
        <w:t xml:space="preserve">the </w:t>
      </w:r>
      <w:r w:rsidRPr="001833E2">
        <w:rPr>
          <w:color w:val="000000"/>
        </w:rPr>
        <w:t xml:space="preserve"> fringe benefits of </w:t>
      </w:r>
      <w:r w:rsidRPr="001833E2" w:rsidR="00461FF7">
        <w:rPr>
          <w:color w:val="000000"/>
        </w:rPr>
        <w:t>31.3</w:t>
      </w:r>
      <w:r w:rsidRPr="001833E2" w:rsidR="003F1B55">
        <w:rPr>
          <w:color w:val="000000"/>
        </w:rPr>
        <w:t xml:space="preserve"> percent</w:t>
      </w:r>
      <w:r w:rsidRPr="00851825">
        <w:rPr>
          <w:rStyle w:val="FootnoteReference"/>
          <w:color w:val="000000"/>
          <w:vertAlign w:val="superscript"/>
        </w:rPr>
        <w:footnoteReference w:id="2"/>
      </w:r>
      <w:r w:rsidRPr="00851825" w:rsidR="00C04EB9">
        <w:rPr>
          <w:color w:val="000000"/>
        </w:rPr>
        <w:t xml:space="preserve"> from the </w:t>
      </w:r>
      <w:r w:rsidRPr="00851825" w:rsidR="00DF1416">
        <w:rPr>
          <w:color w:val="000000"/>
        </w:rPr>
        <w:t xml:space="preserve">Thursday, </w:t>
      </w:r>
      <w:r w:rsidRPr="00851825" w:rsidR="00461FF7">
        <w:rPr>
          <w:color w:val="000000"/>
        </w:rPr>
        <w:t>March 18, 2021</w:t>
      </w:r>
      <w:r w:rsidRPr="00D65FF4" w:rsidR="00C04EB9">
        <w:rPr>
          <w:color w:val="000000"/>
        </w:rPr>
        <w:t xml:space="preserve"> News Release, </w:t>
      </w:r>
      <w:r w:rsidRPr="005E35FB" w:rsidR="00C04EB9">
        <w:rPr>
          <w:i/>
          <w:color w:val="000000"/>
        </w:rPr>
        <w:t xml:space="preserve">Employer Costs for Employee Compensation – </w:t>
      </w:r>
      <w:r w:rsidRPr="001833E2" w:rsidR="00461FF7">
        <w:rPr>
          <w:i/>
          <w:color w:val="000000"/>
        </w:rPr>
        <w:t>December</w:t>
      </w:r>
      <w:r w:rsidRPr="001833E2" w:rsidR="00D9621A">
        <w:rPr>
          <w:i/>
          <w:color w:val="000000"/>
        </w:rPr>
        <w:t xml:space="preserve"> 2020</w:t>
      </w:r>
      <w:r w:rsidR="00331A23">
        <w:rPr>
          <w:color w:val="000000"/>
        </w:rPr>
        <w:t xml:space="preserve">.  </w:t>
      </w:r>
      <w:r w:rsidRPr="001833E2">
        <w:rPr>
          <w:color w:val="000000"/>
        </w:rPr>
        <w:t>The mean hourly wages for these classifications are $</w:t>
      </w:r>
      <w:r w:rsidRPr="001833E2" w:rsidR="00DB1AAF">
        <w:rPr>
          <w:color w:val="000000"/>
        </w:rPr>
        <w:t>50.96</w:t>
      </w:r>
      <w:r w:rsidRPr="001833E2">
        <w:rPr>
          <w:color w:val="000000"/>
        </w:rPr>
        <w:t xml:space="preserve"> (</w:t>
      </w:r>
      <w:r w:rsidR="00397311">
        <w:rPr>
          <w:color w:val="000000"/>
        </w:rPr>
        <w:t xml:space="preserve">17-2071 - </w:t>
      </w:r>
      <w:r w:rsidRPr="001833E2">
        <w:rPr>
          <w:color w:val="000000"/>
        </w:rPr>
        <w:t>electrical certified engineer), $</w:t>
      </w:r>
      <w:r w:rsidRPr="001833E2" w:rsidR="00DB1AAF">
        <w:rPr>
          <w:color w:val="000000"/>
        </w:rPr>
        <w:t>32.84</w:t>
      </w:r>
      <w:r w:rsidRPr="001833E2">
        <w:rPr>
          <w:color w:val="000000"/>
        </w:rPr>
        <w:t xml:space="preserve"> (</w:t>
      </w:r>
      <w:r w:rsidR="00397311">
        <w:rPr>
          <w:color w:val="000000"/>
        </w:rPr>
        <w:t xml:space="preserve">17-3023 - </w:t>
      </w:r>
      <w:r w:rsidRPr="001833E2">
        <w:rPr>
          <w:color w:val="000000"/>
        </w:rPr>
        <w:t>electrical and electronic engineering technician), and $</w:t>
      </w:r>
      <w:r w:rsidRPr="001833E2" w:rsidR="00DB1AAF">
        <w:rPr>
          <w:color w:val="000000"/>
        </w:rPr>
        <w:t>76.01</w:t>
      </w:r>
      <w:r w:rsidRPr="001833E2">
        <w:rPr>
          <w:color w:val="000000"/>
        </w:rPr>
        <w:t xml:space="preserve"> (</w:t>
      </w:r>
      <w:r w:rsidR="00397311">
        <w:rPr>
          <w:color w:val="000000"/>
        </w:rPr>
        <w:t xml:space="preserve">11-9041 - </w:t>
      </w:r>
      <w:r w:rsidRPr="001833E2">
        <w:rPr>
          <w:color w:val="000000"/>
        </w:rPr>
        <w:t>engineering manager) before fringe benefits.</w:t>
      </w:r>
      <w:r w:rsidRPr="001833E2">
        <w:rPr>
          <w:rStyle w:val="FootnoteReference"/>
          <w:color w:val="000000"/>
          <w:vertAlign w:val="superscript"/>
        </w:rPr>
        <w:footnoteReference w:id="3"/>
      </w:r>
    </w:p>
    <w:p w:rsidRPr="00D65FF4" w:rsidR="00704B08" w:rsidP="00704B08" w:rsidRDefault="00704B08" w14:paraId="76BD3068" w14:textId="77777777">
      <w:pPr>
        <w:rPr>
          <w:color w:val="000000"/>
        </w:rPr>
      </w:pPr>
    </w:p>
    <w:p w:rsidRPr="001833E2" w:rsidR="00704B08" w:rsidP="00704B08" w:rsidRDefault="00704B08" w14:paraId="52F70D40" w14:textId="77777777">
      <w:pPr>
        <w:rPr>
          <w:color w:val="000000"/>
        </w:rPr>
      </w:pPr>
      <w:r w:rsidRPr="001833E2">
        <w:rPr>
          <w:color w:val="000000"/>
        </w:rPr>
        <w:t>The costs of labor used in this analysis are</w:t>
      </w:r>
      <w:r w:rsidRPr="001833E2" w:rsidR="00960ACD">
        <w:rPr>
          <w:color w:val="000000"/>
        </w:rPr>
        <w:t>,</w:t>
      </w:r>
      <w:r w:rsidRPr="001833E2">
        <w:rPr>
          <w:color w:val="000000"/>
        </w:rPr>
        <w:t xml:space="preserve"> therefore, estimates of the total hourly compensation rate. These hourly wages are:</w:t>
      </w:r>
    </w:p>
    <w:p w:rsidRPr="001833E2" w:rsidR="00704B08" w:rsidP="00704B08" w:rsidRDefault="00704B08" w14:paraId="6AC439AC" w14:textId="77777777">
      <w:pPr>
        <w:rPr>
          <w:color w:val="000000"/>
        </w:rPr>
      </w:pPr>
    </w:p>
    <w:p w:rsidRPr="001833E2" w:rsidR="00B540A7" w:rsidP="00C5042D" w:rsidRDefault="00B540A7" w14:paraId="04E56B22" w14:textId="77777777">
      <w:pPr>
        <w:jc w:val="center"/>
        <w:rPr>
          <w:b/>
          <w:color w:val="000000"/>
        </w:rPr>
      </w:pPr>
      <w:r w:rsidRPr="001833E2">
        <w:rPr>
          <w:b/>
          <w:color w:val="000000"/>
        </w:rPr>
        <w:t>Table 1</w:t>
      </w:r>
      <w:r w:rsidRPr="001833E2" w:rsidR="00E1616A">
        <w:rPr>
          <w:b/>
          <w:color w:val="000000"/>
        </w:rPr>
        <w:t>---</w:t>
      </w:r>
      <w:r w:rsidRPr="001833E2">
        <w:rPr>
          <w:b/>
          <w:color w:val="000000"/>
        </w:rPr>
        <w:t xml:space="preserve"> Estimated Wage Rates with Fringe Benefits</w:t>
      </w:r>
    </w:p>
    <w:p w:rsidRPr="001833E2" w:rsidR="00B540A7" w:rsidP="00704B08" w:rsidRDefault="00B540A7" w14:paraId="704B9D30" w14:textId="77777777">
      <w:pPr>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8"/>
        <w:gridCol w:w="1576"/>
        <w:gridCol w:w="1756"/>
        <w:gridCol w:w="1577"/>
        <w:gridCol w:w="1873"/>
      </w:tblGrid>
      <w:tr w:rsidRPr="001833E2" w:rsidR="00B540A7" w:rsidTr="00C5042D" w14:paraId="236CB48D" w14:textId="77777777">
        <w:tc>
          <w:tcPr>
            <w:tcW w:w="2628" w:type="dxa"/>
            <w:shd w:val="clear" w:color="auto" w:fill="D6E3BC"/>
          </w:tcPr>
          <w:p w:rsidRPr="001833E2" w:rsidR="00B540A7" w:rsidP="00704B08" w:rsidRDefault="009F7DBF" w14:paraId="1FDA303A" w14:textId="77777777">
            <w:pPr>
              <w:rPr>
                <w:color w:val="000000"/>
              </w:rPr>
            </w:pPr>
            <w:r w:rsidRPr="001833E2">
              <w:rPr>
                <w:color w:val="000000"/>
              </w:rPr>
              <w:t>Occupation</w:t>
            </w:r>
          </w:p>
        </w:tc>
        <w:tc>
          <w:tcPr>
            <w:tcW w:w="1620" w:type="dxa"/>
            <w:shd w:val="clear" w:color="auto" w:fill="D6E3BC"/>
          </w:tcPr>
          <w:p w:rsidRPr="001833E2" w:rsidR="00B540A7" w:rsidP="00704B08" w:rsidRDefault="00B540A7" w14:paraId="1078E93B" w14:textId="77777777">
            <w:pPr>
              <w:rPr>
                <w:color w:val="000000"/>
              </w:rPr>
            </w:pPr>
            <w:r w:rsidRPr="001833E2">
              <w:rPr>
                <w:color w:val="000000"/>
              </w:rPr>
              <w:t>SOC</w:t>
            </w:r>
          </w:p>
        </w:tc>
        <w:tc>
          <w:tcPr>
            <w:tcW w:w="1800" w:type="dxa"/>
            <w:shd w:val="clear" w:color="auto" w:fill="D6E3BC"/>
          </w:tcPr>
          <w:p w:rsidRPr="001833E2" w:rsidR="00B540A7" w:rsidP="00704B08" w:rsidRDefault="00B540A7" w14:paraId="09982CD7" w14:textId="77777777">
            <w:pPr>
              <w:rPr>
                <w:color w:val="000000"/>
              </w:rPr>
            </w:pPr>
            <w:r w:rsidRPr="001833E2">
              <w:rPr>
                <w:color w:val="000000"/>
              </w:rPr>
              <w:t>Mean hourly rates</w:t>
            </w:r>
            <w:r w:rsidRPr="001833E2" w:rsidR="00FA662C">
              <w:rPr>
                <w:color w:val="000000"/>
              </w:rPr>
              <w:t xml:space="preserve"> [</w:t>
            </w:r>
            <w:r w:rsidRPr="001833E2" w:rsidR="00FA662C">
              <w:rPr>
                <w:i/>
                <w:color w:val="000000"/>
              </w:rPr>
              <w:t>a</w:t>
            </w:r>
            <w:r w:rsidRPr="001833E2" w:rsidR="00FA662C">
              <w:rPr>
                <w:color w:val="000000"/>
              </w:rPr>
              <w:t>]</w:t>
            </w:r>
          </w:p>
        </w:tc>
        <w:tc>
          <w:tcPr>
            <w:tcW w:w="1612" w:type="dxa"/>
            <w:shd w:val="clear" w:color="auto" w:fill="D6E3BC"/>
          </w:tcPr>
          <w:p w:rsidRPr="001833E2" w:rsidR="00B540A7" w:rsidP="00B540A7" w:rsidRDefault="00B540A7" w14:paraId="2DFCF49F" w14:textId="77777777">
            <w:pPr>
              <w:rPr>
                <w:color w:val="000000"/>
              </w:rPr>
            </w:pPr>
            <w:r w:rsidRPr="001833E2">
              <w:rPr>
                <w:color w:val="000000"/>
              </w:rPr>
              <w:t>Fringe benefit</w:t>
            </w:r>
          </w:p>
          <w:p w:rsidRPr="001833E2" w:rsidR="00FA662C" w:rsidP="00B540A7" w:rsidRDefault="00FA662C" w14:paraId="5C413A4C" w14:textId="77777777">
            <w:pPr>
              <w:rPr>
                <w:color w:val="000000"/>
              </w:rPr>
            </w:pPr>
            <w:r w:rsidRPr="001833E2">
              <w:rPr>
                <w:color w:val="000000"/>
              </w:rPr>
              <w:t>[</w:t>
            </w:r>
            <w:r w:rsidRPr="001833E2">
              <w:rPr>
                <w:i/>
                <w:color w:val="000000"/>
              </w:rPr>
              <w:t>b</w:t>
            </w:r>
            <w:r w:rsidRPr="001833E2">
              <w:rPr>
                <w:color w:val="000000"/>
              </w:rPr>
              <w:t>]</w:t>
            </w:r>
          </w:p>
        </w:tc>
        <w:tc>
          <w:tcPr>
            <w:tcW w:w="1916" w:type="dxa"/>
            <w:shd w:val="clear" w:color="auto" w:fill="D6E3BC"/>
          </w:tcPr>
          <w:p w:rsidRPr="001833E2" w:rsidR="00B540A7" w:rsidP="00704B08" w:rsidRDefault="00B540A7" w14:paraId="4D665AD6" w14:textId="77777777">
            <w:pPr>
              <w:rPr>
                <w:color w:val="000000"/>
              </w:rPr>
            </w:pPr>
            <w:r w:rsidRPr="001833E2">
              <w:rPr>
                <w:color w:val="000000"/>
              </w:rPr>
              <w:t>Wage rates</w:t>
            </w:r>
            <w:r w:rsidRPr="001833E2" w:rsidR="00FA662C">
              <w:rPr>
                <w:color w:val="000000"/>
              </w:rPr>
              <w:t xml:space="preserve">   </w:t>
            </w:r>
          </w:p>
          <w:p w:rsidRPr="001833E2" w:rsidR="00FA662C" w:rsidP="003A3845" w:rsidRDefault="00FA662C" w14:paraId="6AB7ACCA" w14:textId="77777777">
            <w:pPr>
              <w:rPr>
                <w:color w:val="000000"/>
              </w:rPr>
            </w:pPr>
            <w:r w:rsidRPr="001833E2">
              <w:rPr>
                <w:color w:val="000000"/>
              </w:rPr>
              <w:t>[</w:t>
            </w:r>
            <w:r w:rsidRPr="001833E2">
              <w:rPr>
                <w:i/>
                <w:color w:val="000000"/>
              </w:rPr>
              <w:t>c=</w:t>
            </w:r>
            <w:r w:rsidRPr="001833E2" w:rsidR="00C52CA8">
              <w:rPr>
                <w:i/>
                <w:color w:val="000000"/>
              </w:rPr>
              <w:t>(a</w:t>
            </w:r>
            <w:r w:rsidRPr="001833E2">
              <w:rPr>
                <w:i/>
                <w:color w:val="000000"/>
              </w:rPr>
              <w:t>/1-</w:t>
            </w:r>
            <w:r w:rsidRPr="001833E2" w:rsidR="003A3845">
              <w:rPr>
                <w:i/>
                <w:color w:val="000000"/>
              </w:rPr>
              <w:t>b</w:t>
            </w:r>
            <w:r w:rsidRPr="001833E2">
              <w:rPr>
                <w:i/>
                <w:color w:val="000000"/>
              </w:rPr>
              <w:t>)</w:t>
            </w:r>
            <w:r w:rsidRPr="001833E2">
              <w:rPr>
                <w:color w:val="000000"/>
              </w:rPr>
              <w:t>]</w:t>
            </w:r>
          </w:p>
        </w:tc>
      </w:tr>
      <w:tr w:rsidRPr="001833E2" w:rsidR="00B540A7" w:rsidTr="00C5042D" w14:paraId="60CBC2E2" w14:textId="77777777">
        <w:tc>
          <w:tcPr>
            <w:tcW w:w="2628" w:type="dxa"/>
            <w:shd w:val="clear" w:color="auto" w:fill="auto"/>
          </w:tcPr>
          <w:p w:rsidRPr="001833E2" w:rsidR="00B540A7" w:rsidP="00704B08" w:rsidRDefault="00B540A7" w14:paraId="1C573FAB" w14:textId="77777777">
            <w:pPr>
              <w:rPr>
                <w:color w:val="000000"/>
              </w:rPr>
            </w:pPr>
            <w:r w:rsidRPr="001833E2">
              <w:rPr>
                <w:color w:val="000000"/>
              </w:rPr>
              <w:t>Engineering Manager</w:t>
            </w:r>
          </w:p>
        </w:tc>
        <w:tc>
          <w:tcPr>
            <w:tcW w:w="1620" w:type="dxa"/>
            <w:shd w:val="clear" w:color="auto" w:fill="auto"/>
          </w:tcPr>
          <w:p w:rsidRPr="00851825" w:rsidR="00B540A7" w:rsidP="00704B08" w:rsidRDefault="00B540A7" w14:paraId="5A3250AC" w14:textId="77777777">
            <w:pPr>
              <w:rPr>
                <w:color w:val="000000"/>
              </w:rPr>
            </w:pPr>
            <w:r w:rsidRPr="00851825">
              <w:rPr>
                <w:color w:val="000000"/>
              </w:rPr>
              <w:t>11-9041</w:t>
            </w:r>
          </w:p>
        </w:tc>
        <w:tc>
          <w:tcPr>
            <w:tcW w:w="1800" w:type="dxa"/>
            <w:shd w:val="clear" w:color="auto" w:fill="auto"/>
          </w:tcPr>
          <w:p w:rsidRPr="00D65FF4" w:rsidR="00B540A7" w:rsidP="00DB1AAF" w:rsidRDefault="00B540A7" w14:paraId="574DB03F" w14:textId="77777777">
            <w:pPr>
              <w:rPr>
                <w:color w:val="000000"/>
              </w:rPr>
            </w:pPr>
            <w:r w:rsidRPr="00D65FF4">
              <w:rPr>
                <w:color w:val="000000"/>
              </w:rPr>
              <w:t>$</w:t>
            </w:r>
            <w:r w:rsidRPr="00D65FF4" w:rsidR="00DB1AAF">
              <w:rPr>
                <w:color w:val="000000"/>
              </w:rPr>
              <w:t>76.01</w:t>
            </w:r>
          </w:p>
        </w:tc>
        <w:tc>
          <w:tcPr>
            <w:tcW w:w="1612" w:type="dxa"/>
            <w:shd w:val="clear" w:color="auto" w:fill="auto"/>
          </w:tcPr>
          <w:p w:rsidRPr="001833E2" w:rsidR="00B540A7" w:rsidP="00704B08" w:rsidRDefault="00511409" w14:paraId="5A6F51F4" w14:textId="77777777">
            <w:pPr>
              <w:rPr>
                <w:color w:val="000000"/>
              </w:rPr>
            </w:pPr>
            <w:r w:rsidRPr="001833E2">
              <w:rPr>
                <w:color w:val="000000"/>
              </w:rPr>
              <w:t>0.</w:t>
            </w:r>
            <w:r w:rsidRPr="001833E2" w:rsidR="00461FF7">
              <w:rPr>
                <w:color w:val="000000"/>
              </w:rPr>
              <w:t>313</w:t>
            </w:r>
          </w:p>
          <w:p w:rsidRPr="001833E2" w:rsidR="001B6F83" w:rsidP="00704B08" w:rsidRDefault="001B6F83" w14:paraId="7BA7DB26" w14:textId="77777777">
            <w:pPr>
              <w:rPr>
                <w:color w:val="000000"/>
              </w:rPr>
            </w:pPr>
          </w:p>
        </w:tc>
        <w:tc>
          <w:tcPr>
            <w:tcW w:w="1916" w:type="dxa"/>
            <w:shd w:val="clear" w:color="auto" w:fill="auto"/>
          </w:tcPr>
          <w:p w:rsidRPr="001833E2" w:rsidR="00B540A7" w:rsidP="00704B08" w:rsidRDefault="001B6F83" w14:paraId="718F3504" w14:textId="77777777">
            <w:pPr>
              <w:rPr>
                <w:color w:val="000000"/>
              </w:rPr>
            </w:pPr>
            <w:r w:rsidRPr="001833E2">
              <w:rPr>
                <w:color w:val="000000"/>
              </w:rPr>
              <w:t>$</w:t>
            </w:r>
            <w:r w:rsidRPr="001833E2" w:rsidR="00461FF7">
              <w:rPr>
                <w:color w:val="000000"/>
              </w:rPr>
              <w:t>110.64</w:t>
            </w:r>
          </w:p>
          <w:p w:rsidRPr="001833E2" w:rsidR="001B6F83" w:rsidP="00704B08" w:rsidRDefault="001B6F83" w14:paraId="1DF1D02B" w14:textId="77777777">
            <w:pPr>
              <w:rPr>
                <w:color w:val="000000"/>
              </w:rPr>
            </w:pPr>
          </w:p>
        </w:tc>
      </w:tr>
      <w:tr w:rsidRPr="001833E2" w:rsidR="00B540A7" w:rsidTr="00C5042D" w14:paraId="2E6AEBF3" w14:textId="77777777">
        <w:tc>
          <w:tcPr>
            <w:tcW w:w="2628" w:type="dxa"/>
            <w:shd w:val="clear" w:color="auto" w:fill="auto"/>
          </w:tcPr>
          <w:p w:rsidRPr="001833E2" w:rsidR="00B540A7" w:rsidP="00704B08" w:rsidRDefault="00B540A7" w14:paraId="040039F6" w14:textId="77777777">
            <w:pPr>
              <w:rPr>
                <w:color w:val="000000"/>
              </w:rPr>
            </w:pPr>
            <w:r w:rsidRPr="001833E2">
              <w:rPr>
                <w:color w:val="000000"/>
              </w:rPr>
              <w:t>Electrical Certified Engineer</w:t>
            </w:r>
          </w:p>
        </w:tc>
        <w:tc>
          <w:tcPr>
            <w:tcW w:w="1620" w:type="dxa"/>
            <w:shd w:val="clear" w:color="auto" w:fill="auto"/>
          </w:tcPr>
          <w:p w:rsidRPr="00851825" w:rsidR="00B540A7" w:rsidP="00704B08" w:rsidRDefault="00B540A7" w14:paraId="17BC4E63" w14:textId="77777777">
            <w:pPr>
              <w:rPr>
                <w:color w:val="000000"/>
              </w:rPr>
            </w:pPr>
            <w:r w:rsidRPr="00851825">
              <w:rPr>
                <w:color w:val="000000"/>
              </w:rPr>
              <w:t>17-2071</w:t>
            </w:r>
          </w:p>
        </w:tc>
        <w:tc>
          <w:tcPr>
            <w:tcW w:w="1800" w:type="dxa"/>
            <w:shd w:val="clear" w:color="auto" w:fill="auto"/>
          </w:tcPr>
          <w:p w:rsidRPr="00D65FF4" w:rsidR="00B540A7" w:rsidP="00DB1AAF" w:rsidRDefault="00B540A7" w14:paraId="2E17F266" w14:textId="77777777">
            <w:pPr>
              <w:rPr>
                <w:color w:val="000000"/>
              </w:rPr>
            </w:pPr>
            <w:r w:rsidRPr="00D65FF4">
              <w:rPr>
                <w:color w:val="000000"/>
              </w:rPr>
              <w:t>$</w:t>
            </w:r>
            <w:r w:rsidRPr="00D65FF4" w:rsidR="00DB1AAF">
              <w:rPr>
                <w:color w:val="000000"/>
              </w:rPr>
              <w:t>50.96</w:t>
            </w:r>
          </w:p>
        </w:tc>
        <w:tc>
          <w:tcPr>
            <w:tcW w:w="1612" w:type="dxa"/>
            <w:shd w:val="clear" w:color="auto" w:fill="auto"/>
          </w:tcPr>
          <w:p w:rsidRPr="001833E2" w:rsidR="00B540A7" w:rsidP="00704B08" w:rsidRDefault="00511409" w14:paraId="67BB0300" w14:textId="77777777">
            <w:pPr>
              <w:rPr>
                <w:color w:val="000000"/>
              </w:rPr>
            </w:pPr>
            <w:r w:rsidRPr="001833E2">
              <w:rPr>
                <w:color w:val="000000"/>
              </w:rPr>
              <w:t>0.</w:t>
            </w:r>
            <w:r w:rsidRPr="001833E2" w:rsidR="00461FF7">
              <w:rPr>
                <w:color w:val="000000"/>
              </w:rPr>
              <w:t>313</w:t>
            </w:r>
          </w:p>
          <w:p w:rsidRPr="001833E2" w:rsidR="001B6F83" w:rsidP="00704B08" w:rsidRDefault="001B6F83" w14:paraId="0C6F0FF0" w14:textId="77777777">
            <w:pPr>
              <w:rPr>
                <w:color w:val="000000"/>
              </w:rPr>
            </w:pPr>
          </w:p>
        </w:tc>
        <w:tc>
          <w:tcPr>
            <w:tcW w:w="1916" w:type="dxa"/>
            <w:shd w:val="clear" w:color="auto" w:fill="auto"/>
          </w:tcPr>
          <w:p w:rsidRPr="001833E2" w:rsidR="00B540A7" w:rsidP="00704B08" w:rsidRDefault="001B6F83" w14:paraId="1BC3241C" w14:textId="77777777">
            <w:pPr>
              <w:rPr>
                <w:color w:val="000000"/>
              </w:rPr>
            </w:pPr>
            <w:r w:rsidRPr="001833E2">
              <w:rPr>
                <w:color w:val="000000"/>
              </w:rPr>
              <w:t>$</w:t>
            </w:r>
            <w:r w:rsidRPr="001833E2" w:rsidR="00461FF7">
              <w:rPr>
                <w:color w:val="000000"/>
              </w:rPr>
              <w:t>74.18</w:t>
            </w:r>
          </w:p>
          <w:p w:rsidRPr="001833E2" w:rsidR="001B6F83" w:rsidP="00704B08" w:rsidRDefault="001B6F83" w14:paraId="284D094F" w14:textId="77777777">
            <w:pPr>
              <w:rPr>
                <w:color w:val="000000"/>
              </w:rPr>
            </w:pPr>
          </w:p>
        </w:tc>
      </w:tr>
      <w:tr w:rsidRPr="001833E2" w:rsidR="00B540A7" w:rsidTr="00C5042D" w14:paraId="623B384E" w14:textId="77777777">
        <w:tc>
          <w:tcPr>
            <w:tcW w:w="2628" w:type="dxa"/>
            <w:shd w:val="clear" w:color="auto" w:fill="auto"/>
          </w:tcPr>
          <w:p w:rsidRPr="001833E2" w:rsidR="00B540A7" w:rsidP="00704B08" w:rsidRDefault="00B540A7" w14:paraId="56EA915B" w14:textId="77777777">
            <w:pPr>
              <w:rPr>
                <w:color w:val="000000"/>
              </w:rPr>
            </w:pPr>
            <w:r w:rsidRPr="001833E2">
              <w:rPr>
                <w:color w:val="000000"/>
              </w:rPr>
              <w:t>Electrical and Electronic Engineering Technician (EEET)</w:t>
            </w:r>
          </w:p>
        </w:tc>
        <w:tc>
          <w:tcPr>
            <w:tcW w:w="1620" w:type="dxa"/>
            <w:shd w:val="clear" w:color="auto" w:fill="auto"/>
          </w:tcPr>
          <w:p w:rsidRPr="00851825" w:rsidR="00B540A7" w:rsidP="00704B08" w:rsidRDefault="00B540A7" w14:paraId="7FD74638" w14:textId="77777777">
            <w:pPr>
              <w:rPr>
                <w:color w:val="000000"/>
              </w:rPr>
            </w:pPr>
            <w:r w:rsidRPr="00851825">
              <w:rPr>
                <w:color w:val="000000"/>
              </w:rPr>
              <w:t>17-3023</w:t>
            </w:r>
          </w:p>
        </w:tc>
        <w:tc>
          <w:tcPr>
            <w:tcW w:w="1800" w:type="dxa"/>
            <w:shd w:val="clear" w:color="auto" w:fill="auto"/>
          </w:tcPr>
          <w:p w:rsidRPr="00D65FF4" w:rsidR="00B540A7" w:rsidP="00DB1AAF" w:rsidRDefault="00B540A7" w14:paraId="00ADBD58" w14:textId="77777777">
            <w:pPr>
              <w:rPr>
                <w:color w:val="000000"/>
              </w:rPr>
            </w:pPr>
            <w:r w:rsidRPr="00D65FF4">
              <w:rPr>
                <w:color w:val="000000"/>
              </w:rPr>
              <w:t>$</w:t>
            </w:r>
            <w:r w:rsidRPr="00D65FF4" w:rsidR="00DB1AAF">
              <w:rPr>
                <w:color w:val="000000"/>
              </w:rPr>
              <w:t>32.84</w:t>
            </w:r>
          </w:p>
        </w:tc>
        <w:tc>
          <w:tcPr>
            <w:tcW w:w="1612" w:type="dxa"/>
            <w:shd w:val="clear" w:color="auto" w:fill="auto"/>
          </w:tcPr>
          <w:p w:rsidRPr="001833E2" w:rsidR="00B540A7" w:rsidP="00704B08" w:rsidRDefault="00511409" w14:paraId="24459B22" w14:textId="77777777">
            <w:pPr>
              <w:rPr>
                <w:color w:val="000000"/>
              </w:rPr>
            </w:pPr>
            <w:r w:rsidRPr="001833E2">
              <w:rPr>
                <w:color w:val="000000"/>
              </w:rPr>
              <w:t>0.</w:t>
            </w:r>
            <w:r w:rsidRPr="001833E2" w:rsidR="00461FF7">
              <w:rPr>
                <w:color w:val="000000"/>
              </w:rPr>
              <w:t>313</w:t>
            </w:r>
          </w:p>
          <w:p w:rsidRPr="001833E2" w:rsidR="001B6F83" w:rsidP="00704B08" w:rsidRDefault="001B6F83" w14:paraId="1D5D29BE" w14:textId="77777777">
            <w:pPr>
              <w:rPr>
                <w:color w:val="000000"/>
              </w:rPr>
            </w:pPr>
          </w:p>
        </w:tc>
        <w:tc>
          <w:tcPr>
            <w:tcW w:w="1916" w:type="dxa"/>
            <w:shd w:val="clear" w:color="auto" w:fill="auto"/>
          </w:tcPr>
          <w:p w:rsidRPr="001833E2" w:rsidR="00B540A7" w:rsidP="00704B08" w:rsidRDefault="001B6F83" w14:paraId="1A171A75" w14:textId="77777777">
            <w:pPr>
              <w:rPr>
                <w:color w:val="000000"/>
              </w:rPr>
            </w:pPr>
            <w:r w:rsidRPr="001833E2">
              <w:rPr>
                <w:color w:val="000000"/>
              </w:rPr>
              <w:t>$</w:t>
            </w:r>
            <w:r w:rsidRPr="001833E2" w:rsidR="00461FF7">
              <w:rPr>
                <w:color w:val="000000"/>
              </w:rPr>
              <w:t>47.80</w:t>
            </w:r>
          </w:p>
          <w:p w:rsidRPr="001833E2" w:rsidR="001B6F83" w:rsidP="00704B08" w:rsidRDefault="001B6F83" w14:paraId="035EADB9" w14:textId="77777777">
            <w:pPr>
              <w:rPr>
                <w:color w:val="000000"/>
              </w:rPr>
            </w:pPr>
          </w:p>
        </w:tc>
      </w:tr>
    </w:tbl>
    <w:p w:rsidRPr="001833E2" w:rsidR="00704B08" w:rsidP="00704B08" w:rsidRDefault="00704B08" w14:paraId="14EC0355" w14:textId="77777777">
      <w:pPr>
        <w:widowControl/>
        <w:tabs>
          <w:tab w:val="left" w:pos="-1080"/>
          <w:tab w:val="left" w:pos="-720"/>
          <w:tab w:val="left" w:pos="0"/>
          <w:tab w:val="left" w:pos="720"/>
          <w:tab w:val="left" w:pos="990"/>
          <w:tab w:val="left" w:pos="2160"/>
        </w:tabs>
        <w:rPr>
          <w:color w:val="000000"/>
        </w:rPr>
      </w:pPr>
    </w:p>
    <w:p w:rsidRPr="001833E2" w:rsidR="00154AEA" w:rsidP="007A48CA" w:rsidRDefault="00224E62" w14:paraId="3D48A0C1"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833E2">
        <w:rPr>
          <w:color w:val="000000"/>
          <w:u w:val="single"/>
        </w:rPr>
        <w:t xml:space="preserve">Estimating </w:t>
      </w:r>
      <w:r w:rsidRPr="001833E2" w:rsidR="00154AEA">
        <w:rPr>
          <w:color w:val="000000"/>
          <w:u w:val="single"/>
        </w:rPr>
        <w:t>Cost and Burden</w:t>
      </w:r>
      <w:r w:rsidRPr="001833E2">
        <w:rPr>
          <w:color w:val="000000"/>
          <w:u w:val="single"/>
        </w:rPr>
        <w:t xml:space="preserve"> </w:t>
      </w:r>
      <w:r w:rsidRPr="001833E2" w:rsidR="00154AEA">
        <w:rPr>
          <w:color w:val="000000"/>
          <w:u w:val="single"/>
        </w:rPr>
        <w:t>Hour</w:t>
      </w:r>
      <w:r w:rsidRPr="001833E2">
        <w:rPr>
          <w:color w:val="000000"/>
          <w:u w:val="single"/>
        </w:rPr>
        <w:t>s</w:t>
      </w:r>
    </w:p>
    <w:p w:rsidRPr="001833E2" w:rsidR="00154AEA" w:rsidP="007A48CA" w:rsidRDefault="00154AEA" w14:paraId="264BF3E4"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255A4" w:rsidP="007A48CA" w:rsidRDefault="00B255A4" w14:paraId="4AD83B42"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833E2">
        <w:rPr>
          <w:color w:val="000000"/>
        </w:rPr>
        <w:t xml:space="preserve">The following sections </w:t>
      </w:r>
      <w:r w:rsidRPr="001833E2" w:rsidR="00B22E89">
        <w:rPr>
          <w:color w:val="000000"/>
        </w:rPr>
        <w:t xml:space="preserve">are </w:t>
      </w:r>
      <w:r w:rsidRPr="001833E2">
        <w:rPr>
          <w:color w:val="000000"/>
        </w:rPr>
        <w:t>the burden</w:t>
      </w:r>
      <w:r w:rsidRPr="001833E2" w:rsidR="00F11D22">
        <w:rPr>
          <w:color w:val="000000"/>
        </w:rPr>
        <w:t xml:space="preserve"> </w:t>
      </w:r>
      <w:r w:rsidRPr="001833E2">
        <w:rPr>
          <w:color w:val="000000"/>
        </w:rPr>
        <w:t>hour and cost determinations for the information</w:t>
      </w:r>
      <w:r w:rsidRPr="001833E2" w:rsidR="00F11D22">
        <w:rPr>
          <w:color w:val="000000"/>
        </w:rPr>
        <w:t xml:space="preserve"> </w:t>
      </w:r>
      <w:r w:rsidRPr="001833E2">
        <w:rPr>
          <w:color w:val="000000"/>
        </w:rPr>
        <w:t xml:space="preserve">collection requirements specified by the </w:t>
      </w:r>
      <w:r w:rsidRPr="001833E2" w:rsidR="003D0FAD">
        <w:rPr>
          <w:color w:val="000000"/>
        </w:rPr>
        <w:t>S</w:t>
      </w:r>
      <w:r w:rsidRPr="001833E2">
        <w:rPr>
          <w:color w:val="000000"/>
        </w:rPr>
        <w:t>tandard</w:t>
      </w:r>
      <w:r w:rsidRPr="001833E2" w:rsidR="003D0FAD">
        <w:rPr>
          <w:color w:val="000000"/>
        </w:rPr>
        <w:t>s</w:t>
      </w:r>
      <w:r w:rsidRPr="001833E2">
        <w:rPr>
          <w:color w:val="000000"/>
        </w:rPr>
        <w:t>.</w:t>
      </w:r>
      <w:r w:rsidRPr="001833E2" w:rsidR="007A48CA">
        <w:rPr>
          <w:color w:val="000000"/>
        </w:rPr>
        <w:t xml:space="preserve"> </w:t>
      </w:r>
      <w:r w:rsidRPr="001833E2" w:rsidR="00D91875">
        <w:rPr>
          <w:color w:val="000000"/>
        </w:rPr>
        <w:t xml:space="preserve"> </w:t>
      </w:r>
      <w:r w:rsidRPr="001833E2">
        <w:rPr>
          <w:color w:val="000000"/>
        </w:rPr>
        <w:t xml:space="preserve">The data </w:t>
      </w:r>
      <w:r w:rsidRPr="001833E2" w:rsidR="00952071">
        <w:rPr>
          <w:color w:val="000000"/>
        </w:rPr>
        <w:t>is</w:t>
      </w:r>
      <w:r w:rsidRPr="001833E2">
        <w:rPr>
          <w:color w:val="000000"/>
        </w:rPr>
        <w:t xml:space="preserve"> based</w:t>
      </w:r>
      <w:r w:rsidRPr="001833E2" w:rsidR="003D0FAD">
        <w:rPr>
          <w:color w:val="000000"/>
        </w:rPr>
        <w:t xml:space="preserve"> </w:t>
      </w:r>
      <w:r w:rsidRPr="001833E2">
        <w:rPr>
          <w:color w:val="000000"/>
        </w:rPr>
        <w:t xml:space="preserve">on the </w:t>
      </w:r>
      <w:r w:rsidRPr="001833E2" w:rsidR="00952071">
        <w:rPr>
          <w:color w:val="000000"/>
        </w:rPr>
        <w:t>final</w:t>
      </w:r>
      <w:r w:rsidRPr="001833E2">
        <w:rPr>
          <w:color w:val="000000"/>
        </w:rPr>
        <w:t xml:space="preserve"> economic analysis (</w:t>
      </w:r>
      <w:r w:rsidRPr="001833E2" w:rsidR="00952071">
        <w:rPr>
          <w:color w:val="000000"/>
        </w:rPr>
        <w:t>F</w:t>
      </w:r>
      <w:r w:rsidRPr="001833E2">
        <w:rPr>
          <w:color w:val="000000"/>
        </w:rPr>
        <w:t xml:space="preserve">EA) prepared </w:t>
      </w:r>
      <w:r w:rsidRPr="001833E2" w:rsidR="00952071">
        <w:rPr>
          <w:color w:val="000000"/>
        </w:rPr>
        <w:t xml:space="preserve">during the </w:t>
      </w:r>
      <w:r w:rsidRPr="001833E2" w:rsidR="00154AEA">
        <w:rPr>
          <w:color w:val="000000"/>
        </w:rPr>
        <w:t>revis</w:t>
      </w:r>
      <w:r w:rsidRPr="001833E2" w:rsidR="00952071">
        <w:rPr>
          <w:color w:val="000000"/>
        </w:rPr>
        <w:t>ion of the final rule for</w:t>
      </w:r>
      <w:r w:rsidRPr="001833E2" w:rsidR="00154AEA">
        <w:rPr>
          <w:color w:val="000000"/>
        </w:rPr>
        <w:t xml:space="preserve"> 29 CFR </w:t>
      </w:r>
      <w:r w:rsidRPr="001833E2" w:rsidR="002F0D6A">
        <w:rPr>
          <w:color w:val="000000"/>
        </w:rPr>
        <w:t>P</w:t>
      </w:r>
      <w:r w:rsidRPr="001833E2" w:rsidR="00154AEA">
        <w:rPr>
          <w:color w:val="000000"/>
        </w:rPr>
        <w:t xml:space="preserve">art 1910, </w:t>
      </w:r>
      <w:r w:rsidRPr="001833E2" w:rsidR="002F0D6A">
        <w:rPr>
          <w:color w:val="000000"/>
        </w:rPr>
        <w:t>S</w:t>
      </w:r>
      <w:r w:rsidRPr="001833E2">
        <w:rPr>
          <w:color w:val="000000"/>
        </w:rPr>
        <w:t>ubpart S</w:t>
      </w:r>
      <w:r w:rsidRPr="001833E2" w:rsidR="003D0FAD">
        <w:rPr>
          <w:color w:val="000000"/>
        </w:rPr>
        <w:t>,</w:t>
      </w:r>
      <w:r w:rsidRPr="001833E2">
        <w:rPr>
          <w:color w:val="000000"/>
        </w:rPr>
        <w:t xml:space="preserve"> </w:t>
      </w:r>
      <w:r w:rsidRPr="001833E2" w:rsidR="00154AEA">
        <w:rPr>
          <w:color w:val="000000"/>
        </w:rPr>
        <w:t>as well as</w:t>
      </w:r>
      <w:r w:rsidRPr="001833E2">
        <w:rPr>
          <w:color w:val="000000"/>
        </w:rPr>
        <w:t xml:space="preserve"> OSHA's estimate of the time it would take an employee to perform the necessary elec</w:t>
      </w:r>
      <w:r w:rsidRPr="00B44193">
        <w:rPr>
          <w:color w:val="000000"/>
        </w:rPr>
        <w:t>trical</w:t>
      </w:r>
      <w:r w:rsidRPr="00B44193" w:rsidR="00F11D22">
        <w:rPr>
          <w:color w:val="000000"/>
        </w:rPr>
        <w:t xml:space="preserve"> </w:t>
      </w:r>
      <w:r w:rsidRPr="00B44193">
        <w:rPr>
          <w:color w:val="000000"/>
        </w:rPr>
        <w:t>safety procedures.</w:t>
      </w:r>
    </w:p>
    <w:p w:rsidRPr="00B44193" w:rsidR="005C024D" w:rsidP="00154AEA" w:rsidRDefault="005C024D" w14:paraId="64662D1D" w14:textId="77777777">
      <w:pPr>
        <w:widowControl/>
        <w:tabs>
          <w:tab w:val="left" w:pos="-1080"/>
          <w:tab w:val="left" w:pos="-720"/>
          <w:tab w:val="left" w:pos="0"/>
          <w:tab w:val="left" w:pos="720"/>
          <w:tab w:val="left" w:pos="990"/>
          <w:tab w:val="left" w:pos="2160"/>
        </w:tabs>
        <w:rPr>
          <w:color w:val="000000"/>
        </w:rPr>
      </w:pPr>
    </w:p>
    <w:p w:rsidRPr="00B44193" w:rsidR="00B255A4" w:rsidP="00B255A4" w:rsidRDefault="00B255A4" w14:paraId="3EDD9F15" w14:textId="77777777">
      <w:pPr>
        <w:widowControl/>
        <w:tabs>
          <w:tab w:val="left" w:pos="-1080"/>
          <w:tab w:val="left" w:pos="-720"/>
          <w:tab w:val="left" w:pos="0"/>
          <w:tab w:val="left" w:pos="720"/>
          <w:tab w:val="left" w:pos="990"/>
          <w:tab w:val="left" w:pos="2160"/>
        </w:tabs>
        <w:rPr>
          <w:color w:val="000000"/>
        </w:rPr>
      </w:pPr>
      <w:r w:rsidRPr="00B44193">
        <w:rPr>
          <w:color w:val="000000"/>
          <w:u w:val="single"/>
        </w:rPr>
        <w:t xml:space="preserve">Estimating the </w:t>
      </w:r>
      <w:r w:rsidRPr="00B44193" w:rsidR="00154AEA">
        <w:rPr>
          <w:color w:val="000000"/>
          <w:u w:val="single"/>
        </w:rPr>
        <w:t>N</w:t>
      </w:r>
      <w:r w:rsidRPr="00B44193">
        <w:rPr>
          <w:color w:val="000000"/>
          <w:u w:val="single"/>
        </w:rPr>
        <w:t xml:space="preserve">umber of </w:t>
      </w:r>
      <w:r w:rsidRPr="00B44193" w:rsidR="00154AEA">
        <w:rPr>
          <w:color w:val="000000"/>
          <w:u w:val="single"/>
        </w:rPr>
        <w:t>E</w:t>
      </w:r>
      <w:r w:rsidRPr="00B44193">
        <w:rPr>
          <w:color w:val="000000"/>
          <w:u w:val="single"/>
        </w:rPr>
        <w:t>stablishment</w:t>
      </w:r>
      <w:r w:rsidRPr="00B44193" w:rsidR="009D51CC">
        <w:rPr>
          <w:color w:val="000000"/>
          <w:u w:val="single"/>
        </w:rPr>
        <w:t>s</w:t>
      </w:r>
      <w:r w:rsidRPr="00B44193">
        <w:rPr>
          <w:color w:val="000000"/>
          <w:u w:val="single"/>
        </w:rPr>
        <w:t xml:space="preserve"> and </w:t>
      </w:r>
      <w:r w:rsidRPr="00B44193" w:rsidR="00154AEA">
        <w:rPr>
          <w:color w:val="000000"/>
          <w:u w:val="single"/>
        </w:rPr>
        <w:t>E</w:t>
      </w:r>
      <w:r w:rsidRPr="00B44193">
        <w:rPr>
          <w:color w:val="000000"/>
          <w:u w:val="single"/>
        </w:rPr>
        <w:t>mployees</w:t>
      </w:r>
    </w:p>
    <w:p w:rsidRPr="00B44193" w:rsidR="00B255A4" w:rsidP="00B255A4" w:rsidRDefault="00B255A4" w14:paraId="572CB188" w14:textId="77777777">
      <w:pPr>
        <w:widowControl/>
        <w:tabs>
          <w:tab w:val="left" w:pos="-1080"/>
          <w:tab w:val="left" w:pos="-720"/>
          <w:tab w:val="left" w:pos="0"/>
          <w:tab w:val="left" w:pos="720"/>
          <w:tab w:val="left" w:pos="990"/>
          <w:tab w:val="left" w:pos="2160"/>
        </w:tabs>
        <w:rPr>
          <w:color w:val="000000"/>
        </w:rPr>
      </w:pPr>
    </w:p>
    <w:p w:rsidRPr="00B44193" w:rsidR="001C7994" w:rsidP="00B255A4" w:rsidRDefault="001C7994" w14:paraId="68A3A47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color w:val="000000"/>
        </w:rPr>
        <w:t>Construction Industries:</w:t>
      </w:r>
      <w:r w:rsidR="00665939">
        <w:rPr>
          <w:b/>
          <w:color w:val="000000"/>
        </w:rPr>
        <w:t xml:space="preserve"> (NAICS 236,238)</w:t>
      </w:r>
    </w:p>
    <w:p w:rsidRPr="00B44193" w:rsidR="001C7994" w:rsidP="00B255A4" w:rsidRDefault="001C7994" w14:paraId="68EA59CD"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C5042D" w:rsidR="009C151B" w:rsidP="0046081E" w:rsidRDefault="009005EF" w14:paraId="0183FA1F" w14:textId="77777777">
      <w:r>
        <w:t xml:space="preserve">There are </w:t>
      </w:r>
      <w:r w:rsidR="00570494">
        <w:t>677,718</w:t>
      </w:r>
      <w:r>
        <w:t xml:space="preserve"> establishments with </w:t>
      </w:r>
      <w:r w:rsidR="00570494">
        <w:t>5,579,177</w:t>
      </w:r>
      <w:r>
        <w:t xml:space="preserve"> employees in the construction industry according to the </w:t>
      </w:r>
      <w:r w:rsidR="003B4817">
        <w:t>201</w:t>
      </w:r>
      <w:r w:rsidR="00570494">
        <w:t>7</w:t>
      </w:r>
      <w:r w:rsidR="003B4817">
        <w:t>—</w:t>
      </w:r>
      <w:r>
        <w:t xml:space="preserve"> County Business Patterns. At an average of 9 jobsites per establishment</w:t>
      </w:r>
      <w:r w:rsidR="00FF0B7D">
        <w:t>,</w:t>
      </w:r>
      <w:r>
        <w:t xml:space="preserve"> OSHA estimates that there are </w:t>
      </w:r>
      <w:r w:rsidR="00570494">
        <w:t>6,099,462</w:t>
      </w:r>
      <w:r>
        <w:t xml:space="preserve"> jobsites affected in the construction industry. </w:t>
      </w:r>
      <w:r w:rsidRPr="00B44193" w:rsidR="009C151B">
        <w:rPr>
          <w:color w:val="000000"/>
        </w:rPr>
        <w:t>(</w:t>
      </w:r>
      <w:r w:rsidR="00122337">
        <w:rPr>
          <w:color w:val="000000"/>
        </w:rPr>
        <w:t>677,718</w:t>
      </w:r>
      <w:r w:rsidRPr="00B44193" w:rsidR="009C151B">
        <w:rPr>
          <w:color w:val="000000"/>
        </w:rPr>
        <w:t xml:space="preserve"> </w:t>
      </w:r>
      <w:r w:rsidRPr="00B44193" w:rsidR="003A6AC9">
        <w:rPr>
          <w:color w:val="000000"/>
        </w:rPr>
        <w:t>affected</w:t>
      </w:r>
      <w:r w:rsidRPr="00B44193" w:rsidR="009C151B">
        <w:rPr>
          <w:color w:val="000000"/>
        </w:rPr>
        <w:t xml:space="preserve"> establishments x 9 jobsites = </w:t>
      </w:r>
      <w:r w:rsidR="00122337">
        <w:rPr>
          <w:color w:val="000000"/>
        </w:rPr>
        <w:t>6,099,462</w:t>
      </w:r>
      <w:r w:rsidRPr="00B44193" w:rsidR="009C151B">
        <w:rPr>
          <w:color w:val="000000"/>
        </w:rPr>
        <w:t xml:space="preserve"> jobsites).</w:t>
      </w:r>
    </w:p>
    <w:p w:rsidRPr="00B44193" w:rsidR="003A6AC9" w:rsidP="00B255A4" w:rsidRDefault="003A6AC9" w14:paraId="3F1F3946"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B255A4" w:rsidP="00B255A4" w:rsidRDefault="00B255A4" w14:paraId="2BE50D3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color w:val="000000"/>
        </w:rPr>
        <w:t>Burden-Hour and Cost Determinations</w:t>
      </w:r>
    </w:p>
    <w:p w:rsidRPr="00B44193" w:rsidR="00B255A4" w:rsidP="00B255A4" w:rsidRDefault="00B255A4" w14:paraId="0D39EE86"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B255A4" w:rsidP="00B255A4" w:rsidRDefault="00B255A4" w14:paraId="02804CD8"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bCs/>
          <w:color w:val="000000"/>
        </w:rPr>
        <w:t>§</w:t>
      </w:r>
      <w:r w:rsidRPr="00B44193">
        <w:rPr>
          <w:b/>
          <w:color w:val="000000"/>
        </w:rPr>
        <w:t>1926.403(h); 1910.303(f)</w:t>
      </w:r>
      <w:r w:rsidRPr="00B44193" w:rsidR="0074205A">
        <w:rPr>
          <w:b/>
          <w:color w:val="000000"/>
        </w:rPr>
        <w:t>(1)&amp;(2)</w:t>
      </w:r>
      <w:r w:rsidRPr="00B44193" w:rsidR="00224E62">
        <w:rPr>
          <w:b/>
          <w:color w:val="000000"/>
        </w:rPr>
        <w:t>--</w:t>
      </w:r>
      <w:r w:rsidRPr="00B44193" w:rsidR="00B8552B">
        <w:rPr>
          <w:b/>
          <w:bCs/>
          <w:color w:val="000000"/>
        </w:rPr>
        <w:t>Identification of disconnecting means and circuits</w:t>
      </w:r>
      <w:r w:rsidRPr="00B44193">
        <w:rPr>
          <w:b/>
          <w:bCs/>
          <w:color w:val="000000"/>
        </w:rPr>
        <w:t>.</w:t>
      </w:r>
    </w:p>
    <w:p w:rsidRPr="00B44193" w:rsidR="00B255A4" w:rsidP="00B255A4" w:rsidRDefault="00B255A4" w14:paraId="0F10BCDC"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E33DAD" w:rsidP="00BD3FD9" w:rsidRDefault="00B255A4" w14:paraId="1029F4DB" w14:textId="573B92EC">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The burden for this requirement </w:t>
      </w:r>
      <w:r w:rsidRPr="00B44193" w:rsidR="00BD3FD9">
        <w:rPr>
          <w:color w:val="000000"/>
        </w:rPr>
        <w:t xml:space="preserve">applies </w:t>
      </w:r>
      <w:r w:rsidRPr="00B44193" w:rsidR="00192F1B">
        <w:rPr>
          <w:color w:val="000000"/>
        </w:rPr>
        <w:t xml:space="preserve">solely </w:t>
      </w:r>
      <w:r w:rsidRPr="00B44193" w:rsidR="00BD3FD9">
        <w:rPr>
          <w:color w:val="000000"/>
        </w:rPr>
        <w:t xml:space="preserve">to </w:t>
      </w:r>
      <w:r w:rsidRPr="00B44193" w:rsidR="00192F1B">
        <w:rPr>
          <w:color w:val="000000"/>
        </w:rPr>
        <w:t xml:space="preserve">employers in </w:t>
      </w:r>
      <w:r w:rsidRPr="00B44193">
        <w:rPr>
          <w:color w:val="000000"/>
        </w:rPr>
        <w:t>the construction industry because th</w:t>
      </w:r>
      <w:r w:rsidRPr="00B44193" w:rsidR="00192F1B">
        <w:rPr>
          <w:color w:val="000000"/>
        </w:rPr>
        <w:t>e</w:t>
      </w:r>
      <w:r w:rsidRPr="00B44193">
        <w:rPr>
          <w:color w:val="000000"/>
        </w:rPr>
        <w:t xml:space="preserve"> </w:t>
      </w:r>
      <w:r w:rsidRPr="00B44193" w:rsidR="00BD3FD9">
        <w:rPr>
          <w:color w:val="000000"/>
        </w:rPr>
        <w:t xml:space="preserve">task occurs </w:t>
      </w:r>
      <w:r w:rsidRPr="00B44193" w:rsidR="00192F1B">
        <w:rPr>
          <w:color w:val="000000"/>
        </w:rPr>
        <w:t xml:space="preserve">only during initial </w:t>
      </w:r>
      <w:r w:rsidRPr="00B44193">
        <w:rPr>
          <w:color w:val="000000"/>
        </w:rPr>
        <w:t>installation</w:t>
      </w:r>
      <w:r w:rsidRPr="00B44193" w:rsidR="00192F1B">
        <w:rPr>
          <w:color w:val="000000"/>
        </w:rPr>
        <w:t xml:space="preserve"> of motors and appliances</w:t>
      </w:r>
      <w:r w:rsidRPr="00B44193">
        <w:rPr>
          <w:color w:val="000000"/>
        </w:rPr>
        <w:t>.</w:t>
      </w:r>
      <w:r w:rsidRPr="00B44193" w:rsidR="00BD3FD9">
        <w:rPr>
          <w:color w:val="000000"/>
        </w:rPr>
        <w:t xml:space="preserve"> </w:t>
      </w:r>
      <w:r w:rsidRPr="00B44193" w:rsidR="00C45B92">
        <w:rPr>
          <w:color w:val="000000"/>
        </w:rPr>
        <w:t xml:space="preserve"> </w:t>
      </w:r>
      <w:r w:rsidRPr="00B44193" w:rsidR="0074205A">
        <w:rPr>
          <w:color w:val="000000"/>
        </w:rPr>
        <w:t xml:space="preserve">The only burden for general industry is checking that the task has been done. </w:t>
      </w:r>
      <w:r w:rsidRPr="00B44193" w:rsidR="007B4270">
        <w:rPr>
          <w:color w:val="000000"/>
        </w:rPr>
        <w:t xml:space="preserve">The Agency assumes that only </w:t>
      </w:r>
      <w:r w:rsidRPr="00B44193" w:rsidR="008141E5">
        <w:rPr>
          <w:color w:val="000000"/>
        </w:rPr>
        <w:t>1</w:t>
      </w:r>
      <w:r w:rsidRPr="00B44193" w:rsidR="007B4270">
        <w:rPr>
          <w:color w:val="000000"/>
        </w:rPr>
        <w:t xml:space="preserve">% of the jobsites will </w:t>
      </w:r>
      <w:r w:rsidRPr="00B44193" w:rsidR="008141E5">
        <w:rPr>
          <w:color w:val="000000"/>
        </w:rPr>
        <w:t>need to mark and identify their system</w:t>
      </w:r>
      <w:r w:rsidRPr="00B44193" w:rsidR="007B4270">
        <w:rPr>
          <w:color w:val="000000"/>
        </w:rPr>
        <w:t xml:space="preserve"> (</w:t>
      </w:r>
      <w:r w:rsidRPr="00B44193" w:rsidR="008141E5">
        <w:rPr>
          <w:color w:val="000000"/>
        </w:rPr>
        <w:t>1</w:t>
      </w:r>
      <w:r w:rsidRPr="00B44193" w:rsidR="007B4270">
        <w:rPr>
          <w:color w:val="000000"/>
        </w:rPr>
        <w:t xml:space="preserve">% of </w:t>
      </w:r>
      <w:r w:rsidR="00122337">
        <w:rPr>
          <w:color w:val="000000"/>
        </w:rPr>
        <w:t>6,099,462</w:t>
      </w:r>
      <w:r w:rsidRPr="00B44193" w:rsidR="007B4270">
        <w:rPr>
          <w:color w:val="000000"/>
        </w:rPr>
        <w:t xml:space="preserve"> jobsites = </w:t>
      </w:r>
      <w:r w:rsidR="00122337">
        <w:rPr>
          <w:color w:val="000000"/>
        </w:rPr>
        <w:t>60,994.62</w:t>
      </w:r>
      <w:r w:rsidRPr="00B44193" w:rsidR="007B4270">
        <w:rPr>
          <w:color w:val="000000"/>
        </w:rPr>
        <w:t xml:space="preserve">). </w:t>
      </w:r>
      <w:r w:rsidRPr="00B44193">
        <w:rPr>
          <w:color w:val="000000"/>
        </w:rPr>
        <w:t>OSHA estimates that it</w:t>
      </w:r>
      <w:r w:rsidRPr="00B44193" w:rsidR="00192F1B">
        <w:rPr>
          <w:color w:val="000000"/>
        </w:rPr>
        <w:t xml:space="preserve"> </w:t>
      </w:r>
      <w:r w:rsidRPr="00B44193">
        <w:rPr>
          <w:color w:val="000000"/>
        </w:rPr>
        <w:t>take</w:t>
      </w:r>
      <w:r w:rsidRPr="00B44193" w:rsidR="00192F1B">
        <w:rPr>
          <w:color w:val="000000"/>
        </w:rPr>
        <w:t>s</w:t>
      </w:r>
      <w:r w:rsidRPr="00B44193">
        <w:rPr>
          <w:color w:val="000000"/>
        </w:rPr>
        <w:t xml:space="preserve"> </w:t>
      </w:r>
      <w:r w:rsidRPr="00B44193" w:rsidR="00192F1B">
        <w:rPr>
          <w:color w:val="000000"/>
        </w:rPr>
        <w:t>an</w:t>
      </w:r>
      <w:r w:rsidRPr="00B44193">
        <w:rPr>
          <w:color w:val="000000"/>
        </w:rPr>
        <w:t xml:space="preserve"> </w:t>
      </w:r>
      <w:r w:rsidRPr="001833E2" w:rsidR="00E62D47">
        <w:rPr>
          <w:color w:val="000000"/>
        </w:rPr>
        <w:t xml:space="preserve">Electrical and Electronic Engineering Technician </w:t>
      </w:r>
      <w:r w:rsidR="00E62D47">
        <w:rPr>
          <w:color w:val="000000"/>
        </w:rPr>
        <w:t>(</w:t>
      </w:r>
      <w:r w:rsidRPr="00B44193" w:rsidR="005342D6">
        <w:rPr>
          <w:color w:val="000000"/>
        </w:rPr>
        <w:t>EEET</w:t>
      </w:r>
      <w:r w:rsidR="00E62D47">
        <w:rPr>
          <w:color w:val="000000"/>
        </w:rPr>
        <w:t>)</w:t>
      </w:r>
      <w:r w:rsidRPr="00B44193">
        <w:rPr>
          <w:color w:val="000000"/>
        </w:rPr>
        <w:t xml:space="preserve"> </w:t>
      </w:r>
      <w:r w:rsidRPr="00B44193" w:rsidR="00BD3FD9">
        <w:rPr>
          <w:color w:val="000000"/>
        </w:rPr>
        <w:t>five</w:t>
      </w:r>
      <w:r w:rsidRPr="00B44193">
        <w:rPr>
          <w:color w:val="000000"/>
        </w:rPr>
        <w:t xml:space="preserve"> minutes (</w:t>
      </w:r>
      <w:r w:rsidR="001D21B1">
        <w:rPr>
          <w:color w:val="000000"/>
        </w:rPr>
        <w:t>0.08</w:t>
      </w:r>
      <w:r w:rsidRPr="00B44193">
        <w:rPr>
          <w:color w:val="000000"/>
        </w:rPr>
        <w:t xml:space="preserve"> hr</w:t>
      </w:r>
      <w:r w:rsidRPr="00B44193" w:rsidR="00BD3FD9">
        <w:rPr>
          <w:color w:val="000000"/>
        </w:rPr>
        <w:t>.</w:t>
      </w:r>
      <w:r w:rsidRPr="00B44193">
        <w:rPr>
          <w:color w:val="000000"/>
        </w:rPr>
        <w:t xml:space="preserve">) to mark </w:t>
      </w:r>
      <w:r w:rsidRPr="00B44193" w:rsidR="00E33DAD">
        <w:rPr>
          <w:color w:val="000000"/>
        </w:rPr>
        <w:t>an average 30</w:t>
      </w:r>
      <w:r w:rsidRPr="00B44193" w:rsidR="00192F1B">
        <w:rPr>
          <w:color w:val="000000"/>
        </w:rPr>
        <w:t xml:space="preserve"> disconnecting means or overcurrent device</w:t>
      </w:r>
      <w:r w:rsidRPr="00B44193" w:rsidR="00E33DAD">
        <w:rPr>
          <w:color w:val="000000"/>
        </w:rPr>
        <w:t xml:space="preserve">s usually found on a single </w:t>
      </w:r>
      <w:r w:rsidRPr="00B44193" w:rsidR="005E35FB">
        <w:rPr>
          <w:color w:val="000000"/>
        </w:rPr>
        <w:t>panel board</w:t>
      </w:r>
      <w:r w:rsidRPr="00B44193" w:rsidR="00E33DAD">
        <w:rPr>
          <w:color w:val="000000"/>
        </w:rPr>
        <w:t xml:space="preserve"> at a jobsite</w:t>
      </w:r>
      <w:r w:rsidRPr="00B44193" w:rsidR="008141E5">
        <w:rPr>
          <w:color w:val="000000"/>
        </w:rPr>
        <w:t>.</w:t>
      </w:r>
    </w:p>
    <w:p w:rsidRPr="00B44193" w:rsidR="008141E5" w:rsidP="00BD3FD9" w:rsidRDefault="008141E5" w14:paraId="34A33121"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A2782" w:rsidRDefault="00BA2782" w14:paraId="73A081F9" w14:textId="0E1DAB03">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sidR="00B255A4">
        <w:rPr>
          <w:b/>
          <w:color w:val="000000"/>
        </w:rPr>
        <w:t>Burden hours</w:t>
      </w:r>
      <w:r w:rsidRPr="00B44193" w:rsidR="00B255A4">
        <w:rPr>
          <w:color w:val="000000"/>
        </w:rPr>
        <w:t>:</w:t>
      </w:r>
      <w:r w:rsidRPr="00B44193" w:rsidR="00B255A4">
        <w:rPr>
          <w:b/>
          <w:color w:val="000000"/>
        </w:rPr>
        <w:t xml:space="preserve">  </w:t>
      </w:r>
      <w:r w:rsidR="00122337">
        <w:rPr>
          <w:color w:val="000000"/>
        </w:rPr>
        <w:t>60,994.62</w:t>
      </w:r>
      <w:r w:rsidRPr="00B44193" w:rsidR="00B255A4">
        <w:rPr>
          <w:color w:val="000000"/>
        </w:rPr>
        <w:t xml:space="preserve"> jobsites</w:t>
      </w:r>
      <w:r w:rsidRPr="00B44193" w:rsidR="00C45B92">
        <w:rPr>
          <w:color w:val="000000"/>
        </w:rPr>
        <w:t xml:space="preserve"> x </w:t>
      </w:r>
      <w:r w:rsidR="001D21B1">
        <w:rPr>
          <w:color w:val="000000"/>
        </w:rPr>
        <w:t>0.08</w:t>
      </w:r>
      <w:r w:rsidRPr="00B44193" w:rsidR="00C45B92">
        <w:rPr>
          <w:color w:val="000000"/>
        </w:rPr>
        <w:t xml:space="preserve"> hour</w:t>
      </w:r>
      <w:r w:rsidRPr="00B44193" w:rsidR="00B255A4">
        <w:rPr>
          <w:color w:val="000000"/>
        </w:rPr>
        <w:t xml:space="preserve"> = </w:t>
      </w:r>
      <w:r w:rsidR="00CB62A0">
        <w:rPr>
          <w:color w:val="000000"/>
        </w:rPr>
        <w:t>4,879.57</w:t>
      </w:r>
      <w:r w:rsidRPr="00B44193" w:rsidR="00DE3A83">
        <w:rPr>
          <w:color w:val="000000"/>
        </w:rPr>
        <w:t xml:space="preserve"> </w:t>
      </w:r>
      <w:r w:rsidRPr="00B44193" w:rsidR="00B255A4">
        <w:rPr>
          <w:color w:val="000000"/>
        </w:rPr>
        <w:t>hours</w:t>
      </w:r>
    </w:p>
    <w:p w:rsidRPr="00B44193" w:rsidR="00BA2782" w:rsidP="00474574" w:rsidRDefault="00474574" w14:paraId="6FA71621" w14:textId="7556AEFD">
      <w:pPr>
        <w:ind w:left="1440"/>
        <w:rPr>
          <w:b/>
          <w:bCs/>
          <w:color w:val="000000"/>
        </w:rPr>
      </w:pPr>
      <w:r w:rsidRPr="00B44193">
        <w:rPr>
          <w:color w:val="000000"/>
        </w:rPr>
        <w:t xml:space="preserve">  </w:t>
      </w:r>
      <w:r w:rsidRPr="00B44193" w:rsidR="00BD3FD9">
        <w:rPr>
          <w:color w:val="000000"/>
        </w:rPr>
        <w:t xml:space="preserve">  </w:t>
      </w:r>
      <w:r w:rsidRPr="00B44193" w:rsidR="00B255A4">
        <w:rPr>
          <w:b/>
          <w:color w:val="000000"/>
        </w:rPr>
        <w:t>Cost</w:t>
      </w:r>
      <w:r w:rsidRPr="00B44193" w:rsidR="00B255A4">
        <w:rPr>
          <w:color w:val="000000"/>
        </w:rPr>
        <w:t>:</w:t>
      </w:r>
      <w:r w:rsidRPr="00B44193" w:rsidR="00B255A4">
        <w:rPr>
          <w:b/>
          <w:color w:val="000000"/>
        </w:rPr>
        <w:t xml:space="preserve">  </w:t>
      </w:r>
      <w:r w:rsidR="00CB62A0">
        <w:rPr>
          <w:color w:val="000000"/>
        </w:rPr>
        <w:t>4,879.57</w:t>
      </w:r>
      <w:r w:rsidRPr="00B44193" w:rsidR="00B255A4">
        <w:rPr>
          <w:color w:val="000000"/>
        </w:rPr>
        <w:t xml:space="preserve"> hours</w:t>
      </w:r>
      <w:r w:rsidRPr="00B44193" w:rsidR="00E33DAD">
        <w:rPr>
          <w:color w:val="000000"/>
        </w:rPr>
        <w:t xml:space="preserve"> x </w:t>
      </w:r>
      <w:r w:rsidRPr="00B44193" w:rsidR="00F60304">
        <w:rPr>
          <w:color w:val="000000"/>
        </w:rPr>
        <w:t>$</w:t>
      </w:r>
      <w:r w:rsidR="00461FF7">
        <w:rPr>
          <w:color w:val="000000"/>
        </w:rPr>
        <w:t>47.80</w:t>
      </w:r>
      <w:r w:rsidRPr="00B44193" w:rsidR="00E33DAD">
        <w:rPr>
          <w:color w:val="000000"/>
        </w:rPr>
        <w:t xml:space="preserve"> </w:t>
      </w:r>
      <w:r w:rsidRPr="00B44193" w:rsidR="00B255A4">
        <w:rPr>
          <w:color w:val="000000"/>
        </w:rPr>
        <w:t>= $</w:t>
      </w:r>
      <w:r w:rsidR="00CB62A0">
        <w:rPr>
          <w:color w:val="000000"/>
        </w:rPr>
        <w:t>233,243.43</w:t>
      </w:r>
    </w:p>
    <w:p w:rsidRPr="00B44193" w:rsidR="00B21590" w:rsidP="00B21590" w:rsidRDefault="00B21590" w14:paraId="7808E6BF" w14:textId="77777777">
      <w:pPr>
        <w:rPr>
          <w:color w:val="000000"/>
        </w:rPr>
      </w:pPr>
    </w:p>
    <w:p w:rsidRPr="00B44193" w:rsidR="00B21590" w:rsidP="00B255A4" w:rsidRDefault="00B21590" w14:paraId="088929D9"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bCs/>
          <w:color w:val="000000"/>
        </w:rPr>
        <w:t>§</w:t>
      </w:r>
      <w:r w:rsidRPr="00B44193">
        <w:rPr>
          <w:b/>
          <w:color w:val="000000"/>
        </w:rPr>
        <w:t>1926.403(i)(2)(iii); 1910.303</w:t>
      </w:r>
      <w:r w:rsidRPr="00B44193" w:rsidR="008555D9">
        <w:rPr>
          <w:b/>
          <w:color w:val="000000"/>
        </w:rPr>
        <w:t>(g)(2)(iii)</w:t>
      </w:r>
    </w:p>
    <w:p w:rsidRPr="00B44193" w:rsidR="008555D9" w:rsidP="008555D9" w:rsidRDefault="008555D9" w14:paraId="11171212"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8555D9" w:rsidP="008555D9" w:rsidRDefault="008555D9" w14:paraId="3D1D04C5"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Guarding of live parts</w:t>
      </w:r>
      <w:r w:rsidRPr="00B44193">
        <w:rPr>
          <w:rFonts w:cs="Shruti"/>
          <w:color w:val="000000"/>
        </w:rPr>
        <w:t xml:space="preserve"> (iii) E</w:t>
      </w:r>
      <w:r w:rsidRPr="00B44193">
        <w:rPr>
          <w:color w:val="000000"/>
        </w:rPr>
        <w:t>ntrances to rooms and other guarded locations containing exposed live parts shall be marked with conspicuous warning signs forbidding unqualified persons to enter.</w:t>
      </w:r>
      <w:r w:rsidRPr="00B44193" w:rsidR="0074205A">
        <w:rPr>
          <w:color w:val="000000"/>
        </w:rPr>
        <w:t xml:space="preserve"> The only burden for general industry is checking that the task has been done.</w:t>
      </w:r>
    </w:p>
    <w:p w:rsidRPr="00B44193" w:rsidR="0095788D" w:rsidP="008555D9" w:rsidRDefault="0095788D" w14:paraId="1D4CD74E"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95788D" w:rsidP="008555D9" w:rsidRDefault="0095788D" w14:paraId="27EC87BB" w14:textId="577B5D29">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believes that it is usual and customary practice for employers to use the warning signs repeatedly.  These signs can be used from one location to another which reduces the burden of constructing or ordering the sign.  These reusable warning signs reduce </w:t>
      </w:r>
      <w:r w:rsidR="00331A23">
        <w:rPr>
          <w:color w:val="000000"/>
        </w:rPr>
        <w:t xml:space="preserve">the </w:t>
      </w:r>
      <w:r w:rsidRPr="00B44193">
        <w:rPr>
          <w:color w:val="000000"/>
        </w:rPr>
        <w:t>cost of acquiring a new sign on the employer.</w:t>
      </w:r>
    </w:p>
    <w:p w:rsidRPr="00B44193" w:rsidR="0095788D" w:rsidP="008555D9" w:rsidRDefault="0095788D" w14:paraId="381FD3D8"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95788D" w:rsidP="008555D9" w:rsidRDefault="0095788D" w14:paraId="380EE72D"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B53FE2">
        <w:rPr>
          <w:color w:val="000000"/>
        </w:rPr>
        <w:t>3</w:t>
      </w:r>
      <w:r w:rsidRPr="00B44193">
        <w:rPr>
          <w:color w:val="000000"/>
        </w:rPr>
        <w:t xml:space="preserve"> minutes </w:t>
      </w:r>
      <w:r w:rsidRPr="00B44193" w:rsidR="00896922">
        <w:rPr>
          <w:color w:val="000000"/>
        </w:rPr>
        <w:t>(.0</w:t>
      </w:r>
      <w:r w:rsidRPr="00B44193" w:rsidR="00B53FE2">
        <w:rPr>
          <w:color w:val="000000"/>
        </w:rPr>
        <w:t>5</w:t>
      </w:r>
      <w:r w:rsidRPr="00B44193" w:rsidR="00896922">
        <w:rPr>
          <w:color w:val="000000"/>
        </w:rPr>
        <w:t xml:space="preserve"> h</w:t>
      </w:r>
      <w:r w:rsidRPr="00B44193" w:rsidR="00A901E1">
        <w:rPr>
          <w:color w:val="000000"/>
        </w:rPr>
        <w:t>ou</w:t>
      </w:r>
      <w:r w:rsidRPr="00B44193" w:rsidR="00896922">
        <w:rPr>
          <w:color w:val="000000"/>
        </w:rPr>
        <w:t xml:space="preserve">r) </w:t>
      </w:r>
      <w:r w:rsidRPr="00B44193">
        <w:rPr>
          <w:color w:val="000000"/>
        </w:rPr>
        <w:t xml:space="preserve">to </w:t>
      </w:r>
      <w:r w:rsidRPr="00B44193" w:rsidR="0021059B">
        <w:rPr>
          <w:color w:val="000000"/>
        </w:rPr>
        <w:t xml:space="preserve">post a warning sign.  Only </w:t>
      </w:r>
      <w:r w:rsidRPr="00B44193">
        <w:rPr>
          <w:color w:val="000000"/>
        </w:rPr>
        <w:t xml:space="preserve">5% of the jobsites will need to </w:t>
      </w:r>
      <w:r w:rsidRPr="00B44193" w:rsidR="00393AC7">
        <w:rPr>
          <w:color w:val="000000"/>
        </w:rPr>
        <w:t>post</w:t>
      </w:r>
      <w:r w:rsidRPr="00B44193">
        <w:rPr>
          <w:color w:val="000000"/>
        </w:rPr>
        <w:t xml:space="preserve"> new signs </w:t>
      </w:r>
      <w:r w:rsidRPr="00B44193" w:rsidR="002E52EC">
        <w:rPr>
          <w:color w:val="000000"/>
        </w:rPr>
        <w:t xml:space="preserve">= </w:t>
      </w:r>
      <w:r w:rsidR="00122337">
        <w:rPr>
          <w:color w:val="000000"/>
        </w:rPr>
        <w:t>6,099,462</w:t>
      </w:r>
      <w:r w:rsidRPr="00B44193" w:rsidR="00896922">
        <w:rPr>
          <w:color w:val="000000"/>
        </w:rPr>
        <w:t xml:space="preserve"> jobsites</w:t>
      </w:r>
      <w:r w:rsidRPr="00B44193" w:rsidR="00A901E1">
        <w:rPr>
          <w:color w:val="000000"/>
        </w:rPr>
        <w:t xml:space="preserve"> x .05</w:t>
      </w:r>
      <w:r w:rsidRPr="00B44193" w:rsidR="00896922">
        <w:rPr>
          <w:color w:val="000000"/>
        </w:rPr>
        <w:t xml:space="preserve"> = </w:t>
      </w:r>
      <w:r w:rsidR="004B52FC">
        <w:rPr>
          <w:color w:val="000000"/>
        </w:rPr>
        <w:t>304,973.1</w:t>
      </w:r>
    </w:p>
    <w:p w:rsidRPr="00B44193" w:rsidR="002E52EC" w:rsidP="008555D9" w:rsidRDefault="002E52EC" w14:paraId="2EC77DCB"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476BC9" w:rsidP="008555D9" w:rsidRDefault="002E52EC" w14:paraId="3631A36C"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sidR="00476BC9">
        <w:rPr>
          <w:color w:val="000000"/>
        </w:rPr>
        <w:tab/>
      </w:r>
      <w:r w:rsidRPr="00B44193">
        <w:rPr>
          <w:b/>
          <w:color w:val="000000"/>
        </w:rPr>
        <w:t>Burden hours</w:t>
      </w:r>
      <w:r w:rsidRPr="00B44193">
        <w:rPr>
          <w:color w:val="000000"/>
        </w:rPr>
        <w:t>:</w:t>
      </w:r>
      <w:r w:rsidRPr="00B44193" w:rsidR="00476BC9">
        <w:rPr>
          <w:b/>
          <w:color w:val="000000"/>
        </w:rPr>
        <w:t xml:space="preserve">   </w:t>
      </w:r>
      <w:r w:rsidR="004B52FC">
        <w:rPr>
          <w:color w:val="000000"/>
        </w:rPr>
        <w:t>304,973.1</w:t>
      </w:r>
      <w:r w:rsidRPr="00B44193" w:rsidR="00476BC9">
        <w:rPr>
          <w:color w:val="000000"/>
        </w:rPr>
        <w:t xml:space="preserve"> jobsites x 1 sign</w:t>
      </w:r>
      <w:r w:rsidRPr="00B44193" w:rsidR="00A901E1">
        <w:rPr>
          <w:color w:val="000000"/>
        </w:rPr>
        <w:t xml:space="preserve"> x .0</w:t>
      </w:r>
      <w:r w:rsidRPr="00B44193" w:rsidR="00B53FE2">
        <w:rPr>
          <w:color w:val="000000"/>
        </w:rPr>
        <w:t>5 hour</w:t>
      </w:r>
      <w:r w:rsidRPr="00B44193" w:rsidR="00476BC9">
        <w:rPr>
          <w:color w:val="000000"/>
        </w:rPr>
        <w:t xml:space="preserve"> = </w:t>
      </w:r>
      <w:r w:rsidR="00235792">
        <w:rPr>
          <w:color w:val="000000"/>
        </w:rPr>
        <w:t>15,248.66</w:t>
      </w:r>
      <w:r w:rsidRPr="00B44193" w:rsidR="00476BC9">
        <w:rPr>
          <w:color w:val="000000"/>
        </w:rPr>
        <w:t xml:space="preserve"> hours</w:t>
      </w:r>
    </w:p>
    <w:p w:rsidRPr="00B44193" w:rsidR="002E52EC" w:rsidP="008555D9" w:rsidRDefault="00476BC9" w14:paraId="2957356F" w14:textId="19842296">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sidR="005F6B98">
        <w:rPr>
          <w:color w:val="000000"/>
        </w:rPr>
        <w:t xml:space="preserve"> </w:t>
      </w:r>
      <w:r w:rsidRPr="00B44193">
        <w:rPr>
          <w:b/>
          <w:color w:val="000000"/>
        </w:rPr>
        <w:t>Cost</w:t>
      </w:r>
      <w:r w:rsidRPr="00B44193">
        <w:rPr>
          <w:color w:val="000000"/>
        </w:rPr>
        <w:t>:</w:t>
      </w:r>
      <w:r w:rsidRPr="00B44193" w:rsidR="002E52EC">
        <w:rPr>
          <w:color w:val="000000"/>
        </w:rPr>
        <w:t xml:space="preserve"> </w:t>
      </w:r>
      <w:r w:rsidRPr="00B44193">
        <w:rPr>
          <w:color w:val="000000"/>
        </w:rPr>
        <w:t xml:space="preserve">  </w:t>
      </w:r>
      <w:r w:rsidR="00235792">
        <w:rPr>
          <w:color w:val="000000"/>
        </w:rPr>
        <w:t>15,248.66</w:t>
      </w:r>
      <w:r w:rsidRPr="00B44193" w:rsidR="001609DD">
        <w:rPr>
          <w:color w:val="000000"/>
        </w:rPr>
        <w:t xml:space="preserve"> </w:t>
      </w:r>
      <w:r w:rsidRPr="00B44193" w:rsidR="005F6B98">
        <w:rPr>
          <w:color w:val="000000"/>
        </w:rPr>
        <w:t xml:space="preserve">hours </w:t>
      </w:r>
      <w:r w:rsidRPr="00B44193">
        <w:rPr>
          <w:color w:val="000000"/>
        </w:rPr>
        <w:t xml:space="preserve">x </w:t>
      </w:r>
      <w:r w:rsidRPr="00B44193" w:rsidR="005F6B98">
        <w:rPr>
          <w:color w:val="000000"/>
        </w:rPr>
        <w:t>$</w:t>
      </w:r>
      <w:r w:rsidR="00461FF7">
        <w:rPr>
          <w:color w:val="000000"/>
        </w:rPr>
        <w:t>47.80</w:t>
      </w:r>
      <w:r w:rsidRPr="00B44193" w:rsidR="000A16BA">
        <w:rPr>
          <w:color w:val="000000"/>
        </w:rPr>
        <w:t xml:space="preserve"> </w:t>
      </w:r>
      <w:r w:rsidRPr="00B44193">
        <w:rPr>
          <w:color w:val="000000"/>
        </w:rPr>
        <w:t xml:space="preserve">= </w:t>
      </w:r>
      <w:r w:rsidRPr="00B44193" w:rsidR="005F6B98">
        <w:rPr>
          <w:color w:val="000000"/>
        </w:rPr>
        <w:t>$</w:t>
      </w:r>
      <w:r w:rsidR="009E6262">
        <w:rPr>
          <w:color w:val="000000"/>
        </w:rPr>
        <w:t>728,885.</w:t>
      </w:r>
      <w:r w:rsidR="00331A23">
        <w:rPr>
          <w:color w:val="000000"/>
        </w:rPr>
        <w:t>71</w:t>
      </w:r>
    </w:p>
    <w:p w:rsidRPr="00B44193" w:rsidR="008555D9" w:rsidP="008555D9" w:rsidRDefault="008555D9" w14:paraId="11A9BCF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8555D9" w:rsidP="00B255A4" w:rsidRDefault="008555D9" w14:paraId="37C22652"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bCs/>
          <w:color w:val="000000"/>
        </w:rPr>
        <w:t>§</w:t>
      </w:r>
      <w:r w:rsidRPr="00B44193">
        <w:rPr>
          <w:b/>
          <w:color w:val="000000"/>
        </w:rPr>
        <w:t>1926.403(j)(2)(ii); 1910.303(h)(2)(iii)(B)</w:t>
      </w:r>
    </w:p>
    <w:p w:rsidRPr="00B44193" w:rsidR="005F6B98" w:rsidP="005F6B98" w:rsidRDefault="005F6B98" w14:paraId="2E44D72E"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5F6B98" w:rsidP="005F6B98" w:rsidRDefault="005F6B98" w14:paraId="21FFCCD0" w14:textId="7D2FA5F0">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 xml:space="preserve">Installations accessible to unqualified persons </w:t>
      </w:r>
      <w:r w:rsidRPr="00B44193">
        <w:rPr>
          <w:color w:val="000000"/>
        </w:rPr>
        <w:t>(ii)</w:t>
      </w:r>
      <w:r w:rsidRPr="00B44193">
        <w:rPr>
          <w:b/>
          <w:color w:val="000000"/>
        </w:rPr>
        <w:t xml:space="preserve"> </w:t>
      </w:r>
      <w:r w:rsidRPr="00B44193">
        <w:rPr>
          <w:color w:val="000000"/>
        </w:rPr>
        <w:t>Electrical installations that are open to unqualified persons shall be made with metal-enclosed equipment or shall be enclosed in a vault or in an area, access to which is controlled by a lock. If metal-enclosed equipment is installed so that the bottom of the enclosure is less than 8 feet above the floor, the door or cover shall be kept</w:t>
      </w:r>
      <w:r w:rsidRPr="00B44193" w:rsidR="00AA1AB8">
        <w:rPr>
          <w:color w:val="000000"/>
        </w:rPr>
        <w:t xml:space="preserve"> locked.  Metal-enclosed switchgear, unit substations, transformers, pull boxes, connection boxes, and other similar associated equipment shall be marked with appropriate caution signs.  If equipment is exposed to physical damage f</w:t>
      </w:r>
      <w:r w:rsidR="00331A23">
        <w:rPr>
          <w:color w:val="000000"/>
        </w:rPr>
        <w:t xml:space="preserve">rom </w:t>
      </w:r>
      <w:r w:rsidRPr="00B44193" w:rsidR="00AA1AB8">
        <w:rPr>
          <w:color w:val="000000"/>
        </w:rPr>
        <w:t>vehicular traffic, suitable guards shall be provided to prevent such damage.  Ventilating or similar openings will be deflected from energized parts.</w:t>
      </w:r>
    </w:p>
    <w:p w:rsidRPr="00B44193" w:rsidR="00AA1AB8" w:rsidP="005F6B98" w:rsidRDefault="00AA1AB8" w14:paraId="6D611DE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AA1AB8" w:rsidP="005F6B98" w:rsidRDefault="00AA1AB8" w14:paraId="41C4242B"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The caution signs are posted at the time the equipment is installed and therefore this requirement is only done one time.  The burden is taken in construction. </w:t>
      </w:r>
      <w:r w:rsidRPr="00B44193" w:rsidR="0074205A">
        <w:rPr>
          <w:color w:val="000000"/>
        </w:rPr>
        <w:t>The only burden for general industry is checking that the task has been done.</w:t>
      </w:r>
    </w:p>
    <w:p w:rsidRPr="00B44193" w:rsidR="00AA1AB8" w:rsidP="005F6B98" w:rsidRDefault="00AA1AB8" w14:paraId="1CAC60F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AA1AB8" w:rsidP="005F6B98" w:rsidRDefault="00AA1AB8" w14:paraId="1C1080F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B35B88">
        <w:rPr>
          <w:color w:val="000000"/>
        </w:rPr>
        <w:t>3</w:t>
      </w:r>
      <w:r w:rsidRPr="00B44193">
        <w:rPr>
          <w:color w:val="000000"/>
        </w:rPr>
        <w:t xml:space="preserve"> minutes</w:t>
      </w:r>
      <w:r w:rsidRPr="00B44193" w:rsidR="008210DB">
        <w:rPr>
          <w:color w:val="000000"/>
        </w:rPr>
        <w:t xml:space="preserve"> (.0</w:t>
      </w:r>
      <w:r w:rsidRPr="00B44193" w:rsidR="00B35B88">
        <w:rPr>
          <w:color w:val="000000"/>
        </w:rPr>
        <w:t>5</w:t>
      </w:r>
      <w:r w:rsidRPr="00B44193" w:rsidR="008210DB">
        <w:rPr>
          <w:color w:val="000000"/>
        </w:rPr>
        <w:t xml:space="preserve"> h</w:t>
      </w:r>
      <w:r w:rsidRPr="00B44193" w:rsidR="00330BCE">
        <w:rPr>
          <w:color w:val="000000"/>
        </w:rPr>
        <w:t>ou</w:t>
      </w:r>
      <w:r w:rsidRPr="00B44193" w:rsidR="001609DD">
        <w:rPr>
          <w:color w:val="000000"/>
        </w:rPr>
        <w:t>r</w:t>
      </w:r>
      <w:r w:rsidRPr="00B44193" w:rsidR="008210DB">
        <w:rPr>
          <w:color w:val="000000"/>
        </w:rPr>
        <w:t>)</w:t>
      </w:r>
      <w:r w:rsidRPr="00B44193">
        <w:rPr>
          <w:color w:val="000000"/>
        </w:rPr>
        <w:t xml:space="preserve"> to post the signs.</w:t>
      </w:r>
      <w:r w:rsidRPr="00B44193" w:rsidR="00330BCE">
        <w:rPr>
          <w:color w:val="000000"/>
        </w:rPr>
        <w:t xml:space="preserve"> </w:t>
      </w:r>
      <w:r w:rsidRPr="00B44193">
        <w:rPr>
          <w:color w:val="000000"/>
        </w:rPr>
        <w:t xml:space="preserve"> Only </w:t>
      </w:r>
      <w:r w:rsidRPr="00B44193" w:rsidR="0094414B">
        <w:rPr>
          <w:color w:val="000000"/>
        </w:rPr>
        <w:t>1</w:t>
      </w:r>
      <w:r w:rsidRPr="00B44193" w:rsidR="00142CAE">
        <w:rPr>
          <w:color w:val="000000"/>
        </w:rPr>
        <w:t>0</w:t>
      </w:r>
      <w:r w:rsidRPr="00B44193">
        <w:rPr>
          <w:color w:val="000000"/>
        </w:rPr>
        <w:t>% of the jobsites will be affected</w:t>
      </w:r>
      <w:r w:rsidRPr="00B44193" w:rsidR="00330BCE">
        <w:rPr>
          <w:color w:val="000000"/>
        </w:rPr>
        <w:t xml:space="preserve"> </w:t>
      </w:r>
      <w:r w:rsidRPr="00B44193" w:rsidR="006250CE">
        <w:rPr>
          <w:color w:val="000000"/>
        </w:rPr>
        <w:t>(</w:t>
      </w:r>
      <w:r w:rsidR="00122337">
        <w:rPr>
          <w:color w:val="000000"/>
        </w:rPr>
        <w:t>6,099,462</w:t>
      </w:r>
      <w:r w:rsidRPr="00B44193">
        <w:rPr>
          <w:color w:val="000000"/>
        </w:rPr>
        <w:t xml:space="preserve"> jobsites</w:t>
      </w:r>
      <w:r w:rsidRPr="00B44193" w:rsidR="006250CE">
        <w:rPr>
          <w:color w:val="000000"/>
        </w:rPr>
        <w:t xml:space="preserve"> x .10</w:t>
      </w:r>
      <w:r w:rsidRPr="00B44193">
        <w:rPr>
          <w:color w:val="000000"/>
        </w:rPr>
        <w:t xml:space="preserve"> = </w:t>
      </w:r>
      <w:r w:rsidR="00235792">
        <w:rPr>
          <w:color w:val="000000"/>
        </w:rPr>
        <w:t>609,946.2</w:t>
      </w:r>
      <w:r w:rsidRPr="00B44193" w:rsidR="006250CE">
        <w:rPr>
          <w:color w:val="000000"/>
        </w:rPr>
        <w:t>).</w:t>
      </w:r>
    </w:p>
    <w:p w:rsidRPr="00B44193" w:rsidR="0002348A" w:rsidP="005F6B98" w:rsidRDefault="0002348A" w14:paraId="402FE45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02348A" w:rsidP="0002348A" w:rsidRDefault="0002348A" w14:paraId="08578CF7"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t xml:space="preserve">    </w:t>
      </w:r>
      <w:r w:rsidRPr="00B44193">
        <w:rPr>
          <w:b/>
          <w:color w:val="000000"/>
        </w:rPr>
        <w:t>Burden hours</w:t>
      </w:r>
      <w:r w:rsidRPr="00B44193">
        <w:rPr>
          <w:color w:val="000000"/>
        </w:rPr>
        <w:t>:</w:t>
      </w:r>
      <w:r w:rsidRPr="00B44193">
        <w:rPr>
          <w:b/>
          <w:color w:val="000000"/>
        </w:rPr>
        <w:t xml:space="preserve">   </w:t>
      </w:r>
      <w:r w:rsidR="00235792">
        <w:rPr>
          <w:color w:val="000000"/>
        </w:rPr>
        <w:t>609,946.2</w:t>
      </w:r>
      <w:r w:rsidRPr="00B44193" w:rsidR="002E63B5">
        <w:rPr>
          <w:color w:val="000000"/>
        </w:rPr>
        <w:t xml:space="preserve"> </w:t>
      </w:r>
      <w:r w:rsidRPr="00B44193">
        <w:rPr>
          <w:color w:val="000000"/>
        </w:rPr>
        <w:t xml:space="preserve">jobsites x 1 sign </w:t>
      </w:r>
      <w:r w:rsidR="00FF0B7D">
        <w:rPr>
          <w:color w:val="000000"/>
        </w:rPr>
        <w:t xml:space="preserve">x </w:t>
      </w:r>
      <w:r w:rsidRPr="00B44193" w:rsidR="006250CE">
        <w:rPr>
          <w:color w:val="000000"/>
        </w:rPr>
        <w:t>.0</w:t>
      </w:r>
      <w:r w:rsidRPr="00B44193" w:rsidR="00B35B88">
        <w:rPr>
          <w:color w:val="000000"/>
        </w:rPr>
        <w:t>5</w:t>
      </w:r>
      <w:r w:rsidRPr="00B44193" w:rsidR="006250CE">
        <w:rPr>
          <w:color w:val="000000"/>
        </w:rPr>
        <w:t xml:space="preserve"> hour </w:t>
      </w:r>
      <w:r w:rsidRPr="00B44193">
        <w:rPr>
          <w:color w:val="000000"/>
        </w:rPr>
        <w:t xml:space="preserve">= </w:t>
      </w:r>
      <w:r w:rsidR="00235792">
        <w:rPr>
          <w:color w:val="000000"/>
        </w:rPr>
        <w:t>30,497.31</w:t>
      </w:r>
      <w:r w:rsidRPr="00B44193">
        <w:rPr>
          <w:color w:val="000000"/>
        </w:rPr>
        <w:t xml:space="preserve"> hours</w:t>
      </w:r>
    </w:p>
    <w:p w:rsidRPr="00B44193" w:rsidR="00AA1AB8" w:rsidP="00E20CEE" w:rsidRDefault="0002348A" w14:paraId="21C78B6A"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235792">
        <w:rPr>
          <w:color w:val="000000"/>
        </w:rPr>
        <w:t>30,497.31</w:t>
      </w:r>
      <w:r w:rsidRPr="00B44193" w:rsidR="001609DD">
        <w:rPr>
          <w:color w:val="000000"/>
        </w:rPr>
        <w:t xml:space="preserve"> </w:t>
      </w:r>
      <w:r w:rsidRPr="00B44193">
        <w:rPr>
          <w:color w:val="000000"/>
        </w:rPr>
        <w:t>hours x $</w:t>
      </w:r>
      <w:r w:rsidR="00461FF7">
        <w:rPr>
          <w:color w:val="000000"/>
        </w:rPr>
        <w:t>47.80</w:t>
      </w:r>
      <w:r w:rsidRPr="00B44193" w:rsidR="000A16BA">
        <w:rPr>
          <w:color w:val="000000"/>
        </w:rPr>
        <w:t xml:space="preserve"> </w:t>
      </w:r>
      <w:r w:rsidRPr="00B44193">
        <w:rPr>
          <w:color w:val="000000"/>
        </w:rPr>
        <w:t>= $</w:t>
      </w:r>
      <w:r w:rsidR="009E6262">
        <w:rPr>
          <w:color w:val="000000"/>
        </w:rPr>
        <w:t>1,457,771.42</w:t>
      </w:r>
    </w:p>
    <w:p w:rsidRPr="00B44193" w:rsidR="005F6B98" w:rsidP="005F6B98" w:rsidRDefault="005F6B98" w14:paraId="7F3C375F"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B255A4" w:rsidP="00B255A4" w:rsidRDefault="00B255A4" w14:paraId="44253DDC"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color w:val="000000"/>
        </w:rPr>
        <w:t>§ 1926.404(b)(1)(iii)</w:t>
      </w:r>
      <w:r w:rsidRPr="00B44193" w:rsidR="00192F1B">
        <w:rPr>
          <w:b/>
          <w:color w:val="000000"/>
        </w:rPr>
        <w:t>--</w:t>
      </w:r>
      <w:r w:rsidRPr="00B44193" w:rsidR="00D53407">
        <w:rPr>
          <w:b/>
          <w:bCs/>
          <w:color w:val="000000"/>
        </w:rPr>
        <w:t xml:space="preserve">Assured </w:t>
      </w:r>
      <w:r w:rsidRPr="00B44193" w:rsidR="00192F1B">
        <w:rPr>
          <w:b/>
          <w:bCs/>
          <w:color w:val="000000"/>
        </w:rPr>
        <w:t>e</w:t>
      </w:r>
      <w:r w:rsidRPr="00B44193" w:rsidR="00D53407">
        <w:rPr>
          <w:b/>
          <w:bCs/>
          <w:color w:val="000000"/>
        </w:rPr>
        <w:t xml:space="preserve">quipment </w:t>
      </w:r>
      <w:r w:rsidRPr="00B44193" w:rsidR="00192F1B">
        <w:rPr>
          <w:b/>
          <w:bCs/>
          <w:color w:val="000000"/>
        </w:rPr>
        <w:t>g</w:t>
      </w:r>
      <w:r w:rsidRPr="00B44193" w:rsidR="00D53407">
        <w:rPr>
          <w:b/>
          <w:bCs/>
          <w:color w:val="000000"/>
        </w:rPr>
        <w:t>round</w:t>
      </w:r>
      <w:r w:rsidRPr="00B44193">
        <w:rPr>
          <w:b/>
          <w:bCs/>
          <w:color w:val="000000"/>
        </w:rPr>
        <w:t xml:space="preserve">ing </w:t>
      </w:r>
      <w:r w:rsidRPr="00B44193" w:rsidR="00192F1B">
        <w:rPr>
          <w:b/>
          <w:bCs/>
          <w:color w:val="000000"/>
        </w:rPr>
        <w:t>c</w:t>
      </w:r>
      <w:r w:rsidRPr="00B44193" w:rsidR="00D53407">
        <w:rPr>
          <w:b/>
          <w:bCs/>
          <w:color w:val="000000"/>
        </w:rPr>
        <w:t>onductor</w:t>
      </w:r>
      <w:r w:rsidRPr="00B44193" w:rsidR="00DE0A29">
        <w:rPr>
          <w:b/>
          <w:bCs/>
          <w:color w:val="000000"/>
        </w:rPr>
        <w:t xml:space="preserve"> (AEGC)</w:t>
      </w:r>
      <w:r w:rsidRPr="00B44193" w:rsidR="00D53407">
        <w:rPr>
          <w:b/>
          <w:bCs/>
          <w:color w:val="000000"/>
        </w:rPr>
        <w:t xml:space="preserve"> </w:t>
      </w:r>
      <w:r w:rsidRPr="00B44193" w:rsidR="00192F1B">
        <w:rPr>
          <w:b/>
          <w:bCs/>
          <w:color w:val="000000"/>
        </w:rPr>
        <w:t>p</w:t>
      </w:r>
      <w:r w:rsidRPr="00B44193" w:rsidR="00D53407">
        <w:rPr>
          <w:b/>
          <w:bCs/>
          <w:color w:val="000000"/>
        </w:rPr>
        <w:t>rogram</w:t>
      </w:r>
      <w:r w:rsidRPr="00B44193">
        <w:rPr>
          <w:b/>
          <w:bCs/>
          <w:color w:val="000000"/>
        </w:rPr>
        <w:t>.</w:t>
      </w:r>
    </w:p>
    <w:p w:rsidRPr="00B44193" w:rsidR="00B255A4" w:rsidP="00B255A4" w:rsidRDefault="00B255A4" w14:paraId="63C2EE9F"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360"/>
        <w:rPr>
          <w:b/>
          <w:color w:val="000000"/>
        </w:rPr>
      </w:pPr>
    </w:p>
    <w:p w:rsidRPr="00B44193" w:rsidR="00B255A4" w:rsidP="00B255A4" w:rsidRDefault="00D53407" w14:paraId="4849317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Regarding paragraph (b)(1)(iii)(A), </w:t>
      </w:r>
      <w:r w:rsidRPr="00B44193" w:rsidR="00B255A4">
        <w:rPr>
          <w:color w:val="000000"/>
        </w:rPr>
        <w:t>OSHA estimates that 9</w:t>
      </w:r>
      <w:r w:rsidRPr="00B44193" w:rsidR="00484AA3">
        <w:rPr>
          <w:color w:val="000000"/>
        </w:rPr>
        <w:t>9</w:t>
      </w:r>
      <w:r w:rsidRPr="00B44193" w:rsidR="00B255A4">
        <w:rPr>
          <w:color w:val="000000"/>
        </w:rPr>
        <w:t>% (</w:t>
      </w:r>
      <w:r w:rsidR="008E4275">
        <w:rPr>
          <w:color w:val="000000"/>
        </w:rPr>
        <w:t>6,080,095</w:t>
      </w:r>
      <w:r w:rsidRPr="00B44193" w:rsidR="00B255A4">
        <w:rPr>
          <w:color w:val="000000"/>
        </w:rPr>
        <w:t xml:space="preserve">) of the </w:t>
      </w:r>
      <w:r w:rsidRPr="00B44193">
        <w:rPr>
          <w:color w:val="000000"/>
        </w:rPr>
        <w:t xml:space="preserve">construction </w:t>
      </w:r>
      <w:r w:rsidRPr="00B44193" w:rsidR="00B255A4">
        <w:rPr>
          <w:color w:val="000000"/>
        </w:rPr>
        <w:t>sites elect to use ground-fault</w:t>
      </w:r>
      <w:r w:rsidRPr="00B44193" w:rsidR="00192F1B">
        <w:rPr>
          <w:color w:val="000000"/>
        </w:rPr>
        <w:t xml:space="preserve"> </w:t>
      </w:r>
      <w:r w:rsidRPr="00B44193" w:rsidR="00B255A4">
        <w:rPr>
          <w:color w:val="000000"/>
        </w:rPr>
        <w:t>circuit interru</w:t>
      </w:r>
      <w:r w:rsidRPr="00B44193" w:rsidR="00856B0D">
        <w:rPr>
          <w:color w:val="000000"/>
        </w:rPr>
        <w:t>pters</w:t>
      </w:r>
      <w:r w:rsidRPr="00B44193" w:rsidR="007A1FCE">
        <w:rPr>
          <w:color w:val="000000"/>
        </w:rPr>
        <w:t xml:space="preserve"> and the</w:t>
      </w:r>
      <w:r w:rsidRPr="00B44193" w:rsidR="00856B0D">
        <w:rPr>
          <w:color w:val="000000"/>
        </w:rPr>
        <w:t xml:space="preserve"> remaining </w:t>
      </w:r>
      <w:r w:rsidRPr="00B44193" w:rsidR="00484AA3">
        <w:rPr>
          <w:color w:val="000000"/>
        </w:rPr>
        <w:t>1</w:t>
      </w:r>
      <w:r w:rsidRPr="00B44193" w:rsidR="00856B0D">
        <w:rPr>
          <w:color w:val="000000"/>
        </w:rPr>
        <w:t>% (</w:t>
      </w:r>
      <w:r w:rsidR="00122337">
        <w:rPr>
          <w:color w:val="000000"/>
        </w:rPr>
        <w:t>60,994.62</w:t>
      </w:r>
      <w:r w:rsidRPr="00B44193" w:rsidR="00B255A4">
        <w:rPr>
          <w:color w:val="000000"/>
        </w:rPr>
        <w:t xml:space="preserve">) </w:t>
      </w:r>
      <w:r w:rsidRPr="00B44193" w:rsidR="005459C1">
        <w:rPr>
          <w:color w:val="000000"/>
        </w:rPr>
        <w:t xml:space="preserve">jobsites </w:t>
      </w:r>
      <w:r w:rsidRPr="00B44193" w:rsidR="007A1FCE">
        <w:rPr>
          <w:color w:val="000000"/>
        </w:rPr>
        <w:t xml:space="preserve">will </w:t>
      </w:r>
      <w:r w:rsidRPr="00B44193" w:rsidR="00B255A4">
        <w:rPr>
          <w:color w:val="000000"/>
        </w:rPr>
        <w:t>use the AEGC program.  OSHA estimates that it take</w:t>
      </w:r>
      <w:r w:rsidRPr="00B44193" w:rsidR="00DE0A29">
        <w:rPr>
          <w:color w:val="000000"/>
        </w:rPr>
        <w:t>s</w:t>
      </w:r>
      <w:r w:rsidRPr="00B44193" w:rsidR="00B255A4">
        <w:rPr>
          <w:color w:val="000000"/>
        </w:rPr>
        <w:t xml:space="preserve"> one hour (1.00</w:t>
      </w:r>
      <w:r w:rsidRPr="00B44193" w:rsidR="00A5303C">
        <w:rPr>
          <w:color w:val="000000"/>
        </w:rPr>
        <w:t xml:space="preserve"> hr.</w:t>
      </w:r>
      <w:r w:rsidRPr="00B44193" w:rsidR="00B255A4">
        <w:rPr>
          <w:color w:val="000000"/>
        </w:rPr>
        <w:t xml:space="preserve">) </w:t>
      </w:r>
      <w:r w:rsidRPr="00B44193" w:rsidR="005459C1">
        <w:rPr>
          <w:color w:val="000000"/>
        </w:rPr>
        <w:t xml:space="preserve">for an EEET </w:t>
      </w:r>
      <w:r w:rsidRPr="00B44193" w:rsidR="00B255A4">
        <w:rPr>
          <w:color w:val="000000"/>
        </w:rPr>
        <w:t>to develop an AEGC program.</w:t>
      </w:r>
      <w:r w:rsidRPr="00CA0C68" w:rsidR="000C7C47">
        <w:rPr>
          <w:rStyle w:val="FootnoteReference"/>
          <w:color w:val="000000"/>
          <w:vertAlign w:val="superscript"/>
        </w:rPr>
        <w:footnoteReference w:id="4"/>
      </w:r>
      <w:r w:rsidRPr="00B44193" w:rsidR="00DE0A29">
        <w:rPr>
          <w:color w:val="000000"/>
        </w:rPr>
        <w:t xml:space="preserve">  </w:t>
      </w:r>
      <w:r w:rsidRPr="00B44193" w:rsidR="00B255A4">
        <w:rPr>
          <w:color w:val="000000"/>
        </w:rPr>
        <w:t xml:space="preserve">Accordingly, the Agency estimates that the total annual burden hours and cost of developing </w:t>
      </w:r>
      <w:r w:rsidRPr="00B44193" w:rsidR="00A5303C">
        <w:rPr>
          <w:color w:val="000000"/>
        </w:rPr>
        <w:t>the</w:t>
      </w:r>
      <w:r w:rsidRPr="00B44193" w:rsidR="00B255A4">
        <w:rPr>
          <w:color w:val="000000"/>
        </w:rPr>
        <w:t xml:space="preserve"> written AEGC program</w:t>
      </w:r>
      <w:r w:rsidRPr="00B44193" w:rsidR="00A5303C">
        <w:rPr>
          <w:color w:val="000000"/>
        </w:rPr>
        <w:t>s</w:t>
      </w:r>
      <w:r w:rsidRPr="00B44193" w:rsidR="00B255A4">
        <w:rPr>
          <w:color w:val="000000"/>
        </w:rPr>
        <w:t xml:space="preserve"> are:</w:t>
      </w:r>
    </w:p>
    <w:p w:rsidRPr="00B44193" w:rsidR="00B255A4" w:rsidP="00B255A4" w:rsidRDefault="00B255A4" w14:paraId="3AFB64B1"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255A4" w:rsidP="00B255A4" w:rsidRDefault="00B255A4" w14:paraId="5952B88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b/>
          <w:color w:val="000000"/>
        </w:rPr>
        <w:t>Burden hours</w:t>
      </w:r>
      <w:r w:rsidRPr="00B44193">
        <w:rPr>
          <w:color w:val="000000"/>
        </w:rPr>
        <w:t>:</w:t>
      </w:r>
      <w:r w:rsidRPr="00B44193" w:rsidR="00DE0A29">
        <w:rPr>
          <w:color w:val="000000"/>
        </w:rPr>
        <w:t xml:space="preserve">  </w:t>
      </w:r>
      <w:r w:rsidR="00122337">
        <w:rPr>
          <w:color w:val="000000"/>
        </w:rPr>
        <w:t>60,994.62</w:t>
      </w:r>
      <w:r w:rsidRPr="00B44193">
        <w:rPr>
          <w:color w:val="000000"/>
        </w:rPr>
        <w:t xml:space="preserve"> </w:t>
      </w:r>
      <w:r w:rsidRPr="00B44193" w:rsidR="005459C1">
        <w:rPr>
          <w:color w:val="000000"/>
        </w:rPr>
        <w:t xml:space="preserve">jobsites </w:t>
      </w:r>
      <w:r w:rsidRPr="00B44193">
        <w:rPr>
          <w:color w:val="000000"/>
        </w:rPr>
        <w:t xml:space="preserve">x 1 hour = </w:t>
      </w:r>
      <w:r w:rsidR="00122337">
        <w:rPr>
          <w:color w:val="000000"/>
        </w:rPr>
        <w:t>60,994.62</w:t>
      </w:r>
      <w:r w:rsidRPr="00B44193">
        <w:rPr>
          <w:color w:val="000000"/>
        </w:rPr>
        <w:t xml:space="preserve"> hours </w:t>
      </w:r>
    </w:p>
    <w:p w:rsidR="00B255A4" w:rsidP="00B255A4" w:rsidRDefault="00B255A4" w14:paraId="557F331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t xml:space="preserve">           Cost</w:t>
      </w:r>
      <w:r w:rsidRPr="00B44193">
        <w:rPr>
          <w:color w:val="000000"/>
        </w:rPr>
        <w:t>:</w:t>
      </w:r>
      <w:r w:rsidRPr="00B44193">
        <w:rPr>
          <w:b/>
          <w:color w:val="000000"/>
        </w:rPr>
        <w:t xml:space="preserve"> </w:t>
      </w:r>
      <w:r w:rsidRPr="00B44193" w:rsidR="00DE0A29">
        <w:rPr>
          <w:b/>
          <w:color w:val="000000"/>
        </w:rPr>
        <w:t xml:space="preserve"> </w:t>
      </w:r>
      <w:r w:rsidR="00122337">
        <w:rPr>
          <w:color w:val="000000"/>
        </w:rPr>
        <w:t>60,994.62</w:t>
      </w:r>
      <w:r w:rsidRPr="00B44193" w:rsidR="00856B0D">
        <w:rPr>
          <w:color w:val="000000"/>
        </w:rPr>
        <w:t xml:space="preserve"> hours x $</w:t>
      </w:r>
      <w:r w:rsidR="00461FF7">
        <w:rPr>
          <w:color w:val="000000"/>
        </w:rPr>
        <w:t>47.80</w:t>
      </w:r>
      <w:r w:rsidRPr="00B44193" w:rsidR="000A16BA">
        <w:rPr>
          <w:color w:val="000000"/>
        </w:rPr>
        <w:t xml:space="preserve"> </w:t>
      </w:r>
      <w:r w:rsidRPr="00B44193" w:rsidR="00856B0D">
        <w:rPr>
          <w:color w:val="000000"/>
        </w:rPr>
        <w:t>= $</w:t>
      </w:r>
      <w:r w:rsidR="009E6262">
        <w:rPr>
          <w:color w:val="000000"/>
        </w:rPr>
        <w:t>2,915,542.84</w:t>
      </w:r>
    </w:p>
    <w:p w:rsidRPr="00B44193" w:rsidR="00FF0B7D" w:rsidP="00B255A4" w:rsidRDefault="00FF0B7D" w14:paraId="0BD8F8B1"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66EAB" w:rsidP="00B255A4" w:rsidRDefault="00F66EAB" w14:paraId="1DC95C45"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rFonts w:cs="Arial"/>
          <w:b/>
          <w:color w:val="000000"/>
        </w:rPr>
        <w:t>§</w:t>
      </w:r>
      <w:r w:rsidRPr="00B44193">
        <w:rPr>
          <w:b/>
          <w:color w:val="000000"/>
        </w:rPr>
        <w:t xml:space="preserve">1926.404(d)(2)(ii); </w:t>
      </w:r>
      <w:r w:rsidRPr="00B44193" w:rsidR="00AC3CD7">
        <w:rPr>
          <w:rFonts w:cs="Arial"/>
          <w:b/>
          <w:color w:val="000000"/>
        </w:rPr>
        <w:t>§</w:t>
      </w:r>
      <w:r w:rsidRPr="00B44193">
        <w:rPr>
          <w:b/>
          <w:color w:val="000000"/>
        </w:rPr>
        <w:t>1910.304(e)(2)(ii)</w:t>
      </w:r>
    </w:p>
    <w:p w:rsidRPr="00B44193" w:rsidR="00F66EAB" w:rsidP="00F66EAB" w:rsidRDefault="00F66EAB" w14:paraId="50E57ED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F66EAB" w:rsidP="00F66EAB" w:rsidRDefault="00F66EAB" w14:paraId="0F4095D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 xml:space="preserve">(d)(2) Services over 600 volts nominal. (ii) Warning signs. </w:t>
      </w:r>
      <w:r w:rsidRPr="00B44193" w:rsidR="007405CD">
        <w:rPr>
          <w:b/>
          <w:color w:val="000000"/>
        </w:rPr>
        <w:t xml:space="preserve"> </w:t>
      </w:r>
      <w:r w:rsidRPr="00B44193">
        <w:rPr>
          <w:color w:val="000000"/>
        </w:rPr>
        <w:t>Signs warning of high voltage shall be posted where other than qualified employees might come in contact with live parts.</w:t>
      </w:r>
    </w:p>
    <w:p w:rsidRPr="00B44193" w:rsidR="00F66EAB" w:rsidP="00F66EAB" w:rsidRDefault="0074205A" w14:paraId="3BC028E0"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The only burden for general industry is checking that the task has been done.</w:t>
      </w:r>
    </w:p>
    <w:p w:rsidRPr="00B44193" w:rsidR="0074205A" w:rsidP="00F66EAB" w:rsidRDefault="0074205A" w14:paraId="55ECEAD2"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66EAB" w:rsidP="00F66EAB" w:rsidRDefault="00F66EAB" w14:paraId="7CF96522"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believes that it is usual and customary practice for employers to use the warning signs repeatedly.  These signs can be used from one location to another which reduces the </w:t>
      </w:r>
      <w:r w:rsidRPr="00B44193" w:rsidR="00392168">
        <w:rPr>
          <w:color w:val="000000"/>
        </w:rPr>
        <w:t>cost</w:t>
      </w:r>
      <w:r w:rsidRPr="00B44193">
        <w:rPr>
          <w:color w:val="000000"/>
        </w:rPr>
        <w:t xml:space="preserve"> of acquiring a new sign on the employer.</w:t>
      </w:r>
    </w:p>
    <w:p w:rsidRPr="00B44193" w:rsidR="00F66EAB" w:rsidP="00F66EAB" w:rsidRDefault="00F66EAB" w14:paraId="06A9CA4F"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23FD6" w:rsidP="00123FD6" w:rsidRDefault="00F66EAB" w14:paraId="3AC2DD0A"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2E63B5">
        <w:rPr>
          <w:color w:val="000000"/>
        </w:rPr>
        <w:t>three</w:t>
      </w:r>
      <w:r w:rsidRPr="00B44193">
        <w:rPr>
          <w:color w:val="000000"/>
        </w:rPr>
        <w:t xml:space="preserve"> minutes (.0</w:t>
      </w:r>
      <w:r w:rsidRPr="00B44193" w:rsidR="002E63B5">
        <w:rPr>
          <w:color w:val="000000"/>
        </w:rPr>
        <w:t>5</w:t>
      </w:r>
      <w:r w:rsidRPr="00B44193">
        <w:rPr>
          <w:color w:val="000000"/>
        </w:rPr>
        <w:t xml:space="preserve"> hour) to post the warning sign.</w:t>
      </w:r>
      <w:r w:rsidRPr="00B44193" w:rsidR="00123FD6">
        <w:rPr>
          <w:color w:val="000000"/>
        </w:rPr>
        <w:t xml:space="preserve">  Only </w:t>
      </w:r>
      <w:r w:rsidRPr="00B44193" w:rsidR="0094414B">
        <w:rPr>
          <w:color w:val="000000"/>
        </w:rPr>
        <w:t>3</w:t>
      </w:r>
      <w:r w:rsidRPr="00B44193" w:rsidR="00123FD6">
        <w:rPr>
          <w:color w:val="000000"/>
        </w:rPr>
        <w:t xml:space="preserve">% of the jobsites </w:t>
      </w:r>
      <w:r w:rsidRPr="00B44193" w:rsidR="00AC3CD7">
        <w:rPr>
          <w:color w:val="000000"/>
        </w:rPr>
        <w:t>(</w:t>
      </w:r>
      <w:r w:rsidR="00366344">
        <w:rPr>
          <w:color w:val="000000"/>
        </w:rPr>
        <w:t>182,983.86</w:t>
      </w:r>
      <w:r w:rsidRPr="00B44193" w:rsidR="00AC3CD7">
        <w:rPr>
          <w:color w:val="000000"/>
        </w:rPr>
        <w:t xml:space="preserve">) </w:t>
      </w:r>
      <w:r w:rsidRPr="00B44193" w:rsidR="00123FD6">
        <w:rPr>
          <w:color w:val="000000"/>
        </w:rPr>
        <w:t xml:space="preserve">will need to </w:t>
      </w:r>
      <w:r w:rsidRPr="00B44193" w:rsidR="00392168">
        <w:rPr>
          <w:color w:val="000000"/>
        </w:rPr>
        <w:t xml:space="preserve">post </w:t>
      </w:r>
      <w:r w:rsidRPr="00B44193" w:rsidR="00123FD6">
        <w:rPr>
          <w:color w:val="000000"/>
        </w:rPr>
        <w:t>new signs</w:t>
      </w:r>
      <w:r w:rsidRPr="00B44193" w:rsidR="00AC3CD7">
        <w:rPr>
          <w:color w:val="000000"/>
        </w:rPr>
        <w:t>.</w:t>
      </w:r>
    </w:p>
    <w:p w:rsidRPr="00B44193" w:rsidR="00AC3CD7" w:rsidP="00123FD6" w:rsidRDefault="00AC3CD7" w14:paraId="60A6A624"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23FD6" w:rsidP="00123FD6" w:rsidRDefault="00123FD6" w14:paraId="7440A74A"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r>
      <w:r w:rsidRPr="00B44193">
        <w:rPr>
          <w:b/>
          <w:color w:val="000000"/>
        </w:rPr>
        <w:t>Burden hours</w:t>
      </w:r>
      <w:r w:rsidRPr="00B44193">
        <w:rPr>
          <w:color w:val="000000"/>
        </w:rPr>
        <w:t>:</w:t>
      </w:r>
      <w:r w:rsidRPr="00B44193">
        <w:rPr>
          <w:b/>
          <w:color w:val="000000"/>
        </w:rPr>
        <w:t xml:space="preserve">   </w:t>
      </w:r>
      <w:r w:rsidR="00366344">
        <w:rPr>
          <w:color w:val="000000"/>
        </w:rPr>
        <w:t>182,983.86</w:t>
      </w:r>
      <w:r w:rsidRPr="00B44193">
        <w:rPr>
          <w:color w:val="000000"/>
        </w:rPr>
        <w:t xml:space="preserve"> jobsites x 1 sign </w:t>
      </w:r>
      <w:r w:rsidRPr="00B44193" w:rsidR="00AC3CD7">
        <w:rPr>
          <w:color w:val="000000"/>
        </w:rPr>
        <w:t xml:space="preserve">x .05 hour </w:t>
      </w:r>
      <w:r w:rsidRPr="00B44193">
        <w:rPr>
          <w:color w:val="000000"/>
        </w:rPr>
        <w:t xml:space="preserve">= </w:t>
      </w:r>
      <w:r w:rsidR="00366344">
        <w:rPr>
          <w:color w:val="000000"/>
        </w:rPr>
        <w:t>9,149.19</w:t>
      </w:r>
      <w:r w:rsidRPr="00B44193">
        <w:rPr>
          <w:color w:val="000000"/>
        </w:rPr>
        <w:t xml:space="preserve"> hours</w:t>
      </w:r>
    </w:p>
    <w:p w:rsidRPr="00B44193" w:rsidR="00123FD6" w:rsidP="00123FD6" w:rsidRDefault="00123FD6" w14:paraId="6F5EB785" w14:textId="27FDD309">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366344">
        <w:rPr>
          <w:color w:val="000000"/>
        </w:rPr>
        <w:t>9,149.19</w:t>
      </w:r>
      <w:r w:rsidRPr="00B44193">
        <w:rPr>
          <w:color w:val="000000"/>
        </w:rPr>
        <w:t xml:space="preserve"> hours x $</w:t>
      </w:r>
      <w:r w:rsidR="00461FF7">
        <w:rPr>
          <w:color w:val="000000"/>
        </w:rPr>
        <w:t>47.80</w:t>
      </w:r>
      <w:r w:rsidRPr="00B44193">
        <w:rPr>
          <w:color w:val="000000"/>
        </w:rPr>
        <w:t xml:space="preserve"> = $</w:t>
      </w:r>
      <w:r w:rsidR="009E6262">
        <w:rPr>
          <w:color w:val="000000"/>
        </w:rPr>
        <w:t>437,331.</w:t>
      </w:r>
      <w:r w:rsidR="003D56C8">
        <w:rPr>
          <w:color w:val="000000"/>
        </w:rPr>
        <w:t>43</w:t>
      </w:r>
    </w:p>
    <w:p w:rsidRPr="00B44193" w:rsidR="00F66EAB" w:rsidP="00F66EAB" w:rsidRDefault="00F66EAB" w14:paraId="1FB34A0D"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14D47" w:rsidP="00B255A4" w:rsidRDefault="00B14D47" w14:paraId="3C2C9B61"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rFonts w:cs="Arial"/>
          <w:b/>
          <w:color w:val="000000"/>
        </w:rPr>
        <w:t>§</w:t>
      </w:r>
      <w:r w:rsidRPr="00B44193">
        <w:rPr>
          <w:b/>
          <w:color w:val="000000"/>
        </w:rPr>
        <w:t xml:space="preserve">1926.405(h); </w:t>
      </w:r>
      <w:r w:rsidRPr="00B44193" w:rsidR="00AC3CD7">
        <w:rPr>
          <w:rFonts w:cs="Arial"/>
          <w:b/>
          <w:color w:val="000000"/>
        </w:rPr>
        <w:t>§</w:t>
      </w:r>
      <w:r w:rsidRPr="00B44193">
        <w:rPr>
          <w:b/>
          <w:color w:val="000000"/>
        </w:rPr>
        <w:t xml:space="preserve">1910.305(h)(8) </w:t>
      </w:r>
    </w:p>
    <w:p w:rsidRPr="00B44193" w:rsidR="00B14D47" w:rsidP="00B14D47" w:rsidRDefault="00B14D47" w14:paraId="1651BD18"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B14D47" w:rsidP="00B14D47" w:rsidRDefault="00B14D47" w14:paraId="58D007ED" w14:textId="77777777">
      <w:pPr>
        <w:widowControl/>
        <w:autoSpaceDE/>
        <w:autoSpaceDN/>
        <w:adjustRightInd/>
        <w:rPr>
          <w:color w:val="000000"/>
        </w:rPr>
      </w:pPr>
      <w:r w:rsidRPr="00B44193">
        <w:rPr>
          <w:b/>
          <w:iCs/>
          <w:color w:val="000000"/>
        </w:rPr>
        <w:t xml:space="preserve">Terminations </w:t>
      </w:r>
      <w:r w:rsidRPr="00B44193">
        <w:rPr>
          <w:iCs/>
          <w:color w:val="000000"/>
        </w:rPr>
        <w:t>(h)</w:t>
      </w:r>
      <w:r w:rsidRPr="00B44193" w:rsidR="009935B2">
        <w:rPr>
          <w:iCs/>
          <w:color w:val="000000"/>
        </w:rPr>
        <w:t xml:space="preserve">: </w:t>
      </w:r>
      <w:r w:rsidRPr="00B44193">
        <w:rPr>
          <w:color w:val="000000"/>
        </w:rPr>
        <w:t xml:space="preserve"> </w:t>
      </w:r>
      <w:r w:rsidRPr="00B44193" w:rsidR="00E14A08">
        <w:rPr>
          <w:color w:val="000000"/>
        </w:rPr>
        <w:t xml:space="preserve">This paragraph applies to portable cables used at more than 600 volts nominal. </w:t>
      </w:r>
      <w:r w:rsidRPr="00B44193">
        <w:rPr>
          <w:color w:val="000000"/>
        </w:rPr>
        <w:t>Termination enclosures shall be suitably marked with a high voltage hazard warning, and terminations shall be accessible only to authorized and qualified employees.</w:t>
      </w:r>
    </w:p>
    <w:p w:rsidRPr="00B44193" w:rsidR="00E14A08" w:rsidP="00B14D47" w:rsidRDefault="00E14A08" w14:paraId="3FCCF081" w14:textId="77777777">
      <w:pPr>
        <w:widowControl/>
        <w:autoSpaceDE/>
        <w:autoSpaceDN/>
        <w:adjustRightInd/>
        <w:rPr>
          <w:color w:val="000000"/>
        </w:rPr>
      </w:pPr>
    </w:p>
    <w:p w:rsidRPr="00B44193" w:rsidR="00E14A08" w:rsidP="00B14D47" w:rsidRDefault="00E14A08" w14:paraId="343363CC" w14:textId="77777777">
      <w:pPr>
        <w:widowControl/>
        <w:autoSpaceDE/>
        <w:autoSpaceDN/>
        <w:adjustRightInd/>
        <w:rPr>
          <w:color w:val="000000"/>
        </w:rPr>
      </w:pPr>
      <w:r w:rsidRPr="00B44193">
        <w:rPr>
          <w:color w:val="000000"/>
        </w:rPr>
        <w:t>The caution signs are posted at the time the equipment is installed. This requirement is done only one time and</w:t>
      </w:r>
      <w:r w:rsidRPr="00B44193" w:rsidR="009935B2">
        <w:rPr>
          <w:color w:val="000000"/>
        </w:rPr>
        <w:t>;</w:t>
      </w:r>
      <w:r w:rsidRPr="00B44193">
        <w:rPr>
          <w:color w:val="000000"/>
        </w:rPr>
        <w:t xml:space="preserve"> therefore</w:t>
      </w:r>
      <w:r w:rsidRPr="00B44193" w:rsidR="009935B2">
        <w:rPr>
          <w:color w:val="000000"/>
        </w:rPr>
        <w:t>,</w:t>
      </w:r>
      <w:r w:rsidRPr="00B44193">
        <w:rPr>
          <w:color w:val="000000"/>
        </w:rPr>
        <w:t xml:space="preserve"> the burden is taken in construction.</w:t>
      </w:r>
      <w:r w:rsidRPr="00B44193" w:rsidR="0074205A">
        <w:rPr>
          <w:color w:val="000000"/>
        </w:rPr>
        <w:t xml:space="preserve"> The only burden for general industry is checking that the task has been done.</w:t>
      </w:r>
    </w:p>
    <w:p w:rsidRPr="00B44193" w:rsidR="00E14A08" w:rsidP="00B14D47" w:rsidRDefault="00E14A08" w14:paraId="32886845" w14:textId="77777777">
      <w:pPr>
        <w:widowControl/>
        <w:autoSpaceDE/>
        <w:autoSpaceDN/>
        <w:adjustRightInd/>
        <w:rPr>
          <w:color w:val="000000"/>
        </w:rPr>
      </w:pPr>
    </w:p>
    <w:p w:rsidRPr="00B44193" w:rsidR="00E14A08" w:rsidP="00B14D47" w:rsidRDefault="00E14A08" w14:paraId="3614ECC5" w14:textId="77777777">
      <w:pPr>
        <w:widowControl/>
        <w:autoSpaceDE/>
        <w:autoSpaceDN/>
        <w:adjustRightInd/>
        <w:rPr>
          <w:color w:val="000000"/>
        </w:rPr>
      </w:pPr>
      <w:r w:rsidRPr="00B44193">
        <w:rPr>
          <w:color w:val="000000"/>
        </w:rPr>
        <w:t xml:space="preserve">OSHA </w:t>
      </w:r>
      <w:r w:rsidRPr="00B44193">
        <w:rPr>
          <w:color w:val="000000"/>
        </w:rPr>
        <w:tab/>
        <w:t xml:space="preserve">estimates that it will take </w:t>
      </w:r>
      <w:r w:rsidRPr="00B44193" w:rsidR="002E63B5">
        <w:rPr>
          <w:color w:val="000000"/>
        </w:rPr>
        <w:t>3</w:t>
      </w:r>
      <w:r w:rsidRPr="00B44193">
        <w:rPr>
          <w:color w:val="000000"/>
        </w:rPr>
        <w:t xml:space="preserve"> minutes (.0</w:t>
      </w:r>
      <w:r w:rsidRPr="00B44193" w:rsidR="002E63B5">
        <w:rPr>
          <w:color w:val="000000"/>
        </w:rPr>
        <w:t>5</w:t>
      </w:r>
      <w:r w:rsidRPr="00B44193" w:rsidR="000F367F">
        <w:rPr>
          <w:color w:val="000000"/>
        </w:rPr>
        <w:t xml:space="preserve"> h</w:t>
      </w:r>
      <w:r w:rsidRPr="00B44193" w:rsidR="009935B2">
        <w:rPr>
          <w:color w:val="000000"/>
        </w:rPr>
        <w:t>ou</w:t>
      </w:r>
      <w:r w:rsidRPr="00B44193" w:rsidR="000F367F">
        <w:rPr>
          <w:color w:val="000000"/>
        </w:rPr>
        <w:t>r</w:t>
      </w:r>
      <w:r w:rsidRPr="00B44193">
        <w:rPr>
          <w:color w:val="000000"/>
        </w:rPr>
        <w:t xml:space="preserve">) to post the </w:t>
      </w:r>
      <w:r w:rsidRPr="00B44193" w:rsidR="00392168">
        <w:rPr>
          <w:color w:val="000000"/>
        </w:rPr>
        <w:t xml:space="preserve">new </w:t>
      </w:r>
      <w:r w:rsidRPr="00B44193">
        <w:rPr>
          <w:color w:val="000000"/>
        </w:rPr>
        <w:t xml:space="preserve">sign. </w:t>
      </w:r>
      <w:r w:rsidRPr="00B44193" w:rsidR="009935B2">
        <w:rPr>
          <w:color w:val="000000"/>
        </w:rPr>
        <w:t xml:space="preserve"> </w:t>
      </w:r>
      <w:r w:rsidRPr="00B44193">
        <w:rPr>
          <w:color w:val="000000"/>
        </w:rPr>
        <w:t xml:space="preserve">And only </w:t>
      </w:r>
      <w:r w:rsidRPr="00B44193" w:rsidR="0094414B">
        <w:rPr>
          <w:color w:val="000000"/>
        </w:rPr>
        <w:t>5</w:t>
      </w:r>
      <w:r w:rsidRPr="00B44193">
        <w:rPr>
          <w:color w:val="000000"/>
        </w:rPr>
        <w:t xml:space="preserve">% of the jobsites </w:t>
      </w:r>
      <w:r w:rsidRPr="00B44193" w:rsidR="009935B2">
        <w:rPr>
          <w:color w:val="000000"/>
        </w:rPr>
        <w:t>(</w:t>
      </w:r>
      <w:r w:rsidR="004B52FC">
        <w:rPr>
          <w:color w:val="000000"/>
        </w:rPr>
        <w:t>304,973.1</w:t>
      </w:r>
      <w:r w:rsidRPr="00B44193" w:rsidR="009935B2">
        <w:rPr>
          <w:color w:val="000000"/>
        </w:rPr>
        <w:t xml:space="preserve">) </w:t>
      </w:r>
      <w:r w:rsidRPr="00B44193">
        <w:rPr>
          <w:color w:val="000000"/>
        </w:rPr>
        <w:t>will be affected</w:t>
      </w:r>
      <w:r w:rsidRPr="00B44193" w:rsidR="009935B2">
        <w:rPr>
          <w:color w:val="000000"/>
        </w:rPr>
        <w:t>.</w:t>
      </w:r>
    </w:p>
    <w:p w:rsidRPr="00B44193" w:rsidR="0094414B" w:rsidP="00B14D47" w:rsidRDefault="0094414B" w14:paraId="5BCC02E7" w14:textId="77777777">
      <w:pPr>
        <w:widowControl/>
        <w:autoSpaceDE/>
        <w:autoSpaceDN/>
        <w:adjustRightInd/>
        <w:rPr>
          <w:color w:val="000000"/>
        </w:rPr>
      </w:pPr>
    </w:p>
    <w:p w:rsidRPr="00B44193" w:rsidR="00221325" w:rsidP="00221325" w:rsidRDefault="00E14A08" w14:paraId="3C9840BE"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sidR="00221325">
        <w:rPr>
          <w:color w:val="000000"/>
        </w:rPr>
        <w:t xml:space="preserve">                 </w:t>
      </w:r>
      <w:r w:rsidRPr="00B44193" w:rsidR="00221325">
        <w:rPr>
          <w:color w:val="000000"/>
        </w:rPr>
        <w:tab/>
      </w:r>
      <w:r w:rsidRPr="00B44193" w:rsidR="00221325">
        <w:rPr>
          <w:b/>
          <w:color w:val="000000"/>
        </w:rPr>
        <w:t>Burden hours</w:t>
      </w:r>
      <w:r w:rsidRPr="00B44193" w:rsidR="00221325">
        <w:rPr>
          <w:color w:val="000000"/>
        </w:rPr>
        <w:t>:</w:t>
      </w:r>
      <w:r w:rsidRPr="00B44193" w:rsidR="00221325">
        <w:rPr>
          <w:b/>
          <w:color w:val="000000"/>
        </w:rPr>
        <w:t xml:space="preserve">   </w:t>
      </w:r>
      <w:r w:rsidRPr="00B44193" w:rsidR="00221325">
        <w:rPr>
          <w:color w:val="000000"/>
        </w:rPr>
        <w:t xml:space="preserve"> </w:t>
      </w:r>
      <w:r w:rsidR="004B52FC">
        <w:rPr>
          <w:color w:val="000000"/>
        </w:rPr>
        <w:t>304,973.1</w:t>
      </w:r>
      <w:r w:rsidRPr="00B44193" w:rsidR="000F367F">
        <w:rPr>
          <w:color w:val="000000"/>
        </w:rPr>
        <w:t xml:space="preserve"> </w:t>
      </w:r>
      <w:r w:rsidRPr="00B44193" w:rsidR="00221325">
        <w:rPr>
          <w:color w:val="000000"/>
        </w:rPr>
        <w:t xml:space="preserve">jobsites x 1 sign </w:t>
      </w:r>
      <w:r w:rsidRPr="00B44193" w:rsidR="009935B2">
        <w:rPr>
          <w:color w:val="000000"/>
        </w:rPr>
        <w:t xml:space="preserve">x .05 hour </w:t>
      </w:r>
      <w:r w:rsidRPr="00B44193" w:rsidR="00221325">
        <w:rPr>
          <w:color w:val="000000"/>
        </w:rPr>
        <w:t xml:space="preserve">= </w:t>
      </w:r>
      <w:r w:rsidR="00235792">
        <w:rPr>
          <w:color w:val="000000"/>
        </w:rPr>
        <w:t>15,248.66</w:t>
      </w:r>
      <w:r w:rsidRPr="00B44193" w:rsidR="00221325">
        <w:rPr>
          <w:color w:val="000000"/>
        </w:rPr>
        <w:t xml:space="preserve"> hours</w:t>
      </w:r>
    </w:p>
    <w:p w:rsidRPr="00B44193" w:rsidR="00221325" w:rsidP="00221325" w:rsidRDefault="00221325" w14:paraId="37F89749" w14:textId="4F95DB02">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235792">
        <w:rPr>
          <w:color w:val="000000"/>
        </w:rPr>
        <w:t>15,248.66</w:t>
      </w:r>
      <w:r w:rsidRPr="00B44193" w:rsidR="000F367F">
        <w:rPr>
          <w:color w:val="000000"/>
        </w:rPr>
        <w:t xml:space="preserve"> </w:t>
      </w:r>
      <w:r w:rsidRPr="00B44193">
        <w:rPr>
          <w:color w:val="000000"/>
        </w:rPr>
        <w:t>hours x $</w:t>
      </w:r>
      <w:r w:rsidR="00461FF7">
        <w:rPr>
          <w:color w:val="000000"/>
        </w:rPr>
        <w:t>47.80</w:t>
      </w:r>
      <w:r w:rsidRPr="00B44193">
        <w:rPr>
          <w:color w:val="000000"/>
        </w:rPr>
        <w:t xml:space="preserve"> = $</w:t>
      </w:r>
      <w:r w:rsidR="009E6262">
        <w:rPr>
          <w:color w:val="000000"/>
        </w:rPr>
        <w:t>728,885.</w:t>
      </w:r>
      <w:r w:rsidR="003D56C8">
        <w:rPr>
          <w:color w:val="000000"/>
        </w:rPr>
        <w:t>71</w:t>
      </w:r>
    </w:p>
    <w:p w:rsidRPr="00B44193" w:rsidR="00B14D47" w:rsidP="00B14D47" w:rsidRDefault="00B14D47" w14:paraId="56D09253"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B255A4" w:rsidP="00B255A4" w:rsidRDefault="00B255A4" w14:paraId="1A8A6CF2"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rFonts w:cs="Arial"/>
          <w:b/>
          <w:color w:val="000000"/>
        </w:rPr>
        <w:t>§</w:t>
      </w:r>
      <w:r w:rsidRPr="00B44193">
        <w:rPr>
          <w:b/>
          <w:color w:val="000000"/>
        </w:rPr>
        <w:t>1926.405(j)(4</w:t>
      </w:r>
      <w:r w:rsidRPr="00B44193" w:rsidR="00221325">
        <w:rPr>
          <w:b/>
          <w:color w:val="000000"/>
        </w:rPr>
        <w:t xml:space="preserve">)(ii)(A); </w:t>
      </w:r>
      <w:r w:rsidRPr="00B44193" w:rsidR="009935B2">
        <w:rPr>
          <w:rFonts w:cs="Arial"/>
          <w:b/>
          <w:color w:val="000000"/>
        </w:rPr>
        <w:t>§</w:t>
      </w:r>
      <w:r w:rsidRPr="00B44193" w:rsidR="00221325">
        <w:rPr>
          <w:b/>
          <w:color w:val="000000"/>
        </w:rPr>
        <w:t>1910.305(j)(4)(ii)</w:t>
      </w:r>
      <w:r w:rsidRPr="00B44193" w:rsidR="00946CF5">
        <w:rPr>
          <w:b/>
          <w:color w:val="000000"/>
        </w:rPr>
        <w:t xml:space="preserve">-- </w:t>
      </w:r>
      <w:r w:rsidRPr="00B44193" w:rsidR="00A85256">
        <w:rPr>
          <w:b/>
          <w:color w:val="000000"/>
        </w:rPr>
        <w:t>Motor</w:t>
      </w:r>
      <w:r w:rsidRPr="00B44193" w:rsidR="00946CF5">
        <w:rPr>
          <w:b/>
          <w:color w:val="000000"/>
        </w:rPr>
        <w:t>s</w:t>
      </w:r>
      <w:r w:rsidRPr="00B44193">
        <w:rPr>
          <w:b/>
          <w:color w:val="000000"/>
        </w:rPr>
        <w:t>.</w:t>
      </w:r>
    </w:p>
    <w:p w:rsidRPr="00B44193" w:rsidR="00B255A4" w:rsidP="00B255A4" w:rsidRDefault="00B255A4" w14:paraId="4B823DE1"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A85256" w:rsidP="00A85256" w:rsidRDefault="00A85256" w14:paraId="5E8CC2E5" w14:textId="77777777">
      <w:pPr>
        <w:widowControl/>
        <w:autoSpaceDE/>
        <w:autoSpaceDN/>
        <w:adjustRightInd/>
        <w:rPr>
          <w:color w:val="000000"/>
        </w:rPr>
      </w:pPr>
      <w:r w:rsidRPr="00B44193">
        <w:rPr>
          <w:b/>
          <w:color w:val="000000"/>
        </w:rPr>
        <w:t>Disconnecting means (j)(4)(ii)</w:t>
      </w:r>
      <w:r w:rsidRPr="00B44193" w:rsidR="009935B2">
        <w:rPr>
          <w:b/>
          <w:color w:val="000000"/>
        </w:rPr>
        <w:t xml:space="preserve">: </w:t>
      </w:r>
      <w:r w:rsidRPr="00B44193">
        <w:rPr>
          <w:b/>
          <w:color w:val="000000"/>
        </w:rPr>
        <w:t xml:space="preserve"> </w:t>
      </w:r>
      <w:r w:rsidRPr="00B44193">
        <w:rPr>
          <w:color w:val="000000"/>
        </w:rPr>
        <w:t xml:space="preserve">An individual disconnecting means shall be provided for each controller. A disconnecting means shall be located within sight of the controller location. However, a single disconnecting means may be located adjacent to a group of coordinated controllers mounted adjacent to each other on a multi-motor continuous process machine. The controller disconnecting means for motor branch circuits over 600 volts, nominal, may be out of sight of the controller, if the </w:t>
      </w:r>
      <w:r w:rsidR="000F3AE7">
        <w:rPr>
          <w:color w:val="000000"/>
        </w:rPr>
        <w:t xml:space="preserve"> </w:t>
      </w:r>
      <w:r w:rsidRPr="00B44193">
        <w:rPr>
          <w:color w:val="000000"/>
        </w:rPr>
        <w:t>controller is marked with a warning label giving the location and identification of the disconnecting means that is to be locked in the open position.</w:t>
      </w:r>
    </w:p>
    <w:p w:rsidRPr="00B44193" w:rsidR="00A85256" w:rsidP="00B255A4" w:rsidRDefault="00A85256" w14:paraId="591DA31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1A0FE8" w:rsidP="005342D6" w:rsidRDefault="00BE25D3" w14:paraId="610638F0" w14:textId="42FFB44B">
      <w:pPr>
        <w:rPr>
          <w:color w:val="000000"/>
        </w:rPr>
      </w:pPr>
      <w:r w:rsidRPr="00B44193">
        <w:rPr>
          <w:color w:val="000000"/>
        </w:rPr>
        <w:t>Th</w:t>
      </w:r>
      <w:r w:rsidRPr="00B44193" w:rsidR="005342D6">
        <w:rPr>
          <w:color w:val="000000"/>
        </w:rPr>
        <w:t>e burden for this</w:t>
      </w:r>
      <w:r w:rsidRPr="00B44193">
        <w:rPr>
          <w:color w:val="000000"/>
        </w:rPr>
        <w:t xml:space="preserve"> task applies </w:t>
      </w:r>
      <w:r w:rsidRPr="00B44193" w:rsidR="00946CF5">
        <w:rPr>
          <w:color w:val="000000"/>
        </w:rPr>
        <w:t xml:space="preserve">solely </w:t>
      </w:r>
      <w:r w:rsidRPr="00B44193">
        <w:rPr>
          <w:color w:val="000000"/>
        </w:rPr>
        <w:t xml:space="preserve">to </w:t>
      </w:r>
      <w:r w:rsidRPr="00B44193" w:rsidR="005342D6">
        <w:rPr>
          <w:color w:val="000000"/>
        </w:rPr>
        <w:t xml:space="preserve">employers in </w:t>
      </w:r>
      <w:r w:rsidRPr="00B44193">
        <w:rPr>
          <w:color w:val="000000"/>
        </w:rPr>
        <w:t>the construction industry because t</w:t>
      </w:r>
      <w:r w:rsidRPr="00B44193" w:rsidR="005342D6">
        <w:rPr>
          <w:color w:val="000000"/>
        </w:rPr>
        <w:t>he task</w:t>
      </w:r>
      <w:r w:rsidRPr="00B44193">
        <w:rPr>
          <w:color w:val="000000"/>
        </w:rPr>
        <w:t xml:space="preserve"> occurs only </w:t>
      </w:r>
      <w:r w:rsidRPr="00B44193" w:rsidR="00946CF5">
        <w:rPr>
          <w:color w:val="000000"/>
        </w:rPr>
        <w:t xml:space="preserve">during </w:t>
      </w:r>
      <w:r w:rsidRPr="00B44193" w:rsidR="005342D6">
        <w:rPr>
          <w:color w:val="000000"/>
        </w:rPr>
        <w:t xml:space="preserve">initial </w:t>
      </w:r>
      <w:r w:rsidRPr="00B44193">
        <w:rPr>
          <w:color w:val="000000"/>
        </w:rPr>
        <w:t>installation</w:t>
      </w:r>
      <w:r w:rsidRPr="00B44193" w:rsidR="00843BE3">
        <w:rPr>
          <w:color w:val="000000"/>
        </w:rPr>
        <w:t xml:space="preserve"> </w:t>
      </w:r>
      <w:r w:rsidRPr="00B44193" w:rsidR="005342D6">
        <w:rPr>
          <w:color w:val="000000"/>
        </w:rPr>
        <w:t xml:space="preserve">of controller-disconnecting means. </w:t>
      </w:r>
      <w:r w:rsidRPr="00B44193">
        <w:rPr>
          <w:color w:val="000000"/>
        </w:rPr>
        <w:t xml:space="preserve"> </w:t>
      </w:r>
      <w:r w:rsidRPr="00B44193" w:rsidR="0074205A">
        <w:rPr>
          <w:color w:val="000000"/>
        </w:rPr>
        <w:t>The only burden for general industry is checking that the task has been done.</w:t>
      </w:r>
    </w:p>
    <w:p w:rsidRPr="00B44193" w:rsidR="001A0FE8" w:rsidP="005342D6" w:rsidRDefault="001A0FE8" w14:paraId="46C346FF" w14:textId="77777777">
      <w:pPr>
        <w:rPr>
          <w:color w:val="000000"/>
        </w:rPr>
      </w:pPr>
    </w:p>
    <w:p w:rsidRPr="00B44193" w:rsidR="005342D6" w:rsidP="005342D6" w:rsidRDefault="00B255A4" w14:paraId="4C878F7C" w14:textId="66B46F8B">
      <w:pPr>
        <w:rPr>
          <w:b/>
          <w:color w:val="000000"/>
        </w:rPr>
      </w:pPr>
      <w:r w:rsidRPr="00B44193">
        <w:rPr>
          <w:color w:val="000000"/>
        </w:rPr>
        <w:t>OSHA estimates that it</w:t>
      </w:r>
      <w:r w:rsidRPr="00B44193" w:rsidR="005342D6">
        <w:rPr>
          <w:color w:val="000000"/>
        </w:rPr>
        <w:t xml:space="preserve"> </w:t>
      </w:r>
      <w:r w:rsidRPr="00B44193">
        <w:rPr>
          <w:color w:val="000000"/>
        </w:rPr>
        <w:t>take</w:t>
      </w:r>
      <w:r w:rsidRPr="00B44193" w:rsidR="005342D6">
        <w:rPr>
          <w:color w:val="000000"/>
        </w:rPr>
        <w:t>s</w:t>
      </w:r>
      <w:r w:rsidRPr="00B44193">
        <w:rPr>
          <w:color w:val="000000"/>
        </w:rPr>
        <w:t xml:space="preserve"> </w:t>
      </w:r>
      <w:r w:rsidRPr="00B44193" w:rsidR="00BE25D3">
        <w:rPr>
          <w:color w:val="000000"/>
        </w:rPr>
        <w:t>five</w:t>
      </w:r>
      <w:r w:rsidRPr="00B44193">
        <w:rPr>
          <w:color w:val="000000"/>
        </w:rPr>
        <w:t xml:space="preserve"> minutes (</w:t>
      </w:r>
      <w:r w:rsidR="001D21B1">
        <w:rPr>
          <w:color w:val="000000"/>
        </w:rPr>
        <w:t>0.08</w:t>
      </w:r>
      <w:r w:rsidRPr="00B44193" w:rsidR="00076E16">
        <w:rPr>
          <w:color w:val="000000"/>
        </w:rPr>
        <w:t xml:space="preserve"> h</w:t>
      </w:r>
      <w:r w:rsidRPr="00B44193" w:rsidR="001E0AAC">
        <w:rPr>
          <w:color w:val="000000"/>
        </w:rPr>
        <w:t>ou</w:t>
      </w:r>
      <w:r w:rsidRPr="00B44193" w:rsidR="00076E16">
        <w:rPr>
          <w:color w:val="000000"/>
        </w:rPr>
        <w:t>r</w:t>
      </w:r>
      <w:r w:rsidRPr="00B44193">
        <w:rPr>
          <w:color w:val="000000"/>
        </w:rPr>
        <w:t xml:space="preserve">) </w:t>
      </w:r>
      <w:r w:rsidRPr="00B44193" w:rsidR="005459C1">
        <w:rPr>
          <w:color w:val="000000"/>
        </w:rPr>
        <w:t xml:space="preserve">for an EEET </w:t>
      </w:r>
      <w:r w:rsidRPr="00B44193">
        <w:rPr>
          <w:color w:val="000000"/>
        </w:rPr>
        <w:t>to construct</w:t>
      </w:r>
      <w:r w:rsidRPr="00B44193" w:rsidR="00BE25D3">
        <w:rPr>
          <w:color w:val="000000"/>
        </w:rPr>
        <w:t xml:space="preserve"> and post a warning label</w:t>
      </w:r>
      <w:r w:rsidRPr="00B44193" w:rsidR="005342D6">
        <w:rPr>
          <w:color w:val="000000"/>
        </w:rPr>
        <w:t xml:space="preserve"> for each controller-disconnecting means, </w:t>
      </w:r>
      <w:r w:rsidRPr="00B44193" w:rsidR="00BE25D3">
        <w:rPr>
          <w:color w:val="000000"/>
        </w:rPr>
        <w:t>and that</w:t>
      </w:r>
      <w:r w:rsidRPr="00B44193">
        <w:rPr>
          <w:color w:val="000000"/>
        </w:rPr>
        <w:t xml:space="preserve"> </w:t>
      </w:r>
      <w:r w:rsidRPr="00B44193" w:rsidR="00F40CC4">
        <w:rPr>
          <w:color w:val="000000"/>
        </w:rPr>
        <w:t>2</w:t>
      </w:r>
      <w:r w:rsidRPr="00B44193">
        <w:rPr>
          <w:color w:val="000000"/>
        </w:rPr>
        <w:t xml:space="preserve">% of the </w:t>
      </w:r>
      <w:r w:rsidRPr="00B44193" w:rsidR="00BE25D3">
        <w:rPr>
          <w:color w:val="000000"/>
        </w:rPr>
        <w:t xml:space="preserve">new construction </w:t>
      </w:r>
      <w:r w:rsidRPr="00B44193">
        <w:rPr>
          <w:color w:val="000000"/>
        </w:rPr>
        <w:t xml:space="preserve">sites </w:t>
      </w:r>
      <w:r w:rsidRPr="00B44193" w:rsidR="001E0AAC">
        <w:rPr>
          <w:color w:val="000000"/>
        </w:rPr>
        <w:t>(</w:t>
      </w:r>
      <w:r w:rsidR="0081398A">
        <w:rPr>
          <w:color w:val="000000"/>
        </w:rPr>
        <w:t>121,989.24</w:t>
      </w:r>
      <w:r w:rsidRPr="00B44193" w:rsidR="001E0AAC">
        <w:rPr>
          <w:color w:val="000000"/>
        </w:rPr>
        <w:t xml:space="preserve">) </w:t>
      </w:r>
      <w:r w:rsidRPr="00B44193" w:rsidR="00BE25D3">
        <w:rPr>
          <w:color w:val="000000"/>
        </w:rPr>
        <w:t>use these warning labels</w:t>
      </w:r>
      <w:r w:rsidRPr="00B44193" w:rsidR="005342D6">
        <w:rPr>
          <w:color w:val="000000"/>
        </w:rPr>
        <w:t xml:space="preserve"> on a single controller-disconnecting means</w:t>
      </w:r>
      <w:r w:rsidRPr="00B44193">
        <w:rPr>
          <w:color w:val="000000"/>
        </w:rPr>
        <w:t>.</w:t>
      </w:r>
    </w:p>
    <w:p w:rsidRPr="00B44193" w:rsidR="005342D6" w:rsidP="005342D6" w:rsidRDefault="005342D6" w14:paraId="079862A4" w14:textId="77777777">
      <w:pPr>
        <w:rPr>
          <w:b/>
          <w:color w:val="000000"/>
        </w:rPr>
      </w:pPr>
    </w:p>
    <w:p w:rsidRPr="00B44193" w:rsidR="005342D6" w:rsidP="005342D6" w:rsidRDefault="005342D6" w14:paraId="7C0CD1D7" w14:textId="2576BBFD">
      <w:pPr>
        <w:rPr>
          <w:color w:val="000000"/>
        </w:rPr>
      </w:pPr>
      <w:r w:rsidRPr="00B44193">
        <w:rPr>
          <w:b/>
          <w:color w:val="000000"/>
        </w:rPr>
        <w:tab/>
      </w:r>
      <w:r w:rsidRPr="00B44193" w:rsidR="00B255A4">
        <w:rPr>
          <w:b/>
          <w:color w:val="000000"/>
        </w:rPr>
        <w:t>Burden hours</w:t>
      </w:r>
      <w:r w:rsidRPr="00B44193" w:rsidR="00B255A4">
        <w:rPr>
          <w:color w:val="000000"/>
        </w:rPr>
        <w:t>:</w:t>
      </w:r>
      <w:r w:rsidRPr="00B44193" w:rsidR="00B255A4">
        <w:rPr>
          <w:b/>
          <w:color w:val="000000"/>
        </w:rPr>
        <w:t xml:space="preserve">  </w:t>
      </w:r>
      <w:r w:rsidR="0081398A">
        <w:rPr>
          <w:color w:val="000000"/>
        </w:rPr>
        <w:t>121,989.24</w:t>
      </w:r>
      <w:r w:rsidRPr="00B44193" w:rsidR="00B255A4">
        <w:rPr>
          <w:color w:val="000000"/>
        </w:rPr>
        <w:t xml:space="preserve"> jobsites </w:t>
      </w:r>
      <w:r w:rsidRPr="00B44193" w:rsidR="001E0AAC">
        <w:rPr>
          <w:color w:val="000000"/>
        </w:rPr>
        <w:t xml:space="preserve">x </w:t>
      </w:r>
      <w:r w:rsidR="001D21B1">
        <w:rPr>
          <w:color w:val="000000"/>
        </w:rPr>
        <w:t>0.08</w:t>
      </w:r>
      <w:r w:rsidRPr="00B44193" w:rsidR="001E0AAC">
        <w:rPr>
          <w:color w:val="000000"/>
        </w:rPr>
        <w:t xml:space="preserve"> hour </w:t>
      </w:r>
      <w:r w:rsidRPr="00B44193" w:rsidR="00B255A4">
        <w:rPr>
          <w:color w:val="000000"/>
        </w:rPr>
        <w:t xml:space="preserve">= </w:t>
      </w:r>
      <w:r w:rsidR="003D56C8">
        <w:rPr>
          <w:color w:val="000000"/>
        </w:rPr>
        <w:t>9,759.14</w:t>
      </w:r>
      <w:r w:rsidRPr="00B44193" w:rsidR="003478BC">
        <w:rPr>
          <w:color w:val="000000"/>
        </w:rPr>
        <w:t xml:space="preserve"> </w:t>
      </w:r>
      <w:r w:rsidRPr="00B44193" w:rsidR="00B255A4">
        <w:rPr>
          <w:color w:val="000000"/>
        </w:rPr>
        <w:t>hours</w:t>
      </w:r>
    </w:p>
    <w:p w:rsidR="00B255A4" w:rsidP="005342D6" w:rsidRDefault="005342D6" w14:paraId="12DB2204" w14:textId="183116D6">
      <w:pPr>
        <w:rPr>
          <w:color w:val="000000"/>
        </w:rPr>
      </w:pPr>
      <w:r w:rsidRPr="00B44193">
        <w:rPr>
          <w:color w:val="000000"/>
        </w:rPr>
        <w:tab/>
      </w:r>
      <w:r w:rsidRPr="00B44193">
        <w:rPr>
          <w:color w:val="000000"/>
        </w:rPr>
        <w:tab/>
        <w:t xml:space="preserve">    </w:t>
      </w:r>
      <w:r w:rsidRPr="00B44193" w:rsidR="00B255A4">
        <w:rPr>
          <w:b/>
          <w:color w:val="000000"/>
        </w:rPr>
        <w:t>Cost</w:t>
      </w:r>
      <w:r w:rsidRPr="00B44193" w:rsidR="00B255A4">
        <w:rPr>
          <w:color w:val="000000"/>
        </w:rPr>
        <w:t>:</w:t>
      </w:r>
      <w:r w:rsidRPr="00B44193">
        <w:rPr>
          <w:color w:val="000000"/>
        </w:rPr>
        <w:t xml:space="preserve">  </w:t>
      </w:r>
      <w:r w:rsidR="003D56C8">
        <w:rPr>
          <w:color w:val="000000"/>
        </w:rPr>
        <w:t>9,759.14</w:t>
      </w:r>
      <w:r w:rsidRPr="00B44193" w:rsidR="003478BC">
        <w:rPr>
          <w:color w:val="000000"/>
        </w:rPr>
        <w:t xml:space="preserve"> </w:t>
      </w:r>
      <w:r w:rsidRPr="00B44193" w:rsidR="00A85256">
        <w:rPr>
          <w:color w:val="000000"/>
        </w:rPr>
        <w:t xml:space="preserve">hours x </w:t>
      </w:r>
      <w:r w:rsidRPr="00B44193" w:rsidR="00B255A4">
        <w:rPr>
          <w:color w:val="000000"/>
        </w:rPr>
        <w:t>$</w:t>
      </w:r>
      <w:r w:rsidR="00461FF7">
        <w:rPr>
          <w:color w:val="000000"/>
        </w:rPr>
        <w:t>47.80</w:t>
      </w:r>
      <w:r w:rsidRPr="00B44193" w:rsidR="00B255A4">
        <w:rPr>
          <w:color w:val="000000"/>
        </w:rPr>
        <w:t xml:space="preserve"> = $</w:t>
      </w:r>
      <w:r w:rsidR="003D56C8">
        <w:rPr>
          <w:color w:val="000000"/>
        </w:rPr>
        <w:t>466,486.85</w:t>
      </w:r>
    </w:p>
    <w:p w:rsidR="00A2383B" w:rsidP="005342D6" w:rsidRDefault="00A2383B" w14:paraId="7BB49F22" w14:textId="77777777">
      <w:pPr>
        <w:rPr>
          <w:color w:val="000000"/>
        </w:rPr>
      </w:pPr>
    </w:p>
    <w:p w:rsidRPr="008E48DF" w:rsidR="00B255A4" w:rsidP="008E48DF" w:rsidRDefault="00B255A4" w14:paraId="5B49D79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rPr>
      </w:pPr>
      <w:r w:rsidRPr="00B44193">
        <w:rPr>
          <w:rFonts w:cs="Arial"/>
          <w:b/>
          <w:color w:val="000000"/>
        </w:rPr>
        <w:t>§</w:t>
      </w:r>
      <w:r w:rsidRPr="001B3BB1">
        <w:rPr>
          <w:rFonts w:cs="Arial"/>
          <w:b/>
          <w:color w:val="000000"/>
        </w:rPr>
        <w:t xml:space="preserve">1926.405(j)(5)(ii); </w:t>
      </w:r>
      <w:r w:rsidRPr="00B44193" w:rsidR="00117752">
        <w:rPr>
          <w:rFonts w:cs="Arial"/>
          <w:b/>
          <w:color w:val="000000"/>
        </w:rPr>
        <w:t>§</w:t>
      </w:r>
      <w:r w:rsidRPr="001B3BB1">
        <w:rPr>
          <w:rFonts w:cs="Arial"/>
          <w:b/>
          <w:color w:val="000000"/>
        </w:rPr>
        <w:t>1910.305(j)(5)(ii)</w:t>
      </w:r>
      <w:r w:rsidRPr="001B3BB1" w:rsidR="00B2121E">
        <w:rPr>
          <w:rFonts w:cs="Arial"/>
          <w:b/>
          <w:color w:val="000000"/>
        </w:rPr>
        <w:t>—Equipment for general use</w:t>
      </w:r>
      <w:r w:rsidRPr="001B3BB1">
        <w:rPr>
          <w:rFonts w:cs="Arial"/>
          <w:b/>
          <w:color w:val="000000"/>
        </w:rPr>
        <w:t>.</w:t>
      </w:r>
    </w:p>
    <w:p w:rsidRPr="00B44193" w:rsidR="00B255A4" w:rsidP="00B255A4" w:rsidRDefault="00B255A4" w14:paraId="3AE04F4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B2121E" w:rsidP="00B2121E" w:rsidRDefault="00B2121E" w14:paraId="4A4D98E7" w14:textId="77777777">
      <w:pPr>
        <w:widowControl/>
        <w:autoSpaceDE/>
        <w:autoSpaceDN/>
        <w:adjustRightInd/>
        <w:rPr>
          <w:color w:val="000000"/>
        </w:rPr>
      </w:pPr>
      <w:r w:rsidRPr="00B44193">
        <w:rPr>
          <w:b/>
          <w:color w:val="000000"/>
        </w:rPr>
        <w:t>Transformer</w:t>
      </w:r>
      <w:r w:rsidRPr="00B44193">
        <w:rPr>
          <w:color w:val="000000"/>
        </w:rPr>
        <w:t xml:space="preserve"> (j)(5)(ii)</w:t>
      </w:r>
      <w:r w:rsidRPr="00B44193" w:rsidR="00117752">
        <w:rPr>
          <w:color w:val="000000"/>
        </w:rPr>
        <w:t>:</w:t>
      </w:r>
      <w:r w:rsidRPr="00B44193">
        <w:rPr>
          <w:color w:val="000000"/>
        </w:rPr>
        <w:t xml:space="preserve"> </w:t>
      </w:r>
      <w:r w:rsidRPr="00B44193" w:rsidR="00117752">
        <w:rPr>
          <w:color w:val="000000"/>
        </w:rPr>
        <w:t xml:space="preserve"> </w:t>
      </w:r>
      <w:r w:rsidRPr="00B44193">
        <w:rPr>
          <w:color w:val="000000"/>
        </w:rPr>
        <w:t>The operating voltage of exposed live parts of transformer installations shall be indicated by signs or visible markings on the equipment or structure.</w:t>
      </w:r>
      <w:r w:rsidRPr="00B44193" w:rsidR="0074205A">
        <w:rPr>
          <w:color w:val="000000"/>
        </w:rPr>
        <w:t xml:space="preserve"> The only burden for general industry is checking that the task has been done.</w:t>
      </w:r>
    </w:p>
    <w:p w:rsidRPr="00B44193" w:rsidR="00B2121E" w:rsidP="00B255A4" w:rsidRDefault="00B2121E" w14:paraId="1DEFAE6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5459C1" w:rsidP="00B255A4" w:rsidRDefault="00A30B0E" w14:paraId="0F02B97B" w14:textId="65C0743F">
      <w:pPr>
        <w:spacing w:after="58"/>
        <w:rPr>
          <w:b/>
          <w:color w:val="000000"/>
        </w:rPr>
      </w:pPr>
      <w:r w:rsidRPr="00B44193">
        <w:rPr>
          <w:color w:val="000000"/>
        </w:rPr>
        <w:t>Th</w:t>
      </w:r>
      <w:r w:rsidRPr="00B44193" w:rsidR="005342D6">
        <w:rPr>
          <w:color w:val="000000"/>
        </w:rPr>
        <w:t>e burden for th</w:t>
      </w:r>
      <w:r w:rsidRPr="00B44193">
        <w:rPr>
          <w:color w:val="000000"/>
        </w:rPr>
        <w:t xml:space="preserve">is task applies </w:t>
      </w:r>
      <w:r w:rsidRPr="00B44193" w:rsidR="005342D6">
        <w:rPr>
          <w:color w:val="000000"/>
        </w:rPr>
        <w:t xml:space="preserve">solely </w:t>
      </w:r>
      <w:r w:rsidRPr="00B44193">
        <w:rPr>
          <w:color w:val="000000"/>
        </w:rPr>
        <w:t xml:space="preserve">to </w:t>
      </w:r>
      <w:r w:rsidRPr="00B44193" w:rsidR="005342D6">
        <w:rPr>
          <w:color w:val="000000"/>
        </w:rPr>
        <w:t xml:space="preserve">employers in </w:t>
      </w:r>
      <w:r w:rsidRPr="00B44193">
        <w:rPr>
          <w:color w:val="000000"/>
        </w:rPr>
        <w:t>the construction industry because t</w:t>
      </w:r>
      <w:r w:rsidRPr="00B44193" w:rsidR="005342D6">
        <w:rPr>
          <w:color w:val="000000"/>
        </w:rPr>
        <w:t>he task o</w:t>
      </w:r>
      <w:r w:rsidRPr="00B44193">
        <w:rPr>
          <w:color w:val="000000"/>
        </w:rPr>
        <w:t xml:space="preserve">ccurs only </w:t>
      </w:r>
      <w:r w:rsidRPr="00B44193" w:rsidR="005342D6">
        <w:rPr>
          <w:color w:val="000000"/>
        </w:rPr>
        <w:t xml:space="preserve">during initial </w:t>
      </w:r>
      <w:r w:rsidRPr="00B44193">
        <w:rPr>
          <w:color w:val="000000"/>
        </w:rPr>
        <w:t xml:space="preserve">installation. </w:t>
      </w:r>
      <w:r w:rsidRPr="00B44193" w:rsidR="005342D6">
        <w:rPr>
          <w:color w:val="000000"/>
        </w:rPr>
        <w:t xml:space="preserve"> </w:t>
      </w:r>
      <w:r w:rsidRPr="00B44193" w:rsidR="00B255A4">
        <w:rPr>
          <w:color w:val="000000"/>
        </w:rPr>
        <w:t>OSHA estimates that it take</w:t>
      </w:r>
      <w:r w:rsidRPr="00B44193" w:rsidR="005342D6">
        <w:rPr>
          <w:color w:val="000000"/>
        </w:rPr>
        <w:t>s</w:t>
      </w:r>
      <w:r w:rsidRPr="00B44193" w:rsidR="00B255A4">
        <w:rPr>
          <w:color w:val="000000"/>
        </w:rPr>
        <w:t xml:space="preserve"> </w:t>
      </w:r>
      <w:r w:rsidRPr="00B44193" w:rsidR="00F40CC4">
        <w:rPr>
          <w:color w:val="000000"/>
        </w:rPr>
        <w:t>three</w:t>
      </w:r>
      <w:r w:rsidRPr="00B44193" w:rsidR="00B255A4">
        <w:rPr>
          <w:color w:val="000000"/>
        </w:rPr>
        <w:t xml:space="preserve"> minutes (</w:t>
      </w:r>
      <w:r w:rsidR="003D56C8">
        <w:rPr>
          <w:color w:val="000000"/>
        </w:rPr>
        <w:t>0</w:t>
      </w:r>
      <w:r w:rsidRPr="00B44193" w:rsidR="00B255A4">
        <w:rPr>
          <w:color w:val="000000"/>
        </w:rPr>
        <w:t>.0</w:t>
      </w:r>
      <w:r w:rsidRPr="00B44193" w:rsidR="00F40CC4">
        <w:rPr>
          <w:color w:val="000000"/>
        </w:rPr>
        <w:t>5</w:t>
      </w:r>
      <w:r w:rsidRPr="00B44193" w:rsidR="00B255A4">
        <w:rPr>
          <w:color w:val="000000"/>
        </w:rPr>
        <w:t xml:space="preserve"> h</w:t>
      </w:r>
      <w:r w:rsidRPr="00B44193" w:rsidR="00117752">
        <w:rPr>
          <w:color w:val="000000"/>
        </w:rPr>
        <w:t>ou</w:t>
      </w:r>
      <w:r w:rsidRPr="00B44193" w:rsidR="00B255A4">
        <w:rPr>
          <w:color w:val="000000"/>
        </w:rPr>
        <w:t xml:space="preserve">r) </w:t>
      </w:r>
      <w:r w:rsidRPr="00B44193" w:rsidR="005459C1">
        <w:rPr>
          <w:color w:val="000000"/>
        </w:rPr>
        <w:t xml:space="preserve">for an EEET </w:t>
      </w:r>
      <w:r w:rsidRPr="00B44193" w:rsidR="00B255A4">
        <w:rPr>
          <w:color w:val="000000"/>
        </w:rPr>
        <w:t xml:space="preserve">to </w:t>
      </w:r>
      <w:r w:rsidRPr="00B44193">
        <w:rPr>
          <w:color w:val="000000"/>
        </w:rPr>
        <w:t>post a warning sign</w:t>
      </w:r>
      <w:r w:rsidRPr="00B44193" w:rsidR="005459C1">
        <w:rPr>
          <w:color w:val="000000"/>
        </w:rPr>
        <w:t>,</w:t>
      </w:r>
      <w:r w:rsidRPr="00B44193">
        <w:rPr>
          <w:color w:val="000000"/>
        </w:rPr>
        <w:t xml:space="preserve"> and that</w:t>
      </w:r>
      <w:r w:rsidRPr="00B44193" w:rsidR="00B255A4">
        <w:rPr>
          <w:color w:val="000000"/>
        </w:rPr>
        <w:t xml:space="preserve"> </w:t>
      </w:r>
      <w:r w:rsidRPr="00B44193" w:rsidR="00F40CC4">
        <w:rPr>
          <w:color w:val="000000"/>
        </w:rPr>
        <w:t>5</w:t>
      </w:r>
      <w:r w:rsidRPr="00B44193" w:rsidR="00B255A4">
        <w:rPr>
          <w:color w:val="000000"/>
        </w:rPr>
        <w:t>% of the</w:t>
      </w:r>
      <w:r w:rsidRPr="00B44193">
        <w:rPr>
          <w:color w:val="000000"/>
        </w:rPr>
        <w:t xml:space="preserve"> construction </w:t>
      </w:r>
      <w:r w:rsidRPr="00B44193" w:rsidR="00B255A4">
        <w:rPr>
          <w:color w:val="000000"/>
        </w:rPr>
        <w:t xml:space="preserve">sites </w:t>
      </w:r>
      <w:r w:rsidRPr="00B44193" w:rsidR="00117752">
        <w:rPr>
          <w:color w:val="000000"/>
        </w:rPr>
        <w:t>(</w:t>
      </w:r>
      <w:r w:rsidR="004B52FC">
        <w:rPr>
          <w:color w:val="000000"/>
        </w:rPr>
        <w:t>304,973.1</w:t>
      </w:r>
      <w:r w:rsidRPr="00B44193" w:rsidR="00117752">
        <w:rPr>
          <w:color w:val="000000"/>
        </w:rPr>
        <w:t xml:space="preserve">) </w:t>
      </w:r>
      <w:r w:rsidRPr="00B44193">
        <w:rPr>
          <w:color w:val="000000"/>
        </w:rPr>
        <w:t>need to use warning signs.</w:t>
      </w:r>
    </w:p>
    <w:p w:rsidRPr="00B44193" w:rsidR="005459C1" w:rsidP="00B255A4" w:rsidRDefault="005459C1" w14:paraId="76925429" w14:textId="77777777">
      <w:pPr>
        <w:spacing w:after="58"/>
        <w:rPr>
          <w:color w:val="000000"/>
        </w:rPr>
      </w:pPr>
    </w:p>
    <w:p w:rsidRPr="00B44193" w:rsidR="00B255A4" w:rsidP="005459C1" w:rsidRDefault="005459C1" w14:paraId="66B396BD" w14:textId="75760FEF">
      <w:pPr>
        <w:spacing w:after="58"/>
        <w:rPr>
          <w:color w:val="000000"/>
        </w:rPr>
      </w:pPr>
      <w:r w:rsidRPr="00B44193">
        <w:rPr>
          <w:color w:val="000000"/>
        </w:rPr>
        <w:tab/>
      </w:r>
      <w:r w:rsidRPr="00B44193" w:rsidR="00B255A4">
        <w:rPr>
          <w:b/>
          <w:color w:val="000000"/>
        </w:rPr>
        <w:t>Burden hours</w:t>
      </w:r>
      <w:r w:rsidRPr="00B44193" w:rsidR="00B255A4">
        <w:rPr>
          <w:color w:val="000000"/>
        </w:rPr>
        <w:t>:</w:t>
      </w:r>
      <w:r w:rsidRPr="00B44193" w:rsidR="00B255A4">
        <w:rPr>
          <w:b/>
          <w:color w:val="000000"/>
        </w:rPr>
        <w:t xml:space="preserve">  </w:t>
      </w:r>
      <w:r w:rsidR="004B52FC">
        <w:rPr>
          <w:color w:val="000000"/>
        </w:rPr>
        <w:t>304,973.1</w:t>
      </w:r>
      <w:r w:rsidR="003D56C8">
        <w:rPr>
          <w:color w:val="000000"/>
        </w:rPr>
        <w:t>0</w:t>
      </w:r>
      <w:r w:rsidRPr="00B44193" w:rsidR="00121EFB">
        <w:rPr>
          <w:color w:val="000000"/>
        </w:rPr>
        <w:t xml:space="preserve"> </w:t>
      </w:r>
      <w:r w:rsidRPr="00B44193" w:rsidR="00B255A4">
        <w:rPr>
          <w:color w:val="000000"/>
        </w:rPr>
        <w:t xml:space="preserve">jobsites </w:t>
      </w:r>
      <w:r w:rsidRPr="00B44193" w:rsidR="00117752">
        <w:rPr>
          <w:color w:val="000000"/>
        </w:rPr>
        <w:t xml:space="preserve">x </w:t>
      </w:r>
      <w:r w:rsidR="003D56C8">
        <w:rPr>
          <w:color w:val="000000"/>
        </w:rPr>
        <w:t>0</w:t>
      </w:r>
      <w:r w:rsidRPr="00B44193" w:rsidR="00117752">
        <w:rPr>
          <w:color w:val="000000"/>
        </w:rPr>
        <w:t xml:space="preserve">.05 hour </w:t>
      </w:r>
      <w:r w:rsidRPr="00B44193" w:rsidR="00B255A4">
        <w:rPr>
          <w:color w:val="000000"/>
        </w:rPr>
        <w:t xml:space="preserve">= </w:t>
      </w:r>
      <w:r w:rsidR="00235792">
        <w:rPr>
          <w:color w:val="000000"/>
        </w:rPr>
        <w:t>15,248.66</w:t>
      </w:r>
      <w:r w:rsidRPr="00B44193" w:rsidR="00B255A4">
        <w:rPr>
          <w:color w:val="000000"/>
        </w:rPr>
        <w:t xml:space="preserve"> hours</w:t>
      </w:r>
    </w:p>
    <w:p w:rsidRPr="00B44193" w:rsidR="001A0FE8" w:rsidP="0061497E" w:rsidRDefault="005459C1" w14:paraId="12AAB597" w14:textId="2E45D0C8">
      <w:pPr>
        <w:tabs>
          <w:tab w:val="center" w:pos="4680"/>
          <w:tab w:val="left" w:pos="7125"/>
        </w:tabs>
        <w:rPr>
          <w:color w:val="000000"/>
        </w:rPr>
      </w:pPr>
      <w:r w:rsidRPr="00B44193">
        <w:rPr>
          <w:b/>
          <w:color w:val="000000"/>
        </w:rPr>
        <w:t xml:space="preserve">                           </w:t>
      </w:r>
      <w:r w:rsidRPr="00B44193" w:rsidR="008713B6">
        <w:rPr>
          <w:b/>
          <w:color w:val="000000"/>
        </w:rPr>
        <w:t xml:space="preserve"> </w:t>
      </w:r>
      <w:r w:rsidRPr="00B44193" w:rsidR="00B255A4">
        <w:rPr>
          <w:b/>
          <w:color w:val="000000"/>
        </w:rPr>
        <w:t>Cost</w:t>
      </w:r>
      <w:r w:rsidRPr="00B44193" w:rsidR="00B255A4">
        <w:rPr>
          <w:color w:val="000000"/>
        </w:rPr>
        <w:t>:</w:t>
      </w:r>
      <w:r w:rsidRPr="00B44193" w:rsidR="00B255A4">
        <w:rPr>
          <w:b/>
          <w:color w:val="000000"/>
        </w:rPr>
        <w:t xml:space="preserve">  </w:t>
      </w:r>
      <w:r w:rsidR="00235792">
        <w:rPr>
          <w:color w:val="000000"/>
        </w:rPr>
        <w:t>15,248.66</w:t>
      </w:r>
      <w:r w:rsidR="003478BC">
        <w:rPr>
          <w:color w:val="000000"/>
        </w:rPr>
        <w:t xml:space="preserve"> </w:t>
      </w:r>
      <w:r w:rsidRPr="00B44193" w:rsidR="00B2121E">
        <w:rPr>
          <w:color w:val="000000"/>
        </w:rPr>
        <w:t xml:space="preserve">hours </w:t>
      </w:r>
      <w:r w:rsidRPr="00B44193" w:rsidR="00B255A4">
        <w:rPr>
          <w:color w:val="000000"/>
        </w:rPr>
        <w:t xml:space="preserve">x </w:t>
      </w:r>
      <w:r w:rsidRPr="00B44193" w:rsidR="00B2121E">
        <w:rPr>
          <w:color w:val="000000"/>
        </w:rPr>
        <w:t>$</w:t>
      </w:r>
      <w:r w:rsidR="00461FF7">
        <w:rPr>
          <w:color w:val="000000"/>
        </w:rPr>
        <w:t>47.80</w:t>
      </w:r>
      <w:r w:rsidRPr="00B44193" w:rsidR="00B2121E">
        <w:rPr>
          <w:color w:val="000000"/>
        </w:rPr>
        <w:t xml:space="preserve"> </w:t>
      </w:r>
      <w:r w:rsidRPr="00B44193" w:rsidR="00B255A4">
        <w:rPr>
          <w:color w:val="000000"/>
        </w:rPr>
        <w:t>= $</w:t>
      </w:r>
      <w:r w:rsidR="00460707">
        <w:rPr>
          <w:color w:val="000000"/>
        </w:rPr>
        <w:t>728,885.</w:t>
      </w:r>
      <w:r w:rsidR="003D56C8">
        <w:rPr>
          <w:color w:val="000000"/>
        </w:rPr>
        <w:t>71</w:t>
      </w:r>
    </w:p>
    <w:p w:rsidRPr="00B44193" w:rsidR="00B255A4" w:rsidP="0061497E" w:rsidRDefault="0061497E" w14:paraId="3A052F08" w14:textId="77777777">
      <w:pPr>
        <w:tabs>
          <w:tab w:val="center" w:pos="4680"/>
          <w:tab w:val="left" w:pos="7125"/>
        </w:tabs>
        <w:rPr>
          <w:color w:val="000000"/>
        </w:rPr>
      </w:pPr>
      <w:r w:rsidRPr="00B44193">
        <w:rPr>
          <w:color w:val="000000"/>
        </w:rPr>
        <w:tab/>
      </w:r>
    </w:p>
    <w:p w:rsidRPr="00B44193" w:rsidR="001A0FE8" w:rsidP="001A0FE8" w:rsidRDefault="001A0FE8" w14:paraId="73EA2330"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rFonts w:cs="Arial"/>
          <w:b/>
          <w:color w:val="000000"/>
        </w:rPr>
        <w:t>§</w:t>
      </w:r>
      <w:r w:rsidRPr="00B44193">
        <w:rPr>
          <w:b/>
          <w:color w:val="000000"/>
        </w:rPr>
        <w:t xml:space="preserve">1926.405(j)(6)(ii)(A); </w:t>
      </w:r>
      <w:r w:rsidRPr="00B44193" w:rsidR="00117752">
        <w:rPr>
          <w:rFonts w:cs="Arial"/>
          <w:b/>
          <w:color w:val="000000"/>
        </w:rPr>
        <w:t>§</w:t>
      </w:r>
      <w:r w:rsidRPr="00B44193">
        <w:rPr>
          <w:b/>
          <w:color w:val="000000"/>
        </w:rPr>
        <w:t>1910.305(j)(6)(ii)(C)—Equipment for general use.</w:t>
      </w:r>
    </w:p>
    <w:p w:rsidRPr="00B44193" w:rsidR="001A0FE8" w:rsidP="001A0FE8" w:rsidRDefault="001A0FE8" w14:paraId="7854EE1B"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A0FE8" w:rsidP="001A0FE8" w:rsidRDefault="001A0FE8" w14:paraId="6D3F83CF" w14:textId="77777777">
      <w:pPr>
        <w:widowControl/>
        <w:autoSpaceDE/>
        <w:autoSpaceDN/>
        <w:adjustRightInd/>
        <w:rPr>
          <w:color w:val="000000"/>
        </w:rPr>
      </w:pPr>
      <w:r w:rsidRPr="00B44193">
        <w:rPr>
          <w:b/>
          <w:color w:val="000000"/>
        </w:rPr>
        <w:t>Capacitors (j)(6)(ii)</w:t>
      </w:r>
      <w:r w:rsidRPr="00B44193" w:rsidR="00117752">
        <w:rPr>
          <w:b/>
          <w:color w:val="000000"/>
        </w:rPr>
        <w:t xml:space="preserve">: </w:t>
      </w:r>
      <w:r w:rsidRPr="00B44193">
        <w:rPr>
          <w:b/>
          <w:color w:val="000000"/>
        </w:rPr>
        <w:t xml:space="preserve"> </w:t>
      </w:r>
      <w:r w:rsidRPr="00B44193">
        <w:rPr>
          <w:color w:val="000000"/>
        </w:rPr>
        <w:t>Isolating or disconnecting switches (with no interrupting rating) shall be interlocked with the load interrupting device or shall be provided with prominently displayed caution signs to prevent switching load current; and</w:t>
      </w:r>
      <w:r w:rsidRPr="00B44193" w:rsidR="0074205A">
        <w:rPr>
          <w:color w:val="000000"/>
        </w:rPr>
        <w:t xml:space="preserve"> only </w:t>
      </w:r>
      <w:r w:rsidRPr="00B44193" w:rsidR="00392168">
        <w:rPr>
          <w:color w:val="000000"/>
        </w:rPr>
        <w:t xml:space="preserve">the </w:t>
      </w:r>
      <w:r w:rsidRPr="00B44193" w:rsidR="0074205A">
        <w:rPr>
          <w:color w:val="000000"/>
        </w:rPr>
        <w:t>burden for general industry is checking that the task has been done.</w:t>
      </w:r>
    </w:p>
    <w:p w:rsidRPr="00B44193" w:rsidR="001A0FE8" w:rsidP="001A0FE8" w:rsidRDefault="001A0FE8" w14:paraId="38B07BB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A10696" w:rsidP="00A10696" w:rsidRDefault="00A10696" w14:paraId="6587A58D"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121EFB">
        <w:rPr>
          <w:color w:val="000000"/>
        </w:rPr>
        <w:t>3</w:t>
      </w:r>
      <w:r w:rsidRPr="00B44193">
        <w:rPr>
          <w:color w:val="000000"/>
        </w:rPr>
        <w:t xml:space="preserve"> minutes</w:t>
      </w:r>
      <w:r w:rsidRPr="00B44193" w:rsidR="0092420C">
        <w:rPr>
          <w:color w:val="000000"/>
        </w:rPr>
        <w:t xml:space="preserve"> (.05 h</w:t>
      </w:r>
      <w:r w:rsidRPr="00B44193" w:rsidR="00117752">
        <w:rPr>
          <w:color w:val="000000"/>
        </w:rPr>
        <w:t>ou</w:t>
      </w:r>
      <w:r w:rsidRPr="00B44193" w:rsidR="0092420C">
        <w:rPr>
          <w:color w:val="000000"/>
        </w:rPr>
        <w:t>r)</w:t>
      </w:r>
      <w:r w:rsidRPr="00B44193">
        <w:rPr>
          <w:color w:val="000000"/>
        </w:rPr>
        <w:t xml:space="preserve"> to </w:t>
      </w:r>
      <w:r w:rsidRPr="00B44193" w:rsidR="00121EFB">
        <w:rPr>
          <w:color w:val="000000"/>
        </w:rPr>
        <w:t>post the signs.</w:t>
      </w:r>
      <w:r w:rsidRPr="00B44193" w:rsidR="00117752">
        <w:rPr>
          <w:color w:val="000000"/>
        </w:rPr>
        <w:t xml:space="preserve"> </w:t>
      </w:r>
      <w:r w:rsidRPr="00B44193" w:rsidR="00121EFB">
        <w:rPr>
          <w:color w:val="000000"/>
        </w:rPr>
        <w:t xml:space="preserve"> Only 2</w:t>
      </w:r>
      <w:r w:rsidRPr="00B44193">
        <w:rPr>
          <w:color w:val="000000"/>
        </w:rPr>
        <w:t>% of the jobsites</w:t>
      </w:r>
      <w:r w:rsidRPr="00B44193" w:rsidR="00117752">
        <w:rPr>
          <w:color w:val="000000"/>
        </w:rPr>
        <w:t xml:space="preserve"> (</w:t>
      </w:r>
      <w:r w:rsidR="0081398A">
        <w:rPr>
          <w:color w:val="000000"/>
        </w:rPr>
        <w:t>121,989.24</w:t>
      </w:r>
      <w:r w:rsidRPr="00B44193" w:rsidR="00117752">
        <w:rPr>
          <w:color w:val="000000"/>
        </w:rPr>
        <w:t xml:space="preserve">) </w:t>
      </w:r>
      <w:r w:rsidRPr="00B44193">
        <w:rPr>
          <w:color w:val="000000"/>
        </w:rPr>
        <w:t>will be affected</w:t>
      </w:r>
      <w:r w:rsidRPr="00B44193" w:rsidR="00117752">
        <w:rPr>
          <w:color w:val="000000"/>
        </w:rPr>
        <w:t>.</w:t>
      </w:r>
    </w:p>
    <w:p w:rsidRPr="00B44193" w:rsidR="00A10696" w:rsidP="00A10696" w:rsidRDefault="00A10696" w14:paraId="1FE6EC4A"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A10696" w:rsidP="00A10696" w:rsidRDefault="00A10696" w14:paraId="79039318"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t xml:space="preserve">    </w:t>
      </w:r>
      <w:r w:rsidRPr="00B44193">
        <w:rPr>
          <w:b/>
          <w:color w:val="000000"/>
        </w:rPr>
        <w:t>Burden hours</w:t>
      </w:r>
      <w:r w:rsidRPr="00B44193">
        <w:rPr>
          <w:color w:val="000000"/>
        </w:rPr>
        <w:t>:</w:t>
      </w:r>
      <w:r w:rsidRPr="00B44193">
        <w:rPr>
          <w:b/>
          <w:color w:val="000000"/>
        </w:rPr>
        <w:t xml:space="preserve">   </w:t>
      </w:r>
      <w:r w:rsidR="0081398A">
        <w:rPr>
          <w:color w:val="000000"/>
        </w:rPr>
        <w:t>121,989.24</w:t>
      </w:r>
      <w:r w:rsidRPr="00B44193" w:rsidR="00121EFB">
        <w:rPr>
          <w:color w:val="000000"/>
        </w:rPr>
        <w:t xml:space="preserve"> </w:t>
      </w:r>
      <w:r w:rsidRPr="00B44193">
        <w:rPr>
          <w:color w:val="000000"/>
        </w:rPr>
        <w:t xml:space="preserve">jobsites x 1 sign </w:t>
      </w:r>
      <w:r w:rsidRPr="00B44193" w:rsidR="00117752">
        <w:rPr>
          <w:color w:val="000000"/>
        </w:rPr>
        <w:t xml:space="preserve">x .05 hour </w:t>
      </w:r>
      <w:r w:rsidRPr="00B44193">
        <w:rPr>
          <w:color w:val="000000"/>
        </w:rPr>
        <w:t xml:space="preserve">= </w:t>
      </w:r>
      <w:r w:rsidR="0081398A">
        <w:rPr>
          <w:color w:val="000000"/>
        </w:rPr>
        <w:t>6,099.46</w:t>
      </w:r>
      <w:r w:rsidRPr="00B44193">
        <w:rPr>
          <w:color w:val="000000"/>
        </w:rPr>
        <w:t xml:space="preserve"> hours</w:t>
      </w:r>
    </w:p>
    <w:p w:rsidRPr="00B44193" w:rsidR="00A10696" w:rsidP="00A10696" w:rsidRDefault="00A10696" w14:paraId="192EF31C" w14:textId="4767559C">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81398A">
        <w:rPr>
          <w:color w:val="000000"/>
        </w:rPr>
        <w:t>6,099.46</w:t>
      </w:r>
      <w:r w:rsidRPr="00B44193" w:rsidR="0092420C">
        <w:rPr>
          <w:color w:val="000000"/>
        </w:rPr>
        <w:t xml:space="preserve"> </w:t>
      </w:r>
      <w:r w:rsidRPr="00B44193">
        <w:rPr>
          <w:color w:val="000000"/>
        </w:rPr>
        <w:t>hours x $</w:t>
      </w:r>
      <w:r w:rsidR="00461FF7">
        <w:rPr>
          <w:color w:val="000000"/>
        </w:rPr>
        <w:t>47.80</w:t>
      </w:r>
      <w:r w:rsidRPr="00B44193">
        <w:rPr>
          <w:color w:val="000000"/>
        </w:rPr>
        <w:t xml:space="preserve"> = $</w:t>
      </w:r>
      <w:r w:rsidR="00460707">
        <w:rPr>
          <w:color w:val="000000"/>
        </w:rPr>
        <w:t>291,554.</w:t>
      </w:r>
      <w:r w:rsidR="003D56C8">
        <w:rPr>
          <w:color w:val="000000"/>
        </w:rPr>
        <w:t>28</w:t>
      </w:r>
    </w:p>
    <w:p w:rsidRPr="00B44193" w:rsidR="00A10696" w:rsidP="001A0FE8" w:rsidRDefault="00A10696" w14:paraId="3931488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A0FE8" w:rsidP="001A0FE8" w:rsidRDefault="001A0FE8" w14:paraId="32B7FDDE" w14:textId="624C0A0D">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rFonts w:cs="Arial"/>
          <w:color w:val="000000"/>
        </w:rPr>
        <w:t>§</w:t>
      </w:r>
      <w:r w:rsidRPr="00B44193">
        <w:rPr>
          <w:b/>
          <w:color w:val="000000"/>
        </w:rPr>
        <w:t>1926.408(a)(2)(iii); 1910.30</w:t>
      </w:r>
      <w:r w:rsidR="00331A23">
        <w:rPr>
          <w:b/>
          <w:color w:val="000000"/>
        </w:rPr>
        <w:t>8</w:t>
      </w:r>
      <w:r w:rsidRPr="00B44193">
        <w:rPr>
          <w:b/>
          <w:color w:val="000000"/>
        </w:rPr>
        <w:t>(</w:t>
      </w:r>
      <w:r w:rsidRPr="00B44193" w:rsidR="00C25659">
        <w:rPr>
          <w:b/>
          <w:color w:val="000000"/>
        </w:rPr>
        <w:t>a</w:t>
      </w:r>
      <w:r w:rsidRPr="00B44193">
        <w:rPr>
          <w:b/>
          <w:color w:val="000000"/>
        </w:rPr>
        <w:t>)(</w:t>
      </w:r>
      <w:r w:rsidRPr="00B44193" w:rsidR="00C25659">
        <w:rPr>
          <w:b/>
          <w:color w:val="000000"/>
        </w:rPr>
        <w:t>5</w:t>
      </w:r>
      <w:r w:rsidRPr="00B44193">
        <w:rPr>
          <w:b/>
          <w:color w:val="000000"/>
        </w:rPr>
        <w:t>)(</w:t>
      </w:r>
      <w:r w:rsidRPr="00B44193" w:rsidR="00C25659">
        <w:rPr>
          <w:b/>
          <w:color w:val="000000"/>
        </w:rPr>
        <w:t>v</w:t>
      </w:r>
      <w:r w:rsidRPr="00B44193">
        <w:rPr>
          <w:b/>
          <w:color w:val="000000"/>
        </w:rPr>
        <w:t>ii)—</w:t>
      </w:r>
      <w:r w:rsidRPr="00B44193" w:rsidR="00A10696">
        <w:rPr>
          <w:b/>
          <w:color w:val="000000"/>
        </w:rPr>
        <w:t>Special Systems</w:t>
      </w:r>
    </w:p>
    <w:p w:rsidRPr="00B44193" w:rsidR="00A10696" w:rsidP="00A10696" w:rsidRDefault="00A10696" w14:paraId="5793088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C25659" w:rsidP="00C25659" w:rsidRDefault="00C25659" w14:paraId="3EBB5646" w14:textId="77777777">
      <w:pPr>
        <w:rPr>
          <w:color w:val="000000"/>
        </w:rPr>
      </w:pPr>
      <w:r w:rsidRPr="00B44193">
        <w:rPr>
          <w:b/>
          <w:color w:val="000000"/>
        </w:rPr>
        <w:t xml:space="preserve">Interrupting and isolating devices (a)(2)(iii) </w:t>
      </w:r>
      <w:r w:rsidRPr="00B44193">
        <w:rPr>
          <w:color w:val="000000"/>
        </w:rPr>
        <w:t>A means (for example, a fuseholder and fuse designed for the purpose) shall be provided to completely isolate equipment for inspection and repairs. Isolating means that are not designed to interrupt the load current of the circuit shall be either interlocked with an approved circuit interrupter or provided with a sign warning against opening them under load.</w:t>
      </w:r>
      <w:r w:rsidRPr="00B44193" w:rsidR="00A33647">
        <w:rPr>
          <w:color w:val="000000"/>
        </w:rPr>
        <w:t xml:space="preserve"> The only burden for general industry is checking that the task has been done.</w:t>
      </w:r>
    </w:p>
    <w:p w:rsidRPr="00B44193" w:rsidR="00A10696" w:rsidP="00A10696" w:rsidRDefault="00A10696" w14:paraId="33E9817D"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C25659" w:rsidP="00C25659" w:rsidRDefault="00C25659" w14:paraId="20196BE2"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92420C">
        <w:rPr>
          <w:color w:val="000000"/>
        </w:rPr>
        <w:t>3</w:t>
      </w:r>
      <w:r w:rsidRPr="00B44193">
        <w:rPr>
          <w:color w:val="000000"/>
        </w:rPr>
        <w:t xml:space="preserve"> minutes (.0</w:t>
      </w:r>
      <w:r w:rsidRPr="00B44193" w:rsidR="0092420C">
        <w:rPr>
          <w:color w:val="000000"/>
        </w:rPr>
        <w:t>5</w:t>
      </w:r>
      <w:r w:rsidRPr="00B44193">
        <w:rPr>
          <w:color w:val="000000"/>
        </w:rPr>
        <w:t xml:space="preserve"> h</w:t>
      </w:r>
      <w:r w:rsidRPr="00B44193" w:rsidR="00404665">
        <w:rPr>
          <w:color w:val="000000"/>
        </w:rPr>
        <w:t>ou</w:t>
      </w:r>
      <w:r w:rsidRPr="00B44193">
        <w:rPr>
          <w:color w:val="000000"/>
        </w:rPr>
        <w:t xml:space="preserve">r) to post the warning sign. Only 1% of the jobsites will need to </w:t>
      </w:r>
      <w:r w:rsidRPr="00B44193" w:rsidR="00392168">
        <w:rPr>
          <w:color w:val="000000"/>
        </w:rPr>
        <w:t xml:space="preserve">post </w:t>
      </w:r>
      <w:r w:rsidRPr="00B44193">
        <w:rPr>
          <w:color w:val="000000"/>
        </w:rPr>
        <w:t xml:space="preserve">new signs = </w:t>
      </w:r>
      <w:r w:rsidR="00122337">
        <w:rPr>
          <w:color w:val="000000"/>
        </w:rPr>
        <w:t>6,099,462</w:t>
      </w:r>
      <w:r w:rsidRPr="00B44193">
        <w:rPr>
          <w:color w:val="000000"/>
        </w:rPr>
        <w:t xml:space="preserve"> jobsites</w:t>
      </w:r>
      <w:r w:rsidRPr="00B44193" w:rsidR="009C56BA">
        <w:rPr>
          <w:color w:val="000000"/>
        </w:rPr>
        <w:t xml:space="preserve"> x .01</w:t>
      </w:r>
      <w:r w:rsidRPr="00B44193">
        <w:rPr>
          <w:color w:val="000000"/>
        </w:rPr>
        <w:t xml:space="preserve"> = </w:t>
      </w:r>
      <w:r w:rsidR="00122337">
        <w:rPr>
          <w:color w:val="000000"/>
        </w:rPr>
        <w:t>60,994.62</w:t>
      </w:r>
    </w:p>
    <w:p w:rsidRPr="00B44193" w:rsidR="00C25659" w:rsidP="00C25659" w:rsidRDefault="00C25659" w14:paraId="0A4C7DEB"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C25659" w:rsidP="00C25659" w:rsidRDefault="00C25659" w14:paraId="3387586B"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r>
      <w:r w:rsidRPr="00B44193">
        <w:rPr>
          <w:b/>
          <w:color w:val="000000"/>
        </w:rPr>
        <w:t>Burden hours</w:t>
      </w:r>
      <w:r w:rsidRPr="00B44193">
        <w:rPr>
          <w:color w:val="000000"/>
        </w:rPr>
        <w:t>:</w:t>
      </w:r>
      <w:r w:rsidRPr="00B44193">
        <w:rPr>
          <w:b/>
          <w:color w:val="000000"/>
        </w:rPr>
        <w:t xml:space="preserve">   </w:t>
      </w:r>
      <w:r w:rsidR="00122337">
        <w:rPr>
          <w:color w:val="000000"/>
        </w:rPr>
        <w:t>60,994.62</w:t>
      </w:r>
      <w:r w:rsidRPr="00B44193" w:rsidR="00732CCD">
        <w:rPr>
          <w:color w:val="000000"/>
        </w:rPr>
        <w:t xml:space="preserve"> </w:t>
      </w:r>
      <w:r w:rsidRPr="00B44193">
        <w:rPr>
          <w:color w:val="000000"/>
        </w:rPr>
        <w:t xml:space="preserve">jobsites x 1 sign </w:t>
      </w:r>
      <w:r w:rsidRPr="00B44193" w:rsidR="006033DA">
        <w:rPr>
          <w:color w:val="000000"/>
        </w:rPr>
        <w:t xml:space="preserve">.05 hour </w:t>
      </w:r>
      <w:r w:rsidRPr="00B44193">
        <w:rPr>
          <w:color w:val="000000"/>
        </w:rPr>
        <w:t xml:space="preserve">= </w:t>
      </w:r>
      <w:r w:rsidR="00CE4773">
        <w:rPr>
          <w:color w:val="000000"/>
        </w:rPr>
        <w:t>3,049.73</w:t>
      </w:r>
      <w:r w:rsidRPr="00B44193">
        <w:rPr>
          <w:color w:val="000000"/>
        </w:rPr>
        <w:t xml:space="preserve"> hours</w:t>
      </w:r>
    </w:p>
    <w:p w:rsidRPr="00B44193" w:rsidR="00C25659" w:rsidP="00C25659" w:rsidRDefault="00C25659" w14:paraId="6A57D59D" w14:textId="1A2A8066">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CE4773">
        <w:rPr>
          <w:color w:val="000000"/>
        </w:rPr>
        <w:t>3,049.73</w:t>
      </w:r>
      <w:r w:rsidRPr="00B44193" w:rsidR="0092420C">
        <w:rPr>
          <w:color w:val="000000"/>
        </w:rPr>
        <w:t xml:space="preserve"> hours x $</w:t>
      </w:r>
      <w:r w:rsidR="00461FF7">
        <w:rPr>
          <w:color w:val="000000"/>
        </w:rPr>
        <w:t>47.80</w:t>
      </w:r>
      <w:r w:rsidRPr="00B44193" w:rsidR="0092420C">
        <w:rPr>
          <w:color w:val="000000"/>
        </w:rPr>
        <w:t xml:space="preserve"> = $</w:t>
      </w:r>
      <w:r w:rsidR="00460707">
        <w:rPr>
          <w:color w:val="000000"/>
        </w:rPr>
        <w:t>145,777.</w:t>
      </w:r>
      <w:r w:rsidR="003D56C8">
        <w:rPr>
          <w:color w:val="000000"/>
        </w:rPr>
        <w:t>14</w:t>
      </w:r>
    </w:p>
    <w:p w:rsidRPr="00B44193" w:rsidR="00C25659" w:rsidP="00C25659" w:rsidRDefault="00C25659" w14:paraId="46AAD29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1A0FE8" w:rsidP="001A0FE8" w:rsidRDefault="001A0FE8" w14:paraId="225D8336" w14:textId="6B8C7D34">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rFonts w:cs="Arial"/>
          <w:color w:val="000000"/>
        </w:rPr>
        <w:t>§</w:t>
      </w:r>
      <w:r w:rsidRPr="00B44193">
        <w:rPr>
          <w:b/>
          <w:color w:val="000000"/>
        </w:rPr>
        <w:t>1926.408(a)(3)(i); 1910.30</w:t>
      </w:r>
      <w:r w:rsidR="00331A23">
        <w:rPr>
          <w:b/>
          <w:color w:val="000000"/>
        </w:rPr>
        <w:t>8</w:t>
      </w:r>
      <w:r w:rsidRPr="00B44193">
        <w:rPr>
          <w:b/>
          <w:color w:val="000000"/>
        </w:rPr>
        <w:t>(</w:t>
      </w:r>
      <w:r w:rsidRPr="00B44193" w:rsidR="00C25659">
        <w:rPr>
          <w:b/>
          <w:color w:val="000000"/>
        </w:rPr>
        <w:t>a</w:t>
      </w:r>
      <w:r w:rsidRPr="00B44193">
        <w:rPr>
          <w:b/>
          <w:color w:val="000000"/>
        </w:rPr>
        <w:t>)(6</w:t>
      </w:r>
      <w:r w:rsidRPr="00B44193" w:rsidR="00C25659">
        <w:rPr>
          <w:b/>
          <w:color w:val="000000"/>
        </w:rPr>
        <w:t>)(i</w:t>
      </w:r>
      <w:r w:rsidRPr="00B44193">
        <w:rPr>
          <w:b/>
          <w:color w:val="000000"/>
        </w:rPr>
        <w:t>)—</w:t>
      </w:r>
      <w:r w:rsidRPr="00B44193" w:rsidR="00A10696">
        <w:rPr>
          <w:b/>
          <w:color w:val="000000"/>
        </w:rPr>
        <w:t>Special Systems</w:t>
      </w:r>
    </w:p>
    <w:p w:rsidRPr="00B44193" w:rsidR="00C25659" w:rsidP="00C25659" w:rsidRDefault="00C25659" w14:paraId="787F635D"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23751A" w:rsidP="0023751A" w:rsidRDefault="00C25659" w14:paraId="4A13E231" w14:textId="77777777">
      <w:pPr>
        <w:rPr>
          <w:color w:val="000000"/>
        </w:rPr>
      </w:pPr>
      <w:r w:rsidRPr="00B44193">
        <w:rPr>
          <w:b/>
          <w:iCs/>
          <w:color w:val="000000"/>
        </w:rPr>
        <w:t>Mobile and portable equipment</w:t>
      </w:r>
      <w:r w:rsidRPr="00B44193">
        <w:rPr>
          <w:b/>
          <w:color w:val="000000"/>
        </w:rPr>
        <w:t xml:space="preserve"> (a)(3)(i) </w:t>
      </w:r>
      <w:r w:rsidRPr="00B44193" w:rsidR="0023751A">
        <w:rPr>
          <w:color w:val="000000"/>
        </w:rPr>
        <w:t xml:space="preserve">A metallic enclosure shall be provided on the mobile machine for enclosing the terminals of the power cable. The enclosure shall include provisions for a solid connection for the grounding terminal to effectively ground the machine frame. The method of cable termination used shall prevent any strain or pull on the cable from stressing the electrical connections. </w:t>
      </w:r>
      <w:r w:rsidRPr="00B44193" w:rsidR="006033DA">
        <w:rPr>
          <w:color w:val="000000"/>
        </w:rPr>
        <w:t xml:space="preserve"> </w:t>
      </w:r>
      <w:r w:rsidRPr="00B44193" w:rsidR="0023751A">
        <w:rPr>
          <w:color w:val="000000"/>
        </w:rPr>
        <w:t>The enclosure shall have provision for locking so only authorized qualified persons may open it and shall be marked with a sign warning of the presence of energized parts.</w:t>
      </w:r>
    </w:p>
    <w:p w:rsidRPr="00B44193" w:rsidR="00C25659" w:rsidP="00C25659" w:rsidRDefault="00C25659" w14:paraId="77D951EE" w14:textId="77777777">
      <w:pPr>
        <w:widowControl/>
        <w:autoSpaceDE/>
        <w:autoSpaceDN/>
        <w:adjustRightInd/>
        <w:rPr>
          <w:b/>
          <w:color w:val="000000"/>
        </w:rPr>
      </w:pPr>
    </w:p>
    <w:p w:rsidRPr="00B44193" w:rsidR="0023751A" w:rsidP="00C25659" w:rsidRDefault="0023751A" w14:paraId="67291962" w14:textId="77777777">
      <w:pPr>
        <w:widowControl/>
        <w:autoSpaceDE/>
        <w:autoSpaceDN/>
        <w:adjustRightInd/>
        <w:rPr>
          <w:b/>
          <w:color w:val="000000"/>
        </w:rPr>
      </w:pPr>
      <w:r w:rsidRPr="00B44193">
        <w:rPr>
          <w:color w:val="000000"/>
        </w:rPr>
        <w:t xml:space="preserve">OSHA believes that it is </w:t>
      </w:r>
      <w:r w:rsidRPr="00B44193" w:rsidR="006033DA">
        <w:rPr>
          <w:color w:val="000000"/>
        </w:rPr>
        <w:t xml:space="preserve">a </w:t>
      </w:r>
      <w:r w:rsidRPr="00B44193">
        <w:rPr>
          <w:color w:val="000000"/>
        </w:rPr>
        <w:t>usual and customary practice for employers to use the warning signs repeatedly.  These signs can be used from one location to another which reduces the cost of acquiring a new sign on the employer.</w:t>
      </w:r>
    </w:p>
    <w:p w:rsidRPr="00B44193" w:rsidR="0023751A" w:rsidP="00C25659" w:rsidRDefault="0023751A" w14:paraId="2EBFC39B" w14:textId="77777777">
      <w:pPr>
        <w:widowControl/>
        <w:autoSpaceDE/>
        <w:autoSpaceDN/>
        <w:adjustRightInd/>
        <w:rPr>
          <w:b/>
          <w:color w:val="000000"/>
        </w:rPr>
      </w:pPr>
    </w:p>
    <w:p w:rsidRPr="00B44193" w:rsidR="0023751A" w:rsidP="0023751A" w:rsidRDefault="0023751A" w14:paraId="0DBFE695"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660A6B">
        <w:rPr>
          <w:color w:val="000000"/>
        </w:rPr>
        <w:t>3</w:t>
      </w:r>
      <w:r w:rsidRPr="00B44193">
        <w:rPr>
          <w:color w:val="000000"/>
        </w:rPr>
        <w:t xml:space="preserve"> minutes (.0</w:t>
      </w:r>
      <w:r w:rsidRPr="00B44193" w:rsidR="00660A6B">
        <w:rPr>
          <w:color w:val="000000"/>
        </w:rPr>
        <w:t>5</w:t>
      </w:r>
      <w:r w:rsidRPr="00B44193">
        <w:rPr>
          <w:color w:val="000000"/>
        </w:rPr>
        <w:t xml:space="preserve"> h</w:t>
      </w:r>
      <w:r w:rsidRPr="00B44193" w:rsidR="006033DA">
        <w:rPr>
          <w:color w:val="000000"/>
        </w:rPr>
        <w:t>ou</w:t>
      </w:r>
      <w:r w:rsidRPr="00B44193">
        <w:rPr>
          <w:color w:val="000000"/>
        </w:rPr>
        <w:t>r) to acquire and post the warning sign.</w:t>
      </w:r>
      <w:r w:rsidRPr="00B44193" w:rsidR="006033DA">
        <w:rPr>
          <w:color w:val="000000"/>
        </w:rPr>
        <w:t xml:space="preserve"> </w:t>
      </w:r>
      <w:r w:rsidRPr="00B44193">
        <w:rPr>
          <w:color w:val="000000"/>
        </w:rPr>
        <w:t xml:space="preserve"> Only </w:t>
      </w:r>
      <w:r w:rsidRPr="00B44193" w:rsidR="00C00886">
        <w:rPr>
          <w:color w:val="000000"/>
        </w:rPr>
        <w:t>2</w:t>
      </w:r>
      <w:r w:rsidRPr="00B44193">
        <w:rPr>
          <w:color w:val="000000"/>
        </w:rPr>
        <w:t xml:space="preserve">% of the jobsites </w:t>
      </w:r>
      <w:r w:rsidRPr="00B44193" w:rsidR="006033DA">
        <w:rPr>
          <w:color w:val="000000"/>
        </w:rPr>
        <w:t>(</w:t>
      </w:r>
      <w:r w:rsidR="0081398A">
        <w:rPr>
          <w:color w:val="000000"/>
        </w:rPr>
        <w:t>121,989.24</w:t>
      </w:r>
      <w:r w:rsidRPr="00B44193" w:rsidR="006033DA">
        <w:rPr>
          <w:color w:val="000000"/>
        </w:rPr>
        <w:t xml:space="preserve">) </w:t>
      </w:r>
      <w:r w:rsidRPr="00B44193">
        <w:rPr>
          <w:color w:val="000000"/>
        </w:rPr>
        <w:t xml:space="preserve">will need to </w:t>
      </w:r>
      <w:r w:rsidRPr="00B44193" w:rsidR="00392168">
        <w:rPr>
          <w:color w:val="000000"/>
        </w:rPr>
        <w:t xml:space="preserve">post </w:t>
      </w:r>
      <w:r w:rsidRPr="00B44193">
        <w:rPr>
          <w:color w:val="000000"/>
        </w:rPr>
        <w:t>new signs</w:t>
      </w:r>
      <w:r w:rsidRPr="00B44193" w:rsidR="006033DA">
        <w:rPr>
          <w:color w:val="000000"/>
        </w:rPr>
        <w:t>.</w:t>
      </w:r>
    </w:p>
    <w:p w:rsidRPr="00B44193" w:rsidR="0023751A" w:rsidP="0023751A" w:rsidRDefault="0023751A" w14:paraId="15FD8A5E"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23751A" w:rsidP="0023751A" w:rsidRDefault="0023751A" w14:paraId="3AB20061"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r>
      <w:r w:rsidRPr="00B44193">
        <w:rPr>
          <w:b/>
          <w:color w:val="000000"/>
        </w:rPr>
        <w:t>Burden hours</w:t>
      </w:r>
      <w:r w:rsidRPr="00B44193">
        <w:rPr>
          <w:color w:val="000000"/>
        </w:rPr>
        <w:t>:</w:t>
      </w:r>
      <w:r w:rsidRPr="00B44193">
        <w:rPr>
          <w:b/>
          <w:color w:val="000000"/>
        </w:rPr>
        <w:t xml:space="preserve">   </w:t>
      </w:r>
      <w:r w:rsidR="0081398A">
        <w:rPr>
          <w:color w:val="000000"/>
        </w:rPr>
        <w:t>121,989.24</w:t>
      </w:r>
      <w:r w:rsidRPr="00B44193" w:rsidR="00C00886">
        <w:rPr>
          <w:color w:val="000000"/>
        </w:rPr>
        <w:t xml:space="preserve"> </w:t>
      </w:r>
      <w:r w:rsidRPr="00B44193">
        <w:rPr>
          <w:color w:val="000000"/>
        </w:rPr>
        <w:t xml:space="preserve">jobsites x 1 sign </w:t>
      </w:r>
      <w:r w:rsidRPr="00B44193" w:rsidR="006033DA">
        <w:rPr>
          <w:color w:val="000000"/>
        </w:rPr>
        <w:t>x .0</w:t>
      </w:r>
      <w:r w:rsidRPr="00B44193" w:rsidR="00660A6B">
        <w:rPr>
          <w:color w:val="000000"/>
        </w:rPr>
        <w:t>5</w:t>
      </w:r>
      <w:r w:rsidRPr="00B44193" w:rsidR="006033DA">
        <w:rPr>
          <w:color w:val="000000"/>
        </w:rPr>
        <w:t xml:space="preserve"> hour </w:t>
      </w:r>
      <w:r w:rsidRPr="00B44193">
        <w:rPr>
          <w:color w:val="000000"/>
        </w:rPr>
        <w:t xml:space="preserve">= </w:t>
      </w:r>
      <w:r w:rsidR="0081398A">
        <w:rPr>
          <w:color w:val="000000"/>
        </w:rPr>
        <w:t>6099.46</w:t>
      </w:r>
      <w:r w:rsidRPr="00B44193" w:rsidR="00A30CA5">
        <w:rPr>
          <w:color w:val="000000"/>
        </w:rPr>
        <w:t xml:space="preserve"> </w:t>
      </w:r>
      <w:r w:rsidRPr="00B44193">
        <w:rPr>
          <w:color w:val="000000"/>
        </w:rPr>
        <w:t>hours</w:t>
      </w:r>
    </w:p>
    <w:p w:rsidRPr="00B44193" w:rsidR="0023751A" w:rsidP="0023751A" w:rsidRDefault="0023751A" w14:paraId="59C566F9" w14:textId="07AC1DE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81398A">
        <w:rPr>
          <w:color w:val="000000"/>
        </w:rPr>
        <w:t>6099.46</w:t>
      </w:r>
      <w:r w:rsidRPr="00B44193" w:rsidR="00A30CA5">
        <w:rPr>
          <w:color w:val="000000"/>
        </w:rPr>
        <w:t xml:space="preserve"> </w:t>
      </w:r>
      <w:r w:rsidRPr="00B44193" w:rsidR="00E9045E">
        <w:rPr>
          <w:color w:val="000000"/>
        </w:rPr>
        <w:t>hours</w:t>
      </w:r>
      <w:r w:rsidRPr="00B44193" w:rsidR="00A74A5A">
        <w:rPr>
          <w:color w:val="000000"/>
        </w:rPr>
        <w:t xml:space="preserve"> x $</w:t>
      </w:r>
      <w:r w:rsidR="00461FF7">
        <w:rPr>
          <w:color w:val="000000"/>
        </w:rPr>
        <w:t>47.80</w:t>
      </w:r>
      <w:r w:rsidRPr="00B44193" w:rsidR="00A74A5A">
        <w:rPr>
          <w:color w:val="000000"/>
        </w:rPr>
        <w:t xml:space="preserve"> = $</w:t>
      </w:r>
      <w:r w:rsidR="00460707">
        <w:rPr>
          <w:color w:val="000000"/>
        </w:rPr>
        <w:t>291,554.</w:t>
      </w:r>
      <w:r w:rsidR="00A3729F">
        <w:rPr>
          <w:color w:val="000000"/>
        </w:rPr>
        <w:t>28</w:t>
      </w:r>
    </w:p>
    <w:p w:rsidRPr="00B44193" w:rsidR="0023751A" w:rsidP="00C25659" w:rsidRDefault="0023751A" w14:paraId="050C413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C25659" w:rsidP="00C25659" w:rsidRDefault="00C25659" w14:paraId="422E9DE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A0FE8" w:rsidP="001A0FE8" w:rsidRDefault="001A0FE8" w14:paraId="116C158A" w14:textId="710474BE">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rFonts w:cs="Arial"/>
          <w:b/>
          <w:color w:val="000000"/>
        </w:rPr>
        <w:t>§</w:t>
      </w:r>
      <w:r w:rsidRPr="00B44193">
        <w:rPr>
          <w:b/>
          <w:color w:val="000000"/>
        </w:rPr>
        <w:t>1926.408(a)(3)(ii)</w:t>
      </w:r>
      <w:r w:rsidRPr="00B44193" w:rsidR="00FE39C1">
        <w:rPr>
          <w:b/>
          <w:color w:val="000000"/>
        </w:rPr>
        <w:t xml:space="preserve">; </w:t>
      </w:r>
      <w:r w:rsidRPr="00B44193" w:rsidR="008F7A1F">
        <w:rPr>
          <w:rFonts w:cs="Arial"/>
          <w:b/>
          <w:color w:val="000000"/>
        </w:rPr>
        <w:t>§</w:t>
      </w:r>
      <w:r w:rsidRPr="00B44193" w:rsidR="00FE39C1">
        <w:rPr>
          <w:b/>
          <w:color w:val="000000"/>
        </w:rPr>
        <w:t>1910.30</w:t>
      </w:r>
      <w:r w:rsidR="00331A23">
        <w:rPr>
          <w:b/>
          <w:color w:val="000000"/>
        </w:rPr>
        <w:t>8</w:t>
      </w:r>
      <w:r w:rsidRPr="00B44193" w:rsidR="00FE39C1">
        <w:rPr>
          <w:b/>
          <w:color w:val="000000"/>
        </w:rPr>
        <w:t>(a</w:t>
      </w:r>
      <w:r w:rsidRPr="00B44193">
        <w:rPr>
          <w:b/>
          <w:color w:val="000000"/>
        </w:rPr>
        <w:t>)(6)(ii)—</w:t>
      </w:r>
      <w:r w:rsidRPr="00B44193" w:rsidR="00A10696">
        <w:rPr>
          <w:b/>
          <w:color w:val="000000"/>
        </w:rPr>
        <w:t xml:space="preserve"> Special Systems</w:t>
      </w:r>
    </w:p>
    <w:p w:rsidRPr="00B44193" w:rsidR="00FE39C1" w:rsidP="00FE39C1" w:rsidRDefault="00FE39C1" w14:paraId="7A82FD3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E39C1" w:rsidP="00FE39C1" w:rsidRDefault="00FE39C1" w14:paraId="0E38F5A9" w14:textId="77777777">
      <w:pPr>
        <w:widowControl/>
        <w:autoSpaceDE/>
        <w:autoSpaceDN/>
        <w:adjustRightInd/>
        <w:rPr>
          <w:color w:val="000000"/>
        </w:rPr>
      </w:pPr>
      <w:r w:rsidRPr="00B44193">
        <w:rPr>
          <w:b/>
          <w:iCs/>
          <w:color w:val="000000"/>
        </w:rPr>
        <w:t>Mobile and portable equipment</w:t>
      </w:r>
      <w:r w:rsidRPr="00B44193" w:rsidR="008F7A1F">
        <w:rPr>
          <w:b/>
          <w:iCs/>
          <w:color w:val="000000"/>
        </w:rPr>
        <w:t>--</w:t>
      </w:r>
      <w:r w:rsidRPr="00B44193">
        <w:rPr>
          <w:color w:val="000000"/>
        </w:rPr>
        <w:t>(a)(3)(ii)</w:t>
      </w:r>
      <w:r w:rsidRPr="00B44193" w:rsidR="008F7A1F">
        <w:rPr>
          <w:color w:val="000000"/>
        </w:rPr>
        <w:t xml:space="preserve">: </w:t>
      </w:r>
      <w:r w:rsidRPr="00B44193">
        <w:rPr>
          <w:color w:val="000000"/>
        </w:rPr>
        <w:t xml:space="preserve">All energized switching and control parts shall be enclosed in effectively grounded metal cabinets or enclosures. </w:t>
      </w:r>
      <w:r w:rsidRPr="00B44193" w:rsidR="008F7A1F">
        <w:rPr>
          <w:color w:val="000000"/>
        </w:rPr>
        <w:t xml:space="preserve"> </w:t>
      </w:r>
      <w:r w:rsidRPr="00B44193">
        <w:rPr>
          <w:color w:val="000000"/>
        </w:rPr>
        <w:t xml:space="preserve">Circuit breakers and protective equipment shall have the operating means projecting through the metal cabinet or enclosure so these units can be reset without locked doors being opened. </w:t>
      </w:r>
      <w:r w:rsidRPr="00B44193" w:rsidR="008F7A1F">
        <w:rPr>
          <w:color w:val="000000"/>
        </w:rPr>
        <w:t xml:space="preserve"> </w:t>
      </w:r>
      <w:r w:rsidRPr="00B44193">
        <w:rPr>
          <w:color w:val="000000"/>
        </w:rPr>
        <w:t xml:space="preserve">Enclosures and metal cabinets shall be locked so that only authorized qualified persons have access and shall be marked with a sign warning of the presence of energized parts. </w:t>
      </w:r>
      <w:r w:rsidRPr="00B44193" w:rsidR="008F7A1F">
        <w:rPr>
          <w:color w:val="000000"/>
        </w:rPr>
        <w:t xml:space="preserve"> </w:t>
      </w:r>
      <w:r w:rsidRPr="00B44193">
        <w:rPr>
          <w:color w:val="000000"/>
        </w:rPr>
        <w:t>Collector ring assemblies on revolving-type machines (shovels, draglines, etc.) shall be guarded.</w:t>
      </w:r>
    </w:p>
    <w:p w:rsidRPr="00B44193" w:rsidR="0023751A" w:rsidP="0023751A" w:rsidRDefault="0023751A" w14:paraId="3A34FD62"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FE39C1" w:rsidP="00FE39C1" w:rsidRDefault="00FE39C1" w14:paraId="1DE959CB" w14:textId="77777777">
      <w:pPr>
        <w:widowControl/>
        <w:autoSpaceDE/>
        <w:autoSpaceDN/>
        <w:adjustRightInd/>
        <w:rPr>
          <w:b/>
          <w:color w:val="000000"/>
        </w:rPr>
      </w:pPr>
      <w:r w:rsidRPr="00B44193">
        <w:rPr>
          <w:color w:val="000000"/>
        </w:rPr>
        <w:t xml:space="preserve">OSHA believes that it is </w:t>
      </w:r>
      <w:r w:rsidRPr="00B44193" w:rsidR="008F7A1F">
        <w:rPr>
          <w:color w:val="000000"/>
        </w:rPr>
        <w:t xml:space="preserve">a </w:t>
      </w:r>
      <w:r w:rsidRPr="00B44193">
        <w:rPr>
          <w:color w:val="000000"/>
        </w:rPr>
        <w:t xml:space="preserve">usual and customary practice for employers to use the warning signs repeatedly.  These reusable warning signs reduce </w:t>
      </w:r>
      <w:r w:rsidRPr="00B44193" w:rsidR="004D3DCE">
        <w:rPr>
          <w:color w:val="000000"/>
        </w:rPr>
        <w:t xml:space="preserve">the </w:t>
      </w:r>
      <w:r w:rsidRPr="00B44193">
        <w:rPr>
          <w:color w:val="000000"/>
        </w:rPr>
        <w:t>cost of a new sign on the employer.</w:t>
      </w:r>
    </w:p>
    <w:p w:rsidRPr="00B44193" w:rsidR="00FE39C1" w:rsidP="00FE39C1" w:rsidRDefault="00FE39C1" w14:paraId="1C267546" w14:textId="77777777">
      <w:pPr>
        <w:widowControl/>
        <w:autoSpaceDE/>
        <w:autoSpaceDN/>
        <w:adjustRightInd/>
        <w:rPr>
          <w:b/>
          <w:color w:val="000000"/>
        </w:rPr>
      </w:pPr>
    </w:p>
    <w:p w:rsidRPr="00B44193" w:rsidR="00FE39C1" w:rsidP="00FE39C1" w:rsidRDefault="00FE39C1" w14:paraId="0A6DBE92"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660A6B">
        <w:rPr>
          <w:color w:val="000000"/>
        </w:rPr>
        <w:t>3</w:t>
      </w:r>
      <w:r w:rsidRPr="00B44193">
        <w:rPr>
          <w:color w:val="000000"/>
        </w:rPr>
        <w:t xml:space="preserve"> minutes (.0</w:t>
      </w:r>
      <w:r w:rsidRPr="00B44193" w:rsidR="00660A6B">
        <w:rPr>
          <w:color w:val="000000"/>
        </w:rPr>
        <w:t>5</w:t>
      </w:r>
      <w:r w:rsidRPr="00B44193">
        <w:rPr>
          <w:color w:val="000000"/>
        </w:rPr>
        <w:t xml:space="preserve"> hour) to acquire and post the warning sign.  Only </w:t>
      </w:r>
      <w:r w:rsidRPr="00B44193" w:rsidR="002F7D2B">
        <w:rPr>
          <w:color w:val="000000"/>
        </w:rPr>
        <w:t>2</w:t>
      </w:r>
      <w:r w:rsidRPr="00B44193">
        <w:rPr>
          <w:color w:val="000000"/>
        </w:rPr>
        <w:t xml:space="preserve">% of the jobsites </w:t>
      </w:r>
      <w:r w:rsidRPr="00B44193" w:rsidR="008F7A1F">
        <w:rPr>
          <w:color w:val="000000"/>
        </w:rPr>
        <w:t>(</w:t>
      </w:r>
      <w:r w:rsidR="0081398A">
        <w:rPr>
          <w:color w:val="000000"/>
        </w:rPr>
        <w:t>121,989.24</w:t>
      </w:r>
      <w:r w:rsidRPr="00B44193" w:rsidR="008F7A1F">
        <w:rPr>
          <w:color w:val="000000"/>
        </w:rPr>
        <w:t xml:space="preserve">) </w:t>
      </w:r>
      <w:r w:rsidRPr="00B44193">
        <w:rPr>
          <w:color w:val="000000"/>
        </w:rPr>
        <w:t xml:space="preserve">will need to </w:t>
      </w:r>
      <w:r w:rsidRPr="00B44193" w:rsidR="004D3DCE">
        <w:rPr>
          <w:color w:val="000000"/>
        </w:rPr>
        <w:t xml:space="preserve">post </w:t>
      </w:r>
      <w:r w:rsidRPr="00B44193">
        <w:rPr>
          <w:color w:val="000000"/>
        </w:rPr>
        <w:t>new signs</w:t>
      </w:r>
      <w:r w:rsidRPr="00B44193" w:rsidR="008F7A1F">
        <w:rPr>
          <w:color w:val="000000"/>
        </w:rPr>
        <w:t>.</w:t>
      </w:r>
    </w:p>
    <w:p w:rsidRPr="00B44193" w:rsidR="00FE39C1" w:rsidP="00FE39C1" w:rsidRDefault="00FE39C1" w14:paraId="2F34AD19"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E39C1" w:rsidP="00FE39C1" w:rsidRDefault="00FE39C1" w14:paraId="12E16B8E"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r>
      <w:r w:rsidRPr="00B44193">
        <w:rPr>
          <w:b/>
          <w:color w:val="000000"/>
        </w:rPr>
        <w:t>Burden hours</w:t>
      </w:r>
      <w:r w:rsidRPr="00B44193">
        <w:rPr>
          <w:color w:val="000000"/>
        </w:rPr>
        <w:t>:</w:t>
      </w:r>
      <w:r w:rsidRPr="00B44193">
        <w:rPr>
          <w:b/>
          <w:color w:val="000000"/>
        </w:rPr>
        <w:t xml:space="preserve">   </w:t>
      </w:r>
      <w:r w:rsidR="0081398A">
        <w:rPr>
          <w:color w:val="000000"/>
        </w:rPr>
        <w:t>121,989.24</w:t>
      </w:r>
      <w:r w:rsidR="00776C97">
        <w:rPr>
          <w:color w:val="000000"/>
        </w:rPr>
        <w:t xml:space="preserve"> </w:t>
      </w:r>
      <w:r w:rsidRPr="00B44193">
        <w:rPr>
          <w:color w:val="000000"/>
        </w:rPr>
        <w:t xml:space="preserve">jobsites x 1 sign </w:t>
      </w:r>
      <w:r w:rsidRPr="00B44193" w:rsidR="008F7A1F">
        <w:rPr>
          <w:color w:val="000000"/>
        </w:rPr>
        <w:t>x .0</w:t>
      </w:r>
      <w:r w:rsidRPr="00B44193" w:rsidR="00660A6B">
        <w:rPr>
          <w:color w:val="000000"/>
        </w:rPr>
        <w:t>5</w:t>
      </w:r>
      <w:r w:rsidRPr="00B44193" w:rsidR="008F7A1F">
        <w:rPr>
          <w:color w:val="000000"/>
        </w:rPr>
        <w:t xml:space="preserve"> hour </w:t>
      </w:r>
      <w:r w:rsidRPr="00B44193">
        <w:rPr>
          <w:color w:val="000000"/>
        </w:rPr>
        <w:t xml:space="preserve">= </w:t>
      </w:r>
      <w:r w:rsidR="0081398A">
        <w:rPr>
          <w:color w:val="000000"/>
        </w:rPr>
        <w:t>6099.46</w:t>
      </w:r>
      <w:r w:rsidRPr="00B44193" w:rsidR="00A30CA5">
        <w:rPr>
          <w:color w:val="000000"/>
        </w:rPr>
        <w:t xml:space="preserve"> </w:t>
      </w:r>
      <w:r w:rsidRPr="00B44193">
        <w:rPr>
          <w:color w:val="000000"/>
        </w:rPr>
        <w:t>hours</w:t>
      </w:r>
    </w:p>
    <w:p w:rsidRPr="00B44193" w:rsidR="00FE39C1" w:rsidP="00FE39C1" w:rsidRDefault="00FE39C1" w14:paraId="6CE7E766" w14:textId="52FF9BF3">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81398A">
        <w:rPr>
          <w:color w:val="000000"/>
        </w:rPr>
        <w:t>6099.46</w:t>
      </w:r>
      <w:r w:rsidRPr="00B44193" w:rsidR="00A30CA5">
        <w:rPr>
          <w:color w:val="000000"/>
        </w:rPr>
        <w:t xml:space="preserve"> </w:t>
      </w:r>
      <w:r w:rsidRPr="00B44193">
        <w:rPr>
          <w:color w:val="000000"/>
        </w:rPr>
        <w:t>hours x $</w:t>
      </w:r>
      <w:r w:rsidR="00461FF7">
        <w:rPr>
          <w:color w:val="000000"/>
        </w:rPr>
        <w:t>47.80</w:t>
      </w:r>
      <w:r w:rsidRPr="00B44193">
        <w:rPr>
          <w:color w:val="000000"/>
        </w:rPr>
        <w:t xml:space="preserve"> = $</w:t>
      </w:r>
      <w:r w:rsidR="00460707">
        <w:rPr>
          <w:color w:val="000000"/>
        </w:rPr>
        <w:t>291,554.</w:t>
      </w:r>
      <w:r w:rsidR="00A3729F">
        <w:rPr>
          <w:color w:val="000000"/>
        </w:rPr>
        <w:t>28</w:t>
      </w:r>
    </w:p>
    <w:p w:rsidRPr="00B44193" w:rsidR="00FE39C1" w:rsidP="00FE39C1" w:rsidRDefault="00FE39C1" w14:paraId="17A51278"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1A0FE8" w:rsidP="001A0FE8" w:rsidRDefault="001A0FE8" w14:paraId="32C233FA"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rFonts w:cs="Arial"/>
          <w:b/>
          <w:color w:val="000000"/>
        </w:rPr>
        <w:t>§</w:t>
      </w:r>
      <w:r w:rsidRPr="00B44193">
        <w:rPr>
          <w:b/>
          <w:color w:val="000000"/>
        </w:rPr>
        <w:t>1926.4</w:t>
      </w:r>
      <w:r w:rsidRPr="00B44193" w:rsidR="0023751A">
        <w:rPr>
          <w:b/>
          <w:color w:val="000000"/>
        </w:rPr>
        <w:t>16</w:t>
      </w:r>
      <w:r w:rsidRPr="00B44193">
        <w:rPr>
          <w:b/>
          <w:color w:val="000000"/>
        </w:rPr>
        <w:t>(</w:t>
      </w:r>
      <w:r w:rsidRPr="00B44193" w:rsidR="0023751A">
        <w:rPr>
          <w:b/>
          <w:color w:val="000000"/>
        </w:rPr>
        <w:t>a</w:t>
      </w:r>
      <w:r w:rsidRPr="00B44193">
        <w:rPr>
          <w:b/>
          <w:color w:val="000000"/>
        </w:rPr>
        <w:t>)(</w:t>
      </w:r>
      <w:r w:rsidRPr="00B44193" w:rsidR="0023751A">
        <w:rPr>
          <w:b/>
          <w:color w:val="000000"/>
        </w:rPr>
        <w:t>3</w:t>
      </w:r>
      <w:r w:rsidRPr="00B44193">
        <w:rPr>
          <w:b/>
          <w:color w:val="000000"/>
        </w:rPr>
        <w:t>)—</w:t>
      </w:r>
      <w:r w:rsidRPr="00B44193" w:rsidR="0023751A">
        <w:rPr>
          <w:b/>
          <w:color w:val="000000"/>
        </w:rPr>
        <w:t>General requirements</w:t>
      </w:r>
    </w:p>
    <w:p w:rsidRPr="00B44193" w:rsidR="00E73A44" w:rsidP="00E73A44" w:rsidRDefault="00E73A44" w14:paraId="5F50C20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E39C1" w:rsidP="00FE39C1" w:rsidRDefault="00E73A44" w14:paraId="382F857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Before work is begun</w:t>
      </w:r>
      <w:r w:rsidRPr="00B44193" w:rsidR="008F7A1F">
        <w:rPr>
          <w:color w:val="000000"/>
        </w:rPr>
        <w:t>,</w:t>
      </w:r>
      <w:r w:rsidRPr="00B44193">
        <w:rPr>
          <w:color w:val="000000"/>
        </w:rPr>
        <w:t xml:space="preserve"> the employer shall ascertain by inquiry or direct observation, or by instruments, whether any part of an energized electric power circuit, exposed or concealed, is so located that the performance of the work may bring any person, tool, or machine into physical or electrical contact with the electric power circuit. The employer shall post and maintain proper warning signs where such a circuit exists. The employer shall advise employees of the location of such lines, the hazards involved, and the protective measures to be taken.</w:t>
      </w:r>
    </w:p>
    <w:p w:rsidRPr="00B44193" w:rsidR="00E73A44" w:rsidP="00FE39C1" w:rsidRDefault="00E73A44" w14:paraId="121F1B2B"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E39C1" w:rsidP="00FE39C1" w:rsidRDefault="00FE39C1" w14:paraId="4E61EF4D"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These warning signs and marks alert unqualified and unauthorized employees </w:t>
      </w:r>
      <w:r w:rsidRPr="00B44193" w:rsidR="008F7A1F">
        <w:rPr>
          <w:color w:val="000000"/>
        </w:rPr>
        <w:t>of</w:t>
      </w:r>
      <w:r w:rsidRPr="00B44193">
        <w:rPr>
          <w:color w:val="000000"/>
        </w:rPr>
        <w:t xml:space="preserve"> the presence of electrical hazards, and notify electricians of the need to exercise caution and to take other measures to protect themselves when they are near electrical hazards. </w:t>
      </w:r>
    </w:p>
    <w:p w:rsidRPr="00B44193" w:rsidR="00E73A44" w:rsidP="00FE39C1" w:rsidRDefault="00E73A44" w14:paraId="1E263D08"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E39C1" w:rsidP="00FE39C1" w:rsidRDefault="00FE39C1" w14:paraId="3C003080"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estimates that it will take </w:t>
      </w:r>
      <w:r w:rsidRPr="00B44193" w:rsidR="00660A6B">
        <w:rPr>
          <w:color w:val="000000"/>
        </w:rPr>
        <w:t>3</w:t>
      </w:r>
      <w:r w:rsidRPr="00B44193">
        <w:rPr>
          <w:color w:val="000000"/>
        </w:rPr>
        <w:t xml:space="preserve"> minutes (.0</w:t>
      </w:r>
      <w:r w:rsidRPr="00B44193" w:rsidR="00660A6B">
        <w:rPr>
          <w:color w:val="000000"/>
        </w:rPr>
        <w:t>5</w:t>
      </w:r>
      <w:r w:rsidRPr="00B44193">
        <w:rPr>
          <w:color w:val="000000"/>
        </w:rPr>
        <w:t xml:space="preserve"> hour) to acquire and post the warning sign.  Only </w:t>
      </w:r>
      <w:r w:rsidRPr="00B44193" w:rsidR="00AD4A66">
        <w:rPr>
          <w:color w:val="000000"/>
        </w:rPr>
        <w:t>2</w:t>
      </w:r>
      <w:r w:rsidRPr="00B44193">
        <w:rPr>
          <w:color w:val="000000"/>
        </w:rPr>
        <w:t xml:space="preserve">% of the jobsites </w:t>
      </w:r>
      <w:r w:rsidRPr="00B44193" w:rsidR="008F7A1F">
        <w:rPr>
          <w:color w:val="000000"/>
        </w:rPr>
        <w:t>(</w:t>
      </w:r>
      <w:r w:rsidR="0081398A">
        <w:rPr>
          <w:color w:val="000000"/>
        </w:rPr>
        <w:t>121,989.24</w:t>
      </w:r>
      <w:r w:rsidRPr="00B44193" w:rsidR="008F7A1F">
        <w:rPr>
          <w:color w:val="000000"/>
        </w:rPr>
        <w:t xml:space="preserve">) </w:t>
      </w:r>
      <w:r w:rsidRPr="00B44193">
        <w:rPr>
          <w:color w:val="000000"/>
        </w:rPr>
        <w:t>will need to use new signs</w:t>
      </w:r>
      <w:r w:rsidRPr="00B44193" w:rsidR="008F7A1F">
        <w:rPr>
          <w:color w:val="000000"/>
        </w:rPr>
        <w:t>.</w:t>
      </w:r>
    </w:p>
    <w:p w:rsidRPr="00B44193" w:rsidR="00FE39C1" w:rsidP="00FE39C1" w:rsidRDefault="00FE39C1" w14:paraId="6E517B1C"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E39C1" w:rsidP="00FE39C1" w:rsidRDefault="00FE39C1" w14:paraId="46ECCE7E"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r>
      <w:r w:rsidRPr="00B44193">
        <w:rPr>
          <w:b/>
          <w:color w:val="000000"/>
        </w:rPr>
        <w:t>Burden hours</w:t>
      </w:r>
      <w:r w:rsidRPr="00B44193">
        <w:rPr>
          <w:color w:val="000000"/>
        </w:rPr>
        <w:t>:</w:t>
      </w:r>
      <w:r w:rsidRPr="00B44193">
        <w:rPr>
          <w:b/>
          <w:color w:val="000000"/>
        </w:rPr>
        <w:t xml:space="preserve">   </w:t>
      </w:r>
      <w:r w:rsidR="0081398A">
        <w:rPr>
          <w:color w:val="000000"/>
        </w:rPr>
        <w:t>121,989.24</w:t>
      </w:r>
      <w:r w:rsidRPr="00B44193" w:rsidR="00AD4A66">
        <w:rPr>
          <w:color w:val="000000"/>
        </w:rPr>
        <w:t xml:space="preserve"> </w:t>
      </w:r>
      <w:r w:rsidRPr="00B44193">
        <w:rPr>
          <w:color w:val="000000"/>
        </w:rPr>
        <w:t xml:space="preserve">jobsites x 1 sign </w:t>
      </w:r>
      <w:r w:rsidRPr="00B44193" w:rsidR="004274EF">
        <w:rPr>
          <w:color w:val="000000"/>
        </w:rPr>
        <w:t>x .0</w:t>
      </w:r>
      <w:r w:rsidRPr="00B44193" w:rsidR="00660A6B">
        <w:rPr>
          <w:color w:val="000000"/>
        </w:rPr>
        <w:t>5</w:t>
      </w:r>
      <w:r w:rsidRPr="00B44193" w:rsidR="004274EF">
        <w:rPr>
          <w:color w:val="000000"/>
        </w:rPr>
        <w:t xml:space="preserve"> hour </w:t>
      </w:r>
      <w:r w:rsidRPr="00B44193">
        <w:rPr>
          <w:color w:val="000000"/>
        </w:rPr>
        <w:t xml:space="preserve">= </w:t>
      </w:r>
      <w:r w:rsidR="0081398A">
        <w:rPr>
          <w:color w:val="000000"/>
        </w:rPr>
        <w:t>6099.46</w:t>
      </w:r>
      <w:r w:rsidRPr="00B44193" w:rsidR="00A30CA5">
        <w:rPr>
          <w:color w:val="000000"/>
        </w:rPr>
        <w:t xml:space="preserve"> </w:t>
      </w:r>
      <w:r w:rsidRPr="00B44193" w:rsidR="00564EA8">
        <w:rPr>
          <w:color w:val="000000"/>
        </w:rPr>
        <w:t>hours</w:t>
      </w:r>
    </w:p>
    <w:p w:rsidRPr="00B44193" w:rsidR="00FE39C1" w:rsidP="00FE39C1" w:rsidRDefault="00FE39C1" w14:paraId="05BA9237" w14:textId="330EAE1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81398A">
        <w:rPr>
          <w:color w:val="000000"/>
        </w:rPr>
        <w:t>6099.46</w:t>
      </w:r>
      <w:r w:rsidR="00A30CA5">
        <w:rPr>
          <w:color w:val="000000"/>
        </w:rPr>
        <w:t xml:space="preserve"> </w:t>
      </w:r>
      <w:r w:rsidRPr="00B44193" w:rsidR="00564EA8">
        <w:rPr>
          <w:color w:val="000000"/>
        </w:rPr>
        <w:t xml:space="preserve">hours </w:t>
      </w:r>
      <w:r w:rsidRPr="00B44193">
        <w:rPr>
          <w:color w:val="000000"/>
        </w:rPr>
        <w:t>x $</w:t>
      </w:r>
      <w:r w:rsidR="00461FF7">
        <w:rPr>
          <w:color w:val="000000"/>
        </w:rPr>
        <w:t>47.80</w:t>
      </w:r>
      <w:r w:rsidRPr="00B44193">
        <w:rPr>
          <w:color w:val="000000"/>
        </w:rPr>
        <w:t xml:space="preserve"> = </w:t>
      </w:r>
      <w:r w:rsidRPr="00B44193" w:rsidR="00564EA8">
        <w:rPr>
          <w:color w:val="000000"/>
        </w:rPr>
        <w:t>$</w:t>
      </w:r>
      <w:r w:rsidR="00460707">
        <w:rPr>
          <w:color w:val="000000"/>
        </w:rPr>
        <w:t>291,554.</w:t>
      </w:r>
      <w:r w:rsidR="00A3729F">
        <w:rPr>
          <w:color w:val="000000"/>
        </w:rPr>
        <w:t>28</w:t>
      </w:r>
    </w:p>
    <w:p w:rsidRPr="00B44193" w:rsidR="00FE39C1" w:rsidP="00FE39C1" w:rsidRDefault="00FE39C1" w14:paraId="618804A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E39C1" w:rsidP="00FE39C1" w:rsidRDefault="00FE39C1" w14:paraId="3A28194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A0FE8" w:rsidP="001A0FE8" w:rsidRDefault="001A0FE8" w14:paraId="2F5E3D4A"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rFonts w:cs="Arial"/>
          <w:b/>
          <w:color w:val="000000"/>
        </w:rPr>
        <w:t>§</w:t>
      </w:r>
      <w:r w:rsidRPr="00B44193" w:rsidR="0023751A">
        <w:rPr>
          <w:b/>
          <w:color w:val="000000"/>
        </w:rPr>
        <w:t>1926.417</w:t>
      </w:r>
      <w:r w:rsidRPr="00B44193">
        <w:rPr>
          <w:b/>
          <w:color w:val="000000"/>
        </w:rPr>
        <w:t>(</w:t>
      </w:r>
      <w:r w:rsidRPr="00B44193" w:rsidR="0023751A">
        <w:rPr>
          <w:b/>
          <w:color w:val="000000"/>
        </w:rPr>
        <w:t>a</w:t>
      </w:r>
      <w:r w:rsidRPr="00B44193">
        <w:rPr>
          <w:b/>
          <w:color w:val="000000"/>
        </w:rPr>
        <w:t>)</w:t>
      </w:r>
      <w:r w:rsidRPr="00B44193" w:rsidR="0023751A">
        <w:rPr>
          <w:b/>
          <w:color w:val="000000"/>
        </w:rPr>
        <w:t>,</w:t>
      </w:r>
      <w:r w:rsidRPr="00B44193" w:rsidR="004274EF">
        <w:rPr>
          <w:b/>
          <w:color w:val="000000"/>
        </w:rPr>
        <w:t xml:space="preserve"> </w:t>
      </w:r>
      <w:r w:rsidRPr="00B44193">
        <w:rPr>
          <w:b/>
          <w:color w:val="000000"/>
        </w:rPr>
        <w:t>(</w:t>
      </w:r>
      <w:r w:rsidRPr="00B44193" w:rsidR="0023751A">
        <w:rPr>
          <w:b/>
          <w:color w:val="000000"/>
        </w:rPr>
        <w:t>b</w:t>
      </w:r>
      <w:r w:rsidRPr="00B44193">
        <w:rPr>
          <w:b/>
          <w:color w:val="000000"/>
        </w:rPr>
        <w:t>)</w:t>
      </w:r>
      <w:r w:rsidRPr="00B44193" w:rsidR="0023751A">
        <w:rPr>
          <w:b/>
          <w:color w:val="000000"/>
        </w:rPr>
        <w:t>,</w:t>
      </w:r>
      <w:r w:rsidR="00776C97">
        <w:rPr>
          <w:b/>
          <w:color w:val="000000"/>
        </w:rPr>
        <w:t xml:space="preserve"> </w:t>
      </w:r>
      <w:r w:rsidRPr="00B44193" w:rsidR="0023751A">
        <w:rPr>
          <w:b/>
          <w:color w:val="000000"/>
        </w:rPr>
        <w:t>&amp;</w:t>
      </w:r>
      <w:r w:rsidRPr="00B44193" w:rsidR="004274EF">
        <w:rPr>
          <w:b/>
          <w:color w:val="000000"/>
        </w:rPr>
        <w:t xml:space="preserve"> </w:t>
      </w:r>
      <w:r w:rsidRPr="00B44193">
        <w:rPr>
          <w:b/>
          <w:color w:val="000000"/>
        </w:rPr>
        <w:t>(</w:t>
      </w:r>
      <w:r w:rsidRPr="00B44193" w:rsidR="0023751A">
        <w:rPr>
          <w:b/>
          <w:color w:val="000000"/>
        </w:rPr>
        <w:t>c</w:t>
      </w:r>
      <w:r w:rsidRPr="00B44193">
        <w:rPr>
          <w:b/>
          <w:color w:val="000000"/>
        </w:rPr>
        <w:t>)</w:t>
      </w:r>
      <w:r w:rsidRPr="00B44193" w:rsidR="004274EF">
        <w:rPr>
          <w:b/>
          <w:color w:val="000000"/>
        </w:rPr>
        <w:t>--</w:t>
      </w:r>
      <w:r w:rsidRPr="00B44193" w:rsidR="0023751A">
        <w:rPr>
          <w:b/>
          <w:color w:val="000000"/>
        </w:rPr>
        <w:t>Lockout and tagging of circuits</w:t>
      </w:r>
    </w:p>
    <w:p w:rsidRPr="00B44193" w:rsidR="003D18FC" w:rsidP="003D18FC" w:rsidRDefault="003D18FC" w14:paraId="4D6215D3" w14:textId="77777777">
      <w:pPr>
        <w:pStyle w:val="block1"/>
        <w:rPr>
          <w:color w:val="000000"/>
        </w:rPr>
      </w:pPr>
      <w:r w:rsidRPr="00B44193">
        <w:rPr>
          <w:b/>
          <w:color w:val="000000"/>
        </w:rPr>
        <w:t>Controls</w:t>
      </w:r>
      <w:r w:rsidRPr="00B44193" w:rsidR="004274EF">
        <w:rPr>
          <w:b/>
          <w:color w:val="000000"/>
        </w:rPr>
        <w:t xml:space="preserve">: </w:t>
      </w:r>
      <w:r w:rsidRPr="00B44193">
        <w:rPr>
          <w:color w:val="000000"/>
        </w:rPr>
        <w:t xml:space="preserve"> (a)</w:t>
      </w:r>
      <w:r w:rsidRPr="00B44193">
        <w:rPr>
          <w:b/>
          <w:color w:val="000000"/>
        </w:rPr>
        <w:t xml:space="preserve"> </w:t>
      </w:r>
      <w:r w:rsidRPr="00B44193">
        <w:rPr>
          <w:color w:val="000000"/>
        </w:rPr>
        <w:t>Controls that are to be deactivated during the course of work on energized or deenergized equipment or circuits shall be tagged.</w:t>
      </w:r>
      <w:bookmarkStart w:name="1926.417(b)" w:id="3"/>
      <w:bookmarkEnd w:id="3"/>
      <w:r w:rsidRPr="00B44193">
        <w:rPr>
          <w:color w:val="000000"/>
        </w:rPr>
        <w:t xml:space="preserve"> </w:t>
      </w:r>
    </w:p>
    <w:p w:rsidRPr="00B44193" w:rsidR="003D18FC" w:rsidP="003D18FC" w:rsidRDefault="003D18FC" w14:paraId="46EC269B" w14:textId="77777777">
      <w:pPr>
        <w:pStyle w:val="block1"/>
        <w:rPr>
          <w:color w:val="000000"/>
        </w:rPr>
      </w:pPr>
      <w:r w:rsidRPr="00B44193">
        <w:rPr>
          <w:b/>
          <w:color w:val="000000"/>
        </w:rPr>
        <w:t>Equipment and circuits</w:t>
      </w:r>
      <w:r w:rsidRPr="00B44193" w:rsidR="004274EF">
        <w:rPr>
          <w:b/>
          <w:color w:val="000000"/>
        </w:rPr>
        <w:t xml:space="preserve">: </w:t>
      </w:r>
      <w:r w:rsidRPr="00B44193">
        <w:rPr>
          <w:b/>
          <w:color w:val="000000"/>
        </w:rPr>
        <w:t xml:space="preserve"> </w:t>
      </w:r>
      <w:r w:rsidRPr="00B44193">
        <w:rPr>
          <w:color w:val="000000"/>
        </w:rPr>
        <w:t>(b) Equipment or circuits that are deenergized shall be rendered inoperative and shall have tags attached at all points where such equipment or circuits can be energized.</w:t>
      </w:r>
      <w:bookmarkStart w:name="1926.417(c)" w:id="4"/>
      <w:bookmarkEnd w:id="4"/>
    </w:p>
    <w:p w:rsidRPr="00B44193" w:rsidR="003D18FC" w:rsidP="003D18FC" w:rsidRDefault="003D18FC" w14:paraId="6C91D1D0" w14:textId="77777777">
      <w:pPr>
        <w:pStyle w:val="block1"/>
        <w:rPr>
          <w:color w:val="000000"/>
        </w:rPr>
      </w:pPr>
      <w:r w:rsidRPr="00B44193">
        <w:rPr>
          <w:b/>
          <w:color w:val="000000"/>
        </w:rPr>
        <w:t>Tags</w:t>
      </w:r>
      <w:r w:rsidRPr="00B44193" w:rsidR="004274EF">
        <w:rPr>
          <w:b/>
          <w:color w:val="000000"/>
        </w:rPr>
        <w:t xml:space="preserve">: </w:t>
      </w:r>
      <w:r w:rsidRPr="00B44193">
        <w:rPr>
          <w:color w:val="000000"/>
        </w:rPr>
        <w:t xml:space="preserve"> (c)</w:t>
      </w:r>
      <w:r w:rsidRPr="00B44193" w:rsidR="005D77B0">
        <w:rPr>
          <w:color w:val="000000"/>
        </w:rPr>
        <w:t xml:space="preserve"> </w:t>
      </w:r>
      <w:r w:rsidRPr="00B44193">
        <w:rPr>
          <w:color w:val="000000"/>
        </w:rPr>
        <w:t>Tags shall be placed to identify plainly the equipment or circuits being worked on.</w:t>
      </w:r>
    </w:p>
    <w:p w:rsidRPr="00B44193" w:rsidR="005D77B0" w:rsidP="003D18FC" w:rsidRDefault="005D77B0" w14:paraId="312AF9AC" w14:textId="77777777">
      <w:pPr>
        <w:pStyle w:val="block1"/>
        <w:rPr>
          <w:color w:val="000000"/>
        </w:rPr>
      </w:pPr>
      <w:r w:rsidRPr="00B44193">
        <w:rPr>
          <w:color w:val="000000"/>
        </w:rPr>
        <w:t>The Agency assumes that contractors tag one electrical hazard at each jobsite, and that an electrician spends o</w:t>
      </w:r>
      <w:r w:rsidRPr="00B44193" w:rsidR="00963AF9">
        <w:rPr>
          <w:color w:val="000000"/>
        </w:rPr>
        <w:t>ne minute (.0</w:t>
      </w:r>
      <w:r w:rsidRPr="00B44193" w:rsidR="004274EF">
        <w:rPr>
          <w:color w:val="000000"/>
        </w:rPr>
        <w:t>2</w:t>
      </w:r>
      <w:r w:rsidRPr="00B44193">
        <w:rPr>
          <w:color w:val="000000"/>
        </w:rPr>
        <w:t xml:space="preserve"> hour) tagging each ha</w:t>
      </w:r>
      <w:r w:rsidRPr="00B44193" w:rsidR="00564EA8">
        <w:rPr>
          <w:color w:val="000000"/>
        </w:rPr>
        <w:t xml:space="preserve">zard. </w:t>
      </w:r>
      <w:r w:rsidRPr="00B44193" w:rsidR="004274EF">
        <w:rPr>
          <w:color w:val="000000"/>
        </w:rPr>
        <w:t xml:space="preserve"> </w:t>
      </w:r>
      <w:r w:rsidRPr="00B44193" w:rsidR="00564EA8">
        <w:rPr>
          <w:color w:val="000000"/>
        </w:rPr>
        <w:t xml:space="preserve">OSHA estimates that only </w:t>
      </w:r>
      <w:r w:rsidRPr="00B44193">
        <w:rPr>
          <w:color w:val="000000"/>
        </w:rPr>
        <w:t xml:space="preserve">5% of the jobsites </w:t>
      </w:r>
      <w:r w:rsidRPr="00B44193" w:rsidR="000F16CA">
        <w:rPr>
          <w:color w:val="000000"/>
        </w:rPr>
        <w:t>(</w:t>
      </w:r>
      <w:r w:rsidR="004B52FC">
        <w:rPr>
          <w:color w:val="000000"/>
        </w:rPr>
        <w:t>304,973.1</w:t>
      </w:r>
      <w:r w:rsidRPr="00B44193" w:rsidR="000F16CA">
        <w:rPr>
          <w:color w:val="000000"/>
        </w:rPr>
        <w:t xml:space="preserve">) </w:t>
      </w:r>
      <w:r w:rsidRPr="00B44193">
        <w:rPr>
          <w:color w:val="000000"/>
        </w:rPr>
        <w:t>will need to use lockout and tagging</w:t>
      </w:r>
      <w:r w:rsidRPr="00B44193" w:rsidR="000F16CA">
        <w:rPr>
          <w:color w:val="000000"/>
        </w:rPr>
        <w:t>.</w:t>
      </w:r>
    </w:p>
    <w:p w:rsidRPr="00B44193" w:rsidR="00C3349C" w:rsidP="00C3349C" w:rsidRDefault="00C3349C" w14:paraId="58B8FE8B"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t>Burden hours</w:t>
      </w:r>
      <w:r w:rsidRPr="00B44193">
        <w:rPr>
          <w:color w:val="000000"/>
        </w:rPr>
        <w:t>:</w:t>
      </w:r>
      <w:r w:rsidRPr="00B44193">
        <w:rPr>
          <w:b/>
          <w:color w:val="000000"/>
        </w:rPr>
        <w:t xml:space="preserve">   </w:t>
      </w:r>
      <w:r w:rsidR="004B52FC">
        <w:rPr>
          <w:color w:val="000000"/>
        </w:rPr>
        <w:t>304,973.1</w:t>
      </w:r>
      <w:r w:rsidRPr="00B44193">
        <w:rPr>
          <w:color w:val="000000"/>
        </w:rPr>
        <w:t xml:space="preserve"> jobsites x 1 tag </w:t>
      </w:r>
      <w:r w:rsidRPr="00B44193" w:rsidR="000F16CA">
        <w:rPr>
          <w:color w:val="000000"/>
        </w:rPr>
        <w:t xml:space="preserve">x .02 hour </w:t>
      </w:r>
      <w:r w:rsidRPr="00B44193">
        <w:rPr>
          <w:color w:val="000000"/>
        </w:rPr>
        <w:t xml:space="preserve">= </w:t>
      </w:r>
      <w:r w:rsidR="0081398A">
        <w:rPr>
          <w:color w:val="000000"/>
        </w:rPr>
        <w:t>6099.46</w:t>
      </w:r>
      <w:r w:rsidRPr="00B44193" w:rsidR="000F16CA">
        <w:rPr>
          <w:color w:val="000000"/>
        </w:rPr>
        <w:t xml:space="preserve"> </w:t>
      </w:r>
      <w:r w:rsidRPr="00B44193">
        <w:rPr>
          <w:color w:val="000000"/>
        </w:rPr>
        <w:t>hours</w:t>
      </w:r>
    </w:p>
    <w:p w:rsidRPr="00B44193" w:rsidR="00C3349C" w:rsidP="00C3349C" w:rsidRDefault="00C3349C" w14:paraId="4C0A0A24" w14:textId="55398903">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81398A">
        <w:rPr>
          <w:color w:val="000000"/>
        </w:rPr>
        <w:t>6099.46</w:t>
      </w:r>
      <w:r w:rsidRPr="00B44193" w:rsidR="00963AF9">
        <w:rPr>
          <w:color w:val="000000"/>
        </w:rPr>
        <w:t xml:space="preserve"> </w:t>
      </w:r>
      <w:r w:rsidRPr="00B44193">
        <w:rPr>
          <w:color w:val="000000"/>
        </w:rPr>
        <w:t>hours x $</w:t>
      </w:r>
      <w:r w:rsidR="00461FF7">
        <w:rPr>
          <w:color w:val="000000"/>
        </w:rPr>
        <w:t>47.80</w:t>
      </w:r>
      <w:r w:rsidRPr="00B44193">
        <w:rPr>
          <w:color w:val="000000"/>
        </w:rPr>
        <w:t xml:space="preserve"> = $</w:t>
      </w:r>
      <w:r w:rsidR="00945931">
        <w:rPr>
          <w:color w:val="000000"/>
        </w:rPr>
        <w:t>291,554.</w:t>
      </w:r>
      <w:r w:rsidR="00A3729F">
        <w:rPr>
          <w:color w:val="000000"/>
        </w:rPr>
        <w:t>28</w:t>
      </w:r>
      <w:r w:rsidRPr="00B44193" w:rsidR="000F16CA">
        <w:rPr>
          <w:color w:val="000000"/>
        </w:rPr>
        <w:t xml:space="preserve"> </w:t>
      </w:r>
    </w:p>
    <w:p w:rsidRPr="00B44193" w:rsidR="00C3349C" w:rsidP="00C3349C" w:rsidRDefault="00C3349C" w14:paraId="3833D348"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C3349C" w:rsidP="00C3349C" w:rsidRDefault="00927C85" w14:paraId="373D409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color w:val="000000"/>
        </w:rPr>
        <w:t>General Industry:</w:t>
      </w:r>
    </w:p>
    <w:p w:rsidRPr="00B44193" w:rsidR="00BC420D" w:rsidP="00C3349C" w:rsidRDefault="00BC420D" w14:paraId="43E35C4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0E18C5" w:rsidP="000E18C5" w:rsidRDefault="000E18C5" w14:paraId="0458334A" w14:textId="6DCC3E81">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Following the industries covered by Subpart S outlined in </w:t>
      </w:r>
      <w:r w:rsidRPr="00B44193">
        <w:rPr>
          <w:color w:val="000000"/>
        </w:rPr>
        <w:t xml:space="preserve">the Final Economic Analysis (FEA) </w:t>
      </w:r>
      <w:r>
        <w:rPr>
          <w:color w:val="000000"/>
        </w:rPr>
        <w:t xml:space="preserve">(72 FR 7136) </w:t>
      </w:r>
      <w:r w:rsidRPr="00B44193">
        <w:rPr>
          <w:color w:val="000000"/>
        </w:rPr>
        <w:t xml:space="preserve">of the final rule to revise 29 CFR </w:t>
      </w:r>
      <w:r w:rsidR="002F0D6A">
        <w:rPr>
          <w:color w:val="000000"/>
        </w:rPr>
        <w:t>P</w:t>
      </w:r>
      <w:r w:rsidRPr="00B44193">
        <w:rPr>
          <w:color w:val="000000"/>
        </w:rPr>
        <w:t>art 1910,</w:t>
      </w:r>
      <w:r>
        <w:rPr>
          <w:color w:val="000000"/>
        </w:rPr>
        <w:t xml:space="preserve"> there are </w:t>
      </w:r>
      <w:r w:rsidR="00C1369D">
        <w:rPr>
          <w:color w:val="000000"/>
        </w:rPr>
        <w:t xml:space="preserve">now </w:t>
      </w:r>
      <w:r w:rsidR="00D01F56">
        <w:rPr>
          <w:color w:val="000000"/>
        </w:rPr>
        <w:t>500,876</w:t>
      </w:r>
      <w:r w:rsidR="00E06336">
        <w:rPr>
          <w:color w:val="000000"/>
        </w:rPr>
        <w:t xml:space="preserve"> </w:t>
      </w:r>
      <w:r>
        <w:rPr>
          <w:color w:val="000000"/>
        </w:rPr>
        <w:t xml:space="preserve">establishments </w:t>
      </w:r>
      <w:r w:rsidR="005938EA">
        <w:rPr>
          <w:color w:val="000000"/>
        </w:rPr>
        <w:t xml:space="preserve">and </w:t>
      </w:r>
      <w:r w:rsidR="00D01F56">
        <w:rPr>
          <w:color w:val="000000"/>
        </w:rPr>
        <w:t>5,205,215</w:t>
      </w:r>
      <w:r w:rsidR="005938EA">
        <w:rPr>
          <w:color w:val="000000"/>
        </w:rPr>
        <w:t xml:space="preserve"> employees </w:t>
      </w:r>
      <w:r>
        <w:rPr>
          <w:color w:val="000000"/>
        </w:rPr>
        <w:t xml:space="preserve">in </w:t>
      </w:r>
      <w:r w:rsidR="00C1369D">
        <w:rPr>
          <w:color w:val="000000"/>
        </w:rPr>
        <w:t>under NAICS</w:t>
      </w:r>
      <w:r>
        <w:rPr>
          <w:color w:val="000000"/>
        </w:rPr>
        <w:t xml:space="preserve"> codes </w:t>
      </w:r>
      <w:r w:rsidR="00DF1C16">
        <w:rPr>
          <w:color w:val="000000"/>
        </w:rPr>
        <w:t xml:space="preserve">237 and 238 </w:t>
      </w:r>
      <w:r>
        <w:rPr>
          <w:color w:val="000000"/>
        </w:rPr>
        <w:t>according the</w:t>
      </w:r>
      <w:r w:rsidR="00DF1C16">
        <w:rPr>
          <w:color w:val="000000"/>
        </w:rPr>
        <w:t xml:space="preserve"> 201</w:t>
      </w:r>
      <w:r w:rsidR="00D01F56">
        <w:rPr>
          <w:color w:val="000000"/>
        </w:rPr>
        <w:t>7</w:t>
      </w:r>
      <w:r w:rsidR="00DF1C16">
        <w:rPr>
          <w:color w:val="000000"/>
        </w:rPr>
        <w:t>—</w:t>
      </w:r>
      <w:r>
        <w:rPr>
          <w:color w:val="000000"/>
        </w:rPr>
        <w:t>2012 County Business Patterns.</w:t>
      </w:r>
      <w:r w:rsidRPr="00B44193">
        <w:rPr>
          <w:color w:val="000000"/>
        </w:rPr>
        <w:t xml:space="preserve"> </w:t>
      </w:r>
      <w:r>
        <w:rPr>
          <w:color w:val="000000"/>
        </w:rPr>
        <w:t xml:space="preserve"> OSHA</w:t>
      </w:r>
      <w:r w:rsidRPr="00B44193">
        <w:rPr>
          <w:color w:val="000000"/>
        </w:rPr>
        <w:t xml:space="preserve"> estimate</w:t>
      </w:r>
      <w:r>
        <w:rPr>
          <w:color w:val="000000"/>
        </w:rPr>
        <w:t xml:space="preserve">s that there are </w:t>
      </w:r>
      <w:r w:rsidR="00FF0E13">
        <w:rPr>
          <w:color w:val="000000"/>
        </w:rPr>
        <w:t>51</w:t>
      </w:r>
      <w:r>
        <w:rPr>
          <w:color w:val="000000"/>
        </w:rPr>
        <w:t>% of the establishments in general industry under state and local governments already covered under the latest National Electric Code (NEC) meeting the Standard</w:t>
      </w:r>
      <w:r w:rsidR="00FF0E13">
        <w:rPr>
          <w:color w:val="000000"/>
        </w:rPr>
        <w:t xml:space="preserve"> and the other 49% employer are not governed by state and local governments</w:t>
      </w:r>
      <w:r>
        <w:rPr>
          <w:color w:val="000000"/>
        </w:rPr>
        <w:t xml:space="preserve">. </w:t>
      </w:r>
      <w:r w:rsidRPr="00B44193">
        <w:rPr>
          <w:color w:val="000000"/>
        </w:rPr>
        <w:t xml:space="preserve"> Based on</w:t>
      </w:r>
      <w:r w:rsidR="00FF0E13">
        <w:rPr>
          <w:color w:val="000000"/>
        </w:rPr>
        <w:t xml:space="preserve"> the</w:t>
      </w:r>
      <w:r w:rsidRPr="00B44193">
        <w:rPr>
          <w:color w:val="000000"/>
        </w:rPr>
        <w:t xml:space="preserve"> analysis of the remaining employers (i.e., those employers not governed by states and cities mandating the NEC), OSHA estimates that a total of</w:t>
      </w:r>
      <w:r>
        <w:rPr>
          <w:color w:val="000000"/>
        </w:rPr>
        <w:t xml:space="preserve"> </w:t>
      </w:r>
      <w:r w:rsidR="00756481">
        <w:rPr>
          <w:color w:val="000000"/>
        </w:rPr>
        <w:t>245,429.24</w:t>
      </w:r>
      <w:r w:rsidRPr="00B44193" w:rsidR="00C1369D">
        <w:rPr>
          <w:color w:val="000000"/>
        </w:rPr>
        <w:t xml:space="preserve"> </w:t>
      </w:r>
      <w:r w:rsidR="00C1369D">
        <w:rPr>
          <w:color w:val="000000"/>
        </w:rPr>
        <w:t>establishments</w:t>
      </w:r>
      <w:r w:rsidRPr="00B44193">
        <w:rPr>
          <w:color w:val="000000"/>
        </w:rPr>
        <w:t xml:space="preserve"> and </w:t>
      </w:r>
      <w:r w:rsidR="00756481">
        <w:rPr>
          <w:color w:val="000000"/>
        </w:rPr>
        <w:t>2,550,555.35</w:t>
      </w:r>
      <w:r w:rsidRPr="00B44193">
        <w:rPr>
          <w:color w:val="000000"/>
        </w:rPr>
        <w:t xml:space="preserve"> employees</w:t>
      </w:r>
      <w:r w:rsidR="00331A23">
        <w:rPr>
          <w:color w:val="000000"/>
        </w:rPr>
        <w:t xml:space="preserve"> are</w:t>
      </w:r>
      <w:r w:rsidRPr="00B44193">
        <w:rPr>
          <w:color w:val="000000"/>
        </w:rPr>
        <w:t xml:space="preserve"> affected by the Standards.</w:t>
      </w:r>
    </w:p>
    <w:p w:rsidR="000E18C5" w:rsidP="00C3349C" w:rsidRDefault="000E18C5" w14:paraId="46B45E6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Pr="00E604C6" w:rsidR="003D208C" w:rsidP="00C3349C" w:rsidRDefault="00D15AAD" w14:paraId="10963198"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E604C6">
        <w:t xml:space="preserve">Based on </w:t>
      </w:r>
      <w:r w:rsidRPr="00E604C6" w:rsidR="00C1369D">
        <w:t>the total</w:t>
      </w:r>
      <w:r w:rsidRPr="00E604C6">
        <w:t xml:space="preserve"> number of </w:t>
      </w:r>
      <w:r w:rsidR="0016473F">
        <w:t xml:space="preserve">affected </w:t>
      </w:r>
      <w:r w:rsidRPr="00E604C6">
        <w:t>establishments</w:t>
      </w:r>
      <w:r w:rsidRPr="00E604C6" w:rsidR="00404149">
        <w:t xml:space="preserve"> in general industry</w:t>
      </w:r>
      <w:r w:rsidRPr="00E604C6">
        <w:t>, only the new installations will be affected</w:t>
      </w:r>
      <w:r w:rsidR="0016473F">
        <w:t xml:space="preserve"> by this requirement</w:t>
      </w:r>
      <w:r w:rsidRPr="00E604C6">
        <w:t xml:space="preserve">. </w:t>
      </w:r>
      <w:r w:rsidRPr="00E604C6" w:rsidR="00E9045E">
        <w:t xml:space="preserve"> </w:t>
      </w:r>
      <w:r w:rsidRPr="00E604C6" w:rsidR="009C151B">
        <w:t xml:space="preserve">OSHA estimates that only 1% of the affected establishments will be new (i.e., </w:t>
      </w:r>
      <w:r w:rsidR="00756481">
        <w:t>245,429.24</w:t>
      </w:r>
      <w:r w:rsidRPr="00E604C6" w:rsidR="009C151B">
        <w:t xml:space="preserve"> establishments x 1% = </w:t>
      </w:r>
      <w:r w:rsidR="00080FB1">
        <w:t>2,454.29</w:t>
      </w:r>
      <w:r w:rsidRPr="00E604C6" w:rsidR="00404149">
        <w:t xml:space="preserve"> </w:t>
      </w:r>
      <w:r w:rsidRPr="00E604C6" w:rsidR="009C151B">
        <w:t xml:space="preserve">new establishments).  </w:t>
      </w:r>
    </w:p>
    <w:p w:rsidRPr="00B44193" w:rsidR="00D219EC" w:rsidP="00C3349C" w:rsidRDefault="00D219EC" w14:paraId="6CF9531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881008" w:rsidP="00881008" w:rsidRDefault="00881008" w14:paraId="33F535AE" w14:textId="77777777">
      <w:pPr>
        <w:pStyle w:val="Level1"/>
        <w:widowControl/>
        <w:numPr>
          <w:ilvl w:val="0"/>
          <w:numId w:val="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bCs/>
          <w:color w:val="000000"/>
        </w:rPr>
        <w:t xml:space="preserve">§1910.303(f) -- Disconnecting means and circuits </w:t>
      </w:r>
    </w:p>
    <w:p w:rsidRPr="00B44193" w:rsidR="00881008" w:rsidP="00881008" w:rsidRDefault="00881008" w14:paraId="61192129"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Pr="00B44193" w:rsidR="00335B40" w:rsidP="00335B40" w:rsidRDefault="00335B40" w14:paraId="1C1A10A4" w14:textId="77777777">
      <w:pPr>
        <w:rPr>
          <w:color w:val="000000"/>
        </w:rPr>
      </w:pPr>
      <w:r w:rsidRPr="00B44193">
        <w:rPr>
          <w:color w:val="000000"/>
        </w:rPr>
        <w:t xml:space="preserve">Paragraph </w:t>
      </w:r>
      <w:r w:rsidRPr="00B44193" w:rsidR="00881008">
        <w:rPr>
          <w:color w:val="000000"/>
        </w:rPr>
        <w:t>(f)(5)(i</w:t>
      </w:r>
      <w:r w:rsidRPr="00B44193">
        <w:rPr>
          <w:color w:val="000000"/>
        </w:rPr>
        <w:t>)</w:t>
      </w:r>
      <w:r w:rsidRPr="00B44193" w:rsidR="000F16CA">
        <w:rPr>
          <w:color w:val="000000"/>
        </w:rPr>
        <w:t>--</w:t>
      </w:r>
      <w:r w:rsidRPr="00B44193">
        <w:rPr>
          <w:color w:val="000000"/>
        </w:rPr>
        <w:t>Where circuit breakers or fuses are applied in compliance with the series combination ratings marked on the equipment by the manufacturer, the equipment enclosures shall be legibly marked in the field to indicate that the equipment has been applied with a series combination rating.</w:t>
      </w:r>
    </w:p>
    <w:p w:rsidRPr="00B44193" w:rsidR="00335B40" w:rsidP="00335B40" w:rsidRDefault="00335B40" w14:paraId="2EFD28E3" w14:textId="77777777">
      <w:pPr>
        <w:widowControl/>
        <w:autoSpaceDE/>
        <w:autoSpaceDN/>
        <w:adjustRightInd/>
        <w:rPr>
          <w:color w:val="000000"/>
        </w:rPr>
      </w:pPr>
      <w:bookmarkStart w:name="1910.303(f)(5)(ii)" w:id="5"/>
      <w:bookmarkEnd w:id="5"/>
    </w:p>
    <w:p w:rsidRPr="00B44193" w:rsidR="00335B40" w:rsidP="00335B40" w:rsidRDefault="00335B40" w14:paraId="411666FA" w14:textId="77777777">
      <w:pPr>
        <w:widowControl/>
        <w:autoSpaceDE/>
        <w:autoSpaceDN/>
        <w:adjustRightInd/>
        <w:rPr>
          <w:color w:val="000000"/>
        </w:rPr>
      </w:pPr>
      <w:r w:rsidRPr="00B44193">
        <w:rPr>
          <w:color w:val="000000"/>
        </w:rPr>
        <w:t>Paragraph (f)(5)(ii)</w:t>
      </w:r>
      <w:r w:rsidRPr="00B44193" w:rsidR="000F16CA">
        <w:rPr>
          <w:color w:val="000000"/>
        </w:rPr>
        <w:t>--</w:t>
      </w:r>
      <w:r w:rsidRPr="00B44193">
        <w:rPr>
          <w:color w:val="000000"/>
        </w:rPr>
        <w:t>The marking required by paragraph (f)(5)(i) of this section shall be readily visible and shall state "Caution -- Series Combination System Rated_____Amperes. Identified Replacement Component Required."</w:t>
      </w:r>
    </w:p>
    <w:p w:rsidRPr="00B44193" w:rsidR="00881008" w:rsidP="00881008" w:rsidRDefault="00881008" w14:paraId="13796ED9"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Pr="00B44193" w:rsidR="00881008" w:rsidP="00881008" w:rsidRDefault="00881008" w14:paraId="349E2F22" w14:textId="77777777">
      <w:pPr>
        <w:widowControl/>
        <w:tabs>
          <w:tab w:val="left" w:pos="-1080"/>
          <w:tab w:val="left" w:pos="-720"/>
          <w:tab w:val="left" w:pos="0"/>
          <w:tab w:val="left" w:pos="720"/>
          <w:tab w:val="left" w:pos="990"/>
          <w:tab w:val="left" w:pos="2160"/>
        </w:tabs>
        <w:rPr>
          <w:color w:val="000000"/>
        </w:rPr>
      </w:pPr>
      <w:r w:rsidRPr="00B44193">
        <w:rPr>
          <w:color w:val="000000"/>
        </w:rPr>
        <w:t>Since this information is readily available to employers (i.e., provided on the equipment by the manufactures), OSHA estimates that an EEET takes two minutes (.03 hour) to determine the series-combination ratings on the equipment and mark the ampere rating of the system in the designated space.  In addition, the Agency estimates that 75% (</w:t>
      </w:r>
      <w:r w:rsidR="00056167">
        <w:rPr>
          <w:color w:val="000000"/>
        </w:rPr>
        <w:t>1,840.72</w:t>
      </w:r>
      <w:r w:rsidRPr="00B44193">
        <w:rPr>
          <w:color w:val="000000"/>
        </w:rPr>
        <w:t>) of the new establishments need to mark the ampere ratings (</w:t>
      </w:r>
      <w:r w:rsidR="00080FB1">
        <w:rPr>
          <w:color w:val="000000"/>
        </w:rPr>
        <w:t>2,454.29</w:t>
      </w:r>
      <w:r w:rsidRPr="00B44193" w:rsidR="00404149">
        <w:rPr>
          <w:color w:val="000000"/>
        </w:rPr>
        <w:t xml:space="preserve"> </w:t>
      </w:r>
      <w:r w:rsidRPr="00B44193">
        <w:rPr>
          <w:color w:val="000000"/>
        </w:rPr>
        <w:t xml:space="preserve">new establishments x .75 = </w:t>
      </w:r>
      <w:r w:rsidR="00056167">
        <w:rPr>
          <w:color w:val="000000"/>
        </w:rPr>
        <w:t>1,840.72</w:t>
      </w:r>
      <w:r w:rsidRPr="00B44193">
        <w:rPr>
          <w:color w:val="000000"/>
        </w:rPr>
        <w:t xml:space="preserve"> new establishments), and that each new establishment needs to mark one equipment enclosure.  Accordingly, the total yearly burden</w:t>
      </w:r>
      <w:r w:rsidRPr="00B44193" w:rsidR="003203BB">
        <w:rPr>
          <w:color w:val="000000"/>
        </w:rPr>
        <w:t xml:space="preserve"> </w:t>
      </w:r>
      <w:r w:rsidRPr="00B44193">
        <w:rPr>
          <w:color w:val="000000"/>
        </w:rPr>
        <w:t>hour and cost estimates resulting from this requirement are:</w:t>
      </w:r>
    </w:p>
    <w:p w:rsidRPr="00B44193" w:rsidR="00C76902" w:rsidP="006B32A5" w:rsidRDefault="00C76902" w14:paraId="3382FCF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530"/>
        <w:rPr>
          <w:b/>
          <w:color w:val="000000"/>
        </w:rPr>
      </w:pPr>
    </w:p>
    <w:p w:rsidRPr="00B44193" w:rsidR="006B32A5" w:rsidP="006B32A5" w:rsidRDefault="006B32A5" w14:paraId="432EC8B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530"/>
        <w:rPr>
          <w:bCs/>
          <w:color w:val="000000"/>
        </w:rPr>
      </w:pPr>
      <w:r w:rsidRPr="00B44193">
        <w:rPr>
          <w:b/>
          <w:color w:val="000000"/>
        </w:rPr>
        <w:t>Burden hours</w:t>
      </w:r>
      <w:r w:rsidRPr="00B44193">
        <w:rPr>
          <w:color w:val="000000"/>
        </w:rPr>
        <w:t>:</w:t>
      </w:r>
      <w:r w:rsidRPr="00B44193">
        <w:rPr>
          <w:color w:val="000000"/>
        </w:rPr>
        <w:tab/>
        <w:t xml:space="preserve"> </w:t>
      </w:r>
      <w:r w:rsidR="00056167">
        <w:rPr>
          <w:color w:val="000000"/>
        </w:rPr>
        <w:t>1,840.72</w:t>
      </w:r>
      <w:r w:rsidRPr="00B44193">
        <w:rPr>
          <w:color w:val="000000"/>
        </w:rPr>
        <w:t xml:space="preserve"> new installations x .03 hour = </w:t>
      </w:r>
      <w:r w:rsidR="00056167">
        <w:rPr>
          <w:color w:val="000000"/>
        </w:rPr>
        <w:t>55.22</w:t>
      </w:r>
      <w:r w:rsidRPr="00B44193" w:rsidR="00404149">
        <w:rPr>
          <w:bCs/>
          <w:color w:val="000000"/>
        </w:rPr>
        <w:t xml:space="preserve"> </w:t>
      </w:r>
      <w:r w:rsidRPr="00B44193">
        <w:rPr>
          <w:bCs/>
          <w:color w:val="000000"/>
        </w:rPr>
        <w:t>hours</w:t>
      </w:r>
    </w:p>
    <w:p w:rsidRPr="00B44193" w:rsidR="006B32A5" w:rsidP="006B32A5" w:rsidRDefault="006B32A5" w14:paraId="74D64D5F" w14:textId="1B4A1E12">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sidRPr="00B44193">
        <w:rPr>
          <w:b/>
          <w:bCs/>
          <w:color w:val="000000"/>
        </w:rPr>
        <w:tab/>
      </w:r>
      <w:r w:rsidRPr="00B44193">
        <w:rPr>
          <w:b/>
          <w:bCs/>
          <w:color w:val="000000"/>
        </w:rPr>
        <w:tab/>
        <w:t xml:space="preserve">            </w:t>
      </w:r>
      <w:r w:rsidRPr="00B44193">
        <w:rPr>
          <w:b/>
          <w:color w:val="000000"/>
        </w:rPr>
        <w:t>Cost</w:t>
      </w:r>
      <w:r w:rsidRPr="00B44193">
        <w:rPr>
          <w:color w:val="000000"/>
        </w:rPr>
        <w:t xml:space="preserve">:  </w:t>
      </w:r>
      <w:r w:rsidR="00056167">
        <w:rPr>
          <w:color w:val="000000"/>
        </w:rPr>
        <w:t>55.22</w:t>
      </w:r>
      <w:r w:rsidRPr="00B44193" w:rsidR="00404149">
        <w:rPr>
          <w:color w:val="000000"/>
        </w:rPr>
        <w:t xml:space="preserve"> </w:t>
      </w:r>
      <w:r w:rsidRPr="00B44193">
        <w:rPr>
          <w:color w:val="000000"/>
        </w:rPr>
        <w:t>hours x $</w:t>
      </w:r>
      <w:r w:rsidR="00461FF7">
        <w:rPr>
          <w:color w:val="000000"/>
        </w:rPr>
        <w:t>47.80</w:t>
      </w:r>
      <w:r w:rsidRPr="00B44193">
        <w:rPr>
          <w:color w:val="000000"/>
        </w:rPr>
        <w:t xml:space="preserve"> = </w:t>
      </w:r>
      <w:r w:rsidRPr="00B44193">
        <w:rPr>
          <w:bCs/>
          <w:color w:val="000000"/>
        </w:rPr>
        <w:t>$</w:t>
      </w:r>
      <w:r w:rsidR="002E62B6">
        <w:rPr>
          <w:bCs/>
          <w:color w:val="000000"/>
        </w:rPr>
        <w:t>2,639.5</w:t>
      </w:r>
      <w:r w:rsidR="00A3729F">
        <w:rPr>
          <w:bCs/>
          <w:color w:val="000000"/>
        </w:rPr>
        <w:t>9</w:t>
      </w:r>
    </w:p>
    <w:p w:rsidRPr="00B44193" w:rsidR="00881008" w:rsidP="00881008" w:rsidRDefault="00881008" w14:paraId="5C632740" w14:textId="77777777">
      <w:pPr>
        <w:widowControl/>
        <w:tabs>
          <w:tab w:val="left" w:pos="-1080"/>
          <w:tab w:val="left" w:pos="-720"/>
          <w:tab w:val="left" w:pos="0"/>
          <w:tab w:val="left" w:pos="720"/>
          <w:tab w:val="left" w:pos="990"/>
          <w:tab w:val="left" w:pos="2160"/>
        </w:tabs>
        <w:rPr>
          <w:color w:val="000000"/>
        </w:rPr>
      </w:pPr>
    </w:p>
    <w:p w:rsidRPr="00B44193" w:rsidR="00D219EC" w:rsidP="00881008" w:rsidRDefault="00881008" w14:paraId="62E5B843"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bCs/>
          <w:color w:val="000000"/>
        </w:rPr>
        <w:t>§1910.304(b</w:t>
      </w:r>
      <w:r w:rsidRPr="00B44193" w:rsidR="00FD255B">
        <w:rPr>
          <w:b/>
          <w:bCs/>
          <w:color w:val="000000"/>
        </w:rPr>
        <w:t xml:space="preserve">) -- </w:t>
      </w:r>
      <w:r w:rsidRPr="00B44193" w:rsidR="00FD255B">
        <w:rPr>
          <w:b/>
          <w:color w:val="000000"/>
        </w:rPr>
        <w:t>Branch circuits</w:t>
      </w:r>
    </w:p>
    <w:p w:rsidRPr="00B44193" w:rsidR="00BD65C2" w:rsidP="00BD65C2" w:rsidRDefault="00BD65C2" w14:paraId="21DABF6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1640D5" w:rsidP="001640D5" w:rsidRDefault="001640D5" w14:paraId="5FED9CD2" w14:textId="77777777">
      <w:pPr>
        <w:rPr>
          <w:color w:val="000000"/>
        </w:rPr>
      </w:pPr>
      <w:r w:rsidRPr="00B44193">
        <w:rPr>
          <w:b/>
          <w:iCs/>
          <w:color w:val="000000"/>
        </w:rPr>
        <w:t>Identification of multiwire branch circuits</w:t>
      </w:r>
      <w:r w:rsidRPr="00B44193">
        <w:rPr>
          <w:color w:val="000000"/>
        </w:rPr>
        <w:t xml:space="preserve"> (b)(1)</w:t>
      </w:r>
      <w:r w:rsidRPr="00B44193" w:rsidR="003203BB">
        <w:rPr>
          <w:color w:val="000000"/>
        </w:rPr>
        <w:t>--W</w:t>
      </w:r>
      <w:r w:rsidRPr="00B44193">
        <w:rPr>
          <w:color w:val="000000"/>
        </w:rPr>
        <w:t>here more than one nominal voltage system exists in a building containing multiwire branch circuits, each ungrounded conductor of a multiwire branch circuit, where accessible, shall be identified by phase and system. The means of identification shall be permanently posted at each branch-circuit panelboard.</w:t>
      </w:r>
    </w:p>
    <w:p w:rsidRPr="00B44193" w:rsidR="001640D5" w:rsidP="001640D5" w:rsidRDefault="001640D5" w14:paraId="39A60C4A"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Pr="00B44193" w:rsidR="001640D5" w:rsidP="001640D5" w:rsidRDefault="001640D5" w14:paraId="32325138"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Since this information is readily available to employers (i.e., provided on the equipment by the manufacturer), OSHA estimates that it takes an EEET approximately one minute (.0</w:t>
      </w:r>
      <w:r w:rsidRPr="00B44193" w:rsidR="003203BB">
        <w:rPr>
          <w:color w:val="000000"/>
        </w:rPr>
        <w:t>2</w:t>
      </w:r>
      <w:r w:rsidRPr="00B44193">
        <w:rPr>
          <w:color w:val="000000"/>
        </w:rPr>
        <w:t xml:space="preserve"> hour) to mark the phase and system of each ungrounded conductor.  The Agency also estimates that 75% (</w:t>
      </w:r>
      <w:r w:rsidR="00056167">
        <w:rPr>
          <w:color w:val="000000"/>
        </w:rPr>
        <w:t>1,840.72</w:t>
      </w:r>
      <w:r w:rsidRPr="00B44193">
        <w:rPr>
          <w:color w:val="000000"/>
        </w:rPr>
        <w:t>) of the new establishments need to perform this task (i.e., mark one ungrounded conductor).  Thus, the total annual burden hours and cost estimated for this requirement are:</w:t>
      </w:r>
    </w:p>
    <w:p w:rsidRPr="00B44193" w:rsidR="001640D5" w:rsidP="001640D5" w:rsidRDefault="001640D5" w14:paraId="4F629F1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640D5" w:rsidP="001640D5" w:rsidRDefault="001640D5" w14:paraId="157F3092" w14:textId="0C4BED5B">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530"/>
        <w:rPr>
          <w:color w:val="000000"/>
        </w:rPr>
      </w:pPr>
      <w:r w:rsidRPr="00B44193">
        <w:rPr>
          <w:b/>
          <w:color w:val="000000"/>
        </w:rPr>
        <w:t>Burden hours</w:t>
      </w:r>
      <w:r w:rsidRPr="00B44193">
        <w:rPr>
          <w:color w:val="000000"/>
        </w:rPr>
        <w:t>:</w:t>
      </w:r>
      <w:r w:rsidRPr="00B44193">
        <w:rPr>
          <w:color w:val="000000"/>
        </w:rPr>
        <w:tab/>
        <w:t xml:space="preserve"> </w:t>
      </w:r>
      <w:r w:rsidR="00056167">
        <w:rPr>
          <w:color w:val="000000"/>
        </w:rPr>
        <w:t>1,840.72</w:t>
      </w:r>
      <w:r w:rsidRPr="00B44193">
        <w:rPr>
          <w:color w:val="000000"/>
        </w:rPr>
        <w:t xml:space="preserve"> new establishments x </w:t>
      </w:r>
      <w:r w:rsidR="00A3729F">
        <w:rPr>
          <w:color w:val="000000"/>
        </w:rPr>
        <w:t>0</w:t>
      </w:r>
      <w:r w:rsidRPr="00B44193">
        <w:rPr>
          <w:color w:val="000000"/>
        </w:rPr>
        <w:t>.0</w:t>
      </w:r>
      <w:r w:rsidRPr="00B44193" w:rsidR="004C061B">
        <w:rPr>
          <w:color w:val="000000"/>
        </w:rPr>
        <w:t>2</w:t>
      </w:r>
      <w:r w:rsidRPr="00B44193">
        <w:rPr>
          <w:color w:val="000000"/>
        </w:rPr>
        <w:t xml:space="preserve"> hour = </w:t>
      </w:r>
      <w:r w:rsidR="00056167">
        <w:rPr>
          <w:color w:val="000000"/>
        </w:rPr>
        <w:t>36.81</w:t>
      </w:r>
      <w:r w:rsidRPr="00B44193" w:rsidR="00404149">
        <w:rPr>
          <w:color w:val="000000"/>
        </w:rPr>
        <w:t xml:space="preserve"> </w:t>
      </w:r>
      <w:r w:rsidRPr="00B44193">
        <w:rPr>
          <w:bCs/>
          <w:color w:val="000000"/>
        </w:rPr>
        <w:t>hours</w:t>
      </w:r>
    </w:p>
    <w:p w:rsidRPr="00B44193" w:rsidR="001640D5" w:rsidP="001640D5" w:rsidRDefault="001640D5" w14:paraId="4B770F61" w14:textId="05705430">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260"/>
        <w:rPr>
          <w:color w:val="000000"/>
        </w:rPr>
      </w:pPr>
      <w:r w:rsidRPr="00B44193">
        <w:rPr>
          <w:color w:val="000000"/>
        </w:rPr>
        <w:t xml:space="preserve">          </w:t>
      </w:r>
      <w:r w:rsidRPr="00B44193">
        <w:rPr>
          <w:b/>
          <w:color w:val="000000"/>
        </w:rPr>
        <w:t xml:space="preserve"> Cost</w:t>
      </w:r>
      <w:r w:rsidRPr="00B44193">
        <w:rPr>
          <w:color w:val="000000"/>
        </w:rPr>
        <w:t>:</w:t>
      </w:r>
      <w:r w:rsidRPr="00B44193">
        <w:rPr>
          <w:color w:val="000000"/>
        </w:rPr>
        <w:tab/>
        <w:t xml:space="preserve"> </w:t>
      </w:r>
      <w:r w:rsidR="00056167">
        <w:rPr>
          <w:color w:val="000000"/>
        </w:rPr>
        <w:t>36.81</w:t>
      </w:r>
      <w:r w:rsidRPr="00B44193" w:rsidR="00404149">
        <w:rPr>
          <w:color w:val="000000"/>
        </w:rPr>
        <w:t xml:space="preserve"> </w:t>
      </w:r>
      <w:r w:rsidRPr="00B44193">
        <w:rPr>
          <w:color w:val="000000"/>
        </w:rPr>
        <w:t xml:space="preserve">hours x </w:t>
      </w:r>
      <w:r w:rsidRPr="00B44193" w:rsidR="003128D8">
        <w:rPr>
          <w:color w:val="000000"/>
        </w:rPr>
        <w:t>$</w:t>
      </w:r>
      <w:r w:rsidR="00461FF7">
        <w:rPr>
          <w:color w:val="000000"/>
        </w:rPr>
        <w:t>47.80</w:t>
      </w:r>
      <w:r w:rsidRPr="00B44193" w:rsidR="003128D8">
        <w:rPr>
          <w:color w:val="000000"/>
        </w:rPr>
        <w:t xml:space="preserve"> </w:t>
      </w:r>
      <w:r w:rsidRPr="00B44193">
        <w:rPr>
          <w:color w:val="000000"/>
        </w:rPr>
        <w:t xml:space="preserve">= </w:t>
      </w:r>
      <w:r w:rsidRPr="00B44193">
        <w:rPr>
          <w:bCs/>
          <w:color w:val="000000"/>
        </w:rPr>
        <w:t>$</w:t>
      </w:r>
      <w:r w:rsidR="002E62B6">
        <w:rPr>
          <w:bCs/>
          <w:color w:val="000000"/>
        </w:rPr>
        <w:t>1,759.</w:t>
      </w:r>
      <w:r w:rsidR="00A3729F">
        <w:rPr>
          <w:bCs/>
          <w:color w:val="000000"/>
        </w:rPr>
        <w:t>73</w:t>
      </w:r>
    </w:p>
    <w:p w:rsidRPr="00B44193" w:rsidR="001640D5" w:rsidP="001640D5" w:rsidRDefault="001640D5" w14:paraId="3195DAE0"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1640D5" w:rsidP="001640D5" w:rsidRDefault="001640D5" w14:paraId="5CFA86A9" w14:textId="77777777">
      <w:pPr>
        <w:widowControl/>
        <w:autoSpaceDE/>
        <w:autoSpaceDN/>
        <w:adjustRightInd/>
        <w:rPr>
          <w:color w:val="000000"/>
        </w:rPr>
      </w:pPr>
      <w:r w:rsidRPr="00B44193">
        <w:rPr>
          <w:b/>
          <w:iCs/>
          <w:color w:val="000000"/>
        </w:rPr>
        <w:t>Ground-fault circuit interrupter protection for personnel</w:t>
      </w:r>
      <w:r w:rsidRPr="00B44193">
        <w:rPr>
          <w:color w:val="000000"/>
        </w:rPr>
        <w:t xml:space="preserve"> (b)(3)(ii)(C)(1)</w:t>
      </w:r>
      <w:r w:rsidRPr="00B44193" w:rsidR="004C061B">
        <w:rPr>
          <w:color w:val="000000"/>
        </w:rPr>
        <w:t>--</w:t>
      </w:r>
      <w:r w:rsidRPr="00B44193">
        <w:rPr>
          <w:color w:val="000000"/>
        </w:rPr>
        <w:t>A written description of the program, including the specific procedures adopted by the employer, shall be available at the jobsite for inspection and copying by the Assistant Secretary of Labor and any affected employee;</w:t>
      </w:r>
    </w:p>
    <w:p w:rsidRPr="00B44193" w:rsidR="001640D5" w:rsidP="001640D5" w:rsidRDefault="001640D5" w14:paraId="120CDF95"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Pr="00B44193" w:rsidR="001640D5" w:rsidP="001640D5" w:rsidRDefault="001640D5" w14:paraId="12EA16F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Assuming that 99.97% of the establishments will use ground-fault circuit-interrupter </w:t>
      </w:r>
      <w:r w:rsidRPr="00B44193" w:rsidR="00C1369D">
        <w:rPr>
          <w:color w:val="000000"/>
        </w:rPr>
        <w:t>protection and</w:t>
      </w:r>
      <w:r w:rsidRPr="00B44193" w:rsidR="004C061B">
        <w:rPr>
          <w:color w:val="000000"/>
        </w:rPr>
        <w:t>;</w:t>
      </w:r>
      <w:r w:rsidRPr="00B44193">
        <w:rPr>
          <w:color w:val="000000"/>
        </w:rPr>
        <w:t xml:space="preserve"> therefore, are not eligible to use an AEGC program, then the Agency estimates that .03% (</w:t>
      </w:r>
      <w:r w:rsidR="000F3AE7">
        <w:rPr>
          <w:color w:val="000000"/>
        </w:rPr>
        <w:t>73.63</w:t>
      </w:r>
      <w:r w:rsidRPr="00B44193">
        <w:rPr>
          <w:color w:val="000000"/>
        </w:rPr>
        <w:t>) of the establishments will use a written AEGC program (</w:t>
      </w:r>
      <w:r w:rsidR="00756481">
        <w:rPr>
          <w:color w:val="000000"/>
        </w:rPr>
        <w:t>245,429.24</w:t>
      </w:r>
      <w:r w:rsidRPr="00B44193">
        <w:rPr>
          <w:color w:val="000000"/>
        </w:rPr>
        <w:t xml:space="preserve"> establishments x .0003 </w:t>
      </w:r>
      <w:r w:rsidRPr="00B44193" w:rsidR="003128D8">
        <w:rPr>
          <w:color w:val="000000"/>
        </w:rPr>
        <w:t xml:space="preserve">= </w:t>
      </w:r>
      <w:r w:rsidR="000F3AE7">
        <w:rPr>
          <w:color w:val="000000"/>
        </w:rPr>
        <w:t>73.63</w:t>
      </w:r>
      <w:r w:rsidRPr="00B44193" w:rsidR="005E46C0">
        <w:rPr>
          <w:color w:val="000000"/>
        </w:rPr>
        <w:t xml:space="preserve"> </w:t>
      </w:r>
      <w:r w:rsidRPr="00B44193">
        <w:rPr>
          <w:color w:val="000000"/>
        </w:rPr>
        <w:t>establishments).  Based on information obtained from construction-trade associations</w:t>
      </w:r>
      <w:r w:rsidRPr="00B44193" w:rsidR="004C061B">
        <w:rPr>
          <w:color w:val="000000"/>
        </w:rPr>
        <w:t>,</w:t>
      </w:r>
      <w:r w:rsidRPr="00B44193">
        <w:rPr>
          <w:color w:val="000000"/>
        </w:rPr>
        <w:t xml:space="preserve"> employers are provided with preprinted AEGC programs that reduce program development time</w:t>
      </w:r>
      <w:r w:rsidRPr="00B44193" w:rsidR="004C061B">
        <w:rPr>
          <w:color w:val="000000"/>
        </w:rPr>
        <w:t>.</w:t>
      </w:r>
      <w:r w:rsidRPr="00B44193">
        <w:rPr>
          <w:color w:val="000000"/>
        </w:rPr>
        <w:t xml:space="preserve"> OSHA estimates </w:t>
      </w:r>
      <w:r w:rsidRPr="00B44193" w:rsidR="004C061B">
        <w:rPr>
          <w:color w:val="000000"/>
        </w:rPr>
        <w:t xml:space="preserve">that </w:t>
      </w:r>
      <w:r w:rsidRPr="00B44193">
        <w:rPr>
          <w:color w:val="000000"/>
        </w:rPr>
        <w:t>an EEET will take one hour to develop a written AEGC program. The total burden hours and cost of the development of this program is:</w:t>
      </w:r>
    </w:p>
    <w:p w:rsidRPr="00B44193" w:rsidR="001640D5" w:rsidP="001640D5" w:rsidRDefault="001640D5" w14:paraId="397FF8A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640D5" w:rsidP="001640D5" w:rsidRDefault="001640D5" w14:paraId="7D728F87"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t>Burden hours</w:t>
      </w:r>
      <w:r w:rsidRPr="00B44193">
        <w:rPr>
          <w:color w:val="000000"/>
        </w:rPr>
        <w:t xml:space="preserve">:  </w:t>
      </w:r>
      <w:r w:rsidR="000F3AE7">
        <w:rPr>
          <w:color w:val="000000"/>
        </w:rPr>
        <w:t>73.63</w:t>
      </w:r>
      <w:r w:rsidRPr="00B44193" w:rsidR="005E46C0">
        <w:rPr>
          <w:color w:val="000000"/>
        </w:rPr>
        <w:t xml:space="preserve"> </w:t>
      </w:r>
      <w:r w:rsidRPr="00B44193">
        <w:rPr>
          <w:color w:val="000000"/>
        </w:rPr>
        <w:t xml:space="preserve">establishments x 1 hour = </w:t>
      </w:r>
      <w:r w:rsidR="000F3AE7">
        <w:rPr>
          <w:color w:val="000000"/>
        </w:rPr>
        <w:t>73.63</w:t>
      </w:r>
      <w:r w:rsidRPr="00B44193" w:rsidR="005E46C0">
        <w:rPr>
          <w:color w:val="000000"/>
        </w:rPr>
        <w:t xml:space="preserve"> </w:t>
      </w:r>
      <w:r w:rsidRPr="00B44193">
        <w:rPr>
          <w:color w:val="000000"/>
        </w:rPr>
        <w:t xml:space="preserve">hours </w:t>
      </w:r>
    </w:p>
    <w:p w:rsidRPr="00B44193" w:rsidR="001640D5" w:rsidP="001640D5" w:rsidRDefault="001640D5" w14:paraId="2EF93A16"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t xml:space="preserve">                Cost</w:t>
      </w:r>
      <w:r w:rsidRPr="00B44193">
        <w:rPr>
          <w:color w:val="000000"/>
        </w:rPr>
        <w:t>:</w:t>
      </w:r>
      <w:r w:rsidRPr="00B44193">
        <w:rPr>
          <w:b/>
          <w:color w:val="000000"/>
        </w:rPr>
        <w:t xml:space="preserve">  </w:t>
      </w:r>
      <w:r w:rsidR="000F3AE7">
        <w:rPr>
          <w:color w:val="000000"/>
        </w:rPr>
        <w:t>73.63</w:t>
      </w:r>
      <w:r w:rsidRPr="00B44193" w:rsidR="005E46C0">
        <w:rPr>
          <w:color w:val="000000"/>
        </w:rPr>
        <w:t xml:space="preserve"> </w:t>
      </w:r>
      <w:r w:rsidRPr="00B44193">
        <w:rPr>
          <w:color w:val="000000"/>
        </w:rPr>
        <w:t xml:space="preserve">hours x </w:t>
      </w:r>
      <w:r w:rsidRPr="00B44193" w:rsidR="003128D8">
        <w:rPr>
          <w:color w:val="000000"/>
        </w:rPr>
        <w:t>$</w:t>
      </w:r>
      <w:r w:rsidR="00461FF7">
        <w:rPr>
          <w:color w:val="000000"/>
        </w:rPr>
        <w:t>47.80</w:t>
      </w:r>
      <w:r w:rsidRPr="00B44193">
        <w:rPr>
          <w:color w:val="000000"/>
        </w:rPr>
        <w:t xml:space="preserve"> = $</w:t>
      </w:r>
      <w:r w:rsidR="00FC3ED6">
        <w:rPr>
          <w:color w:val="000000"/>
        </w:rPr>
        <w:t>3,519.51</w:t>
      </w:r>
    </w:p>
    <w:p w:rsidRPr="00B44193" w:rsidR="001640D5" w:rsidP="001640D5" w:rsidRDefault="001640D5" w14:paraId="2A36243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640D5" w:rsidP="001640D5" w:rsidRDefault="001640D5" w14:paraId="7A1799E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This provision also requires employers to maintain the written AEGC programs at the jobsite, and to disclose the programs to OSHA compliance officers and affected employees.  The Agency estimates that an EEET requires one minute (.0</w:t>
      </w:r>
      <w:r w:rsidRPr="00B44193" w:rsidR="004C061B">
        <w:rPr>
          <w:color w:val="000000"/>
        </w:rPr>
        <w:t>2</w:t>
      </w:r>
      <w:r w:rsidRPr="00B44193">
        <w:rPr>
          <w:color w:val="000000"/>
        </w:rPr>
        <w:t xml:space="preserve"> hour) </w:t>
      </w:r>
      <w:r w:rsidRPr="00B44193" w:rsidR="004C5264">
        <w:rPr>
          <w:color w:val="000000"/>
        </w:rPr>
        <w:t xml:space="preserve">each year </w:t>
      </w:r>
      <w:r w:rsidRPr="00B44193">
        <w:rPr>
          <w:color w:val="000000"/>
        </w:rPr>
        <w:t>maintain</w:t>
      </w:r>
      <w:r w:rsidRPr="00B44193" w:rsidR="009C56BA">
        <w:rPr>
          <w:color w:val="000000"/>
        </w:rPr>
        <w:t xml:space="preserve">ing </w:t>
      </w:r>
      <w:r w:rsidRPr="00B44193">
        <w:rPr>
          <w:color w:val="000000"/>
        </w:rPr>
        <w:t xml:space="preserve">written program. </w:t>
      </w:r>
    </w:p>
    <w:p w:rsidRPr="00B44193" w:rsidR="002D46F9" w:rsidP="001640D5" w:rsidRDefault="001640D5" w14:paraId="767944C1"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Based on these estimates, the total time for an EEET to maintain the program is </w:t>
      </w:r>
      <w:r w:rsidRPr="00B44193" w:rsidR="00C76902">
        <w:rPr>
          <w:color w:val="000000"/>
        </w:rPr>
        <w:t>one minute (</w:t>
      </w:r>
      <w:r w:rsidRPr="00B44193">
        <w:rPr>
          <w:color w:val="000000"/>
        </w:rPr>
        <w:t>.0</w:t>
      </w:r>
      <w:r w:rsidRPr="00B44193" w:rsidR="004C061B">
        <w:rPr>
          <w:color w:val="000000"/>
        </w:rPr>
        <w:t>2</w:t>
      </w:r>
      <w:r w:rsidRPr="00B44193">
        <w:rPr>
          <w:color w:val="000000"/>
        </w:rPr>
        <w:t xml:space="preserve"> hour</w:t>
      </w:r>
      <w:r w:rsidRPr="00B44193" w:rsidR="00C76902">
        <w:rPr>
          <w:color w:val="000000"/>
        </w:rPr>
        <w:t>)</w:t>
      </w:r>
      <w:r w:rsidRPr="00B44193">
        <w:rPr>
          <w:color w:val="000000"/>
        </w:rPr>
        <w:t>.  Therefore, the Agency estimates that the total annual burden hours and cost for these information</w:t>
      </w:r>
      <w:r w:rsidRPr="00B44193" w:rsidR="004C061B">
        <w:rPr>
          <w:color w:val="000000"/>
        </w:rPr>
        <w:t xml:space="preserve"> </w:t>
      </w:r>
      <w:r w:rsidRPr="00B44193">
        <w:rPr>
          <w:color w:val="000000"/>
        </w:rPr>
        <w:t>collection requirements are:</w:t>
      </w:r>
    </w:p>
    <w:p w:rsidRPr="00B44193" w:rsidR="002D46F9" w:rsidP="001640D5" w:rsidRDefault="002D46F9" w14:paraId="254FA5B6"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640D5" w:rsidP="00E13623" w:rsidRDefault="001640D5" w14:paraId="7B950BDC"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990"/>
        <w:rPr>
          <w:color w:val="000000"/>
        </w:rPr>
      </w:pPr>
      <w:r w:rsidRPr="00B44193">
        <w:rPr>
          <w:b/>
          <w:color w:val="000000"/>
        </w:rPr>
        <w:t>Burden hours</w:t>
      </w:r>
      <w:r w:rsidRPr="00B44193">
        <w:rPr>
          <w:color w:val="000000"/>
        </w:rPr>
        <w:t xml:space="preserve">:  </w:t>
      </w:r>
      <w:r w:rsidR="000F3AE7">
        <w:rPr>
          <w:color w:val="000000"/>
        </w:rPr>
        <w:t>73.63</w:t>
      </w:r>
      <w:r w:rsidRPr="00B44193" w:rsidR="00E13623">
        <w:rPr>
          <w:color w:val="000000"/>
        </w:rPr>
        <w:t xml:space="preserve"> </w:t>
      </w:r>
      <w:r w:rsidRPr="00B44193">
        <w:rPr>
          <w:color w:val="000000"/>
        </w:rPr>
        <w:t xml:space="preserve">establishments x </w:t>
      </w:r>
      <w:r w:rsidRPr="00B44193" w:rsidR="00C76902">
        <w:rPr>
          <w:color w:val="000000"/>
        </w:rPr>
        <w:t xml:space="preserve">.02 hour to maintain </w:t>
      </w:r>
      <w:r w:rsidRPr="00B44193">
        <w:rPr>
          <w:color w:val="000000"/>
        </w:rPr>
        <w:t xml:space="preserve">= </w:t>
      </w:r>
      <w:r w:rsidR="00E13623">
        <w:rPr>
          <w:color w:val="000000"/>
        </w:rPr>
        <w:t>1</w:t>
      </w:r>
      <w:r w:rsidR="00410AA6">
        <w:rPr>
          <w:color w:val="000000"/>
        </w:rPr>
        <w:t>.47</w:t>
      </w:r>
      <w:r w:rsidRPr="00B44193" w:rsidR="00E13623">
        <w:rPr>
          <w:color w:val="000000"/>
        </w:rPr>
        <w:t xml:space="preserve"> </w:t>
      </w:r>
      <w:r w:rsidRPr="00B44193">
        <w:rPr>
          <w:color w:val="000000"/>
        </w:rPr>
        <w:t xml:space="preserve">hour </w:t>
      </w:r>
    </w:p>
    <w:p w:rsidR="001640D5" w:rsidP="001640D5" w:rsidRDefault="001640D5" w14:paraId="1FF4E17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t xml:space="preserve">                Cost</w:t>
      </w:r>
      <w:r w:rsidRPr="00B44193">
        <w:rPr>
          <w:color w:val="000000"/>
        </w:rPr>
        <w:t>:</w:t>
      </w:r>
      <w:r w:rsidRPr="00B44193">
        <w:rPr>
          <w:b/>
          <w:color w:val="000000"/>
        </w:rPr>
        <w:t xml:space="preserve">  </w:t>
      </w:r>
      <w:r w:rsidR="00E13623">
        <w:rPr>
          <w:color w:val="000000"/>
        </w:rPr>
        <w:t>1</w:t>
      </w:r>
      <w:r w:rsidR="00410AA6">
        <w:rPr>
          <w:color w:val="000000"/>
        </w:rPr>
        <w:t>.47</w:t>
      </w:r>
      <w:r w:rsidRPr="00B44193" w:rsidR="00E13623">
        <w:rPr>
          <w:color w:val="000000"/>
        </w:rPr>
        <w:t xml:space="preserve"> </w:t>
      </w:r>
      <w:r w:rsidRPr="00B44193">
        <w:rPr>
          <w:color w:val="000000"/>
        </w:rPr>
        <w:t xml:space="preserve">hour x </w:t>
      </w:r>
      <w:r w:rsidRPr="00B44193" w:rsidR="003128D8">
        <w:rPr>
          <w:color w:val="000000"/>
        </w:rPr>
        <w:t>$</w:t>
      </w:r>
      <w:r w:rsidR="00461FF7">
        <w:rPr>
          <w:color w:val="000000"/>
        </w:rPr>
        <w:t>47.80</w:t>
      </w:r>
      <w:r w:rsidRPr="00B44193" w:rsidR="003128D8">
        <w:rPr>
          <w:color w:val="000000"/>
        </w:rPr>
        <w:t xml:space="preserve"> </w:t>
      </w:r>
      <w:r w:rsidRPr="00B44193">
        <w:rPr>
          <w:color w:val="000000"/>
        </w:rPr>
        <w:t>= $</w:t>
      </w:r>
      <w:r w:rsidR="002E62B6">
        <w:rPr>
          <w:color w:val="000000"/>
        </w:rPr>
        <w:t>70.27</w:t>
      </w:r>
    </w:p>
    <w:p w:rsidRPr="00B44193" w:rsidR="002E62B6" w:rsidP="001640D5" w:rsidRDefault="002E62B6" w14:paraId="107A9DD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374A9C" w:rsidP="00374A9C" w:rsidRDefault="001640D5" w14:paraId="4B056A57" w14:textId="77777777">
      <w:pPr>
        <w:rPr>
          <w:color w:val="000000"/>
        </w:rPr>
      </w:pPr>
      <w:r w:rsidRPr="00B44193">
        <w:rPr>
          <w:color w:val="000000"/>
        </w:rPr>
        <w:t>Paragraph (b)(3)(ii)(C)(6)</w:t>
      </w:r>
      <w:r w:rsidRPr="00B44193" w:rsidR="00722F23">
        <w:rPr>
          <w:color w:val="000000"/>
        </w:rPr>
        <w:t>--T</w:t>
      </w:r>
      <w:r w:rsidRPr="00B44193" w:rsidR="00374A9C">
        <w:rPr>
          <w:color w:val="000000"/>
        </w:rPr>
        <w:t xml:space="preserve">ests performed as required in paragraph (b)(3)(ii)(C) of this section shall be recorded. This test record shall identify each receptacle, cord set, and cord- and plug-connected equipment that passed the test and shall indicate the last date it was tested or the interval for which it was tested. </w:t>
      </w:r>
      <w:r w:rsidRPr="00B44193" w:rsidR="00722F23">
        <w:rPr>
          <w:color w:val="000000"/>
        </w:rPr>
        <w:t xml:space="preserve"> </w:t>
      </w:r>
      <w:r w:rsidRPr="00B44193" w:rsidR="00374A9C">
        <w:rPr>
          <w:color w:val="000000"/>
        </w:rPr>
        <w:t xml:space="preserve">This record shall be kept by means of logs, color coding, or other effective means and shall be maintained until replaced by a more current record. </w:t>
      </w:r>
      <w:r w:rsidRPr="00B44193" w:rsidR="00722F23">
        <w:rPr>
          <w:color w:val="000000"/>
        </w:rPr>
        <w:t xml:space="preserve"> </w:t>
      </w:r>
      <w:r w:rsidRPr="00B44193" w:rsidR="00374A9C">
        <w:rPr>
          <w:color w:val="000000"/>
        </w:rPr>
        <w:t>The record shall be made available on the jobsite for inspection by the Assistant Secretary and any affected employee.</w:t>
      </w:r>
    </w:p>
    <w:p w:rsidRPr="00B44193" w:rsidR="001640D5" w:rsidP="001640D5" w:rsidRDefault="001640D5" w14:paraId="29CD586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640D5" w:rsidP="001640D5" w:rsidRDefault="001640D5" w14:paraId="45C56E97" w14:textId="415A590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OSHA believes that the </w:t>
      </w:r>
      <w:r w:rsidR="000F3AE7">
        <w:rPr>
          <w:color w:val="000000"/>
        </w:rPr>
        <w:t>73.63</w:t>
      </w:r>
      <w:r w:rsidRPr="00B44193" w:rsidR="001B7840">
        <w:rPr>
          <w:color w:val="000000"/>
        </w:rPr>
        <w:t xml:space="preserve"> </w:t>
      </w:r>
      <w:r w:rsidRPr="00B44193">
        <w:rPr>
          <w:color w:val="000000"/>
        </w:rPr>
        <w:t>establishments with written AEGC programs test equipment and record the test results four times a year.  It also estimates that an EEET takes three minutes (.05 hour) to perform each test and two minutes (.03 hour) to record the test results, for a total test-and</w:t>
      </w:r>
      <w:r w:rsidRPr="00B44193" w:rsidR="00722F23">
        <w:rPr>
          <w:color w:val="000000"/>
        </w:rPr>
        <w:t xml:space="preserve"> </w:t>
      </w:r>
      <w:r w:rsidRPr="00B44193">
        <w:rPr>
          <w:color w:val="000000"/>
        </w:rPr>
        <w:t>record time of five minutes (</w:t>
      </w:r>
      <w:r w:rsidR="001D21B1">
        <w:rPr>
          <w:color w:val="000000"/>
        </w:rPr>
        <w:t>0.08</w:t>
      </w:r>
      <w:r w:rsidRPr="00B44193">
        <w:rPr>
          <w:color w:val="000000"/>
        </w:rPr>
        <w:t xml:space="preserve"> hour).  These requirements result in total annual burden</w:t>
      </w:r>
      <w:r w:rsidRPr="00B44193" w:rsidR="00722F23">
        <w:rPr>
          <w:color w:val="000000"/>
        </w:rPr>
        <w:t xml:space="preserve"> </w:t>
      </w:r>
      <w:r w:rsidRPr="00B44193">
        <w:rPr>
          <w:color w:val="000000"/>
        </w:rPr>
        <w:t>hour and cost estimates of:</w:t>
      </w:r>
    </w:p>
    <w:p w:rsidRPr="00B44193" w:rsidR="002D46F9" w:rsidP="002D46F9" w:rsidRDefault="002D46F9" w14:paraId="42306468"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640D5" w:rsidP="00E13623" w:rsidRDefault="002D46F9" w14:paraId="5588C38B" w14:textId="42164619">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sidR="001640D5">
        <w:rPr>
          <w:b/>
          <w:color w:val="000000"/>
        </w:rPr>
        <w:t>Burden hours</w:t>
      </w:r>
      <w:r w:rsidRPr="00B44193" w:rsidR="001640D5">
        <w:rPr>
          <w:color w:val="000000"/>
        </w:rPr>
        <w:t xml:space="preserve">:  </w:t>
      </w:r>
      <w:r w:rsidR="000F3AE7">
        <w:rPr>
          <w:color w:val="000000"/>
        </w:rPr>
        <w:t>73.63</w:t>
      </w:r>
      <w:r w:rsidRPr="00B44193" w:rsidR="00E13623">
        <w:rPr>
          <w:color w:val="000000"/>
        </w:rPr>
        <w:t xml:space="preserve"> </w:t>
      </w:r>
      <w:r w:rsidRPr="00B44193" w:rsidR="001640D5">
        <w:rPr>
          <w:color w:val="000000"/>
        </w:rPr>
        <w:t xml:space="preserve">establishments x 4 tests/year x </w:t>
      </w:r>
      <w:r w:rsidR="001D21B1">
        <w:rPr>
          <w:color w:val="000000"/>
        </w:rPr>
        <w:t>0.08</w:t>
      </w:r>
      <w:r w:rsidRPr="00B44193" w:rsidR="001640D5">
        <w:rPr>
          <w:color w:val="000000"/>
        </w:rPr>
        <w:t xml:space="preserve"> hour</w:t>
      </w:r>
      <w:r w:rsidRPr="00B44193" w:rsidR="00AF7F40">
        <w:rPr>
          <w:color w:val="000000"/>
        </w:rPr>
        <w:t xml:space="preserve"> </w:t>
      </w:r>
      <w:r w:rsidRPr="00B44193" w:rsidR="001640D5">
        <w:rPr>
          <w:color w:val="000000"/>
        </w:rPr>
        <w:t xml:space="preserve">= </w:t>
      </w:r>
      <w:r w:rsidR="00410AA6">
        <w:rPr>
          <w:color w:val="000000"/>
        </w:rPr>
        <w:t>24.54</w:t>
      </w:r>
      <w:r w:rsidRPr="00B44193" w:rsidR="00DD4F80">
        <w:rPr>
          <w:color w:val="000000"/>
        </w:rPr>
        <w:t xml:space="preserve"> </w:t>
      </w:r>
      <w:r w:rsidRPr="00B44193" w:rsidR="001640D5">
        <w:rPr>
          <w:color w:val="000000"/>
        </w:rPr>
        <w:t>hours</w:t>
      </w:r>
    </w:p>
    <w:p w:rsidRPr="00B44193" w:rsidR="001640D5" w:rsidP="001640D5" w:rsidRDefault="001640D5" w14:paraId="7AC29C8F" w14:textId="77777777">
      <w:pPr>
        <w:ind w:left="1440"/>
        <w:rPr>
          <w:b/>
          <w:color w:val="000000"/>
        </w:rPr>
      </w:pPr>
      <w:r w:rsidRPr="00B44193">
        <w:rPr>
          <w:b/>
          <w:color w:val="000000"/>
        </w:rPr>
        <w:t xml:space="preserve">    Cost</w:t>
      </w:r>
      <w:r w:rsidRPr="00B44193">
        <w:rPr>
          <w:color w:val="000000"/>
        </w:rPr>
        <w:t xml:space="preserve">:  </w:t>
      </w:r>
      <w:r w:rsidR="00410AA6">
        <w:rPr>
          <w:color w:val="000000"/>
        </w:rPr>
        <w:t>24.54</w:t>
      </w:r>
      <w:r w:rsidRPr="00B44193" w:rsidR="00E13623">
        <w:rPr>
          <w:color w:val="000000"/>
        </w:rPr>
        <w:t xml:space="preserve"> </w:t>
      </w:r>
      <w:r w:rsidRPr="00B44193">
        <w:rPr>
          <w:color w:val="000000"/>
        </w:rPr>
        <w:t>hours x $</w:t>
      </w:r>
      <w:r w:rsidR="00461FF7">
        <w:rPr>
          <w:color w:val="000000"/>
        </w:rPr>
        <w:t>47.80</w:t>
      </w:r>
      <w:r w:rsidRPr="00B44193">
        <w:rPr>
          <w:color w:val="000000"/>
        </w:rPr>
        <w:t xml:space="preserve"> = $</w:t>
      </w:r>
      <w:r w:rsidR="009E724D">
        <w:rPr>
          <w:color w:val="000000"/>
        </w:rPr>
        <w:t>1,173.01</w:t>
      </w:r>
    </w:p>
    <w:p w:rsidR="00590846" w:rsidP="008E48DF" w:rsidRDefault="00590846" w14:paraId="16FD1DD3" w14:textId="77777777">
      <w:pPr>
        <w:rPr>
          <w:b/>
          <w:color w:val="000000"/>
        </w:rPr>
      </w:pPr>
    </w:p>
    <w:p w:rsidRPr="00B44193" w:rsidR="001640D5" w:rsidP="008E48DF" w:rsidRDefault="001640D5" w14:paraId="076DF582" w14:textId="7493AD2E">
      <w:pPr>
        <w:rPr>
          <w:color w:val="000000"/>
        </w:rPr>
      </w:pPr>
      <w:r w:rsidRPr="00B44193">
        <w:rPr>
          <w:b/>
          <w:color w:val="000000"/>
        </w:rPr>
        <w:t>Total burden hours</w:t>
      </w:r>
      <w:r w:rsidRPr="00B44193" w:rsidR="00E9045E">
        <w:rPr>
          <w:b/>
          <w:color w:val="000000"/>
        </w:rPr>
        <w:t xml:space="preserve"> </w:t>
      </w:r>
      <w:r w:rsidRPr="00B44193">
        <w:rPr>
          <w:b/>
          <w:color w:val="000000"/>
        </w:rPr>
        <w:t>for AEGC programs</w:t>
      </w:r>
      <w:r w:rsidRPr="00B44193">
        <w:rPr>
          <w:color w:val="000000"/>
        </w:rPr>
        <w:t xml:space="preserve">: </w:t>
      </w:r>
      <w:r w:rsidR="000F3AE7">
        <w:rPr>
          <w:color w:val="000000"/>
        </w:rPr>
        <w:t>73.63</w:t>
      </w:r>
      <w:r w:rsidRPr="00B44193" w:rsidR="00A83D9A">
        <w:rPr>
          <w:color w:val="000000"/>
        </w:rPr>
        <w:t xml:space="preserve"> </w:t>
      </w:r>
      <w:r w:rsidRPr="00B44193">
        <w:rPr>
          <w:color w:val="000000"/>
        </w:rPr>
        <w:t xml:space="preserve">hours + </w:t>
      </w:r>
      <w:r w:rsidR="00E13623">
        <w:rPr>
          <w:color w:val="000000"/>
        </w:rPr>
        <w:t>1</w:t>
      </w:r>
      <w:r w:rsidR="00410AA6">
        <w:rPr>
          <w:color w:val="000000"/>
        </w:rPr>
        <w:t>.47</w:t>
      </w:r>
      <w:r w:rsidRPr="00B44193" w:rsidR="00E13623">
        <w:rPr>
          <w:color w:val="000000"/>
        </w:rPr>
        <w:t xml:space="preserve"> </w:t>
      </w:r>
      <w:r w:rsidRPr="00B44193">
        <w:rPr>
          <w:color w:val="000000"/>
        </w:rPr>
        <w:t xml:space="preserve">hours + </w:t>
      </w:r>
      <w:r w:rsidR="00410AA6">
        <w:rPr>
          <w:color w:val="000000"/>
        </w:rPr>
        <w:t>24.54</w:t>
      </w:r>
      <w:r w:rsidRPr="00B44193" w:rsidR="00E13623">
        <w:rPr>
          <w:color w:val="000000"/>
        </w:rPr>
        <w:t xml:space="preserve"> </w:t>
      </w:r>
      <w:r w:rsidRPr="00B44193">
        <w:rPr>
          <w:color w:val="000000"/>
        </w:rPr>
        <w:t xml:space="preserve">hours = </w:t>
      </w:r>
      <w:r w:rsidR="004F5AD3">
        <w:rPr>
          <w:color w:val="000000"/>
        </w:rPr>
        <w:t>99.64</w:t>
      </w:r>
      <w:r w:rsidRPr="00B44193" w:rsidR="00A83D9A">
        <w:rPr>
          <w:color w:val="000000"/>
        </w:rPr>
        <w:t xml:space="preserve"> </w:t>
      </w:r>
      <w:r w:rsidRPr="00B44193">
        <w:rPr>
          <w:color w:val="000000"/>
        </w:rPr>
        <w:t>hours</w:t>
      </w:r>
    </w:p>
    <w:p w:rsidRPr="00B44193" w:rsidR="001640D5" w:rsidP="009E724D" w:rsidRDefault="001640D5" w14:paraId="20702524" w14:textId="77777777">
      <w:pPr>
        <w:rPr>
          <w:color w:val="000000"/>
        </w:rPr>
      </w:pPr>
      <w:r w:rsidRPr="00B44193">
        <w:rPr>
          <w:b/>
          <w:color w:val="000000"/>
        </w:rPr>
        <w:t>Total cost</w:t>
      </w:r>
      <w:r w:rsidRPr="00B44193">
        <w:rPr>
          <w:color w:val="000000"/>
        </w:rPr>
        <w:t>:  $</w:t>
      </w:r>
      <w:r w:rsidR="00FC3ED6">
        <w:rPr>
          <w:color w:val="000000"/>
        </w:rPr>
        <w:t>3,519.51</w:t>
      </w:r>
      <w:r w:rsidRPr="00B44193">
        <w:rPr>
          <w:color w:val="000000"/>
        </w:rPr>
        <w:t xml:space="preserve"> + $</w:t>
      </w:r>
      <w:r w:rsidR="009E724D">
        <w:rPr>
          <w:color w:val="000000"/>
        </w:rPr>
        <w:t>70.27</w:t>
      </w:r>
      <w:r w:rsidRPr="00B44193" w:rsidR="00A83D9A">
        <w:rPr>
          <w:color w:val="000000"/>
        </w:rPr>
        <w:t xml:space="preserve"> </w:t>
      </w:r>
      <w:r w:rsidRPr="00B44193">
        <w:rPr>
          <w:color w:val="000000"/>
        </w:rPr>
        <w:t>+ $</w:t>
      </w:r>
      <w:r w:rsidR="009E724D">
        <w:rPr>
          <w:color w:val="000000"/>
        </w:rPr>
        <w:t>1,173.01</w:t>
      </w:r>
      <w:r w:rsidRPr="00B44193">
        <w:rPr>
          <w:color w:val="000000"/>
        </w:rPr>
        <w:t xml:space="preserve"> = $</w:t>
      </w:r>
      <w:r w:rsidR="00FC3ED6">
        <w:rPr>
          <w:color w:val="000000"/>
        </w:rPr>
        <w:t>4,762.79</w:t>
      </w:r>
      <w:r w:rsidRPr="00B44193" w:rsidR="00B87C0A">
        <w:rPr>
          <w:color w:val="000000"/>
        </w:rPr>
        <w:t xml:space="preserve"> </w:t>
      </w:r>
    </w:p>
    <w:p w:rsidRPr="00B44193" w:rsidR="00B16D3D" w:rsidP="00F63BBC" w:rsidRDefault="00B16D3D" w14:paraId="094D904D"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360"/>
        <w:rPr>
          <w:color w:val="000000"/>
        </w:rPr>
      </w:pPr>
    </w:p>
    <w:p w:rsidRPr="00B44193" w:rsidR="00ED1C19" w:rsidP="00881008" w:rsidRDefault="00ED1C19" w14:paraId="7FA5929D"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bCs/>
          <w:color w:val="000000"/>
        </w:rPr>
        <w:t xml:space="preserve">§1910.306(c) -- </w:t>
      </w:r>
      <w:r w:rsidRPr="00B44193" w:rsidR="00406852">
        <w:rPr>
          <w:b/>
          <w:color w:val="000000"/>
        </w:rPr>
        <w:t>Specific purpose equipment and installations.</w:t>
      </w:r>
      <w:r w:rsidRPr="00B44193">
        <w:rPr>
          <w:b/>
          <w:color w:val="000000"/>
        </w:rPr>
        <w:t xml:space="preserve"> </w:t>
      </w:r>
    </w:p>
    <w:p w:rsidRPr="00B44193" w:rsidR="00ED1C19" w:rsidP="00ED1C19" w:rsidRDefault="00ED1C19" w14:paraId="0DF69D8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FE5ACB" w:rsidP="00FE5ACB" w:rsidRDefault="00FE5ACB" w14:paraId="49060DB2"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B44193">
        <w:rPr>
          <w:color w:val="000000"/>
        </w:rPr>
        <w:t xml:space="preserve">Paragraph </w:t>
      </w:r>
      <w:r w:rsidRPr="00B44193" w:rsidR="00ED1C19">
        <w:rPr>
          <w:color w:val="000000"/>
        </w:rPr>
        <w:t>(6)(i)</w:t>
      </w:r>
      <w:r w:rsidRPr="00B44193" w:rsidR="00B4244C">
        <w:rPr>
          <w:color w:val="000000"/>
        </w:rPr>
        <w:t>--</w:t>
      </w:r>
      <w:r w:rsidRPr="00B44193">
        <w:rPr>
          <w:color w:val="000000"/>
        </w:rPr>
        <w:t>Where there is more than one driving machine in a machine room, the disconnecting means shall be numbered to correspond to the identifying number of the driving machine that they control.</w:t>
      </w:r>
    </w:p>
    <w:p w:rsidRPr="00B44193" w:rsidR="00FE5ACB" w:rsidP="00ED1C19" w:rsidRDefault="00FE5ACB" w14:paraId="084854B6"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Pr="00B44193" w:rsidR="00ED1C19" w:rsidP="00ED1C19" w:rsidRDefault="00ED1C19" w14:paraId="59E684EF" w14:textId="6C821269">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In meeting this requirement, OSHA estimates that identifying and correctly numbering the disconnecting means takes an EEET eight minutes (</w:t>
      </w:r>
      <w:r w:rsidR="00DF14F9">
        <w:rPr>
          <w:color w:val="000000"/>
        </w:rPr>
        <w:t>0</w:t>
      </w:r>
      <w:r w:rsidRPr="00B44193">
        <w:rPr>
          <w:color w:val="000000"/>
        </w:rPr>
        <w:t>.13 hour), and that 20% (</w:t>
      </w:r>
      <w:r w:rsidR="000F74EF">
        <w:rPr>
          <w:color w:val="000000"/>
        </w:rPr>
        <w:t>490.86</w:t>
      </w:r>
      <w:r w:rsidRPr="00B44193">
        <w:rPr>
          <w:color w:val="000000"/>
        </w:rPr>
        <w:t>) of the new establishments must perform this task (</w:t>
      </w:r>
      <w:r w:rsidR="00080FB1">
        <w:rPr>
          <w:color w:val="000000"/>
        </w:rPr>
        <w:t>2,454.29</w:t>
      </w:r>
      <w:r w:rsidRPr="00B44193" w:rsidR="00DD4F80">
        <w:rPr>
          <w:color w:val="000000"/>
        </w:rPr>
        <w:t xml:space="preserve"> </w:t>
      </w:r>
      <w:r w:rsidRPr="00B44193">
        <w:rPr>
          <w:color w:val="000000"/>
        </w:rPr>
        <w:t xml:space="preserve">new establishments x .20 = </w:t>
      </w:r>
      <w:r w:rsidR="000F74EF">
        <w:rPr>
          <w:color w:val="000000"/>
        </w:rPr>
        <w:t>490.86</w:t>
      </w:r>
      <w:r w:rsidRPr="00B44193" w:rsidR="00DD4F80">
        <w:rPr>
          <w:color w:val="000000"/>
        </w:rPr>
        <w:t xml:space="preserve"> </w:t>
      </w:r>
      <w:r w:rsidRPr="00B44193">
        <w:rPr>
          <w:color w:val="000000"/>
        </w:rPr>
        <w:t>new establishments).  Accordingly, the estimated total annual burden hours and cost for th</w:t>
      </w:r>
      <w:r w:rsidRPr="00B44193" w:rsidR="00675CBC">
        <w:rPr>
          <w:color w:val="000000"/>
        </w:rPr>
        <w:t>is</w:t>
      </w:r>
      <w:r w:rsidRPr="00B44193">
        <w:rPr>
          <w:color w:val="000000"/>
        </w:rPr>
        <w:t xml:space="preserve"> requirement </w:t>
      </w:r>
      <w:r w:rsidRPr="00B44193" w:rsidR="00404665">
        <w:rPr>
          <w:color w:val="000000"/>
        </w:rPr>
        <w:t>are</w:t>
      </w:r>
      <w:r w:rsidRPr="00B44193">
        <w:rPr>
          <w:color w:val="000000"/>
        </w:rPr>
        <w:t>:</w:t>
      </w:r>
    </w:p>
    <w:p w:rsidRPr="00B44193" w:rsidR="00ED1C19" w:rsidP="00ED1C19" w:rsidRDefault="00ED1C19" w14:paraId="7B86B537"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B44193" w:rsidR="00ED1C19" w:rsidP="00ED1C19" w:rsidRDefault="00ED1C19" w14:paraId="79E2EA80" w14:textId="42A7FEC0">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b/>
          <w:color w:val="000000"/>
        </w:rPr>
        <w:t>Burden hours</w:t>
      </w:r>
      <w:r w:rsidRPr="00B44193">
        <w:rPr>
          <w:color w:val="000000"/>
        </w:rPr>
        <w:t xml:space="preserve">:  </w:t>
      </w:r>
      <w:r w:rsidR="000F74EF">
        <w:rPr>
          <w:color w:val="000000"/>
        </w:rPr>
        <w:t>490.86</w:t>
      </w:r>
      <w:r w:rsidRPr="00B44193" w:rsidR="00DD4F80">
        <w:rPr>
          <w:color w:val="000000"/>
        </w:rPr>
        <w:t xml:space="preserve"> </w:t>
      </w:r>
      <w:r w:rsidRPr="00B44193">
        <w:rPr>
          <w:color w:val="000000"/>
        </w:rPr>
        <w:t xml:space="preserve">new establishments x </w:t>
      </w:r>
      <w:r w:rsidR="00DF14F9">
        <w:rPr>
          <w:color w:val="000000"/>
        </w:rPr>
        <w:t>0</w:t>
      </w:r>
      <w:r w:rsidRPr="00B44193">
        <w:rPr>
          <w:color w:val="000000"/>
        </w:rPr>
        <w:t xml:space="preserve">.13 hour = </w:t>
      </w:r>
      <w:r w:rsidR="000F74EF">
        <w:rPr>
          <w:bCs/>
          <w:color w:val="000000"/>
        </w:rPr>
        <w:t>63.81</w:t>
      </w:r>
      <w:r w:rsidRPr="00B44193" w:rsidR="00FB70AA">
        <w:rPr>
          <w:bCs/>
          <w:color w:val="000000"/>
        </w:rPr>
        <w:t xml:space="preserve"> </w:t>
      </w:r>
      <w:r w:rsidRPr="00B44193">
        <w:rPr>
          <w:bCs/>
          <w:color w:val="000000"/>
        </w:rPr>
        <w:t>hours</w:t>
      </w:r>
    </w:p>
    <w:p w:rsidRPr="00B44193" w:rsidR="00ED1C19" w:rsidP="00ED1C19" w:rsidRDefault="00ED1C19" w14:paraId="114B2385" w14:textId="0777858D">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260"/>
        <w:rPr>
          <w:color w:val="000000"/>
        </w:rPr>
      </w:pPr>
      <w:r w:rsidRPr="00B44193">
        <w:rPr>
          <w:b/>
          <w:color w:val="000000"/>
        </w:rPr>
        <w:t xml:space="preserve">           Cost</w:t>
      </w:r>
      <w:r w:rsidRPr="00B44193">
        <w:rPr>
          <w:color w:val="000000"/>
        </w:rPr>
        <w:t xml:space="preserve">:  </w:t>
      </w:r>
      <w:r w:rsidR="000F74EF">
        <w:rPr>
          <w:color w:val="000000"/>
        </w:rPr>
        <w:t>63.81</w:t>
      </w:r>
      <w:r w:rsidRPr="00B44193" w:rsidR="00FB70AA">
        <w:rPr>
          <w:color w:val="000000"/>
        </w:rPr>
        <w:t xml:space="preserve"> </w:t>
      </w:r>
      <w:r w:rsidRPr="00B44193">
        <w:rPr>
          <w:color w:val="000000"/>
        </w:rPr>
        <w:t>hours x $</w:t>
      </w:r>
      <w:r w:rsidR="00461FF7">
        <w:rPr>
          <w:color w:val="000000"/>
        </w:rPr>
        <w:t>47.80</w:t>
      </w:r>
      <w:r w:rsidRPr="00B44193">
        <w:rPr>
          <w:color w:val="000000"/>
        </w:rPr>
        <w:t xml:space="preserve"> = </w:t>
      </w:r>
      <w:r w:rsidRPr="00B44193">
        <w:rPr>
          <w:bCs/>
          <w:color w:val="000000"/>
        </w:rPr>
        <w:t>$</w:t>
      </w:r>
      <w:r w:rsidR="009E724D">
        <w:rPr>
          <w:bCs/>
          <w:color w:val="000000"/>
        </w:rPr>
        <w:t>3,050.</w:t>
      </w:r>
      <w:r w:rsidR="00A3729F">
        <w:rPr>
          <w:bCs/>
          <w:color w:val="000000"/>
        </w:rPr>
        <w:t>20</w:t>
      </w:r>
    </w:p>
    <w:p w:rsidRPr="00B44193" w:rsidR="00ED1C19" w:rsidP="00ED1C19" w:rsidRDefault="00ED1C19" w14:paraId="0A9E51E7"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Pr="00B44193" w:rsidR="00FE5ACB" w:rsidP="00FE5ACB" w:rsidRDefault="00FE5ACB" w14:paraId="76B8C150" w14:textId="77777777">
      <w:pPr>
        <w:rPr>
          <w:color w:val="000000"/>
        </w:rPr>
      </w:pPr>
      <w:r w:rsidRPr="00B44193">
        <w:rPr>
          <w:color w:val="000000"/>
        </w:rPr>
        <w:t xml:space="preserve">Paragraph </w:t>
      </w:r>
      <w:r w:rsidRPr="00B44193" w:rsidR="00ED1C19">
        <w:rPr>
          <w:color w:val="000000"/>
        </w:rPr>
        <w:t>(6)(ii)</w:t>
      </w:r>
      <w:r w:rsidRPr="00B44193" w:rsidR="00675CBC">
        <w:rPr>
          <w:color w:val="000000"/>
        </w:rPr>
        <w:t>--</w:t>
      </w:r>
      <w:r w:rsidRPr="00B44193">
        <w:rPr>
          <w:color w:val="000000"/>
        </w:rPr>
        <w:t>The disconnecting means shall be provided with a sign to identify the location of the supply-side overcurrent protective device.</w:t>
      </w:r>
    </w:p>
    <w:p w:rsidRPr="00B44193" w:rsidR="00FE5ACB" w:rsidP="00FE5ACB" w:rsidRDefault="00FE5ACB" w14:paraId="28DD1552"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Pr="00B44193" w:rsidR="00ED1C19" w:rsidP="00FE5ACB" w:rsidRDefault="00ED1C19" w14:paraId="4487BCFC"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r w:rsidRPr="00B44193">
        <w:rPr>
          <w:color w:val="000000"/>
        </w:rPr>
        <w:t>OSHA assumes that all new establishments must p</w:t>
      </w:r>
      <w:r w:rsidRPr="00B44193" w:rsidR="006822B6">
        <w:rPr>
          <w:color w:val="000000"/>
        </w:rPr>
        <w:t>ost</w:t>
      </w:r>
      <w:r w:rsidRPr="00B44193">
        <w:rPr>
          <w:color w:val="000000"/>
        </w:rPr>
        <w:t xml:space="preserve"> one sign to identify the location of the supply-side overcurrent protective device, and that an EEET performs this task in eight minutes (</w:t>
      </w:r>
      <w:r w:rsidR="00C569D5">
        <w:rPr>
          <w:color w:val="000000"/>
        </w:rPr>
        <w:t>8/60</w:t>
      </w:r>
      <w:r w:rsidRPr="00B44193">
        <w:rPr>
          <w:color w:val="000000"/>
        </w:rPr>
        <w:t xml:space="preserve"> hour).  This requirement results in the following total annual burden</w:t>
      </w:r>
      <w:r w:rsidRPr="00B44193" w:rsidR="00675CBC">
        <w:rPr>
          <w:color w:val="000000"/>
        </w:rPr>
        <w:t xml:space="preserve"> </w:t>
      </w:r>
      <w:r w:rsidRPr="00B44193">
        <w:rPr>
          <w:color w:val="000000"/>
        </w:rPr>
        <w:t>hour and cost estimates:</w:t>
      </w:r>
    </w:p>
    <w:p w:rsidRPr="00B44193" w:rsidR="00ED1C19" w:rsidP="00ED1C19" w:rsidRDefault="00ED1C19" w14:paraId="2669F35A"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B44193" w:rsidR="00ED1C19" w:rsidP="00ED1C19" w:rsidRDefault="00ED1C19" w14:paraId="49A99B70" w14:textId="4237CF29">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
          <w:bCs/>
          <w:color w:val="000000"/>
        </w:rPr>
      </w:pPr>
      <w:r w:rsidRPr="00B44193">
        <w:rPr>
          <w:b/>
          <w:color w:val="000000"/>
        </w:rPr>
        <w:t xml:space="preserve">           Burden hours</w:t>
      </w:r>
      <w:r w:rsidRPr="00B44193">
        <w:rPr>
          <w:color w:val="000000"/>
        </w:rPr>
        <w:t>:</w:t>
      </w:r>
      <w:r w:rsidRPr="00B44193">
        <w:rPr>
          <w:color w:val="000000"/>
        </w:rPr>
        <w:tab/>
      </w:r>
      <w:r w:rsidR="00080FB1">
        <w:rPr>
          <w:color w:val="000000"/>
        </w:rPr>
        <w:t>2,454.29</w:t>
      </w:r>
      <w:r w:rsidRPr="00B44193" w:rsidR="00806B48">
        <w:rPr>
          <w:color w:val="000000"/>
        </w:rPr>
        <w:t xml:space="preserve"> </w:t>
      </w:r>
      <w:r w:rsidRPr="00B44193">
        <w:rPr>
          <w:color w:val="000000"/>
        </w:rPr>
        <w:t xml:space="preserve">new establishments x </w:t>
      </w:r>
      <w:r w:rsidR="00DF14F9">
        <w:rPr>
          <w:color w:val="000000"/>
        </w:rPr>
        <w:t>0</w:t>
      </w:r>
      <w:r w:rsidRPr="00B44193">
        <w:rPr>
          <w:color w:val="000000"/>
        </w:rPr>
        <w:t xml:space="preserve">.13 hour = </w:t>
      </w:r>
      <w:r w:rsidR="00050C1A">
        <w:rPr>
          <w:bCs/>
          <w:color w:val="000000"/>
        </w:rPr>
        <w:t>319.06</w:t>
      </w:r>
      <w:r w:rsidRPr="00B44193" w:rsidR="00FB70AA">
        <w:rPr>
          <w:bCs/>
          <w:color w:val="000000"/>
        </w:rPr>
        <w:t xml:space="preserve"> </w:t>
      </w:r>
      <w:r w:rsidRPr="00B44193">
        <w:rPr>
          <w:bCs/>
          <w:color w:val="000000"/>
        </w:rPr>
        <w:t>hours</w:t>
      </w:r>
    </w:p>
    <w:p w:rsidRPr="00B44193" w:rsidR="00ED1C19" w:rsidP="00ED1C19" w:rsidRDefault="00ED1C19" w14:paraId="0ABCE611" w14:textId="0F4B263A">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260"/>
        <w:rPr>
          <w:color w:val="000000"/>
        </w:rPr>
      </w:pPr>
      <w:r w:rsidRPr="00B44193">
        <w:rPr>
          <w:b/>
          <w:color w:val="000000"/>
        </w:rPr>
        <w:t xml:space="preserve">          Cost</w:t>
      </w:r>
      <w:r w:rsidRPr="00B44193">
        <w:rPr>
          <w:color w:val="000000"/>
        </w:rPr>
        <w:t>:</w:t>
      </w:r>
      <w:r w:rsidRPr="00B44193">
        <w:rPr>
          <w:color w:val="000000"/>
        </w:rPr>
        <w:tab/>
      </w:r>
      <w:r w:rsidR="00050C1A">
        <w:rPr>
          <w:color w:val="000000"/>
        </w:rPr>
        <w:t>319.06</w:t>
      </w:r>
      <w:r w:rsidRPr="00B44193" w:rsidR="00FB70AA">
        <w:rPr>
          <w:color w:val="000000"/>
        </w:rPr>
        <w:t xml:space="preserve"> </w:t>
      </w:r>
      <w:r w:rsidRPr="00B44193">
        <w:rPr>
          <w:color w:val="000000"/>
        </w:rPr>
        <w:t>hours x $</w:t>
      </w:r>
      <w:r w:rsidR="00461FF7">
        <w:rPr>
          <w:color w:val="000000"/>
        </w:rPr>
        <w:t>47.80</w:t>
      </w:r>
      <w:r w:rsidRPr="00B44193">
        <w:rPr>
          <w:color w:val="000000"/>
        </w:rPr>
        <w:t xml:space="preserve"> = </w:t>
      </w:r>
      <w:r w:rsidRPr="00B44193">
        <w:rPr>
          <w:bCs/>
          <w:color w:val="000000"/>
        </w:rPr>
        <w:t>$</w:t>
      </w:r>
      <w:r w:rsidR="009E724D">
        <w:rPr>
          <w:bCs/>
          <w:color w:val="000000"/>
        </w:rPr>
        <w:t>15,25</w:t>
      </w:r>
      <w:r w:rsidR="00EB6E32">
        <w:rPr>
          <w:bCs/>
          <w:color w:val="000000"/>
        </w:rPr>
        <w:t>0.96</w:t>
      </w:r>
      <w:r w:rsidRPr="00B44193" w:rsidR="00675CBC">
        <w:rPr>
          <w:bCs/>
          <w:color w:val="000000"/>
        </w:rPr>
        <w:t xml:space="preserve"> </w:t>
      </w:r>
    </w:p>
    <w:p w:rsidRPr="00B44193" w:rsidR="00ED1C19" w:rsidP="00ED1C19" w:rsidRDefault="00ED1C19" w14:paraId="0BD2CD8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D255B" w:rsidP="00AD6C9F" w:rsidRDefault="00AD6C9F" w14:paraId="3122919A"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bCs/>
          <w:color w:val="000000"/>
        </w:rPr>
        <w:t xml:space="preserve">      ▪</w:t>
      </w:r>
      <w:r w:rsidRPr="00B44193">
        <w:rPr>
          <w:b/>
          <w:bCs/>
          <w:color w:val="000000"/>
        </w:rPr>
        <w:tab/>
      </w:r>
      <w:r w:rsidRPr="00B44193" w:rsidR="00FD255B">
        <w:rPr>
          <w:b/>
          <w:bCs/>
          <w:color w:val="000000"/>
        </w:rPr>
        <w:t xml:space="preserve">§1910.306(k) --- </w:t>
      </w:r>
      <w:r w:rsidRPr="00B44193" w:rsidR="00FD255B">
        <w:rPr>
          <w:b/>
          <w:color w:val="000000"/>
        </w:rPr>
        <w:t>Carnivals, circuses, fairs, and similar events</w:t>
      </w:r>
    </w:p>
    <w:p w:rsidRPr="00B44193" w:rsidR="00FF34C6" w:rsidP="00FF34C6" w:rsidRDefault="00FF34C6" w14:paraId="16387C37"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i/>
          <w:color w:val="000000"/>
        </w:rPr>
      </w:pPr>
    </w:p>
    <w:p w:rsidRPr="00B44193" w:rsidR="00FE5ACB" w:rsidP="00FE5ACB" w:rsidRDefault="00FE5ACB" w14:paraId="10021776" w14:textId="77777777">
      <w:pPr>
        <w:rPr>
          <w:color w:val="000000"/>
        </w:rPr>
      </w:pPr>
      <w:r w:rsidRPr="00B44193">
        <w:rPr>
          <w:color w:val="000000"/>
        </w:rPr>
        <w:t xml:space="preserve">Paragraph </w:t>
      </w:r>
      <w:r w:rsidRPr="00B44193" w:rsidR="00FF34C6">
        <w:rPr>
          <w:color w:val="000000"/>
        </w:rPr>
        <w:t>(4)(iv)(B)</w:t>
      </w:r>
      <w:r w:rsidRPr="00B44193" w:rsidR="00675CBC">
        <w:rPr>
          <w:color w:val="000000"/>
        </w:rPr>
        <w:t>--</w:t>
      </w:r>
      <w:r w:rsidRPr="00B44193">
        <w:rPr>
          <w:color w:val="000000"/>
        </w:rPr>
        <w:t>Single-pole separable connectors used in portable professional motion picture and television equipment may be interchangeable for ac or dc use or for different current ratings on the same premises only if they are listed for ac/dc use and marked to identify the system to which they are connected;</w:t>
      </w:r>
    </w:p>
    <w:p w:rsidRPr="00B44193" w:rsidR="00FF34C6" w:rsidP="00FF34C6" w:rsidRDefault="00FF34C6" w14:paraId="3B4AB64D"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F34C6" w:rsidP="00FF34C6" w:rsidRDefault="00FF34C6" w14:paraId="3C4076CC"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B44193">
        <w:rPr>
          <w:color w:val="000000"/>
        </w:rPr>
        <w:t>The Agency estimates that .5% (</w:t>
      </w:r>
      <w:r w:rsidR="00050C1A">
        <w:rPr>
          <w:color w:val="000000"/>
        </w:rPr>
        <w:t>12.27</w:t>
      </w:r>
      <w:r w:rsidRPr="00B44193">
        <w:rPr>
          <w:color w:val="000000"/>
        </w:rPr>
        <w:t>) of the new establishments use interchangeable single-pole separable connectors in portable professional motion pictures and television equipment (</w:t>
      </w:r>
      <w:r w:rsidR="00080FB1">
        <w:rPr>
          <w:color w:val="000000"/>
        </w:rPr>
        <w:t>2,454.29</w:t>
      </w:r>
      <w:r w:rsidRPr="00B44193" w:rsidR="00806B48">
        <w:rPr>
          <w:color w:val="000000"/>
        </w:rPr>
        <w:t xml:space="preserve"> </w:t>
      </w:r>
      <w:r w:rsidRPr="00B44193">
        <w:rPr>
          <w:color w:val="000000"/>
        </w:rPr>
        <w:t xml:space="preserve">new establishments x .005 = </w:t>
      </w:r>
      <w:r w:rsidR="00050C1A">
        <w:rPr>
          <w:color w:val="000000"/>
        </w:rPr>
        <w:t>12.27</w:t>
      </w:r>
      <w:r w:rsidRPr="00B44193" w:rsidR="00FB70AA">
        <w:rPr>
          <w:color w:val="000000"/>
        </w:rPr>
        <w:t xml:space="preserve"> </w:t>
      </w:r>
      <w:r w:rsidRPr="00B44193">
        <w:rPr>
          <w:color w:val="000000"/>
        </w:rPr>
        <w:t>new establishments), and that an EEET requires eight minutes (.13 hour) to list the connectors for ac</w:t>
      </w:r>
      <w:r w:rsidRPr="00B44193" w:rsidR="00675CBC">
        <w:rPr>
          <w:color w:val="000000"/>
        </w:rPr>
        <w:t>/</w:t>
      </w:r>
      <w:r w:rsidRPr="00B44193">
        <w:rPr>
          <w:color w:val="000000"/>
        </w:rPr>
        <w:t xml:space="preserve">dc use and mark them to identify the system to which they are connected.  Therefore, OSHA estimates the total annual burden hours and cost of this requirement </w:t>
      </w:r>
      <w:r w:rsidRPr="00B44193" w:rsidR="0071769A">
        <w:rPr>
          <w:color w:val="000000"/>
        </w:rPr>
        <w:t>are</w:t>
      </w:r>
      <w:r w:rsidRPr="00B44193">
        <w:rPr>
          <w:color w:val="000000"/>
        </w:rPr>
        <w:t>:</w:t>
      </w:r>
    </w:p>
    <w:p w:rsidRPr="00B44193" w:rsidR="00FF34C6" w:rsidP="00FF34C6" w:rsidRDefault="00FF34C6" w14:paraId="101A4D40"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B44193" w:rsidR="00FF34C6" w:rsidP="00FF34C6" w:rsidRDefault="00FF34C6" w14:paraId="5C123B42" w14:textId="31893F5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color w:val="000000"/>
        </w:rPr>
      </w:pPr>
      <w:r w:rsidRPr="00B44193">
        <w:rPr>
          <w:b/>
          <w:color w:val="000000"/>
        </w:rPr>
        <w:t xml:space="preserve">           Burden hours</w:t>
      </w:r>
      <w:r w:rsidRPr="00B44193">
        <w:rPr>
          <w:color w:val="000000"/>
        </w:rPr>
        <w:t>:</w:t>
      </w:r>
      <w:r w:rsidRPr="00B44193">
        <w:rPr>
          <w:color w:val="000000"/>
        </w:rPr>
        <w:tab/>
      </w:r>
      <w:r w:rsidR="00050C1A">
        <w:rPr>
          <w:color w:val="000000"/>
        </w:rPr>
        <w:t>12.27</w:t>
      </w:r>
      <w:r w:rsidRPr="00B44193" w:rsidR="00FB70AA">
        <w:rPr>
          <w:color w:val="000000"/>
        </w:rPr>
        <w:t xml:space="preserve"> </w:t>
      </w:r>
      <w:r w:rsidRPr="00B44193">
        <w:rPr>
          <w:color w:val="000000"/>
        </w:rPr>
        <w:t xml:space="preserve">new establishments x </w:t>
      </w:r>
      <w:r w:rsidR="00DF14F9">
        <w:rPr>
          <w:color w:val="000000"/>
        </w:rPr>
        <w:t>0</w:t>
      </w:r>
      <w:r w:rsidRPr="00B44193">
        <w:rPr>
          <w:color w:val="000000"/>
        </w:rPr>
        <w:t xml:space="preserve">.13 hour = </w:t>
      </w:r>
      <w:r w:rsidR="00050C1A">
        <w:rPr>
          <w:color w:val="000000"/>
        </w:rPr>
        <w:t>1.60</w:t>
      </w:r>
      <w:r w:rsidRPr="00B44193" w:rsidR="00FB70AA">
        <w:rPr>
          <w:bCs/>
          <w:color w:val="000000"/>
        </w:rPr>
        <w:t xml:space="preserve"> </w:t>
      </w:r>
      <w:r w:rsidRPr="00B44193">
        <w:rPr>
          <w:bCs/>
          <w:color w:val="000000"/>
        </w:rPr>
        <w:t>hours</w:t>
      </w:r>
    </w:p>
    <w:p w:rsidRPr="00B44193" w:rsidR="00FF34C6" w:rsidP="00FF34C6" w:rsidRDefault="00FF34C6" w14:paraId="427836DB" w14:textId="510634CB">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260"/>
        <w:rPr>
          <w:bCs/>
          <w:color w:val="000000"/>
        </w:rPr>
      </w:pPr>
      <w:r w:rsidRPr="00B44193">
        <w:rPr>
          <w:color w:val="000000"/>
        </w:rPr>
        <w:t xml:space="preserve">          </w:t>
      </w:r>
      <w:r w:rsidRPr="00B44193">
        <w:rPr>
          <w:b/>
          <w:color w:val="000000"/>
        </w:rPr>
        <w:t>Cost</w:t>
      </w:r>
      <w:r w:rsidRPr="00B44193">
        <w:rPr>
          <w:color w:val="000000"/>
        </w:rPr>
        <w:t>:</w:t>
      </w:r>
      <w:r w:rsidRPr="00B44193">
        <w:rPr>
          <w:color w:val="000000"/>
        </w:rPr>
        <w:tab/>
      </w:r>
      <w:r w:rsidR="00050C1A">
        <w:rPr>
          <w:color w:val="000000"/>
        </w:rPr>
        <w:t>1.60</w:t>
      </w:r>
      <w:r w:rsidRPr="00B44193" w:rsidR="00FB70AA">
        <w:rPr>
          <w:color w:val="000000"/>
        </w:rPr>
        <w:t xml:space="preserve"> </w:t>
      </w:r>
      <w:r w:rsidRPr="00B44193">
        <w:rPr>
          <w:color w:val="000000"/>
        </w:rPr>
        <w:t>hours x $</w:t>
      </w:r>
      <w:r w:rsidR="00461FF7">
        <w:rPr>
          <w:color w:val="000000"/>
        </w:rPr>
        <w:t>47.80</w:t>
      </w:r>
      <w:r w:rsidRPr="00B44193">
        <w:rPr>
          <w:color w:val="000000"/>
        </w:rPr>
        <w:t xml:space="preserve"> = </w:t>
      </w:r>
      <w:r w:rsidRPr="00B44193">
        <w:rPr>
          <w:bCs/>
          <w:color w:val="000000"/>
        </w:rPr>
        <w:t>$</w:t>
      </w:r>
      <w:r w:rsidR="009E724D">
        <w:rPr>
          <w:bCs/>
          <w:color w:val="000000"/>
        </w:rPr>
        <w:t>76.</w:t>
      </w:r>
      <w:r w:rsidR="00EB6E32">
        <w:rPr>
          <w:bCs/>
          <w:color w:val="000000"/>
        </w:rPr>
        <w:t>25</w:t>
      </w:r>
    </w:p>
    <w:p w:rsidRPr="00B44193" w:rsidR="00FF34C6" w:rsidP="00FF34C6" w:rsidRDefault="00FF34C6" w14:paraId="18DD4E4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D255B" w:rsidP="00881008" w:rsidRDefault="00FD255B" w14:paraId="7D107751"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bCs/>
          <w:color w:val="000000"/>
        </w:rPr>
        <w:t xml:space="preserve">§1910.307(b) -- </w:t>
      </w:r>
      <w:r w:rsidRPr="00B44193">
        <w:rPr>
          <w:b/>
          <w:color w:val="000000"/>
        </w:rPr>
        <w:t xml:space="preserve">Documentation </w:t>
      </w:r>
    </w:p>
    <w:p w:rsidRPr="00B44193" w:rsidR="00AB0073" w:rsidP="00AB0073" w:rsidRDefault="00AB0073" w14:paraId="7BBE5ED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AB0073" w:rsidP="00AB0073" w:rsidRDefault="00AB0073" w14:paraId="5149B7EC" w14:textId="77777777">
      <w:pPr>
        <w:widowControl/>
        <w:autoSpaceDE/>
        <w:autoSpaceDN/>
        <w:adjustRightInd/>
        <w:rPr>
          <w:color w:val="000000"/>
        </w:rPr>
      </w:pPr>
      <w:r w:rsidRPr="00B44193">
        <w:rPr>
          <w:color w:val="000000"/>
        </w:rPr>
        <w:t>Paragraph (b)</w:t>
      </w:r>
      <w:r w:rsidRPr="00B44193" w:rsidR="001B2775">
        <w:rPr>
          <w:color w:val="000000"/>
        </w:rPr>
        <w:t>--</w:t>
      </w:r>
      <w:r w:rsidRPr="00B44193">
        <w:rPr>
          <w:color w:val="000000"/>
        </w:rPr>
        <w:t xml:space="preserve">All areas designated as hazardous (classified) locations under the Class and Zone system and areas designated under the Class and Division system established after August 13, 2007 shall be properly documented. </w:t>
      </w:r>
      <w:r w:rsidRPr="00B44193" w:rsidR="001B2775">
        <w:rPr>
          <w:color w:val="000000"/>
        </w:rPr>
        <w:t xml:space="preserve"> </w:t>
      </w:r>
      <w:r w:rsidRPr="00B44193">
        <w:rPr>
          <w:color w:val="000000"/>
        </w:rPr>
        <w:t>This documentation shall be available to those authorized to design, install, inspect, maintain, or operate electric equipment at the location.</w:t>
      </w:r>
    </w:p>
    <w:p w:rsidRPr="00B44193" w:rsidR="00FF34C6" w:rsidP="00FF34C6" w:rsidRDefault="00FF34C6" w14:paraId="1421B3C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F34C6" w:rsidP="00FF34C6" w:rsidRDefault="00FF34C6" w14:paraId="6BFA8101" w14:textId="000B762E">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B44193">
        <w:rPr>
          <w:color w:val="000000"/>
        </w:rPr>
        <w:t>This documentation consists of area-classification drawings that provide information for designers, installers, inspectors, and other personnel who must ensure that electrical equipment installed and maintained at hazardous (classified) locations meets the certification requirements specified elsewhere in the Standard.  The Agency assumes that 40% (</w:t>
      </w:r>
      <w:r w:rsidR="00373928">
        <w:rPr>
          <w:color w:val="000000"/>
        </w:rPr>
        <w:t>981.72</w:t>
      </w:r>
      <w:r w:rsidRPr="00B44193">
        <w:rPr>
          <w:color w:val="000000"/>
        </w:rPr>
        <w:t>) of the new establishments will require this documentation (</w:t>
      </w:r>
      <w:r w:rsidR="00080FB1">
        <w:rPr>
          <w:color w:val="000000"/>
        </w:rPr>
        <w:t>2,454.29</w:t>
      </w:r>
      <w:r w:rsidRPr="00B44193">
        <w:rPr>
          <w:color w:val="000000"/>
        </w:rPr>
        <w:t xml:space="preserve"> new establishments x </w:t>
      </w:r>
      <w:r w:rsidR="001D21B1">
        <w:rPr>
          <w:color w:val="000000"/>
        </w:rPr>
        <w:t>0</w:t>
      </w:r>
      <w:r w:rsidRPr="00B44193">
        <w:rPr>
          <w:color w:val="000000"/>
        </w:rPr>
        <w:t xml:space="preserve">.4 = </w:t>
      </w:r>
      <w:r w:rsidR="00373928">
        <w:rPr>
          <w:color w:val="000000"/>
        </w:rPr>
        <w:t>981.72</w:t>
      </w:r>
      <w:r w:rsidRPr="00B44193">
        <w:rPr>
          <w:color w:val="000000"/>
        </w:rPr>
        <w:t xml:space="preserve"> new establishments) for one of these locations, and that an electrical certified engineer takes four hours to produce this documentation.  Consequently, the estimated total annual burden hours and cost for this documentation are:</w:t>
      </w:r>
    </w:p>
    <w:p w:rsidRPr="00B44193" w:rsidR="0071769A" w:rsidP="0071769A" w:rsidRDefault="0071769A" w14:paraId="0433E78C"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
          <w:color w:val="000000"/>
        </w:rPr>
      </w:pPr>
    </w:p>
    <w:p w:rsidRPr="00B44193" w:rsidR="00FF34C6" w:rsidP="0071769A" w:rsidRDefault="0071769A" w14:paraId="564693CA"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
          <w:bCs/>
          <w:color w:val="000000"/>
        </w:rPr>
      </w:pPr>
      <w:r w:rsidRPr="00B44193">
        <w:rPr>
          <w:b/>
          <w:color w:val="000000"/>
        </w:rPr>
        <w:tab/>
      </w:r>
      <w:r w:rsidRPr="00B44193" w:rsidR="00FF34C6">
        <w:rPr>
          <w:b/>
          <w:color w:val="000000"/>
        </w:rPr>
        <w:t>Burden hours</w:t>
      </w:r>
      <w:r w:rsidRPr="00B44193" w:rsidR="00FF34C6">
        <w:rPr>
          <w:color w:val="000000"/>
        </w:rPr>
        <w:t>:</w:t>
      </w:r>
      <w:r w:rsidRPr="00B44193" w:rsidR="00FF34C6">
        <w:rPr>
          <w:color w:val="000000"/>
        </w:rPr>
        <w:tab/>
      </w:r>
      <w:r w:rsidR="00373928">
        <w:rPr>
          <w:color w:val="000000"/>
        </w:rPr>
        <w:t>981.72</w:t>
      </w:r>
      <w:r w:rsidRPr="00B44193" w:rsidR="00FF34C6">
        <w:rPr>
          <w:color w:val="000000"/>
        </w:rPr>
        <w:t xml:space="preserve"> new establishments x 4 hours = </w:t>
      </w:r>
      <w:r w:rsidR="00373928">
        <w:rPr>
          <w:bCs/>
          <w:color w:val="000000"/>
        </w:rPr>
        <w:t>3,926.88</w:t>
      </w:r>
      <w:r w:rsidRPr="00B44193" w:rsidR="00FF34C6">
        <w:rPr>
          <w:bCs/>
          <w:color w:val="000000"/>
        </w:rPr>
        <w:t xml:space="preserve"> hours</w:t>
      </w:r>
    </w:p>
    <w:p w:rsidRPr="00B44193" w:rsidR="00FF34C6" w:rsidP="00FF34C6" w:rsidRDefault="00FF34C6" w14:paraId="6CA0937B"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1260"/>
        <w:rPr>
          <w:color w:val="000000"/>
        </w:rPr>
      </w:pPr>
      <w:r w:rsidRPr="00B44193">
        <w:rPr>
          <w:b/>
          <w:color w:val="000000"/>
        </w:rPr>
        <w:t xml:space="preserve">          Cost</w:t>
      </w:r>
      <w:r w:rsidRPr="00B44193">
        <w:rPr>
          <w:color w:val="000000"/>
        </w:rPr>
        <w:t>:</w:t>
      </w:r>
      <w:r w:rsidRPr="00B44193">
        <w:rPr>
          <w:color w:val="000000"/>
        </w:rPr>
        <w:tab/>
      </w:r>
      <w:r w:rsidR="00373928">
        <w:rPr>
          <w:color w:val="000000"/>
        </w:rPr>
        <w:t>3,926.88</w:t>
      </w:r>
      <w:r w:rsidRPr="00B44193">
        <w:rPr>
          <w:color w:val="000000"/>
        </w:rPr>
        <w:t xml:space="preserve"> hours x $</w:t>
      </w:r>
      <w:r w:rsidR="00461FF7">
        <w:rPr>
          <w:color w:val="000000"/>
        </w:rPr>
        <w:t>74.18</w:t>
      </w:r>
      <w:r w:rsidRPr="00B44193">
        <w:rPr>
          <w:color w:val="000000"/>
        </w:rPr>
        <w:t xml:space="preserve"> = </w:t>
      </w:r>
      <w:r w:rsidRPr="00B44193">
        <w:rPr>
          <w:bCs/>
          <w:color w:val="000000"/>
        </w:rPr>
        <w:t>$</w:t>
      </w:r>
      <w:r w:rsidR="009E724D">
        <w:rPr>
          <w:bCs/>
          <w:color w:val="000000"/>
        </w:rPr>
        <w:t>291,295.96</w:t>
      </w:r>
    </w:p>
    <w:p w:rsidRPr="00B44193" w:rsidR="00FF34C6" w:rsidP="00FF34C6" w:rsidRDefault="00FF34C6" w14:paraId="6746D37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D255B" w:rsidP="00881008" w:rsidRDefault="00FD255B" w14:paraId="232C3B5A" w14:textId="77777777">
      <w:pPr>
        <w:widowControl/>
        <w:numPr>
          <w:ilvl w:val="0"/>
          <w:numId w:val="8"/>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bCs/>
          <w:color w:val="000000"/>
        </w:rPr>
        <w:t xml:space="preserve">§1910.308(b) -- </w:t>
      </w:r>
      <w:r w:rsidRPr="00B44193">
        <w:rPr>
          <w:b/>
          <w:color w:val="000000"/>
        </w:rPr>
        <w:t xml:space="preserve">Emergency power system </w:t>
      </w:r>
    </w:p>
    <w:p w:rsidRPr="00B44193" w:rsidR="00BC420D" w:rsidP="00C3349C" w:rsidRDefault="00BC420D" w14:paraId="72EDB67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1B5A38" w:rsidP="001B5A38" w:rsidRDefault="001B5A38" w14:paraId="247E2470" w14:textId="77777777">
      <w:pPr>
        <w:rPr>
          <w:color w:val="000000"/>
        </w:rPr>
      </w:pPr>
      <w:r w:rsidRPr="00B44193">
        <w:rPr>
          <w:color w:val="000000"/>
        </w:rPr>
        <w:t>Paragraph (b)(3)(i)</w:t>
      </w:r>
      <w:r w:rsidRPr="00B44193" w:rsidR="001B2775">
        <w:rPr>
          <w:color w:val="000000"/>
        </w:rPr>
        <w:t>--</w:t>
      </w:r>
      <w:r w:rsidRPr="00B44193">
        <w:rPr>
          <w:color w:val="000000"/>
        </w:rPr>
        <w:t xml:space="preserve">A sign shall be placed at the service entrance equipment indicating the type and location of on-site emergency power sources. </w:t>
      </w:r>
      <w:r w:rsidRPr="00B44193" w:rsidR="001B2775">
        <w:rPr>
          <w:color w:val="000000"/>
        </w:rPr>
        <w:t xml:space="preserve"> </w:t>
      </w:r>
      <w:r w:rsidRPr="00B44193">
        <w:rPr>
          <w:color w:val="000000"/>
        </w:rPr>
        <w:t>However, a sign is not required for individual unit equipment.</w:t>
      </w:r>
    </w:p>
    <w:p w:rsidRPr="00B44193" w:rsidR="001B5A38" w:rsidP="001B5A38" w:rsidRDefault="001B5A38" w14:paraId="1648A67F" w14:textId="77777777">
      <w:pPr>
        <w:pStyle w:val="Level1"/>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bookmarkStart w:name="1910.308(b)(3)(ii)" w:id="6"/>
      <w:bookmarkEnd w:id="6"/>
    </w:p>
    <w:p w:rsidRPr="00B44193" w:rsidR="001B5A38" w:rsidP="001B5A38" w:rsidRDefault="001B5A38" w14:paraId="7C280663" w14:textId="65B80183">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Cs/>
          <w:color w:val="000000"/>
        </w:rPr>
        <w:t xml:space="preserve">According to OSHA’s estimates, </w:t>
      </w:r>
      <w:r w:rsidRPr="00B44193">
        <w:rPr>
          <w:color w:val="000000"/>
        </w:rPr>
        <w:t xml:space="preserve">an engineering manager takes one minute </w:t>
      </w:r>
      <w:r w:rsidR="00743C15">
        <w:rPr>
          <w:color w:val="000000"/>
        </w:rPr>
        <w:t>(0.02</w:t>
      </w:r>
      <w:r w:rsidRPr="00B44193">
        <w:rPr>
          <w:color w:val="000000"/>
        </w:rPr>
        <w:t xml:space="preserve"> hour) to brief an EEET about the required task, and five minutes (</w:t>
      </w:r>
      <w:r w:rsidR="00743C15">
        <w:rPr>
          <w:color w:val="000000"/>
        </w:rPr>
        <w:t>0.08</w:t>
      </w:r>
      <w:r w:rsidRPr="00B44193">
        <w:rPr>
          <w:color w:val="000000"/>
        </w:rPr>
        <w:t xml:space="preserve"> hour) for the EEET to place the sign. </w:t>
      </w:r>
      <w:r w:rsidRPr="00B44193" w:rsidR="001B2775">
        <w:rPr>
          <w:color w:val="000000"/>
        </w:rPr>
        <w:t xml:space="preserve"> </w:t>
      </w:r>
      <w:r w:rsidRPr="00B44193">
        <w:rPr>
          <w:color w:val="000000"/>
        </w:rPr>
        <w:t>The Agency assumes that 30% (</w:t>
      </w:r>
      <w:r w:rsidR="0062334D">
        <w:rPr>
          <w:color w:val="000000"/>
        </w:rPr>
        <w:t>736.29</w:t>
      </w:r>
      <w:r w:rsidRPr="00B44193">
        <w:rPr>
          <w:color w:val="000000"/>
        </w:rPr>
        <w:t xml:space="preserve">) of the new establishments must </w:t>
      </w:r>
      <w:r w:rsidRPr="00B44193" w:rsidR="008C1036">
        <w:rPr>
          <w:color w:val="000000"/>
        </w:rPr>
        <w:t>acquire</w:t>
      </w:r>
      <w:r w:rsidRPr="00B44193">
        <w:rPr>
          <w:color w:val="000000"/>
        </w:rPr>
        <w:t xml:space="preserve"> and place one of these signs (</w:t>
      </w:r>
      <w:r w:rsidR="00080FB1">
        <w:rPr>
          <w:color w:val="000000"/>
        </w:rPr>
        <w:t>2,454.29</w:t>
      </w:r>
      <w:r w:rsidRPr="00B44193" w:rsidR="00925062">
        <w:rPr>
          <w:color w:val="000000"/>
        </w:rPr>
        <w:t xml:space="preserve"> </w:t>
      </w:r>
      <w:r w:rsidRPr="00B44193">
        <w:rPr>
          <w:color w:val="000000"/>
        </w:rPr>
        <w:t xml:space="preserve">new establishments x </w:t>
      </w:r>
      <w:r w:rsidR="00743C15">
        <w:rPr>
          <w:color w:val="000000"/>
        </w:rPr>
        <w:t>0</w:t>
      </w:r>
      <w:r w:rsidRPr="00B44193">
        <w:rPr>
          <w:color w:val="000000"/>
        </w:rPr>
        <w:t xml:space="preserve">.3 = </w:t>
      </w:r>
      <w:r w:rsidR="0062334D">
        <w:rPr>
          <w:color w:val="000000"/>
        </w:rPr>
        <w:t>736.29</w:t>
      </w:r>
      <w:r w:rsidRPr="00B44193">
        <w:rPr>
          <w:color w:val="000000"/>
        </w:rPr>
        <w:t xml:space="preserve"> new establishments).  The resulting annual total burden</w:t>
      </w:r>
      <w:r w:rsidRPr="00B44193" w:rsidR="001B2775">
        <w:rPr>
          <w:color w:val="000000"/>
        </w:rPr>
        <w:t xml:space="preserve"> </w:t>
      </w:r>
      <w:r w:rsidRPr="00B44193">
        <w:rPr>
          <w:color w:val="000000"/>
        </w:rPr>
        <w:t>hour and cost estimates are:</w:t>
      </w:r>
    </w:p>
    <w:p w:rsidRPr="00B44193" w:rsidR="001B5A38" w:rsidP="001B5A38" w:rsidRDefault="001B5A38" w14:paraId="268A034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Pr="00B44193" w:rsidR="001B5A38" w:rsidP="001B5A38" w:rsidRDefault="001B5A38" w14:paraId="17AC38EC" w14:textId="478BDF50">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color w:val="000000"/>
        </w:rPr>
      </w:pPr>
      <w:r w:rsidRPr="00B44193">
        <w:rPr>
          <w:b/>
          <w:color w:val="000000"/>
        </w:rPr>
        <w:t xml:space="preserve">           Burden hours</w:t>
      </w:r>
      <w:r w:rsidRPr="00B44193">
        <w:rPr>
          <w:color w:val="000000"/>
        </w:rPr>
        <w:t>:</w:t>
      </w:r>
      <w:r w:rsidRPr="00B44193">
        <w:rPr>
          <w:color w:val="000000"/>
        </w:rPr>
        <w:tab/>
      </w:r>
      <w:r w:rsidR="0062334D">
        <w:rPr>
          <w:color w:val="000000"/>
        </w:rPr>
        <w:t>736.29</w:t>
      </w:r>
      <w:r w:rsidRPr="00B44193">
        <w:rPr>
          <w:color w:val="000000"/>
        </w:rPr>
        <w:t xml:space="preserve"> new establishments x </w:t>
      </w:r>
      <w:r w:rsidR="00743C15">
        <w:rPr>
          <w:color w:val="000000"/>
        </w:rPr>
        <w:t>0.02</w:t>
      </w:r>
      <w:r w:rsidRPr="00B44193">
        <w:rPr>
          <w:color w:val="000000"/>
        </w:rPr>
        <w:t xml:space="preserve"> hour = </w:t>
      </w:r>
      <w:r w:rsidR="00743C15">
        <w:rPr>
          <w:color w:val="000000"/>
        </w:rPr>
        <w:t>14.73</w:t>
      </w:r>
      <w:r w:rsidRPr="00B44193" w:rsidR="008E113B">
        <w:rPr>
          <w:color w:val="000000"/>
        </w:rPr>
        <w:t xml:space="preserve"> </w:t>
      </w:r>
      <w:r w:rsidRPr="00B44193">
        <w:rPr>
          <w:color w:val="000000"/>
        </w:rPr>
        <w:t>hours</w:t>
      </w:r>
    </w:p>
    <w:p w:rsidRPr="00B44193" w:rsidR="001B5A38" w:rsidP="001B5A38" w:rsidRDefault="001B5A38" w14:paraId="45107AD1" w14:textId="7462C51B">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Cs/>
          <w:color w:val="000000"/>
        </w:rPr>
      </w:pPr>
      <w:r w:rsidRPr="00B44193">
        <w:rPr>
          <w:b/>
          <w:color w:val="000000"/>
        </w:rPr>
        <w:tab/>
      </w:r>
      <w:r w:rsidRPr="00B44193">
        <w:rPr>
          <w:b/>
          <w:color w:val="000000"/>
        </w:rPr>
        <w:tab/>
      </w:r>
      <w:r w:rsidRPr="00B44193">
        <w:rPr>
          <w:b/>
          <w:color w:val="000000"/>
        </w:rPr>
        <w:tab/>
      </w:r>
      <w:r w:rsidR="0062334D">
        <w:rPr>
          <w:color w:val="000000"/>
        </w:rPr>
        <w:t>736.29</w:t>
      </w:r>
      <w:r w:rsidRPr="00B44193">
        <w:rPr>
          <w:color w:val="000000"/>
        </w:rPr>
        <w:t xml:space="preserve"> new establishme</w:t>
      </w:r>
      <w:r w:rsidRPr="00B44193" w:rsidR="00394E83">
        <w:rPr>
          <w:color w:val="000000"/>
        </w:rPr>
        <w:t xml:space="preserve">nts x </w:t>
      </w:r>
      <w:r w:rsidR="00743C15">
        <w:rPr>
          <w:color w:val="000000"/>
        </w:rPr>
        <w:t>0.08</w:t>
      </w:r>
      <w:r w:rsidRPr="00B44193">
        <w:rPr>
          <w:color w:val="000000"/>
        </w:rPr>
        <w:t xml:space="preserve"> hour = </w:t>
      </w:r>
      <w:r w:rsidR="00743C15">
        <w:rPr>
          <w:color w:val="000000"/>
        </w:rPr>
        <w:t>58.90</w:t>
      </w:r>
      <w:r w:rsidRPr="00B44193" w:rsidR="008E113B">
        <w:rPr>
          <w:bCs/>
          <w:color w:val="000000"/>
        </w:rPr>
        <w:t xml:space="preserve"> </w:t>
      </w:r>
      <w:r w:rsidRPr="00B44193">
        <w:rPr>
          <w:bCs/>
          <w:color w:val="000000"/>
        </w:rPr>
        <w:t>hours</w:t>
      </w:r>
    </w:p>
    <w:p w:rsidRPr="00B44193" w:rsidR="001B5A38" w:rsidP="001B5A38" w:rsidRDefault="001B5A38" w14:paraId="24448FE6" w14:textId="0C3086B0">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Cs/>
          <w:color w:val="000000"/>
        </w:rPr>
      </w:pPr>
      <w:r w:rsidRPr="00B44193">
        <w:rPr>
          <w:bCs/>
          <w:color w:val="000000"/>
        </w:rPr>
        <w:t xml:space="preserve"> </w:t>
      </w:r>
      <w:r w:rsidRPr="00B44193">
        <w:rPr>
          <w:b/>
          <w:bCs/>
          <w:color w:val="000000"/>
        </w:rPr>
        <w:t>Total burden hours</w:t>
      </w:r>
      <w:r w:rsidRPr="00B44193">
        <w:rPr>
          <w:bCs/>
          <w:color w:val="000000"/>
        </w:rPr>
        <w:t xml:space="preserve">:  </w:t>
      </w:r>
      <w:r w:rsidR="00F107B1">
        <w:rPr>
          <w:bCs/>
          <w:color w:val="000000"/>
        </w:rPr>
        <w:t>73.63</w:t>
      </w:r>
      <w:r w:rsidRPr="00B44193" w:rsidR="008E113B">
        <w:rPr>
          <w:bCs/>
          <w:color w:val="000000"/>
        </w:rPr>
        <w:t xml:space="preserve"> </w:t>
      </w:r>
      <w:r w:rsidRPr="00B44193">
        <w:rPr>
          <w:bCs/>
          <w:color w:val="000000"/>
        </w:rPr>
        <w:t>hours</w:t>
      </w:r>
    </w:p>
    <w:p w:rsidRPr="00B44193" w:rsidR="001B5A38" w:rsidP="001B5A38" w:rsidRDefault="001B5A38" w14:paraId="75513A9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B5A38" w:rsidP="001B5A38" w:rsidRDefault="001B5A38" w14:paraId="4841194E" w14:textId="54F2626A">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color w:val="000000"/>
        </w:rPr>
      </w:pPr>
      <w:r w:rsidRPr="00B44193">
        <w:rPr>
          <w:color w:val="000000"/>
        </w:rPr>
        <w:tab/>
      </w:r>
      <w:r w:rsidRPr="00B44193">
        <w:rPr>
          <w:color w:val="000000"/>
        </w:rPr>
        <w:tab/>
        <w:t xml:space="preserve">          </w:t>
      </w:r>
      <w:r w:rsidRPr="00B44193">
        <w:rPr>
          <w:b/>
          <w:color w:val="000000"/>
        </w:rPr>
        <w:t>Cost</w:t>
      </w:r>
      <w:r w:rsidRPr="00B44193">
        <w:rPr>
          <w:color w:val="000000"/>
        </w:rPr>
        <w:t>:</w:t>
      </w:r>
      <w:r w:rsidRPr="00B44193">
        <w:rPr>
          <w:color w:val="000000"/>
        </w:rPr>
        <w:tab/>
      </w:r>
      <w:r w:rsidR="00743C15">
        <w:rPr>
          <w:color w:val="000000"/>
        </w:rPr>
        <w:t>14.73</w:t>
      </w:r>
      <w:r w:rsidRPr="00B44193" w:rsidR="008E113B">
        <w:rPr>
          <w:color w:val="000000"/>
        </w:rPr>
        <w:t xml:space="preserve"> </w:t>
      </w:r>
      <w:r w:rsidRPr="00B44193">
        <w:rPr>
          <w:color w:val="000000"/>
        </w:rPr>
        <w:t>hours x $</w:t>
      </w:r>
      <w:r w:rsidR="00461FF7">
        <w:rPr>
          <w:color w:val="000000"/>
        </w:rPr>
        <w:t>110.64</w:t>
      </w:r>
      <w:r w:rsidRPr="00B44193">
        <w:rPr>
          <w:color w:val="000000"/>
        </w:rPr>
        <w:t xml:space="preserve"> = $</w:t>
      </w:r>
      <w:r w:rsidR="00743C15">
        <w:rPr>
          <w:color w:val="000000"/>
        </w:rPr>
        <w:t>1,629.73</w:t>
      </w:r>
    </w:p>
    <w:p w:rsidRPr="00B44193" w:rsidR="001B5A38" w:rsidP="001B5A38" w:rsidRDefault="00CF2C7E" w14:paraId="0474A194" w14:textId="7F0F387A">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color w:val="000000"/>
        </w:rPr>
      </w:pPr>
      <w:r w:rsidRPr="00B44193">
        <w:rPr>
          <w:color w:val="000000"/>
        </w:rPr>
        <w:tab/>
      </w:r>
      <w:r w:rsidRPr="00B44193">
        <w:rPr>
          <w:color w:val="000000"/>
        </w:rPr>
        <w:tab/>
      </w:r>
      <w:r w:rsidRPr="00B44193">
        <w:rPr>
          <w:color w:val="000000"/>
        </w:rPr>
        <w:tab/>
      </w:r>
      <w:r w:rsidR="00743C15">
        <w:rPr>
          <w:color w:val="000000"/>
        </w:rPr>
        <w:t>58.90</w:t>
      </w:r>
      <w:r w:rsidRPr="00B44193" w:rsidR="008E113B">
        <w:rPr>
          <w:color w:val="000000"/>
        </w:rPr>
        <w:t xml:space="preserve"> </w:t>
      </w:r>
      <w:r w:rsidRPr="00B44193">
        <w:rPr>
          <w:color w:val="000000"/>
        </w:rPr>
        <w:t>hours x $</w:t>
      </w:r>
      <w:r w:rsidR="00461FF7">
        <w:rPr>
          <w:color w:val="000000"/>
        </w:rPr>
        <w:t>47.80</w:t>
      </w:r>
      <w:r w:rsidRPr="00B44193" w:rsidR="001B5A38">
        <w:rPr>
          <w:color w:val="000000"/>
        </w:rPr>
        <w:t xml:space="preserve"> = $</w:t>
      </w:r>
      <w:r w:rsidR="00F107B1">
        <w:rPr>
          <w:color w:val="000000"/>
        </w:rPr>
        <w:t>2,815.42</w:t>
      </w:r>
      <w:r w:rsidRPr="00B44193" w:rsidR="0099009F">
        <w:rPr>
          <w:color w:val="000000"/>
        </w:rPr>
        <w:t xml:space="preserve"> </w:t>
      </w:r>
    </w:p>
    <w:p w:rsidRPr="00B44193" w:rsidR="001B5A38" w:rsidP="001B5A38" w:rsidRDefault="001B5A38" w14:paraId="09674EE2" w14:textId="1C4671E6">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
          <w:bCs/>
          <w:color w:val="000000"/>
        </w:rPr>
      </w:pPr>
      <w:r w:rsidRPr="00B44193">
        <w:rPr>
          <w:color w:val="000000"/>
        </w:rPr>
        <w:tab/>
      </w:r>
      <w:r w:rsidRPr="00B44193">
        <w:rPr>
          <w:color w:val="000000"/>
        </w:rPr>
        <w:tab/>
        <w:t xml:space="preserve"> </w:t>
      </w:r>
      <w:r w:rsidRPr="00B44193">
        <w:rPr>
          <w:b/>
          <w:color w:val="000000"/>
        </w:rPr>
        <w:t>Total cost</w:t>
      </w:r>
      <w:r w:rsidRPr="00B44193">
        <w:rPr>
          <w:color w:val="000000"/>
        </w:rPr>
        <w:t>:  $</w:t>
      </w:r>
      <w:r w:rsidR="00533D71">
        <w:rPr>
          <w:color w:val="000000"/>
        </w:rPr>
        <w:t>4,445.15</w:t>
      </w:r>
      <w:r w:rsidRPr="00B44193" w:rsidR="0099009F">
        <w:rPr>
          <w:color w:val="000000"/>
        </w:rPr>
        <w:t xml:space="preserve"> </w:t>
      </w:r>
    </w:p>
    <w:p w:rsidRPr="00B44193" w:rsidR="001B5A38" w:rsidP="001B5A38" w:rsidRDefault="001B5A38" w14:paraId="5B49FCB5" w14:textId="77777777">
      <w:pPr>
        <w:widowControl/>
        <w:autoSpaceDE/>
        <w:autoSpaceDN/>
        <w:adjustRightInd/>
        <w:rPr>
          <w:color w:val="000000"/>
        </w:rPr>
      </w:pPr>
    </w:p>
    <w:p w:rsidRPr="00B44193" w:rsidR="001B5A38" w:rsidP="001B5A38" w:rsidRDefault="001B5A38" w14:paraId="407085F8" w14:textId="77777777">
      <w:pPr>
        <w:widowControl/>
        <w:autoSpaceDE/>
        <w:autoSpaceDN/>
        <w:adjustRightInd/>
        <w:rPr>
          <w:color w:val="000000"/>
        </w:rPr>
      </w:pPr>
      <w:r w:rsidRPr="00B44193">
        <w:rPr>
          <w:color w:val="000000"/>
        </w:rPr>
        <w:t>Paragraph (b)(3)(ii)</w:t>
      </w:r>
      <w:r w:rsidRPr="00B44193" w:rsidR="0099009F">
        <w:rPr>
          <w:color w:val="000000"/>
        </w:rPr>
        <w:t>--</w:t>
      </w:r>
      <w:r w:rsidRPr="00B44193">
        <w:rPr>
          <w:color w:val="000000"/>
        </w:rPr>
        <w:t>Where the grounded circuit conductor connected to the emergency source is connected to a grounding electrode conductor at a location remote from the emergency source, there shall be a sign at the grounding location that shall identify all emergency and normal sources connected at that location.</w:t>
      </w:r>
    </w:p>
    <w:p w:rsidRPr="00B44193" w:rsidR="001B5A38" w:rsidP="001B5A38" w:rsidRDefault="001B5A38" w14:paraId="37D0493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B5A38" w:rsidP="001B5A38" w:rsidRDefault="001B5A38" w14:paraId="4C96BAAC" w14:textId="558C4AC3">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Cs/>
          <w:color w:val="000000"/>
        </w:rPr>
        <w:t xml:space="preserve">To meet this requirement, the Agency estimates that </w:t>
      </w:r>
      <w:r w:rsidRPr="00B44193">
        <w:rPr>
          <w:color w:val="000000"/>
        </w:rPr>
        <w:t>an engineering manager takes one minute (</w:t>
      </w:r>
      <w:r w:rsidR="00533D71">
        <w:rPr>
          <w:color w:val="000000"/>
        </w:rPr>
        <w:t>0</w:t>
      </w:r>
      <w:r w:rsidRPr="00B44193">
        <w:rPr>
          <w:color w:val="000000"/>
        </w:rPr>
        <w:t>.0</w:t>
      </w:r>
      <w:r w:rsidRPr="00B44193" w:rsidR="0099009F">
        <w:rPr>
          <w:color w:val="000000"/>
        </w:rPr>
        <w:t>2</w:t>
      </w:r>
      <w:r w:rsidRPr="00B44193">
        <w:rPr>
          <w:color w:val="000000"/>
        </w:rPr>
        <w:t xml:space="preserve"> hour) to brief an EEET regarding the required task, and five minutes (</w:t>
      </w:r>
      <w:r w:rsidR="00533D71">
        <w:rPr>
          <w:color w:val="000000"/>
        </w:rPr>
        <w:t>0.08</w:t>
      </w:r>
      <w:r w:rsidR="002B34B5">
        <w:rPr>
          <w:color w:val="000000"/>
        </w:rPr>
        <w:t xml:space="preserve"> </w:t>
      </w:r>
      <w:r w:rsidRPr="00B44193">
        <w:rPr>
          <w:color w:val="000000"/>
        </w:rPr>
        <w:t xml:space="preserve"> hour) for the EEET t</w:t>
      </w:r>
      <w:r w:rsidRPr="00B44193" w:rsidR="00AB0073">
        <w:rPr>
          <w:color w:val="000000"/>
        </w:rPr>
        <w:t>o place the sign</w:t>
      </w:r>
      <w:r w:rsidRPr="00B44193" w:rsidR="0099009F">
        <w:rPr>
          <w:color w:val="000000"/>
        </w:rPr>
        <w:t xml:space="preserve">. </w:t>
      </w:r>
      <w:r w:rsidRPr="00B44193" w:rsidR="00AB0073">
        <w:rPr>
          <w:color w:val="000000"/>
        </w:rPr>
        <w:t xml:space="preserve"> </w:t>
      </w:r>
      <w:r w:rsidRPr="00B44193">
        <w:rPr>
          <w:color w:val="000000"/>
        </w:rPr>
        <w:t>OSHA believes that 2% (</w:t>
      </w:r>
      <w:r w:rsidR="005C2C1A">
        <w:rPr>
          <w:color w:val="000000"/>
        </w:rPr>
        <w:t>49.09</w:t>
      </w:r>
      <w:r w:rsidRPr="00B44193">
        <w:rPr>
          <w:color w:val="000000"/>
        </w:rPr>
        <w:t xml:space="preserve">) of the new establishments must </w:t>
      </w:r>
      <w:r w:rsidRPr="00B44193" w:rsidR="008C1036">
        <w:rPr>
          <w:color w:val="000000"/>
        </w:rPr>
        <w:t>acquire</w:t>
      </w:r>
      <w:r w:rsidRPr="00B44193">
        <w:rPr>
          <w:color w:val="000000"/>
        </w:rPr>
        <w:t xml:space="preserve"> and place one of these signs (</w:t>
      </w:r>
      <w:r w:rsidR="00080FB1">
        <w:rPr>
          <w:color w:val="000000"/>
        </w:rPr>
        <w:t>2,454.29</w:t>
      </w:r>
      <w:r w:rsidRPr="00B44193" w:rsidR="005E3AAF">
        <w:rPr>
          <w:color w:val="000000"/>
        </w:rPr>
        <w:t xml:space="preserve"> </w:t>
      </w:r>
      <w:r w:rsidRPr="00B44193">
        <w:rPr>
          <w:color w:val="000000"/>
        </w:rPr>
        <w:t xml:space="preserve">new establishments x </w:t>
      </w:r>
      <w:r w:rsidR="00533D71">
        <w:rPr>
          <w:color w:val="000000"/>
        </w:rPr>
        <w:t>0</w:t>
      </w:r>
      <w:r w:rsidRPr="00B44193">
        <w:rPr>
          <w:color w:val="000000"/>
        </w:rPr>
        <w:t xml:space="preserve">.02 = </w:t>
      </w:r>
      <w:r w:rsidR="005C2C1A">
        <w:rPr>
          <w:color w:val="000000"/>
        </w:rPr>
        <w:t>49.09</w:t>
      </w:r>
      <w:r w:rsidRPr="00B44193" w:rsidR="00DA47A1">
        <w:rPr>
          <w:color w:val="000000"/>
        </w:rPr>
        <w:t xml:space="preserve"> </w:t>
      </w:r>
      <w:r w:rsidRPr="00B44193">
        <w:rPr>
          <w:color w:val="000000"/>
        </w:rPr>
        <w:t xml:space="preserve">new establishments).  The Agency estimates the annual total burden hours and cost of this </w:t>
      </w:r>
      <w:r w:rsidR="00CD303F">
        <w:rPr>
          <w:color w:val="000000"/>
        </w:rPr>
        <w:t>1</w:t>
      </w:r>
      <w:r w:rsidRPr="00B44193">
        <w:rPr>
          <w:color w:val="000000"/>
        </w:rPr>
        <w:t>requirement to be:</w:t>
      </w:r>
    </w:p>
    <w:p w:rsidRPr="00B44193" w:rsidR="001B5A38" w:rsidP="001B5A38" w:rsidRDefault="001B5A38" w14:paraId="4D84289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B5A38" w:rsidP="001B5A38" w:rsidRDefault="001B5A38" w14:paraId="6215BCA3" w14:textId="318E4B1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color w:val="000000"/>
        </w:rPr>
      </w:pPr>
      <w:r w:rsidRPr="00B44193">
        <w:rPr>
          <w:b/>
          <w:color w:val="000000"/>
        </w:rPr>
        <w:tab/>
        <w:t>Burden hours</w:t>
      </w:r>
      <w:r w:rsidRPr="00B44193">
        <w:rPr>
          <w:color w:val="000000"/>
        </w:rPr>
        <w:t>:</w:t>
      </w:r>
      <w:r w:rsidRPr="00B44193">
        <w:rPr>
          <w:color w:val="000000"/>
        </w:rPr>
        <w:tab/>
      </w:r>
      <w:r w:rsidR="005D257F">
        <w:rPr>
          <w:color w:val="000000"/>
        </w:rPr>
        <w:t>49.09</w:t>
      </w:r>
      <w:r w:rsidRPr="00B44193" w:rsidR="00DA47A1">
        <w:rPr>
          <w:color w:val="000000"/>
        </w:rPr>
        <w:t xml:space="preserve"> </w:t>
      </w:r>
      <w:r w:rsidRPr="00B44193">
        <w:rPr>
          <w:color w:val="000000"/>
        </w:rPr>
        <w:t xml:space="preserve">new establishments x </w:t>
      </w:r>
      <w:r w:rsidR="00533D71">
        <w:rPr>
          <w:color w:val="000000"/>
        </w:rPr>
        <w:t>0.02</w:t>
      </w:r>
      <w:r w:rsidRPr="00B44193">
        <w:rPr>
          <w:color w:val="000000"/>
        </w:rPr>
        <w:t xml:space="preserve">hour = </w:t>
      </w:r>
      <w:r w:rsidR="005D257F">
        <w:rPr>
          <w:color w:val="000000"/>
        </w:rPr>
        <w:t>0.</w:t>
      </w:r>
      <w:r w:rsidR="00AB1C17">
        <w:rPr>
          <w:color w:val="000000"/>
        </w:rPr>
        <w:t>98</w:t>
      </w:r>
      <w:r w:rsidRPr="00B44193" w:rsidR="00DA47A1">
        <w:rPr>
          <w:color w:val="000000"/>
        </w:rPr>
        <w:t xml:space="preserve"> </w:t>
      </w:r>
      <w:r w:rsidRPr="00B44193">
        <w:rPr>
          <w:color w:val="000000"/>
        </w:rPr>
        <w:t>hours</w:t>
      </w:r>
    </w:p>
    <w:p w:rsidRPr="00B44193" w:rsidR="001B5A38" w:rsidP="001B5A38" w:rsidRDefault="001B5A38" w14:paraId="76F29141" w14:textId="427A5BB6">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Cs/>
          <w:color w:val="000000"/>
        </w:rPr>
      </w:pPr>
      <w:r w:rsidRPr="00B44193">
        <w:rPr>
          <w:b/>
          <w:color w:val="000000"/>
        </w:rPr>
        <w:tab/>
      </w:r>
      <w:r w:rsidRPr="00B44193">
        <w:rPr>
          <w:b/>
          <w:color w:val="000000"/>
        </w:rPr>
        <w:tab/>
      </w:r>
      <w:r w:rsidRPr="00B44193">
        <w:rPr>
          <w:b/>
          <w:color w:val="000000"/>
        </w:rPr>
        <w:tab/>
      </w:r>
      <w:r w:rsidR="005D257F">
        <w:rPr>
          <w:color w:val="000000"/>
        </w:rPr>
        <w:t>49.09</w:t>
      </w:r>
      <w:r w:rsidRPr="00B44193" w:rsidR="005E3AAF">
        <w:rPr>
          <w:color w:val="000000"/>
        </w:rPr>
        <w:t xml:space="preserve"> </w:t>
      </w:r>
      <w:r w:rsidRPr="00B44193">
        <w:rPr>
          <w:color w:val="000000"/>
        </w:rPr>
        <w:t>new</w:t>
      </w:r>
      <w:r w:rsidRPr="00B44193" w:rsidR="00AB0073">
        <w:rPr>
          <w:color w:val="000000"/>
        </w:rPr>
        <w:t xml:space="preserve"> establishments x </w:t>
      </w:r>
      <w:r w:rsidR="00533D71">
        <w:rPr>
          <w:color w:val="000000"/>
        </w:rPr>
        <w:t>0.08</w:t>
      </w:r>
      <w:r w:rsidRPr="00B44193">
        <w:rPr>
          <w:color w:val="000000"/>
        </w:rPr>
        <w:t xml:space="preserve"> hour = </w:t>
      </w:r>
      <w:r w:rsidR="00AB1C17">
        <w:rPr>
          <w:color w:val="000000"/>
        </w:rPr>
        <w:t>3.93</w:t>
      </w:r>
      <w:r w:rsidRPr="00B44193" w:rsidR="00DA47A1">
        <w:rPr>
          <w:bCs/>
          <w:color w:val="000000"/>
        </w:rPr>
        <w:t xml:space="preserve"> </w:t>
      </w:r>
      <w:r w:rsidRPr="00B44193">
        <w:rPr>
          <w:bCs/>
          <w:color w:val="000000"/>
        </w:rPr>
        <w:t>hours</w:t>
      </w:r>
    </w:p>
    <w:p w:rsidRPr="00B44193" w:rsidR="001B5A38" w:rsidP="001B5A38" w:rsidRDefault="001B5A38" w14:paraId="52BB54DC" w14:textId="469BF265">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Cs/>
          <w:color w:val="000000"/>
        </w:rPr>
      </w:pPr>
      <w:r w:rsidRPr="00B44193">
        <w:rPr>
          <w:b/>
          <w:bCs/>
          <w:color w:val="000000"/>
        </w:rPr>
        <w:t xml:space="preserve"> Total burden hours</w:t>
      </w:r>
      <w:r w:rsidRPr="00B44193">
        <w:rPr>
          <w:bCs/>
          <w:color w:val="000000"/>
        </w:rPr>
        <w:t xml:space="preserve">:  </w:t>
      </w:r>
      <w:r w:rsidR="00331A23">
        <w:rPr>
          <w:bCs/>
          <w:color w:val="000000"/>
        </w:rPr>
        <w:t xml:space="preserve">4.91 </w:t>
      </w:r>
      <w:r w:rsidRPr="00B44193">
        <w:rPr>
          <w:bCs/>
          <w:color w:val="000000"/>
        </w:rPr>
        <w:t>hours</w:t>
      </w:r>
    </w:p>
    <w:p w:rsidRPr="00B44193" w:rsidR="001B5A38" w:rsidP="001B5A38" w:rsidRDefault="001B5A38" w14:paraId="77B36BA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1B5A38" w:rsidP="001B5A38" w:rsidRDefault="001B5A38" w14:paraId="393545C0" w14:textId="39FD1608">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color w:val="000000"/>
        </w:rPr>
      </w:pPr>
      <w:r w:rsidRPr="00B44193">
        <w:rPr>
          <w:color w:val="000000"/>
        </w:rPr>
        <w:tab/>
      </w:r>
      <w:r w:rsidRPr="00B44193">
        <w:rPr>
          <w:color w:val="000000"/>
        </w:rPr>
        <w:tab/>
        <w:t xml:space="preserve">          </w:t>
      </w:r>
      <w:r w:rsidRPr="00B44193">
        <w:rPr>
          <w:b/>
          <w:color w:val="000000"/>
        </w:rPr>
        <w:t>Cost</w:t>
      </w:r>
      <w:r w:rsidRPr="00B44193">
        <w:rPr>
          <w:color w:val="000000"/>
        </w:rPr>
        <w:t>:</w:t>
      </w:r>
      <w:r w:rsidRPr="00B44193" w:rsidR="00CF2C7E">
        <w:rPr>
          <w:color w:val="000000"/>
        </w:rPr>
        <w:tab/>
      </w:r>
      <w:r w:rsidR="005D257F">
        <w:rPr>
          <w:color w:val="000000"/>
        </w:rPr>
        <w:t>0.98</w:t>
      </w:r>
      <w:r w:rsidRPr="00B44193" w:rsidR="00DA47A1">
        <w:rPr>
          <w:color w:val="000000"/>
        </w:rPr>
        <w:t xml:space="preserve"> </w:t>
      </w:r>
      <w:r w:rsidRPr="00B44193" w:rsidR="00CF2C7E">
        <w:rPr>
          <w:color w:val="000000"/>
        </w:rPr>
        <w:t>hour x $</w:t>
      </w:r>
      <w:r w:rsidR="00461FF7">
        <w:rPr>
          <w:color w:val="000000"/>
        </w:rPr>
        <w:t>110.64</w:t>
      </w:r>
      <w:r w:rsidRPr="00B44193">
        <w:rPr>
          <w:color w:val="000000"/>
        </w:rPr>
        <w:t xml:space="preserve"> = $</w:t>
      </w:r>
      <w:r w:rsidR="00AB1C17">
        <w:rPr>
          <w:color w:val="000000"/>
        </w:rPr>
        <w:t>108.43</w:t>
      </w:r>
    </w:p>
    <w:p w:rsidRPr="00B44193" w:rsidR="001B5A38" w:rsidP="001B5A38" w:rsidRDefault="001B5A38" w14:paraId="4BC1A234" w14:textId="4C7F3B68">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color w:val="000000"/>
        </w:rPr>
      </w:pPr>
      <w:r w:rsidRPr="00B44193">
        <w:rPr>
          <w:color w:val="000000"/>
        </w:rPr>
        <w:tab/>
      </w:r>
      <w:r w:rsidRPr="00B44193">
        <w:rPr>
          <w:color w:val="000000"/>
        </w:rPr>
        <w:tab/>
      </w:r>
      <w:r w:rsidRPr="00B44193">
        <w:rPr>
          <w:color w:val="000000"/>
        </w:rPr>
        <w:tab/>
      </w:r>
      <w:r w:rsidR="00AB1C17">
        <w:rPr>
          <w:color w:val="000000"/>
        </w:rPr>
        <w:t>3.93</w:t>
      </w:r>
      <w:r w:rsidRPr="00B44193" w:rsidR="00DA47A1">
        <w:rPr>
          <w:color w:val="000000"/>
        </w:rPr>
        <w:t xml:space="preserve"> </w:t>
      </w:r>
      <w:r w:rsidRPr="00B44193">
        <w:rPr>
          <w:color w:val="000000"/>
        </w:rPr>
        <w:t>hours x $</w:t>
      </w:r>
      <w:r w:rsidR="00461FF7">
        <w:rPr>
          <w:color w:val="000000"/>
        </w:rPr>
        <w:t>47.80</w:t>
      </w:r>
      <w:r w:rsidRPr="00B44193">
        <w:rPr>
          <w:color w:val="000000"/>
        </w:rPr>
        <w:t xml:space="preserve"> = </w:t>
      </w:r>
      <w:r w:rsidRPr="00B44193" w:rsidR="00CF2C7E">
        <w:rPr>
          <w:color w:val="000000"/>
        </w:rPr>
        <w:t>$</w:t>
      </w:r>
      <w:r w:rsidR="00AB1C17">
        <w:rPr>
          <w:color w:val="000000"/>
        </w:rPr>
        <w:t>187.85</w:t>
      </w:r>
    </w:p>
    <w:p w:rsidRPr="00B44193" w:rsidR="001B5A38" w:rsidP="001B5A38" w:rsidRDefault="001B5A38" w14:paraId="5E787B5B" w14:textId="334CEA12">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2250" w:hanging="2250"/>
        <w:rPr>
          <w:b/>
          <w:bCs/>
          <w:color w:val="000000"/>
        </w:rPr>
      </w:pPr>
      <w:r w:rsidRPr="00B44193">
        <w:rPr>
          <w:color w:val="000000"/>
        </w:rPr>
        <w:t xml:space="preserve">                  </w:t>
      </w:r>
      <w:r w:rsidRPr="00B44193">
        <w:rPr>
          <w:b/>
          <w:color w:val="000000"/>
        </w:rPr>
        <w:t>Total cost</w:t>
      </w:r>
      <w:r w:rsidRPr="00B44193">
        <w:rPr>
          <w:color w:val="000000"/>
        </w:rPr>
        <w:t>:  $</w:t>
      </w:r>
      <w:r w:rsidR="00AB1C17">
        <w:rPr>
          <w:color w:val="000000"/>
        </w:rPr>
        <w:t>296.28</w:t>
      </w:r>
    </w:p>
    <w:p w:rsidRPr="00B44193" w:rsidR="00C3349C" w:rsidP="00B255A4" w:rsidRDefault="00C3349C" w14:paraId="4F21436D" w14:textId="77777777">
      <w:pPr>
        <w:spacing w:after="58"/>
        <w:rPr>
          <w:color w:val="000000"/>
        </w:rPr>
      </w:pPr>
    </w:p>
    <w:p w:rsidRPr="00B44193" w:rsidR="006462BC" w:rsidP="006462BC" w:rsidRDefault="006462BC" w14:paraId="4A247F9E" w14:textId="77777777">
      <w:pPr>
        <w:pStyle w:val="NormalWeb"/>
        <w:numPr>
          <w:ilvl w:val="0"/>
          <w:numId w:val="16"/>
        </w:numPr>
        <w:spacing w:before="0" w:beforeAutospacing="0" w:after="0" w:afterAutospacing="0"/>
        <w:rPr>
          <w:b/>
          <w:bCs/>
          <w:color w:val="000000"/>
        </w:rPr>
      </w:pPr>
      <w:r w:rsidRPr="00B44193">
        <w:rPr>
          <w:b/>
          <w:bCs/>
          <w:color w:val="000000"/>
        </w:rPr>
        <w:t>1910.333--Selection and use of work practices.</w:t>
      </w:r>
    </w:p>
    <w:p w:rsidRPr="00B44193" w:rsidR="006462BC" w:rsidP="006462BC" w:rsidRDefault="006462BC" w14:paraId="7540B420" w14:textId="77777777">
      <w:pPr>
        <w:pStyle w:val="NormalWeb"/>
        <w:spacing w:before="0" w:beforeAutospacing="0" w:after="0" w:afterAutospacing="0"/>
        <w:rPr>
          <w:bCs/>
          <w:color w:val="000000"/>
        </w:rPr>
      </w:pPr>
    </w:p>
    <w:p w:rsidRPr="00B44193" w:rsidR="006462BC" w:rsidP="006462BC" w:rsidRDefault="00BE2B6F" w14:paraId="4E4B26C3" w14:textId="77777777">
      <w:pPr>
        <w:pStyle w:val="NormalWeb"/>
        <w:spacing w:before="0" w:beforeAutospacing="0" w:after="0" w:afterAutospacing="0"/>
        <w:rPr>
          <w:color w:val="000000"/>
          <w:vertAlign w:val="superscript"/>
        </w:rPr>
      </w:pPr>
      <w:r w:rsidRPr="00B44193">
        <w:rPr>
          <w:b/>
          <w:bCs/>
          <w:color w:val="000000"/>
        </w:rPr>
        <w:t>Procedures</w:t>
      </w:r>
      <w:r w:rsidRPr="00B44193">
        <w:rPr>
          <w:bCs/>
          <w:color w:val="000000"/>
        </w:rPr>
        <w:t xml:space="preserve">.  </w:t>
      </w:r>
      <w:r w:rsidRPr="00B44193" w:rsidR="006462BC">
        <w:rPr>
          <w:bCs/>
          <w:color w:val="000000"/>
        </w:rPr>
        <w:t>Paragraph 1910.333(b)(2)(i)</w:t>
      </w:r>
      <w:r w:rsidRPr="00B44193" w:rsidR="006462BC">
        <w:rPr>
          <w:color w:val="000000"/>
        </w:rPr>
        <w:t xml:space="preserve"> requires employers to maintain a written copy of the </w:t>
      </w:r>
      <w:r w:rsidRPr="00B44193" w:rsidR="0071769A">
        <w:rPr>
          <w:color w:val="000000"/>
        </w:rPr>
        <w:t xml:space="preserve">lockout and tagging </w:t>
      </w:r>
      <w:r w:rsidRPr="00B44193" w:rsidR="006462BC">
        <w:rPr>
          <w:color w:val="000000"/>
        </w:rPr>
        <w:t>procedure outlined in paragraph (b)(2) of this standard, and to make it available for inspection by employees and by the Assistant Secretary of Labor and his/her authorized representatives.  The written procedures may be a copy of paragraph (b) of this standard.</w:t>
      </w:r>
    </w:p>
    <w:p w:rsidRPr="00B44193" w:rsidR="006462BC" w:rsidP="006462BC" w:rsidRDefault="006462BC" w14:paraId="341AD97D" w14:textId="77777777">
      <w:pPr>
        <w:pStyle w:val="NormalWeb"/>
        <w:spacing w:before="0" w:beforeAutospacing="0" w:after="0" w:afterAutospacing="0"/>
        <w:rPr>
          <w:color w:val="000000"/>
        </w:rPr>
      </w:pPr>
    </w:p>
    <w:p w:rsidRPr="00B44193" w:rsidR="009355B8" w:rsidP="006462BC" w:rsidRDefault="00696254" w14:paraId="0516514D" w14:textId="4C890987">
      <w:pPr>
        <w:pStyle w:val="NormalWeb"/>
        <w:spacing w:before="0" w:beforeAutospacing="0" w:after="0" w:afterAutospacing="0"/>
        <w:rPr>
          <w:color w:val="000000"/>
        </w:rPr>
      </w:pPr>
      <w:r w:rsidRPr="00B44193">
        <w:rPr>
          <w:color w:val="000000"/>
        </w:rPr>
        <w:t xml:space="preserve">OSHA estimates that it will take 15 minutes </w:t>
      </w:r>
      <w:r w:rsidRPr="00B44193" w:rsidR="00F4610C">
        <w:rPr>
          <w:color w:val="000000"/>
        </w:rPr>
        <w:t>(</w:t>
      </w:r>
      <w:r w:rsidR="001D21B1">
        <w:rPr>
          <w:color w:val="000000"/>
        </w:rPr>
        <w:t>0</w:t>
      </w:r>
      <w:r w:rsidRPr="00B44193" w:rsidR="00F4610C">
        <w:rPr>
          <w:color w:val="000000"/>
        </w:rPr>
        <w:t xml:space="preserve">.25 hours) </w:t>
      </w:r>
      <w:r w:rsidRPr="00B44193">
        <w:rPr>
          <w:color w:val="000000"/>
        </w:rPr>
        <w:t xml:space="preserve">to record and maintain a written copy of the </w:t>
      </w:r>
      <w:r w:rsidRPr="00B44193" w:rsidR="00F4610C">
        <w:rPr>
          <w:color w:val="000000"/>
        </w:rPr>
        <w:t xml:space="preserve">procedure outlined in requirement. </w:t>
      </w:r>
      <w:r w:rsidRPr="00B44193" w:rsidR="0098147F">
        <w:rPr>
          <w:color w:val="000000"/>
        </w:rPr>
        <w:t xml:space="preserve"> </w:t>
      </w:r>
      <w:r w:rsidRPr="00B44193" w:rsidR="00F4610C">
        <w:rPr>
          <w:color w:val="000000"/>
        </w:rPr>
        <w:t>Only 85% of the establishment will need a written copy of the procedure to use for tagging</w:t>
      </w:r>
      <w:r w:rsidR="00B22E89">
        <w:rPr>
          <w:color w:val="000000"/>
        </w:rPr>
        <w:t xml:space="preserve"> </w:t>
      </w:r>
      <w:r w:rsidR="00080FB1">
        <w:rPr>
          <w:color w:val="000000"/>
        </w:rPr>
        <w:t>2,454.29</w:t>
      </w:r>
      <w:r w:rsidRPr="00B44193" w:rsidR="005052E2">
        <w:rPr>
          <w:color w:val="000000"/>
        </w:rPr>
        <w:t xml:space="preserve"> </w:t>
      </w:r>
      <w:r w:rsidRPr="00B44193" w:rsidR="00F4610C">
        <w:rPr>
          <w:color w:val="000000"/>
        </w:rPr>
        <w:t>establishments</w:t>
      </w:r>
      <w:r w:rsidRPr="00B44193" w:rsidR="0098147F">
        <w:rPr>
          <w:color w:val="000000"/>
        </w:rPr>
        <w:t xml:space="preserve"> </w:t>
      </w:r>
      <w:r w:rsidR="0089069F">
        <w:rPr>
          <w:color w:val="000000"/>
        </w:rPr>
        <w:t xml:space="preserve">x </w:t>
      </w:r>
      <w:r w:rsidR="00DF14F9">
        <w:rPr>
          <w:color w:val="000000"/>
        </w:rPr>
        <w:t>0</w:t>
      </w:r>
      <w:r w:rsidR="0089069F">
        <w:rPr>
          <w:color w:val="000000"/>
        </w:rPr>
        <w:t xml:space="preserve">.85 </w:t>
      </w:r>
      <w:r w:rsidRPr="00B44193" w:rsidR="00F4610C">
        <w:rPr>
          <w:color w:val="000000"/>
        </w:rPr>
        <w:t>=</w:t>
      </w:r>
      <w:r w:rsidR="00CF417F">
        <w:rPr>
          <w:color w:val="000000"/>
        </w:rPr>
        <w:t>2,086.15</w:t>
      </w:r>
      <w:r w:rsidRPr="00B44193" w:rsidR="0098147F">
        <w:rPr>
          <w:color w:val="000000"/>
        </w:rPr>
        <w:t>).</w:t>
      </w:r>
    </w:p>
    <w:p w:rsidRPr="00B44193" w:rsidR="00F4610C" w:rsidP="00F4610C" w:rsidRDefault="00F4610C" w14:paraId="4439B5FD"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D35965" w:rsidP="00D35965" w:rsidRDefault="00F4610C" w14:paraId="75077B88" w14:textId="72879DC3">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t>Burden hours</w:t>
      </w:r>
      <w:r w:rsidRPr="00B44193">
        <w:rPr>
          <w:color w:val="000000"/>
        </w:rPr>
        <w:t>:</w:t>
      </w:r>
      <w:r w:rsidRPr="00B44193">
        <w:rPr>
          <w:b/>
          <w:color w:val="000000"/>
        </w:rPr>
        <w:t xml:space="preserve">   </w:t>
      </w:r>
      <w:r w:rsidR="00CF417F">
        <w:rPr>
          <w:color w:val="000000"/>
        </w:rPr>
        <w:t>2,086.15</w:t>
      </w:r>
      <w:r w:rsidRPr="00B44193">
        <w:rPr>
          <w:color w:val="000000"/>
        </w:rPr>
        <w:t xml:space="preserve"> new establishments </w:t>
      </w:r>
      <w:r w:rsidRPr="00B44193" w:rsidR="002D7D48">
        <w:rPr>
          <w:color w:val="000000"/>
        </w:rPr>
        <w:t xml:space="preserve">x </w:t>
      </w:r>
      <w:r w:rsidRPr="00B44193" w:rsidR="0098147F">
        <w:rPr>
          <w:color w:val="000000"/>
        </w:rPr>
        <w:t xml:space="preserve">1 </w:t>
      </w:r>
      <w:r w:rsidRPr="00B44193" w:rsidR="002D7D48">
        <w:rPr>
          <w:color w:val="000000"/>
        </w:rPr>
        <w:t>procedure</w:t>
      </w:r>
      <w:r w:rsidRPr="00B44193" w:rsidR="0098147F">
        <w:rPr>
          <w:color w:val="000000"/>
        </w:rPr>
        <w:t xml:space="preserve"> x </w:t>
      </w:r>
      <w:r w:rsidR="00DF14F9">
        <w:rPr>
          <w:color w:val="000000"/>
        </w:rPr>
        <w:t>0</w:t>
      </w:r>
      <w:r w:rsidRPr="00B44193" w:rsidR="0098147F">
        <w:rPr>
          <w:color w:val="000000"/>
        </w:rPr>
        <w:t>.25 hour =</w:t>
      </w:r>
      <w:r w:rsidRPr="00B44193">
        <w:rPr>
          <w:color w:val="000000"/>
        </w:rPr>
        <w:t xml:space="preserve"> </w:t>
      </w:r>
      <w:r w:rsidR="00CF417F">
        <w:rPr>
          <w:color w:val="000000"/>
        </w:rPr>
        <w:t>521.54</w:t>
      </w:r>
    </w:p>
    <w:p w:rsidRPr="00B44193" w:rsidR="00F4610C" w:rsidP="00D35965" w:rsidRDefault="00D35965" w14:paraId="3B1AFB54" w14:textId="77777777">
      <w:pPr>
        <w:widowControl/>
        <w:tabs>
          <w:tab w:val="left" w:pos="0"/>
          <w:tab w:val="left" w:pos="360"/>
          <w:tab w:val="left" w:pos="1440"/>
          <w:tab w:val="left" w:pos="2160"/>
          <w:tab w:val="left" w:pos="2760"/>
          <w:tab w:val="left" w:pos="2880"/>
          <w:tab w:val="left" w:pos="3000"/>
          <w:tab w:val="left" w:pos="3120"/>
          <w:tab w:val="left" w:pos="372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r>
      <w:r w:rsidRPr="00B44193">
        <w:rPr>
          <w:color w:val="000000"/>
        </w:rPr>
        <w:tab/>
      </w:r>
      <w:r w:rsidRPr="00B44193">
        <w:rPr>
          <w:color w:val="000000"/>
        </w:rPr>
        <w:tab/>
      </w:r>
      <w:r w:rsidRPr="00B44193">
        <w:rPr>
          <w:color w:val="000000"/>
        </w:rPr>
        <w:tab/>
      </w:r>
      <w:r w:rsidRPr="00B44193">
        <w:rPr>
          <w:color w:val="000000"/>
        </w:rPr>
        <w:tab/>
      </w:r>
      <w:r w:rsidRPr="00B44193" w:rsidR="00F4610C">
        <w:rPr>
          <w:color w:val="000000"/>
        </w:rPr>
        <w:t>hours</w:t>
      </w:r>
    </w:p>
    <w:p w:rsidRPr="00B44193" w:rsidR="00F4610C" w:rsidP="00F4610C" w:rsidRDefault="00F4610C" w14:paraId="1528A726" w14:textId="28BC7282">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CF417F">
        <w:rPr>
          <w:color w:val="000000"/>
        </w:rPr>
        <w:t>521.54</w:t>
      </w:r>
      <w:r w:rsidRPr="00B44193" w:rsidR="002D7D48">
        <w:rPr>
          <w:color w:val="000000"/>
        </w:rPr>
        <w:t xml:space="preserve"> </w:t>
      </w:r>
      <w:r w:rsidRPr="00B44193">
        <w:rPr>
          <w:color w:val="000000"/>
        </w:rPr>
        <w:t>hours x $</w:t>
      </w:r>
      <w:r w:rsidR="00461FF7">
        <w:rPr>
          <w:color w:val="000000"/>
        </w:rPr>
        <w:t>47.80</w:t>
      </w:r>
      <w:r w:rsidRPr="00B44193">
        <w:rPr>
          <w:color w:val="000000"/>
        </w:rPr>
        <w:t xml:space="preserve"> = $</w:t>
      </w:r>
      <w:r w:rsidR="000C5455">
        <w:rPr>
          <w:color w:val="000000"/>
        </w:rPr>
        <w:t>24,929.</w:t>
      </w:r>
      <w:r w:rsidR="00A73459">
        <w:rPr>
          <w:color w:val="000000"/>
        </w:rPr>
        <w:t>49</w:t>
      </w:r>
    </w:p>
    <w:p w:rsidRPr="00B44193" w:rsidR="00F4610C" w:rsidP="006462BC" w:rsidRDefault="00F4610C" w14:paraId="53A12A48" w14:textId="77777777">
      <w:pPr>
        <w:pStyle w:val="NormalWeb"/>
        <w:spacing w:before="0" w:beforeAutospacing="0" w:after="0" w:afterAutospacing="0"/>
        <w:rPr>
          <w:bCs/>
          <w:color w:val="000000"/>
        </w:rPr>
      </w:pPr>
    </w:p>
    <w:p w:rsidRPr="00B44193" w:rsidR="006462BC" w:rsidP="006462BC" w:rsidRDefault="00BE2B6F" w14:paraId="68DFDEF3" w14:textId="77777777">
      <w:pPr>
        <w:pStyle w:val="NormalWeb"/>
        <w:spacing w:before="0" w:beforeAutospacing="0" w:after="0" w:afterAutospacing="0"/>
        <w:rPr>
          <w:color w:val="000000"/>
          <w:vertAlign w:val="superscript"/>
        </w:rPr>
      </w:pPr>
      <w:r w:rsidRPr="00B44193">
        <w:rPr>
          <w:b/>
          <w:bCs/>
          <w:color w:val="000000"/>
        </w:rPr>
        <w:t>Application of locks and tags</w:t>
      </w:r>
      <w:r w:rsidRPr="00B44193">
        <w:rPr>
          <w:bCs/>
          <w:color w:val="000000"/>
        </w:rPr>
        <w:t xml:space="preserve">. </w:t>
      </w:r>
      <w:r w:rsidRPr="00B44193" w:rsidR="009C125B">
        <w:rPr>
          <w:bCs/>
          <w:color w:val="000000"/>
        </w:rPr>
        <w:t xml:space="preserve"> </w:t>
      </w:r>
      <w:r w:rsidRPr="00B44193" w:rsidR="006462BC">
        <w:rPr>
          <w:bCs/>
          <w:color w:val="000000"/>
        </w:rPr>
        <w:t>Paragraph 1910.333(b)(2)(iii)(B)</w:t>
      </w:r>
      <w:r w:rsidRPr="00B44193" w:rsidR="006462BC">
        <w:rPr>
          <w:color w:val="000000"/>
        </w:rPr>
        <w:t xml:space="preserve"> requires employers to ensure that each tag used contains a statement prohibiting unauthorized operation of the disconnecting means and removal of the tag.</w:t>
      </w:r>
    </w:p>
    <w:p w:rsidRPr="00B44193" w:rsidR="006462BC" w:rsidP="006462BC" w:rsidRDefault="006462BC" w14:paraId="6F790576" w14:textId="77777777">
      <w:pPr>
        <w:pStyle w:val="NormalWeb"/>
        <w:spacing w:before="0" w:beforeAutospacing="0" w:after="0" w:afterAutospacing="0"/>
        <w:rPr>
          <w:color w:val="000000"/>
        </w:rPr>
      </w:pPr>
    </w:p>
    <w:p w:rsidRPr="00B44193" w:rsidR="009355B8" w:rsidP="009355B8" w:rsidRDefault="009355B8" w14:paraId="10D3835F" w14:textId="2D8556F0">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These tags alert unqualified and unauthorized employees </w:t>
      </w:r>
      <w:r w:rsidRPr="00B44193" w:rsidR="009C125B">
        <w:rPr>
          <w:color w:val="000000"/>
        </w:rPr>
        <w:t>of</w:t>
      </w:r>
      <w:r w:rsidRPr="00B44193">
        <w:rPr>
          <w:color w:val="000000"/>
        </w:rPr>
        <w:t xml:space="preserve"> the presence of electrical hazards, and notify other employee</w:t>
      </w:r>
      <w:r w:rsidR="00307E91">
        <w:rPr>
          <w:color w:val="000000"/>
        </w:rPr>
        <w:t>s</w:t>
      </w:r>
      <w:r w:rsidRPr="00B44193">
        <w:rPr>
          <w:color w:val="000000"/>
        </w:rPr>
        <w:t xml:space="preserve"> in the vicinity </w:t>
      </w:r>
      <w:r w:rsidRPr="00B44193" w:rsidR="009C125B">
        <w:rPr>
          <w:color w:val="000000"/>
        </w:rPr>
        <w:t xml:space="preserve">of </w:t>
      </w:r>
      <w:r w:rsidRPr="00B44193">
        <w:rPr>
          <w:color w:val="000000"/>
        </w:rPr>
        <w:t>the need to exercise caution</w:t>
      </w:r>
      <w:r w:rsidRPr="00B44193" w:rsidR="00882116">
        <w:rPr>
          <w:color w:val="000000"/>
        </w:rPr>
        <w:t xml:space="preserve"> when</w:t>
      </w:r>
      <w:r w:rsidRPr="00B44193">
        <w:rPr>
          <w:color w:val="000000"/>
        </w:rPr>
        <w:t xml:space="preserve"> they are near electrical hazards. </w:t>
      </w:r>
    </w:p>
    <w:p w:rsidRPr="00B44193" w:rsidR="009355B8" w:rsidP="009355B8" w:rsidRDefault="009355B8" w14:paraId="1D637E99"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C80AD5" w:rsidP="00B32A46" w:rsidRDefault="00C80AD5" w14:paraId="0CFC7812" w14:textId="6081A10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The Agency assumes that each establishment will use one tag for each system and that an electrician spends </w:t>
      </w:r>
      <w:r w:rsidRPr="00B44193" w:rsidR="00B32A46">
        <w:rPr>
          <w:color w:val="000000"/>
        </w:rPr>
        <w:t>three</w:t>
      </w:r>
      <w:r w:rsidRPr="00B44193">
        <w:rPr>
          <w:color w:val="000000"/>
        </w:rPr>
        <w:t xml:space="preserve"> minute</w:t>
      </w:r>
      <w:r w:rsidRPr="00B44193" w:rsidR="00B32A46">
        <w:rPr>
          <w:color w:val="000000"/>
        </w:rPr>
        <w:t>s</w:t>
      </w:r>
      <w:r w:rsidRPr="00B44193">
        <w:rPr>
          <w:color w:val="000000"/>
        </w:rPr>
        <w:t xml:space="preserve"> </w:t>
      </w:r>
      <w:r w:rsidR="001D21B1">
        <w:rPr>
          <w:color w:val="000000"/>
        </w:rPr>
        <w:t>0.02</w:t>
      </w:r>
      <w:r w:rsidRPr="00B44193">
        <w:rPr>
          <w:color w:val="000000"/>
        </w:rPr>
        <w:t xml:space="preserve"> hour) tagging each disconnect. </w:t>
      </w:r>
      <w:r w:rsidRPr="00B44193" w:rsidR="009C125B">
        <w:rPr>
          <w:color w:val="000000"/>
        </w:rPr>
        <w:t xml:space="preserve"> </w:t>
      </w:r>
      <w:r w:rsidRPr="00B44193">
        <w:rPr>
          <w:color w:val="000000"/>
        </w:rPr>
        <w:t xml:space="preserve">OSHA estimates that only 85% of the establishment </w:t>
      </w:r>
      <w:r w:rsidRPr="00B44193" w:rsidR="009C125B">
        <w:rPr>
          <w:color w:val="000000"/>
        </w:rPr>
        <w:t>(</w:t>
      </w:r>
      <w:r w:rsidR="00CF417F">
        <w:rPr>
          <w:color w:val="000000"/>
        </w:rPr>
        <w:t>2,086.15</w:t>
      </w:r>
      <w:r w:rsidRPr="00B44193" w:rsidR="009C125B">
        <w:rPr>
          <w:color w:val="000000"/>
        </w:rPr>
        <w:t xml:space="preserve">) </w:t>
      </w:r>
      <w:r w:rsidRPr="00B44193">
        <w:rPr>
          <w:color w:val="000000"/>
        </w:rPr>
        <w:t xml:space="preserve">will need to use lockout and tagging </w:t>
      </w:r>
      <w:r w:rsidRPr="00B44193" w:rsidR="00D85739">
        <w:rPr>
          <w:color w:val="000000"/>
        </w:rPr>
        <w:t>(</w:t>
      </w:r>
      <w:r w:rsidR="00080FB1">
        <w:rPr>
          <w:color w:val="000000"/>
        </w:rPr>
        <w:t>2,454.29</w:t>
      </w:r>
      <w:r w:rsidRPr="00B44193" w:rsidR="009D6E19">
        <w:rPr>
          <w:color w:val="000000"/>
        </w:rPr>
        <w:t xml:space="preserve"> </w:t>
      </w:r>
      <w:r w:rsidRPr="00B44193">
        <w:rPr>
          <w:color w:val="000000"/>
        </w:rPr>
        <w:t>establishments</w:t>
      </w:r>
      <w:r w:rsidR="00317C1C">
        <w:rPr>
          <w:color w:val="000000"/>
        </w:rPr>
        <w:t xml:space="preserve"> x 0.85</w:t>
      </w:r>
      <w:r w:rsidRPr="00B44193" w:rsidR="009C125B">
        <w:rPr>
          <w:color w:val="000000"/>
        </w:rPr>
        <w:t xml:space="preserve"> </w:t>
      </w:r>
      <w:r w:rsidRPr="00B44193">
        <w:rPr>
          <w:color w:val="000000"/>
        </w:rPr>
        <w:t xml:space="preserve">= </w:t>
      </w:r>
      <w:r w:rsidR="00CF417F">
        <w:rPr>
          <w:color w:val="000000"/>
        </w:rPr>
        <w:t>2,086.15</w:t>
      </w:r>
      <w:r w:rsidR="00317C1C">
        <w:rPr>
          <w:color w:val="000000"/>
        </w:rPr>
        <w:t>)</w:t>
      </w:r>
    </w:p>
    <w:p w:rsidRPr="00B44193" w:rsidR="009C125B" w:rsidP="00B32A46" w:rsidRDefault="009C125B" w14:paraId="4C96FEC3"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C80AD5" w:rsidP="00C80AD5" w:rsidRDefault="00C80AD5" w14:paraId="57B86FD5" w14:textId="04C1BF33">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t>Burden hours</w:t>
      </w:r>
      <w:r w:rsidRPr="00B44193">
        <w:rPr>
          <w:color w:val="000000"/>
        </w:rPr>
        <w:t>:</w:t>
      </w:r>
      <w:r w:rsidRPr="00B44193">
        <w:rPr>
          <w:b/>
          <w:color w:val="000000"/>
        </w:rPr>
        <w:t xml:space="preserve">   </w:t>
      </w:r>
      <w:r w:rsidR="00CF417F">
        <w:rPr>
          <w:color w:val="000000"/>
        </w:rPr>
        <w:t>2,086.15</w:t>
      </w:r>
      <w:r w:rsidRPr="00B44193">
        <w:rPr>
          <w:color w:val="000000"/>
        </w:rPr>
        <w:t xml:space="preserve"> </w:t>
      </w:r>
      <w:r w:rsidRPr="00B44193" w:rsidR="00F4610C">
        <w:rPr>
          <w:color w:val="000000"/>
        </w:rPr>
        <w:t>new establishments</w:t>
      </w:r>
      <w:r w:rsidRPr="00B44193">
        <w:rPr>
          <w:color w:val="000000"/>
        </w:rPr>
        <w:t xml:space="preserve"> x 1 tags </w:t>
      </w:r>
      <w:r w:rsidRPr="00B44193" w:rsidR="009C125B">
        <w:rPr>
          <w:color w:val="000000"/>
        </w:rPr>
        <w:t xml:space="preserve">x </w:t>
      </w:r>
      <w:r w:rsidR="001D21B1">
        <w:rPr>
          <w:color w:val="000000"/>
        </w:rPr>
        <w:t>0</w:t>
      </w:r>
      <w:r w:rsidRPr="00B44193" w:rsidR="009C125B">
        <w:rPr>
          <w:color w:val="000000"/>
        </w:rPr>
        <w:t xml:space="preserve">.05 hour </w:t>
      </w:r>
      <w:r w:rsidRPr="00B44193">
        <w:rPr>
          <w:color w:val="000000"/>
        </w:rPr>
        <w:t xml:space="preserve">= </w:t>
      </w:r>
      <w:r w:rsidR="00CF417F">
        <w:rPr>
          <w:color w:val="000000"/>
        </w:rPr>
        <w:t>104.31</w:t>
      </w:r>
      <w:r w:rsidRPr="00B44193" w:rsidR="00317C1C">
        <w:rPr>
          <w:color w:val="000000"/>
        </w:rPr>
        <w:t xml:space="preserve"> </w:t>
      </w:r>
      <w:r w:rsidRPr="00B44193">
        <w:rPr>
          <w:color w:val="000000"/>
        </w:rPr>
        <w:t>hours</w:t>
      </w:r>
    </w:p>
    <w:p w:rsidRPr="00B44193" w:rsidR="00C80AD5" w:rsidP="00C80AD5" w:rsidRDefault="00C80AD5" w14:paraId="59A714EB" w14:textId="680B14B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CF417F">
        <w:rPr>
          <w:color w:val="000000"/>
        </w:rPr>
        <w:t>104.31</w:t>
      </w:r>
      <w:r w:rsidRPr="00B44193" w:rsidR="00317C1C">
        <w:rPr>
          <w:color w:val="000000"/>
        </w:rPr>
        <w:t xml:space="preserve"> </w:t>
      </w:r>
      <w:r w:rsidRPr="00B44193">
        <w:rPr>
          <w:color w:val="000000"/>
        </w:rPr>
        <w:t>hours x $</w:t>
      </w:r>
      <w:r w:rsidR="00461FF7">
        <w:rPr>
          <w:color w:val="000000"/>
        </w:rPr>
        <w:t>47.80</w:t>
      </w:r>
      <w:r w:rsidRPr="00B44193">
        <w:rPr>
          <w:color w:val="000000"/>
        </w:rPr>
        <w:t xml:space="preserve"> = $</w:t>
      </w:r>
      <w:r w:rsidR="000C5455">
        <w:rPr>
          <w:color w:val="000000"/>
        </w:rPr>
        <w:t>4,986.</w:t>
      </w:r>
      <w:r w:rsidR="00A73459">
        <w:rPr>
          <w:color w:val="000000"/>
        </w:rPr>
        <w:t>90</w:t>
      </w:r>
    </w:p>
    <w:p w:rsidRPr="00B44193" w:rsidR="009355B8" w:rsidP="006462BC" w:rsidRDefault="009355B8" w14:paraId="79DA73B4" w14:textId="77777777">
      <w:pPr>
        <w:pStyle w:val="NormalWeb"/>
        <w:spacing w:before="0" w:beforeAutospacing="0" w:after="0" w:afterAutospacing="0"/>
        <w:rPr>
          <w:color w:val="000000"/>
        </w:rPr>
      </w:pPr>
    </w:p>
    <w:p w:rsidRPr="00B44193" w:rsidR="006462BC" w:rsidP="006462BC" w:rsidRDefault="006462BC" w14:paraId="4C95B5A7" w14:textId="77777777">
      <w:pPr>
        <w:pStyle w:val="NormalWeb"/>
        <w:spacing w:before="0" w:beforeAutospacing="0" w:after="0" w:afterAutospacing="0"/>
        <w:rPr>
          <w:color w:val="000000"/>
          <w:vertAlign w:val="superscript"/>
        </w:rPr>
      </w:pPr>
      <w:r w:rsidRPr="00B44193">
        <w:rPr>
          <w:bCs/>
          <w:color w:val="000000"/>
        </w:rPr>
        <w:t>Paragraph 1910.333(b)(2)(v)(B)</w:t>
      </w:r>
      <w:r w:rsidRPr="00B44193">
        <w:rPr>
          <w:color w:val="000000"/>
        </w:rPr>
        <w:t xml:space="preserve"> requires employers to warn employees exposed to the hazards associated with reenergizing the circuit or equipment to stay clear of the circuits and equipment.</w:t>
      </w:r>
    </w:p>
    <w:p w:rsidRPr="00B44193" w:rsidR="006462BC" w:rsidP="006462BC" w:rsidRDefault="006462BC" w14:paraId="2666ABD9"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Pr="00B44193" w:rsidR="009355B8" w:rsidP="009355B8" w:rsidRDefault="009355B8" w14:paraId="4BDB780D"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These warning signs and marks alert unqualified and unauthorized employees </w:t>
      </w:r>
      <w:r w:rsidRPr="00B44193" w:rsidR="009C125B">
        <w:rPr>
          <w:color w:val="000000"/>
        </w:rPr>
        <w:t>of</w:t>
      </w:r>
      <w:r w:rsidRPr="00B44193">
        <w:rPr>
          <w:color w:val="000000"/>
        </w:rPr>
        <w:t xml:space="preserve"> the presence of electrical hazards, and notify electricians of the need to exercise caution and to take other measures to protect themselves when they are near electrical hazards. </w:t>
      </w:r>
    </w:p>
    <w:p w:rsidRPr="00B44193" w:rsidR="009355B8" w:rsidP="009355B8" w:rsidRDefault="009355B8" w14:paraId="3D996ADB"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9355B8" w:rsidP="009355B8" w:rsidRDefault="009355B8" w14:paraId="41A52F1F" w14:textId="0C264012">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OSHA estimates that it will take five minutes (</w:t>
      </w:r>
      <w:r w:rsidR="00DF14F9">
        <w:rPr>
          <w:color w:val="000000"/>
        </w:rPr>
        <w:t>0.08</w:t>
      </w:r>
      <w:r w:rsidRPr="00B44193">
        <w:rPr>
          <w:color w:val="000000"/>
        </w:rPr>
        <w:t xml:space="preserve"> hour) to acquire and post the warning sign.  </w:t>
      </w:r>
      <w:r w:rsidR="00967368">
        <w:rPr>
          <w:color w:val="000000"/>
        </w:rPr>
        <w:t>(</w:t>
      </w:r>
      <w:r w:rsidR="00080FB1">
        <w:rPr>
          <w:color w:val="000000"/>
        </w:rPr>
        <w:t>2,454.29</w:t>
      </w:r>
      <w:r w:rsidR="00967368">
        <w:rPr>
          <w:color w:val="000000"/>
        </w:rPr>
        <w:t xml:space="preserve"> establishments x 9 = </w:t>
      </w:r>
      <w:r w:rsidR="00CF417F">
        <w:rPr>
          <w:color w:val="000000"/>
        </w:rPr>
        <w:t>22,088.61</w:t>
      </w:r>
      <w:r w:rsidR="00967368">
        <w:rPr>
          <w:color w:val="000000"/>
        </w:rPr>
        <w:t xml:space="preserve"> jobsites) </w:t>
      </w:r>
      <w:r w:rsidRPr="00B44193">
        <w:rPr>
          <w:color w:val="000000"/>
        </w:rPr>
        <w:t>Only 15% of the jobsites</w:t>
      </w:r>
      <w:r w:rsidRPr="00B44193" w:rsidR="009C125B">
        <w:rPr>
          <w:color w:val="000000"/>
        </w:rPr>
        <w:t xml:space="preserve"> (</w:t>
      </w:r>
      <w:r w:rsidR="00CF417F">
        <w:rPr>
          <w:color w:val="000000"/>
        </w:rPr>
        <w:t>22,088.61</w:t>
      </w:r>
      <w:r w:rsidRPr="00B44193" w:rsidR="009C125B">
        <w:rPr>
          <w:color w:val="000000"/>
        </w:rPr>
        <w:t xml:space="preserve"> jobsites </w:t>
      </w:r>
      <w:r w:rsidRPr="00B44193" w:rsidR="00D35965">
        <w:rPr>
          <w:color w:val="000000"/>
        </w:rPr>
        <w:t xml:space="preserve">x .15 </w:t>
      </w:r>
      <w:r w:rsidRPr="00B44193" w:rsidR="009C125B">
        <w:rPr>
          <w:color w:val="000000"/>
        </w:rPr>
        <w:t xml:space="preserve">= </w:t>
      </w:r>
      <w:r w:rsidR="00861B3B">
        <w:rPr>
          <w:color w:val="000000"/>
        </w:rPr>
        <w:t>3,313.29</w:t>
      </w:r>
      <w:r w:rsidRPr="00B44193" w:rsidR="009C125B">
        <w:rPr>
          <w:color w:val="000000"/>
        </w:rPr>
        <w:t xml:space="preserve">) </w:t>
      </w:r>
      <w:r w:rsidRPr="00B44193">
        <w:rPr>
          <w:color w:val="000000"/>
        </w:rPr>
        <w:t xml:space="preserve">will need to use new </w:t>
      </w:r>
      <w:r w:rsidRPr="00B44193" w:rsidR="009C125B">
        <w:rPr>
          <w:color w:val="000000"/>
        </w:rPr>
        <w:t>signs.</w:t>
      </w:r>
    </w:p>
    <w:p w:rsidRPr="00B44193" w:rsidR="009C125B" w:rsidP="009355B8" w:rsidRDefault="009C125B" w14:paraId="790D90C0"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9355B8" w:rsidP="009355B8" w:rsidRDefault="009355B8" w14:paraId="18770373" w14:textId="3ECFC79C">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t xml:space="preserve">    </w:t>
      </w:r>
      <w:r w:rsidRPr="00B44193">
        <w:rPr>
          <w:color w:val="000000"/>
        </w:rPr>
        <w:tab/>
      </w:r>
      <w:r w:rsidRPr="00B44193">
        <w:rPr>
          <w:b/>
          <w:color w:val="000000"/>
        </w:rPr>
        <w:t>Burden hours</w:t>
      </w:r>
      <w:r w:rsidRPr="00B44193">
        <w:rPr>
          <w:color w:val="000000"/>
        </w:rPr>
        <w:t>:</w:t>
      </w:r>
      <w:r w:rsidRPr="00B44193">
        <w:rPr>
          <w:b/>
          <w:color w:val="000000"/>
        </w:rPr>
        <w:t xml:space="preserve">   </w:t>
      </w:r>
      <w:r w:rsidR="00861B3B">
        <w:rPr>
          <w:color w:val="000000"/>
        </w:rPr>
        <w:t>3,313.29</w:t>
      </w:r>
      <w:r w:rsidRPr="00B44193">
        <w:rPr>
          <w:color w:val="000000"/>
        </w:rPr>
        <w:t xml:space="preserve"> x 1 sign </w:t>
      </w:r>
      <w:r w:rsidRPr="00B44193" w:rsidR="009C125B">
        <w:rPr>
          <w:color w:val="000000"/>
        </w:rPr>
        <w:t xml:space="preserve">x </w:t>
      </w:r>
      <w:r w:rsidR="00DF14F9">
        <w:rPr>
          <w:color w:val="000000"/>
        </w:rPr>
        <w:t>0.08</w:t>
      </w:r>
      <w:r w:rsidRPr="00B44193" w:rsidR="009C125B">
        <w:rPr>
          <w:color w:val="000000"/>
        </w:rPr>
        <w:t xml:space="preserve"> hour </w:t>
      </w:r>
      <w:r w:rsidRPr="00B44193">
        <w:rPr>
          <w:color w:val="000000"/>
        </w:rPr>
        <w:t xml:space="preserve">= </w:t>
      </w:r>
      <w:r w:rsidR="00DF14F9">
        <w:rPr>
          <w:color w:val="000000"/>
        </w:rPr>
        <w:t>265.06</w:t>
      </w:r>
      <w:r w:rsidRPr="00B44193" w:rsidR="00967368">
        <w:rPr>
          <w:color w:val="000000"/>
        </w:rPr>
        <w:t xml:space="preserve"> </w:t>
      </w:r>
      <w:r w:rsidRPr="00B44193">
        <w:rPr>
          <w:color w:val="000000"/>
        </w:rPr>
        <w:t>hours</w:t>
      </w:r>
    </w:p>
    <w:p w:rsidRPr="00B44193" w:rsidR="009355B8" w:rsidP="009355B8" w:rsidRDefault="009355B8" w14:paraId="28CC0342" w14:textId="081082F9">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ab/>
      </w:r>
      <w:r w:rsidRPr="00B44193">
        <w:rPr>
          <w:color w:val="000000"/>
        </w:rPr>
        <w:tab/>
      </w:r>
      <w:r w:rsidRPr="00B44193">
        <w:rPr>
          <w:color w:val="000000"/>
        </w:rPr>
        <w:tab/>
        <w:t xml:space="preserve">    </w:t>
      </w:r>
      <w:r w:rsidRPr="00B44193">
        <w:rPr>
          <w:b/>
          <w:color w:val="000000"/>
        </w:rPr>
        <w:t>Cost</w:t>
      </w:r>
      <w:r w:rsidRPr="00B44193">
        <w:rPr>
          <w:color w:val="000000"/>
        </w:rPr>
        <w:t xml:space="preserve">:   </w:t>
      </w:r>
      <w:r w:rsidR="00DF14F9">
        <w:rPr>
          <w:color w:val="000000"/>
        </w:rPr>
        <w:t>265.06</w:t>
      </w:r>
      <w:r w:rsidRPr="00B44193" w:rsidR="00967368">
        <w:rPr>
          <w:color w:val="000000"/>
        </w:rPr>
        <w:t xml:space="preserve"> </w:t>
      </w:r>
      <w:r w:rsidRPr="00B44193">
        <w:rPr>
          <w:color w:val="000000"/>
        </w:rPr>
        <w:t>hours x $</w:t>
      </w:r>
      <w:r w:rsidR="00461FF7">
        <w:rPr>
          <w:color w:val="000000"/>
        </w:rPr>
        <w:t>47.80</w:t>
      </w:r>
      <w:r w:rsidRPr="00B44193">
        <w:rPr>
          <w:color w:val="000000"/>
        </w:rPr>
        <w:t xml:space="preserve"> = $</w:t>
      </w:r>
      <w:r w:rsidR="00DF14F9">
        <w:rPr>
          <w:color w:val="000000"/>
        </w:rPr>
        <w:t>12,6</w:t>
      </w:r>
      <w:r w:rsidR="00A73459">
        <w:rPr>
          <w:color w:val="000000"/>
        </w:rPr>
        <w:t>70</w:t>
      </w:r>
      <w:r w:rsidR="00DF14F9">
        <w:rPr>
          <w:color w:val="000000"/>
        </w:rPr>
        <w:t>.</w:t>
      </w:r>
      <w:r w:rsidR="00A73459">
        <w:rPr>
          <w:color w:val="000000"/>
        </w:rPr>
        <w:t>02</w:t>
      </w:r>
    </w:p>
    <w:p w:rsidR="009355B8" w:rsidP="009355B8" w:rsidRDefault="009355B8" w14:paraId="35A5C27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3321E74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36B29AC3"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7CE7EA00"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680906E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3D5B6E9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77AD7A8D"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5543772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183FA7E2"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5D1834D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04B0B8C3"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0AACC658"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2141C59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7346A88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78BBCEA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57F3E2DD"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42531E6A"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09C2921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086B3E12"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1538F77B"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457AF35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18D6194A"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6894E6B3"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3363516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0437616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5BA02C4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2ACF1EF8"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sectPr w:rsidR="007F45D9" w:rsidSect="00FF37CB">
          <w:headerReference w:type="default" r:id="rId11"/>
          <w:footerReference w:type="even" r:id="rId12"/>
          <w:footerReference w:type="default" r:id="rId13"/>
          <w:pgSz w:w="12240" w:h="15840"/>
          <w:pgMar w:top="1440" w:right="1440" w:bottom="1440" w:left="1440" w:header="1152" w:footer="720" w:gutter="0"/>
          <w:cols w:space="720"/>
          <w:noEndnote/>
          <w:docGrid w:linePitch="326"/>
        </w:sectPr>
      </w:pPr>
    </w:p>
    <w:p w:rsidR="007F45D9" w:rsidP="009355B8" w:rsidRDefault="007F45D9" w14:paraId="66E3EA0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9F7DBF" w:rsidP="009F7DBF" w:rsidRDefault="009F7DBF" w14:paraId="5095275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rPr>
      </w:pPr>
      <w:r w:rsidRPr="00B44193">
        <w:rPr>
          <w:b/>
          <w:bCs/>
          <w:color w:val="000000"/>
        </w:rPr>
        <w:t xml:space="preserve">TABLE </w:t>
      </w:r>
      <w:r w:rsidR="005B6E25">
        <w:rPr>
          <w:b/>
          <w:bCs/>
          <w:color w:val="000000"/>
        </w:rPr>
        <w:t>2</w:t>
      </w:r>
      <w:r w:rsidRPr="00B44193">
        <w:rPr>
          <w:b/>
          <w:bCs/>
          <w:color w:val="000000"/>
        </w:rPr>
        <w:t>--Electrical Standards for Construction and General Industry:</w:t>
      </w:r>
    </w:p>
    <w:p w:rsidRPr="00B44193" w:rsidR="009F7DBF" w:rsidP="009F7DBF" w:rsidRDefault="00FE2060" w14:paraId="0514166C"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rPr>
      </w:pPr>
      <w:r>
        <w:rPr>
          <w:b/>
          <w:bCs/>
          <w:color w:val="000000"/>
        </w:rPr>
        <w:t xml:space="preserve">Estimated </w:t>
      </w:r>
      <w:r w:rsidRPr="00B44193" w:rsidR="009F7DBF">
        <w:rPr>
          <w:b/>
          <w:bCs/>
          <w:color w:val="000000"/>
        </w:rPr>
        <w:t>Summary of Burden Hours and Cost</w:t>
      </w:r>
      <w:r>
        <w:rPr>
          <w:b/>
          <w:bCs/>
          <w:color w:val="000000"/>
        </w:rPr>
        <w:t xml:space="preserve"> per Response.</w:t>
      </w:r>
    </w:p>
    <w:p w:rsidRPr="00B44193" w:rsidR="009F7DBF" w:rsidP="009F7DBF" w:rsidRDefault="009F7DBF" w14:paraId="6EACD578"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9F7DBF" w:rsidP="009F7DBF" w:rsidRDefault="009F7DBF" w14:paraId="77864B2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p>
    <w:tbl>
      <w:tblPr>
        <w:tblW w:w="12150" w:type="dxa"/>
        <w:tblInd w:w="-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1E0" w:firstRow="1" w:lastRow="1" w:firstColumn="1" w:lastColumn="1" w:noHBand="0" w:noVBand="0"/>
      </w:tblPr>
      <w:tblGrid>
        <w:gridCol w:w="316"/>
        <w:gridCol w:w="2366"/>
        <w:gridCol w:w="1368"/>
        <w:gridCol w:w="1170"/>
        <w:gridCol w:w="1350"/>
        <w:gridCol w:w="1260"/>
        <w:gridCol w:w="1281"/>
        <w:gridCol w:w="1509"/>
        <w:gridCol w:w="1530"/>
      </w:tblGrid>
      <w:tr w:rsidRPr="005B4C24" w:rsidR="00573941" w:rsidTr="00C5042D" w14:paraId="6B2DEB6A" w14:textId="77777777">
        <w:trPr>
          <w:tblHeader/>
        </w:trPr>
        <w:tc>
          <w:tcPr>
            <w:tcW w:w="316" w:type="dxa"/>
            <w:tcBorders>
              <w:bottom w:val="single" w:color="auto" w:sz="4" w:space="0"/>
            </w:tcBorders>
            <w:shd w:val="horzCross" w:color="auto" w:fill="E6E6E6"/>
          </w:tcPr>
          <w:p w:rsidRPr="005B4C24" w:rsidR="0075622E" w:rsidP="008E2BED" w:rsidRDefault="0075622E" w14:paraId="75FF4E2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p>
          <w:p w:rsidRPr="005B4C24" w:rsidR="0075622E" w:rsidP="008E2BED" w:rsidRDefault="0075622E" w14:paraId="5E66D0D0"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p>
        </w:tc>
        <w:tc>
          <w:tcPr>
            <w:tcW w:w="2366" w:type="dxa"/>
            <w:tcBorders>
              <w:bottom w:val="single" w:color="auto" w:sz="4" w:space="0"/>
            </w:tcBorders>
            <w:shd w:val="clear" w:color="auto" w:fill="E6E6E6"/>
          </w:tcPr>
          <w:p w:rsidRPr="00807DD3" w:rsidR="0075622E" w:rsidP="008E2BED" w:rsidRDefault="0075622E" w14:paraId="2965ABE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807DD3" w:rsidR="0075622E" w:rsidP="008E2BED" w:rsidRDefault="0075622E" w14:paraId="3C7FBB4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807DD3">
              <w:rPr>
                <w:b/>
                <w:bCs/>
                <w:color w:val="000000"/>
                <w:sz w:val="20"/>
                <w:szCs w:val="20"/>
              </w:rPr>
              <w:t>Information Collection</w:t>
            </w:r>
          </w:p>
          <w:p w:rsidRPr="00807DD3" w:rsidR="0075622E" w:rsidP="008E2BED" w:rsidRDefault="0075622E" w14:paraId="0B40FCF3"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807DD3">
              <w:rPr>
                <w:b/>
                <w:bCs/>
                <w:color w:val="000000"/>
                <w:sz w:val="20"/>
                <w:szCs w:val="20"/>
              </w:rPr>
              <w:t>Requirements</w:t>
            </w:r>
          </w:p>
        </w:tc>
        <w:tc>
          <w:tcPr>
            <w:tcW w:w="1368" w:type="dxa"/>
            <w:tcBorders>
              <w:bottom w:val="single" w:color="auto" w:sz="4" w:space="0"/>
            </w:tcBorders>
            <w:shd w:val="clear" w:color="auto" w:fill="E6E6E6"/>
          </w:tcPr>
          <w:p w:rsidRPr="00807DD3" w:rsidR="0075622E" w:rsidP="008E2BED" w:rsidRDefault="0075622E" w14:paraId="57349B71"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Number of Respondents</w:t>
            </w:r>
          </w:p>
        </w:tc>
        <w:tc>
          <w:tcPr>
            <w:tcW w:w="1170" w:type="dxa"/>
            <w:tcBorders>
              <w:bottom w:val="single" w:color="auto" w:sz="4" w:space="0"/>
            </w:tcBorders>
            <w:shd w:val="clear" w:color="auto" w:fill="E6E6E6"/>
          </w:tcPr>
          <w:p w:rsidRPr="00807DD3" w:rsidR="0075622E" w:rsidP="008E2BED" w:rsidRDefault="0075622E" w14:paraId="183C1B7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Frequency per response</w:t>
            </w:r>
          </w:p>
        </w:tc>
        <w:tc>
          <w:tcPr>
            <w:tcW w:w="1350" w:type="dxa"/>
            <w:tcBorders>
              <w:bottom w:val="single" w:color="auto" w:sz="4" w:space="0"/>
            </w:tcBorders>
            <w:shd w:val="clear" w:color="auto" w:fill="E6E6E6"/>
          </w:tcPr>
          <w:p w:rsidRPr="00807DD3" w:rsidR="0075622E" w:rsidP="008E2BED" w:rsidRDefault="0075622E" w14:paraId="54F7514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Total Responses</w:t>
            </w:r>
          </w:p>
        </w:tc>
        <w:tc>
          <w:tcPr>
            <w:tcW w:w="1260" w:type="dxa"/>
            <w:tcBorders>
              <w:bottom w:val="single" w:color="auto" w:sz="4" w:space="0"/>
            </w:tcBorders>
            <w:shd w:val="clear" w:color="auto" w:fill="E6E6E6"/>
          </w:tcPr>
          <w:p w:rsidRPr="00807DD3" w:rsidR="0075622E" w:rsidP="008E2BED" w:rsidRDefault="0075622E" w14:paraId="2EF67DA5"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Time per response</w:t>
            </w:r>
          </w:p>
        </w:tc>
        <w:tc>
          <w:tcPr>
            <w:tcW w:w="1281" w:type="dxa"/>
            <w:tcBorders>
              <w:bottom w:val="single" w:color="auto" w:sz="4" w:space="0"/>
            </w:tcBorders>
            <w:shd w:val="clear" w:color="auto" w:fill="E6E6E6"/>
          </w:tcPr>
          <w:p w:rsidRPr="00807DD3" w:rsidR="0075622E" w:rsidP="00C64D4E" w:rsidRDefault="0075622E" w14:paraId="413EDCC9"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807DD3">
              <w:rPr>
                <w:b/>
                <w:bCs/>
                <w:color w:val="000000"/>
                <w:sz w:val="20"/>
                <w:szCs w:val="20"/>
              </w:rPr>
              <w:t>Requested</w:t>
            </w:r>
          </w:p>
          <w:p w:rsidRPr="00807DD3" w:rsidR="0075622E" w:rsidP="008E2BED" w:rsidRDefault="0075622E" w14:paraId="23A8ED8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807DD3">
              <w:rPr>
                <w:b/>
                <w:bCs/>
                <w:color w:val="000000"/>
                <w:sz w:val="20"/>
                <w:szCs w:val="20"/>
              </w:rPr>
              <w:t>Burden Hours</w:t>
            </w:r>
          </w:p>
        </w:tc>
        <w:tc>
          <w:tcPr>
            <w:tcW w:w="1509" w:type="dxa"/>
            <w:tcBorders>
              <w:bottom w:val="single" w:color="auto" w:sz="4" w:space="0"/>
            </w:tcBorders>
            <w:shd w:val="clear" w:color="auto" w:fill="E6E6E6"/>
          </w:tcPr>
          <w:p w:rsidRPr="00807DD3" w:rsidR="0075622E" w:rsidP="008E2BED" w:rsidRDefault="0075622E" w14:paraId="22AE0E98"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Wage Rate</w:t>
            </w:r>
          </w:p>
        </w:tc>
        <w:tc>
          <w:tcPr>
            <w:tcW w:w="1530" w:type="dxa"/>
            <w:tcBorders>
              <w:bottom w:val="single" w:color="auto" w:sz="4" w:space="0"/>
            </w:tcBorders>
            <w:shd w:val="clear" w:color="auto" w:fill="E6E6E6"/>
          </w:tcPr>
          <w:p w:rsidRPr="00807DD3" w:rsidR="0075622E" w:rsidP="008A3E83" w:rsidRDefault="0075622E" w14:paraId="0A72A4EE" w14:textId="77777777">
            <w:pPr>
              <w:widowControl/>
              <w:tabs>
                <w:tab w:val="center" w:pos="579"/>
                <w:tab w:val="center" w:pos="4680"/>
                <w:tab w:val="left" w:pos="5040"/>
                <w:tab w:val="left" w:pos="5760"/>
                <w:tab w:val="left" w:pos="6480"/>
                <w:tab w:val="left" w:pos="7200"/>
                <w:tab w:val="left" w:pos="7920"/>
                <w:tab w:val="left" w:pos="8640"/>
                <w:tab w:val="left" w:pos="9360"/>
              </w:tabs>
              <w:rPr>
                <w:b/>
                <w:bCs/>
                <w:color w:val="000000"/>
                <w:sz w:val="20"/>
                <w:szCs w:val="20"/>
              </w:rPr>
            </w:pPr>
            <w:r w:rsidRPr="00807DD3">
              <w:rPr>
                <w:b/>
                <w:bCs/>
                <w:color w:val="000000"/>
                <w:sz w:val="20"/>
                <w:szCs w:val="20"/>
              </w:rPr>
              <w:t>Cost Under Item 12</w:t>
            </w:r>
          </w:p>
        </w:tc>
      </w:tr>
      <w:tr w:rsidRPr="005B4C24" w:rsidR="00573941" w:rsidTr="00C5042D" w14:paraId="25CE1F3E" w14:textId="77777777">
        <w:trPr>
          <w:tblHeader/>
        </w:trPr>
        <w:tc>
          <w:tcPr>
            <w:tcW w:w="316" w:type="dxa"/>
            <w:tcBorders>
              <w:bottom w:val="single" w:color="auto" w:sz="4" w:space="0"/>
            </w:tcBorders>
            <w:shd w:val="horzCross" w:color="auto" w:fill="E6E6E6"/>
          </w:tcPr>
          <w:p w:rsidRPr="005B4C24" w:rsidR="0075622E" w:rsidP="008E2BED" w:rsidRDefault="0075622E" w14:paraId="5BAD411C"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p>
        </w:tc>
        <w:tc>
          <w:tcPr>
            <w:tcW w:w="2366" w:type="dxa"/>
            <w:tcBorders>
              <w:bottom w:val="single" w:color="auto" w:sz="4" w:space="0"/>
            </w:tcBorders>
            <w:shd w:val="clear" w:color="auto" w:fill="E6E6E6"/>
          </w:tcPr>
          <w:p w:rsidRPr="00807DD3" w:rsidR="0075622E" w:rsidP="008E2BED" w:rsidRDefault="0075622E" w14:paraId="20A7B5E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tc>
        <w:tc>
          <w:tcPr>
            <w:tcW w:w="1368" w:type="dxa"/>
            <w:tcBorders>
              <w:bottom w:val="single" w:color="auto" w:sz="4" w:space="0"/>
            </w:tcBorders>
            <w:shd w:val="clear" w:color="auto" w:fill="E6E6E6"/>
          </w:tcPr>
          <w:p w:rsidRPr="004531A8" w:rsidR="0075622E" w:rsidP="008E2BED" w:rsidRDefault="00C1369D" w14:paraId="5CFA1384"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4531A8">
              <w:rPr>
                <w:b/>
                <w:bCs/>
                <w:color w:val="000000"/>
                <w:sz w:val="20"/>
                <w:szCs w:val="20"/>
              </w:rPr>
              <w:t>a</w:t>
            </w:r>
          </w:p>
        </w:tc>
        <w:tc>
          <w:tcPr>
            <w:tcW w:w="1170" w:type="dxa"/>
            <w:tcBorders>
              <w:bottom w:val="single" w:color="auto" w:sz="4" w:space="0"/>
            </w:tcBorders>
            <w:shd w:val="clear" w:color="auto" w:fill="E6E6E6"/>
          </w:tcPr>
          <w:p w:rsidRPr="00807DD3" w:rsidR="0075622E" w:rsidP="008E2BED" w:rsidRDefault="00C1369D" w14:paraId="00CB9C6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b</w:t>
            </w:r>
          </w:p>
        </w:tc>
        <w:tc>
          <w:tcPr>
            <w:tcW w:w="1350" w:type="dxa"/>
            <w:tcBorders>
              <w:bottom w:val="single" w:color="auto" w:sz="4" w:space="0"/>
            </w:tcBorders>
            <w:shd w:val="clear" w:color="auto" w:fill="E6E6E6"/>
          </w:tcPr>
          <w:p w:rsidRPr="00807DD3" w:rsidR="0075622E" w:rsidP="008E2BED" w:rsidRDefault="0075622E" w14:paraId="1E3CC389"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c = a x b</w:t>
            </w:r>
          </w:p>
        </w:tc>
        <w:tc>
          <w:tcPr>
            <w:tcW w:w="1260" w:type="dxa"/>
            <w:tcBorders>
              <w:bottom w:val="single" w:color="auto" w:sz="4" w:space="0"/>
            </w:tcBorders>
            <w:shd w:val="clear" w:color="auto" w:fill="E6E6E6"/>
          </w:tcPr>
          <w:p w:rsidRPr="00807DD3" w:rsidR="0075622E" w:rsidP="008E2BED" w:rsidRDefault="0075622E" w14:paraId="1C26329E"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d</w:t>
            </w:r>
          </w:p>
        </w:tc>
        <w:tc>
          <w:tcPr>
            <w:tcW w:w="1281" w:type="dxa"/>
            <w:tcBorders>
              <w:bottom w:val="single" w:color="auto" w:sz="4" w:space="0"/>
            </w:tcBorders>
            <w:shd w:val="clear" w:color="auto" w:fill="E6E6E6"/>
          </w:tcPr>
          <w:p w:rsidRPr="00807DD3" w:rsidR="0075622E" w:rsidP="008E2BED" w:rsidRDefault="0075622E" w14:paraId="0070A03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e = c x d</w:t>
            </w:r>
          </w:p>
        </w:tc>
        <w:tc>
          <w:tcPr>
            <w:tcW w:w="1509" w:type="dxa"/>
            <w:tcBorders>
              <w:bottom w:val="single" w:color="auto" w:sz="4" w:space="0"/>
            </w:tcBorders>
            <w:shd w:val="clear" w:color="auto" w:fill="E6E6E6"/>
          </w:tcPr>
          <w:p w:rsidRPr="00807DD3" w:rsidR="0075622E" w:rsidP="008E2BED" w:rsidRDefault="0075622E" w14:paraId="7BBE5040"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f</w:t>
            </w:r>
          </w:p>
        </w:tc>
        <w:tc>
          <w:tcPr>
            <w:tcW w:w="1530" w:type="dxa"/>
            <w:tcBorders>
              <w:bottom w:val="single" w:color="auto" w:sz="4" w:space="0"/>
            </w:tcBorders>
            <w:shd w:val="clear" w:color="auto" w:fill="E6E6E6"/>
          </w:tcPr>
          <w:p w:rsidRPr="00807DD3" w:rsidR="0075622E" w:rsidP="008E2BED" w:rsidRDefault="0075622E" w14:paraId="4F19A4A5"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g = e x f</w:t>
            </w:r>
          </w:p>
        </w:tc>
      </w:tr>
      <w:tr w:rsidRPr="005B4C24" w:rsidR="0075622E" w:rsidTr="00C5042D" w14:paraId="32ED495F" w14:textId="77777777">
        <w:tc>
          <w:tcPr>
            <w:tcW w:w="12150" w:type="dxa"/>
            <w:gridSpan w:val="9"/>
            <w:shd w:val="pct5" w:color="auto" w:fill="auto"/>
          </w:tcPr>
          <w:p w:rsidRPr="005B4C24" w:rsidR="0075622E" w:rsidP="008E2BED" w:rsidRDefault="0075622E" w14:paraId="6F91441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r w:rsidRPr="005B4C24">
              <w:rPr>
                <w:b/>
                <w:bCs/>
                <w:color w:val="000000"/>
              </w:rPr>
              <w:t xml:space="preserve">Construction Standards </w:t>
            </w:r>
            <w:r>
              <w:rPr>
                <w:b/>
                <w:bCs/>
                <w:color w:val="000000"/>
              </w:rPr>
              <w:t>–</w:t>
            </w:r>
            <w:r w:rsidRPr="005B4C24">
              <w:rPr>
                <w:b/>
                <w:bCs/>
                <w:color w:val="000000"/>
              </w:rPr>
              <w:t xml:space="preserve"> 1926</w:t>
            </w:r>
          </w:p>
        </w:tc>
      </w:tr>
      <w:tr w:rsidRPr="005B4C24" w:rsidR="00573941" w:rsidTr="004531A8" w14:paraId="7488FE16" w14:textId="77777777">
        <w:tc>
          <w:tcPr>
            <w:tcW w:w="316" w:type="dxa"/>
            <w:shd w:val="clear" w:color="auto" w:fill="auto"/>
          </w:tcPr>
          <w:p w:rsidRPr="005B4C24" w:rsidR="0075622E" w:rsidP="008E2BED" w:rsidRDefault="0075622E" w14:paraId="54248B77"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1</w:t>
            </w:r>
          </w:p>
        </w:tc>
        <w:tc>
          <w:tcPr>
            <w:tcW w:w="2366" w:type="dxa"/>
            <w:shd w:val="clear" w:color="auto" w:fill="auto"/>
          </w:tcPr>
          <w:p w:rsidRPr="005B4C24" w:rsidR="0075622E" w:rsidP="008E2BED" w:rsidRDefault="0075622E" w14:paraId="190738C9"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bCs/>
                <w:color w:val="000000"/>
                <w:sz w:val="20"/>
                <w:szCs w:val="20"/>
              </w:rPr>
              <w:t>§§</w:t>
            </w:r>
            <w:r w:rsidRPr="005B4C24">
              <w:rPr>
                <w:color w:val="000000"/>
                <w:sz w:val="20"/>
                <w:szCs w:val="20"/>
              </w:rPr>
              <w:t>1926.403(h); 1910.303(f)--Identification of disconnecting means and circuits.</w:t>
            </w:r>
          </w:p>
          <w:p w:rsidRPr="005B4C24" w:rsidR="0075622E" w:rsidP="008E2BED" w:rsidRDefault="0075622E" w14:paraId="451A47B8"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p>
        </w:tc>
        <w:tc>
          <w:tcPr>
            <w:tcW w:w="1368" w:type="dxa"/>
            <w:shd w:val="clear" w:color="auto" w:fill="auto"/>
            <w:vAlign w:val="center"/>
          </w:tcPr>
          <w:p w:rsidRPr="00F77B68" w:rsidR="0075622E" w:rsidP="0006594E" w:rsidRDefault="00122337" w14:paraId="1C3E2960"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6,099,462</w:t>
            </w:r>
          </w:p>
        </w:tc>
        <w:tc>
          <w:tcPr>
            <w:tcW w:w="1170" w:type="dxa"/>
            <w:vAlign w:val="center"/>
          </w:tcPr>
          <w:p w:rsidR="0075622E" w:rsidP="00317652" w:rsidRDefault="008B7F72" w14:paraId="17C5FEF3"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0.01</w:t>
            </w:r>
          </w:p>
        </w:tc>
        <w:tc>
          <w:tcPr>
            <w:tcW w:w="1350" w:type="dxa"/>
            <w:vAlign w:val="center"/>
          </w:tcPr>
          <w:p w:rsidR="0075622E" w:rsidP="00317652" w:rsidRDefault="00122337" w14:paraId="21D27729"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60,994.62</w:t>
            </w:r>
          </w:p>
        </w:tc>
        <w:tc>
          <w:tcPr>
            <w:tcW w:w="1260" w:type="dxa"/>
            <w:shd w:val="clear" w:color="auto" w:fill="auto"/>
            <w:vAlign w:val="center"/>
          </w:tcPr>
          <w:p w:rsidR="0075622E" w:rsidP="004531A8" w:rsidRDefault="001D21B1" w14:paraId="2232334B" w14:textId="7C7D3AA2">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0.08</w:t>
            </w:r>
          </w:p>
          <w:p w:rsidRPr="00807DD3" w:rsidR="0075622E" w:rsidP="004531A8" w:rsidRDefault="0075622E" w14:paraId="7AE67E16"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75622E" w:rsidP="00C162D5" w:rsidRDefault="00C162D5" w14:paraId="77801AE2" w14:textId="6B3F512F">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4,879.57</w:t>
            </w:r>
          </w:p>
        </w:tc>
        <w:tc>
          <w:tcPr>
            <w:tcW w:w="1509" w:type="dxa"/>
            <w:shd w:val="clear" w:color="auto" w:fill="auto"/>
            <w:vAlign w:val="center"/>
          </w:tcPr>
          <w:p w:rsidRPr="005B4C24" w:rsidR="0075622E" w:rsidP="004531A8" w:rsidRDefault="0075622E" w14:paraId="08944AEA"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4531A8" w:rsidRDefault="0075622E" w14:paraId="3C0A9B65"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75622E" w:rsidP="004531A8" w:rsidRDefault="0075622E" w14:paraId="7DF847D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C162D5" w:rsidRDefault="0075622E" w14:paraId="38E9986A" w14:textId="771A6D7C">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C162D5">
              <w:rPr>
                <w:b/>
                <w:bCs/>
                <w:color w:val="000000"/>
                <w:sz w:val="20"/>
                <w:szCs w:val="20"/>
              </w:rPr>
              <w:t>233,243.43</w:t>
            </w:r>
          </w:p>
        </w:tc>
      </w:tr>
      <w:tr w:rsidRPr="005B4C24" w:rsidR="00573941" w:rsidTr="004531A8" w14:paraId="6A0E70B2" w14:textId="77777777">
        <w:tc>
          <w:tcPr>
            <w:tcW w:w="316" w:type="dxa"/>
            <w:shd w:val="clear" w:color="auto" w:fill="auto"/>
          </w:tcPr>
          <w:p w:rsidRPr="005B4C24" w:rsidR="0075622E" w:rsidP="008E2BED" w:rsidRDefault="0075622E" w14:paraId="46887B31"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2</w:t>
            </w:r>
          </w:p>
        </w:tc>
        <w:tc>
          <w:tcPr>
            <w:tcW w:w="2366" w:type="dxa"/>
            <w:shd w:val="clear" w:color="auto" w:fill="auto"/>
          </w:tcPr>
          <w:p w:rsidRPr="005B4C24" w:rsidR="0075622E" w:rsidP="008E2BED" w:rsidRDefault="0075622E" w14:paraId="7CEAE189"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1926.403(i)(2)(iii); 1910.303 (g)(2)(iii)--600 Volts, nominal, or less.--Guarding of live parts.</w:t>
            </w:r>
          </w:p>
          <w:p w:rsidRPr="005B4C24" w:rsidR="0075622E" w:rsidP="008E2BED" w:rsidRDefault="0075622E" w14:paraId="59DB43B2"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p>
        </w:tc>
        <w:tc>
          <w:tcPr>
            <w:tcW w:w="1368" w:type="dxa"/>
            <w:shd w:val="clear" w:color="auto" w:fill="auto"/>
            <w:vAlign w:val="center"/>
          </w:tcPr>
          <w:p w:rsidRPr="005B4C24" w:rsidR="0075622E" w:rsidP="0006594E" w:rsidRDefault="00122337" w14:paraId="4BC0F87A"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6,099,462</w:t>
            </w:r>
          </w:p>
        </w:tc>
        <w:tc>
          <w:tcPr>
            <w:tcW w:w="1170" w:type="dxa"/>
            <w:vAlign w:val="center"/>
          </w:tcPr>
          <w:p w:rsidR="0075622E" w:rsidP="00317652" w:rsidRDefault="008B7F72" w14:paraId="450940FA"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0.05</w:t>
            </w:r>
          </w:p>
        </w:tc>
        <w:tc>
          <w:tcPr>
            <w:tcW w:w="1350" w:type="dxa"/>
            <w:vAlign w:val="center"/>
          </w:tcPr>
          <w:p w:rsidR="0075622E" w:rsidP="00317652" w:rsidRDefault="004B52FC" w14:paraId="0F0E9CCD" w14:textId="6B53442D">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304,973.1</w:t>
            </w:r>
            <w:r w:rsidR="00C162D5">
              <w:rPr>
                <w:b/>
                <w:bCs/>
                <w:sz w:val="20"/>
                <w:szCs w:val="20"/>
              </w:rPr>
              <w:t>0</w:t>
            </w:r>
            <w:r w:rsidR="000C3226">
              <w:rPr>
                <w:b/>
                <w:bCs/>
                <w:sz w:val="20"/>
                <w:szCs w:val="20"/>
              </w:rPr>
              <w:t>*</w:t>
            </w:r>
          </w:p>
        </w:tc>
        <w:tc>
          <w:tcPr>
            <w:tcW w:w="1260" w:type="dxa"/>
            <w:shd w:val="clear" w:color="auto" w:fill="auto"/>
            <w:vAlign w:val="center"/>
          </w:tcPr>
          <w:p w:rsidR="0075622E" w:rsidP="004531A8" w:rsidRDefault="001D21B1" w14:paraId="3EA2201E" w14:textId="4BE7202A">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w:t>
            </w:r>
            <w:r w:rsidR="00C162D5">
              <w:rPr>
                <w:b/>
                <w:bCs/>
                <w:sz w:val="20"/>
                <w:szCs w:val="20"/>
              </w:rPr>
              <w:t>5</w:t>
            </w:r>
          </w:p>
          <w:p w:rsidRPr="00807DD3" w:rsidR="0075622E" w:rsidP="004531A8" w:rsidRDefault="0075622E" w14:paraId="6CB6E8DA"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75622E" w:rsidP="00C162D5" w:rsidRDefault="00235792" w14:paraId="400FD7C0" w14:textId="618A398C">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15,248.6</w:t>
            </w:r>
            <w:r w:rsidR="00C162D5">
              <w:rPr>
                <w:b/>
                <w:bCs/>
                <w:sz w:val="20"/>
                <w:szCs w:val="20"/>
              </w:rPr>
              <w:t>6</w:t>
            </w:r>
          </w:p>
        </w:tc>
        <w:tc>
          <w:tcPr>
            <w:tcW w:w="1509" w:type="dxa"/>
            <w:shd w:val="clear" w:color="auto" w:fill="auto"/>
            <w:vAlign w:val="center"/>
          </w:tcPr>
          <w:p w:rsidRPr="005B4C24" w:rsidR="0075622E" w:rsidP="004531A8" w:rsidRDefault="0075622E" w14:paraId="3AD4B199"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4531A8" w:rsidRDefault="0075622E" w14:paraId="0CAE140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75622E" w:rsidP="004531A8" w:rsidRDefault="0075622E" w14:paraId="0D43E58E"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C41639" w:rsidRDefault="0075622E" w14:paraId="00CA4039" w14:textId="0ECEA6C6">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7611A6">
              <w:rPr>
                <w:b/>
                <w:bCs/>
                <w:color w:val="000000"/>
                <w:sz w:val="20"/>
                <w:szCs w:val="20"/>
              </w:rPr>
              <w:t>728,885.</w:t>
            </w:r>
            <w:r w:rsidR="00331A23">
              <w:rPr>
                <w:b/>
                <w:bCs/>
                <w:color w:val="000000"/>
                <w:sz w:val="20"/>
                <w:szCs w:val="20"/>
              </w:rPr>
              <w:t>71</w:t>
            </w:r>
          </w:p>
        </w:tc>
      </w:tr>
      <w:tr w:rsidRPr="005B4C24" w:rsidR="00573941" w:rsidTr="004531A8" w14:paraId="3FE6D197" w14:textId="77777777">
        <w:tc>
          <w:tcPr>
            <w:tcW w:w="316" w:type="dxa"/>
            <w:shd w:val="clear" w:color="auto" w:fill="auto"/>
          </w:tcPr>
          <w:p w:rsidRPr="005B4C24" w:rsidR="0075622E" w:rsidP="008E2BED" w:rsidRDefault="0075622E" w14:paraId="47063A07"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3</w:t>
            </w:r>
          </w:p>
        </w:tc>
        <w:tc>
          <w:tcPr>
            <w:tcW w:w="2366" w:type="dxa"/>
            <w:shd w:val="clear" w:color="auto" w:fill="auto"/>
          </w:tcPr>
          <w:p w:rsidRPr="0017417E" w:rsidR="0075622E" w:rsidP="008E2BED" w:rsidRDefault="0075622E" w14:paraId="54ECE9EB"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1926.403(j)(2)(ii); 1910.303 (h)(2)(iii)(B)--Over 600 Volts, nominal.--Installations accessible to unqualified persons.</w:t>
            </w:r>
          </w:p>
        </w:tc>
        <w:tc>
          <w:tcPr>
            <w:tcW w:w="1368" w:type="dxa"/>
            <w:shd w:val="clear" w:color="auto" w:fill="auto"/>
            <w:vAlign w:val="center"/>
          </w:tcPr>
          <w:p w:rsidRPr="005B4C24" w:rsidR="0075622E" w:rsidP="0006594E" w:rsidRDefault="00122337" w14:paraId="1FD6D23C"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6,099,462</w:t>
            </w:r>
          </w:p>
        </w:tc>
        <w:tc>
          <w:tcPr>
            <w:tcW w:w="1170" w:type="dxa"/>
            <w:vAlign w:val="center"/>
          </w:tcPr>
          <w:p w:rsidR="0075622E" w:rsidP="00317652" w:rsidRDefault="008B7F72" w14:paraId="0F4C16ED"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0.10</w:t>
            </w:r>
          </w:p>
        </w:tc>
        <w:tc>
          <w:tcPr>
            <w:tcW w:w="1350" w:type="dxa"/>
            <w:vAlign w:val="center"/>
          </w:tcPr>
          <w:p w:rsidR="0075622E" w:rsidP="00317652" w:rsidRDefault="00235792" w14:paraId="75182E61" w14:textId="36BAA33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609,946.2</w:t>
            </w:r>
            <w:r w:rsidR="00C162D5">
              <w:rPr>
                <w:b/>
                <w:bCs/>
                <w:sz w:val="20"/>
                <w:szCs w:val="20"/>
              </w:rPr>
              <w:t>0</w:t>
            </w:r>
            <w:r w:rsidR="000C3226">
              <w:rPr>
                <w:b/>
                <w:bCs/>
                <w:sz w:val="20"/>
                <w:szCs w:val="20"/>
              </w:rPr>
              <w:t>*</w:t>
            </w:r>
          </w:p>
        </w:tc>
        <w:tc>
          <w:tcPr>
            <w:tcW w:w="1260" w:type="dxa"/>
            <w:shd w:val="clear" w:color="auto" w:fill="auto"/>
            <w:vAlign w:val="center"/>
          </w:tcPr>
          <w:p w:rsidR="0075622E" w:rsidP="004531A8" w:rsidRDefault="001D21B1" w14:paraId="3BB8267D" w14:textId="28E0B786">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w:t>
            </w:r>
            <w:r w:rsidR="00C162D5">
              <w:rPr>
                <w:b/>
                <w:bCs/>
                <w:sz w:val="20"/>
                <w:szCs w:val="20"/>
              </w:rPr>
              <w:t>5</w:t>
            </w:r>
          </w:p>
          <w:p w:rsidRPr="00807DD3" w:rsidR="0075622E" w:rsidP="004531A8" w:rsidRDefault="0075622E" w14:paraId="22A96EF1"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75622E" w:rsidP="004531A8" w:rsidRDefault="00235792" w14:paraId="5911CBBF"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30,497.31</w:t>
            </w:r>
          </w:p>
        </w:tc>
        <w:tc>
          <w:tcPr>
            <w:tcW w:w="1509" w:type="dxa"/>
            <w:shd w:val="clear" w:color="auto" w:fill="auto"/>
            <w:vAlign w:val="center"/>
          </w:tcPr>
          <w:p w:rsidRPr="005B4C24" w:rsidR="0075622E" w:rsidP="004531A8" w:rsidRDefault="0075622E" w14:paraId="1AC2411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4531A8" w:rsidRDefault="0075622E" w14:paraId="29470B7C"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75622E" w:rsidP="004531A8" w:rsidRDefault="0075622E" w14:paraId="25905383"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7611A6" w:rsidRDefault="0075622E" w14:paraId="2CE09CA9"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7611A6">
              <w:rPr>
                <w:b/>
                <w:bCs/>
                <w:color w:val="000000"/>
                <w:sz w:val="20"/>
                <w:szCs w:val="20"/>
              </w:rPr>
              <w:t>1,457,771.42</w:t>
            </w:r>
          </w:p>
        </w:tc>
      </w:tr>
      <w:tr w:rsidRPr="005B4C24" w:rsidR="00573941" w:rsidTr="004531A8" w14:paraId="4E214958" w14:textId="77777777">
        <w:tc>
          <w:tcPr>
            <w:tcW w:w="316" w:type="dxa"/>
            <w:shd w:val="clear" w:color="auto" w:fill="auto"/>
          </w:tcPr>
          <w:p w:rsidRPr="005B4C24" w:rsidR="0075622E" w:rsidP="008E2BED" w:rsidRDefault="0075622E" w14:paraId="150371AA"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bCs/>
                <w:color w:val="000000"/>
                <w:sz w:val="20"/>
                <w:szCs w:val="20"/>
              </w:rPr>
              <w:t>4</w:t>
            </w:r>
          </w:p>
        </w:tc>
        <w:tc>
          <w:tcPr>
            <w:tcW w:w="2366" w:type="dxa"/>
            <w:shd w:val="clear" w:color="auto" w:fill="auto"/>
          </w:tcPr>
          <w:p w:rsidRPr="005B4C24" w:rsidR="0075622E" w:rsidP="008E2BED" w:rsidRDefault="0075622E" w14:paraId="402C3823"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bCs/>
                <w:color w:val="000000"/>
                <w:sz w:val="20"/>
                <w:szCs w:val="20"/>
              </w:rPr>
              <w:t>§</w:t>
            </w:r>
            <w:r w:rsidRPr="005B4C24">
              <w:rPr>
                <w:color w:val="000000"/>
                <w:sz w:val="20"/>
                <w:szCs w:val="20"/>
              </w:rPr>
              <w:t>1926.404(b)(1)(iii)--Assured equipment grounding conductor (AEGC) program.</w:t>
            </w:r>
          </w:p>
          <w:p w:rsidRPr="005B4C24" w:rsidR="0075622E" w:rsidP="008E2BED" w:rsidRDefault="0075622E" w14:paraId="7B726516"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tc>
        <w:tc>
          <w:tcPr>
            <w:tcW w:w="1368" w:type="dxa"/>
            <w:shd w:val="clear" w:color="auto" w:fill="auto"/>
            <w:vAlign w:val="center"/>
          </w:tcPr>
          <w:p w:rsidRPr="005B4C24" w:rsidR="0075622E" w:rsidP="0006594E" w:rsidRDefault="00122337" w14:paraId="6E9CFD0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6,099,462</w:t>
            </w:r>
          </w:p>
        </w:tc>
        <w:tc>
          <w:tcPr>
            <w:tcW w:w="1170" w:type="dxa"/>
            <w:vAlign w:val="center"/>
          </w:tcPr>
          <w:p w:rsidR="0075622E" w:rsidP="00317652" w:rsidRDefault="008B7F72" w14:paraId="17A4792C"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0.01</w:t>
            </w:r>
          </w:p>
        </w:tc>
        <w:tc>
          <w:tcPr>
            <w:tcW w:w="1350" w:type="dxa"/>
            <w:vAlign w:val="center"/>
          </w:tcPr>
          <w:p w:rsidR="0075622E" w:rsidP="00317652" w:rsidRDefault="00122337" w14:paraId="1BC94F4C"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60,994.62</w:t>
            </w:r>
          </w:p>
        </w:tc>
        <w:tc>
          <w:tcPr>
            <w:tcW w:w="1260" w:type="dxa"/>
            <w:shd w:val="clear" w:color="auto" w:fill="auto"/>
            <w:vAlign w:val="center"/>
          </w:tcPr>
          <w:p w:rsidRPr="00807DD3" w:rsidR="0075622E" w:rsidP="004531A8" w:rsidRDefault="0075622E" w14:paraId="14F3E6EF"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1 hour</w:t>
            </w:r>
          </w:p>
        </w:tc>
        <w:tc>
          <w:tcPr>
            <w:tcW w:w="1281" w:type="dxa"/>
            <w:shd w:val="clear" w:color="auto" w:fill="auto"/>
            <w:vAlign w:val="center"/>
          </w:tcPr>
          <w:p w:rsidRPr="005B4C24" w:rsidR="0075622E" w:rsidP="004531A8" w:rsidRDefault="00122337" w14:paraId="6BEF2DDF"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60,994.62</w:t>
            </w:r>
          </w:p>
        </w:tc>
        <w:tc>
          <w:tcPr>
            <w:tcW w:w="1509" w:type="dxa"/>
            <w:shd w:val="clear" w:color="auto" w:fill="auto"/>
            <w:vAlign w:val="center"/>
          </w:tcPr>
          <w:p w:rsidRPr="005B4C24" w:rsidR="0075622E" w:rsidP="004531A8" w:rsidRDefault="0075622E" w14:paraId="51BFB60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4531A8" w:rsidRDefault="0075622E" w14:paraId="42B7FC3F"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75622E" w:rsidP="004531A8" w:rsidRDefault="0075622E" w14:paraId="2754C97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4531A8" w:rsidRDefault="0075622E" w14:paraId="7AC1A621"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7611A6">
              <w:rPr>
                <w:b/>
                <w:bCs/>
                <w:color w:val="000000"/>
                <w:sz w:val="20"/>
                <w:szCs w:val="20"/>
              </w:rPr>
              <w:t>2,915,542.84</w:t>
            </w:r>
          </w:p>
          <w:p w:rsidRPr="005B4C24" w:rsidR="0075622E" w:rsidP="004531A8" w:rsidRDefault="0075622E" w14:paraId="720F4043"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tc>
      </w:tr>
      <w:tr w:rsidRPr="005B4C24" w:rsidR="00573941" w:rsidTr="004531A8" w14:paraId="1D3A4C2D" w14:textId="77777777">
        <w:tc>
          <w:tcPr>
            <w:tcW w:w="316" w:type="dxa"/>
            <w:shd w:val="clear" w:color="auto" w:fill="auto"/>
          </w:tcPr>
          <w:p w:rsidRPr="005B4C24" w:rsidR="0075622E" w:rsidP="008E2BED" w:rsidRDefault="0075622E" w14:paraId="6E078A4F"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5</w:t>
            </w:r>
          </w:p>
        </w:tc>
        <w:tc>
          <w:tcPr>
            <w:tcW w:w="2366" w:type="dxa"/>
            <w:shd w:val="clear" w:color="auto" w:fill="auto"/>
          </w:tcPr>
          <w:p w:rsidRPr="005B4C24" w:rsidR="0075622E" w:rsidP="008E2BED" w:rsidRDefault="0075622E" w14:paraId="3251F4A2"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1926.404 (d)(2)(ii); 1910.304(e)(2)(ii)--Services over 600 volts, nominal--Warning signs.</w:t>
            </w:r>
          </w:p>
          <w:p w:rsidR="0075622E" w:rsidP="008E2BED" w:rsidRDefault="0075622E" w14:paraId="0D22AF1D"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p w:rsidRPr="005B4C24" w:rsidR="0075622E" w:rsidP="008E2BED" w:rsidRDefault="0075622E" w14:paraId="06A4B139"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tc>
        <w:tc>
          <w:tcPr>
            <w:tcW w:w="1368" w:type="dxa"/>
            <w:shd w:val="clear" w:color="auto" w:fill="auto"/>
            <w:vAlign w:val="center"/>
          </w:tcPr>
          <w:p w:rsidRPr="005B4C24" w:rsidR="0075622E" w:rsidP="0006594E" w:rsidRDefault="00122337" w14:paraId="772F8855"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6,099,462</w:t>
            </w:r>
          </w:p>
        </w:tc>
        <w:tc>
          <w:tcPr>
            <w:tcW w:w="1170" w:type="dxa"/>
            <w:vAlign w:val="center"/>
          </w:tcPr>
          <w:p w:rsidR="0075622E" w:rsidP="00317652" w:rsidRDefault="009B3C29" w14:paraId="758E20A8"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0.03</w:t>
            </w:r>
          </w:p>
        </w:tc>
        <w:tc>
          <w:tcPr>
            <w:tcW w:w="1350" w:type="dxa"/>
            <w:vAlign w:val="center"/>
          </w:tcPr>
          <w:p w:rsidR="0075622E" w:rsidP="00317652" w:rsidRDefault="00366344" w14:paraId="6887CFEE"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182,983.86</w:t>
            </w:r>
            <w:r w:rsidR="000C3226">
              <w:rPr>
                <w:b/>
                <w:bCs/>
                <w:sz w:val="20"/>
                <w:szCs w:val="20"/>
              </w:rPr>
              <w:t>*</w:t>
            </w:r>
          </w:p>
        </w:tc>
        <w:tc>
          <w:tcPr>
            <w:tcW w:w="1260" w:type="dxa"/>
            <w:shd w:val="clear" w:color="auto" w:fill="auto"/>
            <w:vAlign w:val="center"/>
          </w:tcPr>
          <w:p w:rsidR="0075622E" w:rsidP="004531A8" w:rsidRDefault="001D21B1" w14:paraId="3D40C3E3" w14:textId="4FED4EFE">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w:t>
            </w:r>
            <w:r w:rsidR="00C162D5">
              <w:rPr>
                <w:b/>
                <w:bCs/>
                <w:sz w:val="20"/>
                <w:szCs w:val="20"/>
              </w:rPr>
              <w:t>5</w:t>
            </w:r>
          </w:p>
          <w:p w:rsidRPr="00807DD3" w:rsidR="0075622E" w:rsidP="004531A8" w:rsidRDefault="0075622E" w14:paraId="78A7C0EA"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75622E" w:rsidP="004531A8" w:rsidRDefault="00366344" w14:paraId="56A0CEF6"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9,149.19</w:t>
            </w:r>
          </w:p>
        </w:tc>
        <w:tc>
          <w:tcPr>
            <w:tcW w:w="1509" w:type="dxa"/>
            <w:shd w:val="clear" w:color="auto" w:fill="auto"/>
            <w:vAlign w:val="center"/>
          </w:tcPr>
          <w:p w:rsidRPr="005B4C24" w:rsidR="0075622E" w:rsidP="004531A8" w:rsidRDefault="0075622E" w14:paraId="72309A3E"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4531A8" w:rsidRDefault="0075622E" w14:paraId="4D9A256C"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75622E" w:rsidP="004531A8" w:rsidRDefault="0075622E" w14:paraId="2D9A857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C162D5" w:rsidRDefault="0075622E" w14:paraId="1BFEE8EB" w14:textId="5DFC52C5">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7611A6">
              <w:rPr>
                <w:b/>
                <w:bCs/>
                <w:color w:val="000000"/>
                <w:sz w:val="20"/>
                <w:szCs w:val="20"/>
              </w:rPr>
              <w:t>437,331.</w:t>
            </w:r>
            <w:r w:rsidR="00C162D5">
              <w:rPr>
                <w:b/>
                <w:bCs/>
                <w:color w:val="000000"/>
                <w:sz w:val="20"/>
                <w:szCs w:val="20"/>
              </w:rPr>
              <w:t>43</w:t>
            </w:r>
          </w:p>
        </w:tc>
      </w:tr>
      <w:tr w:rsidRPr="005B4C24" w:rsidR="00573941" w:rsidTr="004531A8" w14:paraId="7002ECA2" w14:textId="77777777">
        <w:tc>
          <w:tcPr>
            <w:tcW w:w="316" w:type="dxa"/>
            <w:shd w:val="clear" w:color="auto" w:fill="auto"/>
          </w:tcPr>
          <w:p w:rsidRPr="005B4C24" w:rsidR="0075622E" w:rsidP="008E2BED" w:rsidRDefault="0075622E" w14:paraId="608914CA"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6</w:t>
            </w:r>
          </w:p>
        </w:tc>
        <w:tc>
          <w:tcPr>
            <w:tcW w:w="2366" w:type="dxa"/>
            <w:shd w:val="clear" w:color="auto" w:fill="auto"/>
          </w:tcPr>
          <w:p w:rsidRPr="005B4C24" w:rsidR="0075622E" w:rsidP="008E2BED" w:rsidRDefault="0075622E" w14:paraId="05EF7D4D"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1926.405(h); 1910.305(h)(8)--Portable cables over 600 volts, nominal.</w:t>
            </w:r>
          </w:p>
          <w:p w:rsidRPr="005B4C24" w:rsidR="0075622E" w:rsidP="008E2BED" w:rsidRDefault="0075622E" w14:paraId="4FA6A65F"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tc>
        <w:tc>
          <w:tcPr>
            <w:tcW w:w="1368" w:type="dxa"/>
            <w:shd w:val="clear" w:color="auto" w:fill="auto"/>
            <w:vAlign w:val="center"/>
          </w:tcPr>
          <w:p w:rsidRPr="005B4C24" w:rsidR="0075622E" w:rsidP="0006594E" w:rsidRDefault="00122337" w14:paraId="47497B94"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6,099,462</w:t>
            </w:r>
          </w:p>
        </w:tc>
        <w:tc>
          <w:tcPr>
            <w:tcW w:w="1170" w:type="dxa"/>
            <w:vAlign w:val="center"/>
          </w:tcPr>
          <w:p w:rsidR="0075622E" w:rsidP="00317652" w:rsidRDefault="009B3C29" w14:paraId="6916BA46"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0.05</w:t>
            </w:r>
          </w:p>
        </w:tc>
        <w:tc>
          <w:tcPr>
            <w:tcW w:w="1350" w:type="dxa"/>
            <w:vAlign w:val="center"/>
          </w:tcPr>
          <w:p w:rsidR="0075622E" w:rsidP="00317652" w:rsidRDefault="004B52FC" w14:paraId="27F503A5"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304,973.1</w:t>
            </w:r>
            <w:r w:rsidR="000C3226">
              <w:rPr>
                <w:b/>
                <w:bCs/>
                <w:sz w:val="20"/>
                <w:szCs w:val="20"/>
              </w:rPr>
              <w:t>*</w:t>
            </w:r>
          </w:p>
        </w:tc>
        <w:tc>
          <w:tcPr>
            <w:tcW w:w="1260" w:type="dxa"/>
            <w:shd w:val="clear" w:color="auto" w:fill="auto"/>
            <w:vAlign w:val="center"/>
          </w:tcPr>
          <w:p w:rsidR="0075622E" w:rsidP="004531A8" w:rsidRDefault="001D21B1" w14:paraId="7D99A036" w14:textId="34002A02">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w:t>
            </w:r>
            <w:r w:rsidR="00C162D5">
              <w:rPr>
                <w:b/>
                <w:bCs/>
                <w:sz w:val="20"/>
                <w:szCs w:val="20"/>
              </w:rPr>
              <w:t>5</w:t>
            </w:r>
          </w:p>
          <w:p w:rsidRPr="00807DD3" w:rsidR="0075622E" w:rsidP="004531A8" w:rsidRDefault="0075622E" w14:paraId="09A43E91"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75622E" w:rsidP="004531A8" w:rsidRDefault="00235792" w14:paraId="7D00F965"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15,248.66</w:t>
            </w:r>
          </w:p>
        </w:tc>
        <w:tc>
          <w:tcPr>
            <w:tcW w:w="1509" w:type="dxa"/>
            <w:shd w:val="clear" w:color="auto" w:fill="auto"/>
            <w:vAlign w:val="center"/>
          </w:tcPr>
          <w:p w:rsidRPr="005B4C24" w:rsidR="0075622E" w:rsidP="004531A8" w:rsidRDefault="0075622E" w14:paraId="296C84CA"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4531A8" w:rsidRDefault="0075622E" w14:paraId="432EFED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75622E" w:rsidP="004531A8" w:rsidRDefault="0075622E" w14:paraId="7CF3668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C162D5" w:rsidRDefault="0075622E" w14:paraId="20B2375F" w14:textId="05584B6C">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B064C2">
              <w:rPr>
                <w:b/>
                <w:bCs/>
                <w:color w:val="000000"/>
                <w:sz w:val="20"/>
                <w:szCs w:val="20"/>
              </w:rPr>
              <w:t>728,885.</w:t>
            </w:r>
            <w:r w:rsidR="00C162D5">
              <w:rPr>
                <w:b/>
                <w:bCs/>
                <w:color w:val="000000"/>
                <w:sz w:val="20"/>
                <w:szCs w:val="20"/>
              </w:rPr>
              <w:t>71</w:t>
            </w:r>
            <w:r w:rsidRPr="005B4C24">
              <w:rPr>
                <w:b/>
                <w:bCs/>
                <w:color w:val="000000"/>
                <w:sz w:val="20"/>
                <w:szCs w:val="20"/>
              </w:rPr>
              <w:t>*</w:t>
            </w:r>
          </w:p>
        </w:tc>
      </w:tr>
      <w:tr w:rsidRPr="005B4C24" w:rsidR="00573941" w:rsidTr="004531A8" w14:paraId="4AE09FF3" w14:textId="77777777">
        <w:tc>
          <w:tcPr>
            <w:tcW w:w="316" w:type="dxa"/>
            <w:shd w:val="clear" w:color="auto" w:fill="auto"/>
          </w:tcPr>
          <w:p w:rsidRPr="005B4C24" w:rsidR="0075622E" w:rsidP="008E2BED" w:rsidRDefault="0075622E" w14:paraId="3B3CFABD"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bCs/>
                <w:color w:val="000000"/>
                <w:sz w:val="20"/>
                <w:szCs w:val="20"/>
              </w:rPr>
              <w:t>7</w:t>
            </w:r>
          </w:p>
        </w:tc>
        <w:tc>
          <w:tcPr>
            <w:tcW w:w="2366" w:type="dxa"/>
            <w:shd w:val="clear" w:color="auto" w:fill="auto"/>
          </w:tcPr>
          <w:p w:rsidRPr="005B4C24" w:rsidR="0075622E" w:rsidP="008E2BED" w:rsidRDefault="0075622E" w14:paraId="2D6BF01D"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bCs/>
                <w:color w:val="000000"/>
                <w:sz w:val="20"/>
                <w:szCs w:val="20"/>
              </w:rPr>
              <w:t>§§</w:t>
            </w:r>
            <w:r w:rsidRPr="005B4C24">
              <w:rPr>
                <w:color w:val="000000"/>
                <w:sz w:val="20"/>
                <w:szCs w:val="20"/>
              </w:rPr>
              <w:t>1926.405(j)(4)(ii)(A); 1910.305(j)(4) (ii)--Disconnecting means for motor-branch circuits.</w:t>
            </w:r>
          </w:p>
          <w:p w:rsidRPr="005B4C24" w:rsidR="0075622E" w:rsidP="008E2BED" w:rsidRDefault="0075622E" w14:paraId="20E75F01"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tc>
        <w:tc>
          <w:tcPr>
            <w:tcW w:w="1368" w:type="dxa"/>
            <w:shd w:val="clear" w:color="auto" w:fill="auto"/>
            <w:vAlign w:val="center"/>
          </w:tcPr>
          <w:p w:rsidRPr="005B4C24" w:rsidR="0075622E" w:rsidP="0006594E" w:rsidRDefault="00122337" w14:paraId="6734745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6,099,462</w:t>
            </w:r>
          </w:p>
        </w:tc>
        <w:tc>
          <w:tcPr>
            <w:tcW w:w="1170" w:type="dxa"/>
            <w:vAlign w:val="center"/>
          </w:tcPr>
          <w:p w:rsidR="0075622E" w:rsidP="00317652" w:rsidRDefault="009B3C29" w14:paraId="62610D2B"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0.02</w:t>
            </w:r>
          </w:p>
        </w:tc>
        <w:tc>
          <w:tcPr>
            <w:tcW w:w="1350" w:type="dxa"/>
            <w:vAlign w:val="center"/>
          </w:tcPr>
          <w:p w:rsidR="0075622E" w:rsidP="00317652" w:rsidRDefault="0081398A" w14:paraId="40430E5A"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121,989.24</w:t>
            </w:r>
            <w:r w:rsidR="000C3226">
              <w:rPr>
                <w:b/>
                <w:bCs/>
                <w:sz w:val="20"/>
                <w:szCs w:val="20"/>
              </w:rPr>
              <w:t>**</w:t>
            </w:r>
          </w:p>
        </w:tc>
        <w:tc>
          <w:tcPr>
            <w:tcW w:w="1260" w:type="dxa"/>
            <w:shd w:val="clear" w:color="auto" w:fill="auto"/>
            <w:vAlign w:val="center"/>
          </w:tcPr>
          <w:p w:rsidR="0075622E" w:rsidP="004531A8" w:rsidRDefault="001D21B1" w14:paraId="678A6377" w14:textId="275226A8">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0.08</w:t>
            </w:r>
          </w:p>
          <w:p w:rsidRPr="00807DD3" w:rsidR="0075622E" w:rsidP="004531A8" w:rsidRDefault="0075622E" w14:paraId="4316C517"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75622E" w:rsidP="00C162D5" w:rsidRDefault="00C162D5" w14:paraId="5B93DCAB" w14:textId="15A1CC42">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9,149.19</w:t>
            </w:r>
          </w:p>
        </w:tc>
        <w:tc>
          <w:tcPr>
            <w:tcW w:w="1509" w:type="dxa"/>
            <w:shd w:val="clear" w:color="auto" w:fill="auto"/>
            <w:vAlign w:val="center"/>
          </w:tcPr>
          <w:p w:rsidRPr="005B4C24" w:rsidR="0075622E" w:rsidP="004531A8" w:rsidRDefault="0075622E" w14:paraId="528579BE"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4531A8" w:rsidRDefault="0075622E" w14:paraId="659C3DE5"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75622E" w:rsidP="004531A8" w:rsidRDefault="0075622E" w14:paraId="35FF6C29"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C162D5" w:rsidRDefault="0075622E" w14:paraId="22E51EF0" w14:textId="7B25AF8E">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C162D5">
              <w:rPr>
                <w:b/>
                <w:bCs/>
                <w:color w:val="000000"/>
                <w:sz w:val="20"/>
                <w:szCs w:val="20"/>
              </w:rPr>
              <w:t>466,486.85</w:t>
            </w:r>
            <w:r w:rsidRPr="005B4C24">
              <w:rPr>
                <w:b/>
                <w:bCs/>
                <w:color w:val="000000"/>
                <w:sz w:val="20"/>
                <w:szCs w:val="20"/>
              </w:rPr>
              <w:t>**</w:t>
            </w:r>
          </w:p>
        </w:tc>
      </w:tr>
      <w:tr w:rsidRPr="005B4C24" w:rsidR="00573941" w:rsidTr="004531A8" w14:paraId="64B8D646" w14:textId="77777777">
        <w:tc>
          <w:tcPr>
            <w:tcW w:w="316" w:type="dxa"/>
            <w:shd w:val="clear" w:color="auto" w:fill="auto"/>
          </w:tcPr>
          <w:p w:rsidRPr="005B4C24" w:rsidR="0075622E" w:rsidP="008E2BED" w:rsidRDefault="0075622E" w14:paraId="2665010D"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8</w:t>
            </w:r>
          </w:p>
        </w:tc>
        <w:tc>
          <w:tcPr>
            <w:tcW w:w="2366" w:type="dxa"/>
            <w:shd w:val="clear" w:color="auto" w:fill="auto"/>
          </w:tcPr>
          <w:p w:rsidRPr="005B4C24" w:rsidR="0075622E" w:rsidP="008E2BED" w:rsidRDefault="0075622E" w14:paraId="0BE6060D"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1926.405(j)(5)(ii); 1910.305(j)(5)(ii)- Transformer operating voltages.</w:t>
            </w:r>
          </w:p>
          <w:p w:rsidRPr="005B4C24" w:rsidR="0075622E" w:rsidP="008E2BED" w:rsidRDefault="0075622E" w14:paraId="1282C84A"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tc>
        <w:tc>
          <w:tcPr>
            <w:tcW w:w="1368" w:type="dxa"/>
            <w:shd w:val="clear" w:color="auto" w:fill="auto"/>
            <w:vAlign w:val="center"/>
          </w:tcPr>
          <w:p w:rsidRPr="005B4C24" w:rsidR="0075622E" w:rsidP="0006594E" w:rsidRDefault="00122337" w14:paraId="3E4A6EC3"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6,099,462</w:t>
            </w:r>
          </w:p>
        </w:tc>
        <w:tc>
          <w:tcPr>
            <w:tcW w:w="1170" w:type="dxa"/>
            <w:vAlign w:val="center"/>
          </w:tcPr>
          <w:p w:rsidR="0075622E" w:rsidP="00317652" w:rsidRDefault="009B3C29" w14:paraId="48880B4D"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0.05</w:t>
            </w:r>
          </w:p>
        </w:tc>
        <w:tc>
          <w:tcPr>
            <w:tcW w:w="1350" w:type="dxa"/>
            <w:vAlign w:val="center"/>
          </w:tcPr>
          <w:p w:rsidR="0075622E" w:rsidP="00317652" w:rsidRDefault="004B52FC" w14:paraId="2626685C" w14:textId="36012AE0">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304,973.1</w:t>
            </w:r>
            <w:r w:rsidR="00C162D5">
              <w:rPr>
                <w:b/>
                <w:bCs/>
                <w:sz w:val="20"/>
                <w:szCs w:val="20"/>
              </w:rPr>
              <w:t>0</w:t>
            </w:r>
            <w:r w:rsidR="000C3226">
              <w:rPr>
                <w:b/>
                <w:bCs/>
                <w:sz w:val="20"/>
                <w:szCs w:val="20"/>
              </w:rPr>
              <w:t>*</w:t>
            </w:r>
          </w:p>
        </w:tc>
        <w:tc>
          <w:tcPr>
            <w:tcW w:w="1260" w:type="dxa"/>
            <w:shd w:val="clear" w:color="auto" w:fill="auto"/>
            <w:vAlign w:val="center"/>
          </w:tcPr>
          <w:p w:rsidR="0075622E" w:rsidP="004531A8" w:rsidRDefault="001D21B1" w14:paraId="2A7E4DAA" w14:textId="6FCCC189">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w:t>
            </w:r>
            <w:r w:rsidR="00C162D5">
              <w:rPr>
                <w:b/>
                <w:bCs/>
                <w:sz w:val="20"/>
                <w:szCs w:val="20"/>
              </w:rPr>
              <w:t>5</w:t>
            </w:r>
          </w:p>
          <w:p w:rsidRPr="00807DD3" w:rsidR="0075622E" w:rsidP="004531A8" w:rsidRDefault="0075622E" w14:paraId="4A764E18"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75622E" w:rsidP="004531A8" w:rsidRDefault="00235792" w14:paraId="379ED8A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15,248.66</w:t>
            </w:r>
          </w:p>
        </w:tc>
        <w:tc>
          <w:tcPr>
            <w:tcW w:w="1509" w:type="dxa"/>
            <w:shd w:val="clear" w:color="auto" w:fill="auto"/>
            <w:vAlign w:val="center"/>
          </w:tcPr>
          <w:p w:rsidRPr="005B4C24" w:rsidR="0075622E" w:rsidP="004531A8" w:rsidRDefault="0075622E" w14:paraId="63EAEBD0"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4531A8" w:rsidRDefault="0075622E" w14:paraId="466586A5"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75622E" w:rsidP="004531A8" w:rsidRDefault="0075622E" w14:paraId="3FEB39F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C162D5" w:rsidRDefault="0075622E" w14:paraId="3E1C74C7" w14:textId="1D2994CA">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B064C2">
              <w:rPr>
                <w:b/>
                <w:bCs/>
                <w:color w:val="000000"/>
                <w:sz w:val="20"/>
                <w:szCs w:val="20"/>
              </w:rPr>
              <w:t>728,885.</w:t>
            </w:r>
            <w:r w:rsidR="00C162D5">
              <w:rPr>
                <w:b/>
                <w:bCs/>
                <w:color w:val="000000"/>
                <w:sz w:val="20"/>
                <w:szCs w:val="20"/>
              </w:rPr>
              <w:t>71</w:t>
            </w:r>
            <w:r w:rsidRPr="005B4C24">
              <w:rPr>
                <w:b/>
                <w:bCs/>
                <w:color w:val="000000"/>
                <w:sz w:val="20"/>
                <w:szCs w:val="20"/>
              </w:rPr>
              <w:t>*</w:t>
            </w:r>
          </w:p>
        </w:tc>
      </w:tr>
      <w:tr w:rsidRPr="005B4C24" w:rsidR="00573941" w:rsidTr="004531A8" w14:paraId="1B77F433" w14:textId="77777777">
        <w:tc>
          <w:tcPr>
            <w:tcW w:w="316" w:type="dxa"/>
            <w:shd w:val="clear" w:color="auto" w:fill="auto"/>
          </w:tcPr>
          <w:p w:rsidRPr="005B4C24" w:rsidR="0075622E" w:rsidP="008E2BED" w:rsidRDefault="0075622E" w14:paraId="22012F6C"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9</w:t>
            </w:r>
          </w:p>
        </w:tc>
        <w:tc>
          <w:tcPr>
            <w:tcW w:w="2366" w:type="dxa"/>
            <w:shd w:val="clear" w:color="auto" w:fill="auto"/>
          </w:tcPr>
          <w:p w:rsidRPr="005B4C24" w:rsidR="0075622E" w:rsidP="008E2BED" w:rsidRDefault="0075622E" w14:paraId="2284FC9B"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1926.405(j)(6)(ii)(A); 1910.305(j)(6)(ii)(C)--Equipment for general use--Capacitors.</w:t>
            </w:r>
          </w:p>
          <w:p w:rsidRPr="005B4C24" w:rsidR="0075622E" w:rsidP="008E2BED" w:rsidRDefault="0075622E" w14:paraId="62DB8CE4"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tc>
        <w:tc>
          <w:tcPr>
            <w:tcW w:w="1368" w:type="dxa"/>
            <w:shd w:val="clear" w:color="auto" w:fill="auto"/>
            <w:vAlign w:val="center"/>
          </w:tcPr>
          <w:p w:rsidRPr="005B4C24" w:rsidR="0075622E" w:rsidP="0006594E" w:rsidRDefault="00122337" w14:paraId="1BB8E4B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6,099,462</w:t>
            </w:r>
          </w:p>
        </w:tc>
        <w:tc>
          <w:tcPr>
            <w:tcW w:w="1170" w:type="dxa"/>
            <w:vAlign w:val="center"/>
          </w:tcPr>
          <w:p w:rsidR="0075622E" w:rsidP="00317652" w:rsidRDefault="009B3C29" w14:paraId="1F2B0AD0"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0.02</w:t>
            </w:r>
          </w:p>
        </w:tc>
        <w:tc>
          <w:tcPr>
            <w:tcW w:w="1350" w:type="dxa"/>
            <w:vAlign w:val="center"/>
          </w:tcPr>
          <w:p w:rsidR="0075622E" w:rsidP="00317652" w:rsidRDefault="0081398A" w14:paraId="514A883B"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121,989.24</w:t>
            </w:r>
            <w:r w:rsidR="000C3226">
              <w:rPr>
                <w:b/>
                <w:bCs/>
                <w:sz w:val="20"/>
                <w:szCs w:val="20"/>
              </w:rPr>
              <w:t>*</w:t>
            </w:r>
          </w:p>
        </w:tc>
        <w:tc>
          <w:tcPr>
            <w:tcW w:w="1260" w:type="dxa"/>
            <w:shd w:val="clear" w:color="auto" w:fill="auto"/>
            <w:vAlign w:val="center"/>
          </w:tcPr>
          <w:p w:rsidR="0075622E" w:rsidP="004531A8" w:rsidRDefault="001D21B1" w14:paraId="335921E4" w14:textId="5F3DD223">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w:t>
            </w:r>
            <w:r w:rsidR="00C162D5">
              <w:rPr>
                <w:b/>
                <w:bCs/>
                <w:sz w:val="20"/>
                <w:szCs w:val="20"/>
              </w:rPr>
              <w:t>5</w:t>
            </w:r>
          </w:p>
          <w:p w:rsidRPr="00807DD3" w:rsidR="0075622E" w:rsidP="004531A8" w:rsidRDefault="0075622E" w14:paraId="7D75F53A"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0075622E" w:rsidP="004531A8" w:rsidRDefault="0075622E" w14:paraId="314DA443"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p>
          <w:p w:rsidRPr="005B4C24" w:rsidR="0075622E" w:rsidP="004531A8" w:rsidRDefault="0081398A" w14:paraId="0AA3714A"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6099.46</w:t>
            </w:r>
          </w:p>
        </w:tc>
        <w:tc>
          <w:tcPr>
            <w:tcW w:w="1509" w:type="dxa"/>
            <w:shd w:val="clear" w:color="auto" w:fill="auto"/>
            <w:vAlign w:val="center"/>
          </w:tcPr>
          <w:p w:rsidRPr="005B4C24" w:rsidR="0075622E" w:rsidP="004531A8" w:rsidRDefault="0075622E" w14:paraId="3B3DDA48"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4531A8" w:rsidRDefault="0075622E" w14:paraId="4EEBD10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75622E" w:rsidP="004531A8" w:rsidRDefault="0075622E" w14:paraId="47BFB1D8"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902AC7" w:rsidRDefault="0075622E" w14:paraId="2016884F" w14:textId="61B370DD">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B064C2">
              <w:rPr>
                <w:b/>
                <w:bCs/>
                <w:color w:val="000000"/>
                <w:sz w:val="20"/>
                <w:szCs w:val="20"/>
              </w:rPr>
              <w:t>291,554.</w:t>
            </w:r>
            <w:r w:rsidR="00902AC7">
              <w:rPr>
                <w:b/>
                <w:bCs/>
                <w:color w:val="000000"/>
                <w:sz w:val="20"/>
                <w:szCs w:val="20"/>
              </w:rPr>
              <w:t>28</w:t>
            </w:r>
            <w:r w:rsidRPr="005B4C24">
              <w:rPr>
                <w:b/>
                <w:bCs/>
                <w:color w:val="000000"/>
                <w:sz w:val="20"/>
                <w:szCs w:val="20"/>
              </w:rPr>
              <w:t>*</w:t>
            </w:r>
          </w:p>
        </w:tc>
      </w:tr>
      <w:tr w:rsidRPr="005B4C24" w:rsidR="00573941" w:rsidTr="004531A8" w14:paraId="45D7A739" w14:textId="77777777">
        <w:tc>
          <w:tcPr>
            <w:tcW w:w="316" w:type="dxa"/>
            <w:shd w:val="clear" w:color="auto" w:fill="auto"/>
          </w:tcPr>
          <w:p w:rsidRPr="005B4C24" w:rsidR="0075622E" w:rsidP="008E2BED" w:rsidRDefault="0075622E" w14:paraId="63E01687"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10</w:t>
            </w:r>
          </w:p>
        </w:tc>
        <w:tc>
          <w:tcPr>
            <w:tcW w:w="2366" w:type="dxa"/>
            <w:shd w:val="clear" w:color="auto" w:fill="auto"/>
          </w:tcPr>
          <w:p w:rsidRPr="005B4C24" w:rsidR="0075622E" w:rsidP="008E2BED" w:rsidRDefault="0075622E" w14:paraId="26CD1641"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1926.408(a)(2)(iii); 1910.308(a)(2)(iii)--Equipment isolating means.</w:t>
            </w:r>
          </w:p>
          <w:p w:rsidRPr="005B4C24" w:rsidR="0075622E" w:rsidP="008E2BED" w:rsidRDefault="0075622E" w14:paraId="24DB93F5"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p>
        </w:tc>
        <w:tc>
          <w:tcPr>
            <w:tcW w:w="1368" w:type="dxa"/>
            <w:shd w:val="clear" w:color="auto" w:fill="auto"/>
            <w:vAlign w:val="center"/>
          </w:tcPr>
          <w:p w:rsidRPr="005B4C24" w:rsidR="0075622E" w:rsidP="0006594E" w:rsidRDefault="00122337" w14:paraId="16C7D76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6,099,462</w:t>
            </w:r>
          </w:p>
        </w:tc>
        <w:tc>
          <w:tcPr>
            <w:tcW w:w="1170" w:type="dxa"/>
            <w:vAlign w:val="center"/>
          </w:tcPr>
          <w:p w:rsidR="0075622E" w:rsidP="00317652" w:rsidRDefault="009B3C29" w14:paraId="0B9F4324"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0.01</w:t>
            </w:r>
          </w:p>
        </w:tc>
        <w:tc>
          <w:tcPr>
            <w:tcW w:w="1350" w:type="dxa"/>
            <w:vAlign w:val="center"/>
          </w:tcPr>
          <w:p w:rsidR="0075622E" w:rsidP="00317652" w:rsidRDefault="00122337" w14:paraId="77DF82CF"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60,994.62</w:t>
            </w:r>
            <w:r w:rsidR="000C3226">
              <w:rPr>
                <w:b/>
                <w:bCs/>
                <w:sz w:val="20"/>
                <w:szCs w:val="20"/>
              </w:rPr>
              <w:t>*</w:t>
            </w:r>
          </w:p>
        </w:tc>
        <w:tc>
          <w:tcPr>
            <w:tcW w:w="1260" w:type="dxa"/>
            <w:shd w:val="clear" w:color="auto" w:fill="auto"/>
            <w:vAlign w:val="center"/>
          </w:tcPr>
          <w:p w:rsidR="0075622E" w:rsidP="004531A8" w:rsidRDefault="001D21B1" w14:paraId="54AA2B05" w14:textId="3BFDBA8F">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w:t>
            </w:r>
            <w:r w:rsidR="00902AC7">
              <w:rPr>
                <w:b/>
                <w:bCs/>
                <w:sz w:val="20"/>
                <w:szCs w:val="20"/>
              </w:rPr>
              <w:t>5</w:t>
            </w:r>
          </w:p>
          <w:p w:rsidRPr="00807DD3" w:rsidR="0075622E" w:rsidP="004531A8" w:rsidRDefault="0075622E" w14:paraId="1F414758"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75622E" w:rsidP="004531A8" w:rsidRDefault="00CE4773" w14:paraId="265ABD5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3,049.73</w:t>
            </w:r>
          </w:p>
        </w:tc>
        <w:tc>
          <w:tcPr>
            <w:tcW w:w="1509" w:type="dxa"/>
            <w:shd w:val="clear" w:color="auto" w:fill="auto"/>
            <w:vAlign w:val="center"/>
          </w:tcPr>
          <w:p w:rsidRPr="005B4C24" w:rsidR="0075622E" w:rsidP="004531A8" w:rsidRDefault="0075622E" w14:paraId="021F235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4531A8" w:rsidRDefault="0075622E" w14:paraId="7F9BFE9F"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75622E" w:rsidP="004531A8" w:rsidRDefault="0075622E" w14:paraId="1E840C2F"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902AC7" w:rsidRDefault="0075622E" w14:paraId="4AD41933" w14:textId="0FEAC57C">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B064C2">
              <w:rPr>
                <w:b/>
                <w:bCs/>
                <w:color w:val="000000"/>
                <w:sz w:val="20"/>
                <w:szCs w:val="20"/>
              </w:rPr>
              <w:t>145,777.</w:t>
            </w:r>
            <w:r w:rsidR="00902AC7">
              <w:rPr>
                <w:b/>
                <w:bCs/>
                <w:color w:val="000000"/>
                <w:sz w:val="20"/>
                <w:szCs w:val="20"/>
              </w:rPr>
              <w:t>14</w:t>
            </w:r>
            <w:r w:rsidRPr="005B4C24">
              <w:rPr>
                <w:b/>
                <w:bCs/>
                <w:color w:val="000000"/>
                <w:sz w:val="20"/>
                <w:szCs w:val="20"/>
              </w:rPr>
              <w:t>*</w:t>
            </w:r>
          </w:p>
        </w:tc>
      </w:tr>
      <w:tr w:rsidRPr="005B4C24" w:rsidR="00573941" w:rsidTr="004531A8" w14:paraId="63B717D0" w14:textId="77777777">
        <w:tc>
          <w:tcPr>
            <w:tcW w:w="316" w:type="dxa"/>
            <w:shd w:val="clear" w:color="auto" w:fill="auto"/>
          </w:tcPr>
          <w:p w:rsidRPr="005B4C24" w:rsidR="0075622E" w:rsidP="008E2BED" w:rsidRDefault="0075622E" w14:paraId="7D370C8C"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11</w:t>
            </w:r>
          </w:p>
        </w:tc>
        <w:tc>
          <w:tcPr>
            <w:tcW w:w="2366" w:type="dxa"/>
            <w:shd w:val="clear" w:color="auto" w:fill="auto"/>
          </w:tcPr>
          <w:p w:rsidRPr="005B4C24" w:rsidR="0075622E" w:rsidP="008E2BED" w:rsidRDefault="0075622E" w14:paraId="43E944B4"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1926.408(a)(3)(i); 1910.308(a)(3)(i)-- Power cable connections to mobile machines.</w:t>
            </w:r>
          </w:p>
          <w:p w:rsidRPr="005B4C24" w:rsidR="0075622E" w:rsidP="008E2BED" w:rsidRDefault="0075622E" w14:paraId="66FD9251"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p>
        </w:tc>
        <w:tc>
          <w:tcPr>
            <w:tcW w:w="1368" w:type="dxa"/>
            <w:shd w:val="clear" w:color="auto" w:fill="auto"/>
            <w:vAlign w:val="center"/>
          </w:tcPr>
          <w:p w:rsidRPr="005B4C24" w:rsidR="0075622E" w:rsidP="0006594E" w:rsidRDefault="00122337" w14:paraId="28E320F8"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6,099,462</w:t>
            </w:r>
          </w:p>
        </w:tc>
        <w:tc>
          <w:tcPr>
            <w:tcW w:w="1170" w:type="dxa"/>
            <w:vAlign w:val="center"/>
          </w:tcPr>
          <w:p w:rsidR="0075622E" w:rsidP="00317652" w:rsidRDefault="009B3C29" w14:paraId="2C748105"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0.02</w:t>
            </w:r>
          </w:p>
        </w:tc>
        <w:tc>
          <w:tcPr>
            <w:tcW w:w="1350" w:type="dxa"/>
            <w:vAlign w:val="center"/>
          </w:tcPr>
          <w:p w:rsidR="0075622E" w:rsidP="00317652" w:rsidRDefault="0081398A" w14:paraId="0C8655C4"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121,989.24</w:t>
            </w:r>
            <w:r w:rsidR="000C3226">
              <w:rPr>
                <w:b/>
                <w:bCs/>
                <w:sz w:val="20"/>
                <w:szCs w:val="20"/>
              </w:rPr>
              <w:t>*</w:t>
            </w:r>
          </w:p>
        </w:tc>
        <w:tc>
          <w:tcPr>
            <w:tcW w:w="1260" w:type="dxa"/>
            <w:shd w:val="clear" w:color="auto" w:fill="auto"/>
            <w:vAlign w:val="center"/>
          </w:tcPr>
          <w:p w:rsidR="0075622E" w:rsidP="004531A8" w:rsidRDefault="001D21B1" w14:paraId="1894F57B" w14:textId="3CA6EF1A">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w:t>
            </w:r>
            <w:r w:rsidR="00902AC7">
              <w:rPr>
                <w:b/>
                <w:bCs/>
                <w:sz w:val="20"/>
                <w:szCs w:val="20"/>
              </w:rPr>
              <w:t>5</w:t>
            </w:r>
          </w:p>
          <w:p w:rsidRPr="00807DD3" w:rsidR="0075622E" w:rsidP="004531A8" w:rsidRDefault="0075622E" w14:paraId="259A28C8"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75622E" w:rsidP="004531A8" w:rsidRDefault="0081398A" w14:paraId="261B43DE"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6099.46</w:t>
            </w:r>
          </w:p>
        </w:tc>
        <w:tc>
          <w:tcPr>
            <w:tcW w:w="1509" w:type="dxa"/>
            <w:shd w:val="clear" w:color="auto" w:fill="auto"/>
            <w:vAlign w:val="center"/>
          </w:tcPr>
          <w:p w:rsidRPr="005B4C24" w:rsidR="0075622E" w:rsidP="004531A8" w:rsidRDefault="0075622E" w14:paraId="7F0772D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75622E" w:rsidP="004531A8" w:rsidRDefault="0075622E" w14:paraId="5BCE729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902AC7" w:rsidRDefault="0075622E" w14:paraId="1A0F9AEC" w14:textId="6B2F961A">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B064C2">
              <w:rPr>
                <w:b/>
                <w:bCs/>
                <w:color w:val="000000"/>
                <w:sz w:val="20"/>
                <w:szCs w:val="20"/>
              </w:rPr>
              <w:t>291,554.</w:t>
            </w:r>
            <w:r w:rsidR="00902AC7">
              <w:rPr>
                <w:b/>
                <w:bCs/>
                <w:color w:val="000000"/>
                <w:sz w:val="20"/>
                <w:szCs w:val="20"/>
              </w:rPr>
              <w:t>28</w:t>
            </w:r>
            <w:r w:rsidRPr="005B4C24">
              <w:rPr>
                <w:b/>
                <w:bCs/>
                <w:color w:val="000000"/>
                <w:sz w:val="20"/>
                <w:szCs w:val="20"/>
              </w:rPr>
              <w:t>*</w:t>
            </w:r>
          </w:p>
        </w:tc>
      </w:tr>
      <w:tr w:rsidRPr="005B4C24" w:rsidR="00573941" w:rsidTr="004531A8" w14:paraId="3823B8D1" w14:textId="77777777">
        <w:tc>
          <w:tcPr>
            <w:tcW w:w="316" w:type="dxa"/>
            <w:shd w:val="clear" w:color="auto" w:fill="auto"/>
          </w:tcPr>
          <w:p w:rsidRPr="005B4C24" w:rsidR="0075622E" w:rsidP="008E2BED" w:rsidRDefault="0075622E" w14:paraId="02197CBB"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12</w:t>
            </w:r>
          </w:p>
        </w:tc>
        <w:tc>
          <w:tcPr>
            <w:tcW w:w="2366" w:type="dxa"/>
            <w:shd w:val="clear" w:color="auto" w:fill="auto"/>
          </w:tcPr>
          <w:p w:rsidRPr="005B4C24" w:rsidR="0075622E" w:rsidP="008E2BED" w:rsidRDefault="0075622E" w14:paraId="26D2B035"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1926.408(a)(3)(ii); 1910.308(a)(3)(ii)--Mobile and portable equipment.</w:t>
            </w:r>
          </w:p>
          <w:p w:rsidRPr="005B4C24" w:rsidR="0075622E" w:rsidP="008E2BED" w:rsidRDefault="0075622E" w14:paraId="7BBEA36A"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p>
        </w:tc>
        <w:tc>
          <w:tcPr>
            <w:tcW w:w="1368" w:type="dxa"/>
            <w:shd w:val="clear" w:color="auto" w:fill="auto"/>
            <w:vAlign w:val="center"/>
          </w:tcPr>
          <w:p w:rsidRPr="005B4C24" w:rsidR="0075622E" w:rsidP="0006594E" w:rsidRDefault="00122337" w14:paraId="5B90194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6,099,462</w:t>
            </w:r>
          </w:p>
        </w:tc>
        <w:tc>
          <w:tcPr>
            <w:tcW w:w="1170" w:type="dxa"/>
            <w:vAlign w:val="center"/>
          </w:tcPr>
          <w:p w:rsidR="0075622E" w:rsidP="00317652" w:rsidRDefault="009B3C29" w14:paraId="4225EDA4"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0.02</w:t>
            </w:r>
          </w:p>
        </w:tc>
        <w:tc>
          <w:tcPr>
            <w:tcW w:w="1350" w:type="dxa"/>
            <w:vAlign w:val="center"/>
          </w:tcPr>
          <w:p w:rsidR="0075622E" w:rsidP="00317652" w:rsidRDefault="0081398A" w14:paraId="441A7F4D"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121,989.24</w:t>
            </w:r>
            <w:r w:rsidR="000C3226">
              <w:rPr>
                <w:b/>
                <w:bCs/>
                <w:sz w:val="20"/>
                <w:szCs w:val="20"/>
              </w:rPr>
              <w:t>*</w:t>
            </w:r>
          </w:p>
        </w:tc>
        <w:tc>
          <w:tcPr>
            <w:tcW w:w="1260" w:type="dxa"/>
            <w:shd w:val="clear" w:color="auto" w:fill="auto"/>
            <w:vAlign w:val="center"/>
          </w:tcPr>
          <w:p w:rsidR="0075622E" w:rsidP="004531A8" w:rsidRDefault="001D21B1" w14:paraId="479274D4" w14:textId="1B9E6599">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w:t>
            </w:r>
            <w:r w:rsidR="00902AC7">
              <w:rPr>
                <w:b/>
                <w:bCs/>
                <w:sz w:val="20"/>
                <w:szCs w:val="20"/>
              </w:rPr>
              <w:t>5</w:t>
            </w:r>
          </w:p>
          <w:p w:rsidRPr="00807DD3" w:rsidR="0075622E" w:rsidP="004531A8" w:rsidRDefault="0075622E" w14:paraId="5898CA45"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75622E" w:rsidP="004531A8" w:rsidRDefault="0081398A" w14:paraId="7894B06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6099.46</w:t>
            </w:r>
          </w:p>
        </w:tc>
        <w:tc>
          <w:tcPr>
            <w:tcW w:w="1509" w:type="dxa"/>
            <w:shd w:val="clear" w:color="auto" w:fill="auto"/>
            <w:vAlign w:val="center"/>
          </w:tcPr>
          <w:p w:rsidRPr="005B4C24" w:rsidR="0075622E" w:rsidP="004531A8" w:rsidRDefault="0075622E" w14:paraId="7B412CFF"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4531A8" w:rsidRDefault="0075622E" w14:paraId="0E6825F4"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75622E" w:rsidP="004531A8" w:rsidRDefault="0075622E" w14:paraId="4C84CA19"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902AC7" w:rsidRDefault="0075622E" w14:paraId="1D49ED5D" w14:textId="26AC65B1">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B064C2">
              <w:rPr>
                <w:b/>
                <w:bCs/>
                <w:color w:val="000000"/>
                <w:sz w:val="20"/>
                <w:szCs w:val="20"/>
              </w:rPr>
              <w:t>291,554.</w:t>
            </w:r>
            <w:r w:rsidR="00902AC7">
              <w:rPr>
                <w:b/>
                <w:bCs/>
                <w:color w:val="000000"/>
                <w:sz w:val="20"/>
                <w:szCs w:val="20"/>
              </w:rPr>
              <w:t>28</w:t>
            </w:r>
            <w:r w:rsidRPr="005B4C24">
              <w:rPr>
                <w:b/>
                <w:bCs/>
                <w:color w:val="000000"/>
                <w:sz w:val="20"/>
                <w:szCs w:val="20"/>
              </w:rPr>
              <w:t>*</w:t>
            </w:r>
          </w:p>
        </w:tc>
      </w:tr>
      <w:tr w:rsidRPr="005B4C24" w:rsidR="00573941" w:rsidTr="004531A8" w14:paraId="665D99C0" w14:textId="77777777">
        <w:tc>
          <w:tcPr>
            <w:tcW w:w="316" w:type="dxa"/>
            <w:shd w:val="clear" w:color="auto" w:fill="auto"/>
          </w:tcPr>
          <w:p w:rsidRPr="005B4C24" w:rsidR="0075622E" w:rsidP="008E2BED" w:rsidRDefault="0075622E" w14:paraId="4D75EDF6"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13</w:t>
            </w:r>
          </w:p>
        </w:tc>
        <w:tc>
          <w:tcPr>
            <w:tcW w:w="2366" w:type="dxa"/>
            <w:shd w:val="clear" w:color="auto" w:fill="auto"/>
          </w:tcPr>
          <w:p w:rsidRPr="005B4C24" w:rsidR="0075622E" w:rsidP="008E2BED" w:rsidRDefault="0075622E" w14:paraId="4036CD82"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1926.416(a)(3)--General requirements--Protection of</w:t>
            </w:r>
          </w:p>
          <w:p w:rsidRPr="005B4C24" w:rsidR="0075622E" w:rsidP="008E2BED" w:rsidRDefault="0075622E" w14:paraId="1176D796"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color w:val="000000"/>
                <w:sz w:val="20"/>
                <w:szCs w:val="20"/>
              </w:rPr>
              <w:t xml:space="preserve">employees. </w:t>
            </w:r>
          </w:p>
        </w:tc>
        <w:tc>
          <w:tcPr>
            <w:tcW w:w="1368" w:type="dxa"/>
            <w:shd w:val="clear" w:color="auto" w:fill="auto"/>
            <w:vAlign w:val="center"/>
          </w:tcPr>
          <w:p w:rsidRPr="005B4C24" w:rsidR="0075622E" w:rsidP="0006594E" w:rsidRDefault="00122337" w14:paraId="1739436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6,099,462</w:t>
            </w:r>
          </w:p>
        </w:tc>
        <w:tc>
          <w:tcPr>
            <w:tcW w:w="1170" w:type="dxa"/>
            <w:vAlign w:val="center"/>
          </w:tcPr>
          <w:p w:rsidR="0075622E" w:rsidP="00317652" w:rsidRDefault="009B3C29" w14:paraId="0ADC6D57"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0.02</w:t>
            </w:r>
          </w:p>
        </w:tc>
        <w:tc>
          <w:tcPr>
            <w:tcW w:w="1350" w:type="dxa"/>
            <w:vAlign w:val="center"/>
          </w:tcPr>
          <w:p w:rsidR="0075622E" w:rsidP="00317652" w:rsidRDefault="0081398A" w14:paraId="455B53AF"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121,989.24</w:t>
            </w:r>
            <w:r w:rsidR="000C3226">
              <w:rPr>
                <w:b/>
                <w:bCs/>
                <w:sz w:val="20"/>
                <w:szCs w:val="20"/>
              </w:rPr>
              <w:t>*</w:t>
            </w:r>
          </w:p>
        </w:tc>
        <w:tc>
          <w:tcPr>
            <w:tcW w:w="1260" w:type="dxa"/>
            <w:shd w:val="clear" w:color="auto" w:fill="auto"/>
            <w:vAlign w:val="center"/>
          </w:tcPr>
          <w:p w:rsidR="0075622E" w:rsidP="004531A8" w:rsidRDefault="001D21B1" w14:paraId="5BA63970" w14:textId="3EC5F93D">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w:t>
            </w:r>
            <w:r w:rsidR="00902AC7">
              <w:rPr>
                <w:b/>
                <w:bCs/>
                <w:sz w:val="20"/>
                <w:szCs w:val="20"/>
              </w:rPr>
              <w:t>5</w:t>
            </w:r>
          </w:p>
          <w:p w:rsidRPr="00807DD3" w:rsidR="0075622E" w:rsidP="004531A8" w:rsidRDefault="0075622E" w14:paraId="12F667DD"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75622E" w:rsidP="004531A8" w:rsidRDefault="0081398A" w14:paraId="11FB4B86"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6099.46</w:t>
            </w:r>
          </w:p>
        </w:tc>
        <w:tc>
          <w:tcPr>
            <w:tcW w:w="1509" w:type="dxa"/>
            <w:shd w:val="clear" w:color="auto" w:fill="auto"/>
            <w:vAlign w:val="center"/>
          </w:tcPr>
          <w:p w:rsidRPr="005B4C24" w:rsidR="0075622E" w:rsidP="004531A8" w:rsidRDefault="0075622E" w14:paraId="708D1D08"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4531A8" w:rsidRDefault="0075622E" w14:paraId="709FB570"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75622E" w:rsidP="004531A8" w:rsidRDefault="0075622E" w14:paraId="3A007B81"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902AC7" w:rsidRDefault="0075622E" w14:paraId="3F8EDA68" w14:textId="4BF76D01">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B064C2">
              <w:rPr>
                <w:b/>
                <w:bCs/>
                <w:color w:val="000000"/>
                <w:sz w:val="20"/>
                <w:szCs w:val="20"/>
              </w:rPr>
              <w:t>291,554.</w:t>
            </w:r>
            <w:r w:rsidR="00902AC7">
              <w:rPr>
                <w:b/>
                <w:bCs/>
                <w:color w:val="000000"/>
                <w:sz w:val="20"/>
                <w:szCs w:val="20"/>
              </w:rPr>
              <w:t>28</w:t>
            </w:r>
            <w:r w:rsidRPr="005B4C24">
              <w:rPr>
                <w:b/>
                <w:bCs/>
                <w:color w:val="000000"/>
                <w:sz w:val="20"/>
                <w:szCs w:val="20"/>
              </w:rPr>
              <w:t>*</w:t>
            </w:r>
          </w:p>
        </w:tc>
      </w:tr>
      <w:tr w:rsidRPr="005B4C24" w:rsidR="00573941" w:rsidTr="004531A8" w14:paraId="13F8685A" w14:textId="77777777">
        <w:tc>
          <w:tcPr>
            <w:tcW w:w="316" w:type="dxa"/>
            <w:shd w:val="clear" w:color="auto" w:fill="auto"/>
          </w:tcPr>
          <w:p w:rsidRPr="005B4C24" w:rsidR="0075622E" w:rsidP="008E2BED" w:rsidRDefault="0075622E" w14:paraId="2FE05004" w14:textId="77777777">
            <w:pPr>
              <w:widowControl/>
              <w:tabs>
                <w:tab w:val="center" w:pos="4680"/>
                <w:tab w:val="left" w:pos="5040"/>
                <w:tab w:val="left" w:pos="5760"/>
                <w:tab w:val="left" w:pos="6480"/>
                <w:tab w:val="left" w:pos="7200"/>
                <w:tab w:val="left" w:pos="7920"/>
                <w:tab w:val="left" w:pos="8640"/>
                <w:tab w:val="left" w:pos="9360"/>
              </w:tabs>
              <w:rPr>
                <w:b/>
                <w:color w:val="000000"/>
                <w:sz w:val="20"/>
                <w:szCs w:val="20"/>
              </w:rPr>
            </w:pPr>
            <w:r w:rsidRPr="005B4C24">
              <w:rPr>
                <w:b/>
                <w:color w:val="000000"/>
                <w:sz w:val="20"/>
                <w:szCs w:val="20"/>
              </w:rPr>
              <w:t>14</w:t>
            </w:r>
          </w:p>
        </w:tc>
        <w:tc>
          <w:tcPr>
            <w:tcW w:w="2366" w:type="dxa"/>
            <w:shd w:val="clear" w:color="auto" w:fill="auto"/>
          </w:tcPr>
          <w:p w:rsidRPr="005B4C24" w:rsidR="0075622E" w:rsidP="008E2BED" w:rsidRDefault="0075622E" w14:paraId="4B6A6732"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
                <w:color w:val="000000"/>
                <w:sz w:val="20"/>
                <w:szCs w:val="20"/>
              </w:rPr>
              <w:t>§</w:t>
            </w:r>
            <w:r w:rsidRPr="005B4C24">
              <w:rPr>
                <w:color w:val="000000"/>
                <w:sz w:val="20"/>
                <w:szCs w:val="20"/>
              </w:rPr>
              <w:t>1926.417(a), (b), and (c)--Lockout and tagging of circuits.</w:t>
            </w:r>
          </w:p>
          <w:p w:rsidRPr="005B4C24" w:rsidR="0075622E" w:rsidP="008E2BED" w:rsidRDefault="0075622E" w14:paraId="4C05B66A"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color w:val="000000"/>
                <w:sz w:val="20"/>
                <w:szCs w:val="20"/>
              </w:rPr>
              <w:t xml:space="preserve"> </w:t>
            </w:r>
          </w:p>
        </w:tc>
        <w:tc>
          <w:tcPr>
            <w:tcW w:w="1368" w:type="dxa"/>
            <w:shd w:val="clear" w:color="auto" w:fill="auto"/>
            <w:vAlign w:val="center"/>
          </w:tcPr>
          <w:p w:rsidRPr="005B4C24" w:rsidR="0075622E" w:rsidP="0006594E" w:rsidRDefault="00122337" w14:paraId="1233E4C4"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color w:val="000000"/>
                <w:sz w:val="20"/>
                <w:szCs w:val="20"/>
              </w:rPr>
              <w:t>6,099,462</w:t>
            </w:r>
          </w:p>
        </w:tc>
        <w:tc>
          <w:tcPr>
            <w:tcW w:w="1170" w:type="dxa"/>
            <w:vAlign w:val="center"/>
          </w:tcPr>
          <w:p w:rsidR="0075622E" w:rsidP="00317652" w:rsidRDefault="009B3C29" w14:paraId="6BDBE806"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0.05</w:t>
            </w:r>
          </w:p>
        </w:tc>
        <w:tc>
          <w:tcPr>
            <w:tcW w:w="1350" w:type="dxa"/>
            <w:vAlign w:val="center"/>
          </w:tcPr>
          <w:p w:rsidR="0075622E" w:rsidP="00317652" w:rsidRDefault="004B52FC" w14:paraId="6E61308D" w14:textId="26C3204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304,973.1</w:t>
            </w:r>
            <w:r w:rsidR="00902AC7">
              <w:rPr>
                <w:b/>
                <w:bCs/>
                <w:sz w:val="20"/>
                <w:szCs w:val="20"/>
              </w:rPr>
              <w:t>0</w:t>
            </w:r>
          </w:p>
        </w:tc>
        <w:tc>
          <w:tcPr>
            <w:tcW w:w="1260" w:type="dxa"/>
            <w:shd w:val="clear" w:color="auto" w:fill="auto"/>
            <w:vAlign w:val="center"/>
          </w:tcPr>
          <w:p w:rsidR="0075622E" w:rsidP="004531A8" w:rsidRDefault="00902AC7" w14:paraId="21909386" w14:textId="6E1DA304">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0.02</w:t>
            </w:r>
          </w:p>
          <w:p w:rsidRPr="00807DD3" w:rsidR="0075622E" w:rsidP="004531A8" w:rsidRDefault="0075622E" w14:paraId="427850B9"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75622E" w:rsidP="004531A8" w:rsidRDefault="0081398A" w14:paraId="1CBDA945"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6099.46</w:t>
            </w:r>
          </w:p>
        </w:tc>
        <w:tc>
          <w:tcPr>
            <w:tcW w:w="1509" w:type="dxa"/>
            <w:shd w:val="clear" w:color="auto" w:fill="auto"/>
            <w:vAlign w:val="center"/>
          </w:tcPr>
          <w:p w:rsidRPr="005B4C24" w:rsidR="0075622E" w:rsidP="004531A8" w:rsidRDefault="0075622E" w14:paraId="33136A4C"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4531A8" w:rsidRDefault="0075622E" w14:paraId="0AE1C239"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75622E" w:rsidP="004531A8" w:rsidRDefault="0075622E" w14:paraId="11E4CBA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902AC7" w:rsidRDefault="0075622E" w14:paraId="11661320" w14:textId="0203C0A0">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B064C2">
              <w:rPr>
                <w:b/>
                <w:bCs/>
                <w:color w:val="000000"/>
                <w:sz w:val="20"/>
                <w:szCs w:val="20"/>
              </w:rPr>
              <w:t>291,554.</w:t>
            </w:r>
            <w:r w:rsidR="00902AC7">
              <w:rPr>
                <w:b/>
                <w:bCs/>
                <w:color w:val="000000"/>
                <w:sz w:val="20"/>
                <w:szCs w:val="20"/>
              </w:rPr>
              <w:t>28</w:t>
            </w:r>
          </w:p>
        </w:tc>
      </w:tr>
      <w:tr w:rsidRPr="005B4C24" w:rsidR="0075622E" w:rsidTr="00C5042D" w14:paraId="02E45203" w14:textId="77777777">
        <w:tc>
          <w:tcPr>
            <w:tcW w:w="12150" w:type="dxa"/>
            <w:gridSpan w:val="9"/>
            <w:shd w:val="pct5" w:color="auto" w:fill="auto"/>
          </w:tcPr>
          <w:p w:rsidRPr="00807DD3" w:rsidR="0075622E" w:rsidP="008E2BED" w:rsidRDefault="0075622E" w14:paraId="3BC8013D" w14:textId="77777777">
            <w:pPr>
              <w:widowControl/>
              <w:tabs>
                <w:tab w:val="center" w:pos="4680"/>
                <w:tab w:val="left" w:pos="5040"/>
                <w:tab w:val="left" w:pos="5760"/>
                <w:tab w:val="left" w:pos="6480"/>
                <w:tab w:val="left" w:pos="7200"/>
                <w:tab w:val="left" w:pos="7920"/>
                <w:tab w:val="left" w:pos="8640"/>
                <w:tab w:val="left" w:pos="9360"/>
              </w:tabs>
              <w:jc w:val="center"/>
              <w:rPr>
                <w:b/>
                <w:bCs/>
              </w:rPr>
            </w:pPr>
            <w:r>
              <w:rPr>
                <w:b/>
                <w:bCs/>
              </w:rPr>
              <w:t xml:space="preserve">General Industry – 1910   </w:t>
            </w:r>
          </w:p>
        </w:tc>
      </w:tr>
      <w:tr w:rsidRPr="005B4C24" w:rsidR="00573941" w:rsidTr="004531A8" w14:paraId="11F6343C" w14:textId="77777777">
        <w:tc>
          <w:tcPr>
            <w:tcW w:w="316" w:type="dxa"/>
            <w:shd w:val="clear" w:color="auto" w:fill="auto"/>
          </w:tcPr>
          <w:p w:rsidRPr="005B4C24" w:rsidR="001575C8" w:rsidP="008E2BED" w:rsidRDefault="001575C8" w14:paraId="0C2AF032"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15</w:t>
            </w:r>
          </w:p>
        </w:tc>
        <w:tc>
          <w:tcPr>
            <w:tcW w:w="2366" w:type="dxa"/>
            <w:shd w:val="clear" w:color="auto" w:fill="auto"/>
          </w:tcPr>
          <w:p w:rsidRPr="005B4C24" w:rsidR="001575C8" w:rsidP="008E2BED" w:rsidRDefault="001575C8" w14:paraId="664D5CFF" w14:textId="77777777">
            <w:pPr>
              <w:widowControl/>
              <w:tabs>
                <w:tab w:val="center" w:pos="4680"/>
                <w:tab w:val="left" w:pos="5040"/>
                <w:tab w:val="left" w:pos="5760"/>
                <w:tab w:val="left" w:pos="6480"/>
                <w:tab w:val="left" w:pos="7200"/>
                <w:tab w:val="left" w:pos="7920"/>
                <w:tab w:val="left" w:pos="8640"/>
                <w:tab w:val="left" w:pos="9360"/>
              </w:tabs>
              <w:rPr>
                <w:bCs/>
                <w:color w:val="000000"/>
                <w:sz w:val="20"/>
                <w:szCs w:val="20"/>
              </w:rPr>
            </w:pPr>
            <w:r w:rsidRPr="005B4C24">
              <w:rPr>
                <w:bCs/>
                <w:color w:val="000000"/>
                <w:sz w:val="20"/>
                <w:szCs w:val="20"/>
              </w:rPr>
              <w:t>§1910.303(f)</w:t>
            </w:r>
            <w:r w:rsidRPr="005B4C24">
              <w:rPr>
                <w:color w:val="000000"/>
                <w:sz w:val="20"/>
                <w:szCs w:val="20"/>
              </w:rPr>
              <w:t>(5)(i)&amp;(ii)</w:t>
            </w:r>
            <w:r w:rsidRPr="005B4C24">
              <w:rPr>
                <w:bCs/>
                <w:color w:val="000000"/>
                <w:sz w:val="20"/>
                <w:szCs w:val="20"/>
              </w:rPr>
              <w:t>--Disconnecting means and circuits.</w:t>
            </w:r>
          </w:p>
          <w:p w:rsidRPr="005B4C24" w:rsidR="001575C8" w:rsidP="008E2BED" w:rsidRDefault="001575C8" w14:paraId="40F58143" w14:textId="77777777">
            <w:pPr>
              <w:widowControl/>
              <w:tabs>
                <w:tab w:val="center" w:pos="468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Pr="005B4C24" w:rsidR="001575C8" w:rsidP="0006594E" w:rsidRDefault="00080FB1" w14:paraId="256CC1B5"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2,454.29</w:t>
            </w:r>
          </w:p>
        </w:tc>
        <w:tc>
          <w:tcPr>
            <w:tcW w:w="1170" w:type="dxa"/>
            <w:vAlign w:val="center"/>
          </w:tcPr>
          <w:p w:rsidR="001575C8" w:rsidP="00317652" w:rsidRDefault="001575C8" w14:paraId="584FF27A"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0.75</w:t>
            </w:r>
          </w:p>
        </w:tc>
        <w:tc>
          <w:tcPr>
            <w:tcW w:w="1350" w:type="dxa"/>
            <w:vAlign w:val="center"/>
          </w:tcPr>
          <w:p w:rsidR="001575C8" w:rsidP="00317652" w:rsidRDefault="00056167" w14:paraId="0E16153B"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1,840.72</w:t>
            </w:r>
          </w:p>
        </w:tc>
        <w:tc>
          <w:tcPr>
            <w:tcW w:w="1260" w:type="dxa"/>
            <w:shd w:val="clear" w:color="auto" w:fill="auto"/>
            <w:vAlign w:val="center"/>
          </w:tcPr>
          <w:p w:rsidR="001575C8" w:rsidP="004531A8" w:rsidRDefault="00902AC7" w14:paraId="003922EC" w14:textId="65016A74">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0.03</w:t>
            </w:r>
          </w:p>
          <w:p w:rsidRPr="00807DD3" w:rsidR="001575C8" w:rsidP="004531A8" w:rsidRDefault="001575C8" w14:paraId="2AFD6AD6"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1575C8" w:rsidP="004531A8" w:rsidRDefault="00056167" w14:paraId="56F868F0"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55.22</w:t>
            </w:r>
          </w:p>
        </w:tc>
        <w:tc>
          <w:tcPr>
            <w:tcW w:w="1509" w:type="dxa"/>
            <w:shd w:val="clear" w:color="auto" w:fill="auto"/>
            <w:vAlign w:val="center"/>
          </w:tcPr>
          <w:p w:rsidRPr="005B4C24" w:rsidR="001575C8" w:rsidP="004531A8" w:rsidRDefault="001575C8" w14:paraId="12DE9535"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4531A8" w:rsidRDefault="001575C8" w14:paraId="000ED9D1"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1575C8" w:rsidP="004531A8" w:rsidRDefault="001575C8" w14:paraId="54C6C5F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902AC7" w:rsidRDefault="001575C8" w14:paraId="68A4B665" w14:textId="025DC40E">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B064C2">
              <w:rPr>
                <w:b/>
                <w:bCs/>
                <w:color w:val="000000"/>
                <w:sz w:val="20"/>
                <w:szCs w:val="20"/>
              </w:rPr>
              <w:t>2,639.5</w:t>
            </w:r>
            <w:r w:rsidR="00902AC7">
              <w:rPr>
                <w:b/>
                <w:bCs/>
                <w:color w:val="000000"/>
                <w:sz w:val="20"/>
                <w:szCs w:val="20"/>
              </w:rPr>
              <w:t>9</w:t>
            </w:r>
          </w:p>
        </w:tc>
      </w:tr>
      <w:tr w:rsidRPr="005B4C24" w:rsidR="00573941" w:rsidTr="004531A8" w14:paraId="1ED54772" w14:textId="77777777">
        <w:tc>
          <w:tcPr>
            <w:tcW w:w="316" w:type="dxa"/>
            <w:shd w:val="clear" w:color="auto" w:fill="auto"/>
          </w:tcPr>
          <w:p w:rsidRPr="005B4C24" w:rsidR="001575C8" w:rsidP="008E2BED" w:rsidRDefault="001575C8" w14:paraId="2D3E98B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16</w:t>
            </w:r>
          </w:p>
        </w:tc>
        <w:tc>
          <w:tcPr>
            <w:tcW w:w="2366" w:type="dxa"/>
            <w:shd w:val="clear" w:color="auto" w:fill="auto"/>
          </w:tcPr>
          <w:p w:rsidRPr="005B4C24" w:rsidR="001575C8" w:rsidP="008E2BED" w:rsidRDefault="001575C8" w14:paraId="5575AA2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5B4C24">
              <w:rPr>
                <w:bCs/>
                <w:color w:val="000000"/>
                <w:sz w:val="20"/>
                <w:szCs w:val="20"/>
              </w:rPr>
              <w:t>§1910.304(b)(1)--</w:t>
            </w:r>
            <w:r w:rsidRPr="005B4C24">
              <w:rPr>
                <w:color w:val="000000"/>
                <w:sz w:val="20"/>
                <w:szCs w:val="20"/>
              </w:rPr>
              <w:t>Branch circuits--</w:t>
            </w:r>
            <w:r w:rsidRPr="005B4C24">
              <w:rPr>
                <w:b/>
                <w:iCs/>
                <w:color w:val="000000"/>
              </w:rPr>
              <w:t xml:space="preserve"> </w:t>
            </w:r>
            <w:r w:rsidRPr="005B4C24">
              <w:rPr>
                <w:iCs/>
                <w:color w:val="000000"/>
                <w:sz w:val="20"/>
                <w:szCs w:val="20"/>
              </w:rPr>
              <w:t>Identification of multiwire branch circuits</w:t>
            </w:r>
            <w:r w:rsidRPr="005B4C24">
              <w:rPr>
                <w:color w:val="000000"/>
                <w:sz w:val="20"/>
                <w:szCs w:val="20"/>
              </w:rPr>
              <w:t>.</w:t>
            </w:r>
          </w:p>
          <w:p w:rsidRPr="005B4C24" w:rsidR="001575C8" w:rsidP="008E2BED" w:rsidRDefault="001575C8" w14:paraId="1E0D75CF"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p>
        </w:tc>
        <w:tc>
          <w:tcPr>
            <w:tcW w:w="1368" w:type="dxa"/>
            <w:shd w:val="clear" w:color="auto" w:fill="auto"/>
            <w:vAlign w:val="center"/>
          </w:tcPr>
          <w:p w:rsidRPr="005B4C24" w:rsidR="001575C8" w:rsidP="0006594E" w:rsidRDefault="00080FB1" w14:paraId="056D3F4C"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2,454.29</w:t>
            </w:r>
          </w:p>
        </w:tc>
        <w:tc>
          <w:tcPr>
            <w:tcW w:w="1170" w:type="dxa"/>
            <w:vAlign w:val="center"/>
          </w:tcPr>
          <w:p w:rsidR="001575C8" w:rsidP="00317652" w:rsidRDefault="001575C8" w14:paraId="4B2209D2"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0.75</w:t>
            </w:r>
          </w:p>
        </w:tc>
        <w:tc>
          <w:tcPr>
            <w:tcW w:w="1350" w:type="dxa"/>
            <w:vAlign w:val="center"/>
          </w:tcPr>
          <w:p w:rsidR="001575C8" w:rsidP="00317652" w:rsidRDefault="00056167" w14:paraId="73DF9481"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1,840.72</w:t>
            </w:r>
            <w:r w:rsidR="000C3226">
              <w:rPr>
                <w:b/>
                <w:bCs/>
                <w:sz w:val="20"/>
                <w:szCs w:val="20"/>
              </w:rPr>
              <w:t>**</w:t>
            </w:r>
          </w:p>
        </w:tc>
        <w:tc>
          <w:tcPr>
            <w:tcW w:w="1260" w:type="dxa"/>
            <w:shd w:val="clear" w:color="auto" w:fill="auto"/>
            <w:vAlign w:val="center"/>
          </w:tcPr>
          <w:p w:rsidR="001575C8" w:rsidP="004531A8" w:rsidRDefault="00902AC7" w14:paraId="6351032F" w14:textId="62370462">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0.02</w:t>
            </w:r>
          </w:p>
          <w:p w:rsidRPr="00807DD3" w:rsidR="001575C8" w:rsidP="004531A8" w:rsidRDefault="001575C8" w14:paraId="35F418B0"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1575C8" w:rsidP="004531A8" w:rsidRDefault="00056167" w14:paraId="7063E004"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36.81</w:t>
            </w:r>
          </w:p>
        </w:tc>
        <w:tc>
          <w:tcPr>
            <w:tcW w:w="1509" w:type="dxa"/>
            <w:shd w:val="clear" w:color="auto" w:fill="auto"/>
            <w:vAlign w:val="center"/>
          </w:tcPr>
          <w:p w:rsidRPr="005B4C24" w:rsidR="001575C8" w:rsidP="004531A8" w:rsidRDefault="001575C8" w14:paraId="4295EF9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4531A8" w:rsidRDefault="001575C8" w14:paraId="0D16451C"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1575C8" w:rsidP="004531A8" w:rsidRDefault="001575C8" w14:paraId="2A660C4E"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4531A8" w:rsidRDefault="001575C8" w14:paraId="27F2CA9A" w14:textId="73AFFF63">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B064C2">
              <w:rPr>
                <w:b/>
                <w:bCs/>
                <w:color w:val="000000"/>
                <w:sz w:val="20"/>
                <w:szCs w:val="20"/>
              </w:rPr>
              <w:t>1,759.</w:t>
            </w:r>
            <w:r w:rsidR="00902AC7">
              <w:rPr>
                <w:b/>
                <w:bCs/>
                <w:color w:val="000000"/>
                <w:sz w:val="20"/>
                <w:szCs w:val="20"/>
              </w:rPr>
              <w:t>73</w:t>
            </w:r>
            <w:r w:rsidRPr="005B4C24">
              <w:rPr>
                <w:b/>
                <w:bCs/>
                <w:color w:val="000000"/>
                <w:sz w:val="20"/>
                <w:szCs w:val="20"/>
              </w:rPr>
              <w:t>**</w:t>
            </w:r>
          </w:p>
          <w:p w:rsidRPr="005B4C24" w:rsidR="001575C8" w:rsidP="004531A8" w:rsidRDefault="001575C8" w14:paraId="28534D9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tc>
      </w:tr>
      <w:tr w:rsidRPr="005B4C24" w:rsidR="00573941" w:rsidTr="004531A8" w14:paraId="779EE6B8" w14:textId="77777777">
        <w:tc>
          <w:tcPr>
            <w:tcW w:w="316" w:type="dxa"/>
            <w:shd w:val="clear" w:color="auto" w:fill="auto"/>
          </w:tcPr>
          <w:p w:rsidRPr="00331A23" w:rsidR="001575C8" w:rsidP="008E2BED" w:rsidRDefault="001575C8" w14:paraId="772297DC"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r w:rsidRPr="00331A23">
              <w:rPr>
                <w:b/>
                <w:bCs/>
                <w:color w:val="000000"/>
                <w:sz w:val="20"/>
                <w:szCs w:val="20"/>
              </w:rPr>
              <w:t>17</w:t>
            </w:r>
          </w:p>
        </w:tc>
        <w:tc>
          <w:tcPr>
            <w:tcW w:w="2366" w:type="dxa"/>
            <w:shd w:val="clear" w:color="auto" w:fill="auto"/>
          </w:tcPr>
          <w:p w:rsidRPr="00331A23" w:rsidR="001575C8" w:rsidP="008E2BED" w:rsidRDefault="001575C8" w14:paraId="0528BCA6" w14:textId="77777777">
            <w:pPr>
              <w:widowControl/>
              <w:tabs>
                <w:tab w:val="center" w:pos="4680"/>
                <w:tab w:val="left" w:pos="5040"/>
                <w:tab w:val="left" w:pos="5760"/>
                <w:tab w:val="left" w:pos="6480"/>
                <w:tab w:val="left" w:pos="7200"/>
                <w:tab w:val="left" w:pos="7920"/>
                <w:tab w:val="left" w:pos="8640"/>
                <w:tab w:val="left" w:pos="9360"/>
              </w:tabs>
              <w:rPr>
                <w:color w:val="000000"/>
              </w:rPr>
            </w:pPr>
            <w:r w:rsidRPr="00331A23">
              <w:rPr>
                <w:bCs/>
                <w:color w:val="000000"/>
                <w:sz w:val="20"/>
                <w:szCs w:val="20"/>
              </w:rPr>
              <w:t>§1910.304</w:t>
            </w:r>
            <w:r w:rsidRPr="00331A23">
              <w:rPr>
                <w:color w:val="000000"/>
                <w:sz w:val="20"/>
                <w:szCs w:val="20"/>
              </w:rPr>
              <w:t xml:space="preserve"> (b)(3)(ii)(C)(1) &amp;(6)-- </w:t>
            </w:r>
            <w:r w:rsidRPr="00331A23">
              <w:rPr>
                <w:iCs/>
                <w:color w:val="000000"/>
                <w:sz w:val="20"/>
                <w:szCs w:val="20"/>
              </w:rPr>
              <w:t>Ground-fault circuit interrupter protection for personnel</w:t>
            </w:r>
            <w:r w:rsidRPr="00331A23">
              <w:rPr>
                <w:color w:val="000000"/>
              </w:rPr>
              <w:t>.</w:t>
            </w:r>
          </w:p>
          <w:p w:rsidRPr="00331A23" w:rsidR="001575C8" w:rsidP="008E2BED" w:rsidRDefault="001575C8" w14:paraId="06D9EB2C" w14:textId="77777777">
            <w:pPr>
              <w:widowControl/>
              <w:tabs>
                <w:tab w:val="center" w:pos="4680"/>
                <w:tab w:val="left" w:pos="5040"/>
                <w:tab w:val="left" w:pos="5760"/>
                <w:tab w:val="left" w:pos="6480"/>
                <w:tab w:val="left" w:pos="7200"/>
                <w:tab w:val="left" w:pos="7920"/>
                <w:tab w:val="left" w:pos="8640"/>
                <w:tab w:val="left" w:pos="9360"/>
              </w:tabs>
              <w:rPr>
                <w:color w:val="000000"/>
              </w:rPr>
            </w:pPr>
          </w:p>
          <w:p w:rsidRPr="00331A23" w:rsidR="001575C8" w:rsidP="008E2BED" w:rsidRDefault="001575C8" w14:paraId="711FB9AB"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p>
        </w:tc>
        <w:tc>
          <w:tcPr>
            <w:tcW w:w="1368" w:type="dxa"/>
            <w:shd w:val="clear" w:color="auto" w:fill="auto"/>
            <w:vAlign w:val="center"/>
          </w:tcPr>
          <w:p w:rsidRPr="00331A23" w:rsidR="001575C8" w:rsidP="0006594E" w:rsidRDefault="00080FB1" w14:paraId="6922C849"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331A23">
              <w:rPr>
                <w:b/>
                <w:bCs/>
                <w:color w:val="000000"/>
                <w:sz w:val="20"/>
                <w:szCs w:val="20"/>
              </w:rPr>
              <w:t>2,454.29</w:t>
            </w:r>
          </w:p>
        </w:tc>
        <w:tc>
          <w:tcPr>
            <w:tcW w:w="1170" w:type="dxa"/>
            <w:vAlign w:val="center"/>
          </w:tcPr>
          <w:p w:rsidRPr="00331A23" w:rsidR="001575C8" w:rsidP="00317652" w:rsidRDefault="001575C8" w14:paraId="766A7966"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sidRPr="00331A23">
              <w:rPr>
                <w:b/>
                <w:bCs/>
                <w:sz w:val="20"/>
                <w:szCs w:val="20"/>
              </w:rPr>
              <w:t>0.18</w:t>
            </w:r>
          </w:p>
        </w:tc>
        <w:tc>
          <w:tcPr>
            <w:tcW w:w="1350" w:type="dxa"/>
            <w:vAlign w:val="center"/>
          </w:tcPr>
          <w:p w:rsidRPr="00331A23" w:rsidR="001575C8" w:rsidP="00902AC7" w:rsidRDefault="00902AC7" w14:paraId="6DC038EF" w14:textId="41E57D5D">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441.78</w:t>
            </w:r>
          </w:p>
        </w:tc>
        <w:tc>
          <w:tcPr>
            <w:tcW w:w="1260" w:type="dxa"/>
            <w:shd w:val="clear" w:color="auto" w:fill="auto"/>
            <w:vAlign w:val="center"/>
          </w:tcPr>
          <w:p w:rsidRPr="00331A23" w:rsidR="001575C8" w:rsidP="004531A8" w:rsidRDefault="00902AC7" w14:paraId="025524D6" w14:textId="1C073121">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varies</w:t>
            </w:r>
          </w:p>
          <w:p w:rsidRPr="00331A23" w:rsidR="001575C8" w:rsidP="004531A8" w:rsidRDefault="001575C8" w14:paraId="1772CA89"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sidRPr="00331A23">
              <w:rPr>
                <w:b/>
                <w:bCs/>
                <w:sz w:val="20"/>
                <w:szCs w:val="20"/>
              </w:rPr>
              <w:t>hour</w:t>
            </w:r>
          </w:p>
        </w:tc>
        <w:tc>
          <w:tcPr>
            <w:tcW w:w="1281" w:type="dxa"/>
            <w:shd w:val="clear" w:color="auto" w:fill="auto"/>
            <w:vAlign w:val="center"/>
          </w:tcPr>
          <w:p w:rsidRPr="00331A23" w:rsidR="001575C8" w:rsidP="004F5AD3" w:rsidRDefault="004F5AD3" w14:paraId="29D0A45E" w14:textId="5AF47862">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99.64</w:t>
            </w:r>
          </w:p>
        </w:tc>
        <w:tc>
          <w:tcPr>
            <w:tcW w:w="1509" w:type="dxa"/>
            <w:shd w:val="clear" w:color="auto" w:fill="auto"/>
            <w:vAlign w:val="center"/>
          </w:tcPr>
          <w:p w:rsidRPr="00331A23" w:rsidR="001575C8" w:rsidP="004531A8" w:rsidRDefault="001575C8" w14:paraId="443E764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331A23" w:rsidR="001575C8" w:rsidP="004531A8" w:rsidRDefault="001575C8" w14:paraId="2B4C4A40"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331A23">
              <w:rPr>
                <w:b/>
                <w:bCs/>
                <w:color w:val="000000"/>
                <w:sz w:val="20"/>
                <w:szCs w:val="20"/>
              </w:rPr>
              <w:t>$</w:t>
            </w:r>
            <w:r w:rsidRPr="00331A23" w:rsidR="00461FF7">
              <w:rPr>
                <w:b/>
                <w:bCs/>
                <w:color w:val="000000"/>
                <w:sz w:val="20"/>
                <w:szCs w:val="20"/>
              </w:rPr>
              <w:t>47.80</w:t>
            </w:r>
          </w:p>
        </w:tc>
        <w:tc>
          <w:tcPr>
            <w:tcW w:w="1530" w:type="dxa"/>
            <w:shd w:val="clear" w:color="auto" w:fill="auto"/>
            <w:vAlign w:val="center"/>
          </w:tcPr>
          <w:p w:rsidRPr="00331A23" w:rsidR="001575C8" w:rsidP="004531A8" w:rsidRDefault="001575C8" w14:paraId="28C9458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331A23" w:rsidR="001575C8" w:rsidP="000858D9" w:rsidRDefault="001575C8" w14:paraId="4C7D226F"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331A23">
              <w:rPr>
                <w:b/>
                <w:bCs/>
                <w:color w:val="000000"/>
                <w:sz w:val="20"/>
                <w:szCs w:val="20"/>
              </w:rPr>
              <w:t>$</w:t>
            </w:r>
            <w:r w:rsidRPr="00331A23" w:rsidR="00E01E68">
              <w:rPr>
                <w:b/>
                <w:bCs/>
                <w:color w:val="000000"/>
                <w:sz w:val="20"/>
                <w:szCs w:val="20"/>
              </w:rPr>
              <w:t>4,7</w:t>
            </w:r>
            <w:r w:rsidRPr="00331A23" w:rsidR="000858D9">
              <w:rPr>
                <w:b/>
                <w:bCs/>
                <w:color w:val="000000"/>
                <w:sz w:val="20"/>
                <w:szCs w:val="20"/>
              </w:rPr>
              <w:t>62</w:t>
            </w:r>
            <w:r w:rsidRPr="00331A23" w:rsidR="00E01E68">
              <w:rPr>
                <w:b/>
                <w:bCs/>
                <w:color w:val="000000"/>
                <w:sz w:val="20"/>
                <w:szCs w:val="20"/>
              </w:rPr>
              <w:t>.79</w:t>
            </w:r>
          </w:p>
        </w:tc>
      </w:tr>
      <w:tr w:rsidRPr="005B4C24" w:rsidR="00573941" w:rsidTr="004531A8" w14:paraId="155F3762" w14:textId="77777777">
        <w:tc>
          <w:tcPr>
            <w:tcW w:w="316" w:type="dxa"/>
            <w:shd w:val="clear" w:color="auto" w:fill="auto"/>
          </w:tcPr>
          <w:p w:rsidRPr="005B4C24" w:rsidR="001575C8" w:rsidP="008E2BED" w:rsidRDefault="001575C8" w14:paraId="26061E5A"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18</w:t>
            </w:r>
          </w:p>
        </w:tc>
        <w:tc>
          <w:tcPr>
            <w:tcW w:w="2366" w:type="dxa"/>
            <w:shd w:val="clear" w:color="auto" w:fill="auto"/>
          </w:tcPr>
          <w:p w:rsidRPr="005B4C24" w:rsidR="001575C8" w:rsidP="008E2BED" w:rsidRDefault="001575C8" w14:paraId="53C71FC3" w14:textId="77777777">
            <w:pPr>
              <w:widowControl/>
              <w:tabs>
                <w:tab w:val="center" w:pos="4680"/>
                <w:tab w:val="left" w:pos="5040"/>
                <w:tab w:val="left" w:pos="5760"/>
                <w:tab w:val="left" w:pos="6480"/>
                <w:tab w:val="left" w:pos="7200"/>
                <w:tab w:val="left" w:pos="7920"/>
                <w:tab w:val="left" w:pos="8640"/>
                <w:tab w:val="left" w:pos="9360"/>
              </w:tabs>
              <w:rPr>
                <w:color w:val="000000"/>
                <w:sz w:val="20"/>
                <w:szCs w:val="20"/>
              </w:rPr>
            </w:pPr>
            <w:r w:rsidRPr="005B4C24">
              <w:rPr>
                <w:bCs/>
                <w:color w:val="000000"/>
                <w:sz w:val="20"/>
                <w:szCs w:val="20"/>
              </w:rPr>
              <w:t>§1910.306(c)(6)(i)--</w:t>
            </w:r>
            <w:r w:rsidRPr="005B4C24">
              <w:rPr>
                <w:color w:val="000000"/>
                <w:sz w:val="20"/>
                <w:szCs w:val="20"/>
              </w:rPr>
              <w:t>Specific purpose equipment and installations--</w:t>
            </w:r>
            <w:r w:rsidRPr="005B4C24">
              <w:rPr>
                <w:rFonts w:ascii="Verdana" w:hAnsi="Verdana"/>
                <w:i/>
                <w:iCs/>
                <w:color w:val="000000"/>
                <w:sz w:val="19"/>
                <w:szCs w:val="19"/>
              </w:rPr>
              <w:t xml:space="preserve"> </w:t>
            </w:r>
            <w:r w:rsidRPr="005B4C24">
              <w:rPr>
                <w:iCs/>
                <w:color w:val="000000"/>
                <w:sz w:val="20"/>
                <w:szCs w:val="20"/>
              </w:rPr>
              <w:t>Identification and signs</w:t>
            </w:r>
            <w:r w:rsidRPr="005B4C24">
              <w:rPr>
                <w:color w:val="000000"/>
                <w:sz w:val="20"/>
                <w:szCs w:val="20"/>
              </w:rPr>
              <w:t>.</w:t>
            </w:r>
          </w:p>
          <w:p w:rsidRPr="005B4C24" w:rsidR="001575C8" w:rsidP="008E2BED" w:rsidRDefault="001575C8" w14:paraId="191A571B" w14:textId="77777777">
            <w:pPr>
              <w:widowControl/>
              <w:tabs>
                <w:tab w:val="center" w:pos="468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Pr="005B4C24" w:rsidR="001575C8" w:rsidP="0006594E" w:rsidRDefault="00080FB1" w14:paraId="228C636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2,454.29</w:t>
            </w:r>
          </w:p>
        </w:tc>
        <w:tc>
          <w:tcPr>
            <w:tcW w:w="1170" w:type="dxa"/>
            <w:vAlign w:val="center"/>
          </w:tcPr>
          <w:p w:rsidR="001575C8" w:rsidP="00317652" w:rsidRDefault="001575C8" w14:paraId="7ECF2469"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0.20</w:t>
            </w:r>
          </w:p>
        </w:tc>
        <w:tc>
          <w:tcPr>
            <w:tcW w:w="1350" w:type="dxa"/>
            <w:vAlign w:val="center"/>
          </w:tcPr>
          <w:p w:rsidR="001575C8" w:rsidP="00317652" w:rsidRDefault="000F74EF" w14:paraId="6BB4CBD9"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490.86</w:t>
            </w:r>
            <w:r w:rsidR="000C3226">
              <w:rPr>
                <w:b/>
                <w:bCs/>
                <w:sz w:val="20"/>
                <w:szCs w:val="20"/>
              </w:rPr>
              <w:t>*</w:t>
            </w:r>
          </w:p>
        </w:tc>
        <w:tc>
          <w:tcPr>
            <w:tcW w:w="1260" w:type="dxa"/>
            <w:shd w:val="clear" w:color="auto" w:fill="auto"/>
            <w:vAlign w:val="center"/>
          </w:tcPr>
          <w:p w:rsidR="001575C8" w:rsidP="004531A8" w:rsidRDefault="00A233C2" w14:paraId="11FD3FD7" w14:textId="6FBB26AF">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0.13</w:t>
            </w:r>
          </w:p>
          <w:p w:rsidRPr="00807DD3" w:rsidR="001575C8" w:rsidP="004531A8" w:rsidRDefault="001575C8" w14:paraId="3B86E642"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1575C8" w:rsidP="004531A8" w:rsidRDefault="000F74EF" w14:paraId="413C52EF"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63.81</w:t>
            </w:r>
          </w:p>
        </w:tc>
        <w:tc>
          <w:tcPr>
            <w:tcW w:w="1509" w:type="dxa"/>
            <w:shd w:val="clear" w:color="auto" w:fill="auto"/>
            <w:vAlign w:val="center"/>
          </w:tcPr>
          <w:p w:rsidRPr="005B4C24" w:rsidR="001575C8" w:rsidP="004531A8" w:rsidRDefault="001575C8" w14:paraId="42467650"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1575C8" w:rsidP="004531A8" w:rsidRDefault="001575C8" w14:paraId="2435AC96"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A233C2" w:rsidRDefault="001575C8" w14:paraId="3A2AC1F2" w14:textId="79C7F4AB">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E01E68">
              <w:rPr>
                <w:b/>
                <w:bCs/>
                <w:color w:val="000000"/>
                <w:sz w:val="20"/>
                <w:szCs w:val="20"/>
              </w:rPr>
              <w:t>3,050.</w:t>
            </w:r>
            <w:r w:rsidR="00A233C2">
              <w:rPr>
                <w:b/>
                <w:bCs/>
                <w:color w:val="000000"/>
                <w:sz w:val="20"/>
                <w:szCs w:val="20"/>
              </w:rPr>
              <w:t>20</w:t>
            </w:r>
            <w:r w:rsidRPr="005B4C24">
              <w:rPr>
                <w:b/>
                <w:bCs/>
                <w:color w:val="000000"/>
                <w:sz w:val="20"/>
                <w:szCs w:val="20"/>
              </w:rPr>
              <w:t>*</w:t>
            </w:r>
          </w:p>
        </w:tc>
      </w:tr>
      <w:tr w:rsidRPr="005B4C24" w:rsidR="00573941" w:rsidTr="004531A8" w14:paraId="191C45AD" w14:textId="77777777">
        <w:tc>
          <w:tcPr>
            <w:tcW w:w="316" w:type="dxa"/>
            <w:shd w:val="clear" w:color="auto" w:fill="auto"/>
          </w:tcPr>
          <w:p w:rsidRPr="005B4C24" w:rsidR="001575C8" w:rsidP="008E2BED" w:rsidRDefault="001575C8" w14:paraId="00DC759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19</w:t>
            </w:r>
          </w:p>
        </w:tc>
        <w:tc>
          <w:tcPr>
            <w:tcW w:w="2366" w:type="dxa"/>
            <w:shd w:val="clear" w:color="auto" w:fill="auto"/>
          </w:tcPr>
          <w:p w:rsidRPr="005B4C24" w:rsidR="001575C8" w:rsidP="008E2BED" w:rsidRDefault="001575C8" w14:paraId="24988E5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iCs/>
                <w:color w:val="000000"/>
                <w:sz w:val="20"/>
                <w:szCs w:val="20"/>
              </w:rPr>
            </w:pPr>
            <w:r w:rsidRPr="005B4C24">
              <w:rPr>
                <w:bCs/>
                <w:color w:val="000000"/>
                <w:sz w:val="20"/>
                <w:szCs w:val="20"/>
              </w:rPr>
              <w:t>§1910.306(c)(6)(ii)--</w:t>
            </w:r>
            <w:r w:rsidRPr="005B4C24">
              <w:rPr>
                <w:color w:val="000000"/>
                <w:sz w:val="20"/>
                <w:szCs w:val="20"/>
              </w:rPr>
              <w:t>Specific purpose equipment and installations--</w:t>
            </w:r>
            <w:r w:rsidRPr="005B4C24">
              <w:rPr>
                <w:rFonts w:ascii="Verdana" w:hAnsi="Verdana"/>
                <w:i/>
                <w:iCs/>
                <w:color w:val="000000"/>
                <w:sz w:val="19"/>
                <w:szCs w:val="19"/>
              </w:rPr>
              <w:t xml:space="preserve"> </w:t>
            </w:r>
            <w:r w:rsidRPr="005B4C24">
              <w:rPr>
                <w:iCs/>
                <w:color w:val="000000"/>
                <w:sz w:val="20"/>
                <w:szCs w:val="20"/>
              </w:rPr>
              <w:t>Identification and signs.</w:t>
            </w:r>
          </w:p>
          <w:p w:rsidRPr="005B4C24" w:rsidR="001575C8" w:rsidP="008E2BED" w:rsidRDefault="001575C8" w14:paraId="0B991040"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Pr="005B4C24" w:rsidR="001575C8" w:rsidP="0006594E" w:rsidRDefault="00080FB1" w14:paraId="0A111D2A"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2,454.29</w:t>
            </w:r>
          </w:p>
        </w:tc>
        <w:tc>
          <w:tcPr>
            <w:tcW w:w="1170" w:type="dxa"/>
            <w:vAlign w:val="center"/>
          </w:tcPr>
          <w:p w:rsidR="001575C8" w:rsidP="00317652" w:rsidRDefault="001575C8" w14:paraId="4D988F0A"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1</w:t>
            </w:r>
          </w:p>
        </w:tc>
        <w:tc>
          <w:tcPr>
            <w:tcW w:w="1350" w:type="dxa"/>
            <w:vAlign w:val="center"/>
          </w:tcPr>
          <w:p w:rsidR="001575C8" w:rsidP="00317652" w:rsidRDefault="00080FB1" w14:paraId="70B44C5B"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2,454.29</w:t>
            </w:r>
            <w:r w:rsidR="000C3226">
              <w:rPr>
                <w:b/>
                <w:bCs/>
                <w:sz w:val="20"/>
                <w:szCs w:val="20"/>
              </w:rPr>
              <w:t>*</w:t>
            </w:r>
          </w:p>
        </w:tc>
        <w:tc>
          <w:tcPr>
            <w:tcW w:w="1260" w:type="dxa"/>
            <w:shd w:val="clear" w:color="auto" w:fill="auto"/>
            <w:vAlign w:val="center"/>
          </w:tcPr>
          <w:p w:rsidR="001575C8" w:rsidP="004531A8" w:rsidRDefault="00A233C2" w14:paraId="4FE23FC9" w14:textId="07022FF2">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0.13</w:t>
            </w:r>
          </w:p>
          <w:p w:rsidRPr="00807DD3" w:rsidR="001575C8" w:rsidP="004531A8" w:rsidRDefault="001575C8" w14:paraId="35B5DE42"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1575C8" w:rsidP="004531A8" w:rsidRDefault="00050C1A" w14:paraId="1D1C5475"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319.06</w:t>
            </w:r>
          </w:p>
        </w:tc>
        <w:tc>
          <w:tcPr>
            <w:tcW w:w="1509" w:type="dxa"/>
            <w:shd w:val="clear" w:color="auto" w:fill="auto"/>
            <w:vAlign w:val="center"/>
          </w:tcPr>
          <w:p w:rsidRPr="005B4C24" w:rsidR="001575C8" w:rsidP="004531A8" w:rsidRDefault="001575C8" w14:paraId="62E0D51C"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4531A8" w:rsidRDefault="001575C8" w14:paraId="665C6D6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1575C8" w:rsidP="004531A8" w:rsidRDefault="001575C8" w14:paraId="02DD3D1E"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A233C2" w:rsidRDefault="001575C8" w14:paraId="7C7E6CAE" w14:textId="79F61913">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E01E68">
              <w:rPr>
                <w:b/>
                <w:bCs/>
                <w:color w:val="000000"/>
                <w:sz w:val="20"/>
                <w:szCs w:val="20"/>
              </w:rPr>
              <w:t>15,25</w:t>
            </w:r>
            <w:r w:rsidR="00A233C2">
              <w:rPr>
                <w:b/>
                <w:bCs/>
                <w:color w:val="000000"/>
                <w:sz w:val="20"/>
                <w:szCs w:val="20"/>
              </w:rPr>
              <w:t>0.96</w:t>
            </w:r>
            <w:r w:rsidRPr="005B4C24">
              <w:rPr>
                <w:b/>
                <w:bCs/>
                <w:color w:val="000000"/>
                <w:sz w:val="20"/>
                <w:szCs w:val="20"/>
              </w:rPr>
              <w:t>*</w:t>
            </w:r>
          </w:p>
        </w:tc>
      </w:tr>
      <w:tr w:rsidRPr="005B4C24" w:rsidR="00573941" w:rsidTr="004531A8" w14:paraId="640CC6D7" w14:textId="77777777">
        <w:tc>
          <w:tcPr>
            <w:tcW w:w="316" w:type="dxa"/>
            <w:shd w:val="clear" w:color="auto" w:fill="auto"/>
          </w:tcPr>
          <w:p w:rsidRPr="005B4C24" w:rsidR="001575C8" w:rsidP="008E2BED" w:rsidRDefault="001575C8" w14:paraId="6CA9CEFE"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20</w:t>
            </w:r>
          </w:p>
        </w:tc>
        <w:tc>
          <w:tcPr>
            <w:tcW w:w="2366" w:type="dxa"/>
            <w:shd w:val="clear" w:color="auto" w:fill="auto"/>
          </w:tcPr>
          <w:p w:rsidRPr="005B4C24" w:rsidR="001575C8" w:rsidP="008E2BED" w:rsidRDefault="001575C8" w14:paraId="4976DB9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5B4C24">
              <w:rPr>
                <w:bCs/>
                <w:color w:val="000000"/>
                <w:sz w:val="20"/>
                <w:szCs w:val="20"/>
              </w:rPr>
              <w:t>§1910.306(k)(4)(iv)(B)--</w:t>
            </w:r>
            <w:r w:rsidRPr="005B4C24">
              <w:rPr>
                <w:color w:val="000000"/>
                <w:sz w:val="20"/>
                <w:szCs w:val="20"/>
              </w:rPr>
              <w:t>Carnivals, circuses, fairs, and similar events--</w:t>
            </w:r>
            <w:r w:rsidRPr="005B4C24">
              <w:rPr>
                <w:iCs/>
                <w:color w:val="000000"/>
                <w:sz w:val="20"/>
                <w:szCs w:val="20"/>
              </w:rPr>
              <w:t>Portable distribution and termination boxes</w:t>
            </w:r>
            <w:r w:rsidRPr="005B4C24">
              <w:rPr>
                <w:color w:val="000000"/>
                <w:sz w:val="20"/>
                <w:szCs w:val="20"/>
              </w:rPr>
              <w:t xml:space="preserve">. </w:t>
            </w:r>
          </w:p>
          <w:p w:rsidRPr="005B4C24" w:rsidR="001575C8" w:rsidP="008E2BED" w:rsidRDefault="001575C8" w14:paraId="6FD3DAE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Pr="005B4C24" w:rsidR="001575C8" w:rsidP="0006594E" w:rsidRDefault="00080FB1" w14:paraId="2D815A4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2,454.29</w:t>
            </w:r>
          </w:p>
        </w:tc>
        <w:tc>
          <w:tcPr>
            <w:tcW w:w="1170" w:type="dxa"/>
            <w:vAlign w:val="center"/>
          </w:tcPr>
          <w:p w:rsidR="001575C8" w:rsidP="00317652" w:rsidRDefault="001575C8" w14:paraId="56707283"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0.005</w:t>
            </w:r>
          </w:p>
        </w:tc>
        <w:tc>
          <w:tcPr>
            <w:tcW w:w="1350" w:type="dxa"/>
            <w:vAlign w:val="center"/>
          </w:tcPr>
          <w:p w:rsidR="001575C8" w:rsidP="00317652" w:rsidRDefault="001575C8" w14:paraId="32E5F1F1"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12</w:t>
            </w:r>
            <w:r w:rsidR="00050C1A">
              <w:rPr>
                <w:b/>
                <w:bCs/>
                <w:sz w:val="20"/>
                <w:szCs w:val="20"/>
              </w:rPr>
              <w:t>.27</w:t>
            </w:r>
          </w:p>
        </w:tc>
        <w:tc>
          <w:tcPr>
            <w:tcW w:w="1260" w:type="dxa"/>
            <w:shd w:val="clear" w:color="auto" w:fill="auto"/>
            <w:vAlign w:val="center"/>
          </w:tcPr>
          <w:p w:rsidR="001575C8" w:rsidP="004531A8" w:rsidRDefault="00A233C2" w14:paraId="3A7F8909" w14:textId="712CD6A6">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0.13</w:t>
            </w:r>
          </w:p>
          <w:p w:rsidRPr="00807DD3" w:rsidR="001575C8" w:rsidP="004531A8" w:rsidRDefault="001575C8" w14:paraId="49B8F9FB"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1575C8" w:rsidP="004531A8" w:rsidRDefault="00331A23" w14:paraId="585AF89C" w14:textId="36F8B71D">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1.60</w:t>
            </w:r>
          </w:p>
        </w:tc>
        <w:tc>
          <w:tcPr>
            <w:tcW w:w="1509" w:type="dxa"/>
            <w:shd w:val="clear" w:color="auto" w:fill="auto"/>
            <w:vAlign w:val="center"/>
          </w:tcPr>
          <w:p w:rsidRPr="005B4C24" w:rsidR="001575C8" w:rsidP="004531A8" w:rsidRDefault="001575C8" w14:paraId="35005E20"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4531A8" w:rsidRDefault="001575C8" w14:paraId="6A27C93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1575C8" w:rsidP="004531A8" w:rsidRDefault="001575C8" w14:paraId="135F29C9"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A233C2" w:rsidRDefault="001575C8" w14:paraId="44D2BF96" w14:textId="7E959E4F">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E01E68">
              <w:rPr>
                <w:b/>
                <w:bCs/>
                <w:color w:val="000000"/>
                <w:sz w:val="20"/>
                <w:szCs w:val="20"/>
              </w:rPr>
              <w:t>76.</w:t>
            </w:r>
            <w:r w:rsidR="00A233C2">
              <w:rPr>
                <w:b/>
                <w:bCs/>
                <w:color w:val="000000"/>
                <w:sz w:val="20"/>
                <w:szCs w:val="20"/>
              </w:rPr>
              <w:t>25</w:t>
            </w:r>
          </w:p>
        </w:tc>
      </w:tr>
      <w:tr w:rsidRPr="005B4C24" w:rsidR="00573941" w:rsidTr="004531A8" w14:paraId="7FE352C4" w14:textId="77777777">
        <w:tc>
          <w:tcPr>
            <w:tcW w:w="316" w:type="dxa"/>
            <w:shd w:val="clear" w:color="auto" w:fill="auto"/>
          </w:tcPr>
          <w:p w:rsidRPr="005B4C24" w:rsidR="001575C8" w:rsidP="008E2BED" w:rsidRDefault="001575C8" w14:paraId="59350EC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21</w:t>
            </w:r>
          </w:p>
        </w:tc>
        <w:tc>
          <w:tcPr>
            <w:tcW w:w="2366" w:type="dxa"/>
            <w:shd w:val="clear" w:color="auto" w:fill="auto"/>
          </w:tcPr>
          <w:p w:rsidRPr="005B4C24" w:rsidR="001575C8" w:rsidP="008E2BED" w:rsidRDefault="001575C8" w14:paraId="6384DEFA"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5B4C24">
              <w:rPr>
                <w:bCs/>
                <w:color w:val="000000"/>
                <w:sz w:val="20"/>
                <w:szCs w:val="20"/>
              </w:rPr>
              <w:t>§1910.307</w:t>
            </w:r>
            <w:r w:rsidRPr="005B4C24">
              <w:rPr>
                <w:color w:val="000000"/>
                <w:sz w:val="20"/>
                <w:szCs w:val="20"/>
              </w:rPr>
              <w:t>(b)--Documentation.</w:t>
            </w:r>
          </w:p>
          <w:p w:rsidRPr="005B4C24" w:rsidR="001575C8" w:rsidP="008E2BED" w:rsidRDefault="001575C8" w14:paraId="7B6B123B"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Pr="005B4C24" w:rsidR="001575C8" w:rsidP="0006594E" w:rsidRDefault="00080FB1" w14:paraId="55A75379"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2,454.29</w:t>
            </w:r>
          </w:p>
        </w:tc>
        <w:tc>
          <w:tcPr>
            <w:tcW w:w="1170" w:type="dxa"/>
            <w:vAlign w:val="center"/>
          </w:tcPr>
          <w:p w:rsidR="001575C8" w:rsidP="00352020" w:rsidRDefault="001575C8" w14:paraId="0F3A347C" w14:textId="1E04D18C">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w:t>
            </w:r>
            <w:r w:rsidR="00331A23">
              <w:rPr>
                <w:b/>
                <w:bCs/>
                <w:sz w:val="20"/>
                <w:szCs w:val="20"/>
              </w:rPr>
              <w:t>4</w:t>
            </w:r>
          </w:p>
        </w:tc>
        <w:tc>
          <w:tcPr>
            <w:tcW w:w="1350" w:type="dxa"/>
            <w:vAlign w:val="center"/>
          </w:tcPr>
          <w:p w:rsidR="001575C8" w:rsidP="00317652" w:rsidRDefault="00373928" w14:paraId="46FC1F43"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981.72</w:t>
            </w:r>
          </w:p>
        </w:tc>
        <w:tc>
          <w:tcPr>
            <w:tcW w:w="1260" w:type="dxa"/>
            <w:shd w:val="clear" w:color="auto" w:fill="auto"/>
            <w:vAlign w:val="center"/>
          </w:tcPr>
          <w:p w:rsidRPr="00807DD3" w:rsidR="001575C8" w:rsidP="004531A8" w:rsidRDefault="001575C8" w14:paraId="5148193E"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4 hours</w:t>
            </w:r>
          </w:p>
        </w:tc>
        <w:tc>
          <w:tcPr>
            <w:tcW w:w="1281" w:type="dxa"/>
            <w:shd w:val="clear" w:color="auto" w:fill="auto"/>
            <w:vAlign w:val="center"/>
          </w:tcPr>
          <w:p w:rsidRPr="005B4C24" w:rsidR="001575C8" w:rsidP="004531A8" w:rsidRDefault="00373928" w14:paraId="55FD3970"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3,926.88</w:t>
            </w:r>
          </w:p>
        </w:tc>
        <w:tc>
          <w:tcPr>
            <w:tcW w:w="1509" w:type="dxa"/>
            <w:shd w:val="clear" w:color="auto" w:fill="auto"/>
            <w:vAlign w:val="center"/>
          </w:tcPr>
          <w:p w:rsidRPr="005B4C24" w:rsidR="001575C8" w:rsidP="004531A8" w:rsidRDefault="001575C8" w14:paraId="6E915653"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461FF7">
              <w:rPr>
                <w:b/>
                <w:bCs/>
                <w:color w:val="000000"/>
                <w:sz w:val="20"/>
                <w:szCs w:val="20"/>
              </w:rPr>
              <w:t>74.18</w:t>
            </w:r>
          </w:p>
        </w:tc>
        <w:tc>
          <w:tcPr>
            <w:tcW w:w="1530" w:type="dxa"/>
            <w:shd w:val="clear" w:color="auto" w:fill="auto"/>
            <w:vAlign w:val="center"/>
          </w:tcPr>
          <w:p w:rsidRPr="005B4C24" w:rsidR="001575C8" w:rsidP="00E01E68" w:rsidRDefault="001575C8" w14:paraId="58A9A9C8"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E01E68">
              <w:rPr>
                <w:b/>
                <w:bCs/>
                <w:color w:val="000000"/>
                <w:sz w:val="20"/>
                <w:szCs w:val="20"/>
              </w:rPr>
              <w:t>291,295.96</w:t>
            </w:r>
          </w:p>
        </w:tc>
      </w:tr>
      <w:tr w:rsidRPr="005B4C24" w:rsidR="00573941" w:rsidTr="004531A8" w14:paraId="2E353F4E" w14:textId="77777777">
        <w:tc>
          <w:tcPr>
            <w:tcW w:w="316" w:type="dxa"/>
            <w:shd w:val="clear" w:color="auto" w:fill="auto"/>
          </w:tcPr>
          <w:p w:rsidRPr="005B4C24" w:rsidR="001575C8" w:rsidP="008E2BED" w:rsidRDefault="001575C8" w14:paraId="4EEB25B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22</w:t>
            </w:r>
          </w:p>
        </w:tc>
        <w:tc>
          <w:tcPr>
            <w:tcW w:w="2366" w:type="dxa"/>
            <w:shd w:val="clear" w:color="auto" w:fill="auto"/>
          </w:tcPr>
          <w:p w:rsidRPr="005B4C24" w:rsidR="001575C8" w:rsidP="008E2BED" w:rsidRDefault="001575C8" w14:paraId="2E1372F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5B4C24">
              <w:rPr>
                <w:bCs/>
                <w:color w:val="000000"/>
                <w:sz w:val="20"/>
                <w:szCs w:val="20"/>
              </w:rPr>
              <w:t>§1910.308</w:t>
            </w:r>
            <w:r w:rsidRPr="005B4C24">
              <w:rPr>
                <w:color w:val="000000"/>
                <w:sz w:val="20"/>
                <w:szCs w:val="20"/>
              </w:rPr>
              <w:t xml:space="preserve"> (b)(3)(i)--Emergency power system.</w:t>
            </w:r>
          </w:p>
          <w:p w:rsidRPr="005B4C24" w:rsidR="001575C8" w:rsidP="008E2BED" w:rsidRDefault="001575C8" w14:paraId="3B2D52A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Pr="005B4C24" w:rsidR="001575C8" w:rsidP="0006594E" w:rsidRDefault="00080FB1" w14:paraId="54C7C47A"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2,454.29</w:t>
            </w:r>
          </w:p>
        </w:tc>
        <w:tc>
          <w:tcPr>
            <w:tcW w:w="1170" w:type="dxa"/>
            <w:vAlign w:val="center"/>
          </w:tcPr>
          <w:p w:rsidR="001575C8" w:rsidP="00A233C2" w:rsidRDefault="00A233C2" w14:paraId="0EC95BEF" w14:textId="4CE7478A">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1.667</w:t>
            </w:r>
          </w:p>
        </w:tc>
        <w:tc>
          <w:tcPr>
            <w:tcW w:w="1350" w:type="dxa"/>
            <w:vAlign w:val="center"/>
          </w:tcPr>
          <w:p w:rsidR="001575C8" w:rsidP="00A233C2" w:rsidRDefault="001575C8" w14:paraId="5DD88A9B" w14:textId="5FB0694D">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1,4</w:t>
            </w:r>
            <w:r w:rsidR="00A233C2">
              <w:rPr>
                <w:b/>
                <w:bCs/>
                <w:sz w:val="20"/>
                <w:szCs w:val="20"/>
              </w:rPr>
              <w:t>72.58</w:t>
            </w:r>
          </w:p>
        </w:tc>
        <w:tc>
          <w:tcPr>
            <w:tcW w:w="1260" w:type="dxa"/>
            <w:shd w:val="clear" w:color="auto" w:fill="auto"/>
            <w:vAlign w:val="center"/>
          </w:tcPr>
          <w:p w:rsidR="001575C8" w:rsidP="004531A8" w:rsidRDefault="00A233C2" w14:paraId="574A51A5" w14:textId="0DC48598">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varies</w:t>
            </w:r>
          </w:p>
          <w:p w:rsidRPr="00807DD3" w:rsidR="001575C8" w:rsidP="004531A8" w:rsidRDefault="001575C8" w14:paraId="592B1203"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1575C8" w:rsidP="004531A8" w:rsidRDefault="00F107B1" w14:paraId="645EEC95" w14:textId="4745CACC">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73.63</w:t>
            </w:r>
          </w:p>
        </w:tc>
        <w:tc>
          <w:tcPr>
            <w:tcW w:w="1509" w:type="dxa"/>
            <w:shd w:val="clear" w:color="auto" w:fill="auto"/>
            <w:vAlign w:val="center"/>
          </w:tcPr>
          <w:p w:rsidRPr="005B4C24" w:rsidR="001575C8" w:rsidP="004531A8" w:rsidRDefault="001575C8" w14:paraId="28A6F4C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A233C2" w:rsidRDefault="001575C8" w14:paraId="28088E25" w14:textId="5B81BEE3">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A233C2">
              <w:rPr>
                <w:b/>
                <w:bCs/>
                <w:color w:val="000000"/>
                <w:sz w:val="20"/>
                <w:szCs w:val="20"/>
              </w:rPr>
              <w:t>varies</w:t>
            </w:r>
          </w:p>
        </w:tc>
        <w:tc>
          <w:tcPr>
            <w:tcW w:w="1530" w:type="dxa"/>
            <w:shd w:val="clear" w:color="auto" w:fill="auto"/>
            <w:vAlign w:val="center"/>
          </w:tcPr>
          <w:p w:rsidRPr="005B4C24" w:rsidR="001575C8" w:rsidP="004531A8" w:rsidRDefault="001575C8" w14:paraId="6B41E8D9"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A233C2" w:rsidRDefault="001575C8" w14:paraId="5A8EAAA4" w14:textId="1B84EEF2">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E01E68">
              <w:rPr>
                <w:b/>
                <w:bCs/>
                <w:color w:val="000000"/>
                <w:sz w:val="20"/>
                <w:szCs w:val="20"/>
              </w:rPr>
              <w:t>4,</w:t>
            </w:r>
            <w:r w:rsidR="00A233C2">
              <w:rPr>
                <w:b/>
                <w:bCs/>
                <w:color w:val="000000"/>
                <w:sz w:val="20"/>
                <w:szCs w:val="20"/>
              </w:rPr>
              <w:t>445.15</w:t>
            </w:r>
          </w:p>
        </w:tc>
      </w:tr>
      <w:tr w:rsidRPr="005B4C24" w:rsidR="00573941" w:rsidTr="004531A8" w14:paraId="675DA781" w14:textId="77777777">
        <w:tc>
          <w:tcPr>
            <w:tcW w:w="316" w:type="dxa"/>
            <w:shd w:val="clear" w:color="auto" w:fill="auto"/>
          </w:tcPr>
          <w:p w:rsidRPr="005B4C24" w:rsidR="001575C8" w:rsidP="008E2BED" w:rsidRDefault="001575C8" w14:paraId="4BCA5220"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23</w:t>
            </w:r>
          </w:p>
        </w:tc>
        <w:tc>
          <w:tcPr>
            <w:tcW w:w="2366" w:type="dxa"/>
            <w:shd w:val="clear" w:color="auto" w:fill="auto"/>
          </w:tcPr>
          <w:p w:rsidRPr="005B4C24" w:rsidR="001575C8" w:rsidP="008E2BED" w:rsidRDefault="001575C8" w14:paraId="2BBD77B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5B4C24">
              <w:rPr>
                <w:bCs/>
                <w:color w:val="000000"/>
                <w:sz w:val="20"/>
                <w:szCs w:val="20"/>
              </w:rPr>
              <w:t>§1910.308</w:t>
            </w:r>
            <w:r w:rsidRPr="005B4C24">
              <w:rPr>
                <w:color w:val="000000"/>
                <w:sz w:val="20"/>
                <w:szCs w:val="20"/>
              </w:rPr>
              <w:t>(b)(3)(ii)--Emergency power system.</w:t>
            </w:r>
          </w:p>
          <w:p w:rsidRPr="005B4C24" w:rsidR="001575C8" w:rsidP="008E2BED" w:rsidRDefault="001575C8" w14:paraId="1EA62BAE"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Pr="005B4C24" w:rsidR="001575C8" w:rsidP="0006594E" w:rsidRDefault="00080FB1" w14:paraId="67E66C4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2,454.29</w:t>
            </w:r>
          </w:p>
        </w:tc>
        <w:tc>
          <w:tcPr>
            <w:tcW w:w="1170" w:type="dxa"/>
            <w:vAlign w:val="center"/>
          </w:tcPr>
          <w:p w:rsidR="001575C8" w:rsidP="00573941" w:rsidRDefault="001575C8" w14:paraId="0DD4D73B" w14:textId="55CF83A4">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0.0402</w:t>
            </w:r>
            <w:r w:rsidR="00573941">
              <w:rPr>
                <w:b/>
                <w:bCs/>
                <w:sz w:val="20"/>
                <w:szCs w:val="20"/>
              </w:rPr>
              <w:t>6012</w:t>
            </w:r>
          </w:p>
        </w:tc>
        <w:tc>
          <w:tcPr>
            <w:tcW w:w="1350" w:type="dxa"/>
            <w:vAlign w:val="center"/>
          </w:tcPr>
          <w:p w:rsidR="001575C8" w:rsidP="00452C96" w:rsidRDefault="00452C96" w14:paraId="3951BA71" w14:textId="14FA2098">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98.81</w:t>
            </w:r>
          </w:p>
        </w:tc>
        <w:tc>
          <w:tcPr>
            <w:tcW w:w="1260" w:type="dxa"/>
            <w:shd w:val="clear" w:color="auto" w:fill="auto"/>
            <w:vAlign w:val="center"/>
          </w:tcPr>
          <w:p w:rsidR="001575C8" w:rsidP="004531A8" w:rsidRDefault="00452C96" w14:paraId="0F6A49E2" w14:textId="5AC11DEA">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varies</w:t>
            </w:r>
          </w:p>
          <w:p w:rsidRPr="00807DD3" w:rsidR="001575C8" w:rsidP="004531A8" w:rsidRDefault="001575C8" w14:paraId="7BA12BDB"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1575C8" w:rsidP="00452C96" w:rsidRDefault="00452C96" w14:paraId="711C58B5" w14:textId="3DA58AC6">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4.91</w:t>
            </w:r>
          </w:p>
        </w:tc>
        <w:tc>
          <w:tcPr>
            <w:tcW w:w="1509" w:type="dxa"/>
            <w:shd w:val="clear" w:color="auto" w:fill="auto"/>
            <w:vAlign w:val="center"/>
          </w:tcPr>
          <w:p w:rsidRPr="005B4C24" w:rsidR="001575C8" w:rsidP="004531A8" w:rsidRDefault="001575C8" w14:paraId="6784042C"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452C96" w:rsidRDefault="001575C8" w14:paraId="4EA105E4" w14:textId="12C9B5EF">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52C96">
              <w:rPr>
                <w:b/>
                <w:bCs/>
                <w:color w:val="000000"/>
                <w:sz w:val="20"/>
                <w:szCs w:val="20"/>
              </w:rPr>
              <w:t>varies</w:t>
            </w:r>
          </w:p>
        </w:tc>
        <w:tc>
          <w:tcPr>
            <w:tcW w:w="1530" w:type="dxa"/>
            <w:shd w:val="clear" w:color="auto" w:fill="auto"/>
            <w:vAlign w:val="center"/>
          </w:tcPr>
          <w:p w:rsidRPr="005B4C24" w:rsidR="001575C8" w:rsidP="004531A8" w:rsidRDefault="001575C8" w14:paraId="126BE9FA"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452C96" w:rsidRDefault="001575C8" w14:paraId="50FBCFBF" w14:textId="5F5549CB">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452C96">
              <w:rPr>
                <w:b/>
                <w:bCs/>
                <w:color w:val="000000"/>
                <w:sz w:val="20"/>
                <w:szCs w:val="20"/>
              </w:rPr>
              <w:t>296.28</w:t>
            </w:r>
          </w:p>
        </w:tc>
      </w:tr>
      <w:tr w:rsidRPr="005B4C24" w:rsidR="00573941" w:rsidTr="004531A8" w14:paraId="5307E630" w14:textId="77777777">
        <w:trPr>
          <w:trHeight w:val="998"/>
        </w:trPr>
        <w:tc>
          <w:tcPr>
            <w:tcW w:w="316" w:type="dxa"/>
            <w:shd w:val="clear" w:color="auto" w:fill="auto"/>
          </w:tcPr>
          <w:p w:rsidRPr="005B4C24" w:rsidR="001575C8" w:rsidP="008E2BED" w:rsidRDefault="001575C8" w14:paraId="0EEFE6E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24</w:t>
            </w:r>
          </w:p>
        </w:tc>
        <w:tc>
          <w:tcPr>
            <w:tcW w:w="2366" w:type="dxa"/>
            <w:shd w:val="clear" w:color="auto" w:fill="auto"/>
          </w:tcPr>
          <w:p w:rsidRPr="005B4C24" w:rsidR="001575C8" w:rsidP="008E2BED" w:rsidRDefault="001575C8" w14:paraId="2479894E"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r w:rsidRPr="005B4C24">
              <w:rPr>
                <w:bCs/>
                <w:color w:val="000000"/>
                <w:sz w:val="20"/>
                <w:szCs w:val="20"/>
              </w:rPr>
              <w:t>1910.333(b)(2)(i)--Selection and use of work practices--Procedures.</w:t>
            </w:r>
          </w:p>
        </w:tc>
        <w:tc>
          <w:tcPr>
            <w:tcW w:w="1368" w:type="dxa"/>
            <w:shd w:val="clear" w:color="auto" w:fill="auto"/>
            <w:vAlign w:val="center"/>
          </w:tcPr>
          <w:p w:rsidRPr="005B4C24" w:rsidR="001575C8" w:rsidP="0006594E" w:rsidRDefault="00080FB1" w14:paraId="65952BF5"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2,454.29</w:t>
            </w:r>
          </w:p>
        </w:tc>
        <w:tc>
          <w:tcPr>
            <w:tcW w:w="1170" w:type="dxa"/>
            <w:vAlign w:val="center"/>
          </w:tcPr>
          <w:p w:rsidR="001575C8" w:rsidP="0075717B" w:rsidRDefault="001575C8" w14:paraId="26C43FCE" w14:textId="65FCE4E2">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0.8</w:t>
            </w:r>
            <w:r w:rsidR="0024172D">
              <w:rPr>
                <w:b/>
                <w:bCs/>
                <w:sz w:val="20"/>
                <w:szCs w:val="20"/>
              </w:rPr>
              <w:t>5</w:t>
            </w:r>
          </w:p>
        </w:tc>
        <w:tc>
          <w:tcPr>
            <w:tcW w:w="1350" w:type="dxa"/>
            <w:vAlign w:val="center"/>
          </w:tcPr>
          <w:p w:rsidR="001575C8" w:rsidP="00317652" w:rsidRDefault="00CF417F" w14:paraId="51D08798"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2,086.15</w:t>
            </w:r>
          </w:p>
        </w:tc>
        <w:tc>
          <w:tcPr>
            <w:tcW w:w="1260" w:type="dxa"/>
            <w:shd w:val="clear" w:color="auto" w:fill="auto"/>
            <w:vAlign w:val="center"/>
          </w:tcPr>
          <w:p w:rsidR="001575C8" w:rsidP="004531A8" w:rsidRDefault="00573941" w14:paraId="47EEB02E" w14:textId="31E5A0C6">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0.25</w:t>
            </w:r>
          </w:p>
          <w:p w:rsidRPr="00807DD3" w:rsidR="001575C8" w:rsidP="004531A8" w:rsidRDefault="001575C8" w14:paraId="2AE9A602"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1575C8" w:rsidP="004531A8" w:rsidRDefault="00CF417F" w14:paraId="609277A3"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521.54</w:t>
            </w:r>
          </w:p>
        </w:tc>
        <w:tc>
          <w:tcPr>
            <w:tcW w:w="1509" w:type="dxa"/>
            <w:shd w:val="clear" w:color="auto" w:fill="auto"/>
            <w:vAlign w:val="center"/>
          </w:tcPr>
          <w:p w:rsidRPr="005B4C24" w:rsidR="001575C8" w:rsidP="004531A8" w:rsidRDefault="001575C8" w14:paraId="6E048B0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4531A8" w:rsidRDefault="001575C8" w14:paraId="3F57153D"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1575C8" w:rsidP="004531A8" w:rsidRDefault="001575C8" w14:paraId="0AD6A2E6"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573941" w:rsidRDefault="001575C8" w14:paraId="67340DF2" w14:textId="51558A45">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E01E68">
              <w:rPr>
                <w:b/>
                <w:bCs/>
                <w:color w:val="000000"/>
                <w:sz w:val="20"/>
                <w:szCs w:val="20"/>
              </w:rPr>
              <w:t>24,929.</w:t>
            </w:r>
            <w:r w:rsidR="00573941">
              <w:rPr>
                <w:b/>
                <w:bCs/>
                <w:color w:val="000000"/>
                <w:sz w:val="20"/>
                <w:szCs w:val="20"/>
              </w:rPr>
              <w:t>49</w:t>
            </w:r>
          </w:p>
        </w:tc>
      </w:tr>
      <w:tr w:rsidRPr="005B4C24" w:rsidR="00573941" w:rsidTr="004531A8" w14:paraId="5CD23928" w14:textId="77777777">
        <w:tc>
          <w:tcPr>
            <w:tcW w:w="316" w:type="dxa"/>
            <w:shd w:val="clear" w:color="auto" w:fill="auto"/>
          </w:tcPr>
          <w:p w:rsidRPr="005B4C24" w:rsidR="001575C8" w:rsidP="008E2BED" w:rsidRDefault="001575C8" w14:paraId="7116A12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25</w:t>
            </w:r>
          </w:p>
        </w:tc>
        <w:tc>
          <w:tcPr>
            <w:tcW w:w="2366" w:type="dxa"/>
            <w:shd w:val="clear" w:color="auto" w:fill="auto"/>
          </w:tcPr>
          <w:p w:rsidRPr="005B4C24" w:rsidR="001575C8" w:rsidP="008E2BED" w:rsidRDefault="001575C8" w14:paraId="0C30DCE4"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r w:rsidRPr="005B4C24">
              <w:rPr>
                <w:bCs/>
                <w:color w:val="000000"/>
                <w:sz w:val="20"/>
                <w:szCs w:val="20"/>
              </w:rPr>
              <w:t>1910.333(b)(2)(iii)(B)--Selection and use of work practices--Application of locks and tags.</w:t>
            </w:r>
          </w:p>
          <w:p w:rsidRPr="005B4C24" w:rsidR="001575C8" w:rsidP="008E2BED" w:rsidRDefault="001575C8" w14:paraId="4996BF3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Pr="005B4C24" w:rsidR="001575C8" w:rsidP="0006594E" w:rsidRDefault="00080FB1" w14:paraId="37327726"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2,454.29</w:t>
            </w:r>
          </w:p>
        </w:tc>
        <w:tc>
          <w:tcPr>
            <w:tcW w:w="1170" w:type="dxa"/>
            <w:vAlign w:val="center"/>
          </w:tcPr>
          <w:p w:rsidR="001575C8" w:rsidP="0024172D" w:rsidRDefault="00AB79AA" w14:paraId="2611C24D" w14:textId="59A657B3">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w:t>
            </w:r>
            <w:r w:rsidR="0024172D">
              <w:rPr>
                <w:b/>
                <w:bCs/>
                <w:sz w:val="20"/>
                <w:szCs w:val="20"/>
              </w:rPr>
              <w:t>85</w:t>
            </w:r>
            <w:r w:rsidDel="0024172D" w:rsidR="0024172D">
              <w:rPr>
                <w:b/>
                <w:bCs/>
                <w:sz w:val="20"/>
                <w:szCs w:val="20"/>
              </w:rPr>
              <w:t xml:space="preserve"> </w:t>
            </w:r>
          </w:p>
        </w:tc>
        <w:tc>
          <w:tcPr>
            <w:tcW w:w="1350" w:type="dxa"/>
            <w:vAlign w:val="center"/>
          </w:tcPr>
          <w:p w:rsidR="001575C8" w:rsidP="00317652" w:rsidRDefault="00CF417F" w14:paraId="1257C11E"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2,086.15</w:t>
            </w:r>
          </w:p>
        </w:tc>
        <w:tc>
          <w:tcPr>
            <w:tcW w:w="1260" w:type="dxa"/>
            <w:shd w:val="clear" w:color="auto" w:fill="auto"/>
            <w:vAlign w:val="center"/>
          </w:tcPr>
          <w:p w:rsidR="001575C8" w:rsidP="004531A8" w:rsidRDefault="001D21B1" w14:paraId="4B9857C4" w14:textId="5D7F57AD">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w:t>
            </w:r>
            <w:r w:rsidR="00573941">
              <w:rPr>
                <w:b/>
                <w:bCs/>
                <w:sz w:val="20"/>
                <w:szCs w:val="20"/>
              </w:rPr>
              <w:t>5</w:t>
            </w:r>
          </w:p>
          <w:p w:rsidRPr="00807DD3" w:rsidR="001575C8" w:rsidP="004531A8" w:rsidRDefault="001575C8" w14:paraId="2E6BD910"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001575C8" w:rsidP="004531A8" w:rsidRDefault="001575C8" w14:paraId="7A731300"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p>
          <w:p w:rsidRPr="005B4C24" w:rsidR="001575C8" w:rsidP="004531A8" w:rsidRDefault="00CF417F" w14:paraId="2BACDF30"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104.31</w:t>
            </w:r>
          </w:p>
        </w:tc>
        <w:tc>
          <w:tcPr>
            <w:tcW w:w="1509" w:type="dxa"/>
            <w:shd w:val="clear" w:color="auto" w:fill="auto"/>
            <w:vAlign w:val="center"/>
          </w:tcPr>
          <w:p w:rsidRPr="005B4C24" w:rsidR="001575C8" w:rsidP="004531A8" w:rsidRDefault="001575C8" w14:paraId="21FAF56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4531A8" w:rsidRDefault="001575C8" w14:paraId="33A5366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1575C8" w:rsidP="004531A8" w:rsidRDefault="001575C8" w14:paraId="6424D9E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573941" w:rsidRDefault="001575C8" w14:paraId="74C8F7AA" w14:textId="79536608">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E01E68">
              <w:rPr>
                <w:b/>
                <w:bCs/>
                <w:color w:val="000000"/>
                <w:sz w:val="20"/>
                <w:szCs w:val="20"/>
              </w:rPr>
              <w:t>4,98</w:t>
            </w:r>
            <w:r w:rsidR="00573941">
              <w:rPr>
                <w:b/>
                <w:bCs/>
                <w:color w:val="000000"/>
                <w:sz w:val="20"/>
                <w:szCs w:val="20"/>
              </w:rPr>
              <w:t>5.90</w:t>
            </w:r>
          </w:p>
        </w:tc>
      </w:tr>
      <w:tr w:rsidRPr="005B4C24" w:rsidR="00573941" w:rsidTr="004531A8" w14:paraId="213E4805" w14:textId="77777777">
        <w:tc>
          <w:tcPr>
            <w:tcW w:w="316" w:type="dxa"/>
            <w:shd w:val="clear" w:color="auto" w:fill="auto"/>
          </w:tcPr>
          <w:p w:rsidRPr="005B4C24" w:rsidR="001575C8" w:rsidP="008E2BED" w:rsidRDefault="001575C8" w14:paraId="07E78BE0"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26</w:t>
            </w:r>
          </w:p>
        </w:tc>
        <w:tc>
          <w:tcPr>
            <w:tcW w:w="2366" w:type="dxa"/>
            <w:shd w:val="clear" w:color="auto" w:fill="auto"/>
          </w:tcPr>
          <w:p w:rsidRPr="005B4C24" w:rsidR="001575C8" w:rsidP="008E2BED" w:rsidRDefault="001575C8" w14:paraId="58EDC9C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r w:rsidRPr="005B4C24">
              <w:rPr>
                <w:bCs/>
                <w:color w:val="000000"/>
                <w:sz w:val="20"/>
                <w:szCs w:val="20"/>
              </w:rPr>
              <w:t>1910.333(b)(2)(v)(B)--Selection and use of work practices--Application of locks and tags.</w:t>
            </w:r>
          </w:p>
          <w:p w:rsidRPr="005B4C24" w:rsidR="001575C8" w:rsidP="008E2BED" w:rsidRDefault="001575C8" w14:paraId="356269A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Cs/>
                <w:color w:val="000000"/>
                <w:sz w:val="20"/>
                <w:szCs w:val="20"/>
              </w:rPr>
            </w:pPr>
          </w:p>
        </w:tc>
        <w:tc>
          <w:tcPr>
            <w:tcW w:w="1368" w:type="dxa"/>
            <w:shd w:val="clear" w:color="auto" w:fill="auto"/>
            <w:vAlign w:val="center"/>
          </w:tcPr>
          <w:p w:rsidRPr="005B4C24" w:rsidR="001575C8" w:rsidP="0006594E" w:rsidRDefault="00080FB1" w14:paraId="1B7BF26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2,454.29</w:t>
            </w:r>
          </w:p>
        </w:tc>
        <w:tc>
          <w:tcPr>
            <w:tcW w:w="1170" w:type="dxa"/>
            <w:vAlign w:val="center"/>
          </w:tcPr>
          <w:p w:rsidR="001575C8" w:rsidP="00317652" w:rsidRDefault="00AB79AA" w14:paraId="7D0F1EE0"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1.35019</w:t>
            </w:r>
          </w:p>
        </w:tc>
        <w:tc>
          <w:tcPr>
            <w:tcW w:w="1350" w:type="dxa"/>
            <w:vAlign w:val="center"/>
          </w:tcPr>
          <w:p w:rsidR="001575C8" w:rsidP="00317652" w:rsidRDefault="00861B3B" w14:paraId="48205FD3"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3,313.29</w:t>
            </w:r>
            <w:r w:rsidR="000C3226">
              <w:rPr>
                <w:b/>
                <w:bCs/>
                <w:sz w:val="20"/>
                <w:szCs w:val="20"/>
              </w:rPr>
              <w:t>*</w:t>
            </w:r>
          </w:p>
        </w:tc>
        <w:tc>
          <w:tcPr>
            <w:tcW w:w="1260" w:type="dxa"/>
            <w:shd w:val="clear" w:color="auto" w:fill="auto"/>
            <w:vAlign w:val="center"/>
          </w:tcPr>
          <w:p w:rsidR="001575C8" w:rsidP="004531A8" w:rsidRDefault="001D21B1" w14:paraId="1D090396" w14:textId="0F7E271D">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0.08</w:t>
            </w:r>
          </w:p>
          <w:p w:rsidRPr="00807DD3" w:rsidR="001575C8" w:rsidP="004531A8" w:rsidRDefault="001575C8" w14:paraId="7DDB547A"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hours</w:t>
            </w:r>
          </w:p>
        </w:tc>
        <w:tc>
          <w:tcPr>
            <w:tcW w:w="1281" w:type="dxa"/>
            <w:shd w:val="clear" w:color="auto" w:fill="auto"/>
            <w:vAlign w:val="center"/>
          </w:tcPr>
          <w:p w:rsidRPr="005B4C24" w:rsidR="001575C8" w:rsidP="00573941" w:rsidRDefault="00573941" w14:paraId="6244B4FE" w14:textId="5C79CFCC">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265.06</w:t>
            </w:r>
          </w:p>
        </w:tc>
        <w:tc>
          <w:tcPr>
            <w:tcW w:w="1509" w:type="dxa"/>
            <w:shd w:val="clear" w:color="auto" w:fill="auto"/>
            <w:vAlign w:val="center"/>
          </w:tcPr>
          <w:p w:rsidRPr="005B4C24" w:rsidR="001575C8" w:rsidP="004531A8" w:rsidRDefault="001575C8" w14:paraId="00E06B0A"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4531A8" w:rsidRDefault="001575C8" w14:paraId="3C770E4A"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sidRPr="005B4C24">
              <w:rPr>
                <w:b/>
                <w:bCs/>
                <w:color w:val="000000"/>
                <w:sz w:val="20"/>
                <w:szCs w:val="20"/>
              </w:rPr>
              <w:t>$</w:t>
            </w:r>
            <w:r w:rsidR="00461FF7">
              <w:rPr>
                <w:b/>
                <w:bCs/>
                <w:color w:val="000000"/>
                <w:sz w:val="20"/>
                <w:szCs w:val="20"/>
              </w:rPr>
              <w:t>47.80</w:t>
            </w:r>
          </w:p>
        </w:tc>
        <w:tc>
          <w:tcPr>
            <w:tcW w:w="1530" w:type="dxa"/>
            <w:shd w:val="clear" w:color="auto" w:fill="auto"/>
            <w:vAlign w:val="center"/>
          </w:tcPr>
          <w:p w:rsidRPr="005B4C24" w:rsidR="001575C8" w:rsidP="004531A8" w:rsidRDefault="001575C8" w14:paraId="3E6BF471"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1575C8" w:rsidP="00573941" w:rsidRDefault="001575C8" w14:paraId="4E8D63E6" w14:textId="4825AAF0">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573941">
              <w:rPr>
                <w:b/>
                <w:bCs/>
                <w:color w:val="000000"/>
                <w:sz w:val="20"/>
                <w:szCs w:val="20"/>
              </w:rPr>
              <w:t>12,670.02</w:t>
            </w:r>
            <w:r w:rsidRPr="005B4C24">
              <w:rPr>
                <w:b/>
                <w:bCs/>
                <w:color w:val="000000"/>
                <w:sz w:val="20"/>
                <w:szCs w:val="20"/>
              </w:rPr>
              <w:t>*</w:t>
            </w:r>
          </w:p>
        </w:tc>
      </w:tr>
      <w:tr w:rsidRPr="005B4C24" w:rsidR="00573941" w:rsidTr="00D341BB" w14:paraId="1692F0CF" w14:textId="77777777">
        <w:tc>
          <w:tcPr>
            <w:tcW w:w="316" w:type="dxa"/>
            <w:shd w:val="clear" w:color="auto" w:fill="F2F2F2"/>
          </w:tcPr>
          <w:p w:rsidRPr="005B4C24" w:rsidR="0075622E" w:rsidP="008E2BED" w:rsidRDefault="0075622E" w14:paraId="6D5DBD02"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27</w:t>
            </w:r>
          </w:p>
        </w:tc>
        <w:tc>
          <w:tcPr>
            <w:tcW w:w="2366" w:type="dxa"/>
            <w:shd w:val="clear" w:color="auto" w:fill="F2F2F2"/>
          </w:tcPr>
          <w:p w:rsidRPr="005B4C24" w:rsidR="0075622E" w:rsidP="008E2BED" w:rsidRDefault="0075622E" w14:paraId="4028E3B9" w14:textId="77777777">
            <w:pPr>
              <w:widowControl/>
              <w:tabs>
                <w:tab w:val="center" w:pos="4680"/>
                <w:tab w:val="left" w:pos="5040"/>
                <w:tab w:val="left" w:pos="5760"/>
                <w:tab w:val="left" w:pos="6480"/>
                <w:tab w:val="left" w:pos="7200"/>
                <w:tab w:val="left" w:pos="7920"/>
                <w:tab w:val="left" w:pos="8640"/>
                <w:tab w:val="left" w:pos="9360"/>
              </w:tabs>
              <w:rPr>
                <w:b/>
                <w:bCs/>
                <w:color w:val="000000"/>
                <w:sz w:val="20"/>
                <w:szCs w:val="20"/>
              </w:rPr>
            </w:pPr>
            <w:r w:rsidRPr="005B4C24">
              <w:rPr>
                <w:b/>
                <w:bCs/>
                <w:color w:val="000000"/>
                <w:sz w:val="20"/>
                <w:szCs w:val="20"/>
              </w:rPr>
              <w:t>TOTAL</w:t>
            </w:r>
          </w:p>
        </w:tc>
        <w:tc>
          <w:tcPr>
            <w:tcW w:w="1368" w:type="dxa"/>
            <w:shd w:val="clear" w:color="auto" w:fill="F2F2F2"/>
            <w:vAlign w:val="bottom"/>
          </w:tcPr>
          <w:p w:rsidRPr="005B4C24" w:rsidR="0075622E" w:rsidP="00D341BB" w:rsidRDefault="0075622E" w14:paraId="7BB4FC8E"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tc>
        <w:tc>
          <w:tcPr>
            <w:tcW w:w="1170" w:type="dxa"/>
            <w:shd w:val="clear" w:color="auto" w:fill="F2F2F2"/>
            <w:vAlign w:val="bottom"/>
          </w:tcPr>
          <w:p w:rsidR="0075622E" w:rsidP="00D341BB" w:rsidRDefault="0075622E" w14:paraId="6949D74F"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p>
        </w:tc>
        <w:tc>
          <w:tcPr>
            <w:tcW w:w="1350" w:type="dxa"/>
            <w:shd w:val="clear" w:color="auto" w:fill="F2F2F2"/>
            <w:vAlign w:val="bottom"/>
          </w:tcPr>
          <w:p w:rsidR="0075622E" w:rsidP="00FD2A05" w:rsidRDefault="00C96357" w14:paraId="50D5D820" w14:textId="1373DC91">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r>
              <w:rPr>
                <w:b/>
                <w:bCs/>
                <w:sz w:val="20"/>
                <w:szCs w:val="20"/>
              </w:rPr>
              <w:t>2,8</w:t>
            </w:r>
            <w:r w:rsidR="00FD2A05">
              <w:rPr>
                <w:b/>
                <w:bCs/>
                <w:sz w:val="20"/>
                <w:szCs w:val="20"/>
              </w:rPr>
              <w:t>22,871</w:t>
            </w:r>
            <w:r w:rsidR="00573941">
              <w:rPr>
                <w:b/>
                <w:bCs/>
                <w:sz w:val="20"/>
                <w:szCs w:val="20"/>
              </w:rPr>
              <w:t>.23</w:t>
            </w:r>
          </w:p>
        </w:tc>
        <w:tc>
          <w:tcPr>
            <w:tcW w:w="1260" w:type="dxa"/>
            <w:shd w:val="clear" w:color="auto" w:fill="F2F2F2"/>
            <w:vAlign w:val="bottom"/>
          </w:tcPr>
          <w:p w:rsidRPr="00807DD3" w:rsidR="0075622E" w:rsidP="00D341BB" w:rsidRDefault="0075622E" w14:paraId="36D12914" w14:textId="77777777">
            <w:pPr>
              <w:widowControl/>
              <w:tabs>
                <w:tab w:val="center" w:pos="4680"/>
                <w:tab w:val="left" w:pos="5040"/>
                <w:tab w:val="left" w:pos="5760"/>
                <w:tab w:val="left" w:pos="6480"/>
                <w:tab w:val="left" w:pos="7200"/>
                <w:tab w:val="left" w:pos="7920"/>
                <w:tab w:val="left" w:pos="8640"/>
                <w:tab w:val="left" w:pos="9360"/>
              </w:tabs>
              <w:jc w:val="center"/>
              <w:rPr>
                <w:b/>
                <w:bCs/>
                <w:sz w:val="20"/>
                <w:szCs w:val="20"/>
              </w:rPr>
            </w:pPr>
          </w:p>
        </w:tc>
        <w:tc>
          <w:tcPr>
            <w:tcW w:w="1281" w:type="dxa"/>
            <w:shd w:val="clear" w:color="auto" w:fill="F2F2F2"/>
            <w:vAlign w:val="bottom"/>
          </w:tcPr>
          <w:p w:rsidRPr="005B4C24" w:rsidR="0075622E" w:rsidP="00573941" w:rsidRDefault="0008212C" w14:paraId="1121BBDC" w14:textId="681B8D41">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sz w:val="20"/>
                <w:szCs w:val="20"/>
              </w:rPr>
              <w:t>200,</w:t>
            </w:r>
            <w:r w:rsidR="00573941">
              <w:rPr>
                <w:b/>
                <w:bCs/>
                <w:sz w:val="20"/>
                <w:szCs w:val="20"/>
              </w:rPr>
              <w:t>045.31</w:t>
            </w:r>
          </w:p>
        </w:tc>
        <w:tc>
          <w:tcPr>
            <w:tcW w:w="1509" w:type="dxa"/>
            <w:shd w:val="clear" w:color="auto" w:fill="F2F2F2"/>
            <w:vAlign w:val="bottom"/>
          </w:tcPr>
          <w:p w:rsidRPr="005B4C24" w:rsidR="0075622E" w:rsidP="00D341BB" w:rsidRDefault="0075622E" w14:paraId="5630A75C"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p w:rsidRPr="005B4C24" w:rsidR="0075622E" w:rsidP="00D341BB" w:rsidRDefault="0075622E" w14:paraId="2391565B"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tc>
        <w:tc>
          <w:tcPr>
            <w:tcW w:w="1530" w:type="dxa"/>
            <w:shd w:val="clear" w:color="auto" w:fill="F2F2F2"/>
            <w:vAlign w:val="bottom"/>
          </w:tcPr>
          <w:p w:rsidRPr="005B4C24" w:rsidR="0075622E" w:rsidP="00D341BB" w:rsidRDefault="00807B75" w14:paraId="19AAA40C" w14:textId="6DDC16D6">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r>
              <w:rPr>
                <w:b/>
                <w:bCs/>
                <w:color w:val="000000"/>
                <w:sz w:val="20"/>
                <w:szCs w:val="20"/>
              </w:rPr>
              <w:t>$</w:t>
            </w:r>
            <w:r w:rsidR="00E01E68">
              <w:rPr>
                <w:b/>
                <w:bCs/>
                <w:color w:val="000000"/>
                <w:sz w:val="20"/>
                <w:szCs w:val="20"/>
              </w:rPr>
              <w:t>9,</w:t>
            </w:r>
            <w:r w:rsidR="00573941">
              <w:rPr>
                <w:b/>
                <w:bCs/>
                <w:color w:val="000000"/>
                <w:sz w:val="20"/>
                <w:szCs w:val="20"/>
              </w:rPr>
              <w:t>666,743.97</w:t>
            </w:r>
          </w:p>
          <w:p w:rsidRPr="005B4C24" w:rsidR="0075622E" w:rsidP="00D341BB" w:rsidRDefault="0075622E" w14:paraId="426422AC"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sz w:val="20"/>
                <w:szCs w:val="20"/>
              </w:rPr>
            </w:pPr>
          </w:p>
        </w:tc>
      </w:tr>
    </w:tbl>
    <w:p w:rsidRPr="00B44193" w:rsidR="009F7DBF" w:rsidP="009F7DBF" w:rsidRDefault="009F7DBF" w14:paraId="1E2D0440" w14:textId="77777777">
      <w:pPr>
        <w:widowControl/>
        <w:tabs>
          <w:tab w:val="left" w:pos="-1080"/>
          <w:tab w:val="left" w:pos="-720"/>
          <w:tab w:val="left" w:pos="0"/>
          <w:tab w:val="left" w:pos="720"/>
          <w:tab w:val="left" w:pos="990"/>
          <w:tab w:val="left" w:pos="2160"/>
        </w:tabs>
        <w:rPr>
          <w:color w:val="000000"/>
          <w:sz w:val="22"/>
          <w:szCs w:val="22"/>
        </w:rPr>
      </w:pPr>
    </w:p>
    <w:p w:rsidRPr="00B44193" w:rsidR="009F7DBF" w:rsidP="009F7DBF" w:rsidRDefault="009F7DBF" w14:paraId="4008D6EE" w14:textId="77777777">
      <w:pPr>
        <w:widowControl/>
        <w:tabs>
          <w:tab w:val="left" w:pos="-1080"/>
          <w:tab w:val="left" w:pos="-720"/>
          <w:tab w:val="left" w:pos="0"/>
          <w:tab w:val="left" w:pos="720"/>
          <w:tab w:val="left" w:pos="990"/>
          <w:tab w:val="left" w:pos="2160"/>
        </w:tabs>
        <w:rPr>
          <w:color w:val="000000"/>
          <w:sz w:val="22"/>
          <w:szCs w:val="22"/>
        </w:rPr>
      </w:pPr>
      <w:r>
        <w:rPr>
          <w:color w:val="000000"/>
          <w:sz w:val="22"/>
          <w:szCs w:val="22"/>
        </w:rPr>
        <w:tab/>
      </w:r>
      <w:r w:rsidRPr="00B44193">
        <w:rPr>
          <w:color w:val="000000"/>
          <w:sz w:val="22"/>
          <w:szCs w:val="22"/>
        </w:rPr>
        <w:t>*All employers who need to purchase signs.</w:t>
      </w:r>
    </w:p>
    <w:p w:rsidRPr="00B44193" w:rsidR="009F7DBF" w:rsidP="009F7DBF" w:rsidRDefault="009F7DBF" w14:paraId="2E2A2D79" w14:textId="77777777">
      <w:pPr>
        <w:widowControl/>
        <w:tabs>
          <w:tab w:val="left" w:pos="-1080"/>
          <w:tab w:val="left" w:pos="-720"/>
          <w:tab w:val="left" w:pos="0"/>
          <w:tab w:val="left" w:pos="720"/>
          <w:tab w:val="left" w:pos="990"/>
          <w:tab w:val="left" w:pos="2160"/>
        </w:tabs>
        <w:rPr>
          <w:color w:val="000000"/>
          <w:sz w:val="22"/>
          <w:szCs w:val="22"/>
        </w:rPr>
      </w:pPr>
      <w:r>
        <w:rPr>
          <w:color w:val="000000"/>
          <w:sz w:val="22"/>
          <w:szCs w:val="22"/>
        </w:rPr>
        <w:tab/>
      </w:r>
      <w:r w:rsidRPr="00B44193">
        <w:rPr>
          <w:color w:val="000000"/>
          <w:sz w:val="22"/>
          <w:szCs w:val="22"/>
        </w:rPr>
        <w:t>**All employers who need to purchase labels.</w:t>
      </w:r>
    </w:p>
    <w:p w:rsidR="009F7DBF" w:rsidP="009355B8" w:rsidRDefault="009F7DBF" w14:paraId="231F399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7FF176B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6D6496B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46F78A21"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217AFA1E"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05DA1A7B"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1B36A26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1A00E1FF"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2EEABD4B"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7E6CAEEC"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2A7F9B48"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7C74E342"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2B3F4D78"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368BBD0D"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29E06800"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21029E65"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7C834CB9"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542352B6"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6A28F38B"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40141D1F"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5EAE113E"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F45D9" w:rsidP="009355B8" w:rsidRDefault="007F45D9" w14:paraId="56D84F57"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sectPr w:rsidR="007F45D9" w:rsidSect="007F45D9">
          <w:pgSz w:w="15840" w:h="12240" w:orient="landscape"/>
          <w:pgMar w:top="1440" w:right="1440" w:bottom="1440" w:left="1440" w:header="1152" w:footer="720" w:gutter="0"/>
          <w:cols w:space="720"/>
          <w:noEndnote/>
          <w:docGrid w:linePitch="326"/>
        </w:sectPr>
      </w:pPr>
    </w:p>
    <w:p w:rsidRPr="00B44193" w:rsidR="007F45D9" w:rsidP="009355B8" w:rsidRDefault="007F45D9" w14:paraId="436891F3"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B779B3" w:rsidP="00B255A4" w:rsidRDefault="00B255A4" w14:paraId="1DB3ECD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sz w:val="20"/>
          <w:szCs w:val="20"/>
        </w:rPr>
      </w:pPr>
      <w:r w:rsidRPr="00B44193">
        <w:rPr>
          <w:rFonts w:cs="Shruti"/>
          <w:b/>
          <w:bCs/>
          <w:color w:val="000000"/>
          <w:sz w:val="20"/>
          <w:szCs w:val="20"/>
        </w:rPr>
        <w:t>13.  Provide an estimate of the total annual cost burden to respondents or recordkeepers resulting from the collection of information.  (Do not include the cost of any hour burden shown in Items 12 and 14.)</w:t>
      </w:r>
    </w:p>
    <w:p w:rsidRPr="00B44193" w:rsidR="00B255A4" w:rsidP="00B255A4" w:rsidRDefault="00280EEE" w14:paraId="1A9204F2"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sz w:val="20"/>
          <w:szCs w:val="20"/>
        </w:rPr>
      </w:pPr>
      <w:r w:rsidRPr="00B44193">
        <w:rPr>
          <w:rFonts w:cs="Shruti"/>
          <w:b/>
          <w:bCs/>
          <w:color w:val="000000"/>
          <w:sz w:val="20"/>
          <w:szCs w:val="20"/>
        </w:rPr>
        <w:t xml:space="preserve"> </w:t>
      </w:r>
    </w:p>
    <w:p w:rsidRPr="00B44193" w:rsidR="00B255A4" w:rsidP="00B255A4" w:rsidRDefault="00B255A4" w14:paraId="6ED46FA8" w14:textId="77777777">
      <w:pPr>
        <w:pStyle w:val="Level2"/>
        <w:widowControl/>
        <w:numPr>
          <w:ilvl w:val="0"/>
          <w:numId w:val="3"/>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sz w:val="20"/>
          <w:szCs w:val="20"/>
        </w:rPr>
      </w:pPr>
      <w:r w:rsidRPr="00B44193">
        <w:rPr>
          <w:rFonts w:cs="Shruti"/>
          <w:b/>
          <w:bCs/>
          <w:color w:val="000000"/>
          <w:sz w:val="20"/>
          <w:szCs w:val="20"/>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44193" w:rsidR="00B255A4" w:rsidP="00B255A4" w:rsidRDefault="00B255A4" w14:paraId="66CC85A0"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sz w:val="20"/>
          <w:szCs w:val="20"/>
        </w:rPr>
      </w:pPr>
    </w:p>
    <w:p w:rsidRPr="00B44193" w:rsidR="00B255A4" w:rsidP="00B255A4" w:rsidRDefault="00B255A4" w14:paraId="4F2F463B" w14:textId="77777777">
      <w:pPr>
        <w:pStyle w:val="Level1"/>
        <w:widowControl/>
        <w:numPr>
          <w:ilvl w:val="0"/>
          <w:numId w:val="3"/>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sz w:val="20"/>
          <w:szCs w:val="20"/>
        </w:rPr>
      </w:pPr>
      <w:r w:rsidRPr="00B44193">
        <w:rPr>
          <w:rFonts w:cs="Shruti"/>
          <w:b/>
          <w:bCs/>
          <w:color w:val="000000"/>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B44193">
        <w:rPr>
          <w:rFonts w:cs="Shruti"/>
          <w:color w:val="000000"/>
          <w:sz w:val="20"/>
          <w:szCs w:val="20"/>
        </w:rPr>
        <w:t>.</w:t>
      </w:r>
    </w:p>
    <w:p w:rsidRPr="00B44193" w:rsidR="00B255A4" w:rsidP="00B255A4" w:rsidRDefault="00B255A4" w14:paraId="63A62FFB"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sz w:val="20"/>
          <w:szCs w:val="20"/>
        </w:rPr>
      </w:pPr>
    </w:p>
    <w:p w:rsidRPr="00B44193" w:rsidR="00B255A4" w:rsidP="00B255A4" w:rsidRDefault="00B255A4" w14:paraId="798B9542" w14:textId="77777777">
      <w:pPr>
        <w:pStyle w:val="Level1"/>
        <w:widowControl/>
        <w:numPr>
          <w:ilvl w:val="0"/>
          <w:numId w:val="3"/>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sz w:val="20"/>
          <w:szCs w:val="20"/>
        </w:rPr>
      </w:pPr>
      <w:r w:rsidRPr="00B44193">
        <w:rPr>
          <w:rFonts w:cs="Shruti"/>
          <w:b/>
          <w:color w:val="000000"/>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44193" w:rsidR="00B255A4" w:rsidP="00B255A4" w:rsidRDefault="00B255A4" w14:paraId="7AEA067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B255A4" w:rsidP="00B255A4" w:rsidRDefault="007B78C8" w14:paraId="7F06652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B44193">
        <w:rPr>
          <w:b/>
          <w:color w:val="000000"/>
        </w:rPr>
        <w:t>Capital</w:t>
      </w:r>
      <w:r w:rsidRPr="00B44193" w:rsidR="009E77C0">
        <w:rPr>
          <w:b/>
          <w:color w:val="000000"/>
        </w:rPr>
        <w:t xml:space="preserve"> </w:t>
      </w:r>
      <w:r w:rsidRPr="00B44193">
        <w:rPr>
          <w:b/>
          <w:color w:val="000000"/>
        </w:rPr>
        <w:t>Cost Determinations</w:t>
      </w:r>
    </w:p>
    <w:p w:rsidRPr="00B44193" w:rsidR="007B78C8" w:rsidP="00B255A4" w:rsidRDefault="007B78C8" w14:paraId="33649C3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B44193" w:rsidR="00A4792E" w:rsidP="00A4792E" w:rsidRDefault="00A4792E" w14:paraId="35C978E4"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As noted </w:t>
      </w:r>
      <w:r w:rsidRPr="00B44193" w:rsidR="00A846C1">
        <w:rPr>
          <w:color w:val="000000"/>
        </w:rPr>
        <w:t>in</w:t>
      </w:r>
      <w:r w:rsidRPr="00B44193">
        <w:rPr>
          <w:color w:val="000000"/>
        </w:rPr>
        <w:t xml:space="preserve"> Item 12 above, OSHA estimated that §1910.304(b)(1) requires 75% (</w:t>
      </w:r>
      <w:r w:rsidR="00056167">
        <w:rPr>
          <w:color w:val="000000"/>
        </w:rPr>
        <w:t>1,840.72</w:t>
      </w:r>
      <w:r w:rsidRPr="00B44193">
        <w:rPr>
          <w:color w:val="000000"/>
        </w:rPr>
        <w:t>) of the new establishments to label the phase and system of one ungrounded conductor a year</w:t>
      </w:r>
      <w:r w:rsidRPr="00B44193" w:rsidR="00173951">
        <w:rPr>
          <w:color w:val="000000"/>
        </w:rPr>
        <w:t xml:space="preserve"> and §1926.405(j)(4)(ii) requires warning labels </w:t>
      </w:r>
      <w:r w:rsidR="00762057">
        <w:rPr>
          <w:color w:val="000000"/>
        </w:rPr>
        <w:t>(</w:t>
      </w:r>
      <w:r w:rsidR="0081398A">
        <w:rPr>
          <w:color w:val="000000"/>
        </w:rPr>
        <w:t>121,989.24</w:t>
      </w:r>
      <w:r w:rsidR="00762057">
        <w:rPr>
          <w:color w:val="000000"/>
        </w:rPr>
        <w:t>)</w:t>
      </w:r>
      <w:r w:rsidR="000C7C47">
        <w:rPr>
          <w:color w:val="000000"/>
        </w:rPr>
        <w:t xml:space="preserve"> </w:t>
      </w:r>
      <w:r w:rsidRPr="00B44193" w:rsidR="00173951">
        <w:rPr>
          <w:color w:val="000000"/>
        </w:rPr>
        <w:t>for the disconnecting means of motor branch circuits</w:t>
      </w:r>
      <w:r w:rsidRPr="00B44193">
        <w:rPr>
          <w:color w:val="000000"/>
        </w:rPr>
        <w:t xml:space="preserve">.  Therefore, these establishments must purchase a total of </w:t>
      </w:r>
      <w:r w:rsidR="007A342D">
        <w:rPr>
          <w:color w:val="000000"/>
        </w:rPr>
        <w:t>123,829.96</w:t>
      </w:r>
      <w:r w:rsidRPr="00B44193">
        <w:rPr>
          <w:color w:val="000000"/>
        </w:rPr>
        <w:t xml:space="preserve"> labels to complete th</w:t>
      </w:r>
      <w:r w:rsidRPr="00B44193" w:rsidR="00173951">
        <w:rPr>
          <w:color w:val="000000"/>
        </w:rPr>
        <w:t>e</w:t>
      </w:r>
      <w:r w:rsidRPr="00B44193">
        <w:rPr>
          <w:color w:val="000000"/>
        </w:rPr>
        <w:t xml:space="preserve"> task</w:t>
      </w:r>
      <w:r w:rsidRPr="00B44193" w:rsidR="009E77C0">
        <w:rPr>
          <w:color w:val="000000"/>
        </w:rPr>
        <w:t>.</w:t>
      </w:r>
      <w:r w:rsidRPr="00B44193">
        <w:rPr>
          <w:color w:val="000000"/>
        </w:rPr>
        <w:t xml:space="preserve">  The Agency assumes that each label costs $</w:t>
      </w:r>
      <w:r w:rsidR="007A342D">
        <w:rPr>
          <w:color w:val="000000"/>
        </w:rPr>
        <w:t>10.66</w:t>
      </w:r>
      <w:r w:rsidRPr="00B44193" w:rsidR="00637964">
        <w:rPr>
          <w:color w:val="000000"/>
        </w:rPr>
        <w:t>.</w:t>
      </w:r>
      <w:r w:rsidRPr="00B44193" w:rsidR="00637964">
        <w:rPr>
          <w:rStyle w:val="FootnoteReference"/>
          <w:color w:val="000000"/>
          <w:vertAlign w:val="superscript"/>
        </w:rPr>
        <w:footnoteReference w:id="5"/>
      </w:r>
      <w:r w:rsidRPr="00B44193">
        <w:rPr>
          <w:color w:val="000000"/>
        </w:rPr>
        <w:t xml:space="preserve">  Accordingly, the total cost each year to these employers is:</w:t>
      </w:r>
    </w:p>
    <w:p w:rsidRPr="00B44193" w:rsidR="00A4792E" w:rsidP="00A4792E" w:rsidRDefault="00A4792E" w14:paraId="0D2FA24A"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378EC" w:rsidP="00A4792E" w:rsidRDefault="00A4792E" w14:paraId="7771B417" w14:textId="77D4A1FA">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sidR="00AD6C9F">
        <w:rPr>
          <w:b/>
          <w:color w:val="000000"/>
        </w:rPr>
        <w:tab/>
      </w:r>
      <w:r w:rsidRPr="00B44193" w:rsidR="00AD6C9F">
        <w:rPr>
          <w:b/>
          <w:color w:val="000000"/>
        </w:rPr>
        <w:tab/>
      </w:r>
      <w:r w:rsidRPr="00B44193">
        <w:rPr>
          <w:b/>
          <w:color w:val="000000"/>
        </w:rPr>
        <w:t>Cost</w:t>
      </w:r>
      <w:r w:rsidRPr="00B44193">
        <w:rPr>
          <w:color w:val="000000"/>
        </w:rPr>
        <w:t xml:space="preserve">: </w:t>
      </w:r>
      <w:r w:rsidR="007A342D">
        <w:rPr>
          <w:color w:val="000000"/>
        </w:rPr>
        <w:t>123,829.96</w:t>
      </w:r>
      <w:r w:rsidRPr="00B44193">
        <w:rPr>
          <w:color w:val="000000"/>
        </w:rPr>
        <w:t xml:space="preserve"> labels x $</w:t>
      </w:r>
      <w:r w:rsidR="007A342D">
        <w:rPr>
          <w:color w:val="000000"/>
        </w:rPr>
        <w:t>10.66</w:t>
      </w:r>
      <w:r w:rsidRPr="00B44193">
        <w:rPr>
          <w:color w:val="000000"/>
        </w:rPr>
        <w:t xml:space="preserve"> = $</w:t>
      </w:r>
      <w:r w:rsidR="007A342D">
        <w:rPr>
          <w:color w:val="000000"/>
        </w:rPr>
        <w:t>1,320,0</w:t>
      </w:r>
      <w:r w:rsidR="0024172D">
        <w:rPr>
          <w:color w:val="000000"/>
        </w:rPr>
        <w:t>27</w:t>
      </w:r>
      <w:r w:rsidR="00B7287D">
        <w:rPr>
          <w:color w:val="000000"/>
        </w:rPr>
        <w:t>.37</w:t>
      </w:r>
    </w:p>
    <w:p w:rsidRPr="00B44193" w:rsidR="00F378EC" w:rsidP="00A4792E" w:rsidRDefault="00F378EC" w14:paraId="6016D3E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378EC" w:rsidP="00F378EC" w:rsidRDefault="00F378EC" w14:paraId="66CD6225" w14:textId="3356EBDB">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 xml:space="preserve">As noted in Item 12 above, OSHA estimated that new establishments will need to acquire caution or warning signs to guard workers from coming in contact with energized parts.  Therefore, these new establishments must purchase a total of </w:t>
      </w:r>
      <w:r w:rsidR="00D404F5">
        <w:rPr>
          <w:color w:val="000000"/>
        </w:rPr>
        <w:t>2,263,354</w:t>
      </w:r>
      <w:r w:rsidRPr="00B44193">
        <w:rPr>
          <w:color w:val="000000"/>
        </w:rPr>
        <w:t xml:space="preserve"> sign</w:t>
      </w:r>
      <w:r w:rsidRPr="00B44193" w:rsidR="0099693F">
        <w:rPr>
          <w:color w:val="000000"/>
        </w:rPr>
        <w:t>s</w:t>
      </w:r>
      <w:r w:rsidRPr="00B44193">
        <w:rPr>
          <w:color w:val="000000"/>
        </w:rPr>
        <w:t xml:space="preserve"> to complete this task.  The Agency assumes that each sign costs $</w:t>
      </w:r>
      <w:r w:rsidR="00775E01">
        <w:rPr>
          <w:color w:val="000000"/>
        </w:rPr>
        <w:t>19.</w:t>
      </w:r>
      <w:r w:rsidR="00B7287D">
        <w:rPr>
          <w:color w:val="000000"/>
        </w:rPr>
        <w:t>71</w:t>
      </w:r>
      <w:r w:rsidRPr="00B44193">
        <w:rPr>
          <w:color w:val="000000"/>
        </w:rPr>
        <w:t>.</w:t>
      </w:r>
      <w:r w:rsidRPr="00B44193">
        <w:rPr>
          <w:rStyle w:val="FootnoteReference"/>
          <w:color w:val="000000"/>
          <w:vertAlign w:val="superscript"/>
        </w:rPr>
        <w:footnoteReference w:id="6"/>
      </w:r>
      <w:r w:rsidRPr="00B44193">
        <w:rPr>
          <w:color w:val="000000"/>
        </w:rPr>
        <w:t xml:space="preserve">  Accordingly, the total cost in the first year to these employers is:</w:t>
      </w:r>
    </w:p>
    <w:p w:rsidRPr="00B44193" w:rsidR="00F378EC" w:rsidP="00F378EC" w:rsidRDefault="00F378EC" w14:paraId="703B1BFA"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F378EC" w:rsidP="00F378EC" w:rsidRDefault="00F378EC" w14:paraId="26AD2D4C" w14:textId="11C73D3F">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ab/>
      </w:r>
      <w:r w:rsidRPr="00B44193">
        <w:rPr>
          <w:b/>
          <w:color w:val="000000"/>
        </w:rPr>
        <w:tab/>
      </w:r>
      <w:r w:rsidRPr="00B44193">
        <w:rPr>
          <w:b/>
          <w:color w:val="000000"/>
        </w:rPr>
        <w:tab/>
        <w:t>Cost</w:t>
      </w:r>
      <w:r w:rsidRPr="00B44193">
        <w:rPr>
          <w:color w:val="000000"/>
        </w:rPr>
        <w:t xml:space="preserve">:  </w:t>
      </w:r>
      <w:r w:rsidR="003A09E9">
        <w:rPr>
          <w:color w:val="000000"/>
        </w:rPr>
        <w:t>2,26</w:t>
      </w:r>
      <w:r w:rsidR="00F718FA">
        <w:rPr>
          <w:color w:val="000000"/>
        </w:rPr>
        <w:t>3,354</w:t>
      </w:r>
      <w:r w:rsidRPr="00B44193" w:rsidR="00C65619">
        <w:rPr>
          <w:color w:val="000000"/>
        </w:rPr>
        <w:t xml:space="preserve"> </w:t>
      </w:r>
      <w:r w:rsidRPr="00B44193">
        <w:rPr>
          <w:color w:val="000000"/>
        </w:rPr>
        <w:t>sign</w:t>
      </w:r>
      <w:r w:rsidRPr="00B44193" w:rsidR="00C65619">
        <w:rPr>
          <w:color w:val="000000"/>
        </w:rPr>
        <w:t>s</w:t>
      </w:r>
      <w:r w:rsidRPr="00B44193">
        <w:rPr>
          <w:color w:val="000000"/>
        </w:rPr>
        <w:t xml:space="preserve"> x $</w:t>
      </w:r>
      <w:r w:rsidR="00F718FA">
        <w:rPr>
          <w:color w:val="000000"/>
        </w:rPr>
        <w:t>19.</w:t>
      </w:r>
      <w:r w:rsidR="00B7287D">
        <w:rPr>
          <w:color w:val="000000"/>
        </w:rPr>
        <w:t>71</w:t>
      </w:r>
      <w:r w:rsidRPr="00B44193">
        <w:rPr>
          <w:color w:val="000000"/>
        </w:rPr>
        <w:t xml:space="preserve"> = $</w:t>
      </w:r>
      <w:r w:rsidR="00B7287D">
        <w:rPr>
          <w:color w:val="000000"/>
        </w:rPr>
        <w:t>44,610,707.30</w:t>
      </w:r>
    </w:p>
    <w:p w:rsidRPr="00B44193" w:rsidR="002B0858" w:rsidP="00F378EC" w:rsidRDefault="002B0858" w14:paraId="5CAF909A"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2B0858" w:rsidP="00F378EC" w:rsidRDefault="002B0858" w14:paraId="564B5589" w14:textId="7767D6FC">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b/>
          <w:color w:val="000000"/>
        </w:rPr>
        <w:t xml:space="preserve">Total </w:t>
      </w:r>
      <w:r w:rsidR="00D41A24">
        <w:rPr>
          <w:b/>
          <w:color w:val="000000"/>
        </w:rPr>
        <w:t>c</w:t>
      </w:r>
      <w:r w:rsidRPr="00B44193">
        <w:rPr>
          <w:b/>
          <w:color w:val="000000"/>
        </w:rPr>
        <w:t>ost</w:t>
      </w:r>
      <w:r w:rsidR="00D41A24">
        <w:rPr>
          <w:b/>
          <w:color w:val="000000"/>
        </w:rPr>
        <w:t xml:space="preserve"> annualized</w:t>
      </w:r>
      <w:r w:rsidRPr="00B44193">
        <w:rPr>
          <w:b/>
          <w:color w:val="000000"/>
        </w:rPr>
        <w:t xml:space="preserve"> </w:t>
      </w:r>
      <w:r w:rsidR="00D41A24">
        <w:rPr>
          <w:b/>
          <w:color w:val="000000"/>
        </w:rPr>
        <w:t xml:space="preserve">over a </w:t>
      </w:r>
      <w:r w:rsidR="00C1369D">
        <w:rPr>
          <w:b/>
          <w:color w:val="000000"/>
        </w:rPr>
        <w:t>five-year</w:t>
      </w:r>
      <w:r w:rsidR="00D41A24">
        <w:rPr>
          <w:b/>
          <w:color w:val="000000"/>
        </w:rPr>
        <w:t xml:space="preserve"> period </w:t>
      </w:r>
      <w:r w:rsidRPr="00B44193" w:rsidR="00D41A24">
        <w:rPr>
          <w:b/>
          <w:color w:val="000000"/>
        </w:rPr>
        <w:t xml:space="preserve">to the </w:t>
      </w:r>
      <w:r w:rsidR="00D41A24">
        <w:rPr>
          <w:b/>
          <w:color w:val="000000"/>
        </w:rPr>
        <w:t>e</w:t>
      </w:r>
      <w:r w:rsidRPr="00B44193" w:rsidR="00D41A24">
        <w:rPr>
          <w:b/>
          <w:color w:val="000000"/>
        </w:rPr>
        <w:t xml:space="preserve">mployer </w:t>
      </w:r>
      <w:r w:rsidRPr="00B44193">
        <w:rPr>
          <w:b/>
          <w:color w:val="000000"/>
        </w:rPr>
        <w:t>is:</w:t>
      </w:r>
      <w:r w:rsidRPr="00B44193">
        <w:rPr>
          <w:color w:val="000000"/>
        </w:rPr>
        <w:t xml:space="preserve"> </w:t>
      </w:r>
      <w:r w:rsidR="00D41A24">
        <w:rPr>
          <w:color w:val="000000"/>
        </w:rPr>
        <w:t>(</w:t>
      </w:r>
      <w:r w:rsidRPr="00B44193" w:rsidR="00C65619">
        <w:rPr>
          <w:color w:val="000000"/>
        </w:rPr>
        <w:t>$</w:t>
      </w:r>
      <w:r w:rsidR="003A3BB1">
        <w:rPr>
          <w:color w:val="000000"/>
        </w:rPr>
        <w:t>1,320,0</w:t>
      </w:r>
      <w:r w:rsidR="0024172D">
        <w:rPr>
          <w:color w:val="000000"/>
        </w:rPr>
        <w:t>2</w:t>
      </w:r>
      <w:r w:rsidR="003A3BB1">
        <w:rPr>
          <w:color w:val="000000"/>
        </w:rPr>
        <w:t>7.</w:t>
      </w:r>
      <w:r w:rsidR="00B7287D">
        <w:rPr>
          <w:color w:val="000000"/>
        </w:rPr>
        <w:t>37</w:t>
      </w:r>
      <w:r w:rsidRPr="00B44193">
        <w:rPr>
          <w:color w:val="000000"/>
        </w:rPr>
        <w:t xml:space="preserve"> + </w:t>
      </w:r>
      <w:r w:rsidRPr="00B44193" w:rsidR="00C65619">
        <w:rPr>
          <w:color w:val="000000"/>
        </w:rPr>
        <w:t>$</w:t>
      </w:r>
      <w:r w:rsidR="00B7287D">
        <w:rPr>
          <w:color w:val="000000"/>
        </w:rPr>
        <w:t>44,610,707.30</w:t>
      </w:r>
      <w:r w:rsidR="00D41A24">
        <w:rPr>
          <w:color w:val="000000"/>
        </w:rPr>
        <w:t>) / 5 years</w:t>
      </w:r>
      <w:r w:rsidRPr="00B44193" w:rsidR="0099693F">
        <w:rPr>
          <w:color w:val="000000"/>
        </w:rPr>
        <w:t xml:space="preserve"> = $</w:t>
      </w:r>
      <w:r w:rsidR="00B7287D">
        <w:rPr>
          <w:color w:val="000000"/>
        </w:rPr>
        <w:t>45,930,734.70</w:t>
      </w:r>
      <w:r w:rsidR="00D41A24">
        <w:rPr>
          <w:color w:val="000000"/>
        </w:rPr>
        <w:t xml:space="preserve"> / 5 = $</w:t>
      </w:r>
      <w:r w:rsidR="00B7287D">
        <w:rPr>
          <w:color w:val="000000"/>
        </w:rPr>
        <w:t>9,186,146.94</w:t>
      </w:r>
      <w:r w:rsidR="002E7D57">
        <w:rPr>
          <w:color w:val="000000"/>
        </w:rPr>
        <w:t>.</w:t>
      </w:r>
    </w:p>
    <w:p w:rsidRPr="00B44193" w:rsidR="00C81F7E" w:rsidP="00F378EC" w:rsidRDefault="00C81F7E" w14:paraId="231D50B2"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44193" w:rsidR="00C81F7E" w:rsidP="00F378EC" w:rsidRDefault="00C81F7E" w14:paraId="36AD9408"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44193">
        <w:rPr>
          <w:color w:val="000000"/>
        </w:rPr>
        <w:t>This increase in cost is due to the purchase of warning and caution signs.</w:t>
      </w:r>
      <w:r w:rsidR="003A3BB1">
        <w:rPr>
          <w:color w:val="000000"/>
        </w:rPr>
        <w:t xml:space="preserve"> The price of the labels and signs have gone up.</w:t>
      </w:r>
    </w:p>
    <w:p w:rsidRPr="00B44193" w:rsidR="007B78C8" w:rsidP="00B255A4" w:rsidRDefault="007B78C8" w14:paraId="3C14C8C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1833E2" w:rsidR="00B255A4" w:rsidP="00B255A4" w:rsidRDefault="00B255A4" w14:paraId="04684EC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r w:rsidRPr="001833E2">
        <w:rPr>
          <w:b/>
          <w:bCs/>
          <w:color w:val="000000"/>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Pr="001833E2" w:rsidR="00B255A4" w:rsidP="00B255A4" w:rsidRDefault="00B255A4" w14:paraId="30A29D6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color w:val="000000"/>
        </w:rPr>
      </w:pPr>
    </w:p>
    <w:p w:rsidRPr="00C569D5" w:rsidR="00E52737" w:rsidP="00E52737" w:rsidRDefault="00E52737" w14:paraId="697E51D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C569D5">
        <w:rPr>
          <w:color w:val="000000"/>
        </w:rPr>
        <w:t>There are no costs to the Federal Government.</w:t>
      </w:r>
    </w:p>
    <w:p w:rsidRPr="001833E2" w:rsidR="00E52737" w:rsidP="00E52737" w:rsidRDefault="00E52737" w14:paraId="2E16668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1833E2" w:rsidR="00B255A4" w:rsidP="00B255A4" w:rsidRDefault="00B255A4" w14:paraId="2C67C5B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1833E2">
        <w:rPr>
          <w:b/>
          <w:bCs/>
          <w:color w:val="000000"/>
        </w:rPr>
        <w:t xml:space="preserve">15.  Explain the reasons for any program changes or adjustments </w:t>
      </w:r>
      <w:r w:rsidRPr="001833E2" w:rsidR="007B011A">
        <w:rPr>
          <w:b/>
          <w:bCs/>
          <w:color w:val="000000"/>
        </w:rPr>
        <w:t>reported.</w:t>
      </w:r>
    </w:p>
    <w:p w:rsidRPr="001833E2" w:rsidR="00BC58BB" w:rsidP="00B255A4" w:rsidRDefault="00BC58BB" w14:paraId="241A0A87"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1833E2" w:rsidR="00FE2FCA" w:rsidP="00B255A4" w:rsidRDefault="00B255A4" w14:paraId="1612A43A" w14:textId="2E4C2E35">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C569D5">
        <w:rPr>
          <w:color w:val="000000"/>
        </w:rPr>
        <w:t xml:space="preserve">OSHA is </w:t>
      </w:r>
      <w:r w:rsidRPr="00C569D5" w:rsidR="0035236A">
        <w:rPr>
          <w:color w:val="000000"/>
        </w:rPr>
        <w:t>request</w:t>
      </w:r>
      <w:r w:rsidRPr="00C569D5">
        <w:rPr>
          <w:color w:val="000000"/>
        </w:rPr>
        <w:t xml:space="preserve">ing </w:t>
      </w:r>
      <w:r w:rsidRPr="00C569D5" w:rsidR="00440710">
        <w:rPr>
          <w:color w:val="000000"/>
        </w:rPr>
        <w:t>a</w:t>
      </w:r>
      <w:r w:rsidR="004A3FFA">
        <w:rPr>
          <w:color w:val="000000"/>
        </w:rPr>
        <w:t>n</w:t>
      </w:r>
      <w:r w:rsidRPr="00C569D5" w:rsidR="00440710">
        <w:rPr>
          <w:color w:val="000000"/>
        </w:rPr>
        <w:t xml:space="preserve"> </w:t>
      </w:r>
      <w:r w:rsidR="00EB45B9">
        <w:rPr>
          <w:color w:val="000000"/>
        </w:rPr>
        <w:t xml:space="preserve">adjusted </w:t>
      </w:r>
      <w:r w:rsidRPr="00C569D5" w:rsidR="00922068">
        <w:rPr>
          <w:color w:val="000000"/>
        </w:rPr>
        <w:t>in</w:t>
      </w:r>
      <w:r w:rsidRPr="00C569D5" w:rsidR="00440710">
        <w:rPr>
          <w:color w:val="000000"/>
        </w:rPr>
        <w:t xml:space="preserve">crease </w:t>
      </w:r>
      <w:r w:rsidR="0024172D">
        <w:rPr>
          <w:color w:val="000000"/>
        </w:rPr>
        <w:t>in</w:t>
      </w:r>
      <w:r w:rsidRPr="00C569D5" w:rsidR="00440710">
        <w:rPr>
          <w:color w:val="000000"/>
        </w:rPr>
        <w:t xml:space="preserve"> the</w:t>
      </w:r>
      <w:r w:rsidRPr="00C569D5" w:rsidR="00C86E7E">
        <w:rPr>
          <w:color w:val="000000"/>
        </w:rPr>
        <w:t xml:space="preserve"> burden hours from </w:t>
      </w:r>
      <w:r w:rsidRPr="00C569D5" w:rsidR="0035236A">
        <w:rPr>
          <w:color w:val="000000"/>
        </w:rPr>
        <w:t>194,976</w:t>
      </w:r>
      <w:r w:rsidRPr="00C569D5" w:rsidR="000C39B5">
        <w:rPr>
          <w:color w:val="000000"/>
        </w:rPr>
        <w:t xml:space="preserve"> to 200,</w:t>
      </w:r>
      <w:r w:rsidR="00B7287D">
        <w:rPr>
          <w:color w:val="000000"/>
        </w:rPr>
        <w:t>045</w:t>
      </w:r>
      <w:r w:rsidRPr="00C569D5" w:rsidR="000C39B5">
        <w:rPr>
          <w:color w:val="000000"/>
        </w:rPr>
        <w:t xml:space="preserve"> hours</w:t>
      </w:r>
      <w:r w:rsidRPr="00C569D5" w:rsidR="00C86E7E">
        <w:rPr>
          <w:color w:val="000000"/>
        </w:rPr>
        <w:t xml:space="preserve">, a total </w:t>
      </w:r>
      <w:r w:rsidRPr="001833E2" w:rsidR="00922068">
        <w:rPr>
          <w:color w:val="000000"/>
        </w:rPr>
        <w:t>in</w:t>
      </w:r>
      <w:r w:rsidRPr="001833E2" w:rsidR="00C86E7E">
        <w:rPr>
          <w:color w:val="000000"/>
        </w:rPr>
        <w:t xml:space="preserve">crease of </w:t>
      </w:r>
      <w:r w:rsidRPr="001833E2" w:rsidR="00922068">
        <w:rPr>
          <w:color w:val="000000"/>
        </w:rPr>
        <w:t>5,</w:t>
      </w:r>
      <w:r w:rsidR="00B7287D">
        <w:rPr>
          <w:color w:val="000000"/>
        </w:rPr>
        <w:t>069</w:t>
      </w:r>
      <w:r w:rsidRPr="001833E2" w:rsidR="007A4DDA">
        <w:rPr>
          <w:color w:val="000000"/>
        </w:rPr>
        <w:t xml:space="preserve"> </w:t>
      </w:r>
      <w:r w:rsidRPr="001833E2" w:rsidR="00C86E7E">
        <w:rPr>
          <w:color w:val="000000"/>
        </w:rPr>
        <w:t>burden hours</w:t>
      </w:r>
      <w:r w:rsidRPr="001833E2">
        <w:rPr>
          <w:color w:val="000000"/>
        </w:rPr>
        <w:t xml:space="preserve"> </w:t>
      </w:r>
      <w:r w:rsidRPr="001833E2" w:rsidR="00616ECB">
        <w:rPr>
          <w:color w:val="000000"/>
        </w:rPr>
        <w:t>for</w:t>
      </w:r>
      <w:r w:rsidRPr="001833E2">
        <w:rPr>
          <w:color w:val="000000"/>
        </w:rPr>
        <w:t xml:space="preserve"> th</w:t>
      </w:r>
      <w:r w:rsidRPr="001833E2" w:rsidR="00616ECB">
        <w:rPr>
          <w:color w:val="000000"/>
        </w:rPr>
        <w:t>e</w:t>
      </w:r>
      <w:r w:rsidRPr="001833E2" w:rsidR="00EC183D">
        <w:rPr>
          <w:color w:val="000000"/>
        </w:rPr>
        <w:t xml:space="preserve"> Electrical</w:t>
      </w:r>
      <w:r w:rsidRPr="001833E2">
        <w:rPr>
          <w:color w:val="000000"/>
        </w:rPr>
        <w:t xml:space="preserve"> Standards</w:t>
      </w:r>
      <w:r w:rsidRPr="001833E2" w:rsidR="00616ECB">
        <w:rPr>
          <w:color w:val="000000"/>
        </w:rPr>
        <w:t xml:space="preserve"> </w:t>
      </w:r>
      <w:r w:rsidRPr="001833E2" w:rsidR="00EC183D">
        <w:rPr>
          <w:color w:val="000000"/>
        </w:rPr>
        <w:t xml:space="preserve">for </w:t>
      </w:r>
      <w:r w:rsidRPr="001833E2" w:rsidR="00350E7A">
        <w:rPr>
          <w:color w:val="000000"/>
        </w:rPr>
        <w:t>C</w:t>
      </w:r>
      <w:r w:rsidRPr="001833E2" w:rsidR="00EC183D">
        <w:rPr>
          <w:color w:val="000000"/>
        </w:rPr>
        <w:t xml:space="preserve">onstruction and </w:t>
      </w:r>
      <w:r w:rsidRPr="001833E2" w:rsidR="00350E7A">
        <w:rPr>
          <w:color w:val="000000"/>
        </w:rPr>
        <w:t>G</w:t>
      </w:r>
      <w:r w:rsidRPr="001833E2" w:rsidR="00EC183D">
        <w:rPr>
          <w:color w:val="000000"/>
        </w:rPr>
        <w:t xml:space="preserve">eneral </w:t>
      </w:r>
      <w:r w:rsidRPr="001833E2" w:rsidR="00350E7A">
        <w:rPr>
          <w:color w:val="000000"/>
        </w:rPr>
        <w:t>I</w:t>
      </w:r>
      <w:r w:rsidRPr="001833E2" w:rsidR="00C86E7E">
        <w:rPr>
          <w:color w:val="000000"/>
        </w:rPr>
        <w:t>ndustry</w:t>
      </w:r>
      <w:r w:rsidRPr="001833E2" w:rsidR="00616ECB">
        <w:rPr>
          <w:color w:val="000000"/>
        </w:rPr>
        <w:t>.</w:t>
      </w:r>
      <w:r w:rsidRPr="001833E2" w:rsidR="00603FF2">
        <w:rPr>
          <w:color w:val="000000"/>
        </w:rPr>
        <w:t xml:space="preserve"> </w:t>
      </w:r>
      <w:r w:rsidRPr="001833E2" w:rsidR="002A1621">
        <w:rPr>
          <w:color w:val="000000"/>
        </w:rPr>
        <w:t xml:space="preserve"> </w:t>
      </w:r>
      <w:r w:rsidRPr="001833E2" w:rsidR="001E03AD">
        <w:rPr>
          <w:color w:val="000000"/>
        </w:rPr>
        <w:t>This reflects an update of the industry profile information</w:t>
      </w:r>
      <w:r w:rsidR="0063081F">
        <w:rPr>
          <w:color w:val="000000"/>
        </w:rPr>
        <w:t xml:space="preserve"> where </w:t>
      </w:r>
      <w:r w:rsidRPr="00C569D5" w:rsidR="001E03AD">
        <w:rPr>
          <w:color w:val="000000"/>
        </w:rPr>
        <w:t>the estimated number of affected establishments</w:t>
      </w:r>
      <w:r w:rsidRPr="00C569D5" w:rsidR="0035236A">
        <w:rPr>
          <w:color w:val="000000"/>
        </w:rPr>
        <w:t xml:space="preserve"> </w:t>
      </w:r>
      <w:r w:rsidRPr="00C569D5" w:rsidR="00922068">
        <w:rPr>
          <w:color w:val="000000"/>
        </w:rPr>
        <w:t>in</w:t>
      </w:r>
      <w:r w:rsidRPr="00C569D5" w:rsidR="0035236A">
        <w:rPr>
          <w:color w:val="000000"/>
        </w:rPr>
        <w:t>creased</w:t>
      </w:r>
      <w:r w:rsidRPr="00C569D5" w:rsidR="001E03AD">
        <w:rPr>
          <w:color w:val="000000"/>
        </w:rPr>
        <w:t>.  T</w:t>
      </w:r>
      <w:r w:rsidRPr="00C569D5" w:rsidR="00677847">
        <w:rPr>
          <w:color w:val="000000"/>
        </w:rPr>
        <w:t xml:space="preserve">he </w:t>
      </w:r>
      <w:r w:rsidRPr="00C569D5" w:rsidR="00922068">
        <w:rPr>
          <w:color w:val="000000"/>
        </w:rPr>
        <w:t>price</w:t>
      </w:r>
      <w:r w:rsidRPr="00C569D5" w:rsidR="00F310E8">
        <w:rPr>
          <w:color w:val="000000"/>
        </w:rPr>
        <w:t xml:space="preserve"> of the </w:t>
      </w:r>
      <w:r w:rsidRPr="00C569D5" w:rsidR="00677847">
        <w:rPr>
          <w:color w:val="000000"/>
        </w:rPr>
        <w:t>purch</w:t>
      </w:r>
      <w:r w:rsidRPr="00C569D5" w:rsidR="00F310E8">
        <w:rPr>
          <w:color w:val="000000"/>
        </w:rPr>
        <w:t xml:space="preserve">ase of caution and warning signs </w:t>
      </w:r>
      <w:r w:rsidRPr="00C569D5" w:rsidR="00922068">
        <w:rPr>
          <w:color w:val="000000"/>
        </w:rPr>
        <w:t xml:space="preserve">have increased </w:t>
      </w:r>
      <w:r w:rsidRPr="00C569D5" w:rsidR="00ED302E">
        <w:rPr>
          <w:color w:val="000000"/>
        </w:rPr>
        <w:t xml:space="preserve">from </w:t>
      </w:r>
      <w:r w:rsidRPr="00C569D5" w:rsidR="00182362">
        <w:rPr>
          <w:color w:val="000000"/>
        </w:rPr>
        <w:t>$</w:t>
      </w:r>
      <w:r w:rsidRPr="00C569D5" w:rsidR="00EB6E5C">
        <w:rPr>
          <w:color w:val="000000"/>
        </w:rPr>
        <w:t>25,476,949</w:t>
      </w:r>
      <w:r w:rsidRPr="00C569D5" w:rsidR="003A3BB1">
        <w:rPr>
          <w:color w:val="000000"/>
        </w:rPr>
        <w:t xml:space="preserve"> to $</w:t>
      </w:r>
      <w:r w:rsidR="00B7287D">
        <w:rPr>
          <w:color w:val="000000"/>
        </w:rPr>
        <w:t>45,930,734.70</w:t>
      </w:r>
      <w:r w:rsidRPr="00C569D5" w:rsidR="00ED302E">
        <w:rPr>
          <w:color w:val="000000"/>
        </w:rPr>
        <w:t>, a difference of $</w:t>
      </w:r>
      <w:r w:rsidR="00B7287D">
        <w:rPr>
          <w:color w:val="000000"/>
        </w:rPr>
        <w:t>20,453,785.70</w:t>
      </w:r>
      <w:r w:rsidRPr="00C569D5" w:rsidR="00F310E8">
        <w:rPr>
          <w:color w:val="000000"/>
        </w:rPr>
        <w:t xml:space="preserve">. The total cost </w:t>
      </w:r>
      <w:r w:rsidRPr="00C569D5" w:rsidR="0025447A">
        <w:rPr>
          <w:color w:val="000000"/>
        </w:rPr>
        <w:t xml:space="preserve">annualized over a </w:t>
      </w:r>
      <w:r w:rsidRPr="00C569D5" w:rsidR="00C1369D">
        <w:rPr>
          <w:color w:val="000000"/>
        </w:rPr>
        <w:t>five-year</w:t>
      </w:r>
      <w:r w:rsidRPr="00C569D5" w:rsidR="0025447A">
        <w:rPr>
          <w:color w:val="000000"/>
        </w:rPr>
        <w:t xml:space="preserve"> period </w:t>
      </w:r>
      <w:r w:rsidRPr="00C569D5" w:rsidR="00F310E8">
        <w:rPr>
          <w:color w:val="000000"/>
        </w:rPr>
        <w:t xml:space="preserve">to the employer is </w:t>
      </w:r>
      <w:r w:rsidRPr="001833E2" w:rsidR="003A3BB1">
        <w:rPr>
          <w:color w:val="000000"/>
        </w:rPr>
        <w:t>$</w:t>
      </w:r>
      <w:r w:rsidR="00B7287D">
        <w:rPr>
          <w:color w:val="000000"/>
        </w:rPr>
        <w:t>9,186,146.94</w:t>
      </w:r>
      <w:r w:rsidRPr="001833E2" w:rsidR="00F310E8">
        <w:rPr>
          <w:color w:val="000000"/>
        </w:rPr>
        <w:t>.</w:t>
      </w:r>
    </w:p>
    <w:p w:rsidRPr="001833E2" w:rsidR="005B6E25" w:rsidP="00D341BB" w:rsidRDefault="00E1616A" w14:paraId="64330DF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833E2">
        <w:rPr>
          <w:color w:val="000000"/>
        </w:rPr>
        <w:tab/>
      </w:r>
      <w:r w:rsidRPr="001833E2">
        <w:rPr>
          <w:color w:val="000000"/>
        </w:rPr>
        <w:tab/>
      </w:r>
      <w:r w:rsidRPr="001833E2">
        <w:rPr>
          <w:color w:val="000000"/>
        </w:rPr>
        <w:tab/>
      </w:r>
      <w:r w:rsidRPr="001833E2" w:rsidR="003E3293">
        <w:rPr>
          <w:color w:val="000000"/>
        </w:rPr>
        <w:tab/>
      </w:r>
      <w:r w:rsidRPr="001833E2" w:rsidR="003E3293">
        <w:rPr>
          <w:color w:val="000000"/>
        </w:rPr>
        <w:tab/>
      </w:r>
      <w:r w:rsidRPr="001833E2" w:rsidR="003E3293">
        <w:rPr>
          <w:color w:val="000000"/>
        </w:rPr>
        <w:tab/>
      </w:r>
    </w:p>
    <w:p w:rsidRPr="001833E2" w:rsidR="00B255A4" w:rsidP="00B255A4" w:rsidRDefault="00B255A4" w14:paraId="15ABFF8C"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833E2">
        <w:rPr>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1833E2" w:rsidR="00B255A4" w:rsidP="00B255A4" w:rsidRDefault="00B255A4" w14:paraId="02775B88"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1833E2" w:rsidR="00B255A4" w:rsidP="00B255A4" w:rsidRDefault="00B255A4" w14:paraId="37FF1054"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C569D5">
        <w:rPr>
          <w:color w:val="000000"/>
        </w:rPr>
        <w:t>OSHA will not publish the information collected under the Standard</w:t>
      </w:r>
      <w:r w:rsidRPr="00C569D5" w:rsidR="00F865BA">
        <w:rPr>
          <w:color w:val="000000"/>
        </w:rPr>
        <w:t>s</w:t>
      </w:r>
      <w:r w:rsidRPr="00C569D5">
        <w:rPr>
          <w:color w:val="000000"/>
        </w:rPr>
        <w:t>.</w:t>
      </w:r>
    </w:p>
    <w:p w:rsidRPr="001833E2" w:rsidR="00B255A4" w:rsidP="00B255A4" w:rsidRDefault="00B255A4" w14:paraId="4F222887"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1833E2" w:rsidR="00B255A4" w:rsidP="00B255A4" w:rsidRDefault="00B255A4" w14:paraId="6C79B4DB"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1833E2">
        <w:rPr>
          <w:b/>
          <w:bCs/>
          <w:color w:val="000000"/>
        </w:rPr>
        <w:t>17.  If seeking approval to not display the expiration date for OMB approval of the information collection, explain the reasons that display would be appropriate.</w:t>
      </w:r>
    </w:p>
    <w:p w:rsidRPr="001833E2" w:rsidR="00B255A4" w:rsidP="00B255A4" w:rsidRDefault="00B255A4" w14:paraId="141C3264"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C569D5" w:rsidR="003565FA" w:rsidP="003565FA" w:rsidRDefault="003565FA" w14:paraId="18C5F1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569D5">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Pr="001833E2" w:rsidR="00B255A4" w:rsidP="00B255A4" w:rsidRDefault="00B255A4" w14:paraId="7CCDDCA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rPr>
      </w:pPr>
    </w:p>
    <w:p w:rsidRPr="001833E2" w:rsidR="00B255A4" w:rsidP="00B255A4" w:rsidRDefault="00B255A4" w14:paraId="00965B12"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cs="Shruti"/>
          <w:b/>
          <w:bCs/>
          <w:color w:val="000000"/>
        </w:rPr>
      </w:pPr>
    </w:p>
    <w:p w:rsidRPr="001833E2" w:rsidR="00DD49FD" w:rsidP="00DD49FD" w:rsidRDefault="00DD49FD" w14:paraId="23306CC6"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bCs/>
          <w:color w:val="000000"/>
        </w:rPr>
      </w:pPr>
      <w:r w:rsidRPr="001833E2">
        <w:rPr>
          <w:b/>
          <w:bCs/>
          <w:color w:val="000000"/>
        </w:rPr>
        <w:t>18.  Explain each exception to the certification statement.</w:t>
      </w:r>
    </w:p>
    <w:p w:rsidRPr="00B44193" w:rsidR="00DD49FD" w:rsidP="00DD49FD" w:rsidRDefault="00DD49FD" w14:paraId="13C9BA5B"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color w:val="000000"/>
        </w:rPr>
      </w:pPr>
    </w:p>
    <w:p w:rsidRPr="00B44193" w:rsidR="00DD49FD" w:rsidP="00DD49FD" w:rsidRDefault="00DD49FD" w14:paraId="3CFEEC8B" w14:textId="77777777">
      <w:pPr>
        <w:widowControl/>
        <w:tabs>
          <w:tab w:val="center" w:pos="6480"/>
          <w:tab w:val="left" w:pos="7200"/>
          <w:tab w:val="left" w:pos="7920"/>
          <w:tab w:val="left" w:pos="8640"/>
          <w:tab w:val="left" w:pos="9360"/>
          <w:tab w:val="left" w:pos="10080"/>
          <w:tab w:val="left" w:pos="10800"/>
          <w:tab w:val="left" w:pos="11520"/>
          <w:tab w:val="left" w:pos="12240"/>
          <w:tab w:val="left" w:pos="12960"/>
        </w:tabs>
        <w:outlineLvl w:val="0"/>
        <w:rPr>
          <w:color w:val="000000"/>
        </w:rPr>
      </w:pPr>
      <w:r w:rsidRPr="00B44193">
        <w:rPr>
          <w:color w:val="000000"/>
        </w:rPr>
        <w:t>OSHA is not seeking an exception to the certification statement.</w:t>
      </w:r>
    </w:p>
    <w:p w:rsidRPr="00B44193" w:rsidR="00DD49FD" w:rsidP="00DD49FD" w:rsidRDefault="00DD49FD" w14:paraId="1AC56A86" w14:textId="77777777">
      <w:pPr>
        <w:widowControl/>
        <w:rPr>
          <w:rFonts w:cs="Shruti"/>
          <w:b/>
          <w:color w:val="000000"/>
        </w:rPr>
      </w:pPr>
    </w:p>
    <w:p w:rsidRPr="00B44193" w:rsidR="00DD49FD" w:rsidP="00DD49FD" w:rsidRDefault="00DD49FD" w14:paraId="2294668E" w14:textId="77777777">
      <w:pPr>
        <w:outlineLvl w:val="0"/>
        <w:rPr>
          <w:b/>
          <w:color w:val="000000"/>
        </w:rPr>
      </w:pPr>
      <w:r w:rsidRPr="00B44193">
        <w:rPr>
          <w:b/>
          <w:color w:val="000000"/>
        </w:rPr>
        <w:t>B. COLLECTION OF INFORMATION EMPLOYING STATISTICAL METHODS</w:t>
      </w:r>
    </w:p>
    <w:p w:rsidRPr="00B44193" w:rsidR="00DD49FD" w:rsidP="00DD49FD" w:rsidRDefault="00DD49FD" w14:paraId="322F2131" w14:textId="77777777">
      <w:pPr>
        <w:rPr>
          <w:b/>
          <w:color w:val="000000"/>
        </w:rPr>
      </w:pPr>
    </w:p>
    <w:p w:rsidRPr="00B44193" w:rsidR="00DD49FD" w:rsidP="00DD49FD" w:rsidRDefault="00DD49FD" w14:paraId="551912D7" w14:textId="77777777">
      <w:pPr>
        <w:rPr>
          <w:color w:val="000000"/>
        </w:rPr>
      </w:pPr>
      <w:r w:rsidRPr="00B44193">
        <w:rPr>
          <w:color w:val="000000"/>
        </w:rPr>
        <w:t>The supporting statement does not contain any collection of information requirements that employ statistical methods.</w:t>
      </w:r>
    </w:p>
    <w:sectPr w:rsidRPr="00B44193" w:rsidR="00DD49FD" w:rsidSect="007F45D9">
      <w:pgSz w:w="12240" w:h="15840"/>
      <w:pgMar w:top="1440" w:right="1440" w:bottom="1440" w:left="1440" w:header="115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F364E" w14:textId="77777777" w:rsidR="00E423DB" w:rsidRDefault="00E423DB">
      <w:r>
        <w:separator/>
      </w:r>
    </w:p>
  </w:endnote>
  <w:endnote w:type="continuationSeparator" w:id="0">
    <w:p w14:paraId="13BFFC08" w14:textId="77777777" w:rsidR="00E423DB" w:rsidRDefault="00E4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C4AD" w14:textId="77777777" w:rsidR="00E423DB" w:rsidRDefault="00E423DB" w:rsidP="002355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14:paraId="4DB6CB7B" w14:textId="77777777" w:rsidR="00E423DB" w:rsidRDefault="00E42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AB9F2" w14:textId="59D6F039" w:rsidR="00E423DB" w:rsidRDefault="00E423DB" w:rsidP="002355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42B0">
      <w:rPr>
        <w:rStyle w:val="PageNumber"/>
        <w:noProof/>
      </w:rPr>
      <w:t>10</w:t>
    </w:r>
    <w:r>
      <w:rPr>
        <w:rStyle w:val="PageNumber"/>
      </w:rPr>
      <w:fldChar w:fldCharType="end"/>
    </w:r>
  </w:p>
  <w:p w14:paraId="0FDC415F" w14:textId="77777777" w:rsidR="00E423DB" w:rsidRDefault="00E423DB">
    <w:r>
      <w:t xml:space="preserve"> </w:t>
    </w:r>
    <w:r>
      <w:cr/>
    </w:r>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36E27" w14:textId="77777777" w:rsidR="00E423DB" w:rsidRDefault="00E423DB">
      <w:r>
        <w:separator/>
      </w:r>
    </w:p>
  </w:footnote>
  <w:footnote w:type="continuationSeparator" w:id="0">
    <w:p w14:paraId="04200244" w14:textId="77777777" w:rsidR="00E423DB" w:rsidRDefault="00E423DB">
      <w:r>
        <w:continuationSeparator/>
      </w:r>
    </w:p>
  </w:footnote>
  <w:footnote w:id="1">
    <w:p w14:paraId="0FC4A5CB" w14:textId="77777777" w:rsidR="00E423DB" w:rsidRPr="00497900" w:rsidRDefault="00E423DB" w:rsidP="006462BC">
      <w:pPr>
        <w:pStyle w:val="FootnoteText"/>
        <w:ind w:firstLine="720"/>
      </w:pPr>
      <w:r w:rsidRPr="00231E8D">
        <w:rPr>
          <w:rStyle w:val="FootnoteReference"/>
          <w:sz w:val="22"/>
          <w:vertAlign w:val="superscript"/>
        </w:rPr>
        <w:footnoteRef/>
      </w:r>
      <w:r w:rsidRPr="00497900">
        <w:t>Paragraph (b)(3)(ii)(C)(4) of the section specifies the testing requirements as follows:  “The following tests shall be performed on all cord sets and receptacles which are not a part of the permanent wiring of the building or structure, and cord- and plug-connected equipment required to be grounded:  (i) All equipment grounding conductors shall be tested for continuity and shall be electrically continuous; (ii) [e]ach receptacle and attachment cap or plug shall be tested for correct attachment of the equipment grounding conductor.  The equipment grounding conductor shall be connected to its proper terminal; and (iii) [a]ll required tests shall be performed before first use; before equipment is returned to service following any repairs; before equipment is used after any incident which can be reasonably suspected to have caused damage (for example, when a cord set is run over); and at intervals not to exceed 3 months, except that cord sets and receptacles which are fixed and not exposed to damage shall be tested at intervals not exceeding 6 months[.]</w:t>
      </w:r>
    </w:p>
  </w:footnote>
  <w:footnote w:id="2">
    <w:p w14:paraId="06190CC7" w14:textId="77777777" w:rsidR="00E423DB" w:rsidRPr="009B16E5" w:rsidRDefault="00E423DB" w:rsidP="00704B08">
      <w:pPr>
        <w:ind w:firstLine="720"/>
        <w:rPr>
          <w:sz w:val="20"/>
          <w:szCs w:val="20"/>
        </w:rPr>
      </w:pPr>
      <w:r w:rsidRPr="00160D83">
        <w:rPr>
          <w:rStyle w:val="FootnoteReference"/>
          <w:vertAlign w:val="superscript"/>
        </w:rPr>
        <w:footnoteRef/>
      </w:r>
      <w:r w:rsidRPr="000A037D">
        <w:rPr>
          <w:bCs/>
          <w:sz w:val="20"/>
          <w:szCs w:val="20"/>
        </w:rPr>
        <w:t>E</w:t>
      </w:r>
      <w:r>
        <w:rPr>
          <w:bCs/>
          <w:sz w:val="20"/>
          <w:szCs w:val="20"/>
        </w:rPr>
        <w:t>mployer</w:t>
      </w:r>
      <w:r w:rsidRPr="000A037D">
        <w:rPr>
          <w:bCs/>
          <w:sz w:val="20"/>
          <w:szCs w:val="20"/>
        </w:rPr>
        <w:t xml:space="preserve"> C</w:t>
      </w:r>
      <w:r>
        <w:rPr>
          <w:bCs/>
          <w:sz w:val="20"/>
          <w:szCs w:val="20"/>
        </w:rPr>
        <w:t>osts</w:t>
      </w:r>
      <w:r w:rsidRPr="000A037D">
        <w:rPr>
          <w:bCs/>
          <w:sz w:val="20"/>
          <w:szCs w:val="20"/>
        </w:rPr>
        <w:t xml:space="preserve"> </w:t>
      </w:r>
      <w:r>
        <w:rPr>
          <w:bCs/>
          <w:sz w:val="20"/>
          <w:szCs w:val="20"/>
        </w:rPr>
        <w:t>for</w:t>
      </w:r>
      <w:r w:rsidRPr="000A037D">
        <w:rPr>
          <w:bCs/>
          <w:sz w:val="20"/>
          <w:szCs w:val="20"/>
        </w:rPr>
        <w:t xml:space="preserve"> E</w:t>
      </w:r>
      <w:r>
        <w:rPr>
          <w:bCs/>
          <w:sz w:val="20"/>
          <w:szCs w:val="20"/>
        </w:rPr>
        <w:t>mployee</w:t>
      </w:r>
      <w:r w:rsidRPr="000A037D">
        <w:rPr>
          <w:bCs/>
          <w:sz w:val="20"/>
          <w:szCs w:val="20"/>
        </w:rPr>
        <w:t xml:space="preserve"> C</w:t>
      </w:r>
      <w:r>
        <w:rPr>
          <w:bCs/>
          <w:sz w:val="20"/>
          <w:szCs w:val="20"/>
        </w:rPr>
        <w:t>ompensation</w:t>
      </w:r>
      <w:r w:rsidRPr="000A037D">
        <w:rPr>
          <w:bCs/>
          <w:sz w:val="20"/>
          <w:szCs w:val="20"/>
        </w:rPr>
        <w:t xml:space="preserve"> – </w:t>
      </w:r>
      <w:r>
        <w:rPr>
          <w:bCs/>
          <w:sz w:val="20"/>
          <w:szCs w:val="20"/>
        </w:rPr>
        <w:t xml:space="preserve">December 2020, </w:t>
      </w:r>
      <w:r w:rsidRPr="00AE073C">
        <w:rPr>
          <w:sz w:val="20"/>
          <w:szCs w:val="20"/>
        </w:rPr>
        <w:t>https://www.bls.gov/news.release/archives/ecec_03182021.pdf</w:t>
      </w:r>
      <w:hyperlink w:history="1"/>
    </w:p>
    <w:p w14:paraId="0A0BF255" w14:textId="77777777" w:rsidR="00E423DB" w:rsidRPr="00DB1AAF" w:rsidRDefault="00E423DB" w:rsidP="00704B08">
      <w:pPr>
        <w:pStyle w:val="FootnoteText"/>
      </w:pPr>
    </w:p>
  </w:footnote>
  <w:footnote w:id="3">
    <w:p w14:paraId="075C57A9" w14:textId="77777777" w:rsidR="00E423DB" w:rsidRDefault="00E423DB" w:rsidP="00704B08">
      <w:pPr>
        <w:ind w:firstLine="720"/>
      </w:pPr>
      <w:r w:rsidRPr="00F11D22">
        <w:rPr>
          <w:rStyle w:val="FootnoteReference"/>
          <w:sz w:val="22"/>
          <w:vertAlign w:val="superscript"/>
        </w:rPr>
        <w:footnoteRef/>
      </w:r>
      <w:r w:rsidRPr="00D6584D">
        <w:rPr>
          <w:sz w:val="20"/>
          <w:szCs w:val="20"/>
        </w:rPr>
        <w:t xml:space="preserve">The </w:t>
      </w:r>
      <w:r>
        <w:rPr>
          <w:sz w:val="20"/>
          <w:szCs w:val="20"/>
        </w:rPr>
        <w:t xml:space="preserve">mean hourly </w:t>
      </w:r>
      <w:r w:rsidRPr="00D6584D">
        <w:rPr>
          <w:sz w:val="20"/>
          <w:szCs w:val="20"/>
        </w:rPr>
        <w:t xml:space="preserve">rates </w:t>
      </w:r>
      <w:r>
        <w:rPr>
          <w:sz w:val="20"/>
          <w:szCs w:val="20"/>
        </w:rPr>
        <w:t xml:space="preserve">are </w:t>
      </w:r>
      <w:r w:rsidRPr="00D6584D">
        <w:rPr>
          <w:sz w:val="20"/>
          <w:szCs w:val="20"/>
        </w:rPr>
        <w:t xml:space="preserve">found </w:t>
      </w:r>
      <w:r>
        <w:rPr>
          <w:sz w:val="20"/>
          <w:szCs w:val="20"/>
        </w:rPr>
        <w:t>on the Bureau of Labor Statistics</w:t>
      </w:r>
      <w:r w:rsidRPr="00D6584D">
        <w:rPr>
          <w:sz w:val="20"/>
          <w:szCs w:val="20"/>
        </w:rPr>
        <w:t xml:space="preserve"> website</w:t>
      </w:r>
      <w:r>
        <w:rPr>
          <w:sz w:val="20"/>
          <w:szCs w:val="20"/>
        </w:rPr>
        <w:t xml:space="preserve"> at</w:t>
      </w:r>
      <w:r w:rsidRPr="00D6584D">
        <w:rPr>
          <w:sz w:val="20"/>
          <w:szCs w:val="20"/>
        </w:rPr>
        <w:t>:</w:t>
      </w:r>
      <w:r>
        <w:t xml:space="preserve"> </w:t>
      </w:r>
      <w:hyperlink r:id="rId1" w:history="1">
        <w:r w:rsidRPr="002E3D1B">
          <w:rPr>
            <w:rStyle w:val="Hyperlink"/>
          </w:rPr>
          <w:t>https://www.bls.gov/oes/2020/may/oes_nat.htm</w:t>
        </w:r>
      </w:hyperlink>
      <w:r>
        <w:t xml:space="preserve"> </w:t>
      </w:r>
    </w:p>
  </w:footnote>
  <w:footnote w:id="4">
    <w:p w14:paraId="7C9BAB62" w14:textId="77777777" w:rsidR="00E423DB" w:rsidRPr="005B7C97" w:rsidRDefault="00E423DB" w:rsidP="00CA0C68">
      <w:pPr>
        <w:pStyle w:val="FootnoteText"/>
        <w:rPr>
          <w:vertAlign w:val="superscript"/>
        </w:rPr>
      </w:pPr>
      <w:r w:rsidRPr="00CA0C68">
        <w:rPr>
          <w:rStyle w:val="FootnoteReference"/>
          <w:vertAlign w:val="superscript"/>
        </w:rPr>
        <w:footnoteRef/>
      </w:r>
      <w:r>
        <w:t xml:space="preserve"> Construction trade associations contacted by OSHA state that they provide preprinted AEGC programs to employers to reduce the time required to develop an AEGC program to about one hour.</w:t>
      </w:r>
      <w:r w:rsidRPr="005B7C97">
        <w:rPr>
          <w:vertAlign w:val="superscript"/>
        </w:rPr>
        <w:t xml:space="preserve"> </w:t>
      </w:r>
    </w:p>
    <w:p w14:paraId="7B0AC942" w14:textId="77777777" w:rsidR="00E423DB" w:rsidRDefault="00E423DB">
      <w:pPr>
        <w:pStyle w:val="FootnoteText"/>
      </w:pPr>
    </w:p>
  </w:footnote>
  <w:footnote w:id="5">
    <w:p w14:paraId="67D7D027" w14:textId="77777777" w:rsidR="00E423DB" w:rsidRPr="001C35DF" w:rsidRDefault="00E423DB" w:rsidP="00A846C1">
      <w:pPr>
        <w:pStyle w:val="FootnoteText"/>
        <w:ind w:firstLine="720"/>
      </w:pPr>
      <w:r w:rsidRPr="009B16E5">
        <w:rPr>
          <w:rStyle w:val="FootnoteReference"/>
          <w:vertAlign w:val="superscript"/>
        </w:rPr>
        <w:footnoteRef/>
      </w:r>
      <w:r>
        <w:t xml:space="preserve"> </w:t>
      </w:r>
      <w:hyperlink r:id="rId2" w:history="1">
        <w:r w:rsidRPr="005D4524">
          <w:rPr>
            <w:rStyle w:val="Hyperlink"/>
          </w:rPr>
          <w:t>http://www.mysafetysign.com/Safety-Signs/High-Voltage-Warning-Signs/High-Voltage-Sign/SAF-SKU-S-2210.aspx?themeid=8310</w:t>
        </w:r>
      </w:hyperlink>
      <w:r>
        <w:t xml:space="preserve"> </w:t>
      </w:r>
    </w:p>
    <w:p w14:paraId="5D5946A7" w14:textId="77777777" w:rsidR="00E423DB" w:rsidRDefault="00E423DB">
      <w:pPr>
        <w:pStyle w:val="FootnoteText"/>
      </w:pPr>
      <w:r>
        <w:t xml:space="preserve">         </w:t>
      </w:r>
    </w:p>
  </w:footnote>
  <w:footnote w:id="6">
    <w:p w14:paraId="44F85061" w14:textId="77777777" w:rsidR="00E423DB" w:rsidRPr="001C35DF" w:rsidRDefault="00E423DB" w:rsidP="00F378EC">
      <w:pPr>
        <w:pStyle w:val="FootnoteText"/>
        <w:ind w:firstLine="720"/>
      </w:pPr>
      <w:r w:rsidRPr="009B16E5">
        <w:rPr>
          <w:rStyle w:val="FootnoteReference"/>
          <w:vertAlign w:val="superscript"/>
        </w:rPr>
        <w:footnoteRef/>
      </w:r>
      <w:r>
        <w:t xml:space="preserve"> </w:t>
      </w:r>
      <w:hyperlink r:id="rId3" w:history="1">
        <w:r w:rsidRPr="00293C71">
          <w:rPr>
            <w:rStyle w:val="Hyperlink"/>
          </w:rPr>
          <w:t>http://www.mysafetysign.com/Safety-Signs/High-Voltage-Warning-Signs/High-Voltage-Sign/SAF-SKU-S-2210.aspx?themeid=8310</w:t>
        </w:r>
      </w:hyperlink>
      <w:r>
        <w:t xml:space="preserve"> </w:t>
      </w:r>
    </w:p>
    <w:p w14:paraId="05307FAB" w14:textId="77777777" w:rsidR="00E423DB" w:rsidRDefault="00E423DB" w:rsidP="00F378E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93EB" w14:textId="6BD95E7B" w:rsidR="00E423DB" w:rsidRPr="00B44193" w:rsidRDefault="00E423DB" w:rsidP="00900228">
    <w:pPr>
      <w:widowControl/>
      <w:rPr>
        <w:rFonts w:cs="Shruti"/>
        <w:b/>
        <w:bCs/>
        <w:color w:val="000000"/>
      </w:rPr>
    </w:pPr>
    <w:r w:rsidRPr="00B44193">
      <w:rPr>
        <w:rFonts w:cs="Shruti"/>
        <w:b/>
        <w:bCs/>
        <w:color w:val="000000"/>
      </w:rPr>
      <w:t>ELECTRICAL STANDARDS FOR CONSTRUCTION</w:t>
    </w:r>
    <w:r>
      <w:rPr>
        <w:rFonts w:cs="Shruti"/>
        <w:b/>
        <w:bCs/>
        <w:color w:val="000000"/>
      </w:rPr>
      <w:t xml:space="preserve"> </w:t>
    </w:r>
    <w:r w:rsidRPr="00B44193">
      <w:rPr>
        <w:rFonts w:cs="Shruti"/>
        <w:b/>
        <w:bCs/>
        <w:color w:val="000000"/>
      </w:rPr>
      <w:t>(29 CFR PART 1926, SUBPART K) AND GENERAL INDUSTRY (29 CFR PART 1910, SUBPART S)</w:t>
    </w:r>
  </w:p>
  <w:p w14:paraId="4A5D138E" w14:textId="77777777" w:rsidR="00E423DB" w:rsidRDefault="00E423DB" w:rsidP="008A55A3">
    <w:pPr>
      <w:rPr>
        <w:rFonts w:cs="Shruti"/>
        <w:b/>
        <w:bCs/>
        <w:color w:val="000000"/>
      </w:rPr>
    </w:pPr>
    <w:r>
      <w:rPr>
        <w:b/>
        <w:sz w:val="22"/>
        <w:szCs w:val="22"/>
      </w:rPr>
      <w:t xml:space="preserve">OMB </w:t>
    </w:r>
    <w:r w:rsidRPr="00B44193">
      <w:rPr>
        <w:rFonts w:cs="Shruti"/>
        <w:b/>
        <w:bCs/>
        <w:color w:val="000000"/>
      </w:rPr>
      <w:t>CONTROL NO. 1218-0130</w:t>
    </w:r>
  </w:p>
  <w:p w14:paraId="52C322BE" w14:textId="5FE6F94D" w:rsidR="00E423DB" w:rsidRDefault="00E423DB" w:rsidP="008A55A3">
    <w:pPr>
      <w:rPr>
        <w:rFonts w:cs="Shruti"/>
        <w:b/>
        <w:bCs/>
        <w:color w:val="000000"/>
      </w:rPr>
    </w:pPr>
    <w:r>
      <w:rPr>
        <w:rFonts w:cs="Shruti"/>
        <w:b/>
        <w:bCs/>
        <w:color w:val="000000"/>
      </w:rPr>
      <w:t>Expires: August 31, 2021</w:t>
    </w:r>
  </w:p>
  <w:p w14:paraId="5B4B540C" w14:textId="77777777" w:rsidR="00E423DB" w:rsidRDefault="00E42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8324E86"/>
    <w:lvl w:ilvl="0">
      <w:numFmt w:val="bullet"/>
      <w:lvlText w:val="*"/>
      <w:lvlJc w:val="left"/>
    </w:lvl>
  </w:abstractNum>
  <w:abstractNum w:abstractNumId="1" w15:restartNumberingAfterBreak="0">
    <w:nsid w:val="07FE49A2"/>
    <w:multiLevelType w:val="hybridMultilevel"/>
    <w:tmpl w:val="FDFC79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DC01D2"/>
    <w:multiLevelType w:val="hybridMultilevel"/>
    <w:tmpl w:val="E7B486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9A26CF"/>
    <w:multiLevelType w:val="hybridMultilevel"/>
    <w:tmpl w:val="E440EF0E"/>
    <w:lvl w:ilvl="0" w:tplc="A0C880B4">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066EC0"/>
    <w:multiLevelType w:val="hybridMultilevel"/>
    <w:tmpl w:val="21284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CB52D4"/>
    <w:multiLevelType w:val="hybridMultilevel"/>
    <w:tmpl w:val="7702E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B5417"/>
    <w:multiLevelType w:val="hybridMultilevel"/>
    <w:tmpl w:val="BC92E6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2D7006"/>
    <w:multiLevelType w:val="hybridMultilevel"/>
    <w:tmpl w:val="D5E099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186A01"/>
    <w:multiLevelType w:val="hybridMultilevel"/>
    <w:tmpl w:val="D65E67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4715B95"/>
    <w:multiLevelType w:val="hybridMultilevel"/>
    <w:tmpl w:val="D572F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334A4"/>
    <w:multiLevelType w:val="hybridMultilevel"/>
    <w:tmpl w:val="4BD6C7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EC7027"/>
    <w:multiLevelType w:val="hybridMultilevel"/>
    <w:tmpl w:val="A0D6BF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0D2995"/>
    <w:multiLevelType w:val="hybridMultilevel"/>
    <w:tmpl w:val="C414CB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6CC6B65"/>
    <w:multiLevelType w:val="hybridMultilevel"/>
    <w:tmpl w:val="AD2AB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8A328E"/>
    <w:multiLevelType w:val="hybridMultilevel"/>
    <w:tmpl w:val="127440FC"/>
    <w:lvl w:ilvl="0" w:tplc="E6C2377C">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7276EB"/>
    <w:multiLevelType w:val="multilevel"/>
    <w:tmpl w:val="FDFC798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3"/>
  </w:num>
  <w:num w:numId="3">
    <w:abstractNumId w:val="9"/>
  </w:num>
  <w:num w:numId="4">
    <w:abstractNumId w:val="3"/>
  </w:num>
  <w:num w:numId="5">
    <w:abstractNumId w:val="14"/>
  </w:num>
  <w:num w:numId="6">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7">
    <w:abstractNumId w:val="4"/>
  </w:num>
  <w:num w:numId="8">
    <w:abstractNumId w:val="6"/>
  </w:num>
  <w:num w:numId="9">
    <w:abstractNumId w:val="10"/>
  </w:num>
  <w:num w:numId="10">
    <w:abstractNumId w:val="7"/>
  </w:num>
  <w:num w:numId="11">
    <w:abstractNumId w:val="8"/>
  </w:num>
  <w:num w:numId="12">
    <w:abstractNumId w:val="2"/>
  </w:num>
  <w:num w:numId="13">
    <w:abstractNumId w:val="11"/>
  </w:num>
  <w:num w:numId="14">
    <w:abstractNumId w:val="1"/>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F2"/>
    <w:rsid w:val="000035F0"/>
    <w:rsid w:val="00005593"/>
    <w:rsid w:val="000073A8"/>
    <w:rsid w:val="000118FD"/>
    <w:rsid w:val="00013429"/>
    <w:rsid w:val="00014A0E"/>
    <w:rsid w:val="00015BD0"/>
    <w:rsid w:val="00016C6E"/>
    <w:rsid w:val="000205AD"/>
    <w:rsid w:val="0002348A"/>
    <w:rsid w:val="00025FAA"/>
    <w:rsid w:val="00026299"/>
    <w:rsid w:val="00026B0F"/>
    <w:rsid w:val="00032DD8"/>
    <w:rsid w:val="0003575A"/>
    <w:rsid w:val="00037741"/>
    <w:rsid w:val="00040B3A"/>
    <w:rsid w:val="00045252"/>
    <w:rsid w:val="00050C1A"/>
    <w:rsid w:val="00051949"/>
    <w:rsid w:val="0005599F"/>
    <w:rsid w:val="00056167"/>
    <w:rsid w:val="00057A06"/>
    <w:rsid w:val="00057F1F"/>
    <w:rsid w:val="0006353B"/>
    <w:rsid w:val="000644B5"/>
    <w:rsid w:val="0006581E"/>
    <w:rsid w:val="0006594E"/>
    <w:rsid w:val="00066433"/>
    <w:rsid w:val="00066D45"/>
    <w:rsid w:val="00073D50"/>
    <w:rsid w:val="0007432D"/>
    <w:rsid w:val="00074F2B"/>
    <w:rsid w:val="00076E16"/>
    <w:rsid w:val="00080FB1"/>
    <w:rsid w:val="00081B6A"/>
    <w:rsid w:val="00081C1E"/>
    <w:rsid w:val="0008212C"/>
    <w:rsid w:val="00083240"/>
    <w:rsid w:val="000835E8"/>
    <w:rsid w:val="00083713"/>
    <w:rsid w:val="000858D9"/>
    <w:rsid w:val="000863EE"/>
    <w:rsid w:val="000871F7"/>
    <w:rsid w:val="00087327"/>
    <w:rsid w:val="000931DF"/>
    <w:rsid w:val="0009684D"/>
    <w:rsid w:val="000A037D"/>
    <w:rsid w:val="000A16BA"/>
    <w:rsid w:val="000A2AC9"/>
    <w:rsid w:val="000A5AF9"/>
    <w:rsid w:val="000B0301"/>
    <w:rsid w:val="000B335D"/>
    <w:rsid w:val="000B4542"/>
    <w:rsid w:val="000B5436"/>
    <w:rsid w:val="000B737B"/>
    <w:rsid w:val="000C020B"/>
    <w:rsid w:val="000C2395"/>
    <w:rsid w:val="000C3226"/>
    <w:rsid w:val="000C39B5"/>
    <w:rsid w:val="000C4E94"/>
    <w:rsid w:val="000C4FD5"/>
    <w:rsid w:val="000C5455"/>
    <w:rsid w:val="000C7C47"/>
    <w:rsid w:val="000D0C8D"/>
    <w:rsid w:val="000D2A65"/>
    <w:rsid w:val="000D4E82"/>
    <w:rsid w:val="000D651B"/>
    <w:rsid w:val="000D690B"/>
    <w:rsid w:val="000E05FF"/>
    <w:rsid w:val="000E18C5"/>
    <w:rsid w:val="000E2CBF"/>
    <w:rsid w:val="000E6FEC"/>
    <w:rsid w:val="000E724E"/>
    <w:rsid w:val="000E732F"/>
    <w:rsid w:val="000F0767"/>
    <w:rsid w:val="000F16CA"/>
    <w:rsid w:val="000F367F"/>
    <w:rsid w:val="000F3AE7"/>
    <w:rsid w:val="000F4396"/>
    <w:rsid w:val="000F477D"/>
    <w:rsid w:val="000F63AC"/>
    <w:rsid w:val="000F74EF"/>
    <w:rsid w:val="0010194D"/>
    <w:rsid w:val="001027E4"/>
    <w:rsid w:val="00102B6D"/>
    <w:rsid w:val="00102EAC"/>
    <w:rsid w:val="001051D8"/>
    <w:rsid w:val="001131AF"/>
    <w:rsid w:val="00114011"/>
    <w:rsid w:val="00114350"/>
    <w:rsid w:val="00117752"/>
    <w:rsid w:val="00121EFB"/>
    <w:rsid w:val="00122337"/>
    <w:rsid w:val="00122E51"/>
    <w:rsid w:val="00123FD6"/>
    <w:rsid w:val="00127D59"/>
    <w:rsid w:val="00127E2F"/>
    <w:rsid w:val="00127FA7"/>
    <w:rsid w:val="00132C63"/>
    <w:rsid w:val="00133936"/>
    <w:rsid w:val="00133AC0"/>
    <w:rsid w:val="00133BEA"/>
    <w:rsid w:val="00135ADB"/>
    <w:rsid w:val="00142B85"/>
    <w:rsid w:val="00142CAE"/>
    <w:rsid w:val="00145014"/>
    <w:rsid w:val="00145BD6"/>
    <w:rsid w:val="00145EE2"/>
    <w:rsid w:val="001474D9"/>
    <w:rsid w:val="00147CC3"/>
    <w:rsid w:val="00151360"/>
    <w:rsid w:val="00154AEA"/>
    <w:rsid w:val="00155438"/>
    <w:rsid w:val="0015605D"/>
    <w:rsid w:val="00156221"/>
    <w:rsid w:val="0015666B"/>
    <w:rsid w:val="00156C24"/>
    <w:rsid w:val="001575C8"/>
    <w:rsid w:val="001609DD"/>
    <w:rsid w:val="00160D83"/>
    <w:rsid w:val="00162689"/>
    <w:rsid w:val="0016306C"/>
    <w:rsid w:val="001634A3"/>
    <w:rsid w:val="00164012"/>
    <w:rsid w:val="001640D5"/>
    <w:rsid w:val="0016473F"/>
    <w:rsid w:val="00164F42"/>
    <w:rsid w:val="001709E8"/>
    <w:rsid w:val="00171EE2"/>
    <w:rsid w:val="00173951"/>
    <w:rsid w:val="0017417E"/>
    <w:rsid w:val="00175A82"/>
    <w:rsid w:val="001767CC"/>
    <w:rsid w:val="0017682D"/>
    <w:rsid w:val="00181939"/>
    <w:rsid w:val="00182362"/>
    <w:rsid w:val="001833E2"/>
    <w:rsid w:val="00183923"/>
    <w:rsid w:val="00183FB3"/>
    <w:rsid w:val="001843B4"/>
    <w:rsid w:val="00186451"/>
    <w:rsid w:val="00187EBE"/>
    <w:rsid w:val="0019075B"/>
    <w:rsid w:val="00192F1B"/>
    <w:rsid w:val="0019544E"/>
    <w:rsid w:val="001A054D"/>
    <w:rsid w:val="001A0FE8"/>
    <w:rsid w:val="001A1129"/>
    <w:rsid w:val="001A686C"/>
    <w:rsid w:val="001A6E6F"/>
    <w:rsid w:val="001B2775"/>
    <w:rsid w:val="001B2C38"/>
    <w:rsid w:val="001B349B"/>
    <w:rsid w:val="001B3BB1"/>
    <w:rsid w:val="001B5A38"/>
    <w:rsid w:val="001B66EA"/>
    <w:rsid w:val="001B6F83"/>
    <w:rsid w:val="001B7840"/>
    <w:rsid w:val="001C1EA9"/>
    <w:rsid w:val="001C1FC8"/>
    <w:rsid w:val="001C21F4"/>
    <w:rsid w:val="001C3E7A"/>
    <w:rsid w:val="001C498E"/>
    <w:rsid w:val="001C4B29"/>
    <w:rsid w:val="001C734B"/>
    <w:rsid w:val="001C7994"/>
    <w:rsid w:val="001D21B1"/>
    <w:rsid w:val="001E03AD"/>
    <w:rsid w:val="001E0AAC"/>
    <w:rsid w:val="001E0C1F"/>
    <w:rsid w:val="001E438E"/>
    <w:rsid w:val="001F0A50"/>
    <w:rsid w:val="001F0E2B"/>
    <w:rsid w:val="001F39A9"/>
    <w:rsid w:val="001F3D18"/>
    <w:rsid w:val="001F3EF9"/>
    <w:rsid w:val="00200284"/>
    <w:rsid w:val="0020756C"/>
    <w:rsid w:val="0021059B"/>
    <w:rsid w:val="00211CFA"/>
    <w:rsid w:val="0021304C"/>
    <w:rsid w:val="00213A58"/>
    <w:rsid w:val="00215D49"/>
    <w:rsid w:val="00216051"/>
    <w:rsid w:val="00216287"/>
    <w:rsid w:val="00216627"/>
    <w:rsid w:val="00221325"/>
    <w:rsid w:val="002230C8"/>
    <w:rsid w:val="00224E62"/>
    <w:rsid w:val="0022607E"/>
    <w:rsid w:val="002261D3"/>
    <w:rsid w:val="0023125C"/>
    <w:rsid w:val="00231E8D"/>
    <w:rsid w:val="002320AC"/>
    <w:rsid w:val="002355CA"/>
    <w:rsid w:val="00235792"/>
    <w:rsid w:val="0023751A"/>
    <w:rsid w:val="0024172D"/>
    <w:rsid w:val="00246AF5"/>
    <w:rsid w:val="00246C90"/>
    <w:rsid w:val="002538B3"/>
    <w:rsid w:val="0025428F"/>
    <w:rsid w:val="0025447A"/>
    <w:rsid w:val="00255164"/>
    <w:rsid w:val="00255745"/>
    <w:rsid w:val="002562AD"/>
    <w:rsid w:val="002568A0"/>
    <w:rsid w:val="002577DC"/>
    <w:rsid w:val="002603BB"/>
    <w:rsid w:val="002632AD"/>
    <w:rsid w:val="00265255"/>
    <w:rsid w:val="00267400"/>
    <w:rsid w:val="00267DC9"/>
    <w:rsid w:val="00271F47"/>
    <w:rsid w:val="00272326"/>
    <w:rsid w:val="00275DDE"/>
    <w:rsid w:val="002778DF"/>
    <w:rsid w:val="00280EEE"/>
    <w:rsid w:val="00282961"/>
    <w:rsid w:val="002843A5"/>
    <w:rsid w:val="00285AB7"/>
    <w:rsid w:val="002869F8"/>
    <w:rsid w:val="00287353"/>
    <w:rsid w:val="0028787F"/>
    <w:rsid w:val="00290899"/>
    <w:rsid w:val="00290B6D"/>
    <w:rsid w:val="00291E36"/>
    <w:rsid w:val="00291FB8"/>
    <w:rsid w:val="00292E45"/>
    <w:rsid w:val="00293732"/>
    <w:rsid w:val="00294358"/>
    <w:rsid w:val="00295A59"/>
    <w:rsid w:val="002A0D2F"/>
    <w:rsid w:val="002A1621"/>
    <w:rsid w:val="002A1F32"/>
    <w:rsid w:val="002A260D"/>
    <w:rsid w:val="002A39BD"/>
    <w:rsid w:val="002A47D3"/>
    <w:rsid w:val="002A67DB"/>
    <w:rsid w:val="002A7CD8"/>
    <w:rsid w:val="002B0858"/>
    <w:rsid w:val="002B2475"/>
    <w:rsid w:val="002B26AC"/>
    <w:rsid w:val="002B2EC0"/>
    <w:rsid w:val="002B2F31"/>
    <w:rsid w:val="002B34B5"/>
    <w:rsid w:val="002B5363"/>
    <w:rsid w:val="002B7C5C"/>
    <w:rsid w:val="002C1D50"/>
    <w:rsid w:val="002C65F7"/>
    <w:rsid w:val="002C7422"/>
    <w:rsid w:val="002D2841"/>
    <w:rsid w:val="002D46F9"/>
    <w:rsid w:val="002D7D48"/>
    <w:rsid w:val="002E034E"/>
    <w:rsid w:val="002E33CA"/>
    <w:rsid w:val="002E4942"/>
    <w:rsid w:val="002E52EC"/>
    <w:rsid w:val="002E62B6"/>
    <w:rsid w:val="002E63B5"/>
    <w:rsid w:val="002E642D"/>
    <w:rsid w:val="002E7D57"/>
    <w:rsid w:val="002F08F2"/>
    <w:rsid w:val="002F0D47"/>
    <w:rsid w:val="002F0D6A"/>
    <w:rsid w:val="002F2E03"/>
    <w:rsid w:val="002F7D2B"/>
    <w:rsid w:val="00300044"/>
    <w:rsid w:val="003002E7"/>
    <w:rsid w:val="00301147"/>
    <w:rsid w:val="0030195B"/>
    <w:rsid w:val="00306EFB"/>
    <w:rsid w:val="00307A23"/>
    <w:rsid w:val="00307E91"/>
    <w:rsid w:val="003115DD"/>
    <w:rsid w:val="003128D8"/>
    <w:rsid w:val="00312FAF"/>
    <w:rsid w:val="003166B8"/>
    <w:rsid w:val="00317652"/>
    <w:rsid w:val="00317689"/>
    <w:rsid w:val="00317C1C"/>
    <w:rsid w:val="00320372"/>
    <w:rsid w:val="003203BB"/>
    <w:rsid w:val="0032641A"/>
    <w:rsid w:val="00330BCE"/>
    <w:rsid w:val="00331A23"/>
    <w:rsid w:val="00334C80"/>
    <w:rsid w:val="00335B40"/>
    <w:rsid w:val="00336D6D"/>
    <w:rsid w:val="0034015E"/>
    <w:rsid w:val="00341A2C"/>
    <w:rsid w:val="00342FA7"/>
    <w:rsid w:val="00343E31"/>
    <w:rsid w:val="00344C23"/>
    <w:rsid w:val="0034581D"/>
    <w:rsid w:val="00345D2B"/>
    <w:rsid w:val="003478BC"/>
    <w:rsid w:val="00350E7A"/>
    <w:rsid w:val="00352020"/>
    <w:rsid w:val="00352326"/>
    <w:rsid w:val="0035236A"/>
    <w:rsid w:val="00352A7B"/>
    <w:rsid w:val="003562A1"/>
    <w:rsid w:val="003565FA"/>
    <w:rsid w:val="003577D8"/>
    <w:rsid w:val="0036066A"/>
    <w:rsid w:val="00362F30"/>
    <w:rsid w:val="003654A4"/>
    <w:rsid w:val="00366344"/>
    <w:rsid w:val="00367686"/>
    <w:rsid w:val="00367B5B"/>
    <w:rsid w:val="0037033C"/>
    <w:rsid w:val="00370D5F"/>
    <w:rsid w:val="00373438"/>
    <w:rsid w:val="003737B1"/>
    <w:rsid w:val="00373928"/>
    <w:rsid w:val="003749BC"/>
    <w:rsid w:val="00374A9C"/>
    <w:rsid w:val="003757DC"/>
    <w:rsid w:val="00377B58"/>
    <w:rsid w:val="0038276F"/>
    <w:rsid w:val="003837FC"/>
    <w:rsid w:val="003838E5"/>
    <w:rsid w:val="00383DEE"/>
    <w:rsid w:val="0038512F"/>
    <w:rsid w:val="00386A37"/>
    <w:rsid w:val="00387597"/>
    <w:rsid w:val="00390669"/>
    <w:rsid w:val="003910BE"/>
    <w:rsid w:val="00391B6A"/>
    <w:rsid w:val="00392168"/>
    <w:rsid w:val="00393AC7"/>
    <w:rsid w:val="00394148"/>
    <w:rsid w:val="003946C1"/>
    <w:rsid w:val="00394E83"/>
    <w:rsid w:val="003951D2"/>
    <w:rsid w:val="00395578"/>
    <w:rsid w:val="00397311"/>
    <w:rsid w:val="003A01BA"/>
    <w:rsid w:val="003A09E9"/>
    <w:rsid w:val="003A23F0"/>
    <w:rsid w:val="003A35AF"/>
    <w:rsid w:val="003A3845"/>
    <w:rsid w:val="003A3BB1"/>
    <w:rsid w:val="003A420F"/>
    <w:rsid w:val="003A6AC9"/>
    <w:rsid w:val="003B107F"/>
    <w:rsid w:val="003B268E"/>
    <w:rsid w:val="003B286B"/>
    <w:rsid w:val="003B4817"/>
    <w:rsid w:val="003B4824"/>
    <w:rsid w:val="003B496D"/>
    <w:rsid w:val="003C098A"/>
    <w:rsid w:val="003C0C4D"/>
    <w:rsid w:val="003C7520"/>
    <w:rsid w:val="003C7524"/>
    <w:rsid w:val="003C7623"/>
    <w:rsid w:val="003D0FAD"/>
    <w:rsid w:val="003D18FC"/>
    <w:rsid w:val="003D208C"/>
    <w:rsid w:val="003D384D"/>
    <w:rsid w:val="003D3B9F"/>
    <w:rsid w:val="003D56C8"/>
    <w:rsid w:val="003D580B"/>
    <w:rsid w:val="003D645F"/>
    <w:rsid w:val="003D6F33"/>
    <w:rsid w:val="003E09AF"/>
    <w:rsid w:val="003E2117"/>
    <w:rsid w:val="003E3293"/>
    <w:rsid w:val="003E3E2B"/>
    <w:rsid w:val="003E47EE"/>
    <w:rsid w:val="003E5321"/>
    <w:rsid w:val="003E6313"/>
    <w:rsid w:val="003F06C2"/>
    <w:rsid w:val="003F1B55"/>
    <w:rsid w:val="003F4DDC"/>
    <w:rsid w:val="003F51CE"/>
    <w:rsid w:val="003F5E87"/>
    <w:rsid w:val="003F67CF"/>
    <w:rsid w:val="00400316"/>
    <w:rsid w:val="00400827"/>
    <w:rsid w:val="004015CD"/>
    <w:rsid w:val="00401DC6"/>
    <w:rsid w:val="00402B93"/>
    <w:rsid w:val="00403B57"/>
    <w:rsid w:val="00404149"/>
    <w:rsid w:val="00404665"/>
    <w:rsid w:val="00406852"/>
    <w:rsid w:val="00410AA6"/>
    <w:rsid w:val="0041216D"/>
    <w:rsid w:val="004122E8"/>
    <w:rsid w:val="0041428F"/>
    <w:rsid w:val="0041500A"/>
    <w:rsid w:val="004274A8"/>
    <w:rsid w:val="004274EF"/>
    <w:rsid w:val="00427E50"/>
    <w:rsid w:val="00430086"/>
    <w:rsid w:val="00431583"/>
    <w:rsid w:val="004331A8"/>
    <w:rsid w:val="0043759A"/>
    <w:rsid w:val="00440710"/>
    <w:rsid w:val="00442D29"/>
    <w:rsid w:val="00443B76"/>
    <w:rsid w:val="00445027"/>
    <w:rsid w:val="0044544E"/>
    <w:rsid w:val="00450B24"/>
    <w:rsid w:val="00452639"/>
    <w:rsid w:val="00452C96"/>
    <w:rsid w:val="004531A8"/>
    <w:rsid w:val="00453202"/>
    <w:rsid w:val="004546E7"/>
    <w:rsid w:val="00454DB6"/>
    <w:rsid w:val="00455C89"/>
    <w:rsid w:val="00455F42"/>
    <w:rsid w:val="00460707"/>
    <w:rsid w:val="0046081E"/>
    <w:rsid w:val="00460B9B"/>
    <w:rsid w:val="004616CC"/>
    <w:rsid w:val="00461FF7"/>
    <w:rsid w:val="004629D7"/>
    <w:rsid w:val="004730BB"/>
    <w:rsid w:val="0047374E"/>
    <w:rsid w:val="0047400F"/>
    <w:rsid w:val="00474574"/>
    <w:rsid w:val="0047582B"/>
    <w:rsid w:val="00476BC9"/>
    <w:rsid w:val="00483446"/>
    <w:rsid w:val="00484AA3"/>
    <w:rsid w:val="0048513C"/>
    <w:rsid w:val="00487329"/>
    <w:rsid w:val="00487CC6"/>
    <w:rsid w:val="004912FD"/>
    <w:rsid w:val="004931F5"/>
    <w:rsid w:val="004951C8"/>
    <w:rsid w:val="00496D17"/>
    <w:rsid w:val="004A24CF"/>
    <w:rsid w:val="004A3B9E"/>
    <w:rsid w:val="004A3FFA"/>
    <w:rsid w:val="004A54D8"/>
    <w:rsid w:val="004A5E11"/>
    <w:rsid w:val="004A6473"/>
    <w:rsid w:val="004A6A50"/>
    <w:rsid w:val="004A7638"/>
    <w:rsid w:val="004A7F55"/>
    <w:rsid w:val="004B0297"/>
    <w:rsid w:val="004B52FC"/>
    <w:rsid w:val="004B63A2"/>
    <w:rsid w:val="004B645C"/>
    <w:rsid w:val="004B6EB4"/>
    <w:rsid w:val="004B740F"/>
    <w:rsid w:val="004B7BA5"/>
    <w:rsid w:val="004C061B"/>
    <w:rsid w:val="004C5233"/>
    <w:rsid w:val="004C5264"/>
    <w:rsid w:val="004C66E7"/>
    <w:rsid w:val="004C720C"/>
    <w:rsid w:val="004C7C71"/>
    <w:rsid w:val="004D1B32"/>
    <w:rsid w:val="004D3DCE"/>
    <w:rsid w:val="004D6861"/>
    <w:rsid w:val="004E0B1B"/>
    <w:rsid w:val="004E0D14"/>
    <w:rsid w:val="004E48E8"/>
    <w:rsid w:val="004E6719"/>
    <w:rsid w:val="004E6E95"/>
    <w:rsid w:val="004E7065"/>
    <w:rsid w:val="004E7EBE"/>
    <w:rsid w:val="004F3119"/>
    <w:rsid w:val="004F5AD3"/>
    <w:rsid w:val="0050066B"/>
    <w:rsid w:val="00503BAB"/>
    <w:rsid w:val="00504A26"/>
    <w:rsid w:val="005052E2"/>
    <w:rsid w:val="0050596B"/>
    <w:rsid w:val="00506ECC"/>
    <w:rsid w:val="00511409"/>
    <w:rsid w:val="00512407"/>
    <w:rsid w:val="005135BE"/>
    <w:rsid w:val="005200BF"/>
    <w:rsid w:val="00523E69"/>
    <w:rsid w:val="00524049"/>
    <w:rsid w:val="00524B44"/>
    <w:rsid w:val="00526CE2"/>
    <w:rsid w:val="00530901"/>
    <w:rsid w:val="005315DD"/>
    <w:rsid w:val="00533D71"/>
    <w:rsid w:val="005342D6"/>
    <w:rsid w:val="00536B9B"/>
    <w:rsid w:val="005432BA"/>
    <w:rsid w:val="00543F45"/>
    <w:rsid w:val="005459C1"/>
    <w:rsid w:val="0055293A"/>
    <w:rsid w:val="00555732"/>
    <w:rsid w:val="005566D2"/>
    <w:rsid w:val="00557074"/>
    <w:rsid w:val="0056101F"/>
    <w:rsid w:val="005637F9"/>
    <w:rsid w:val="00564EA8"/>
    <w:rsid w:val="00564F1C"/>
    <w:rsid w:val="00565AFB"/>
    <w:rsid w:val="00566D11"/>
    <w:rsid w:val="00567D5A"/>
    <w:rsid w:val="00570494"/>
    <w:rsid w:val="00573941"/>
    <w:rsid w:val="00574380"/>
    <w:rsid w:val="00575E2B"/>
    <w:rsid w:val="00577F08"/>
    <w:rsid w:val="00580F03"/>
    <w:rsid w:val="00581DAB"/>
    <w:rsid w:val="00590846"/>
    <w:rsid w:val="005938EA"/>
    <w:rsid w:val="00595867"/>
    <w:rsid w:val="00595D79"/>
    <w:rsid w:val="00596464"/>
    <w:rsid w:val="00596BCA"/>
    <w:rsid w:val="005A045D"/>
    <w:rsid w:val="005A1C44"/>
    <w:rsid w:val="005A3CB1"/>
    <w:rsid w:val="005A4435"/>
    <w:rsid w:val="005B0B18"/>
    <w:rsid w:val="005B288B"/>
    <w:rsid w:val="005B2FE0"/>
    <w:rsid w:val="005B4C24"/>
    <w:rsid w:val="005B4CD7"/>
    <w:rsid w:val="005B6E25"/>
    <w:rsid w:val="005B75E0"/>
    <w:rsid w:val="005B7C97"/>
    <w:rsid w:val="005C024D"/>
    <w:rsid w:val="005C23CA"/>
    <w:rsid w:val="005C2C1A"/>
    <w:rsid w:val="005C60B0"/>
    <w:rsid w:val="005C6E3C"/>
    <w:rsid w:val="005C7576"/>
    <w:rsid w:val="005D0C99"/>
    <w:rsid w:val="005D1FA2"/>
    <w:rsid w:val="005D257F"/>
    <w:rsid w:val="005D336A"/>
    <w:rsid w:val="005D3EFD"/>
    <w:rsid w:val="005D62CC"/>
    <w:rsid w:val="005D77B0"/>
    <w:rsid w:val="005E03C6"/>
    <w:rsid w:val="005E35FB"/>
    <w:rsid w:val="005E3AAF"/>
    <w:rsid w:val="005E46C0"/>
    <w:rsid w:val="005E563F"/>
    <w:rsid w:val="005E6EB2"/>
    <w:rsid w:val="005F4718"/>
    <w:rsid w:val="005F4DC5"/>
    <w:rsid w:val="005F6B98"/>
    <w:rsid w:val="006033DA"/>
    <w:rsid w:val="00603A23"/>
    <w:rsid w:val="00603FF2"/>
    <w:rsid w:val="00605C3C"/>
    <w:rsid w:val="006073AA"/>
    <w:rsid w:val="00610BB2"/>
    <w:rsid w:val="0061194A"/>
    <w:rsid w:val="0061497E"/>
    <w:rsid w:val="00614F77"/>
    <w:rsid w:val="00616ECB"/>
    <w:rsid w:val="006205C9"/>
    <w:rsid w:val="00620B76"/>
    <w:rsid w:val="00620DEB"/>
    <w:rsid w:val="0062334D"/>
    <w:rsid w:val="00623633"/>
    <w:rsid w:val="006250CE"/>
    <w:rsid w:val="00625139"/>
    <w:rsid w:val="0062585E"/>
    <w:rsid w:val="00630372"/>
    <w:rsid w:val="0063081F"/>
    <w:rsid w:val="00633F88"/>
    <w:rsid w:val="006341EE"/>
    <w:rsid w:val="00635706"/>
    <w:rsid w:val="006367AE"/>
    <w:rsid w:val="006367CE"/>
    <w:rsid w:val="006378C3"/>
    <w:rsid w:val="00637964"/>
    <w:rsid w:val="00641B44"/>
    <w:rsid w:val="00641F70"/>
    <w:rsid w:val="006462BC"/>
    <w:rsid w:val="00646686"/>
    <w:rsid w:val="0064740C"/>
    <w:rsid w:val="00647DD6"/>
    <w:rsid w:val="00647F34"/>
    <w:rsid w:val="00651044"/>
    <w:rsid w:val="00651818"/>
    <w:rsid w:val="0065331A"/>
    <w:rsid w:val="0065603B"/>
    <w:rsid w:val="00660A6B"/>
    <w:rsid w:val="00663735"/>
    <w:rsid w:val="00664BC1"/>
    <w:rsid w:val="00665939"/>
    <w:rsid w:val="006664CC"/>
    <w:rsid w:val="00671D9A"/>
    <w:rsid w:val="006738B5"/>
    <w:rsid w:val="00673B72"/>
    <w:rsid w:val="006750AA"/>
    <w:rsid w:val="00675CBC"/>
    <w:rsid w:val="00677847"/>
    <w:rsid w:val="00680571"/>
    <w:rsid w:val="00680B5D"/>
    <w:rsid w:val="0068167A"/>
    <w:rsid w:val="00681A3D"/>
    <w:rsid w:val="00682281"/>
    <w:rsid w:val="006822AD"/>
    <w:rsid w:val="006822B6"/>
    <w:rsid w:val="006826AE"/>
    <w:rsid w:val="006831C9"/>
    <w:rsid w:val="00684960"/>
    <w:rsid w:val="006853E1"/>
    <w:rsid w:val="00685CCC"/>
    <w:rsid w:val="006860D5"/>
    <w:rsid w:val="00686500"/>
    <w:rsid w:val="0069028D"/>
    <w:rsid w:val="006905ED"/>
    <w:rsid w:val="00691F37"/>
    <w:rsid w:val="006939A4"/>
    <w:rsid w:val="00695FB4"/>
    <w:rsid w:val="00696254"/>
    <w:rsid w:val="0069680B"/>
    <w:rsid w:val="006A544C"/>
    <w:rsid w:val="006A5C69"/>
    <w:rsid w:val="006B32A5"/>
    <w:rsid w:val="006B5F8E"/>
    <w:rsid w:val="006B6085"/>
    <w:rsid w:val="006B7445"/>
    <w:rsid w:val="006C0AF4"/>
    <w:rsid w:val="006C3AE1"/>
    <w:rsid w:val="006C4CC5"/>
    <w:rsid w:val="006C7A81"/>
    <w:rsid w:val="006D2A63"/>
    <w:rsid w:val="006D3319"/>
    <w:rsid w:val="006D389C"/>
    <w:rsid w:val="006D593F"/>
    <w:rsid w:val="006D5B54"/>
    <w:rsid w:val="006E01A6"/>
    <w:rsid w:val="006E0287"/>
    <w:rsid w:val="006E35E9"/>
    <w:rsid w:val="006E47D6"/>
    <w:rsid w:val="006E6831"/>
    <w:rsid w:val="006E7B45"/>
    <w:rsid w:val="006F0633"/>
    <w:rsid w:val="006F68E2"/>
    <w:rsid w:val="006F7A2D"/>
    <w:rsid w:val="0070309D"/>
    <w:rsid w:val="0070328D"/>
    <w:rsid w:val="00704B08"/>
    <w:rsid w:val="00707825"/>
    <w:rsid w:val="0071769A"/>
    <w:rsid w:val="0072216D"/>
    <w:rsid w:val="00722F23"/>
    <w:rsid w:val="0072473D"/>
    <w:rsid w:val="007248FB"/>
    <w:rsid w:val="00724F51"/>
    <w:rsid w:val="00732CCD"/>
    <w:rsid w:val="007403E2"/>
    <w:rsid w:val="007405CD"/>
    <w:rsid w:val="0074205A"/>
    <w:rsid w:val="0074282B"/>
    <w:rsid w:val="0074335D"/>
    <w:rsid w:val="00743C15"/>
    <w:rsid w:val="00746DB9"/>
    <w:rsid w:val="0074714E"/>
    <w:rsid w:val="0075622E"/>
    <w:rsid w:val="00756481"/>
    <w:rsid w:val="0075717B"/>
    <w:rsid w:val="00760968"/>
    <w:rsid w:val="00760C4D"/>
    <w:rsid w:val="00760D67"/>
    <w:rsid w:val="007611A6"/>
    <w:rsid w:val="00762057"/>
    <w:rsid w:val="00762CDD"/>
    <w:rsid w:val="00763E15"/>
    <w:rsid w:val="00771C18"/>
    <w:rsid w:val="007733CA"/>
    <w:rsid w:val="007746B8"/>
    <w:rsid w:val="00775E01"/>
    <w:rsid w:val="007769C9"/>
    <w:rsid w:val="00776C97"/>
    <w:rsid w:val="0077743B"/>
    <w:rsid w:val="00777CB7"/>
    <w:rsid w:val="007868F5"/>
    <w:rsid w:val="00790848"/>
    <w:rsid w:val="00790C4C"/>
    <w:rsid w:val="00791A51"/>
    <w:rsid w:val="00793091"/>
    <w:rsid w:val="0079489F"/>
    <w:rsid w:val="007951EC"/>
    <w:rsid w:val="00795F17"/>
    <w:rsid w:val="00797275"/>
    <w:rsid w:val="007A0782"/>
    <w:rsid w:val="007A1FCE"/>
    <w:rsid w:val="007A342D"/>
    <w:rsid w:val="007A484E"/>
    <w:rsid w:val="007A48CA"/>
    <w:rsid w:val="007A4D30"/>
    <w:rsid w:val="007A4DDA"/>
    <w:rsid w:val="007B011A"/>
    <w:rsid w:val="007B0CAC"/>
    <w:rsid w:val="007B176E"/>
    <w:rsid w:val="007B2EB8"/>
    <w:rsid w:val="007B3536"/>
    <w:rsid w:val="007B4223"/>
    <w:rsid w:val="007B4270"/>
    <w:rsid w:val="007B78C8"/>
    <w:rsid w:val="007C1CC0"/>
    <w:rsid w:val="007C65EB"/>
    <w:rsid w:val="007C799C"/>
    <w:rsid w:val="007D09D3"/>
    <w:rsid w:val="007D2822"/>
    <w:rsid w:val="007D544E"/>
    <w:rsid w:val="007D7394"/>
    <w:rsid w:val="007D76EC"/>
    <w:rsid w:val="007D79CE"/>
    <w:rsid w:val="007E66A0"/>
    <w:rsid w:val="007E66D8"/>
    <w:rsid w:val="007E7ACA"/>
    <w:rsid w:val="007F1126"/>
    <w:rsid w:val="007F1D1E"/>
    <w:rsid w:val="007F45D9"/>
    <w:rsid w:val="00801903"/>
    <w:rsid w:val="0080219C"/>
    <w:rsid w:val="0080414F"/>
    <w:rsid w:val="00806B48"/>
    <w:rsid w:val="00807267"/>
    <w:rsid w:val="00807B75"/>
    <w:rsid w:val="00807DD3"/>
    <w:rsid w:val="00812314"/>
    <w:rsid w:val="0081398A"/>
    <w:rsid w:val="008141E5"/>
    <w:rsid w:val="00814562"/>
    <w:rsid w:val="00816452"/>
    <w:rsid w:val="008210DB"/>
    <w:rsid w:val="00822E36"/>
    <w:rsid w:val="00823D06"/>
    <w:rsid w:val="008243F1"/>
    <w:rsid w:val="00831981"/>
    <w:rsid w:val="00833FAE"/>
    <w:rsid w:val="008340E0"/>
    <w:rsid w:val="00835F03"/>
    <w:rsid w:val="00836359"/>
    <w:rsid w:val="008369B6"/>
    <w:rsid w:val="008412B6"/>
    <w:rsid w:val="00841BBD"/>
    <w:rsid w:val="00841C72"/>
    <w:rsid w:val="008437ED"/>
    <w:rsid w:val="00843B31"/>
    <w:rsid w:val="00843BE3"/>
    <w:rsid w:val="00844269"/>
    <w:rsid w:val="008457AB"/>
    <w:rsid w:val="00846CF7"/>
    <w:rsid w:val="00851540"/>
    <w:rsid w:val="00851825"/>
    <w:rsid w:val="00853293"/>
    <w:rsid w:val="00855375"/>
    <w:rsid w:val="008555D9"/>
    <w:rsid w:val="00856B0D"/>
    <w:rsid w:val="00856C70"/>
    <w:rsid w:val="00861B3B"/>
    <w:rsid w:val="00862FC1"/>
    <w:rsid w:val="00864E3C"/>
    <w:rsid w:val="00865209"/>
    <w:rsid w:val="008665DA"/>
    <w:rsid w:val="00870437"/>
    <w:rsid w:val="0087124A"/>
    <w:rsid w:val="008713B6"/>
    <w:rsid w:val="00876ED0"/>
    <w:rsid w:val="00881008"/>
    <w:rsid w:val="00881929"/>
    <w:rsid w:val="00882116"/>
    <w:rsid w:val="0089069F"/>
    <w:rsid w:val="008910C3"/>
    <w:rsid w:val="00892224"/>
    <w:rsid w:val="008933A2"/>
    <w:rsid w:val="00893DC6"/>
    <w:rsid w:val="00893ED2"/>
    <w:rsid w:val="008962BC"/>
    <w:rsid w:val="00896922"/>
    <w:rsid w:val="00897D85"/>
    <w:rsid w:val="008A056C"/>
    <w:rsid w:val="008A2A84"/>
    <w:rsid w:val="008A3E83"/>
    <w:rsid w:val="008A55A3"/>
    <w:rsid w:val="008A6D8B"/>
    <w:rsid w:val="008B14A6"/>
    <w:rsid w:val="008B3B6C"/>
    <w:rsid w:val="008B7286"/>
    <w:rsid w:val="008B7B30"/>
    <w:rsid w:val="008B7F72"/>
    <w:rsid w:val="008C0FF2"/>
    <w:rsid w:val="008C1036"/>
    <w:rsid w:val="008C1441"/>
    <w:rsid w:val="008C2539"/>
    <w:rsid w:val="008D0256"/>
    <w:rsid w:val="008D0B54"/>
    <w:rsid w:val="008D137B"/>
    <w:rsid w:val="008D2B68"/>
    <w:rsid w:val="008D3A2C"/>
    <w:rsid w:val="008E113B"/>
    <w:rsid w:val="008E2BED"/>
    <w:rsid w:val="008E2D9F"/>
    <w:rsid w:val="008E3DDC"/>
    <w:rsid w:val="008E4275"/>
    <w:rsid w:val="008E48DF"/>
    <w:rsid w:val="008E519D"/>
    <w:rsid w:val="008E6454"/>
    <w:rsid w:val="008E7D11"/>
    <w:rsid w:val="008F092D"/>
    <w:rsid w:val="008F52CE"/>
    <w:rsid w:val="008F7278"/>
    <w:rsid w:val="008F7A1F"/>
    <w:rsid w:val="00900228"/>
    <w:rsid w:val="009005EF"/>
    <w:rsid w:val="0090210C"/>
    <w:rsid w:val="0090265A"/>
    <w:rsid w:val="00902AC7"/>
    <w:rsid w:val="0091157B"/>
    <w:rsid w:val="00912360"/>
    <w:rsid w:val="00912D1D"/>
    <w:rsid w:val="009137CB"/>
    <w:rsid w:val="00922068"/>
    <w:rsid w:val="0092420C"/>
    <w:rsid w:val="009242B0"/>
    <w:rsid w:val="00925062"/>
    <w:rsid w:val="009252A2"/>
    <w:rsid w:val="0092671B"/>
    <w:rsid w:val="009273A5"/>
    <w:rsid w:val="00927C85"/>
    <w:rsid w:val="00932B2F"/>
    <w:rsid w:val="009334E4"/>
    <w:rsid w:val="009355B8"/>
    <w:rsid w:val="009367CA"/>
    <w:rsid w:val="0093768B"/>
    <w:rsid w:val="00940416"/>
    <w:rsid w:val="00942555"/>
    <w:rsid w:val="0094414B"/>
    <w:rsid w:val="00945931"/>
    <w:rsid w:val="0094627C"/>
    <w:rsid w:val="0094664C"/>
    <w:rsid w:val="00946CF5"/>
    <w:rsid w:val="009470C9"/>
    <w:rsid w:val="0095176C"/>
    <w:rsid w:val="00952071"/>
    <w:rsid w:val="009549A6"/>
    <w:rsid w:val="0095788D"/>
    <w:rsid w:val="00960ACD"/>
    <w:rsid w:val="00963AF9"/>
    <w:rsid w:val="00964A28"/>
    <w:rsid w:val="00967368"/>
    <w:rsid w:val="009745EF"/>
    <w:rsid w:val="009751EE"/>
    <w:rsid w:val="009766B7"/>
    <w:rsid w:val="00980F16"/>
    <w:rsid w:val="0098147F"/>
    <w:rsid w:val="009815BC"/>
    <w:rsid w:val="00983390"/>
    <w:rsid w:val="00986E92"/>
    <w:rsid w:val="0099009F"/>
    <w:rsid w:val="00992779"/>
    <w:rsid w:val="009935B2"/>
    <w:rsid w:val="00993CD2"/>
    <w:rsid w:val="00994A9A"/>
    <w:rsid w:val="0099693F"/>
    <w:rsid w:val="009A1A6F"/>
    <w:rsid w:val="009A3E9B"/>
    <w:rsid w:val="009A43BB"/>
    <w:rsid w:val="009A4FD3"/>
    <w:rsid w:val="009B16E5"/>
    <w:rsid w:val="009B1AA4"/>
    <w:rsid w:val="009B343C"/>
    <w:rsid w:val="009B39DE"/>
    <w:rsid w:val="009B3B8B"/>
    <w:rsid w:val="009B3C29"/>
    <w:rsid w:val="009B648B"/>
    <w:rsid w:val="009C125B"/>
    <w:rsid w:val="009C140F"/>
    <w:rsid w:val="009C151B"/>
    <w:rsid w:val="009C4451"/>
    <w:rsid w:val="009C56BA"/>
    <w:rsid w:val="009C6E71"/>
    <w:rsid w:val="009D134F"/>
    <w:rsid w:val="009D2728"/>
    <w:rsid w:val="009D2A48"/>
    <w:rsid w:val="009D3EF7"/>
    <w:rsid w:val="009D51CC"/>
    <w:rsid w:val="009D6E19"/>
    <w:rsid w:val="009E038E"/>
    <w:rsid w:val="009E6262"/>
    <w:rsid w:val="009E6D4C"/>
    <w:rsid w:val="009E724D"/>
    <w:rsid w:val="009E77C0"/>
    <w:rsid w:val="009E7887"/>
    <w:rsid w:val="009F03A3"/>
    <w:rsid w:val="009F3C99"/>
    <w:rsid w:val="009F61AE"/>
    <w:rsid w:val="009F6E9B"/>
    <w:rsid w:val="009F7DBF"/>
    <w:rsid w:val="00A05E1C"/>
    <w:rsid w:val="00A06B6F"/>
    <w:rsid w:val="00A0767D"/>
    <w:rsid w:val="00A10696"/>
    <w:rsid w:val="00A11BEE"/>
    <w:rsid w:val="00A15D04"/>
    <w:rsid w:val="00A16FB0"/>
    <w:rsid w:val="00A175B0"/>
    <w:rsid w:val="00A17A04"/>
    <w:rsid w:val="00A17DFB"/>
    <w:rsid w:val="00A21A39"/>
    <w:rsid w:val="00A233C2"/>
    <w:rsid w:val="00A2383B"/>
    <w:rsid w:val="00A243E8"/>
    <w:rsid w:val="00A30B0E"/>
    <w:rsid w:val="00A30CA5"/>
    <w:rsid w:val="00A3242E"/>
    <w:rsid w:val="00A32680"/>
    <w:rsid w:val="00A33647"/>
    <w:rsid w:val="00A3729F"/>
    <w:rsid w:val="00A37690"/>
    <w:rsid w:val="00A42CDA"/>
    <w:rsid w:val="00A431D8"/>
    <w:rsid w:val="00A43E0D"/>
    <w:rsid w:val="00A4438C"/>
    <w:rsid w:val="00A4792E"/>
    <w:rsid w:val="00A51FFF"/>
    <w:rsid w:val="00A5303C"/>
    <w:rsid w:val="00A551F3"/>
    <w:rsid w:val="00A56D5B"/>
    <w:rsid w:val="00A570B6"/>
    <w:rsid w:val="00A60CE0"/>
    <w:rsid w:val="00A67AF0"/>
    <w:rsid w:val="00A70D13"/>
    <w:rsid w:val="00A71F72"/>
    <w:rsid w:val="00A73459"/>
    <w:rsid w:val="00A74A5A"/>
    <w:rsid w:val="00A75485"/>
    <w:rsid w:val="00A76B15"/>
    <w:rsid w:val="00A771FF"/>
    <w:rsid w:val="00A77E79"/>
    <w:rsid w:val="00A83D9A"/>
    <w:rsid w:val="00A846C1"/>
    <w:rsid w:val="00A85256"/>
    <w:rsid w:val="00A866CA"/>
    <w:rsid w:val="00A86DEA"/>
    <w:rsid w:val="00A901E1"/>
    <w:rsid w:val="00A9174B"/>
    <w:rsid w:val="00A93095"/>
    <w:rsid w:val="00A94D9B"/>
    <w:rsid w:val="00A964DA"/>
    <w:rsid w:val="00A9662D"/>
    <w:rsid w:val="00AA06D6"/>
    <w:rsid w:val="00AA082D"/>
    <w:rsid w:val="00AA14A3"/>
    <w:rsid w:val="00AA1966"/>
    <w:rsid w:val="00AA1AB8"/>
    <w:rsid w:val="00AA3026"/>
    <w:rsid w:val="00AA5B75"/>
    <w:rsid w:val="00AA5FE4"/>
    <w:rsid w:val="00AB0073"/>
    <w:rsid w:val="00AB1C17"/>
    <w:rsid w:val="00AB517A"/>
    <w:rsid w:val="00AB74BA"/>
    <w:rsid w:val="00AB79AA"/>
    <w:rsid w:val="00AC1453"/>
    <w:rsid w:val="00AC3CD7"/>
    <w:rsid w:val="00AC6FFB"/>
    <w:rsid w:val="00AD1B4E"/>
    <w:rsid w:val="00AD4A66"/>
    <w:rsid w:val="00AD6514"/>
    <w:rsid w:val="00AD6C9F"/>
    <w:rsid w:val="00AD6F4F"/>
    <w:rsid w:val="00AE036E"/>
    <w:rsid w:val="00AE073C"/>
    <w:rsid w:val="00AE2B62"/>
    <w:rsid w:val="00AE4051"/>
    <w:rsid w:val="00AE4675"/>
    <w:rsid w:val="00AE479C"/>
    <w:rsid w:val="00AE5083"/>
    <w:rsid w:val="00AE6913"/>
    <w:rsid w:val="00AE6F5F"/>
    <w:rsid w:val="00AF0B91"/>
    <w:rsid w:val="00AF3517"/>
    <w:rsid w:val="00AF4AFE"/>
    <w:rsid w:val="00AF62FF"/>
    <w:rsid w:val="00AF7F40"/>
    <w:rsid w:val="00B02AFE"/>
    <w:rsid w:val="00B03555"/>
    <w:rsid w:val="00B04843"/>
    <w:rsid w:val="00B064C2"/>
    <w:rsid w:val="00B07DAA"/>
    <w:rsid w:val="00B11F47"/>
    <w:rsid w:val="00B1218A"/>
    <w:rsid w:val="00B125FA"/>
    <w:rsid w:val="00B14D47"/>
    <w:rsid w:val="00B15060"/>
    <w:rsid w:val="00B16D3D"/>
    <w:rsid w:val="00B16DE6"/>
    <w:rsid w:val="00B1785B"/>
    <w:rsid w:val="00B208C2"/>
    <w:rsid w:val="00B2121E"/>
    <w:rsid w:val="00B21590"/>
    <w:rsid w:val="00B22E89"/>
    <w:rsid w:val="00B24843"/>
    <w:rsid w:val="00B255A4"/>
    <w:rsid w:val="00B25A21"/>
    <w:rsid w:val="00B26D94"/>
    <w:rsid w:val="00B27232"/>
    <w:rsid w:val="00B27B1B"/>
    <w:rsid w:val="00B30DA4"/>
    <w:rsid w:val="00B31669"/>
    <w:rsid w:val="00B31E68"/>
    <w:rsid w:val="00B32A46"/>
    <w:rsid w:val="00B34C2F"/>
    <w:rsid w:val="00B35631"/>
    <w:rsid w:val="00B357E8"/>
    <w:rsid w:val="00B35B88"/>
    <w:rsid w:val="00B37CAE"/>
    <w:rsid w:val="00B40EE5"/>
    <w:rsid w:val="00B4244C"/>
    <w:rsid w:val="00B44193"/>
    <w:rsid w:val="00B45590"/>
    <w:rsid w:val="00B469EF"/>
    <w:rsid w:val="00B5172F"/>
    <w:rsid w:val="00B528AB"/>
    <w:rsid w:val="00B53BAF"/>
    <w:rsid w:val="00B53FE2"/>
    <w:rsid w:val="00B540A7"/>
    <w:rsid w:val="00B5441C"/>
    <w:rsid w:val="00B54464"/>
    <w:rsid w:val="00B57B25"/>
    <w:rsid w:val="00B600E1"/>
    <w:rsid w:val="00B633FA"/>
    <w:rsid w:val="00B63993"/>
    <w:rsid w:val="00B65428"/>
    <w:rsid w:val="00B65856"/>
    <w:rsid w:val="00B66909"/>
    <w:rsid w:val="00B672FB"/>
    <w:rsid w:val="00B70280"/>
    <w:rsid w:val="00B70587"/>
    <w:rsid w:val="00B7083C"/>
    <w:rsid w:val="00B716A3"/>
    <w:rsid w:val="00B7287D"/>
    <w:rsid w:val="00B72E10"/>
    <w:rsid w:val="00B72F0B"/>
    <w:rsid w:val="00B73098"/>
    <w:rsid w:val="00B779B3"/>
    <w:rsid w:val="00B802E8"/>
    <w:rsid w:val="00B8285F"/>
    <w:rsid w:val="00B8552B"/>
    <w:rsid w:val="00B8636C"/>
    <w:rsid w:val="00B86ED4"/>
    <w:rsid w:val="00B87AC8"/>
    <w:rsid w:val="00B87C0A"/>
    <w:rsid w:val="00B87D90"/>
    <w:rsid w:val="00B902E9"/>
    <w:rsid w:val="00B91FED"/>
    <w:rsid w:val="00B93E7F"/>
    <w:rsid w:val="00B95020"/>
    <w:rsid w:val="00B96C3E"/>
    <w:rsid w:val="00BA0B7A"/>
    <w:rsid w:val="00BA186A"/>
    <w:rsid w:val="00BA1DB1"/>
    <w:rsid w:val="00BA2782"/>
    <w:rsid w:val="00BA6DB9"/>
    <w:rsid w:val="00BB0EA4"/>
    <w:rsid w:val="00BB60AA"/>
    <w:rsid w:val="00BB661E"/>
    <w:rsid w:val="00BB7486"/>
    <w:rsid w:val="00BC2F5C"/>
    <w:rsid w:val="00BC4190"/>
    <w:rsid w:val="00BC420D"/>
    <w:rsid w:val="00BC58BB"/>
    <w:rsid w:val="00BD100B"/>
    <w:rsid w:val="00BD1DB6"/>
    <w:rsid w:val="00BD3FD9"/>
    <w:rsid w:val="00BD59C0"/>
    <w:rsid w:val="00BD65C2"/>
    <w:rsid w:val="00BE0738"/>
    <w:rsid w:val="00BE25D3"/>
    <w:rsid w:val="00BE2B6F"/>
    <w:rsid w:val="00BE3C3C"/>
    <w:rsid w:val="00BE424F"/>
    <w:rsid w:val="00BE47F6"/>
    <w:rsid w:val="00BF28B0"/>
    <w:rsid w:val="00BF555E"/>
    <w:rsid w:val="00BF69A5"/>
    <w:rsid w:val="00BF6B6E"/>
    <w:rsid w:val="00BF73C2"/>
    <w:rsid w:val="00C00886"/>
    <w:rsid w:val="00C01B15"/>
    <w:rsid w:val="00C0374A"/>
    <w:rsid w:val="00C04D30"/>
    <w:rsid w:val="00C04EB9"/>
    <w:rsid w:val="00C05538"/>
    <w:rsid w:val="00C1369D"/>
    <w:rsid w:val="00C13F3A"/>
    <w:rsid w:val="00C1417A"/>
    <w:rsid w:val="00C162D5"/>
    <w:rsid w:val="00C16C4C"/>
    <w:rsid w:val="00C1733A"/>
    <w:rsid w:val="00C20A34"/>
    <w:rsid w:val="00C20EDB"/>
    <w:rsid w:val="00C23F3C"/>
    <w:rsid w:val="00C24898"/>
    <w:rsid w:val="00C24E21"/>
    <w:rsid w:val="00C25659"/>
    <w:rsid w:val="00C25DE1"/>
    <w:rsid w:val="00C27183"/>
    <w:rsid w:val="00C271F2"/>
    <w:rsid w:val="00C30DD2"/>
    <w:rsid w:val="00C3349C"/>
    <w:rsid w:val="00C33772"/>
    <w:rsid w:val="00C3434F"/>
    <w:rsid w:val="00C37554"/>
    <w:rsid w:val="00C375AE"/>
    <w:rsid w:val="00C37675"/>
    <w:rsid w:val="00C4044A"/>
    <w:rsid w:val="00C41639"/>
    <w:rsid w:val="00C43D23"/>
    <w:rsid w:val="00C445D3"/>
    <w:rsid w:val="00C45B92"/>
    <w:rsid w:val="00C46AB6"/>
    <w:rsid w:val="00C47826"/>
    <w:rsid w:val="00C5042D"/>
    <w:rsid w:val="00C528E5"/>
    <w:rsid w:val="00C52CA8"/>
    <w:rsid w:val="00C53BA2"/>
    <w:rsid w:val="00C5676A"/>
    <w:rsid w:val="00C569D5"/>
    <w:rsid w:val="00C57305"/>
    <w:rsid w:val="00C61DD4"/>
    <w:rsid w:val="00C64D4E"/>
    <w:rsid w:val="00C65619"/>
    <w:rsid w:val="00C666F3"/>
    <w:rsid w:val="00C71E08"/>
    <w:rsid w:val="00C74E1A"/>
    <w:rsid w:val="00C76199"/>
    <w:rsid w:val="00C76902"/>
    <w:rsid w:val="00C77A09"/>
    <w:rsid w:val="00C80AD5"/>
    <w:rsid w:val="00C80D5B"/>
    <w:rsid w:val="00C81F7E"/>
    <w:rsid w:val="00C82C06"/>
    <w:rsid w:val="00C853AE"/>
    <w:rsid w:val="00C86E7E"/>
    <w:rsid w:val="00C872FF"/>
    <w:rsid w:val="00C93116"/>
    <w:rsid w:val="00C9568C"/>
    <w:rsid w:val="00C96357"/>
    <w:rsid w:val="00C963C0"/>
    <w:rsid w:val="00CA0C68"/>
    <w:rsid w:val="00CA539E"/>
    <w:rsid w:val="00CA743B"/>
    <w:rsid w:val="00CB1B8F"/>
    <w:rsid w:val="00CB2578"/>
    <w:rsid w:val="00CB2D1C"/>
    <w:rsid w:val="00CB54B4"/>
    <w:rsid w:val="00CB62A0"/>
    <w:rsid w:val="00CB67D4"/>
    <w:rsid w:val="00CC3A88"/>
    <w:rsid w:val="00CC4057"/>
    <w:rsid w:val="00CC44FD"/>
    <w:rsid w:val="00CD22DD"/>
    <w:rsid w:val="00CD303F"/>
    <w:rsid w:val="00CD6875"/>
    <w:rsid w:val="00CE20B8"/>
    <w:rsid w:val="00CE3D00"/>
    <w:rsid w:val="00CE4773"/>
    <w:rsid w:val="00CE5775"/>
    <w:rsid w:val="00CE6290"/>
    <w:rsid w:val="00CE6AC5"/>
    <w:rsid w:val="00CE72A4"/>
    <w:rsid w:val="00CF2770"/>
    <w:rsid w:val="00CF2865"/>
    <w:rsid w:val="00CF2C7E"/>
    <w:rsid w:val="00CF417F"/>
    <w:rsid w:val="00CF47DB"/>
    <w:rsid w:val="00CF4BAA"/>
    <w:rsid w:val="00CF5114"/>
    <w:rsid w:val="00D01F56"/>
    <w:rsid w:val="00D02ED4"/>
    <w:rsid w:val="00D034F7"/>
    <w:rsid w:val="00D03BEE"/>
    <w:rsid w:val="00D051F3"/>
    <w:rsid w:val="00D064E7"/>
    <w:rsid w:val="00D07CD3"/>
    <w:rsid w:val="00D124D7"/>
    <w:rsid w:val="00D12673"/>
    <w:rsid w:val="00D13BB4"/>
    <w:rsid w:val="00D141FA"/>
    <w:rsid w:val="00D15AAD"/>
    <w:rsid w:val="00D167DD"/>
    <w:rsid w:val="00D20319"/>
    <w:rsid w:val="00D219EC"/>
    <w:rsid w:val="00D24C2D"/>
    <w:rsid w:val="00D26E21"/>
    <w:rsid w:val="00D3144D"/>
    <w:rsid w:val="00D341BB"/>
    <w:rsid w:val="00D343F1"/>
    <w:rsid w:val="00D35965"/>
    <w:rsid w:val="00D363C3"/>
    <w:rsid w:val="00D404F5"/>
    <w:rsid w:val="00D40D6C"/>
    <w:rsid w:val="00D41132"/>
    <w:rsid w:val="00D41A24"/>
    <w:rsid w:val="00D41AEB"/>
    <w:rsid w:val="00D45244"/>
    <w:rsid w:val="00D47175"/>
    <w:rsid w:val="00D50079"/>
    <w:rsid w:val="00D5181A"/>
    <w:rsid w:val="00D53407"/>
    <w:rsid w:val="00D536DE"/>
    <w:rsid w:val="00D5783B"/>
    <w:rsid w:val="00D61323"/>
    <w:rsid w:val="00D649E3"/>
    <w:rsid w:val="00D6584D"/>
    <w:rsid w:val="00D65CB0"/>
    <w:rsid w:val="00D65DD4"/>
    <w:rsid w:val="00D65FF4"/>
    <w:rsid w:val="00D6655A"/>
    <w:rsid w:val="00D7201F"/>
    <w:rsid w:val="00D7205B"/>
    <w:rsid w:val="00D76A10"/>
    <w:rsid w:val="00D816F7"/>
    <w:rsid w:val="00D83568"/>
    <w:rsid w:val="00D85739"/>
    <w:rsid w:val="00D9060F"/>
    <w:rsid w:val="00D91875"/>
    <w:rsid w:val="00D93DFD"/>
    <w:rsid w:val="00D9424D"/>
    <w:rsid w:val="00D9621A"/>
    <w:rsid w:val="00D97587"/>
    <w:rsid w:val="00DA052B"/>
    <w:rsid w:val="00DA2277"/>
    <w:rsid w:val="00DA2D91"/>
    <w:rsid w:val="00DA479D"/>
    <w:rsid w:val="00DA47A1"/>
    <w:rsid w:val="00DA5517"/>
    <w:rsid w:val="00DB17F1"/>
    <w:rsid w:val="00DB1AAF"/>
    <w:rsid w:val="00DB2411"/>
    <w:rsid w:val="00DB40F1"/>
    <w:rsid w:val="00DB6A1E"/>
    <w:rsid w:val="00DC2C97"/>
    <w:rsid w:val="00DC4D6A"/>
    <w:rsid w:val="00DC52A2"/>
    <w:rsid w:val="00DD108D"/>
    <w:rsid w:val="00DD1863"/>
    <w:rsid w:val="00DD4418"/>
    <w:rsid w:val="00DD4646"/>
    <w:rsid w:val="00DD49FD"/>
    <w:rsid w:val="00DD4F80"/>
    <w:rsid w:val="00DE0A29"/>
    <w:rsid w:val="00DE2B26"/>
    <w:rsid w:val="00DE2C57"/>
    <w:rsid w:val="00DE3A83"/>
    <w:rsid w:val="00DE3DEF"/>
    <w:rsid w:val="00DE4538"/>
    <w:rsid w:val="00DE7ABE"/>
    <w:rsid w:val="00DF1416"/>
    <w:rsid w:val="00DF14F9"/>
    <w:rsid w:val="00DF1C16"/>
    <w:rsid w:val="00DF627D"/>
    <w:rsid w:val="00E00613"/>
    <w:rsid w:val="00E01700"/>
    <w:rsid w:val="00E01E68"/>
    <w:rsid w:val="00E02C90"/>
    <w:rsid w:val="00E0421F"/>
    <w:rsid w:val="00E04BDD"/>
    <w:rsid w:val="00E06336"/>
    <w:rsid w:val="00E06609"/>
    <w:rsid w:val="00E07082"/>
    <w:rsid w:val="00E13623"/>
    <w:rsid w:val="00E14A08"/>
    <w:rsid w:val="00E1616A"/>
    <w:rsid w:val="00E1725A"/>
    <w:rsid w:val="00E20316"/>
    <w:rsid w:val="00E20CEE"/>
    <w:rsid w:val="00E22324"/>
    <w:rsid w:val="00E2245A"/>
    <w:rsid w:val="00E232D1"/>
    <w:rsid w:val="00E233DA"/>
    <w:rsid w:val="00E26737"/>
    <w:rsid w:val="00E26843"/>
    <w:rsid w:val="00E27276"/>
    <w:rsid w:val="00E303A2"/>
    <w:rsid w:val="00E31291"/>
    <w:rsid w:val="00E32001"/>
    <w:rsid w:val="00E32C3F"/>
    <w:rsid w:val="00E33DAD"/>
    <w:rsid w:val="00E35AD6"/>
    <w:rsid w:val="00E36F30"/>
    <w:rsid w:val="00E40A37"/>
    <w:rsid w:val="00E41C0F"/>
    <w:rsid w:val="00E423DB"/>
    <w:rsid w:val="00E42CAA"/>
    <w:rsid w:val="00E43102"/>
    <w:rsid w:val="00E51B9D"/>
    <w:rsid w:val="00E52737"/>
    <w:rsid w:val="00E54476"/>
    <w:rsid w:val="00E604C6"/>
    <w:rsid w:val="00E6115F"/>
    <w:rsid w:val="00E6268E"/>
    <w:rsid w:val="00E62D47"/>
    <w:rsid w:val="00E637E5"/>
    <w:rsid w:val="00E64973"/>
    <w:rsid w:val="00E7294F"/>
    <w:rsid w:val="00E73A44"/>
    <w:rsid w:val="00E77131"/>
    <w:rsid w:val="00E8370D"/>
    <w:rsid w:val="00E83820"/>
    <w:rsid w:val="00E85800"/>
    <w:rsid w:val="00E86D80"/>
    <w:rsid w:val="00E9045E"/>
    <w:rsid w:val="00E97FAA"/>
    <w:rsid w:val="00EA3CC0"/>
    <w:rsid w:val="00EB0674"/>
    <w:rsid w:val="00EB205F"/>
    <w:rsid w:val="00EB45B9"/>
    <w:rsid w:val="00EB4A8D"/>
    <w:rsid w:val="00EB6E32"/>
    <w:rsid w:val="00EB6E5C"/>
    <w:rsid w:val="00EC183D"/>
    <w:rsid w:val="00EC20CE"/>
    <w:rsid w:val="00EC2C3B"/>
    <w:rsid w:val="00EC6263"/>
    <w:rsid w:val="00EC6298"/>
    <w:rsid w:val="00EC7827"/>
    <w:rsid w:val="00ED042B"/>
    <w:rsid w:val="00ED1B82"/>
    <w:rsid w:val="00ED1C19"/>
    <w:rsid w:val="00ED2BB5"/>
    <w:rsid w:val="00ED302E"/>
    <w:rsid w:val="00EE0422"/>
    <w:rsid w:val="00EE6839"/>
    <w:rsid w:val="00EF3CDA"/>
    <w:rsid w:val="00EF55CC"/>
    <w:rsid w:val="00EF5F01"/>
    <w:rsid w:val="00EF66F5"/>
    <w:rsid w:val="00F00175"/>
    <w:rsid w:val="00F04A3C"/>
    <w:rsid w:val="00F06217"/>
    <w:rsid w:val="00F062E6"/>
    <w:rsid w:val="00F107B1"/>
    <w:rsid w:val="00F118BE"/>
    <w:rsid w:val="00F11938"/>
    <w:rsid w:val="00F11D22"/>
    <w:rsid w:val="00F123F8"/>
    <w:rsid w:val="00F136C4"/>
    <w:rsid w:val="00F17E68"/>
    <w:rsid w:val="00F24BA3"/>
    <w:rsid w:val="00F25B3F"/>
    <w:rsid w:val="00F30FC9"/>
    <w:rsid w:val="00F310E8"/>
    <w:rsid w:val="00F31DE9"/>
    <w:rsid w:val="00F335B3"/>
    <w:rsid w:val="00F371DF"/>
    <w:rsid w:val="00F37452"/>
    <w:rsid w:val="00F378EC"/>
    <w:rsid w:val="00F40CC4"/>
    <w:rsid w:val="00F42363"/>
    <w:rsid w:val="00F42806"/>
    <w:rsid w:val="00F45B87"/>
    <w:rsid w:val="00F4610C"/>
    <w:rsid w:val="00F47806"/>
    <w:rsid w:val="00F4789E"/>
    <w:rsid w:val="00F50E21"/>
    <w:rsid w:val="00F5143C"/>
    <w:rsid w:val="00F520B9"/>
    <w:rsid w:val="00F557C8"/>
    <w:rsid w:val="00F55970"/>
    <w:rsid w:val="00F55D3F"/>
    <w:rsid w:val="00F60304"/>
    <w:rsid w:val="00F63BBC"/>
    <w:rsid w:val="00F6680B"/>
    <w:rsid w:val="00F66EAB"/>
    <w:rsid w:val="00F718FA"/>
    <w:rsid w:val="00F722F5"/>
    <w:rsid w:val="00F72CC1"/>
    <w:rsid w:val="00F74F8F"/>
    <w:rsid w:val="00F7547F"/>
    <w:rsid w:val="00F77B68"/>
    <w:rsid w:val="00F82046"/>
    <w:rsid w:val="00F84E4E"/>
    <w:rsid w:val="00F865BA"/>
    <w:rsid w:val="00F91D5E"/>
    <w:rsid w:val="00F91F46"/>
    <w:rsid w:val="00F9215A"/>
    <w:rsid w:val="00F95618"/>
    <w:rsid w:val="00FA035A"/>
    <w:rsid w:val="00FA4976"/>
    <w:rsid w:val="00FA57ED"/>
    <w:rsid w:val="00FA662C"/>
    <w:rsid w:val="00FA70EF"/>
    <w:rsid w:val="00FA7BC4"/>
    <w:rsid w:val="00FB14CE"/>
    <w:rsid w:val="00FB4295"/>
    <w:rsid w:val="00FB572C"/>
    <w:rsid w:val="00FB62B3"/>
    <w:rsid w:val="00FB699D"/>
    <w:rsid w:val="00FB70AA"/>
    <w:rsid w:val="00FC39FB"/>
    <w:rsid w:val="00FC3ED6"/>
    <w:rsid w:val="00FC6218"/>
    <w:rsid w:val="00FC664C"/>
    <w:rsid w:val="00FC6E6C"/>
    <w:rsid w:val="00FC7487"/>
    <w:rsid w:val="00FD255B"/>
    <w:rsid w:val="00FD2A05"/>
    <w:rsid w:val="00FD4466"/>
    <w:rsid w:val="00FD5ECD"/>
    <w:rsid w:val="00FE18BE"/>
    <w:rsid w:val="00FE1D26"/>
    <w:rsid w:val="00FE1D79"/>
    <w:rsid w:val="00FE2060"/>
    <w:rsid w:val="00FE2FCA"/>
    <w:rsid w:val="00FE39C1"/>
    <w:rsid w:val="00FE4907"/>
    <w:rsid w:val="00FE5ACB"/>
    <w:rsid w:val="00FE5E56"/>
    <w:rsid w:val="00FE7411"/>
    <w:rsid w:val="00FF0B7D"/>
    <w:rsid w:val="00FF0E13"/>
    <w:rsid w:val="00FF0F82"/>
    <w:rsid w:val="00FF34C6"/>
    <w:rsid w:val="00FF37CB"/>
    <w:rsid w:val="00FF3DD7"/>
    <w:rsid w:val="00FF49E6"/>
    <w:rsid w:val="00FF5539"/>
    <w:rsid w:val="00FF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CA405"/>
  <w15:chartTrackingRefBased/>
  <w15:docId w15:val="{1C505629-40DC-4C3A-9BFF-158F34E8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5A4"/>
    <w:pPr>
      <w:widowControl w:val="0"/>
      <w:autoSpaceDE w:val="0"/>
      <w:autoSpaceDN w:val="0"/>
      <w:adjustRightInd w:val="0"/>
    </w:pPr>
    <w:rPr>
      <w:sz w:val="24"/>
      <w:szCs w:val="24"/>
    </w:rPr>
  </w:style>
  <w:style w:type="paragraph" w:styleId="Heading1">
    <w:name w:val="heading 1"/>
    <w:basedOn w:val="Normal"/>
    <w:link w:val="Heading1Char"/>
    <w:uiPriority w:val="9"/>
    <w:qFormat/>
    <w:rsid w:val="008D2B68"/>
    <w:pPr>
      <w:widowControl/>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8D2B68"/>
    <w:pPr>
      <w:widowControl/>
      <w:autoSpaceDE/>
      <w:autoSpaceDN/>
      <w:adjustRightInd/>
      <w:spacing w:before="200" w:after="100"/>
      <w:jc w:val="center"/>
      <w:outlineLvl w:val="1"/>
    </w:pPr>
    <w:rPr>
      <w:b/>
      <w:bCs/>
      <w:sz w:val="20"/>
      <w:szCs w:val="20"/>
    </w:rPr>
  </w:style>
  <w:style w:type="paragraph" w:styleId="Heading3">
    <w:name w:val="heading 3"/>
    <w:basedOn w:val="Normal"/>
    <w:link w:val="Heading3Char"/>
    <w:uiPriority w:val="9"/>
    <w:qFormat/>
    <w:rsid w:val="008D2B68"/>
    <w:pPr>
      <w:widowControl/>
      <w:autoSpaceDE/>
      <w:autoSpaceDN/>
      <w:adjustRightInd/>
      <w:spacing w:before="200" w:after="100"/>
      <w:jc w:val="center"/>
      <w:outlineLvl w:val="2"/>
    </w:pPr>
    <w:rPr>
      <w:b/>
      <w:bCs/>
      <w:sz w:val="20"/>
      <w:szCs w:val="20"/>
    </w:rPr>
  </w:style>
  <w:style w:type="paragraph" w:styleId="Heading4">
    <w:name w:val="heading 4"/>
    <w:basedOn w:val="Normal"/>
    <w:link w:val="Heading4Char"/>
    <w:uiPriority w:val="9"/>
    <w:qFormat/>
    <w:rsid w:val="008D2B68"/>
    <w:pPr>
      <w:widowControl/>
      <w:autoSpaceDE/>
      <w:autoSpaceDN/>
      <w:adjustRightInd/>
      <w:spacing w:before="200" w:after="100"/>
      <w:outlineLvl w:val="3"/>
    </w:pPr>
    <w:rPr>
      <w:b/>
      <w:bCs/>
      <w:sz w:val="21"/>
      <w:szCs w:val="21"/>
    </w:rPr>
  </w:style>
  <w:style w:type="paragraph" w:styleId="Heading5">
    <w:name w:val="heading 5"/>
    <w:basedOn w:val="Normal"/>
    <w:link w:val="Heading5Char"/>
    <w:uiPriority w:val="9"/>
    <w:qFormat/>
    <w:rsid w:val="008D2B68"/>
    <w:pPr>
      <w:widowControl/>
      <w:autoSpaceDE/>
      <w:autoSpaceDN/>
      <w:adjustRightInd/>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255A4"/>
  </w:style>
  <w:style w:type="paragraph" w:customStyle="1" w:styleId="Level1">
    <w:name w:val="Level 1"/>
    <w:basedOn w:val="Normal"/>
    <w:rsid w:val="00B255A4"/>
    <w:pPr>
      <w:ind w:left="990" w:hanging="270"/>
    </w:pPr>
  </w:style>
  <w:style w:type="paragraph" w:customStyle="1" w:styleId="Level2">
    <w:name w:val="Level 2"/>
    <w:basedOn w:val="Normal"/>
    <w:rsid w:val="00B255A4"/>
    <w:pPr>
      <w:ind w:left="990" w:hanging="270"/>
    </w:pPr>
  </w:style>
  <w:style w:type="paragraph" w:styleId="FootnoteText">
    <w:name w:val="footnote text"/>
    <w:basedOn w:val="Normal"/>
    <w:semiHidden/>
    <w:rsid w:val="00B255A4"/>
    <w:rPr>
      <w:sz w:val="20"/>
      <w:szCs w:val="20"/>
    </w:rPr>
  </w:style>
  <w:style w:type="paragraph" w:styleId="Footer">
    <w:name w:val="footer"/>
    <w:basedOn w:val="Normal"/>
    <w:rsid w:val="00B255A4"/>
    <w:pPr>
      <w:tabs>
        <w:tab w:val="center" w:pos="4320"/>
        <w:tab w:val="right" w:pos="8640"/>
      </w:tabs>
    </w:pPr>
  </w:style>
  <w:style w:type="character" w:styleId="PageNumber">
    <w:name w:val="page number"/>
    <w:basedOn w:val="DefaultParagraphFont"/>
    <w:rsid w:val="00B255A4"/>
  </w:style>
  <w:style w:type="paragraph" w:customStyle="1" w:styleId="standard">
    <w:name w:val="standard"/>
    <w:basedOn w:val="Normal"/>
    <w:rsid w:val="00B255A4"/>
    <w:pPr>
      <w:widowControl/>
      <w:adjustRightInd/>
      <w:ind w:firstLine="720"/>
      <w:jc w:val="both"/>
    </w:pPr>
  </w:style>
  <w:style w:type="table" w:styleId="TableGrid">
    <w:name w:val="Table Grid"/>
    <w:basedOn w:val="TableNormal"/>
    <w:rsid w:val="00B255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16287"/>
    <w:pPr>
      <w:tabs>
        <w:tab w:val="center" w:pos="4320"/>
        <w:tab w:val="right" w:pos="8640"/>
      </w:tabs>
    </w:pPr>
  </w:style>
  <w:style w:type="paragraph" w:styleId="NormalWeb">
    <w:name w:val="Normal (Web)"/>
    <w:basedOn w:val="Normal"/>
    <w:uiPriority w:val="99"/>
    <w:rsid w:val="00816452"/>
    <w:pPr>
      <w:widowControl/>
      <w:autoSpaceDE/>
      <w:autoSpaceDN/>
      <w:adjustRightInd/>
      <w:spacing w:before="100" w:beforeAutospacing="1" w:after="100" w:afterAutospacing="1"/>
    </w:pPr>
  </w:style>
  <w:style w:type="paragraph" w:customStyle="1" w:styleId="block1">
    <w:name w:val="block1"/>
    <w:basedOn w:val="Normal"/>
    <w:rsid w:val="00EC20CE"/>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rsid w:val="00EC2C3B"/>
    <w:rPr>
      <w:rFonts w:ascii="Tahoma" w:hAnsi="Tahoma" w:cs="Tahoma"/>
      <w:sz w:val="16"/>
      <w:szCs w:val="16"/>
    </w:rPr>
  </w:style>
  <w:style w:type="character" w:styleId="Hyperlink">
    <w:name w:val="Hyperlink"/>
    <w:uiPriority w:val="99"/>
    <w:rsid w:val="00EE6839"/>
    <w:rPr>
      <w:color w:val="0000FF"/>
      <w:u w:val="single"/>
    </w:rPr>
  </w:style>
  <w:style w:type="character" w:styleId="FollowedHyperlink">
    <w:name w:val="FollowedHyperlink"/>
    <w:uiPriority w:val="99"/>
    <w:rsid w:val="00952071"/>
    <w:rPr>
      <w:color w:val="606420"/>
      <w:u w:val="single"/>
    </w:rPr>
  </w:style>
  <w:style w:type="character" w:customStyle="1" w:styleId="blackten1">
    <w:name w:val="blackten1"/>
    <w:rsid w:val="00335B40"/>
    <w:rPr>
      <w:rFonts w:ascii="Verdana" w:hAnsi="Verdana" w:hint="default"/>
      <w:color w:val="000000"/>
      <w:sz w:val="19"/>
      <w:szCs w:val="19"/>
    </w:rPr>
  </w:style>
  <w:style w:type="character" w:styleId="CommentReference">
    <w:name w:val="annotation reference"/>
    <w:semiHidden/>
    <w:rsid w:val="00330BCE"/>
    <w:rPr>
      <w:sz w:val="16"/>
      <w:szCs w:val="16"/>
    </w:rPr>
  </w:style>
  <w:style w:type="paragraph" w:styleId="CommentText">
    <w:name w:val="annotation text"/>
    <w:basedOn w:val="Normal"/>
    <w:semiHidden/>
    <w:rsid w:val="00330BCE"/>
    <w:rPr>
      <w:sz w:val="20"/>
      <w:szCs w:val="20"/>
    </w:rPr>
  </w:style>
  <w:style w:type="paragraph" w:styleId="CommentSubject">
    <w:name w:val="annotation subject"/>
    <w:basedOn w:val="CommentText"/>
    <w:next w:val="CommentText"/>
    <w:semiHidden/>
    <w:rsid w:val="00330BCE"/>
    <w:rPr>
      <w:b/>
      <w:bCs/>
    </w:rPr>
  </w:style>
  <w:style w:type="paragraph" w:styleId="Revision">
    <w:name w:val="Revision"/>
    <w:hidden/>
    <w:uiPriority w:val="99"/>
    <w:semiHidden/>
    <w:rsid w:val="003565FA"/>
    <w:rPr>
      <w:sz w:val="24"/>
      <w:szCs w:val="24"/>
    </w:rPr>
  </w:style>
  <w:style w:type="character" w:customStyle="1" w:styleId="HeaderChar">
    <w:name w:val="Header Char"/>
    <w:link w:val="Header"/>
    <w:uiPriority w:val="99"/>
    <w:rsid w:val="00704B08"/>
    <w:rPr>
      <w:sz w:val="24"/>
      <w:szCs w:val="24"/>
    </w:rPr>
  </w:style>
  <w:style w:type="character" w:customStyle="1" w:styleId="Heading1Char">
    <w:name w:val="Heading 1 Char"/>
    <w:link w:val="Heading1"/>
    <w:uiPriority w:val="9"/>
    <w:rsid w:val="008D2B68"/>
    <w:rPr>
      <w:b/>
      <w:bCs/>
      <w:kern w:val="36"/>
    </w:rPr>
  </w:style>
  <w:style w:type="character" w:customStyle="1" w:styleId="Heading2Char">
    <w:name w:val="Heading 2 Char"/>
    <w:link w:val="Heading2"/>
    <w:uiPriority w:val="9"/>
    <w:rsid w:val="008D2B68"/>
    <w:rPr>
      <w:b/>
      <w:bCs/>
    </w:rPr>
  </w:style>
  <w:style w:type="character" w:customStyle="1" w:styleId="Heading3Char">
    <w:name w:val="Heading 3 Char"/>
    <w:link w:val="Heading3"/>
    <w:uiPriority w:val="9"/>
    <w:rsid w:val="008D2B68"/>
    <w:rPr>
      <w:b/>
      <w:bCs/>
    </w:rPr>
  </w:style>
  <w:style w:type="character" w:customStyle="1" w:styleId="Heading4Char">
    <w:name w:val="Heading 4 Char"/>
    <w:link w:val="Heading4"/>
    <w:uiPriority w:val="9"/>
    <w:rsid w:val="008D2B68"/>
    <w:rPr>
      <w:b/>
      <w:bCs/>
      <w:sz w:val="21"/>
      <w:szCs w:val="21"/>
    </w:rPr>
  </w:style>
  <w:style w:type="character" w:customStyle="1" w:styleId="Heading5Char">
    <w:name w:val="Heading 5 Char"/>
    <w:link w:val="Heading5"/>
    <w:uiPriority w:val="9"/>
    <w:rsid w:val="008D2B68"/>
    <w:rPr>
      <w:b/>
      <w:bCs/>
    </w:rPr>
  </w:style>
  <w:style w:type="paragraph" w:customStyle="1" w:styleId="fullcenter">
    <w:name w:val="fullcenter"/>
    <w:basedOn w:val="Normal"/>
    <w:rsid w:val="008D2B68"/>
    <w:pPr>
      <w:widowControl/>
      <w:autoSpaceDE/>
      <w:autoSpaceDN/>
      <w:adjustRightInd/>
      <w:spacing w:before="100" w:beforeAutospacing="1" w:after="100" w:afterAutospacing="1"/>
      <w:jc w:val="center"/>
    </w:pPr>
  </w:style>
  <w:style w:type="paragraph" w:customStyle="1" w:styleId="linktoamn">
    <w:name w:val="linktoamn"/>
    <w:basedOn w:val="Normal"/>
    <w:rsid w:val="008D2B68"/>
    <w:pPr>
      <w:widowControl/>
      <w:autoSpaceDE/>
      <w:autoSpaceDN/>
      <w:adjustRightInd/>
      <w:spacing w:before="100" w:beforeAutospacing="1" w:after="100" w:afterAutospacing="1"/>
      <w:jc w:val="center"/>
    </w:pPr>
  </w:style>
  <w:style w:type="paragraph" w:customStyle="1" w:styleId="bfrpage">
    <w:name w:val="bfrpage"/>
    <w:basedOn w:val="Normal"/>
    <w:rsid w:val="008D2B68"/>
    <w:pPr>
      <w:widowControl/>
      <w:autoSpaceDE/>
      <w:autoSpaceDN/>
      <w:adjustRightInd/>
      <w:spacing w:before="100" w:beforeAutospacing="1" w:after="100" w:afterAutospacing="1"/>
      <w:jc w:val="center"/>
    </w:pPr>
  </w:style>
  <w:style w:type="paragraph" w:customStyle="1" w:styleId="breghd">
    <w:name w:val="breghd"/>
    <w:basedOn w:val="Normal"/>
    <w:rsid w:val="008D2B68"/>
    <w:pPr>
      <w:widowControl/>
      <w:autoSpaceDE/>
      <w:autoSpaceDN/>
      <w:adjustRightInd/>
      <w:spacing w:before="100" w:beforeAutospacing="1" w:after="100" w:afterAutospacing="1"/>
    </w:pPr>
  </w:style>
  <w:style w:type="paragraph" w:customStyle="1" w:styleId="effdates">
    <w:name w:val="effdates"/>
    <w:basedOn w:val="Normal"/>
    <w:rsid w:val="008D2B68"/>
    <w:pPr>
      <w:widowControl/>
      <w:autoSpaceDE/>
      <w:autoSpaceDN/>
      <w:adjustRightInd/>
      <w:spacing w:before="100" w:beforeAutospacing="1" w:after="100" w:afterAutospacing="1"/>
      <w:ind w:firstLine="480"/>
    </w:pPr>
    <w:rPr>
      <w:smallCaps/>
    </w:rPr>
  </w:style>
  <w:style w:type="paragraph" w:customStyle="1" w:styleId="updated">
    <w:name w:val="updated"/>
    <w:basedOn w:val="Normal"/>
    <w:rsid w:val="008D2B68"/>
    <w:pPr>
      <w:widowControl/>
      <w:autoSpaceDE/>
      <w:autoSpaceDN/>
      <w:adjustRightInd/>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8D2B68"/>
    <w:pPr>
      <w:widowControl/>
      <w:autoSpaceDE/>
      <w:autoSpaceDN/>
      <w:adjustRightInd/>
      <w:spacing w:before="100" w:beforeAutospacing="1" w:after="100" w:afterAutospacing="1"/>
    </w:pPr>
    <w:rPr>
      <w:sz w:val="17"/>
      <w:szCs w:val="17"/>
    </w:rPr>
  </w:style>
  <w:style w:type="paragraph" w:customStyle="1" w:styleId="clear">
    <w:name w:val="clear"/>
    <w:basedOn w:val="Normal"/>
    <w:rsid w:val="008D2B68"/>
    <w:pPr>
      <w:widowControl/>
      <w:autoSpaceDE/>
      <w:autoSpaceDN/>
      <w:adjustRightInd/>
      <w:spacing w:before="100" w:beforeAutospacing="1" w:after="100" w:afterAutospacing="1"/>
      <w:ind w:firstLine="480"/>
    </w:pPr>
  </w:style>
  <w:style w:type="paragraph" w:customStyle="1" w:styleId="hits">
    <w:name w:val="hits"/>
    <w:basedOn w:val="Normal"/>
    <w:rsid w:val="008D2B68"/>
    <w:pPr>
      <w:widowControl/>
      <w:autoSpaceDE/>
      <w:autoSpaceDN/>
      <w:adjustRightInd/>
      <w:spacing w:before="100" w:beforeAutospacing="1" w:after="100" w:afterAutospacing="1"/>
      <w:ind w:firstLine="480"/>
    </w:pPr>
    <w:rPr>
      <w:color w:val="FF0000"/>
    </w:rPr>
  </w:style>
  <w:style w:type="paragraph" w:customStyle="1" w:styleId="notfound">
    <w:name w:val="notfound"/>
    <w:basedOn w:val="Normal"/>
    <w:rsid w:val="008D2B68"/>
    <w:pPr>
      <w:widowControl/>
      <w:autoSpaceDE/>
      <w:autoSpaceDN/>
      <w:adjustRightInd/>
      <w:spacing w:before="100" w:beforeAutospacing="1" w:after="100" w:afterAutospacing="1"/>
      <w:ind w:right="1500" w:firstLine="480"/>
    </w:pPr>
    <w:rPr>
      <w:color w:val="000000"/>
    </w:rPr>
  </w:style>
  <w:style w:type="paragraph" w:customStyle="1" w:styleId="two-col-layout-table">
    <w:name w:val="two-col-layout-table"/>
    <w:basedOn w:val="Normal"/>
    <w:rsid w:val="008D2B68"/>
    <w:pPr>
      <w:widowControl/>
      <w:pBdr>
        <w:top w:val="single" w:sz="36" w:space="0" w:color="FFFFFF"/>
      </w:pBdr>
      <w:shd w:val="clear" w:color="auto" w:fill="FFFFFF"/>
      <w:autoSpaceDE/>
      <w:autoSpaceDN/>
      <w:adjustRightInd/>
      <w:spacing w:before="100" w:beforeAutospacing="1" w:after="100" w:afterAutospacing="1"/>
      <w:ind w:firstLine="480"/>
    </w:pPr>
  </w:style>
  <w:style w:type="paragraph" w:customStyle="1" w:styleId="two-col-layout-left">
    <w:name w:val="two-col-layout-left"/>
    <w:basedOn w:val="Normal"/>
    <w:rsid w:val="008D2B68"/>
    <w:pPr>
      <w:widowControl/>
      <w:pBdr>
        <w:right w:val="single" w:sz="6" w:space="4" w:color="CCCCCC"/>
      </w:pBdr>
      <w:autoSpaceDE/>
      <w:autoSpaceDN/>
      <w:adjustRightInd/>
      <w:spacing w:before="100" w:beforeAutospacing="1" w:after="100" w:afterAutospacing="1"/>
      <w:ind w:firstLine="480"/>
    </w:pPr>
  </w:style>
  <w:style w:type="paragraph" w:customStyle="1" w:styleId="gpogovinfo">
    <w:name w:val="gpogovinfo"/>
    <w:basedOn w:val="Normal"/>
    <w:rsid w:val="008D2B68"/>
    <w:pPr>
      <w:widowControl/>
      <w:autoSpaceDE/>
      <w:autoSpaceDN/>
      <w:adjustRightInd/>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8D2B68"/>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vert-spacer-450">
    <w:name w:val="vert-spacer-450"/>
    <w:basedOn w:val="Normal"/>
    <w:rsid w:val="008D2B68"/>
    <w:pPr>
      <w:widowControl/>
      <w:autoSpaceDE/>
      <w:autoSpaceDN/>
      <w:adjustRightInd/>
      <w:spacing w:before="100" w:beforeAutospacing="1" w:after="100" w:afterAutospacing="1"/>
      <w:ind w:firstLine="480"/>
    </w:pPr>
  </w:style>
  <w:style w:type="paragraph" w:customStyle="1" w:styleId="page-title">
    <w:name w:val="page-title"/>
    <w:basedOn w:val="Normal"/>
    <w:rsid w:val="008D2B68"/>
    <w:pPr>
      <w:widowControl/>
      <w:autoSpaceDE/>
      <w:autoSpaceDN/>
      <w:adjustRightInd/>
      <w:ind w:firstLine="480"/>
    </w:pPr>
    <w:rPr>
      <w:rFonts w:ascii="Roboto Slab" w:hAnsi="Roboto Slab"/>
      <w:color w:val="575757"/>
      <w:spacing w:val="30"/>
      <w:sz w:val="39"/>
      <w:szCs w:val="39"/>
    </w:rPr>
  </w:style>
  <w:style w:type="paragraph" w:customStyle="1" w:styleId="hd1">
    <w:name w:val="hd1"/>
    <w:basedOn w:val="Normal"/>
    <w:rsid w:val="008D2B68"/>
    <w:pPr>
      <w:widowControl/>
      <w:autoSpaceDE/>
      <w:autoSpaceDN/>
      <w:adjustRightInd/>
      <w:spacing w:before="100" w:beforeAutospacing="1" w:after="100" w:afterAutospacing="1"/>
      <w:ind w:firstLine="480"/>
      <w:jc w:val="center"/>
    </w:pPr>
    <w:rPr>
      <w:smallCaps/>
    </w:rPr>
  </w:style>
  <w:style w:type="paragraph" w:customStyle="1" w:styleId="hd2">
    <w:name w:val="hd2"/>
    <w:basedOn w:val="Normal"/>
    <w:rsid w:val="008D2B68"/>
    <w:pPr>
      <w:widowControl/>
      <w:autoSpaceDE/>
      <w:autoSpaceDN/>
      <w:adjustRightInd/>
      <w:spacing w:before="100" w:beforeAutospacing="1" w:after="100" w:afterAutospacing="1"/>
      <w:ind w:firstLine="480"/>
      <w:jc w:val="center"/>
    </w:pPr>
    <w:rPr>
      <w:i/>
      <w:iCs/>
    </w:rPr>
  </w:style>
  <w:style w:type="paragraph" w:customStyle="1" w:styleId="hd3">
    <w:name w:val="hd3"/>
    <w:basedOn w:val="Normal"/>
    <w:rsid w:val="008D2B68"/>
    <w:pPr>
      <w:widowControl/>
      <w:autoSpaceDE/>
      <w:autoSpaceDN/>
      <w:adjustRightInd/>
      <w:spacing w:before="100" w:beforeAutospacing="1" w:after="100" w:afterAutospacing="1"/>
      <w:ind w:firstLine="480"/>
      <w:jc w:val="center"/>
    </w:pPr>
  </w:style>
  <w:style w:type="paragraph" w:customStyle="1" w:styleId="hd4">
    <w:name w:val="hd4"/>
    <w:basedOn w:val="Normal"/>
    <w:rsid w:val="008D2B68"/>
    <w:pPr>
      <w:widowControl/>
      <w:autoSpaceDE/>
      <w:autoSpaceDN/>
      <w:adjustRightInd/>
      <w:spacing w:before="100" w:beforeAutospacing="1" w:after="100" w:afterAutospacing="1"/>
      <w:ind w:firstLine="480"/>
      <w:jc w:val="center"/>
    </w:pPr>
  </w:style>
  <w:style w:type="paragraph" w:customStyle="1" w:styleId="hd5">
    <w:name w:val="hd5"/>
    <w:basedOn w:val="Normal"/>
    <w:rsid w:val="008D2B68"/>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rsid w:val="008D2B68"/>
    <w:pPr>
      <w:widowControl/>
      <w:autoSpaceDE/>
      <w:autoSpaceDN/>
      <w:adjustRightInd/>
      <w:spacing w:before="100" w:beforeAutospacing="1" w:after="100" w:afterAutospacing="1"/>
      <w:ind w:firstLine="480"/>
      <w:jc w:val="center"/>
    </w:pPr>
    <w:rPr>
      <w:b/>
      <w:bCs/>
      <w:sz w:val="20"/>
      <w:szCs w:val="20"/>
    </w:rPr>
  </w:style>
  <w:style w:type="paragraph" w:customStyle="1" w:styleId="frp">
    <w:name w:val="frp"/>
    <w:basedOn w:val="Normal"/>
    <w:rsid w:val="008D2B68"/>
    <w:pPr>
      <w:widowControl/>
      <w:autoSpaceDE/>
      <w:autoSpaceDN/>
      <w:adjustRightInd/>
      <w:spacing w:before="100" w:beforeAutospacing="1" w:after="100" w:afterAutospacing="1"/>
      <w:ind w:right="480"/>
      <w:jc w:val="right"/>
    </w:pPr>
  </w:style>
  <w:style w:type="paragraph" w:customStyle="1" w:styleId="frp0">
    <w:name w:val="frp0"/>
    <w:basedOn w:val="Normal"/>
    <w:rsid w:val="008D2B68"/>
    <w:pPr>
      <w:widowControl/>
      <w:autoSpaceDE/>
      <w:autoSpaceDN/>
      <w:adjustRightInd/>
      <w:spacing w:before="100" w:beforeAutospacing="1" w:after="100" w:afterAutospacing="1"/>
      <w:jc w:val="right"/>
    </w:pPr>
  </w:style>
  <w:style w:type="paragraph" w:customStyle="1" w:styleId="p1">
    <w:name w:val="p1"/>
    <w:basedOn w:val="Normal"/>
    <w:rsid w:val="008D2B68"/>
    <w:pPr>
      <w:widowControl/>
      <w:autoSpaceDE/>
      <w:autoSpaceDN/>
      <w:adjustRightInd/>
      <w:spacing w:before="100" w:beforeAutospacing="1" w:after="100" w:afterAutospacing="1"/>
      <w:ind w:left="1440" w:hanging="480"/>
    </w:pPr>
  </w:style>
  <w:style w:type="paragraph" w:customStyle="1" w:styleId="p-1">
    <w:name w:val="p-1"/>
    <w:basedOn w:val="Normal"/>
    <w:rsid w:val="008D2B68"/>
    <w:pPr>
      <w:widowControl/>
      <w:autoSpaceDE/>
      <w:autoSpaceDN/>
      <w:adjustRightInd/>
      <w:spacing w:before="100" w:beforeAutospacing="1" w:after="100" w:afterAutospacing="1"/>
      <w:ind w:left="480"/>
    </w:pPr>
  </w:style>
  <w:style w:type="paragraph" w:customStyle="1" w:styleId="p2">
    <w:name w:val="p2"/>
    <w:basedOn w:val="Normal"/>
    <w:rsid w:val="008D2B68"/>
    <w:pPr>
      <w:widowControl/>
      <w:autoSpaceDE/>
      <w:autoSpaceDN/>
      <w:adjustRightInd/>
      <w:spacing w:before="100" w:beforeAutospacing="1" w:after="100" w:afterAutospacing="1"/>
      <w:ind w:left="480" w:firstLine="480"/>
    </w:pPr>
  </w:style>
  <w:style w:type="paragraph" w:customStyle="1" w:styleId="p-2">
    <w:name w:val="p-2"/>
    <w:basedOn w:val="Normal"/>
    <w:rsid w:val="008D2B68"/>
    <w:pPr>
      <w:widowControl/>
      <w:autoSpaceDE/>
      <w:autoSpaceDN/>
      <w:adjustRightInd/>
      <w:spacing w:before="100" w:beforeAutospacing="1" w:after="100" w:afterAutospacing="1"/>
      <w:ind w:left="960"/>
    </w:pPr>
  </w:style>
  <w:style w:type="paragraph" w:customStyle="1" w:styleId="p-3">
    <w:name w:val="p-3"/>
    <w:basedOn w:val="Normal"/>
    <w:rsid w:val="008D2B68"/>
    <w:pPr>
      <w:widowControl/>
      <w:autoSpaceDE/>
      <w:autoSpaceDN/>
      <w:adjustRightInd/>
      <w:spacing w:before="100" w:beforeAutospacing="1" w:after="100" w:afterAutospacing="1"/>
      <w:ind w:left="960" w:hanging="480"/>
    </w:pPr>
  </w:style>
  <w:style w:type="paragraph" w:customStyle="1" w:styleId="fp">
    <w:name w:val="fp"/>
    <w:basedOn w:val="Normal"/>
    <w:rsid w:val="008D2B68"/>
    <w:pPr>
      <w:widowControl/>
      <w:autoSpaceDE/>
      <w:autoSpaceDN/>
      <w:adjustRightInd/>
      <w:spacing w:before="200" w:after="100" w:afterAutospacing="1"/>
    </w:pPr>
  </w:style>
  <w:style w:type="paragraph" w:customStyle="1" w:styleId="left-col-fp">
    <w:name w:val="left-col-fp"/>
    <w:basedOn w:val="Normal"/>
    <w:rsid w:val="008D2B68"/>
    <w:pPr>
      <w:widowControl/>
      <w:autoSpaceDE/>
      <w:autoSpaceDN/>
      <w:adjustRightInd/>
      <w:spacing w:after="100" w:afterAutospacing="1"/>
    </w:pPr>
  </w:style>
  <w:style w:type="paragraph" w:customStyle="1" w:styleId="related-resources">
    <w:name w:val="related-resources"/>
    <w:basedOn w:val="Normal"/>
    <w:rsid w:val="008D2B68"/>
    <w:pPr>
      <w:widowControl/>
      <w:autoSpaceDE/>
      <w:autoSpaceDN/>
      <w:adjustRightInd/>
      <w:spacing w:before="100" w:beforeAutospacing="1" w:after="100" w:afterAutospacing="1"/>
      <w:ind w:right="150"/>
    </w:pPr>
    <w:rPr>
      <w:sz w:val="17"/>
      <w:szCs w:val="17"/>
    </w:rPr>
  </w:style>
  <w:style w:type="paragraph" w:customStyle="1" w:styleId="contentsp">
    <w:name w:val="contentsp"/>
    <w:basedOn w:val="Normal"/>
    <w:rsid w:val="008D2B68"/>
    <w:pPr>
      <w:widowControl/>
      <w:autoSpaceDE/>
      <w:autoSpaceDN/>
      <w:adjustRightInd/>
      <w:spacing w:before="200" w:after="100" w:afterAutospacing="1"/>
    </w:pPr>
    <w:rPr>
      <w:b/>
      <w:bCs/>
      <w:sz w:val="20"/>
      <w:szCs w:val="20"/>
    </w:rPr>
  </w:style>
  <w:style w:type="paragraph" w:customStyle="1" w:styleId="contentsg">
    <w:name w:val="contentsg"/>
    <w:basedOn w:val="Normal"/>
    <w:rsid w:val="008D2B68"/>
    <w:pPr>
      <w:widowControl/>
      <w:autoSpaceDE/>
      <w:autoSpaceDN/>
      <w:adjustRightInd/>
      <w:spacing w:before="200" w:after="100" w:afterAutospacing="1"/>
    </w:pPr>
    <w:rPr>
      <w:smallCaps/>
      <w:sz w:val="20"/>
      <w:szCs w:val="20"/>
    </w:rPr>
  </w:style>
  <w:style w:type="paragraph" w:customStyle="1" w:styleId="updatetitle">
    <w:name w:val="updatetitle"/>
    <w:basedOn w:val="Normal"/>
    <w:rsid w:val="008D2B68"/>
    <w:pPr>
      <w:widowControl/>
      <w:autoSpaceDE/>
      <w:autoSpaceDN/>
      <w:adjustRightInd/>
      <w:spacing w:before="100" w:beforeAutospacing="1" w:after="100" w:afterAutospacing="1"/>
    </w:pPr>
    <w:rPr>
      <w:rFonts w:ascii="Roboto Slab" w:hAnsi="Roboto Slab"/>
      <w:b/>
      <w:bCs/>
      <w:color w:val="575757"/>
      <w:spacing w:val="15"/>
    </w:rPr>
  </w:style>
  <w:style w:type="paragraph" w:customStyle="1" w:styleId="updatebodytest">
    <w:name w:val="updatebodytest"/>
    <w:basedOn w:val="Normal"/>
    <w:rsid w:val="008D2B68"/>
    <w:pPr>
      <w:widowControl/>
      <w:autoSpaceDE/>
      <w:autoSpaceDN/>
      <w:adjustRightInd/>
      <w:spacing w:before="100" w:beforeAutospacing="1" w:after="100" w:afterAutospacing="1"/>
    </w:pPr>
  </w:style>
  <w:style w:type="paragraph" w:customStyle="1" w:styleId="updatebold">
    <w:name w:val="updatebold"/>
    <w:basedOn w:val="Normal"/>
    <w:rsid w:val="008D2B68"/>
    <w:pPr>
      <w:widowControl/>
      <w:autoSpaceDE/>
      <w:autoSpaceDN/>
      <w:adjustRightInd/>
      <w:spacing w:before="100" w:beforeAutospacing="1" w:after="100" w:afterAutospacing="1"/>
    </w:pPr>
    <w:rPr>
      <w:b/>
      <w:bCs/>
    </w:rPr>
  </w:style>
  <w:style w:type="paragraph" w:customStyle="1" w:styleId="source">
    <w:name w:val="source"/>
    <w:basedOn w:val="Normal"/>
    <w:rsid w:val="008D2B68"/>
    <w:pPr>
      <w:widowControl/>
      <w:autoSpaceDE/>
      <w:autoSpaceDN/>
      <w:adjustRightInd/>
      <w:spacing w:before="200" w:after="100" w:afterAutospacing="1"/>
      <w:ind w:firstLine="480"/>
    </w:pPr>
    <w:rPr>
      <w:sz w:val="18"/>
      <w:szCs w:val="18"/>
    </w:rPr>
  </w:style>
  <w:style w:type="paragraph" w:customStyle="1" w:styleId="ednote">
    <w:name w:val="ednote"/>
    <w:basedOn w:val="Normal"/>
    <w:rsid w:val="008D2B68"/>
    <w:pPr>
      <w:widowControl/>
      <w:autoSpaceDE/>
      <w:autoSpaceDN/>
      <w:adjustRightInd/>
      <w:spacing w:before="200" w:after="100" w:afterAutospacing="1"/>
      <w:ind w:firstLine="480"/>
    </w:pPr>
    <w:rPr>
      <w:sz w:val="18"/>
      <w:szCs w:val="18"/>
    </w:rPr>
  </w:style>
  <w:style w:type="paragraph" w:customStyle="1" w:styleId="effdnot">
    <w:name w:val="effdnot"/>
    <w:basedOn w:val="Normal"/>
    <w:rsid w:val="008D2B68"/>
    <w:pPr>
      <w:widowControl/>
      <w:autoSpaceDE/>
      <w:autoSpaceDN/>
      <w:adjustRightInd/>
      <w:spacing w:before="200" w:after="100" w:afterAutospacing="1"/>
      <w:ind w:firstLine="480"/>
    </w:pPr>
    <w:rPr>
      <w:sz w:val="18"/>
      <w:szCs w:val="18"/>
    </w:rPr>
  </w:style>
  <w:style w:type="paragraph" w:customStyle="1" w:styleId="example">
    <w:name w:val="example"/>
    <w:basedOn w:val="Normal"/>
    <w:rsid w:val="008D2B68"/>
    <w:pPr>
      <w:widowControl/>
      <w:autoSpaceDE/>
      <w:autoSpaceDN/>
      <w:adjustRightInd/>
      <w:spacing w:before="200" w:after="100" w:afterAutospacing="1"/>
      <w:ind w:firstLine="480"/>
    </w:pPr>
    <w:rPr>
      <w:sz w:val="18"/>
      <w:szCs w:val="18"/>
    </w:rPr>
  </w:style>
  <w:style w:type="paragraph" w:customStyle="1" w:styleId="crossref">
    <w:name w:val="crossref"/>
    <w:basedOn w:val="Normal"/>
    <w:rsid w:val="008D2B68"/>
    <w:pPr>
      <w:widowControl/>
      <w:autoSpaceDE/>
      <w:autoSpaceDN/>
      <w:adjustRightInd/>
      <w:spacing w:before="200" w:after="100" w:afterAutospacing="1"/>
      <w:ind w:firstLine="480"/>
    </w:pPr>
    <w:rPr>
      <w:sz w:val="18"/>
      <w:szCs w:val="18"/>
    </w:rPr>
  </w:style>
  <w:style w:type="paragraph" w:customStyle="1" w:styleId="note">
    <w:name w:val="note"/>
    <w:basedOn w:val="Normal"/>
    <w:rsid w:val="008D2B68"/>
    <w:pPr>
      <w:widowControl/>
      <w:autoSpaceDE/>
      <w:autoSpaceDN/>
      <w:adjustRightInd/>
      <w:spacing w:before="200" w:after="100" w:afterAutospacing="1"/>
      <w:ind w:firstLine="480"/>
    </w:pPr>
    <w:rPr>
      <w:sz w:val="18"/>
      <w:szCs w:val="18"/>
    </w:rPr>
  </w:style>
  <w:style w:type="paragraph" w:customStyle="1" w:styleId="cita">
    <w:name w:val="cita"/>
    <w:basedOn w:val="Normal"/>
    <w:rsid w:val="008D2B68"/>
    <w:pPr>
      <w:widowControl/>
      <w:autoSpaceDE/>
      <w:autoSpaceDN/>
      <w:adjustRightInd/>
      <w:spacing w:before="200" w:after="100" w:afterAutospacing="1"/>
    </w:pPr>
    <w:rPr>
      <w:sz w:val="18"/>
      <w:szCs w:val="18"/>
    </w:rPr>
  </w:style>
  <w:style w:type="paragraph" w:customStyle="1" w:styleId="appro">
    <w:name w:val="appro"/>
    <w:basedOn w:val="Normal"/>
    <w:rsid w:val="008D2B68"/>
    <w:pPr>
      <w:widowControl/>
      <w:autoSpaceDE/>
      <w:autoSpaceDN/>
      <w:adjustRightInd/>
      <w:spacing w:before="200" w:after="100" w:afterAutospacing="1"/>
    </w:pPr>
    <w:rPr>
      <w:sz w:val="18"/>
      <w:szCs w:val="18"/>
    </w:rPr>
  </w:style>
  <w:style w:type="paragraph" w:customStyle="1" w:styleId="auth">
    <w:name w:val="auth"/>
    <w:basedOn w:val="Normal"/>
    <w:rsid w:val="008D2B68"/>
    <w:pPr>
      <w:widowControl/>
      <w:autoSpaceDE/>
      <w:autoSpaceDN/>
      <w:adjustRightInd/>
      <w:spacing w:before="200" w:after="100" w:afterAutospacing="1"/>
      <w:ind w:firstLine="480"/>
    </w:pPr>
    <w:rPr>
      <w:sz w:val="18"/>
      <w:szCs w:val="18"/>
    </w:rPr>
  </w:style>
  <w:style w:type="paragraph" w:customStyle="1" w:styleId="parauth">
    <w:name w:val="parauth"/>
    <w:basedOn w:val="Normal"/>
    <w:rsid w:val="008D2B68"/>
    <w:pPr>
      <w:widowControl/>
      <w:autoSpaceDE/>
      <w:autoSpaceDN/>
      <w:adjustRightInd/>
      <w:spacing w:before="200" w:after="100" w:afterAutospacing="1"/>
    </w:pPr>
    <w:rPr>
      <w:sz w:val="18"/>
      <w:szCs w:val="18"/>
    </w:rPr>
  </w:style>
  <w:style w:type="paragraph" w:customStyle="1" w:styleId="secauth">
    <w:name w:val="secauth"/>
    <w:basedOn w:val="Normal"/>
    <w:rsid w:val="008D2B68"/>
    <w:pPr>
      <w:widowControl/>
      <w:autoSpaceDE/>
      <w:autoSpaceDN/>
      <w:adjustRightInd/>
      <w:spacing w:before="200" w:after="100" w:afterAutospacing="1"/>
    </w:pPr>
    <w:rPr>
      <w:sz w:val="18"/>
      <w:szCs w:val="18"/>
    </w:rPr>
  </w:style>
  <w:style w:type="paragraph" w:customStyle="1" w:styleId="Title1">
    <w:name w:val="Title1"/>
    <w:basedOn w:val="Normal"/>
    <w:rsid w:val="008D2B68"/>
    <w:pPr>
      <w:widowControl/>
      <w:autoSpaceDE/>
      <w:autoSpaceDN/>
      <w:adjustRightInd/>
      <w:spacing w:before="200" w:after="100" w:afterAutospacing="1"/>
    </w:pPr>
  </w:style>
  <w:style w:type="paragraph" w:customStyle="1" w:styleId="Subtitle1">
    <w:name w:val="Subtitle1"/>
    <w:basedOn w:val="Normal"/>
    <w:rsid w:val="008D2B68"/>
    <w:pPr>
      <w:widowControl/>
      <w:autoSpaceDE/>
      <w:autoSpaceDN/>
      <w:adjustRightInd/>
      <w:spacing w:before="200" w:after="100" w:afterAutospacing="1"/>
    </w:pPr>
  </w:style>
  <w:style w:type="paragraph" w:customStyle="1" w:styleId="chapter">
    <w:name w:val="chapter"/>
    <w:basedOn w:val="Normal"/>
    <w:rsid w:val="008D2B68"/>
    <w:pPr>
      <w:widowControl/>
      <w:autoSpaceDE/>
      <w:autoSpaceDN/>
      <w:adjustRightInd/>
      <w:spacing w:before="200" w:after="100" w:afterAutospacing="1"/>
    </w:pPr>
  </w:style>
  <w:style w:type="paragraph" w:customStyle="1" w:styleId="subchapter">
    <w:name w:val="subchapter"/>
    <w:basedOn w:val="Normal"/>
    <w:rsid w:val="008D2B68"/>
    <w:pPr>
      <w:widowControl/>
      <w:autoSpaceDE/>
      <w:autoSpaceDN/>
      <w:adjustRightInd/>
      <w:spacing w:before="200" w:after="100" w:afterAutospacing="1"/>
    </w:pPr>
  </w:style>
  <w:style w:type="paragraph" w:customStyle="1" w:styleId="part">
    <w:name w:val="part"/>
    <w:basedOn w:val="Normal"/>
    <w:rsid w:val="008D2B68"/>
    <w:pPr>
      <w:widowControl/>
      <w:autoSpaceDE/>
      <w:autoSpaceDN/>
      <w:adjustRightInd/>
      <w:spacing w:before="200" w:after="100" w:afterAutospacing="1"/>
    </w:pPr>
  </w:style>
  <w:style w:type="paragraph" w:customStyle="1" w:styleId="subpart">
    <w:name w:val="subpart"/>
    <w:basedOn w:val="Normal"/>
    <w:rsid w:val="008D2B68"/>
    <w:pPr>
      <w:widowControl/>
      <w:autoSpaceDE/>
      <w:autoSpaceDN/>
      <w:adjustRightInd/>
      <w:spacing w:before="200" w:after="100" w:afterAutospacing="1"/>
    </w:pPr>
  </w:style>
  <w:style w:type="paragraph" w:customStyle="1" w:styleId="apphead">
    <w:name w:val="apphead"/>
    <w:basedOn w:val="Normal"/>
    <w:rsid w:val="008D2B68"/>
    <w:pPr>
      <w:widowControl/>
      <w:autoSpaceDE/>
      <w:autoSpaceDN/>
      <w:adjustRightInd/>
      <w:spacing w:before="200" w:after="100"/>
      <w:ind w:firstLine="480"/>
      <w:jc w:val="center"/>
    </w:pPr>
    <w:rPr>
      <w:smallCaps/>
      <w:sz w:val="20"/>
      <w:szCs w:val="20"/>
    </w:rPr>
  </w:style>
  <w:style w:type="paragraph" w:customStyle="1" w:styleId="sphead">
    <w:name w:val="sphead"/>
    <w:basedOn w:val="Normal"/>
    <w:rsid w:val="008D2B68"/>
    <w:pPr>
      <w:widowControl/>
      <w:autoSpaceDE/>
      <w:autoSpaceDN/>
      <w:adjustRightInd/>
      <w:spacing w:before="200" w:after="100"/>
    </w:pPr>
    <w:rPr>
      <w:b/>
      <w:bCs/>
      <w:sz w:val="27"/>
      <w:szCs w:val="27"/>
    </w:rPr>
  </w:style>
  <w:style w:type="paragraph" w:customStyle="1" w:styleId="cpsghead">
    <w:name w:val="cpsghead"/>
    <w:basedOn w:val="Normal"/>
    <w:rsid w:val="008D2B68"/>
    <w:pPr>
      <w:widowControl/>
      <w:autoSpaceDE/>
      <w:autoSpaceDN/>
      <w:adjustRightInd/>
      <w:spacing w:before="100"/>
    </w:pPr>
    <w:rPr>
      <w:smallCaps/>
      <w:sz w:val="18"/>
      <w:szCs w:val="18"/>
    </w:rPr>
  </w:style>
  <w:style w:type="paragraph" w:customStyle="1" w:styleId="tsghead">
    <w:name w:val="tsghead"/>
    <w:basedOn w:val="Normal"/>
    <w:rsid w:val="008D2B68"/>
    <w:pPr>
      <w:widowControl/>
      <w:autoSpaceDE/>
      <w:autoSpaceDN/>
      <w:adjustRightInd/>
      <w:spacing w:before="200" w:after="100"/>
    </w:pPr>
    <w:rPr>
      <w:b/>
      <w:bCs/>
      <w:smallCaps/>
      <w:sz w:val="27"/>
      <w:szCs w:val="27"/>
    </w:rPr>
  </w:style>
  <w:style w:type="paragraph" w:customStyle="1" w:styleId="sghead">
    <w:name w:val="sghead"/>
    <w:basedOn w:val="Normal"/>
    <w:rsid w:val="008D2B68"/>
    <w:pPr>
      <w:widowControl/>
      <w:autoSpaceDE/>
      <w:autoSpaceDN/>
      <w:adjustRightInd/>
      <w:spacing w:before="200" w:after="100"/>
      <w:jc w:val="center"/>
    </w:pPr>
    <w:rPr>
      <w:smallCaps/>
      <w:sz w:val="20"/>
      <w:szCs w:val="20"/>
    </w:rPr>
  </w:style>
  <w:style w:type="paragraph" w:customStyle="1" w:styleId="stars">
    <w:name w:val="stars"/>
    <w:basedOn w:val="Normal"/>
    <w:rsid w:val="008D2B68"/>
    <w:pPr>
      <w:widowControl/>
      <w:autoSpaceDE/>
      <w:autoSpaceDN/>
      <w:adjustRightInd/>
      <w:spacing w:before="100" w:beforeAutospacing="1" w:after="100" w:afterAutospacing="1"/>
      <w:ind w:firstLine="480"/>
    </w:pPr>
  </w:style>
  <w:style w:type="paragraph" w:customStyle="1" w:styleId="tcap">
    <w:name w:val="tcap"/>
    <w:basedOn w:val="Normal"/>
    <w:rsid w:val="008D2B68"/>
    <w:pPr>
      <w:widowControl/>
      <w:autoSpaceDE/>
      <w:autoSpaceDN/>
      <w:adjustRightInd/>
      <w:spacing w:before="100" w:beforeAutospacing="1" w:after="100" w:afterAutospacing="1"/>
      <w:ind w:firstLine="480"/>
      <w:jc w:val="center"/>
    </w:pPr>
  </w:style>
  <w:style w:type="paragraph" w:customStyle="1" w:styleId="bcap">
    <w:name w:val="bcap"/>
    <w:basedOn w:val="Normal"/>
    <w:rsid w:val="008D2B68"/>
    <w:pPr>
      <w:widowControl/>
      <w:autoSpaceDE/>
      <w:autoSpaceDN/>
      <w:adjustRightInd/>
      <w:spacing w:before="100" w:beforeAutospacing="1" w:after="100" w:afterAutospacing="1"/>
      <w:ind w:firstLine="480"/>
    </w:pPr>
  </w:style>
  <w:style w:type="paragraph" w:customStyle="1" w:styleId="fp-1">
    <w:name w:val="fp-1"/>
    <w:basedOn w:val="Normal"/>
    <w:rsid w:val="008D2B68"/>
    <w:pPr>
      <w:widowControl/>
      <w:autoSpaceDE/>
      <w:autoSpaceDN/>
      <w:adjustRightInd/>
      <w:spacing w:before="200" w:after="100"/>
      <w:ind w:left="480" w:hanging="480"/>
    </w:pPr>
  </w:style>
  <w:style w:type="paragraph" w:customStyle="1" w:styleId="fp-2">
    <w:name w:val="fp-2"/>
    <w:basedOn w:val="Normal"/>
    <w:rsid w:val="008D2B68"/>
    <w:pPr>
      <w:widowControl/>
      <w:autoSpaceDE/>
      <w:autoSpaceDN/>
      <w:adjustRightInd/>
      <w:spacing w:before="200" w:after="100"/>
      <w:ind w:left="960" w:hanging="960"/>
    </w:pPr>
  </w:style>
  <w:style w:type="paragraph" w:customStyle="1" w:styleId="fp1-2">
    <w:name w:val="fp1-2"/>
    <w:basedOn w:val="Normal"/>
    <w:rsid w:val="008D2B68"/>
    <w:pPr>
      <w:widowControl/>
      <w:autoSpaceDE/>
      <w:autoSpaceDN/>
      <w:adjustRightInd/>
      <w:spacing w:before="200" w:after="100"/>
      <w:ind w:left="960" w:hanging="480"/>
    </w:pPr>
  </w:style>
  <w:style w:type="paragraph" w:customStyle="1" w:styleId="fp2-2">
    <w:name w:val="fp2-2"/>
    <w:basedOn w:val="Normal"/>
    <w:rsid w:val="008D2B68"/>
    <w:pPr>
      <w:widowControl/>
      <w:autoSpaceDE/>
      <w:autoSpaceDN/>
      <w:adjustRightInd/>
      <w:spacing w:before="200" w:after="100"/>
      <w:ind w:left="960"/>
    </w:pPr>
  </w:style>
  <w:style w:type="paragraph" w:customStyle="1" w:styleId="fp2-3">
    <w:name w:val="fp2-3"/>
    <w:basedOn w:val="Normal"/>
    <w:rsid w:val="008D2B68"/>
    <w:pPr>
      <w:widowControl/>
      <w:autoSpaceDE/>
      <w:autoSpaceDN/>
      <w:adjustRightInd/>
      <w:spacing w:before="200" w:after="100"/>
      <w:ind w:left="1440" w:hanging="480"/>
    </w:pPr>
  </w:style>
  <w:style w:type="paragraph" w:customStyle="1" w:styleId="contents">
    <w:name w:val="contents"/>
    <w:basedOn w:val="Normal"/>
    <w:rsid w:val="008D2B68"/>
    <w:pPr>
      <w:widowControl/>
      <w:autoSpaceDE/>
      <w:autoSpaceDN/>
      <w:adjustRightInd/>
      <w:spacing w:before="200" w:after="100"/>
    </w:pPr>
  </w:style>
  <w:style w:type="paragraph" w:customStyle="1" w:styleId="three-col-layout-middle">
    <w:name w:val="three-col-layout-middle"/>
    <w:basedOn w:val="Normal"/>
    <w:rsid w:val="008D2B68"/>
    <w:pPr>
      <w:widowControl/>
      <w:pBdr>
        <w:left w:val="single" w:sz="6" w:space="0" w:color="CCCCCC"/>
      </w:pBdr>
      <w:autoSpaceDE/>
      <w:autoSpaceDN/>
      <w:adjustRightInd/>
      <w:spacing w:before="100" w:beforeAutospacing="1" w:after="100" w:afterAutospacing="1"/>
      <w:ind w:firstLine="480"/>
    </w:pPr>
  </w:style>
  <w:style w:type="paragraph" w:customStyle="1" w:styleId="three-col-layout-right">
    <w:name w:val="three-col-layout-right"/>
    <w:basedOn w:val="Normal"/>
    <w:rsid w:val="008D2B68"/>
    <w:pPr>
      <w:widowControl/>
      <w:pBdr>
        <w:left w:val="single" w:sz="6" w:space="0" w:color="CCCCCC"/>
      </w:pBdr>
      <w:autoSpaceDE/>
      <w:autoSpaceDN/>
      <w:adjustRightInd/>
      <w:spacing w:before="100" w:beforeAutospacing="1" w:after="100" w:afterAutospacing="1"/>
      <w:ind w:firstLine="480"/>
    </w:pPr>
  </w:style>
  <w:style w:type="paragraph" w:customStyle="1" w:styleId="extract">
    <w:name w:val="extract"/>
    <w:basedOn w:val="Normal"/>
    <w:rsid w:val="008D2B68"/>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rsid w:val="008D2B68"/>
    <w:pPr>
      <w:widowControl/>
      <w:autoSpaceDE/>
      <w:autoSpaceDN/>
      <w:adjustRightInd/>
      <w:spacing w:before="100" w:beforeAutospacing="1" w:after="100" w:afterAutospacing="1"/>
      <w:ind w:firstLine="480"/>
    </w:pPr>
    <w:rPr>
      <w:sz w:val="18"/>
      <w:szCs w:val="18"/>
    </w:rPr>
  </w:style>
  <w:style w:type="paragraph" w:customStyle="1" w:styleId="tpl">
    <w:name w:val="tpl"/>
    <w:basedOn w:val="Normal"/>
    <w:rsid w:val="008D2B68"/>
    <w:pPr>
      <w:widowControl/>
      <w:autoSpaceDE/>
      <w:autoSpaceDN/>
      <w:adjustRightInd/>
      <w:spacing w:before="100" w:beforeAutospacing="1" w:after="100" w:afterAutospacing="1"/>
      <w:ind w:firstLine="480"/>
    </w:pPr>
    <w:rPr>
      <w:sz w:val="20"/>
      <w:szCs w:val="20"/>
    </w:rPr>
  </w:style>
  <w:style w:type="paragraph" w:customStyle="1" w:styleId="sechd">
    <w:name w:val="sechd"/>
    <w:basedOn w:val="Normal"/>
    <w:rsid w:val="008D2B68"/>
    <w:pPr>
      <w:widowControl/>
      <w:autoSpaceDE/>
      <w:autoSpaceDN/>
      <w:adjustRightInd/>
      <w:spacing w:after="100" w:afterAutospacing="1"/>
    </w:pPr>
  </w:style>
  <w:style w:type="paragraph" w:customStyle="1" w:styleId="centry">
    <w:name w:val="c_entry"/>
    <w:basedOn w:val="Normal"/>
    <w:rsid w:val="008D2B68"/>
    <w:pPr>
      <w:widowControl/>
      <w:autoSpaceDE/>
      <w:autoSpaceDN/>
      <w:adjustRightInd/>
      <w:spacing w:after="100" w:afterAutospacing="1"/>
    </w:pPr>
  </w:style>
  <w:style w:type="paragraph" w:customStyle="1" w:styleId="su">
    <w:name w:val="su"/>
    <w:basedOn w:val="Normal"/>
    <w:rsid w:val="008D2B68"/>
    <w:pPr>
      <w:widowControl/>
      <w:autoSpaceDE/>
      <w:autoSpaceDN/>
      <w:adjustRightInd/>
      <w:spacing w:before="100" w:beforeAutospacing="1" w:after="100" w:afterAutospacing="1"/>
      <w:ind w:firstLine="480"/>
    </w:pPr>
    <w:rPr>
      <w:sz w:val="17"/>
      <w:szCs w:val="17"/>
      <w:vertAlign w:val="superscript"/>
    </w:rPr>
  </w:style>
  <w:style w:type="paragraph" w:customStyle="1" w:styleId="titlepage">
    <w:name w:val="titlepage"/>
    <w:basedOn w:val="Normal"/>
    <w:rsid w:val="008D2B68"/>
    <w:pPr>
      <w:widowControl/>
      <w:autoSpaceDE/>
      <w:autoSpaceDN/>
      <w:adjustRightInd/>
      <w:spacing w:before="100" w:beforeAutospacing="1" w:after="100" w:afterAutospacing="1"/>
      <w:ind w:firstLine="480"/>
    </w:pPr>
    <w:rPr>
      <w:sz w:val="18"/>
      <w:szCs w:val="18"/>
    </w:rPr>
  </w:style>
  <w:style w:type="paragraph" w:customStyle="1" w:styleId="gpotblhang">
    <w:name w:val="gpotbl_hang"/>
    <w:basedOn w:val="Normal"/>
    <w:rsid w:val="008D2B68"/>
    <w:pPr>
      <w:widowControl/>
      <w:autoSpaceDE/>
      <w:autoSpaceDN/>
      <w:adjustRightInd/>
      <w:spacing w:before="100" w:beforeAutospacing="1" w:after="100" w:afterAutospacing="1"/>
      <w:ind w:hanging="480"/>
    </w:pPr>
  </w:style>
  <w:style w:type="paragraph" w:customStyle="1" w:styleId="gpotbltable">
    <w:name w:val="gpotbl_table"/>
    <w:basedOn w:val="Normal"/>
    <w:rsid w:val="008D2B68"/>
    <w:pPr>
      <w:widowControl/>
      <w:autoSpaceDE/>
      <w:autoSpaceDN/>
      <w:adjustRightInd/>
      <w:spacing w:before="100" w:beforeAutospacing="1" w:after="100" w:afterAutospacing="1"/>
      <w:ind w:firstLine="480"/>
    </w:pPr>
  </w:style>
  <w:style w:type="paragraph" w:customStyle="1" w:styleId="gpotbldiv">
    <w:name w:val="gpotbl_div"/>
    <w:basedOn w:val="Normal"/>
    <w:rsid w:val="008D2B68"/>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pPr>
  </w:style>
  <w:style w:type="paragraph" w:customStyle="1" w:styleId="gpotbltitle">
    <w:name w:val="gpotbl_title"/>
    <w:basedOn w:val="Normal"/>
    <w:rsid w:val="008D2B68"/>
    <w:pPr>
      <w:widowControl/>
      <w:autoSpaceDE/>
      <w:autoSpaceDN/>
      <w:adjustRightInd/>
      <w:spacing w:before="100" w:beforeAutospacing="1" w:after="100" w:afterAutospacing="1"/>
      <w:ind w:firstLine="480"/>
      <w:jc w:val="center"/>
    </w:pPr>
    <w:rPr>
      <w:b/>
      <w:bCs/>
      <w:smallCaps/>
    </w:rPr>
  </w:style>
  <w:style w:type="paragraph" w:customStyle="1" w:styleId="gpotbldescription">
    <w:name w:val="gpotbl_description"/>
    <w:basedOn w:val="Normal"/>
    <w:rsid w:val="008D2B68"/>
    <w:pPr>
      <w:widowControl/>
      <w:autoSpaceDE/>
      <w:autoSpaceDN/>
      <w:adjustRightInd/>
      <w:spacing w:before="100" w:beforeAutospacing="1" w:after="100" w:afterAutospacing="1"/>
      <w:ind w:firstLine="480"/>
      <w:jc w:val="center"/>
    </w:pPr>
  </w:style>
  <w:style w:type="paragraph" w:customStyle="1" w:styleId="gpotblcell">
    <w:name w:val="gpotbl_cell"/>
    <w:basedOn w:val="Normal"/>
    <w:rsid w:val="008D2B68"/>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style>
  <w:style w:type="paragraph" w:customStyle="1" w:styleId="gpotblcolhed">
    <w:name w:val="gpotbl_colhed"/>
    <w:basedOn w:val="Normal"/>
    <w:rsid w:val="008D2B68"/>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style>
  <w:style w:type="character" w:customStyle="1" w:styleId="fpdash">
    <w:name w:val="fpdash"/>
    <w:rsid w:val="008D2B68"/>
    <w:rPr>
      <w:shd w:val="clear" w:color="auto" w:fill="FFFFFF"/>
    </w:rPr>
  </w:style>
  <w:style w:type="character" w:customStyle="1" w:styleId="pdash">
    <w:name w:val="pdash"/>
    <w:rsid w:val="008D2B68"/>
    <w:rPr>
      <w:shd w:val="clear" w:color="auto" w:fill="FFFFFF"/>
    </w:rPr>
  </w:style>
  <w:style w:type="paragraph" w:styleId="z-TopofForm">
    <w:name w:val="HTML Top of Form"/>
    <w:basedOn w:val="Normal"/>
    <w:next w:val="Normal"/>
    <w:link w:val="z-TopofFormChar"/>
    <w:hidden/>
    <w:uiPriority w:val="99"/>
    <w:unhideWhenUsed/>
    <w:rsid w:val="008D2B68"/>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link w:val="z-TopofForm"/>
    <w:uiPriority w:val="99"/>
    <w:rsid w:val="008D2B6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8D2B68"/>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link w:val="z-BottomofForm"/>
    <w:uiPriority w:val="99"/>
    <w:rsid w:val="008D2B68"/>
    <w:rPr>
      <w:rFonts w:ascii="Arial" w:hAnsi="Arial" w:cs="Arial"/>
      <w:vanish/>
      <w:sz w:val="16"/>
      <w:szCs w:val="16"/>
    </w:rPr>
  </w:style>
  <w:style w:type="paragraph" w:customStyle="1" w:styleId="left-col-subhead">
    <w:name w:val="left-col-subhead"/>
    <w:basedOn w:val="Normal"/>
    <w:rsid w:val="008D2B68"/>
    <w:pPr>
      <w:widowControl/>
      <w:autoSpaceDE/>
      <w:autoSpaceDN/>
      <w:adjustRightInd/>
      <w:spacing w:before="100" w:beforeAutospacing="1" w:after="100" w:afterAutospacing="1"/>
      <w:ind w:firstLine="480"/>
    </w:pPr>
  </w:style>
  <w:style w:type="paragraph" w:customStyle="1" w:styleId="gpotblnote">
    <w:name w:val="gpotbl_note"/>
    <w:basedOn w:val="Normal"/>
    <w:rsid w:val="008D2B68"/>
    <w:pPr>
      <w:widowControl/>
      <w:autoSpaceDE/>
      <w:autoSpaceDN/>
      <w:adjustRightInd/>
      <w:spacing w:before="100" w:beforeAutospacing="1" w:after="100" w:afterAutospacing="1"/>
      <w:ind w:firstLine="480"/>
    </w:pPr>
  </w:style>
  <w:style w:type="character" w:customStyle="1" w:styleId="su1">
    <w:name w:val="su1"/>
    <w:rsid w:val="008D2B68"/>
    <w:rPr>
      <w:smallCaps w:val="0"/>
      <w:sz w:val="17"/>
      <w:szCs w:val="17"/>
      <w:vertAlign w:val="superscript"/>
    </w:rPr>
  </w:style>
  <w:style w:type="character" w:customStyle="1" w:styleId="BalloonTextChar">
    <w:name w:val="Balloon Text Char"/>
    <w:link w:val="BalloonText"/>
    <w:uiPriority w:val="99"/>
    <w:semiHidden/>
    <w:rsid w:val="008D2B68"/>
    <w:rPr>
      <w:rFonts w:ascii="Tahoma" w:hAnsi="Tahoma" w:cs="Tahoma"/>
      <w:sz w:val="16"/>
      <w:szCs w:val="16"/>
    </w:rPr>
  </w:style>
  <w:style w:type="paragraph" w:customStyle="1" w:styleId="Default">
    <w:name w:val="Default"/>
    <w:rsid w:val="008D2B68"/>
    <w:pPr>
      <w:autoSpaceDE w:val="0"/>
      <w:autoSpaceDN w:val="0"/>
      <w:adjustRightInd w:val="0"/>
    </w:pPr>
    <w:rPr>
      <w:rFonts w:ascii="Verdana" w:eastAsia="Calibri" w:hAnsi="Verdana" w:cs="Verdana"/>
      <w:color w:val="000000"/>
      <w:sz w:val="24"/>
      <w:szCs w:val="24"/>
    </w:rPr>
  </w:style>
  <w:style w:type="paragraph" w:customStyle="1" w:styleId="msonormal0">
    <w:name w:val="msonormal"/>
    <w:basedOn w:val="Normal"/>
    <w:rsid w:val="00D61323"/>
    <w:pPr>
      <w:widowControl/>
      <w:autoSpaceDE/>
      <w:autoSpaceDN/>
      <w:adjustRightInd/>
      <w:spacing w:before="100" w:beforeAutospacing="1" w:after="100" w:afterAutospacing="1"/>
      <w:ind w:firstLine="480"/>
    </w:pPr>
  </w:style>
  <w:style w:type="paragraph" w:customStyle="1" w:styleId="eftnt">
    <w:name w:val="eftnt"/>
    <w:basedOn w:val="Normal"/>
    <w:rsid w:val="00D61323"/>
    <w:pPr>
      <w:widowControl/>
      <w:autoSpaceDE/>
      <w:autoSpaceDN/>
      <w:adjustRightInd/>
      <w:spacing w:before="100" w:beforeAutospacing="1" w:after="100" w:afterAutospacing="1"/>
      <w:ind w:firstLine="480"/>
    </w:pPr>
    <w:rPr>
      <w:sz w:val="17"/>
      <w:szCs w:val="17"/>
    </w:rPr>
  </w:style>
  <w:style w:type="paragraph" w:customStyle="1" w:styleId="Title10">
    <w:name w:val="Title1"/>
    <w:basedOn w:val="Normal"/>
    <w:rsid w:val="00D61323"/>
    <w:pPr>
      <w:widowControl/>
      <w:autoSpaceDE/>
      <w:autoSpaceDN/>
      <w:adjustRightInd/>
      <w:spacing w:before="200" w:after="100" w:afterAutospacing="1"/>
    </w:pPr>
  </w:style>
  <w:style w:type="paragraph" w:customStyle="1" w:styleId="Subtitle10">
    <w:name w:val="Subtitle1"/>
    <w:basedOn w:val="Normal"/>
    <w:rsid w:val="00D61323"/>
    <w:pPr>
      <w:widowControl/>
      <w:autoSpaceDE/>
      <w:autoSpaceDN/>
      <w:adjustRightInd/>
      <w:spacing w:before="200" w:after="100" w:afterAutospacing="1"/>
    </w:pPr>
  </w:style>
  <w:style w:type="paragraph" w:customStyle="1" w:styleId="revtxt">
    <w:name w:val="revtxt"/>
    <w:basedOn w:val="Normal"/>
    <w:rsid w:val="00D61323"/>
    <w:pPr>
      <w:widowControl/>
      <w:autoSpaceDE/>
      <w:autoSpaceDN/>
      <w:adjustRightInd/>
      <w:spacing w:before="100" w:beforeAutospacing="1" w:after="100" w:afterAutospacing="1"/>
      <w:ind w:firstLine="480"/>
    </w:pPr>
    <w:rPr>
      <w:sz w:val="18"/>
      <w:szCs w:val="18"/>
    </w:rPr>
  </w:style>
  <w:style w:type="paragraph" w:customStyle="1" w:styleId="supersed">
    <w:name w:val="supersed"/>
    <w:basedOn w:val="Normal"/>
    <w:rsid w:val="00D61323"/>
    <w:pPr>
      <w:widowControl/>
      <w:autoSpaceDE/>
      <w:autoSpaceDN/>
      <w:adjustRightInd/>
      <w:spacing w:before="100" w:beforeAutospacing="1" w:after="100" w:afterAutospacing="1"/>
      <w:ind w:firstLine="480"/>
    </w:pPr>
    <w:rPr>
      <w:sz w:val="18"/>
      <w:szCs w:val="18"/>
    </w:rPr>
  </w:style>
  <w:style w:type="paragraph" w:customStyle="1" w:styleId="two-col-layout-right">
    <w:name w:val="two-col-layout-right"/>
    <w:basedOn w:val="Normal"/>
    <w:rsid w:val="00D61323"/>
    <w:pPr>
      <w:widowControl/>
      <w:autoSpaceDE/>
      <w:autoSpaceDN/>
      <w:adjustRightInd/>
      <w:spacing w:before="45" w:after="45"/>
      <w:ind w:left="180" w:right="180"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8620">
      <w:bodyDiv w:val="1"/>
      <w:marLeft w:val="0"/>
      <w:marRight w:val="0"/>
      <w:marTop w:val="0"/>
      <w:marBottom w:val="0"/>
      <w:divBdr>
        <w:top w:val="none" w:sz="0" w:space="0" w:color="auto"/>
        <w:left w:val="none" w:sz="0" w:space="0" w:color="auto"/>
        <w:bottom w:val="none" w:sz="0" w:space="0" w:color="auto"/>
        <w:right w:val="none" w:sz="0" w:space="0" w:color="auto"/>
      </w:divBdr>
      <w:divsChild>
        <w:div w:id="991058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30953">
      <w:bodyDiv w:val="1"/>
      <w:marLeft w:val="0"/>
      <w:marRight w:val="0"/>
      <w:marTop w:val="0"/>
      <w:marBottom w:val="0"/>
      <w:divBdr>
        <w:top w:val="none" w:sz="0" w:space="0" w:color="auto"/>
        <w:left w:val="none" w:sz="0" w:space="0" w:color="auto"/>
        <w:bottom w:val="none" w:sz="0" w:space="0" w:color="auto"/>
        <w:right w:val="none" w:sz="0" w:space="0" w:color="auto"/>
      </w:divBdr>
      <w:divsChild>
        <w:div w:id="114762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71329">
      <w:bodyDiv w:val="1"/>
      <w:marLeft w:val="0"/>
      <w:marRight w:val="0"/>
      <w:marTop w:val="0"/>
      <w:marBottom w:val="0"/>
      <w:divBdr>
        <w:top w:val="none" w:sz="0" w:space="0" w:color="auto"/>
        <w:left w:val="none" w:sz="0" w:space="0" w:color="auto"/>
        <w:bottom w:val="none" w:sz="0" w:space="0" w:color="auto"/>
        <w:right w:val="none" w:sz="0" w:space="0" w:color="auto"/>
      </w:divBdr>
    </w:div>
    <w:div w:id="220678971">
      <w:bodyDiv w:val="1"/>
      <w:marLeft w:val="0"/>
      <w:marRight w:val="0"/>
      <w:marTop w:val="0"/>
      <w:marBottom w:val="0"/>
      <w:divBdr>
        <w:top w:val="none" w:sz="0" w:space="0" w:color="auto"/>
        <w:left w:val="none" w:sz="0" w:space="0" w:color="auto"/>
        <w:bottom w:val="none" w:sz="0" w:space="0" w:color="auto"/>
        <w:right w:val="none" w:sz="0" w:space="0" w:color="auto"/>
      </w:divBdr>
    </w:div>
    <w:div w:id="223177860">
      <w:bodyDiv w:val="1"/>
      <w:marLeft w:val="0"/>
      <w:marRight w:val="0"/>
      <w:marTop w:val="0"/>
      <w:marBottom w:val="0"/>
      <w:divBdr>
        <w:top w:val="none" w:sz="0" w:space="0" w:color="auto"/>
        <w:left w:val="none" w:sz="0" w:space="0" w:color="auto"/>
        <w:bottom w:val="none" w:sz="0" w:space="0" w:color="auto"/>
        <w:right w:val="none" w:sz="0" w:space="0" w:color="auto"/>
      </w:divBdr>
      <w:divsChild>
        <w:div w:id="1084302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8410789">
      <w:bodyDiv w:val="1"/>
      <w:marLeft w:val="0"/>
      <w:marRight w:val="0"/>
      <w:marTop w:val="0"/>
      <w:marBottom w:val="0"/>
      <w:divBdr>
        <w:top w:val="none" w:sz="0" w:space="0" w:color="auto"/>
        <w:left w:val="none" w:sz="0" w:space="0" w:color="auto"/>
        <w:bottom w:val="none" w:sz="0" w:space="0" w:color="auto"/>
        <w:right w:val="none" w:sz="0" w:space="0" w:color="auto"/>
      </w:divBdr>
      <w:divsChild>
        <w:div w:id="2030522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056212">
      <w:bodyDiv w:val="1"/>
      <w:marLeft w:val="0"/>
      <w:marRight w:val="0"/>
      <w:marTop w:val="0"/>
      <w:marBottom w:val="0"/>
      <w:divBdr>
        <w:top w:val="none" w:sz="0" w:space="0" w:color="auto"/>
        <w:left w:val="none" w:sz="0" w:space="0" w:color="auto"/>
        <w:bottom w:val="none" w:sz="0" w:space="0" w:color="auto"/>
        <w:right w:val="none" w:sz="0" w:space="0" w:color="auto"/>
      </w:divBdr>
      <w:divsChild>
        <w:div w:id="205076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612530">
      <w:bodyDiv w:val="1"/>
      <w:marLeft w:val="0"/>
      <w:marRight w:val="0"/>
      <w:marTop w:val="0"/>
      <w:marBottom w:val="0"/>
      <w:divBdr>
        <w:top w:val="none" w:sz="0" w:space="0" w:color="auto"/>
        <w:left w:val="none" w:sz="0" w:space="0" w:color="auto"/>
        <w:bottom w:val="none" w:sz="0" w:space="0" w:color="auto"/>
        <w:right w:val="none" w:sz="0" w:space="0" w:color="auto"/>
      </w:divBdr>
      <w:divsChild>
        <w:div w:id="2021926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469705">
      <w:bodyDiv w:val="1"/>
      <w:marLeft w:val="0"/>
      <w:marRight w:val="0"/>
      <w:marTop w:val="0"/>
      <w:marBottom w:val="0"/>
      <w:divBdr>
        <w:top w:val="none" w:sz="0" w:space="0" w:color="auto"/>
        <w:left w:val="none" w:sz="0" w:space="0" w:color="auto"/>
        <w:bottom w:val="none" w:sz="0" w:space="0" w:color="auto"/>
        <w:right w:val="none" w:sz="0" w:space="0" w:color="auto"/>
      </w:divBdr>
      <w:divsChild>
        <w:div w:id="175374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473353">
      <w:bodyDiv w:val="1"/>
      <w:marLeft w:val="0"/>
      <w:marRight w:val="0"/>
      <w:marTop w:val="0"/>
      <w:marBottom w:val="0"/>
      <w:divBdr>
        <w:top w:val="none" w:sz="0" w:space="0" w:color="auto"/>
        <w:left w:val="none" w:sz="0" w:space="0" w:color="auto"/>
        <w:bottom w:val="none" w:sz="0" w:space="0" w:color="auto"/>
        <w:right w:val="none" w:sz="0" w:space="0" w:color="auto"/>
      </w:divBdr>
      <w:divsChild>
        <w:div w:id="26758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913177">
      <w:bodyDiv w:val="1"/>
      <w:marLeft w:val="0"/>
      <w:marRight w:val="0"/>
      <w:marTop w:val="0"/>
      <w:marBottom w:val="0"/>
      <w:divBdr>
        <w:top w:val="none" w:sz="0" w:space="0" w:color="auto"/>
        <w:left w:val="none" w:sz="0" w:space="0" w:color="auto"/>
        <w:bottom w:val="none" w:sz="0" w:space="0" w:color="auto"/>
        <w:right w:val="none" w:sz="0" w:space="0" w:color="auto"/>
      </w:divBdr>
      <w:divsChild>
        <w:div w:id="546840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0606905">
      <w:bodyDiv w:val="1"/>
      <w:marLeft w:val="0"/>
      <w:marRight w:val="0"/>
      <w:marTop w:val="0"/>
      <w:marBottom w:val="0"/>
      <w:divBdr>
        <w:top w:val="none" w:sz="0" w:space="0" w:color="auto"/>
        <w:left w:val="none" w:sz="0" w:space="0" w:color="auto"/>
        <w:bottom w:val="none" w:sz="0" w:space="0" w:color="auto"/>
        <w:right w:val="none" w:sz="0" w:space="0" w:color="auto"/>
      </w:divBdr>
      <w:divsChild>
        <w:div w:id="26060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160260">
      <w:bodyDiv w:val="1"/>
      <w:marLeft w:val="0"/>
      <w:marRight w:val="0"/>
      <w:marTop w:val="0"/>
      <w:marBottom w:val="0"/>
      <w:divBdr>
        <w:top w:val="none" w:sz="0" w:space="0" w:color="auto"/>
        <w:left w:val="none" w:sz="0" w:space="0" w:color="auto"/>
        <w:bottom w:val="none" w:sz="0" w:space="0" w:color="auto"/>
        <w:right w:val="none" w:sz="0" w:space="0" w:color="auto"/>
      </w:divBdr>
      <w:divsChild>
        <w:div w:id="1900094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886633">
      <w:bodyDiv w:val="1"/>
      <w:marLeft w:val="0"/>
      <w:marRight w:val="0"/>
      <w:marTop w:val="0"/>
      <w:marBottom w:val="0"/>
      <w:divBdr>
        <w:top w:val="none" w:sz="0" w:space="0" w:color="auto"/>
        <w:left w:val="none" w:sz="0" w:space="0" w:color="auto"/>
        <w:bottom w:val="none" w:sz="0" w:space="0" w:color="auto"/>
        <w:right w:val="none" w:sz="0" w:space="0" w:color="auto"/>
      </w:divBdr>
      <w:divsChild>
        <w:div w:id="818302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974776">
      <w:bodyDiv w:val="1"/>
      <w:marLeft w:val="0"/>
      <w:marRight w:val="0"/>
      <w:marTop w:val="0"/>
      <w:marBottom w:val="0"/>
      <w:divBdr>
        <w:top w:val="none" w:sz="0" w:space="0" w:color="auto"/>
        <w:left w:val="none" w:sz="0" w:space="0" w:color="auto"/>
        <w:bottom w:val="none" w:sz="0" w:space="0" w:color="auto"/>
        <w:right w:val="none" w:sz="0" w:space="0" w:color="auto"/>
      </w:divBdr>
      <w:divsChild>
        <w:div w:id="1769890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677364">
      <w:bodyDiv w:val="1"/>
      <w:marLeft w:val="0"/>
      <w:marRight w:val="0"/>
      <w:marTop w:val="0"/>
      <w:marBottom w:val="0"/>
      <w:divBdr>
        <w:top w:val="none" w:sz="0" w:space="0" w:color="auto"/>
        <w:left w:val="none" w:sz="0" w:space="0" w:color="auto"/>
        <w:bottom w:val="none" w:sz="0" w:space="0" w:color="auto"/>
        <w:right w:val="none" w:sz="0" w:space="0" w:color="auto"/>
      </w:divBdr>
      <w:divsChild>
        <w:div w:id="1047610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833184">
      <w:bodyDiv w:val="1"/>
      <w:marLeft w:val="150"/>
      <w:marRight w:val="0"/>
      <w:marTop w:val="375"/>
      <w:marBottom w:val="0"/>
      <w:divBdr>
        <w:top w:val="none" w:sz="0" w:space="0" w:color="auto"/>
        <w:left w:val="none" w:sz="0" w:space="0" w:color="auto"/>
        <w:bottom w:val="none" w:sz="0" w:space="0" w:color="auto"/>
        <w:right w:val="none" w:sz="0" w:space="0" w:color="auto"/>
      </w:divBdr>
    </w:div>
    <w:div w:id="802041154">
      <w:bodyDiv w:val="1"/>
      <w:marLeft w:val="0"/>
      <w:marRight w:val="0"/>
      <w:marTop w:val="0"/>
      <w:marBottom w:val="0"/>
      <w:divBdr>
        <w:top w:val="none" w:sz="0" w:space="0" w:color="auto"/>
        <w:left w:val="none" w:sz="0" w:space="0" w:color="auto"/>
        <w:bottom w:val="none" w:sz="0" w:space="0" w:color="auto"/>
        <w:right w:val="none" w:sz="0" w:space="0" w:color="auto"/>
      </w:divBdr>
      <w:divsChild>
        <w:div w:id="2133667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948360">
      <w:bodyDiv w:val="1"/>
      <w:marLeft w:val="0"/>
      <w:marRight w:val="0"/>
      <w:marTop w:val="0"/>
      <w:marBottom w:val="0"/>
      <w:divBdr>
        <w:top w:val="none" w:sz="0" w:space="0" w:color="auto"/>
        <w:left w:val="none" w:sz="0" w:space="0" w:color="auto"/>
        <w:bottom w:val="none" w:sz="0" w:space="0" w:color="auto"/>
        <w:right w:val="none" w:sz="0" w:space="0" w:color="auto"/>
      </w:divBdr>
      <w:divsChild>
        <w:div w:id="1890338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9987312">
      <w:bodyDiv w:val="1"/>
      <w:marLeft w:val="0"/>
      <w:marRight w:val="0"/>
      <w:marTop w:val="0"/>
      <w:marBottom w:val="0"/>
      <w:divBdr>
        <w:top w:val="none" w:sz="0" w:space="0" w:color="auto"/>
        <w:left w:val="none" w:sz="0" w:space="0" w:color="auto"/>
        <w:bottom w:val="none" w:sz="0" w:space="0" w:color="auto"/>
        <w:right w:val="none" w:sz="0" w:space="0" w:color="auto"/>
      </w:divBdr>
    </w:div>
    <w:div w:id="1152019547">
      <w:bodyDiv w:val="1"/>
      <w:marLeft w:val="0"/>
      <w:marRight w:val="0"/>
      <w:marTop w:val="0"/>
      <w:marBottom w:val="0"/>
      <w:divBdr>
        <w:top w:val="none" w:sz="0" w:space="0" w:color="auto"/>
        <w:left w:val="none" w:sz="0" w:space="0" w:color="auto"/>
        <w:bottom w:val="none" w:sz="0" w:space="0" w:color="auto"/>
        <w:right w:val="none" w:sz="0" w:space="0" w:color="auto"/>
      </w:divBdr>
      <w:divsChild>
        <w:div w:id="18556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799094">
      <w:bodyDiv w:val="1"/>
      <w:marLeft w:val="0"/>
      <w:marRight w:val="0"/>
      <w:marTop w:val="0"/>
      <w:marBottom w:val="0"/>
      <w:divBdr>
        <w:top w:val="none" w:sz="0" w:space="0" w:color="auto"/>
        <w:left w:val="none" w:sz="0" w:space="0" w:color="auto"/>
        <w:bottom w:val="none" w:sz="0" w:space="0" w:color="auto"/>
        <w:right w:val="none" w:sz="0" w:space="0" w:color="auto"/>
      </w:divBdr>
    </w:div>
    <w:div w:id="1225414353">
      <w:bodyDiv w:val="1"/>
      <w:marLeft w:val="0"/>
      <w:marRight w:val="0"/>
      <w:marTop w:val="0"/>
      <w:marBottom w:val="0"/>
      <w:divBdr>
        <w:top w:val="none" w:sz="0" w:space="0" w:color="auto"/>
        <w:left w:val="none" w:sz="0" w:space="0" w:color="auto"/>
        <w:bottom w:val="none" w:sz="0" w:space="0" w:color="auto"/>
        <w:right w:val="none" w:sz="0" w:space="0" w:color="auto"/>
      </w:divBdr>
      <w:divsChild>
        <w:div w:id="1237593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787477">
      <w:bodyDiv w:val="1"/>
      <w:marLeft w:val="0"/>
      <w:marRight w:val="0"/>
      <w:marTop w:val="0"/>
      <w:marBottom w:val="0"/>
      <w:divBdr>
        <w:top w:val="none" w:sz="0" w:space="0" w:color="auto"/>
        <w:left w:val="none" w:sz="0" w:space="0" w:color="auto"/>
        <w:bottom w:val="none" w:sz="0" w:space="0" w:color="auto"/>
        <w:right w:val="none" w:sz="0" w:space="0" w:color="auto"/>
      </w:divBdr>
      <w:divsChild>
        <w:div w:id="156672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981727">
      <w:bodyDiv w:val="1"/>
      <w:marLeft w:val="0"/>
      <w:marRight w:val="0"/>
      <w:marTop w:val="0"/>
      <w:marBottom w:val="0"/>
      <w:divBdr>
        <w:top w:val="none" w:sz="0" w:space="0" w:color="auto"/>
        <w:left w:val="none" w:sz="0" w:space="0" w:color="auto"/>
        <w:bottom w:val="none" w:sz="0" w:space="0" w:color="auto"/>
        <w:right w:val="none" w:sz="0" w:space="0" w:color="auto"/>
      </w:divBdr>
    </w:div>
    <w:div w:id="1430198549">
      <w:bodyDiv w:val="1"/>
      <w:marLeft w:val="0"/>
      <w:marRight w:val="0"/>
      <w:marTop w:val="0"/>
      <w:marBottom w:val="0"/>
      <w:divBdr>
        <w:top w:val="none" w:sz="0" w:space="0" w:color="auto"/>
        <w:left w:val="none" w:sz="0" w:space="0" w:color="auto"/>
        <w:bottom w:val="none" w:sz="0" w:space="0" w:color="auto"/>
        <w:right w:val="none" w:sz="0" w:space="0" w:color="auto"/>
      </w:divBdr>
      <w:divsChild>
        <w:div w:id="861437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650007">
      <w:bodyDiv w:val="1"/>
      <w:marLeft w:val="0"/>
      <w:marRight w:val="0"/>
      <w:marTop w:val="0"/>
      <w:marBottom w:val="0"/>
      <w:divBdr>
        <w:top w:val="none" w:sz="0" w:space="0" w:color="auto"/>
        <w:left w:val="none" w:sz="0" w:space="0" w:color="auto"/>
        <w:bottom w:val="none" w:sz="0" w:space="0" w:color="auto"/>
        <w:right w:val="none" w:sz="0" w:space="0" w:color="auto"/>
      </w:divBdr>
      <w:divsChild>
        <w:div w:id="174543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424911">
      <w:bodyDiv w:val="1"/>
      <w:marLeft w:val="0"/>
      <w:marRight w:val="0"/>
      <w:marTop w:val="0"/>
      <w:marBottom w:val="0"/>
      <w:divBdr>
        <w:top w:val="none" w:sz="0" w:space="0" w:color="auto"/>
        <w:left w:val="none" w:sz="0" w:space="0" w:color="auto"/>
        <w:bottom w:val="none" w:sz="0" w:space="0" w:color="auto"/>
        <w:right w:val="none" w:sz="0" w:space="0" w:color="auto"/>
      </w:divBdr>
      <w:divsChild>
        <w:div w:id="565458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571088">
      <w:bodyDiv w:val="1"/>
      <w:marLeft w:val="0"/>
      <w:marRight w:val="0"/>
      <w:marTop w:val="0"/>
      <w:marBottom w:val="0"/>
      <w:divBdr>
        <w:top w:val="none" w:sz="0" w:space="0" w:color="auto"/>
        <w:left w:val="none" w:sz="0" w:space="0" w:color="auto"/>
        <w:bottom w:val="none" w:sz="0" w:space="0" w:color="auto"/>
        <w:right w:val="none" w:sz="0" w:space="0" w:color="auto"/>
      </w:divBdr>
      <w:divsChild>
        <w:div w:id="17072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361780">
      <w:bodyDiv w:val="1"/>
      <w:marLeft w:val="0"/>
      <w:marRight w:val="0"/>
      <w:marTop w:val="0"/>
      <w:marBottom w:val="0"/>
      <w:divBdr>
        <w:top w:val="none" w:sz="0" w:space="0" w:color="auto"/>
        <w:left w:val="none" w:sz="0" w:space="0" w:color="auto"/>
        <w:bottom w:val="none" w:sz="0" w:space="0" w:color="auto"/>
        <w:right w:val="none" w:sz="0" w:space="0" w:color="auto"/>
      </w:divBdr>
      <w:divsChild>
        <w:div w:id="2140681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303450">
      <w:bodyDiv w:val="1"/>
      <w:marLeft w:val="0"/>
      <w:marRight w:val="0"/>
      <w:marTop w:val="0"/>
      <w:marBottom w:val="0"/>
      <w:divBdr>
        <w:top w:val="none" w:sz="0" w:space="0" w:color="auto"/>
        <w:left w:val="none" w:sz="0" w:space="0" w:color="auto"/>
        <w:bottom w:val="none" w:sz="0" w:space="0" w:color="auto"/>
        <w:right w:val="none" w:sz="0" w:space="0" w:color="auto"/>
      </w:divBdr>
    </w:div>
    <w:div w:id="1999723792">
      <w:bodyDiv w:val="1"/>
      <w:marLeft w:val="0"/>
      <w:marRight w:val="0"/>
      <w:marTop w:val="0"/>
      <w:marBottom w:val="0"/>
      <w:divBdr>
        <w:top w:val="none" w:sz="0" w:space="0" w:color="auto"/>
        <w:left w:val="none" w:sz="0" w:space="0" w:color="auto"/>
        <w:bottom w:val="none" w:sz="0" w:space="0" w:color="auto"/>
        <w:right w:val="none" w:sz="0" w:space="0" w:color="auto"/>
      </w:divBdr>
    </w:div>
    <w:div w:id="2054309953">
      <w:bodyDiv w:val="1"/>
      <w:marLeft w:val="0"/>
      <w:marRight w:val="0"/>
      <w:marTop w:val="0"/>
      <w:marBottom w:val="0"/>
      <w:divBdr>
        <w:top w:val="none" w:sz="0" w:space="0" w:color="auto"/>
        <w:left w:val="none" w:sz="0" w:space="0" w:color="auto"/>
        <w:bottom w:val="none" w:sz="0" w:space="0" w:color="auto"/>
        <w:right w:val="none" w:sz="0" w:space="0" w:color="auto"/>
      </w:divBdr>
      <w:divsChild>
        <w:div w:id="292367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ysafetysign.com/Safety-Signs/High-Voltage-Warning-Signs/High-Voltage-Sign/SAF-SKU-S-2210.aspx?themeid=8310" TargetMode="External"/><Relationship Id="rId2" Type="http://schemas.openxmlformats.org/officeDocument/2006/relationships/hyperlink" Target="http://www.mysafetysign.com/Safety-Signs/High-Voltage-Warning-Signs/High-Voltage-Sign/SAF-SKU-S-2210.aspx?themeid=8310" TargetMode="External"/><Relationship Id="rId1" Type="http://schemas.openxmlformats.org/officeDocument/2006/relationships/hyperlink" Target="https://www.bls.gov/oes/2020/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E0E8E-D62B-4A89-A61C-0FFD862311DB}">
  <ds:schemaRefs>
    <ds:schemaRef ds:uri="http://schemas.microsoft.com/sharepoint/v3/contenttype/forms"/>
  </ds:schemaRefs>
</ds:datastoreItem>
</file>

<file path=customXml/itemProps2.xml><?xml version="1.0" encoding="utf-8"?>
<ds:datastoreItem xmlns:ds="http://schemas.openxmlformats.org/officeDocument/2006/customXml" ds:itemID="{8801B0E8-CB7C-4F8B-AD90-017E4CD93A8D}">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infopath/2007/PartnerControls"/>
    <ds:schemaRef ds:uri="0bc354d9-fadb-4d24-8aee-4d27bd933860"/>
    <ds:schemaRef ds:uri="http://www.w3.org/XML/1998/namespace"/>
  </ds:schemaRefs>
</ds:datastoreItem>
</file>

<file path=customXml/itemProps3.xml><?xml version="1.0" encoding="utf-8"?>
<ds:datastoreItem xmlns:ds="http://schemas.openxmlformats.org/officeDocument/2006/customXml" ds:itemID="{F2DE7F84-7053-4ECF-A034-920B71263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55324-DCAE-42BA-910A-2245E544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9939</Words>
  <Characters>56653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66460</CharactersWithSpaces>
  <SharedDoc>false</SharedDoc>
  <HLinks>
    <vt:vector size="18" baseType="variant">
      <vt:variant>
        <vt:i4>2949217</vt:i4>
      </vt:variant>
      <vt:variant>
        <vt:i4>9</vt:i4>
      </vt:variant>
      <vt:variant>
        <vt:i4>0</vt:i4>
      </vt:variant>
      <vt:variant>
        <vt:i4>5</vt:i4>
      </vt:variant>
      <vt:variant>
        <vt:lpwstr>http://www.mysafetysign.com/Safety-Signs/High-Voltage-Warning-Signs/High-Voltage-Sign/SAF-SKU-S-2210.aspx?themeid=8310</vt:lpwstr>
      </vt:variant>
      <vt:variant>
        <vt:lpwstr/>
      </vt:variant>
      <vt:variant>
        <vt:i4>2949217</vt:i4>
      </vt:variant>
      <vt:variant>
        <vt:i4>6</vt:i4>
      </vt:variant>
      <vt:variant>
        <vt:i4>0</vt:i4>
      </vt:variant>
      <vt:variant>
        <vt:i4>5</vt:i4>
      </vt:variant>
      <vt:variant>
        <vt:lpwstr>http://www.mysafetysign.com/Safety-Signs/High-Voltage-Warning-Signs/High-Voltage-Sign/SAF-SKU-S-2210.aspx?themeid=8310</vt:lpwstr>
      </vt:variant>
      <vt:variant>
        <vt:lpwstr/>
      </vt:variant>
      <vt:variant>
        <vt:i4>1507388</vt:i4>
      </vt:variant>
      <vt:variant>
        <vt:i4>3</vt:i4>
      </vt:variant>
      <vt:variant>
        <vt:i4>0</vt:i4>
      </vt:variant>
      <vt:variant>
        <vt:i4>5</vt:i4>
      </vt:variant>
      <vt:variant>
        <vt:lpwstr>https://www.bls.gov/oes/2020/may/oes_nat.htm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OSHA_User</dc:creator>
  <cp:keywords/>
  <cp:lastModifiedBy>Cannon, Belinda - OSHA</cp:lastModifiedBy>
  <cp:revision>3</cp:revision>
  <cp:lastPrinted>2017-12-05T19:56:00Z</cp:lastPrinted>
  <dcterms:created xsi:type="dcterms:W3CDTF">2021-07-27T11:28:00Z</dcterms:created>
  <dcterms:modified xsi:type="dcterms:W3CDTF">2021-07-27T11:29:00Z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