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6731A" w:rsidR="00E6731A" w:rsidP="00E6731A" w:rsidRDefault="00E6731A" w14:paraId="5AA3D3A5" w14:textId="70856E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>TO:</w:t>
      </w:r>
      <w:r w:rsidRPr="00E6731A">
        <w:rPr>
          <w:rFonts w:ascii="Times New Roman" w:hAnsi="Times New Roman" w:cs="Times New Roman"/>
          <w:sz w:val="24"/>
          <w:szCs w:val="24"/>
        </w:rPr>
        <w:tab/>
      </w:r>
      <w:r w:rsidRPr="00E6731A">
        <w:rPr>
          <w:rFonts w:ascii="Times New Roman" w:hAnsi="Times New Roman" w:cs="Times New Roman"/>
          <w:sz w:val="24"/>
          <w:szCs w:val="24"/>
        </w:rPr>
        <w:tab/>
        <w:t>Office of Information and Regulatory Affairs</w:t>
      </w:r>
    </w:p>
    <w:p w:rsidRPr="00E6731A" w:rsidR="002B1078" w:rsidP="00E6731A" w:rsidRDefault="00E6731A" w14:paraId="502FDF3A" w14:textId="274BCDA2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>Office of Management and Budget</w:t>
      </w:r>
    </w:p>
    <w:p w:rsidR="00E6731A" w:rsidP="00E6731A" w:rsidRDefault="00E6731A" w14:paraId="27329C1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6731A" w:rsidR="00E6731A" w:rsidP="00E6731A" w:rsidRDefault="00E6731A" w14:paraId="4E9EC681" w14:textId="6025DA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 xml:space="preserve">FROM: </w:t>
      </w:r>
      <w:r w:rsidRPr="00E6731A">
        <w:rPr>
          <w:rFonts w:ascii="Times New Roman" w:hAnsi="Times New Roman" w:cs="Times New Roman"/>
          <w:sz w:val="24"/>
          <w:szCs w:val="24"/>
        </w:rPr>
        <w:tab/>
        <w:t>Office of Career, Technical, and Adult Education</w:t>
      </w:r>
    </w:p>
    <w:p w:rsidRPr="00E6731A" w:rsidR="00E6731A" w:rsidP="00E6731A" w:rsidRDefault="00E6731A" w14:paraId="7ED11F2B" w14:textId="7F1E17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ab/>
      </w:r>
      <w:r w:rsidRPr="00E6731A">
        <w:rPr>
          <w:rFonts w:ascii="Times New Roman" w:hAnsi="Times New Roman" w:cs="Times New Roman"/>
          <w:sz w:val="24"/>
          <w:szCs w:val="24"/>
        </w:rPr>
        <w:tab/>
        <w:t>U.S. Department of Education</w:t>
      </w:r>
    </w:p>
    <w:p w:rsidR="00E6731A" w:rsidP="00E6731A" w:rsidRDefault="00E6731A" w14:paraId="10931D1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6731A" w:rsidR="00E6731A" w:rsidP="00E6731A" w:rsidRDefault="00E6731A" w14:paraId="4088C2AD" w14:textId="7A5E03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>RE:</w:t>
      </w:r>
      <w:r w:rsidRPr="00E6731A">
        <w:rPr>
          <w:rFonts w:ascii="Times New Roman" w:hAnsi="Times New Roman" w:cs="Times New Roman"/>
          <w:sz w:val="24"/>
          <w:szCs w:val="24"/>
        </w:rPr>
        <w:tab/>
      </w:r>
      <w:r w:rsidRPr="00E6731A">
        <w:rPr>
          <w:rFonts w:ascii="Times New Roman" w:hAnsi="Times New Roman" w:cs="Times New Roman"/>
          <w:sz w:val="24"/>
          <w:szCs w:val="24"/>
        </w:rPr>
        <w:tab/>
      </w:r>
      <w:r w:rsidR="00935F21">
        <w:rPr>
          <w:rFonts w:ascii="Times New Roman" w:hAnsi="Times New Roman" w:cs="Times New Roman"/>
          <w:sz w:val="24"/>
          <w:szCs w:val="24"/>
        </w:rPr>
        <w:t>Correction of Respondent Burden Reported for 1</w:t>
      </w:r>
      <w:r w:rsidRPr="00E6731A">
        <w:rPr>
          <w:rFonts w:ascii="Times New Roman" w:hAnsi="Times New Roman" w:cs="Times New Roman"/>
          <w:sz w:val="24"/>
          <w:szCs w:val="24"/>
        </w:rPr>
        <w:t>830-0569</w:t>
      </w:r>
    </w:p>
    <w:p w:rsidRPr="00E6731A" w:rsidR="00E6731A" w:rsidP="00E6731A" w:rsidRDefault="00E6731A" w14:paraId="6A1FFD5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5F21" w:rsidP="00645257" w:rsidRDefault="00935F21" w14:paraId="1E0896E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F21" w:rsidP="00645257" w:rsidRDefault="00935F21" w14:paraId="6E9EF510" w14:textId="3B505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requesting a technical correction of the respondent burden identified for 1830-0569 in ROCIS and Reginfo.gov.</w:t>
      </w:r>
    </w:p>
    <w:p w:rsidR="00935F21" w:rsidP="00645257" w:rsidRDefault="00935F21" w14:paraId="202800DA" w14:textId="2A3EA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F21" w:rsidP="00645257" w:rsidRDefault="00935F21" w14:paraId="40E6DB97" w14:textId="2CBEF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burden hours are now reported to be 1,296 hours.  This is the number of hours that were identified when the 60-day public comment commenced for this information collection request (ICR) in November 2018.  In response to public comment, we revised our estimates of the burden hours as follows:</w:t>
      </w:r>
    </w:p>
    <w:p w:rsidR="00935F21" w:rsidP="00645257" w:rsidRDefault="00935F21" w14:paraId="4199381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58"/>
        <w:gridCol w:w="1815"/>
        <w:gridCol w:w="1818"/>
        <w:gridCol w:w="1814"/>
        <w:gridCol w:w="1817"/>
      </w:tblGrid>
      <w:tr w:rsidRPr="00935F21" w:rsidR="00935F21" w:rsidTr="00F65510" w14:paraId="48B00D9A" w14:textId="77777777">
        <w:tc>
          <w:tcPr>
            <w:tcW w:w="1260" w:type="dxa"/>
            <w:shd w:val="clear" w:color="auto" w:fill="D9D9D9"/>
          </w:tcPr>
          <w:p w:rsidRPr="00935F21" w:rsidR="00935F21" w:rsidP="00935F21" w:rsidRDefault="00935F21" w14:paraId="2E08DD56" w14:textId="77777777">
            <w:pPr>
              <w:tabs>
                <w:tab w:val="left" w:pos="-4050"/>
                <w:tab w:val="left" w:pos="2340"/>
                <w:tab w:val="right" w:pos="9588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935F21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Year</w:t>
            </w:r>
          </w:p>
        </w:tc>
        <w:tc>
          <w:tcPr>
            <w:tcW w:w="1822" w:type="dxa"/>
            <w:shd w:val="clear" w:color="auto" w:fill="D9D9D9"/>
          </w:tcPr>
          <w:p w:rsidRPr="00935F21" w:rsidR="00935F21" w:rsidP="00935F21" w:rsidRDefault="00935F21" w14:paraId="251FFB12" w14:textId="77777777">
            <w:pPr>
              <w:tabs>
                <w:tab w:val="left" w:pos="-4050"/>
                <w:tab w:val="left" w:pos="2340"/>
                <w:tab w:val="right" w:pos="9588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935F21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Estimated Number of Responses</w:t>
            </w:r>
          </w:p>
        </w:tc>
        <w:tc>
          <w:tcPr>
            <w:tcW w:w="1823" w:type="dxa"/>
            <w:shd w:val="clear" w:color="auto" w:fill="D9D9D9"/>
          </w:tcPr>
          <w:p w:rsidRPr="00935F21" w:rsidR="00935F21" w:rsidP="00935F21" w:rsidRDefault="00935F21" w14:paraId="56EF9850" w14:textId="77777777">
            <w:pPr>
              <w:tabs>
                <w:tab w:val="left" w:pos="-4050"/>
                <w:tab w:val="left" w:pos="2340"/>
                <w:tab w:val="right" w:pos="9588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935F21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Type of Staff</w:t>
            </w:r>
          </w:p>
        </w:tc>
        <w:tc>
          <w:tcPr>
            <w:tcW w:w="1822" w:type="dxa"/>
            <w:shd w:val="clear" w:color="auto" w:fill="D9D9D9"/>
          </w:tcPr>
          <w:p w:rsidRPr="00935F21" w:rsidR="00935F21" w:rsidP="00935F21" w:rsidRDefault="00935F21" w14:paraId="40B3066F" w14:textId="77777777">
            <w:pPr>
              <w:tabs>
                <w:tab w:val="left" w:pos="-4050"/>
                <w:tab w:val="left" w:pos="2340"/>
                <w:tab w:val="right" w:pos="9588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935F21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Estimated Number of Burden Hours Per Response</w:t>
            </w:r>
          </w:p>
        </w:tc>
        <w:tc>
          <w:tcPr>
            <w:tcW w:w="1823" w:type="dxa"/>
            <w:shd w:val="clear" w:color="auto" w:fill="D9D9D9"/>
          </w:tcPr>
          <w:p w:rsidRPr="00935F21" w:rsidR="00935F21" w:rsidP="00935F21" w:rsidRDefault="00935F21" w14:paraId="2F0AB434" w14:textId="77777777">
            <w:pPr>
              <w:tabs>
                <w:tab w:val="left" w:pos="-4050"/>
                <w:tab w:val="left" w:pos="2340"/>
                <w:tab w:val="right" w:pos="9588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935F21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Total Estimated Number of Burden Hours</w:t>
            </w:r>
          </w:p>
        </w:tc>
      </w:tr>
      <w:tr w:rsidRPr="00935F21" w:rsidR="00935F21" w:rsidTr="00F65510" w14:paraId="19879CA0" w14:textId="77777777">
        <w:tc>
          <w:tcPr>
            <w:tcW w:w="1260" w:type="dxa"/>
            <w:shd w:val="clear" w:color="auto" w:fill="auto"/>
          </w:tcPr>
          <w:p w:rsidRPr="00935F21" w:rsidR="00935F21" w:rsidP="00935F21" w:rsidRDefault="00935F21" w14:paraId="25069734" w14:textId="77777777">
            <w:pPr>
              <w:tabs>
                <w:tab w:val="left" w:pos="-4050"/>
                <w:tab w:val="left" w:pos="2340"/>
                <w:tab w:val="right" w:pos="9588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935F21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822" w:type="dxa"/>
            <w:shd w:val="clear" w:color="auto" w:fill="auto"/>
          </w:tcPr>
          <w:p w:rsidRPr="00935F21" w:rsidR="00935F21" w:rsidP="00935F21" w:rsidRDefault="00935F21" w14:paraId="08E35998" w14:textId="77777777">
            <w:pPr>
              <w:tabs>
                <w:tab w:val="left" w:pos="-4050"/>
                <w:tab w:val="left" w:pos="2340"/>
                <w:tab w:val="right" w:pos="9588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935F21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823" w:type="dxa"/>
            <w:shd w:val="clear" w:color="auto" w:fill="auto"/>
          </w:tcPr>
          <w:p w:rsidRPr="00935F21" w:rsidR="00935F21" w:rsidP="00935F21" w:rsidRDefault="00935F21" w14:paraId="14F0DC6F" w14:textId="77777777">
            <w:pPr>
              <w:tabs>
                <w:tab w:val="left" w:pos="-4050"/>
                <w:tab w:val="left" w:pos="2340"/>
                <w:tab w:val="right" w:pos="9588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935F21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Professional</w:t>
            </w:r>
          </w:p>
        </w:tc>
        <w:tc>
          <w:tcPr>
            <w:tcW w:w="1822" w:type="dxa"/>
            <w:shd w:val="clear" w:color="auto" w:fill="auto"/>
          </w:tcPr>
          <w:p w:rsidRPr="00935F21" w:rsidR="00935F21" w:rsidP="00935F21" w:rsidRDefault="00935F21" w14:paraId="77455B59" w14:textId="77777777">
            <w:pPr>
              <w:tabs>
                <w:tab w:val="left" w:pos="-4050"/>
                <w:tab w:val="left" w:pos="2340"/>
                <w:tab w:val="right" w:pos="9588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935F21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823" w:type="dxa"/>
            <w:shd w:val="clear" w:color="auto" w:fill="auto"/>
          </w:tcPr>
          <w:p w:rsidRPr="00935F21" w:rsidR="00935F21" w:rsidP="00935F21" w:rsidRDefault="00935F21" w14:paraId="3ACE5B0C" w14:textId="77777777">
            <w:pPr>
              <w:tabs>
                <w:tab w:val="left" w:pos="-4050"/>
                <w:tab w:val="left" w:pos="1175"/>
                <w:tab w:val="left" w:pos="2340"/>
                <w:tab w:val="right" w:pos="9588"/>
              </w:tabs>
              <w:spacing w:after="0" w:line="240" w:lineRule="auto"/>
              <w:ind w:right="432"/>
              <w:jc w:val="right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935F21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2,160</w:t>
            </w:r>
          </w:p>
        </w:tc>
      </w:tr>
      <w:tr w:rsidRPr="00935F21" w:rsidR="00935F21" w:rsidTr="00F65510" w14:paraId="2EED5DE4" w14:textId="77777777">
        <w:tc>
          <w:tcPr>
            <w:tcW w:w="1260" w:type="dxa"/>
            <w:shd w:val="clear" w:color="auto" w:fill="auto"/>
          </w:tcPr>
          <w:p w:rsidRPr="00935F21" w:rsidR="00935F21" w:rsidP="00935F21" w:rsidRDefault="00935F21" w14:paraId="0290619F" w14:textId="77777777">
            <w:pPr>
              <w:tabs>
                <w:tab w:val="left" w:pos="-4050"/>
                <w:tab w:val="left" w:pos="2340"/>
                <w:tab w:val="right" w:pos="9588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935F21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822" w:type="dxa"/>
            <w:shd w:val="clear" w:color="auto" w:fill="auto"/>
          </w:tcPr>
          <w:p w:rsidRPr="00935F21" w:rsidR="00935F21" w:rsidP="00935F21" w:rsidRDefault="00935F21" w14:paraId="77FDCCC7" w14:textId="77777777">
            <w:pPr>
              <w:tabs>
                <w:tab w:val="left" w:pos="-4050"/>
                <w:tab w:val="left" w:pos="2340"/>
                <w:tab w:val="right" w:pos="9588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935F21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823" w:type="dxa"/>
            <w:shd w:val="clear" w:color="auto" w:fill="auto"/>
          </w:tcPr>
          <w:p w:rsidRPr="00935F21" w:rsidR="00935F21" w:rsidP="00935F21" w:rsidRDefault="00935F21" w14:paraId="5EA5DB17" w14:textId="77777777">
            <w:pPr>
              <w:tabs>
                <w:tab w:val="left" w:pos="-4050"/>
                <w:tab w:val="left" w:pos="2340"/>
                <w:tab w:val="right" w:pos="9588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935F21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Professional</w:t>
            </w:r>
          </w:p>
        </w:tc>
        <w:tc>
          <w:tcPr>
            <w:tcW w:w="1822" w:type="dxa"/>
            <w:shd w:val="clear" w:color="auto" w:fill="auto"/>
          </w:tcPr>
          <w:p w:rsidRPr="00935F21" w:rsidR="00935F21" w:rsidP="00935F21" w:rsidRDefault="00935F21" w14:paraId="1BD2E862" w14:textId="77777777">
            <w:pPr>
              <w:tabs>
                <w:tab w:val="left" w:pos="-4050"/>
                <w:tab w:val="left" w:pos="2340"/>
                <w:tab w:val="right" w:pos="9588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935F21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270</w:t>
            </w:r>
          </w:p>
        </w:tc>
        <w:tc>
          <w:tcPr>
            <w:tcW w:w="1823" w:type="dxa"/>
            <w:shd w:val="clear" w:color="auto" w:fill="auto"/>
          </w:tcPr>
          <w:p w:rsidRPr="00935F21" w:rsidR="00935F21" w:rsidP="00935F21" w:rsidRDefault="00935F21" w14:paraId="0529C814" w14:textId="77777777">
            <w:pPr>
              <w:tabs>
                <w:tab w:val="left" w:pos="-4050"/>
                <w:tab w:val="left" w:pos="1175"/>
                <w:tab w:val="left" w:pos="2340"/>
                <w:tab w:val="right" w:pos="9588"/>
              </w:tabs>
              <w:spacing w:after="0" w:line="240" w:lineRule="auto"/>
              <w:ind w:right="432"/>
              <w:jc w:val="right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935F21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14.580</w:t>
            </w:r>
          </w:p>
        </w:tc>
      </w:tr>
      <w:tr w:rsidRPr="00935F21" w:rsidR="00935F21" w:rsidTr="00F65510" w14:paraId="35687EF1" w14:textId="77777777">
        <w:tc>
          <w:tcPr>
            <w:tcW w:w="1260" w:type="dxa"/>
            <w:shd w:val="clear" w:color="auto" w:fill="auto"/>
          </w:tcPr>
          <w:p w:rsidRPr="00935F21" w:rsidR="00935F21" w:rsidP="00935F21" w:rsidRDefault="00935F21" w14:paraId="6337B743" w14:textId="77777777">
            <w:pPr>
              <w:tabs>
                <w:tab w:val="left" w:pos="-4050"/>
                <w:tab w:val="left" w:pos="2340"/>
                <w:tab w:val="right" w:pos="9588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935F21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822" w:type="dxa"/>
            <w:shd w:val="clear" w:color="auto" w:fill="auto"/>
          </w:tcPr>
          <w:p w:rsidRPr="00935F21" w:rsidR="00935F21" w:rsidP="00935F21" w:rsidRDefault="00935F21" w14:paraId="6B7E7176" w14:textId="77777777">
            <w:pPr>
              <w:tabs>
                <w:tab w:val="left" w:pos="-4050"/>
                <w:tab w:val="left" w:pos="2340"/>
                <w:tab w:val="right" w:pos="9588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935F21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823" w:type="dxa"/>
            <w:shd w:val="clear" w:color="auto" w:fill="auto"/>
          </w:tcPr>
          <w:p w:rsidRPr="00935F21" w:rsidR="00935F21" w:rsidP="00935F21" w:rsidRDefault="00935F21" w14:paraId="6CD399D3" w14:textId="77777777">
            <w:pPr>
              <w:tabs>
                <w:tab w:val="left" w:pos="-4050"/>
                <w:tab w:val="left" w:pos="2340"/>
                <w:tab w:val="right" w:pos="9588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935F21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Professional</w:t>
            </w:r>
          </w:p>
        </w:tc>
        <w:tc>
          <w:tcPr>
            <w:tcW w:w="1822" w:type="dxa"/>
            <w:shd w:val="clear" w:color="auto" w:fill="auto"/>
          </w:tcPr>
          <w:p w:rsidRPr="00935F21" w:rsidR="00935F21" w:rsidP="00935F21" w:rsidRDefault="00935F21" w14:paraId="0CC12B77" w14:textId="77777777">
            <w:pPr>
              <w:tabs>
                <w:tab w:val="left" w:pos="-4050"/>
                <w:tab w:val="left" w:pos="2340"/>
                <w:tab w:val="right" w:pos="9588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935F21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221</w:t>
            </w:r>
          </w:p>
        </w:tc>
        <w:tc>
          <w:tcPr>
            <w:tcW w:w="1823" w:type="dxa"/>
            <w:shd w:val="clear" w:color="auto" w:fill="auto"/>
          </w:tcPr>
          <w:p w:rsidRPr="00935F21" w:rsidR="00935F21" w:rsidP="00935F21" w:rsidRDefault="00935F21" w14:paraId="69AD38CA" w14:textId="77777777">
            <w:pPr>
              <w:tabs>
                <w:tab w:val="left" w:pos="-4050"/>
                <w:tab w:val="left" w:pos="1175"/>
                <w:tab w:val="left" w:pos="2340"/>
                <w:tab w:val="right" w:pos="9588"/>
              </w:tabs>
              <w:spacing w:after="0" w:line="240" w:lineRule="auto"/>
              <w:ind w:right="432"/>
              <w:jc w:val="right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935F21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11,934</w:t>
            </w:r>
          </w:p>
        </w:tc>
      </w:tr>
      <w:tr w:rsidRPr="00935F21" w:rsidR="00935F21" w:rsidTr="00F65510" w14:paraId="25DB4CB9" w14:textId="77777777">
        <w:trPr>
          <w:trHeight w:val="368"/>
        </w:trPr>
        <w:tc>
          <w:tcPr>
            <w:tcW w:w="1260" w:type="dxa"/>
            <w:shd w:val="clear" w:color="auto" w:fill="auto"/>
          </w:tcPr>
          <w:p w:rsidRPr="00935F21" w:rsidR="00935F21" w:rsidP="00935F21" w:rsidRDefault="00935F21" w14:paraId="04DAAA10" w14:textId="77777777">
            <w:pPr>
              <w:tabs>
                <w:tab w:val="left" w:pos="-4050"/>
                <w:tab w:val="left" w:pos="2340"/>
                <w:tab w:val="right" w:pos="9588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935F21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TOTAL</w:t>
            </w:r>
          </w:p>
        </w:tc>
        <w:tc>
          <w:tcPr>
            <w:tcW w:w="1822" w:type="dxa"/>
            <w:shd w:val="clear" w:color="auto" w:fill="auto"/>
          </w:tcPr>
          <w:p w:rsidRPr="00935F21" w:rsidR="00935F21" w:rsidP="00935F21" w:rsidRDefault="00935F21" w14:paraId="53BAD85D" w14:textId="77777777">
            <w:pPr>
              <w:tabs>
                <w:tab w:val="left" w:pos="-4050"/>
                <w:tab w:val="left" w:pos="2340"/>
                <w:tab w:val="right" w:pos="9588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935F21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162</w:t>
            </w:r>
          </w:p>
        </w:tc>
        <w:tc>
          <w:tcPr>
            <w:tcW w:w="1823" w:type="dxa"/>
            <w:shd w:val="clear" w:color="auto" w:fill="auto"/>
          </w:tcPr>
          <w:p w:rsidRPr="00935F21" w:rsidR="00935F21" w:rsidP="00935F21" w:rsidRDefault="00935F21" w14:paraId="420B5C99" w14:textId="77777777">
            <w:pPr>
              <w:tabs>
                <w:tab w:val="left" w:pos="-4050"/>
                <w:tab w:val="left" w:pos="2340"/>
                <w:tab w:val="right" w:pos="9588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Pr="00935F21" w:rsidR="00935F21" w:rsidP="00935F21" w:rsidRDefault="00935F21" w14:paraId="48EC3A3D" w14:textId="77777777">
            <w:pPr>
              <w:tabs>
                <w:tab w:val="left" w:pos="-4050"/>
                <w:tab w:val="left" w:pos="2340"/>
                <w:tab w:val="right" w:pos="9588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935F21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531</w:t>
            </w:r>
          </w:p>
        </w:tc>
        <w:tc>
          <w:tcPr>
            <w:tcW w:w="1823" w:type="dxa"/>
            <w:shd w:val="clear" w:color="auto" w:fill="auto"/>
          </w:tcPr>
          <w:p w:rsidRPr="00935F21" w:rsidR="00935F21" w:rsidP="00935F21" w:rsidRDefault="00935F21" w14:paraId="29831C24" w14:textId="77777777">
            <w:pPr>
              <w:tabs>
                <w:tab w:val="left" w:pos="-4050"/>
                <w:tab w:val="left" w:pos="1175"/>
                <w:tab w:val="left" w:pos="2340"/>
                <w:tab w:val="right" w:pos="9588"/>
              </w:tabs>
              <w:spacing w:after="0" w:line="240" w:lineRule="auto"/>
              <w:ind w:right="432"/>
              <w:jc w:val="right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935F21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28,674</w:t>
            </w:r>
          </w:p>
        </w:tc>
      </w:tr>
      <w:tr w:rsidRPr="00935F21" w:rsidR="00935F21" w:rsidTr="00F65510" w14:paraId="338BEAF3" w14:textId="77777777">
        <w:tc>
          <w:tcPr>
            <w:tcW w:w="1260" w:type="dxa"/>
            <w:shd w:val="clear" w:color="auto" w:fill="auto"/>
          </w:tcPr>
          <w:p w:rsidRPr="00935F21" w:rsidR="00935F21" w:rsidP="00935F21" w:rsidRDefault="00935F21" w14:paraId="691B1F29" w14:textId="77777777">
            <w:pPr>
              <w:tabs>
                <w:tab w:val="left" w:pos="-4050"/>
                <w:tab w:val="left" w:pos="2340"/>
                <w:tab w:val="right" w:pos="9588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935F21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3-Year Average</w:t>
            </w:r>
          </w:p>
        </w:tc>
        <w:tc>
          <w:tcPr>
            <w:tcW w:w="1822" w:type="dxa"/>
            <w:shd w:val="clear" w:color="auto" w:fill="auto"/>
          </w:tcPr>
          <w:p w:rsidRPr="00935F21" w:rsidR="00935F21" w:rsidP="00935F21" w:rsidRDefault="00935F21" w14:paraId="50874C73" w14:textId="77777777">
            <w:pPr>
              <w:tabs>
                <w:tab w:val="left" w:pos="-4050"/>
                <w:tab w:val="left" w:pos="2340"/>
                <w:tab w:val="right" w:pos="9588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935F21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823" w:type="dxa"/>
            <w:shd w:val="clear" w:color="auto" w:fill="auto"/>
          </w:tcPr>
          <w:p w:rsidRPr="00935F21" w:rsidR="00935F21" w:rsidP="00935F21" w:rsidRDefault="00935F21" w14:paraId="718CA879" w14:textId="77777777">
            <w:pPr>
              <w:tabs>
                <w:tab w:val="left" w:pos="-4050"/>
                <w:tab w:val="left" w:pos="2340"/>
                <w:tab w:val="right" w:pos="9588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Pr="00935F21" w:rsidR="00935F21" w:rsidP="00935F21" w:rsidRDefault="00935F21" w14:paraId="3C281BD9" w14:textId="77777777">
            <w:pPr>
              <w:tabs>
                <w:tab w:val="left" w:pos="-4050"/>
                <w:tab w:val="left" w:pos="2340"/>
                <w:tab w:val="right" w:pos="9588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935F21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177</w:t>
            </w:r>
          </w:p>
        </w:tc>
        <w:tc>
          <w:tcPr>
            <w:tcW w:w="1823" w:type="dxa"/>
            <w:shd w:val="clear" w:color="auto" w:fill="auto"/>
          </w:tcPr>
          <w:p w:rsidRPr="00935F21" w:rsidR="00935F21" w:rsidP="00935F21" w:rsidRDefault="00935F21" w14:paraId="69C13144" w14:textId="77777777">
            <w:pPr>
              <w:tabs>
                <w:tab w:val="left" w:pos="-4050"/>
                <w:tab w:val="left" w:pos="1175"/>
                <w:tab w:val="left" w:pos="2340"/>
                <w:tab w:val="right" w:pos="9588"/>
              </w:tabs>
              <w:spacing w:after="0" w:line="240" w:lineRule="auto"/>
              <w:ind w:right="432"/>
              <w:jc w:val="right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935F21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9,558</w:t>
            </w:r>
          </w:p>
        </w:tc>
      </w:tr>
    </w:tbl>
    <w:p w:rsidR="00935F21" w:rsidP="00645257" w:rsidRDefault="00935F21" w14:paraId="3490AEC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F21" w:rsidP="00645257" w:rsidRDefault="00935F21" w14:paraId="4A1A49DA" w14:textId="54DA6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reflected in the revised supporting statement submitted on May 15, 2019 and the document that responded to the 30-day public comments, both of which are in ROCIS and </w:t>
      </w:r>
      <w:hyperlink w:history="1" r:id="rId10">
        <w:r w:rsidRPr="000254C8">
          <w:rPr>
            <w:rStyle w:val="Hyperlink"/>
            <w:rFonts w:ascii="Times New Roman" w:hAnsi="Times New Roman" w:cs="Times New Roman"/>
            <w:sz w:val="24"/>
            <w:szCs w:val="24"/>
          </w:rPr>
          <w:t>Reginfo.gov</w:t>
        </w:r>
      </w:hyperlink>
      <w:r>
        <w:rPr>
          <w:rFonts w:ascii="Times New Roman" w:hAnsi="Times New Roman" w:cs="Times New Roman"/>
          <w:sz w:val="24"/>
          <w:szCs w:val="24"/>
        </w:rPr>
        <w:t>, as well as attached with this memorandum.</w:t>
      </w:r>
    </w:p>
    <w:p w:rsidR="00935F21" w:rsidP="00645257" w:rsidRDefault="00935F21" w14:paraId="687E9D67" w14:textId="5C695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F21" w:rsidP="00645257" w:rsidRDefault="00935F21" w14:paraId="500C9992" w14:textId="56C48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regret not noting this error when we received the Notice of Action from OMB in 2019.</w:t>
      </w:r>
    </w:p>
    <w:p w:rsidR="00935DF5" w:rsidP="00645257" w:rsidRDefault="00935DF5" w14:paraId="4DD513E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50" w:rsidP="00645257" w:rsidRDefault="00180850" w14:paraId="4ADD35F1" w14:textId="46DD4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850">
        <w:rPr>
          <w:rFonts w:ascii="Times New Roman" w:hAnsi="Times New Roman" w:cs="Times New Roman"/>
          <w:sz w:val="24"/>
          <w:szCs w:val="24"/>
        </w:rPr>
        <w:t>This action is to make the burden hours identified for this ICR consistent with the May 2019 Supporting Statement.</w:t>
      </w:r>
    </w:p>
    <w:p w:rsidR="00935F21" w:rsidP="00645257" w:rsidRDefault="00935F21" w14:paraId="4240F9C6" w14:textId="51BAE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F21" w:rsidP="00645257" w:rsidRDefault="00935F21" w14:paraId="0A70090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35F21" w:rsidSect="00E6731A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6C821" w14:textId="77777777" w:rsidR="0061755A" w:rsidRDefault="0061755A" w:rsidP="00E6731A">
      <w:pPr>
        <w:spacing w:after="0" w:line="240" w:lineRule="auto"/>
      </w:pPr>
      <w:r>
        <w:separator/>
      </w:r>
    </w:p>
  </w:endnote>
  <w:endnote w:type="continuationSeparator" w:id="0">
    <w:p w14:paraId="0EC58005" w14:textId="77777777" w:rsidR="0061755A" w:rsidRDefault="0061755A" w:rsidP="00E67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20178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DDD6AC4" w14:textId="6EDB5C52" w:rsidR="00E6731A" w:rsidRPr="00E6731A" w:rsidRDefault="00E6731A">
        <w:pPr>
          <w:pStyle w:val="Footer"/>
          <w:jc w:val="center"/>
          <w:rPr>
            <w:rFonts w:ascii="Times New Roman" w:hAnsi="Times New Roman" w:cs="Times New Roman"/>
          </w:rPr>
        </w:pPr>
        <w:r w:rsidRPr="00E6731A">
          <w:rPr>
            <w:rFonts w:ascii="Times New Roman" w:hAnsi="Times New Roman" w:cs="Times New Roman"/>
          </w:rPr>
          <w:fldChar w:fldCharType="begin"/>
        </w:r>
        <w:r w:rsidRPr="00E6731A">
          <w:rPr>
            <w:rFonts w:ascii="Times New Roman" w:hAnsi="Times New Roman" w:cs="Times New Roman"/>
          </w:rPr>
          <w:instrText xml:space="preserve"> PAGE   \* MERGEFORMAT </w:instrText>
        </w:r>
        <w:r w:rsidRPr="00E6731A">
          <w:rPr>
            <w:rFonts w:ascii="Times New Roman" w:hAnsi="Times New Roman" w:cs="Times New Roman"/>
          </w:rPr>
          <w:fldChar w:fldCharType="separate"/>
        </w:r>
        <w:r w:rsidRPr="00E6731A">
          <w:rPr>
            <w:rFonts w:ascii="Times New Roman" w:hAnsi="Times New Roman" w:cs="Times New Roman"/>
            <w:noProof/>
          </w:rPr>
          <w:t>2</w:t>
        </w:r>
        <w:r w:rsidRPr="00E6731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410E387" w14:textId="77777777" w:rsidR="00E6731A" w:rsidRDefault="00E67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13C5D" w14:textId="77777777" w:rsidR="0061755A" w:rsidRDefault="0061755A" w:rsidP="00E6731A">
      <w:pPr>
        <w:spacing w:after="0" w:line="240" w:lineRule="auto"/>
      </w:pPr>
      <w:r>
        <w:separator/>
      </w:r>
    </w:p>
  </w:footnote>
  <w:footnote w:type="continuationSeparator" w:id="0">
    <w:p w14:paraId="371FAC8A" w14:textId="77777777" w:rsidR="0061755A" w:rsidRDefault="0061755A" w:rsidP="00E67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D38FD"/>
    <w:multiLevelType w:val="hybridMultilevel"/>
    <w:tmpl w:val="DF22DC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4F1CBD"/>
    <w:multiLevelType w:val="hybridMultilevel"/>
    <w:tmpl w:val="505A1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054AF"/>
    <w:multiLevelType w:val="hybridMultilevel"/>
    <w:tmpl w:val="8EBE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9E0AD0"/>
    <w:multiLevelType w:val="hybridMultilevel"/>
    <w:tmpl w:val="19AC4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7C0A83"/>
    <w:multiLevelType w:val="hybridMultilevel"/>
    <w:tmpl w:val="CA628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D4688"/>
    <w:multiLevelType w:val="hybridMultilevel"/>
    <w:tmpl w:val="D436A9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78"/>
    <w:rsid w:val="000254C8"/>
    <w:rsid w:val="00180850"/>
    <w:rsid w:val="00264D76"/>
    <w:rsid w:val="002B1078"/>
    <w:rsid w:val="002F5ECA"/>
    <w:rsid w:val="003F1193"/>
    <w:rsid w:val="0057632C"/>
    <w:rsid w:val="0061755A"/>
    <w:rsid w:val="00645257"/>
    <w:rsid w:val="006D3205"/>
    <w:rsid w:val="00731D9A"/>
    <w:rsid w:val="008E74AA"/>
    <w:rsid w:val="00907642"/>
    <w:rsid w:val="00935DF5"/>
    <w:rsid w:val="00935F21"/>
    <w:rsid w:val="00945D4C"/>
    <w:rsid w:val="009F3B66"/>
    <w:rsid w:val="00A2208E"/>
    <w:rsid w:val="00B637BC"/>
    <w:rsid w:val="00D648B7"/>
    <w:rsid w:val="00E6731A"/>
    <w:rsid w:val="00F2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0CF38"/>
  <w15:chartTrackingRefBased/>
  <w15:docId w15:val="{C367F713-4EA8-4335-BBBA-C73999CB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3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7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31A"/>
  </w:style>
  <w:style w:type="paragraph" w:styleId="Footer">
    <w:name w:val="footer"/>
    <w:basedOn w:val="Normal"/>
    <w:link w:val="FooterChar"/>
    <w:uiPriority w:val="99"/>
    <w:unhideWhenUsed/>
    <w:rsid w:val="00E67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31A"/>
  </w:style>
  <w:style w:type="character" w:styleId="Hyperlink">
    <w:name w:val="Hyperlink"/>
    <w:basedOn w:val="DefaultParagraphFont"/>
    <w:uiPriority w:val="99"/>
    <w:unhideWhenUsed/>
    <w:rsid w:val="000254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reginfo.gov/public/do/PRAViewDocument?ref_nbr=201811-1830-00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8B4E485F42E4884BB3E01F0AEDB3E" ma:contentTypeVersion="0" ma:contentTypeDescription="Create a new document." ma:contentTypeScope="" ma:versionID="586cfd3ae81ea8b8b02ce3a63503ce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66329F-0C99-4558-856C-CA0D6BC70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E6CC51-390A-4944-ADA7-D6D04D689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FC3EF-757B-48A6-816E-BF2B93AD42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Goetz, Braden</dc:creator>
  <cp:keywords/>
  <dc:description/>
  <cp:lastModifiedBy>Mullan, Kate</cp:lastModifiedBy>
  <cp:revision>4</cp:revision>
  <dcterms:created xsi:type="dcterms:W3CDTF">2021-07-13T13:06:00Z</dcterms:created>
  <dcterms:modified xsi:type="dcterms:W3CDTF">2021-07-13T13:11:00Z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0x0101009E78B4E485F42E4884BB3E01F0AEDB3E</vt:lpwstr>
  </property>
</Properties>
</file>