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62BACB90">
      <w:pPr>
        <w:jc w:val="center"/>
      </w:pPr>
      <w:r w:rsidRPr="00980E58">
        <w:t>[</w:t>
      </w:r>
      <w:r w:rsidRPr="007633DD">
        <w:t>Docket No</w:t>
      </w:r>
      <w:r w:rsidRPr="00413FDE">
        <w:t xml:space="preserve">. </w:t>
      </w:r>
      <w:r w:rsidRPr="00413FDE" w:rsidR="00613169">
        <w:t>IC</w:t>
      </w:r>
      <w:r w:rsidRPr="00413FDE" w:rsidR="00FB078F">
        <w:t>21</w:t>
      </w:r>
      <w:r w:rsidRPr="00413FDE" w:rsidR="00613169">
        <w:t>-</w:t>
      </w:r>
      <w:r w:rsidRPr="00413FDE" w:rsidR="00413FDE">
        <w:t>18</w:t>
      </w:r>
      <w:r w:rsidRPr="00413FDE" w:rsidR="00613169">
        <w:t>-000</w:t>
      </w:r>
      <w:r w:rsidRPr="00413FDE">
        <w:t>]</w:t>
      </w:r>
    </w:p>
    <w:p w:rsidR="00A2604E" w:rsidP="00A2604E" w:rsidRDefault="00A2604E" w14:paraId="4D16FE54" w14:textId="77777777"/>
    <w:p w:rsidR="00A2604E" w:rsidP="00A2604E" w:rsidRDefault="00A2604E" w14:paraId="0627AE31" w14:textId="4A4C402C">
      <w:pPr>
        <w:jc w:val="center"/>
      </w:pPr>
      <w:r>
        <w:t>COMMISSION INFORMATION COLLECTION ACTIVITIES (FERC-</w:t>
      </w:r>
      <w:r w:rsidR="000A3C2F">
        <w:t>725Y</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4C2B11" w:rsidRDefault="004C2B11" w14:paraId="692D2676" w14:textId="6F6B2FA7">
      <w:pPr>
        <w:jc w:val="center"/>
      </w:pPr>
      <w:r w:rsidRPr="004C2B11">
        <w:t>(June 30, 2021)</w:t>
      </w:r>
    </w:p>
    <w:p w:rsidRPr="004C2B11" w:rsidR="004C2B11" w:rsidP="004C2B11" w:rsidRDefault="004C2B11" w14:paraId="7E101047" w14:textId="77777777"/>
    <w:p w:rsidR="00A2604E" w:rsidP="004C2B11" w:rsidRDefault="00A2604E" w14:paraId="735A1E72" w14:textId="77777777">
      <w:r w:rsidRPr="00AB4DBF">
        <w:rPr>
          <w:b/>
        </w:rPr>
        <w:t>AGENCY:</w:t>
      </w:r>
      <w:r w:rsidRPr="00AB4DBF">
        <w:t xml:space="preserve">  Federal Energy Regulatory Commission.</w:t>
      </w:r>
    </w:p>
    <w:p w:rsidRPr="00AB4DBF" w:rsidR="00A2604E" w:rsidP="004C2B11" w:rsidRDefault="00A2604E" w14:paraId="634EF64B" w14:textId="77777777"/>
    <w:p w:rsidR="00A2604E" w:rsidP="004C2B11" w:rsidRDefault="00A2604E" w14:paraId="674B9740" w14:textId="51F8931C">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753BF6" w:rsidR="00753BF6" w:rsidP="004C2B11" w:rsidRDefault="00753BF6" w14:paraId="59EEDB9E" w14:textId="2B609ADD">
      <w:pPr>
        <w:spacing w:line="480" w:lineRule="auto"/>
      </w:pPr>
      <w:r w:rsidRPr="00753BF6">
        <w:rPr>
          <w:b/>
        </w:rPr>
        <w:t>SUMMARY:</w:t>
      </w:r>
      <w:r w:rsidRPr="00753BF6">
        <w:t xml:space="preserve">  In compliance with the requirements of the Paperwork Reduction Act of 1995, the Federal Energy Regulatory Commission (Commission or FERC) is soliciting public comment on a renewal of currently approved information collection FERC 7</w:t>
      </w:r>
      <w:r w:rsidR="00B76892">
        <w:t>25Y</w:t>
      </w:r>
      <w:r w:rsidRPr="00753BF6">
        <w:t xml:space="preserve"> (</w:t>
      </w:r>
      <w:r w:rsidRPr="00B76892" w:rsidR="00B76892">
        <w:rPr>
          <w:bCs/>
        </w:rPr>
        <w:t>Mandatory Reliability Standard (Personnel Performance, Training, and Qualifications)</w:t>
      </w:r>
      <w:r w:rsidRPr="00753BF6">
        <w:t xml:space="preserve">, which will be submitted to the Office of Management and Budget (OMB) for review.  </w:t>
      </w:r>
    </w:p>
    <w:p w:rsidRPr="00753BF6" w:rsidR="00753BF6" w:rsidP="004C2B11" w:rsidRDefault="00753BF6" w14:paraId="3B6C1EA1" w14:textId="77777777">
      <w:pPr>
        <w:spacing w:line="480" w:lineRule="auto"/>
      </w:pPr>
      <w:r w:rsidRPr="00753BF6">
        <w:rPr>
          <w:b/>
        </w:rPr>
        <w:t>DATES:</w:t>
      </w:r>
      <w:r w:rsidRPr="00753BF6">
        <w:t xml:space="preserve">  Comments on the collection of information are due</w:t>
      </w:r>
      <w:r w:rsidRPr="00753BF6">
        <w:rPr>
          <w:b/>
        </w:rPr>
        <w:t xml:space="preserve"> [Insert Date 30 days after date of publication in the Federal Register].</w:t>
      </w:r>
      <w:r w:rsidRPr="00753BF6">
        <w:t xml:space="preserve"> </w:t>
      </w:r>
    </w:p>
    <w:p w:rsidRPr="00753BF6" w:rsidR="00753BF6" w:rsidP="004C2B11" w:rsidRDefault="00753BF6" w14:paraId="3DDFE559" w14:textId="655E1511">
      <w:pPr>
        <w:spacing w:line="480" w:lineRule="auto"/>
      </w:pPr>
      <w:r w:rsidRPr="00753BF6">
        <w:rPr>
          <w:b/>
        </w:rPr>
        <w:t>ADDRESSES:</w:t>
      </w:r>
      <w:r w:rsidRPr="00753BF6">
        <w:t xml:space="preserve">  </w:t>
      </w:r>
      <w:r w:rsidRPr="00753BF6">
        <w:rPr>
          <w:iCs/>
        </w:rPr>
        <w:t>Send written comments on FERC-7</w:t>
      </w:r>
      <w:r w:rsidR="00B76892">
        <w:rPr>
          <w:iCs/>
        </w:rPr>
        <w:t>25Y</w:t>
      </w:r>
      <w:r w:rsidRPr="00753BF6">
        <w:rPr>
          <w:iCs/>
        </w:rPr>
        <w:t xml:space="preserve"> to OMB through </w:t>
      </w:r>
      <w:hyperlink w:history="1" r:id="rId12">
        <w:r w:rsidRPr="00753BF6">
          <w:rPr>
            <w:rStyle w:val="Hyperlink"/>
          </w:rPr>
          <w:t>www.reginfo.gov/public/do/PRAMain</w:t>
        </w:r>
      </w:hyperlink>
      <w:r w:rsidRPr="00753BF6">
        <w:rPr>
          <w:iCs/>
        </w:rPr>
        <w:t>.  Attention:  Federal Energy Regulatory Commission Desk Officer.  Please identify the OMB Control Number (1902-0</w:t>
      </w:r>
      <w:r w:rsidR="00113177">
        <w:rPr>
          <w:iCs/>
        </w:rPr>
        <w:t>279</w:t>
      </w:r>
      <w:r w:rsidRPr="00753BF6">
        <w:rPr>
          <w:iCs/>
        </w:rPr>
        <w:t>) in the subject line of your comments.  Comments</w:t>
      </w:r>
      <w:r w:rsidRPr="00753BF6">
        <w:t xml:space="preserve"> should be sent </w:t>
      </w:r>
      <w:bookmarkStart w:name="_Hlk35891527" w:id="1"/>
      <w:r w:rsidRPr="00753BF6">
        <w:t xml:space="preserve">within 30 days of publication of this notice  to </w:t>
      </w:r>
      <w:bookmarkStart w:name="_Hlk38028221" w:id="2"/>
      <w:r w:rsidRPr="00753BF6">
        <w:fldChar w:fldCharType="begin"/>
      </w:r>
      <w:r w:rsidRPr="00753BF6">
        <w:instrText xml:space="preserve"> HYPERLINK "http://www.reginfo.gov/public/do/PRAMain" </w:instrText>
      </w:r>
      <w:r w:rsidRPr="00753BF6">
        <w:fldChar w:fldCharType="separate"/>
      </w:r>
      <w:r w:rsidRPr="00753BF6">
        <w:rPr>
          <w:rStyle w:val="Hyperlink"/>
        </w:rPr>
        <w:t>www.reginfo.gov/public/do/PRAMain</w:t>
      </w:r>
      <w:r w:rsidRPr="00753BF6">
        <w:fldChar w:fldCharType="end"/>
      </w:r>
      <w:r w:rsidRPr="00753BF6">
        <w:t>.</w:t>
      </w:r>
      <w:bookmarkEnd w:id="1"/>
      <w:bookmarkEnd w:id="2"/>
    </w:p>
    <w:p w:rsidRPr="00753BF6" w:rsidR="00753BF6" w:rsidP="004C2B11" w:rsidRDefault="00753BF6" w14:paraId="516E5F86" w14:textId="053ACC21">
      <w:pPr>
        <w:spacing w:line="480" w:lineRule="auto"/>
      </w:pPr>
      <w:r w:rsidRPr="00753BF6">
        <w:t>Please submit copies of your comments to the Commission.  You may submit copies of your comments (identified by Docket No. IC21-1</w:t>
      </w:r>
      <w:r w:rsidR="00113177">
        <w:t>8</w:t>
      </w:r>
      <w:r w:rsidRPr="00753BF6">
        <w:t>-000) by one of the following methods:</w:t>
      </w:r>
    </w:p>
    <w:p w:rsidRPr="00753BF6" w:rsidR="00753BF6" w:rsidP="004C2B11" w:rsidRDefault="00753BF6" w14:paraId="12536981" w14:textId="77777777">
      <w:pPr>
        <w:spacing w:line="480" w:lineRule="auto"/>
      </w:pPr>
      <w:r w:rsidRPr="00753BF6">
        <w:lastRenderedPageBreak/>
        <w:t xml:space="preserve">Electronic filing through </w:t>
      </w:r>
      <w:hyperlink w:history="1" r:id="rId13">
        <w:r w:rsidRPr="00753BF6">
          <w:rPr>
            <w:rStyle w:val="Hyperlink"/>
          </w:rPr>
          <w:t>http://www.ferc.gov</w:t>
        </w:r>
      </w:hyperlink>
      <w:r w:rsidRPr="00753BF6">
        <w:t>, is preferred.</w:t>
      </w:r>
    </w:p>
    <w:p w:rsidRPr="00753BF6" w:rsidR="00753BF6" w:rsidP="004C2B11" w:rsidRDefault="00753BF6" w14:paraId="25033AD4" w14:textId="77777777">
      <w:pPr>
        <w:numPr>
          <w:ilvl w:val="0"/>
          <w:numId w:val="6"/>
        </w:numPr>
        <w:spacing w:line="480" w:lineRule="auto"/>
      </w:pPr>
      <w:r w:rsidRPr="00753BF6">
        <w:t xml:space="preserve">Electronic Filing: Documents must be filed in acceptable native applications and print-to-PDF, but not in scanned or picture format. </w:t>
      </w:r>
    </w:p>
    <w:p w:rsidRPr="00753BF6" w:rsidR="00753BF6" w:rsidP="004C2B11" w:rsidRDefault="00753BF6" w14:paraId="07F49D01" w14:textId="77777777">
      <w:pPr>
        <w:numPr>
          <w:ilvl w:val="0"/>
          <w:numId w:val="6"/>
        </w:numPr>
        <w:spacing w:line="480" w:lineRule="auto"/>
      </w:pPr>
      <w:r w:rsidRPr="00753BF6">
        <w:t>For those unable to file electronically, comments may be filed by USPS mail or by hand (including courier) delivery.</w:t>
      </w:r>
    </w:p>
    <w:p w:rsidRPr="00753BF6" w:rsidR="00753BF6" w:rsidP="004C2B11" w:rsidRDefault="00753BF6" w14:paraId="4E37D580" w14:textId="77777777">
      <w:pPr>
        <w:numPr>
          <w:ilvl w:val="1"/>
          <w:numId w:val="6"/>
        </w:numPr>
        <w:spacing w:line="480" w:lineRule="auto"/>
      </w:pPr>
      <w:r w:rsidRPr="00753BF6">
        <w:t>Mail via U.S. Postal Service Only: Addressed to: Federal Energy Regulatory Commission, Secretary of the Commission, 888 First Street, N.E., Washington, DC 20426.</w:t>
      </w:r>
    </w:p>
    <w:p w:rsidRPr="00753BF6" w:rsidR="00753BF6" w:rsidP="004C2B11" w:rsidRDefault="00753BF6" w14:paraId="4F067ACC" w14:textId="77777777">
      <w:pPr>
        <w:numPr>
          <w:ilvl w:val="1"/>
          <w:numId w:val="6"/>
        </w:numPr>
        <w:spacing w:line="480" w:lineRule="auto"/>
      </w:pPr>
      <w:r w:rsidRPr="00753BF6">
        <w:t>Hand (including courier) delivery: Deliver to: Federal Energy Regulatory Commission, 12225 Wilkins Avenue, Rockville, MD 20852.</w:t>
      </w:r>
    </w:p>
    <w:p w:rsidRPr="00753BF6" w:rsidR="00753BF6" w:rsidP="004C2B11" w:rsidRDefault="00753BF6" w14:paraId="46A1C225" w14:textId="77777777">
      <w:pPr>
        <w:spacing w:line="480" w:lineRule="auto"/>
      </w:pPr>
      <w:bookmarkStart w:name="OLE_LINK1" w:id="3"/>
      <w:r w:rsidRPr="00753BF6">
        <w:rPr>
          <w:i/>
        </w:rPr>
        <w:t>Instructions</w:t>
      </w:r>
      <w:r w:rsidRPr="00753BF6">
        <w:rPr>
          <w:iCs/>
        </w:rPr>
        <w:t>:</w:t>
      </w:r>
      <w:r w:rsidRPr="00753BF6">
        <w:rPr>
          <w:i/>
        </w:rPr>
        <w:t xml:space="preserve">  </w:t>
      </w:r>
      <w:r w:rsidRPr="00753BF6">
        <w:rPr>
          <w:iCs/>
        </w:rPr>
        <w:t xml:space="preserve">OMB submissions </w:t>
      </w:r>
      <w:r w:rsidRPr="00753BF6">
        <w:t>must be formatted and filed in accordance with submission guidelines at</w:t>
      </w:r>
      <w:r w:rsidRPr="00753BF6">
        <w:rPr>
          <w:i/>
        </w:rPr>
        <w:t xml:space="preserve"> </w:t>
      </w:r>
      <w:hyperlink w:history="1" r:id="rId14">
        <w:r w:rsidRPr="00753BF6">
          <w:rPr>
            <w:rStyle w:val="Hyperlink"/>
          </w:rPr>
          <w:t>www.reginfo.gov/public/do/PRAMain</w:t>
        </w:r>
      </w:hyperlink>
      <w:r w:rsidRPr="00753BF6">
        <w:rPr>
          <w:u w:val="single"/>
        </w:rPr>
        <w:t>.</w:t>
      </w:r>
      <w:r w:rsidRPr="00753BF6">
        <w:t xml:space="preserve">  Using the search function under the “Currently Under Review” field, select Federal Energy Regulatory Commission; click “submit,” and select “comment” to the right of the subject collection.</w:t>
      </w:r>
    </w:p>
    <w:p w:rsidRPr="00753BF6" w:rsidR="00753BF6" w:rsidP="004C2B11" w:rsidRDefault="00753BF6" w14:paraId="46A1DDB5" w14:textId="77777777">
      <w:pPr>
        <w:spacing w:line="480" w:lineRule="auto"/>
      </w:pPr>
      <w:r w:rsidRPr="00753BF6">
        <w:rPr>
          <w:i/>
          <w:iCs/>
        </w:rPr>
        <w:t>FERC submissions</w:t>
      </w:r>
      <w:r w:rsidRPr="00753BF6">
        <w:t xml:space="preserve"> </w:t>
      </w:r>
      <w:bookmarkStart w:name="_Hlk38028397" w:id="4"/>
      <w:r w:rsidRPr="00753BF6">
        <w:t>must be formatted and filed in accordance with submission guidelines at</w:t>
      </w:r>
      <w:bookmarkEnd w:id="4"/>
      <w:r w:rsidRPr="00753BF6">
        <w:t xml:space="preserve">: </w:t>
      </w:r>
      <w:hyperlink w:history="1" r:id="rId15">
        <w:r w:rsidRPr="00753BF6">
          <w:rPr>
            <w:rStyle w:val="Hyperlink"/>
          </w:rPr>
          <w:t>http://www.ferc.gov</w:t>
        </w:r>
      </w:hyperlink>
      <w:r w:rsidRPr="00753BF6">
        <w:t>.  For user assistance, contact FERC Online Support by e-mail at ferconlinesupport@ferc.gov, or by phone at: (866) 208-3676 (toll-free).</w:t>
      </w:r>
    </w:p>
    <w:p w:rsidRPr="00753BF6" w:rsidR="00753BF6" w:rsidP="004C2B11" w:rsidRDefault="00753BF6" w14:paraId="4AC3418B" w14:textId="77777777">
      <w:pPr>
        <w:spacing w:line="480" w:lineRule="auto"/>
      </w:pPr>
      <w:r w:rsidRPr="00753BF6">
        <w:rPr>
          <w:i/>
        </w:rPr>
        <w:t>Docket</w:t>
      </w:r>
      <w:r w:rsidRPr="00753BF6">
        <w:rPr>
          <w:iCs/>
        </w:rPr>
        <w:t xml:space="preserve">:  </w:t>
      </w:r>
      <w:r w:rsidRPr="00753BF6">
        <w:t xml:space="preserve">Users interested in receiving automatic notification of activity in this docket or in viewing/downloading comments and issuances in this docket may do so at </w:t>
      </w:r>
      <w:hyperlink w:history="1" r:id="rId16">
        <w:r w:rsidRPr="00753BF6">
          <w:rPr>
            <w:rStyle w:val="Hyperlink"/>
          </w:rPr>
          <w:t>https://www.ferc.gov/ferc-online/overview</w:t>
        </w:r>
      </w:hyperlink>
      <w:r w:rsidRPr="00753BF6">
        <w:t xml:space="preserve">. </w:t>
      </w:r>
    </w:p>
    <w:bookmarkEnd w:id="3"/>
    <w:p w:rsidR="00753BF6" w:rsidP="004C2B11" w:rsidRDefault="00753BF6" w14:paraId="4830861E" w14:textId="5DE24EFC">
      <w:pPr>
        <w:spacing w:line="480" w:lineRule="auto"/>
      </w:pPr>
      <w:r w:rsidRPr="00753BF6">
        <w:rPr>
          <w:b/>
        </w:rPr>
        <w:t>FOR FURTHER INFORMATION CONTACT:</w:t>
      </w:r>
      <w:r w:rsidRPr="00753BF6">
        <w:t xml:space="preserve">  Ellen Brown may be reached by e-mail at </w:t>
      </w:r>
      <w:hyperlink w:history="1" r:id="rId17">
        <w:r w:rsidRPr="00753BF6">
          <w:rPr>
            <w:rStyle w:val="Hyperlink"/>
          </w:rPr>
          <w:t>DataClearance@FERC.gov</w:t>
        </w:r>
      </w:hyperlink>
      <w:r w:rsidRPr="00753BF6">
        <w:t>, telephone at (202) 502-8663.</w:t>
      </w:r>
    </w:p>
    <w:p w:rsidR="000A3C2F" w:rsidP="004C2B11" w:rsidRDefault="000A3C2F" w14:paraId="550D0A4F" w14:textId="77777777">
      <w:pPr>
        <w:spacing w:line="480" w:lineRule="auto"/>
        <w:rPr>
          <w:szCs w:val="26"/>
        </w:rPr>
      </w:pPr>
      <w:r>
        <w:rPr>
          <w:b/>
          <w:szCs w:val="26"/>
        </w:rPr>
        <w:lastRenderedPageBreak/>
        <w:t>SUPPLEMENTARY INFORMATION:</w:t>
      </w:r>
      <w:r>
        <w:rPr>
          <w:szCs w:val="26"/>
        </w:rPr>
        <w:t xml:space="preserve">  </w:t>
      </w:r>
    </w:p>
    <w:p w:rsidR="000A3C2F" w:rsidP="004C2B11" w:rsidRDefault="000A3C2F" w14:paraId="705162DF" w14:textId="768516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Title:</w:t>
      </w:r>
      <w:r>
        <w:rPr>
          <w:szCs w:val="26"/>
        </w:rPr>
        <w:t xml:space="preserve"> </w:t>
      </w:r>
      <w:bookmarkStart w:name="_Hlk68524925" w:id="5"/>
      <w:r>
        <w:rPr>
          <w:szCs w:val="26"/>
        </w:rPr>
        <w:t xml:space="preserve">FERC-725Y, </w:t>
      </w:r>
      <w:bookmarkStart w:name="_Hlk75361619" w:id="6"/>
      <w:r>
        <w:rPr>
          <w:bCs/>
          <w:szCs w:val="26"/>
        </w:rPr>
        <w:t>Mandatory Reliability Standard (Personnel Performance, Training, and Qualifications</w:t>
      </w:r>
      <w:bookmarkEnd w:id="5"/>
      <w:r>
        <w:rPr>
          <w:bCs/>
          <w:szCs w:val="26"/>
        </w:rPr>
        <w:t xml:space="preserve">). </w:t>
      </w:r>
      <w:r>
        <w:rPr>
          <w:szCs w:val="26"/>
        </w:rPr>
        <w:t xml:space="preserve"> </w:t>
      </w:r>
      <w:bookmarkEnd w:id="6"/>
    </w:p>
    <w:p w:rsidR="000A3C2F" w:rsidP="004C2B11" w:rsidRDefault="000A3C2F" w14:paraId="7D4AE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OMB Control No.:</w:t>
      </w:r>
      <w:r>
        <w:rPr>
          <w:szCs w:val="26"/>
        </w:rPr>
        <w:t xml:space="preserve"> 1902-0279</w:t>
      </w:r>
    </w:p>
    <w:p w:rsidR="000A3C2F" w:rsidP="004C2B11" w:rsidRDefault="000A3C2F" w14:paraId="3E8A6964" w14:textId="77777777">
      <w:pPr>
        <w:spacing w:line="480" w:lineRule="auto"/>
        <w:rPr>
          <w:szCs w:val="26"/>
        </w:rPr>
      </w:pPr>
      <w:r>
        <w:rPr>
          <w:i/>
          <w:szCs w:val="26"/>
        </w:rPr>
        <w:t>Type of Request:</w:t>
      </w:r>
      <w:r>
        <w:rPr>
          <w:szCs w:val="26"/>
        </w:rPr>
        <w:t xml:space="preserve"> Three-year extension of the FERC-725Y information collection requirements with no changes to the reporting requirements. </w:t>
      </w:r>
    </w:p>
    <w:p w:rsidR="000A3C2F" w:rsidP="004C2B11" w:rsidRDefault="000A3C2F" w14:paraId="5EF9F492" w14:textId="27E5BDCE">
      <w:pPr>
        <w:autoSpaceDE w:val="0"/>
        <w:autoSpaceDN w:val="0"/>
        <w:adjustRightInd w:val="0"/>
        <w:spacing w:line="480" w:lineRule="auto"/>
        <w:rPr>
          <w:rFonts w:eastAsiaTheme="minorHAnsi"/>
          <w:szCs w:val="26"/>
        </w:rPr>
      </w:pPr>
      <w:r>
        <w:rPr>
          <w:i/>
          <w:szCs w:val="26"/>
        </w:rPr>
        <w:t>Abstract:</w:t>
      </w:r>
      <w:r>
        <w:rPr>
          <w:szCs w:val="26"/>
        </w:rPr>
        <w:t xml:space="preserve"> The FERC-725Y information collection is intended to help ensure the safe and reliable operation of the interconnected grid through the retention of suitably trained and qualified personnel in positions that can impact the reliable operation of the Bulk-Power System. The Commission uses the FERC-725Y to implement the Congressional mandate of the Energy Policy Act of 2005 to develop mandatory and enforceable Reliability Standards to better ensure the reliability of the nation’s Bulk-Power System. FERC-725Y ensure</w:t>
      </w:r>
      <w:r w:rsidR="00F654D4">
        <w:rPr>
          <w:szCs w:val="26"/>
        </w:rPr>
        <w:t>s</w:t>
      </w:r>
      <w:r>
        <w:rPr>
          <w:szCs w:val="26"/>
        </w:rPr>
        <w:t xml:space="preserve"> that personnel performing or supporting real-time operations on the Bulk Electric System (BES) are trained using a systematic approach. The Reliability Standard requires entities to maintain records subject to review by the Commission and N</w:t>
      </w:r>
      <w:r w:rsidR="00F654D4">
        <w:rPr>
          <w:szCs w:val="26"/>
        </w:rPr>
        <w:t>orth American Electric Reliability Corporation (N</w:t>
      </w:r>
      <w:r>
        <w:rPr>
          <w:szCs w:val="26"/>
        </w:rPr>
        <w:t>ERC</w:t>
      </w:r>
      <w:r w:rsidR="00F654D4">
        <w:rPr>
          <w:szCs w:val="26"/>
        </w:rPr>
        <w:t>)</w:t>
      </w:r>
      <w:r>
        <w:rPr>
          <w:szCs w:val="26"/>
        </w:rPr>
        <w:t xml:space="preserve"> to ensure compliance with the Reliability Standard.</w:t>
      </w:r>
    </w:p>
    <w:p w:rsidR="000A3C2F" w:rsidP="004C2B11" w:rsidRDefault="000A3C2F" w14:paraId="36287DAD" w14:textId="4FA17404">
      <w:pPr>
        <w:autoSpaceDE w:val="0"/>
        <w:autoSpaceDN w:val="0"/>
        <w:adjustRightInd w:val="0"/>
        <w:spacing w:line="480" w:lineRule="auto"/>
        <w:rPr>
          <w:szCs w:val="26"/>
        </w:rPr>
      </w:pPr>
      <w:r>
        <w:rPr>
          <w:szCs w:val="26"/>
        </w:rPr>
        <w:tab/>
        <w:t xml:space="preserve">Reliability Standard </w:t>
      </w:r>
      <w:r w:rsidR="00EC77B3">
        <w:rPr>
          <w:szCs w:val="26"/>
        </w:rPr>
        <w:t xml:space="preserve">PER-005-2 </w:t>
      </w:r>
      <w:r w:rsidR="006F6D9C">
        <w:rPr>
          <w:szCs w:val="26"/>
        </w:rPr>
        <w:t>(Operat</w:t>
      </w:r>
      <w:r w:rsidR="00275A60">
        <w:rPr>
          <w:szCs w:val="26"/>
        </w:rPr>
        <w:t>ions</w:t>
      </w:r>
      <w:r w:rsidR="006F6D9C">
        <w:rPr>
          <w:szCs w:val="26"/>
        </w:rPr>
        <w:t xml:space="preserve"> Personnel Training) </w:t>
      </w:r>
      <w:r>
        <w:rPr>
          <w:szCs w:val="26"/>
        </w:rPr>
        <w:t xml:space="preserve">requires entities to maintain records subject to review by the Commission and NERC to ensure compliance with the Reliability Standard. This Reliability Standard contains of </w:t>
      </w:r>
      <w:r w:rsidR="003E1B25">
        <w:rPr>
          <w:szCs w:val="26"/>
        </w:rPr>
        <w:t xml:space="preserve">six </w:t>
      </w:r>
      <w:r>
        <w:rPr>
          <w:szCs w:val="26"/>
        </w:rPr>
        <w:t>Requirements:</w:t>
      </w:r>
    </w:p>
    <w:p w:rsidRPr="00F654D4" w:rsidR="000A3C2F" w:rsidP="004C2B11" w:rsidRDefault="000A3C2F" w14:paraId="4A6A1A42" w14:textId="33AF5C5B">
      <w:pPr>
        <w:pStyle w:val="ListParagraph"/>
        <w:numPr>
          <w:ilvl w:val="0"/>
          <w:numId w:val="8"/>
        </w:numPr>
        <w:autoSpaceDE w:val="0"/>
        <w:autoSpaceDN w:val="0"/>
        <w:adjustRightInd w:val="0"/>
        <w:spacing w:line="480" w:lineRule="auto"/>
        <w:rPr>
          <w:szCs w:val="26"/>
        </w:rPr>
      </w:pPr>
      <w:r w:rsidRPr="00F654D4">
        <w:rPr>
          <w:szCs w:val="26"/>
        </w:rPr>
        <w:lastRenderedPageBreak/>
        <w:t xml:space="preserve"> R1 requires reliability coordinators, balancing authorities, and transmission operators to develop and implement a training program for system operators</w:t>
      </w:r>
    </w:p>
    <w:p w:rsidRPr="00F654D4" w:rsidR="000A3C2F" w:rsidP="004C2B11" w:rsidRDefault="000A3C2F" w14:paraId="637E2998" w14:textId="6976E4B3">
      <w:pPr>
        <w:pStyle w:val="ListParagraph"/>
        <w:numPr>
          <w:ilvl w:val="0"/>
          <w:numId w:val="8"/>
        </w:numPr>
        <w:autoSpaceDE w:val="0"/>
        <w:autoSpaceDN w:val="0"/>
        <w:adjustRightInd w:val="0"/>
        <w:spacing w:line="480" w:lineRule="auto"/>
        <w:rPr>
          <w:szCs w:val="26"/>
        </w:rPr>
      </w:pPr>
      <w:r w:rsidRPr="00F654D4">
        <w:rPr>
          <w:szCs w:val="26"/>
        </w:rPr>
        <w:t xml:space="preserve"> R2 requires transmission owners to develop and implement a training program for system operators</w:t>
      </w:r>
    </w:p>
    <w:p w:rsidRPr="00213696" w:rsidR="000A3C2F" w:rsidP="004C2B11" w:rsidRDefault="000A3C2F" w14:paraId="7A0EA154" w14:textId="11309879">
      <w:pPr>
        <w:pStyle w:val="ListParagraph"/>
        <w:numPr>
          <w:ilvl w:val="0"/>
          <w:numId w:val="8"/>
        </w:numPr>
        <w:autoSpaceDE w:val="0"/>
        <w:autoSpaceDN w:val="0"/>
        <w:adjustRightInd w:val="0"/>
        <w:spacing w:line="480" w:lineRule="auto"/>
        <w:rPr>
          <w:szCs w:val="26"/>
        </w:rPr>
      </w:pPr>
      <w:r w:rsidRPr="00F654D4">
        <w:rPr>
          <w:szCs w:val="26"/>
        </w:rPr>
        <w:t xml:space="preserve"> R3 requires reliability coordinators, balancing authorities, transmission operators and transmission owners to verify the capabilities of their identified personnel</w:t>
      </w:r>
    </w:p>
    <w:p w:rsidRPr="00E731AE" w:rsidR="000A3C2F" w:rsidP="004C2B11" w:rsidRDefault="000A3C2F" w14:paraId="1E50100D" w14:textId="10560D96">
      <w:pPr>
        <w:pStyle w:val="ListParagraph"/>
        <w:numPr>
          <w:ilvl w:val="0"/>
          <w:numId w:val="8"/>
        </w:numPr>
        <w:autoSpaceDE w:val="0"/>
        <w:autoSpaceDN w:val="0"/>
        <w:adjustRightInd w:val="0"/>
        <w:spacing w:line="480" w:lineRule="auto"/>
        <w:rPr>
          <w:szCs w:val="26"/>
        </w:rPr>
      </w:pPr>
      <w:r w:rsidRPr="00E731AE">
        <w:rPr>
          <w:szCs w:val="26"/>
        </w:rPr>
        <w:t xml:space="preserve"> R4 requires reliability coordinators, balancing authorities, transmission operators and transmission owners to provide those personnel with emergency operations training using simulation technology</w:t>
      </w:r>
    </w:p>
    <w:p w:rsidRPr="00E731AE" w:rsidR="00B403F1" w:rsidP="004C2B11" w:rsidRDefault="00B403F1" w14:paraId="6DF61681" w14:textId="3520D940">
      <w:pPr>
        <w:pStyle w:val="ListParagraph"/>
        <w:numPr>
          <w:ilvl w:val="0"/>
          <w:numId w:val="8"/>
        </w:numPr>
        <w:autoSpaceDE w:val="0"/>
        <w:autoSpaceDN w:val="0"/>
        <w:adjustRightInd w:val="0"/>
        <w:spacing w:line="480" w:lineRule="auto"/>
        <w:rPr>
          <w:szCs w:val="26"/>
        </w:rPr>
      </w:pPr>
      <w:r w:rsidRPr="00E731AE">
        <w:rPr>
          <w:szCs w:val="26"/>
        </w:rPr>
        <w:t>R5</w:t>
      </w:r>
      <w:r w:rsidRPr="00E731AE" w:rsidR="00C50EB1">
        <w:rPr>
          <w:szCs w:val="26"/>
        </w:rPr>
        <w:t xml:space="preserve"> requires reliability coordinators, balancing authorities, and transmission operators develop and implement training for system operators whose job functions can impact BES real-time reliability tasks.</w:t>
      </w:r>
    </w:p>
    <w:p w:rsidRPr="00E731AE" w:rsidR="000A3C2F" w:rsidP="004C2B11" w:rsidRDefault="000A3C2F" w14:paraId="00847202" w14:textId="5053ECBD">
      <w:pPr>
        <w:pStyle w:val="ListParagraph"/>
        <w:numPr>
          <w:ilvl w:val="0"/>
          <w:numId w:val="8"/>
        </w:numPr>
        <w:autoSpaceDE w:val="0"/>
        <w:autoSpaceDN w:val="0"/>
        <w:adjustRightInd w:val="0"/>
        <w:spacing w:line="480" w:lineRule="auto"/>
        <w:rPr>
          <w:szCs w:val="26"/>
        </w:rPr>
      </w:pPr>
      <w:r w:rsidRPr="00E731AE">
        <w:rPr>
          <w:szCs w:val="26"/>
        </w:rPr>
        <w:t xml:space="preserve"> R6 requires applicable generator operators to develop and implement training for certain of their dispatch personnel at a centrally located dispatch center.</w:t>
      </w:r>
    </w:p>
    <w:p w:rsidR="00EC77B3" w:rsidP="004C2B11" w:rsidRDefault="00EC77B3" w14:paraId="495E4FD5" w14:textId="395A523D">
      <w:pPr>
        <w:autoSpaceDE w:val="0"/>
        <w:autoSpaceDN w:val="0"/>
        <w:adjustRightInd w:val="0"/>
        <w:spacing w:line="480" w:lineRule="auto"/>
        <w:rPr>
          <w:szCs w:val="26"/>
        </w:rPr>
      </w:pPr>
      <w:r>
        <w:rPr>
          <w:szCs w:val="26"/>
        </w:rPr>
        <w:t xml:space="preserve">Reliability Standard PER-006-1 </w:t>
      </w:r>
      <w:r w:rsidR="006F6D9C">
        <w:rPr>
          <w:szCs w:val="26"/>
        </w:rPr>
        <w:t xml:space="preserve">(Specific Training for personnel) </w:t>
      </w:r>
      <w:r>
        <w:rPr>
          <w:szCs w:val="26"/>
        </w:rPr>
        <w:t>ensures that personnel are trained on specific topics essential to reliability to perform or support Real-Time operations of the Bulk Electric System.</w:t>
      </w:r>
    </w:p>
    <w:p w:rsidRPr="00275A60" w:rsidR="006F6D9C" w:rsidP="004C2B11" w:rsidRDefault="00EC77B3" w14:paraId="1B54CC9D" w14:textId="663308CC">
      <w:pPr>
        <w:pStyle w:val="ListParagraph"/>
        <w:numPr>
          <w:ilvl w:val="0"/>
          <w:numId w:val="10"/>
        </w:numPr>
        <w:autoSpaceDE w:val="0"/>
        <w:autoSpaceDN w:val="0"/>
        <w:adjustRightInd w:val="0"/>
        <w:spacing w:line="480" w:lineRule="auto"/>
        <w:rPr>
          <w:szCs w:val="26"/>
        </w:rPr>
      </w:pPr>
      <w:r w:rsidRPr="00E731AE">
        <w:rPr>
          <w:szCs w:val="26"/>
        </w:rPr>
        <w:t xml:space="preserve">R1 identifies generator operator plant personnel responsible for Real-time control and carrying out Operating instructions are trained on the operational functionality of Protection Systems and Remedial Action Schemes that affect the output of generating </w:t>
      </w:r>
      <w:r w:rsidRPr="00E731AE" w:rsidR="00E731AE">
        <w:rPr>
          <w:szCs w:val="26"/>
        </w:rPr>
        <w:t>f</w:t>
      </w:r>
      <w:r w:rsidRPr="00E731AE">
        <w:rPr>
          <w:szCs w:val="26"/>
        </w:rPr>
        <w:t xml:space="preserve">acility(ies) it operates. </w:t>
      </w:r>
    </w:p>
    <w:p w:rsidRPr="000F219D" w:rsidR="000F219D" w:rsidP="004C2B11" w:rsidRDefault="000F219D" w14:paraId="17F9E792" w14:textId="4080CE57">
      <w:pPr>
        <w:spacing w:line="480" w:lineRule="auto"/>
      </w:pPr>
      <w:r w:rsidRPr="000F219D">
        <w:rPr>
          <w:bCs/>
          <w:szCs w:val="26"/>
        </w:rPr>
        <w:lastRenderedPageBreak/>
        <w:t>The 60-day Federal Register Notice</w:t>
      </w:r>
      <w:r>
        <w:rPr>
          <w:rStyle w:val="FootnoteReference"/>
          <w:bCs/>
        </w:rPr>
        <w:footnoteReference w:id="2"/>
      </w:r>
      <w:r w:rsidRPr="000F219D">
        <w:rPr>
          <w:bCs/>
          <w:szCs w:val="26"/>
        </w:rPr>
        <w:t xml:space="preserve"> published on April 21, 2021 and no comments were received during the comment period.</w:t>
      </w:r>
    </w:p>
    <w:p w:rsidR="000A3C2F" w:rsidP="004C2B11" w:rsidRDefault="000A3C2F" w14:paraId="74165B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i/>
          <w:szCs w:val="26"/>
        </w:rPr>
      </w:pPr>
      <w:r>
        <w:rPr>
          <w:i/>
          <w:szCs w:val="26"/>
        </w:rPr>
        <w:t xml:space="preserve">Type of Respondents: </w:t>
      </w:r>
      <w:r>
        <w:rPr>
          <w:szCs w:val="26"/>
        </w:rPr>
        <w:t>Transmission owners and generator owners.</w:t>
      </w:r>
      <w:r>
        <w:rPr>
          <w:i/>
          <w:szCs w:val="26"/>
        </w:rPr>
        <w:t xml:space="preserve"> </w:t>
      </w:r>
    </w:p>
    <w:p w:rsidR="000A3C2F" w:rsidP="004C2B11" w:rsidRDefault="000A3C2F" w14:paraId="18BED80B" w14:textId="3D5153F3">
      <w:pPr>
        <w:spacing w:line="480" w:lineRule="auto"/>
        <w:rPr>
          <w:rFonts w:eastAsiaTheme="minorHAnsi"/>
          <w:szCs w:val="26"/>
        </w:rPr>
      </w:pPr>
      <w:r>
        <w:rPr>
          <w:i/>
          <w:szCs w:val="26"/>
        </w:rPr>
        <w:t>Estimate of Annual Burden</w:t>
      </w:r>
      <w:r>
        <w:rPr>
          <w:b/>
          <w:i/>
          <w:szCs w:val="26"/>
          <w:vertAlign w:val="superscript"/>
        </w:rPr>
        <w:footnoteReference w:id="3"/>
      </w:r>
      <w:r>
        <w:rPr>
          <w:i/>
          <w:szCs w:val="26"/>
        </w:rPr>
        <w:t xml:space="preserve">: </w:t>
      </w:r>
      <w:r>
        <w:rPr>
          <w:bCs/>
          <w:szCs w:val="26"/>
        </w:rPr>
        <w:t xml:space="preserve">Our estimate below regarding the number of respondents is based on the NERC compliance registry as of </w:t>
      </w:r>
      <w:r w:rsidR="00B403F1">
        <w:rPr>
          <w:bCs/>
          <w:szCs w:val="26"/>
        </w:rPr>
        <w:t>February 5, 2021</w:t>
      </w:r>
      <w:r>
        <w:rPr>
          <w:bCs/>
          <w:szCs w:val="26"/>
        </w:rPr>
        <w:t xml:space="preserve">.    </w:t>
      </w:r>
    </w:p>
    <w:p w:rsidR="000A3C2F" w:rsidP="004C2B11" w:rsidRDefault="000A3C2F" w14:paraId="6C72E2DA" w14:textId="77777777">
      <w:pPr>
        <w:tabs>
          <w:tab w:val="left" w:pos="720"/>
          <w:tab w:val="num" w:pos="5140"/>
        </w:tabs>
        <w:autoSpaceDE w:val="0"/>
        <w:autoSpaceDN w:val="0"/>
        <w:adjustRightInd w:val="0"/>
        <w:spacing w:line="480" w:lineRule="auto"/>
        <w:rPr>
          <w:szCs w:val="26"/>
        </w:rPr>
      </w:pPr>
      <w:r>
        <w:rPr>
          <w:szCs w:val="26"/>
        </w:rPr>
        <w:tab/>
        <w:t xml:space="preserve">The Commission estimates the additional annual reporting burden and cost as follows: </w:t>
      </w:r>
    </w:p>
    <w:tbl>
      <w:tblPr>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530"/>
        <w:gridCol w:w="1440"/>
        <w:gridCol w:w="1260"/>
        <w:gridCol w:w="1530"/>
        <w:gridCol w:w="1530"/>
        <w:gridCol w:w="18"/>
        <w:gridCol w:w="1782"/>
        <w:gridCol w:w="1260"/>
      </w:tblGrid>
      <w:tr w:rsidR="000A3C2F" w:rsidTr="00E97D7C" w14:paraId="56B850A9" w14:textId="77777777">
        <w:trPr>
          <w:cantSplit/>
        </w:trPr>
        <w:tc>
          <w:tcPr>
            <w:tcW w:w="10350" w:type="dxa"/>
            <w:gridSpan w:val="8"/>
            <w:tcBorders>
              <w:top w:val="single" w:color="auto" w:sz="4" w:space="0"/>
              <w:left w:val="single" w:color="auto" w:sz="4" w:space="0"/>
              <w:bottom w:val="single" w:color="auto" w:sz="4" w:space="0"/>
              <w:right w:val="single" w:color="auto" w:sz="4" w:space="0"/>
            </w:tcBorders>
            <w:shd w:val="clear" w:color="auto" w:fill="D9D9D9"/>
            <w:hideMark/>
          </w:tcPr>
          <w:p w:rsidRPr="0058195F" w:rsidR="000A3C2F" w:rsidP="004C2B11" w:rsidRDefault="000A3C2F" w14:paraId="40683E6E" w14:textId="0559256A">
            <w:pPr>
              <w:keepNext/>
              <w:widowControl w:val="0"/>
              <w:autoSpaceDE w:val="0"/>
              <w:autoSpaceDN w:val="0"/>
              <w:adjustRightInd w:val="0"/>
              <w:jc w:val="center"/>
              <w:rPr>
                <w:b/>
                <w:szCs w:val="26"/>
              </w:rPr>
            </w:pPr>
            <w:r>
              <w:rPr>
                <w:b/>
                <w:szCs w:val="26"/>
              </w:rPr>
              <w:t xml:space="preserve">FERC-725Y in Docket No. </w:t>
            </w:r>
            <w:r w:rsidRPr="0058195F">
              <w:rPr>
                <w:b/>
                <w:szCs w:val="26"/>
              </w:rPr>
              <w:t>IC21-</w:t>
            </w:r>
            <w:r w:rsidRPr="0058195F" w:rsidR="0058195F">
              <w:rPr>
                <w:b/>
                <w:szCs w:val="26"/>
              </w:rPr>
              <w:t>18</w:t>
            </w:r>
            <w:r w:rsidRPr="0058195F">
              <w:rPr>
                <w:b/>
                <w:szCs w:val="26"/>
              </w:rPr>
              <w:t>-000</w:t>
            </w:r>
          </w:p>
          <w:p w:rsidR="00EC77B3" w:rsidP="004C2B11" w:rsidRDefault="00EC77B3" w14:paraId="0E75C2A1" w14:textId="6903F2B5">
            <w:pPr>
              <w:keepNext/>
              <w:widowControl w:val="0"/>
              <w:autoSpaceDE w:val="0"/>
              <w:autoSpaceDN w:val="0"/>
              <w:adjustRightInd w:val="0"/>
              <w:jc w:val="center"/>
              <w:rPr>
                <w:b/>
                <w:szCs w:val="26"/>
              </w:rPr>
            </w:pPr>
            <w:r w:rsidRPr="0058195F">
              <w:rPr>
                <w:b/>
                <w:szCs w:val="26"/>
              </w:rPr>
              <w:t xml:space="preserve"> Reliability Standard PER-005-</w:t>
            </w:r>
            <w:r w:rsidRPr="0058195F" w:rsidR="00B403F1">
              <w:rPr>
                <w:b/>
                <w:szCs w:val="26"/>
              </w:rPr>
              <w:t>2</w:t>
            </w:r>
          </w:p>
        </w:tc>
      </w:tr>
      <w:tr w:rsidR="000A3C2F" w:rsidTr="00E97D7C" w14:paraId="258ADE39" w14:textId="77777777">
        <w:trPr>
          <w:cantSplit/>
        </w:trPr>
        <w:tc>
          <w:tcPr>
            <w:tcW w:w="1530" w:type="dxa"/>
            <w:tcBorders>
              <w:top w:val="single" w:color="auto" w:sz="4" w:space="0"/>
              <w:left w:val="single" w:color="auto" w:sz="4" w:space="0"/>
              <w:bottom w:val="single" w:color="auto" w:sz="4" w:space="0"/>
              <w:right w:val="single" w:color="auto" w:sz="4" w:space="0"/>
            </w:tcBorders>
            <w:shd w:val="clear" w:color="auto" w:fill="D9D9D9"/>
            <w:vAlign w:val="bottom"/>
          </w:tcPr>
          <w:p w:rsidR="000A3C2F" w:rsidP="004C2B11" w:rsidRDefault="000A3C2F" w14:paraId="77FB49BE" w14:textId="77777777">
            <w:pPr>
              <w:widowControl w:val="0"/>
              <w:autoSpaceDE w:val="0"/>
              <w:autoSpaceDN w:val="0"/>
              <w:adjustRightInd w:val="0"/>
              <w:jc w:val="center"/>
              <w:rPr>
                <w:b/>
                <w:szCs w:val="26"/>
              </w:rPr>
            </w:pP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P="004C2B11" w:rsidRDefault="000A3C2F" w14:paraId="7E4902DE" w14:textId="77777777">
            <w:pPr>
              <w:widowControl w:val="0"/>
              <w:autoSpaceDE w:val="0"/>
              <w:autoSpaceDN w:val="0"/>
              <w:adjustRightInd w:val="0"/>
              <w:jc w:val="center"/>
              <w:rPr>
                <w:b/>
                <w:szCs w:val="26"/>
              </w:rPr>
            </w:pPr>
            <w:r>
              <w:rPr>
                <w:b/>
                <w:szCs w:val="26"/>
              </w:rPr>
              <w:t>Number and Type of Respondents</w:t>
            </w:r>
            <w:r>
              <w:rPr>
                <w:b/>
                <w:szCs w:val="26"/>
                <w:vertAlign w:val="superscript"/>
              </w:rPr>
              <w:footnoteReference w:id="4"/>
            </w:r>
            <w:r>
              <w:rPr>
                <w:b/>
                <w:szCs w:val="26"/>
              </w:rPr>
              <w:b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P="004C2B11" w:rsidRDefault="000A3C2F" w14:paraId="520000CC" w14:textId="77777777">
            <w:pPr>
              <w:widowControl w:val="0"/>
              <w:autoSpaceDE w:val="0"/>
              <w:autoSpaceDN w:val="0"/>
              <w:adjustRightInd w:val="0"/>
              <w:jc w:val="center"/>
              <w:rPr>
                <w:b/>
                <w:szCs w:val="26"/>
              </w:rPr>
            </w:pPr>
            <w:r>
              <w:rPr>
                <w:b/>
                <w:szCs w:val="26"/>
              </w:rPr>
              <w:t>Annual Number of Responses per Respondent (2)</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P="004C2B11" w:rsidRDefault="000A3C2F" w14:paraId="652B7F94" w14:textId="77777777">
            <w:pPr>
              <w:widowControl w:val="0"/>
              <w:autoSpaceDE w:val="0"/>
              <w:autoSpaceDN w:val="0"/>
              <w:adjustRightInd w:val="0"/>
              <w:jc w:val="center"/>
              <w:rPr>
                <w:b/>
                <w:szCs w:val="26"/>
              </w:rPr>
            </w:pPr>
            <w:r>
              <w:rPr>
                <w:b/>
                <w:szCs w:val="26"/>
              </w:rPr>
              <w:t>Total Number of Responses</w:t>
            </w:r>
          </w:p>
          <w:p w:rsidR="000A3C2F" w:rsidP="004C2B11" w:rsidRDefault="000A3C2F" w14:paraId="50CA3911" w14:textId="77777777">
            <w:pPr>
              <w:widowControl w:val="0"/>
              <w:autoSpaceDE w:val="0"/>
              <w:autoSpaceDN w:val="0"/>
              <w:adjustRightInd w:val="0"/>
              <w:jc w:val="center"/>
              <w:rPr>
                <w:b/>
                <w:szCs w:val="26"/>
              </w:rPr>
            </w:pPr>
            <w:r>
              <w:rPr>
                <w:rFonts w:eastAsia="Calibri"/>
                <w:b/>
                <w:szCs w:val="26"/>
              </w:rPr>
              <w:t>(1)*(2)=(3)</w:t>
            </w:r>
          </w:p>
        </w:tc>
        <w:tc>
          <w:tcPr>
            <w:tcW w:w="1548" w:type="dxa"/>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P="004C2B11" w:rsidRDefault="000A3C2F" w14:paraId="78FC1504" w14:textId="77777777">
            <w:pPr>
              <w:widowControl w:val="0"/>
              <w:autoSpaceDE w:val="0"/>
              <w:autoSpaceDN w:val="0"/>
              <w:adjustRightInd w:val="0"/>
              <w:jc w:val="center"/>
              <w:rPr>
                <w:b/>
                <w:szCs w:val="26"/>
              </w:rPr>
            </w:pPr>
            <w:r>
              <w:rPr>
                <w:b/>
                <w:szCs w:val="26"/>
              </w:rPr>
              <w:t>Avg. Burden &amp; Cost Per Response</w:t>
            </w:r>
            <w:r>
              <w:rPr>
                <w:szCs w:val="26"/>
                <w:vertAlign w:val="superscript"/>
              </w:rPr>
              <w:footnoteReference w:id="5"/>
            </w:r>
            <w:r>
              <w:rPr>
                <w:b/>
                <w:szCs w:val="26"/>
              </w:rPr>
              <w:t xml:space="preserve"> </w:t>
            </w:r>
          </w:p>
          <w:p w:rsidR="000A3C2F" w:rsidP="004C2B11" w:rsidRDefault="000A3C2F" w14:paraId="79BF4478" w14:textId="77777777">
            <w:pPr>
              <w:widowControl w:val="0"/>
              <w:autoSpaceDE w:val="0"/>
              <w:autoSpaceDN w:val="0"/>
              <w:adjustRightInd w:val="0"/>
              <w:jc w:val="center"/>
              <w:rPr>
                <w:b/>
                <w:szCs w:val="26"/>
              </w:rPr>
            </w:pPr>
            <w:r>
              <w:rPr>
                <w:b/>
                <w:szCs w:val="26"/>
              </w:rPr>
              <w:t>(4)</w:t>
            </w:r>
          </w:p>
        </w:tc>
        <w:tc>
          <w:tcPr>
            <w:tcW w:w="178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P="004C2B11" w:rsidRDefault="000A3C2F" w14:paraId="39B29FE9" w14:textId="5C35F358">
            <w:pPr>
              <w:widowControl w:val="0"/>
              <w:autoSpaceDE w:val="0"/>
              <w:autoSpaceDN w:val="0"/>
              <w:adjustRightInd w:val="0"/>
              <w:jc w:val="center"/>
              <w:rPr>
                <w:b/>
                <w:szCs w:val="26"/>
              </w:rPr>
            </w:pPr>
            <w:r>
              <w:rPr>
                <w:b/>
                <w:szCs w:val="26"/>
              </w:rPr>
              <w:t>Total Annual Burden Hours &amp; Total Annual Cost</w:t>
            </w:r>
            <w:r w:rsidR="00A86B6F">
              <w:rPr>
                <w:b/>
                <w:szCs w:val="26"/>
              </w:rPr>
              <w:t xml:space="preserve"> ($)</w:t>
            </w:r>
          </w:p>
          <w:p w:rsidR="000A3C2F" w:rsidP="004C2B11" w:rsidRDefault="000A3C2F" w14:paraId="14AD9247" w14:textId="77777777">
            <w:pPr>
              <w:widowControl w:val="0"/>
              <w:autoSpaceDE w:val="0"/>
              <w:autoSpaceDN w:val="0"/>
              <w:adjustRightInd w:val="0"/>
              <w:jc w:val="center"/>
              <w:rPr>
                <w:b/>
                <w:szCs w:val="26"/>
              </w:rPr>
            </w:pPr>
            <w:r>
              <w:rPr>
                <w:rFonts w:eastAsia="Calibri"/>
                <w:b/>
                <w:szCs w:val="26"/>
              </w:rPr>
              <w:t>(3)*(4)=(5)</w:t>
            </w:r>
            <w:r>
              <w:rPr>
                <w:b/>
                <w:szCs w:val="26"/>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P="004C2B11" w:rsidRDefault="000A3C2F" w14:paraId="61D15F18" w14:textId="301B0470">
            <w:pPr>
              <w:widowControl w:val="0"/>
              <w:autoSpaceDE w:val="0"/>
              <w:autoSpaceDN w:val="0"/>
              <w:adjustRightInd w:val="0"/>
              <w:jc w:val="center"/>
              <w:rPr>
                <w:b/>
                <w:szCs w:val="26"/>
              </w:rPr>
            </w:pPr>
            <w:r>
              <w:rPr>
                <w:b/>
                <w:szCs w:val="26"/>
              </w:rPr>
              <w:t>Cost per Respondent</w:t>
            </w:r>
            <w:r w:rsidR="00A86B6F">
              <w:rPr>
                <w:b/>
                <w:szCs w:val="26"/>
              </w:rPr>
              <w:t xml:space="preserve"> ($)</w:t>
            </w:r>
          </w:p>
          <w:p w:rsidR="000A3C2F" w:rsidP="004C2B11" w:rsidRDefault="000A3C2F" w14:paraId="383A097D" w14:textId="77777777">
            <w:pPr>
              <w:widowControl w:val="0"/>
              <w:autoSpaceDE w:val="0"/>
              <w:autoSpaceDN w:val="0"/>
              <w:adjustRightInd w:val="0"/>
              <w:jc w:val="center"/>
              <w:rPr>
                <w:b/>
                <w:szCs w:val="26"/>
              </w:rPr>
            </w:pPr>
            <w:r>
              <w:rPr>
                <w:b/>
                <w:szCs w:val="26"/>
              </w:rPr>
              <w:t>(5)</w:t>
            </w:r>
            <w:r>
              <w:rPr>
                <w:rFonts w:eastAsia="Calibri"/>
                <w:b/>
                <w:szCs w:val="26"/>
              </w:rPr>
              <w:t xml:space="preserve"> ÷ (1)</w:t>
            </w:r>
            <w:r>
              <w:rPr>
                <w:b/>
                <w:szCs w:val="26"/>
              </w:rPr>
              <w:t xml:space="preserve"> </w:t>
            </w:r>
          </w:p>
        </w:tc>
      </w:tr>
      <w:tr w:rsidR="000A3C2F" w:rsidTr="00E97D7C" w14:paraId="350E8B54"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000A3C2F" w:rsidP="004C2B11" w:rsidRDefault="000A3C2F" w14:paraId="5B7BF411" w14:textId="7BD9A94D">
            <w:pPr>
              <w:rPr>
                <w:szCs w:val="26"/>
              </w:rPr>
            </w:pPr>
            <w:r>
              <w:rPr>
                <w:szCs w:val="26"/>
              </w:rPr>
              <w:lastRenderedPageBreak/>
              <w:t xml:space="preserve">Annual Evaluation and Update of Training Program </w:t>
            </w:r>
            <w:r w:rsidR="006F6D9C">
              <w:rPr>
                <w:szCs w:val="26"/>
              </w:rPr>
              <w:t>(Reporting</w:t>
            </w:r>
            <w:r w:rsidR="002268BB">
              <w:rPr>
                <w:szCs w:val="26"/>
              </w:rPr>
              <w:t xml:space="preserve"> for all Req.</w:t>
            </w:r>
            <w:r w:rsidR="006F6D9C">
              <w:rPr>
                <w:szCs w:val="26"/>
              </w:rPr>
              <w:t>)</w:t>
            </w:r>
          </w:p>
        </w:tc>
        <w:tc>
          <w:tcPr>
            <w:tcW w:w="144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CA0DEC" w14:paraId="3D4F1554" w14:textId="6586EE38">
            <w:pPr>
              <w:rPr>
                <w:szCs w:val="26"/>
              </w:rPr>
            </w:pPr>
            <w:r>
              <w:rPr>
                <w:szCs w:val="26"/>
              </w:rPr>
              <w:t xml:space="preserve">(RC, BA, TOP, TO, GOP) </w:t>
            </w:r>
            <w:r w:rsidR="00DC4B63">
              <w:rPr>
                <w:szCs w:val="26"/>
              </w:rPr>
              <w:t>1,148</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0A3C2F" w14:paraId="1DF21999"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CA0DEC" w14:paraId="6BCCD381" w14:textId="023B6301">
            <w:pPr>
              <w:jc w:val="right"/>
              <w:rPr>
                <w:szCs w:val="26"/>
              </w:rPr>
            </w:pPr>
            <w:r>
              <w:rPr>
                <w:szCs w:val="26"/>
              </w:rPr>
              <w:t>1,148</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5F7CE1" w14:paraId="2BDADC4C" w14:textId="3B51DBA1">
            <w:pPr>
              <w:jc w:val="right"/>
              <w:rPr>
                <w:szCs w:val="26"/>
              </w:rPr>
            </w:pPr>
            <w:r>
              <w:rPr>
                <w:szCs w:val="26"/>
              </w:rPr>
              <w:t xml:space="preserve">8 </w:t>
            </w:r>
            <w:r w:rsidR="000A3C2F">
              <w:rPr>
                <w:szCs w:val="26"/>
              </w:rPr>
              <w:t>hrs.</w:t>
            </w:r>
            <w:r w:rsidR="00C04E54">
              <w:rPr>
                <w:szCs w:val="26"/>
              </w:rPr>
              <w:t>;</w:t>
            </w:r>
          </w:p>
          <w:p w:rsidR="000A3C2F" w:rsidP="004C2B11" w:rsidRDefault="000A3C2F" w14:paraId="064220C3" w14:textId="61DF114C">
            <w:pPr>
              <w:jc w:val="right"/>
              <w:rPr>
                <w:b/>
                <w:szCs w:val="26"/>
              </w:rPr>
            </w:pPr>
            <w:r>
              <w:rPr>
                <w:szCs w:val="26"/>
              </w:rPr>
              <w:t>$</w:t>
            </w:r>
            <w:r w:rsidR="00C859F7">
              <w:rPr>
                <w:szCs w:val="26"/>
              </w:rPr>
              <w:t>561.</w:t>
            </w:r>
            <w:r w:rsidR="00DE451F">
              <w:rPr>
                <w:szCs w:val="26"/>
              </w:rPr>
              <w:t>52</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0A3C2F" w:rsidP="004C2B11" w:rsidRDefault="00CA0DEC" w14:paraId="31EF8174" w14:textId="2560E3E7">
            <w:pPr>
              <w:jc w:val="right"/>
              <w:rPr>
                <w:szCs w:val="26"/>
              </w:rPr>
            </w:pPr>
            <w:r>
              <w:rPr>
                <w:szCs w:val="26"/>
              </w:rPr>
              <w:t>9,184</w:t>
            </w:r>
            <w:r w:rsidR="00C50BD5">
              <w:rPr>
                <w:szCs w:val="26"/>
              </w:rPr>
              <w:t xml:space="preserve"> </w:t>
            </w:r>
            <w:r w:rsidR="000A3C2F">
              <w:rPr>
                <w:szCs w:val="26"/>
              </w:rPr>
              <w:t>hrs.; $</w:t>
            </w:r>
            <w:r w:rsidR="00E865C8">
              <w:rPr>
                <w:szCs w:val="26"/>
              </w:rPr>
              <w:t>644,624.96</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0A3C2F" w14:paraId="4C4603D9" w14:textId="4E27D2C8">
            <w:pPr>
              <w:jc w:val="right"/>
              <w:rPr>
                <w:szCs w:val="26"/>
              </w:rPr>
            </w:pPr>
            <w:r>
              <w:rPr>
                <w:szCs w:val="26"/>
              </w:rPr>
              <w:t>$</w:t>
            </w:r>
            <w:r w:rsidR="001E3237">
              <w:rPr>
                <w:szCs w:val="26"/>
              </w:rPr>
              <w:t>561.52</w:t>
            </w:r>
          </w:p>
        </w:tc>
      </w:tr>
      <w:tr w:rsidR="000A3C2F" w:rsidTr="00E97D7C" w14:paraId="3D1D10E9"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000A3C2F" w:rsidP="004C2B11" w:rsidRDefault="000A3C2F" w14:paraId="0A03D3C9" w14:textId="77777777">
            <w:pPr>
              <w:rPr>
                <w:szCs w:val="26"/>
              </w:rPr>
            </w:pPr>
            <w:r>
              <w:rPr>
                <w:szCs w:val="26"/>
              </w:rPr>
              <w:t xml:space="preserve">Retention of Records </w:t>
            </w:r>
          </w:p>
        </w:tc>
        <w:tc>
          <w:tcPr>
            <w:tcW w:w="144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CA0DEC" w14:paraId="4FE07752" w14:textId="207070CC">
            <w:pPr>
              <w:rPr>
                <w:szCs w:val="26"/>
              </w:rPr>
            </w:pPr>
            <w:r>
              <w:rPr>
                <w:szCs w:val="26"/>
              </w:rPr>
              <w:t>(RC, BA, TOP, TO, GOP) 1,148</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0A3C2F" w14:paraId="714E728E"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CA0DEC" w14:paraId="698DB5C2" w14:textId="72C63981">
            <w:pPr>
              <w:jc w:val="right"/>
              <w:rPr>
                <w:szCs w:val="26"/>
                <w:vertAlign w:val="superscript"/>
              </w:rPr>
            </w:pPr>
            <w:r>
              <w:rPr>
                <w:szCs w:val="26"/>
              </w:rPr>
              <w:t>1,148</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0A3C2F" w14:paraId="7C82BD32" w14:textId="7D162A8E">
            <w:pPr>
              <w:jc w:val="right"/>
              <w:rPr>
                <w:szCs w:val="26"/>
              </w:rPr>
            </w:pPr>
            <w:r>
              <w:rPr>
                <w:szCs w:val="26"/>
              </w:rPr>
              <w:t>10</w:t>
            </w:r>
            <w:r w:rsidR="00ED0142">
              <w:rPr>
                <w:szCs w:val="26"/>
              </w:rPr>
              <w:t xml:space="preserve"> </w:t>
            </w:r>
            <w:r>
              <w:rPr>
                <w:szCs w:val="26"/>
              </w:rPr>
              <w:t>hrs.; $4</w:t>
            </w:r>
            <w:r w:rsidR="008507FE">
              <w:rPr>
                <w:szCs w:val="26"/>
              </w:rPr>
              <w:t>33.80</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0A3C2F" w:rsidP="004C2B11" w:rsidRDefault="005F7CE1" w14:paraId="3EA132AE" w14:textId="11985CD8">
            <w:pPr>
              <w:jc w:val="right"/>
              <w:rPr>
                <w:szCs w:val="26"/>
              </w:rPr>
            </w:pPr>
            <w:r>
              <w:rPr>
                <w:szCs w:val="26"/>
              </w:rPr>
              <w:t>11,</w:t>
            </w:r>
            <w:r w:rsidR="00CA0DEC">
              <w:rPr>
                <w:szCs w:val="26"/>
              </w:rPr>
              <w:t>48</w:t>
            </w:r>
            <w:r>
              <w:rPr>
                <w:szCs w:val="26"/>
              </w:rPr>
              <w:t>0</w:t>
            </w:r>
            <w:r w:rsidR="000A3C2F">
              <w:rPr>
                <w:szCs w:val="26"/>
              </w:rPr>
              <w:t xml:space="preserve"> hrs.; $</w:t>
            </w:r>
            <w:r w:rsidR="008A55FC">
              <w:rPr>
                <w:szCs w:val="26"/>
              </w:rPr>
              <w:t>498,002.40</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P="004C2B11" w:rsidRDefault="000A3C2F" w14:paraId="49221F71" w14:textId="3E77889B">
            <w:pPr>
              <w:jc w:val="right"/>
              <w:rPr>
                <w:szCs w:val="26"/>
              </w:rPr>
            </w:pPr>
            <w:r>
              <w:rPr>
                <w:szCs w:val="26"/>
              </w:rPr>
              <w:t>$</w:t>
            </w:r>
            <w:r w:rsidR="000578D5">
              <w:rPr>
                <w:szCs w:val="26"/>
              </w:rPr>
              <w:t>433.80</w:t>
            </w:r>
          </w:p>
        </w:tc>
      </w:tr>
      <w:tr w:rsidR="00E97D7C" w:rsidTr="004E44F8" w14:paraId="1E4023F9" w14:textId="77777777">
        <w:tblPrEx>
          <w:tblCellMar>
            <w:left w:w="108" w:type="dxa"/>
            <w:right w:w="108" w:type="dxa"/>
          </w:tblCellMar>
        </w:tblPrEx>
        <w:trPr>
          <w:cantSplit/>
          <w:trHeight w:val="469"/>
        </w:trPr>
        <w:tc>
          <w:tcPr>
            <w:tcW w:w="10350" w:type="dxa"/>
            <w:gridSpan w:val="8"/>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E97D7C" w:rsidP="004C2B11" w:rsidRDefault="00E97D7C" w14:paraId="0ED1B602" w14:textId="6871394A">
            <w:pPr>
              <w:jc w:val="center"/>
              <w:rPr>
                <w:b/>
                <w:szCs w:val="26"/>
              </w:rPr>
            </w:pPr>
            <w:r>
              <w:rPr>
                <w:b/>
                <w:szCs w:val="26"/>
              </w:rPr>
              <w:t>FERC-725Y (Reliability Standard PER-006-1)</w:t>
            </w:r>
          </w:p>
        </w:tc>
      </w:tr>
      <w:tr w:rsidR="00E97D7C" w:rsidTr="00B30F2D" w14:paraId="32414875" w14:textId="77777777">
        <w:tblPrEx>
          <w:tblCellMar>
            <w:left w:w="108" w:type="dxa"/>
            <w:right w:w="108" w:type="dxa"/>
          </w:tblCellMar>
        </w:tblPrEx>
        <w:trPr>
          <w:cantSplit/>
          <w:trHeight w:val="469"/>
        </w:trPr>
        <w:tc>
          <w:tcPr>
            <w:tcW w:w="153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E97D7C" w14:paraId="1DB0D89B" w14:textId="77777777">
            <w:pPr>
              <w:rPr>
                <w:szCs w:val="26"/>
              </w:rPr>
            </w:pPr>
            <w:r>
              <w:rPr>
                <w:szCs w:val="26"/>
              </w:rPr>
              <w:t>GOP; Reporting Req. R1</w:t>
            </w:r>
          </w:p>
        </w:tc>
        <w:tc>
          <w:tcPr>
            <w:tcW w:w="144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5F7CE1" w14:paraId="24728149" w14:textId="6F41E81D">
            <w:pPr>
              <w:jc w:val="right"/>
              <w:rPr>
                <w:szCs w:val="26"/>
              </w:rPr>
            </w:pPr>
            <w:r>
              <w:rPr>
                <w:szCs w:val="26"/>
              </w:rPr>
              <w:t>937</w:t>
            </w:r>
            <w:r w:rsidR="00F570F0">
              <w:rPr>
                <w:rStyle w:val="FootnoteReference"/>
              </w:rPr>
              <w:footnoteReference w:id="6"/>
            </w:r>
          </w:p>
        </w:tc>
        <w:tc>
          <w:tcPr>
            <w:tcW w:w="126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E97D7C" w14:paraId="57D6923A"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5F7CE1" w14:paraId="5DB4AA90" w14:textId="4E729C8A">
            <w:pPr>
              <w:jc w:val="right"/>
              <w:rPr>
                <w:szCs w:val="26"/>
              </w:rPr>
            </w:pPr>
            <w:r>
              <w:rPr>
                <w:szCs w:val="26"/>
              </w:rPr>
              <w:t>937</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E97D7C" w14:paraId="77003AF0" w14:textId="77777777">
            <w:pPr>
              <w:jc w:val="right"/>
              <w:rPr>
                <w:szCs w:val="26"/>
              </w:rPr>
            </w:pPr>
            <w:r>
              <w:rPr>
                <w:szCs w:val="26"/>
              </w:rPr>
              <w:t>5 hrs.;</w:t>
            </w:r>
          </w:p>
          <w:p w:rsidR="00E97D7C" w:rsidP="004C2B11" w:rsidRDefault="00E97D7C" w14:paraId="5EE20737" w14:textId="04C1E966">
            <w:pPr>
              <w:jc w:val="right"/>
              <w:rPr>
                <w:szCs w:val="26"/>
              </w:rPr>
            </w:pPr>
            <w:r>
              <w:rPr>
                <w:szCs w:val="26"/>
              </w:rPr>
              <w:t>$350.95</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E97D7C" w:rsidP="004C2B11" w:rsidRDefault="005F7CE1" w14:paraId="55638DD2" w14:textId="1DEC4BA7">
            <w:pPr>
              <w:jc w:val="right"/>
              <w:rPr>
                <w:szCs w:val="26"/>
              </w:rPr>
            </w:pPr>
            <w:r>
              <w:rPr>
                <w:szCs w:val="26"/>
              </w:rPr>
              <w:t>4,685</w:t>
            </w:r>
            <w:r w:rsidR="00E97D7C">
              <w:rPr>
                <w:szCs w:val="26"/>
              </w:rPr>
              <w:t xml:space="preserve"> hrs.;</w:t>
            </w:r>
          </w:p>
          <w:p w:rsidR="00E97D7C" w:rsidP="004C2B11" w:rsidRDefault="00E97D7C" w14:paraId="7C986ABD" w14:textId="59BA0C71">
            <w:pPr>
              <w:jc w:val="right"/>
              <w:rPr>
                <w:szCs w:val="26"/>
              </w:rPr>
            </w:pPr>
            <w:r>
              <w:rPr>
                <w:szCs w:val="26"/>
              </w:rPr>
              <w:t>$</w:t>
            </w:r>
            <w:r w:rsidR="00F37677">
              <w:rPr>
                <w:szCs w:val="26"/>
              </w:rPr>
              <w:t>328,840.15</w:t>
            </w:r>
          </w:p>
        </w:tc>
        <w:tc>
          <w:tcPr>
            <w:tcW w:w="1260" w:type="dxa"/>
            <w:tcBorders>
              <w:top w:val="single" w:color="auto" w:sz="4" w:space="0"/>
              <w:left w:val="single" w:color="auto" w:sz="4" w:space="0"/>
              <w:bottom w:val="single" w:color="auto" w:sz="4" w:space="0"/>
              <w:right w:val="single" w:color="auto" w:sz="4" w:space="0"/>
            </w:tcBorders>
            <w:vAlign w:val="bottom"/>
          </w:tcPr>
          <w:p w:rsidR="00E97D7C" w:rsidP="004C2B11" w:rsidRDefault="000578D5" w14:paraId="2DE4814E" w14:textId="5FF81FA3">
            <w:pPr>
              <w:jc w:val="right"/>
              <w:rPr>
                <w:szCs w:val="26"/>
              </w:rPr>
            </w:pPr>
            <w:r>
              <w:rPr>
                <w:szCs w:val="26"/>
              </w:rPr>
              <w:t>$350.95</w:t>
            </w:r>
          </w:p>
        </w:tc>
      </w:tr>
      <w:tr w:rsidR="00E97D7C" w:rsidTr="00B30F2D" w14:paraId="74F9F2BA" w14:textId="77777777">
        <w:tblPrEx>
          <w:tblCellMar>
            <w:left w:w="108" w:type="dxa"/>
            <w:right w:w="108" w:type="dxa"/>
          </w:tblCellMar>
        </w:tblPrEx>
        <w:trPr>
          <w:cantSplit/>
          <w:trHeight w:val="469"/>
        </w:trPr>
        <w:tc>
          <w:tcPr>
            <w:tcW w:w="153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E97D7C" w14:paraId="0D85700C" w14:textId="5692EB1B">
            <w:pPr>
              <w:rPr>
                <w:szCs w:val="26"/>
              </w:rPr>
            </w:pPr>
            <w:r>
              <w:rPr>
                <w:szCs w:val="26"/>
              </w:rPr>
              <w:t>GOP; Recordkeeping Req.</w:t>
            </w:r>
            <w:r w:rsidR="006F6D9C">
              <w:rPr>
                <w:szCs w:val="26"/>
              </w:rPr>
              <w:t xml:space="preserve"> R1</w:t>
            </w:r>
          </w:p>
        </w:tc>
        <w:tc>
          <w:tcPr>
            <w:tcW w:w="144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5F7CE1" w14:paraId="53283108" w14:textId="0D1F0044">
            <w:pPr>
              <w:jc w:val="right"/>
              <w:rPr>
                <w:szCs w:val="26"/>
              </w:rPr>
            </w:pPr>
            <w:r>
              <w:rPr>
                <w:szCs w:val="26"/>
              </w:rPr>
              <w:t>937</w:t>
            </w:r>
          </w:p>
        </w:tc>
        <w:tc>
          <w:tcPr>
            <w:tcW w:w="126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E97D7C" w14:paraId="47EDF458"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5F7CE1" w14:paraId="0EC3B827" w14:textId="7959E5D3">
            <w:pPr>
              <w:jc w:val="right"/>
              <w:rPr>
                <w:szCs w:val="26"/>
              </w:rPr>
            </w:pPr>
            <w:r>
              <w:rPr>
                <w:szCs w:val="26"/>
              </w:rPr>
              <w:t>937</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P="004C2B11" w:rsidRDefault="00E97D7C" w14:paraId="057C5E07" w14:textId="77777777">
            <w:pPr>
              <w:jc w:val="right"/>
              <w:rPr>
                <w:szCs w:val="26"/>
              </w:rPr>
            </w:pPr>
            <w:r>
              <w:rPr>
                <w:szCs w:val="26"/>
              </w:rPr>
              <w:t>10 hrs.;</w:t>
            </w:r>
          </w:p>
          <w:p w:rsidR="00E97D7C" w:rsidP="004C2B11" w:rsidRDefault="00E97D7C" w14:paraId="0F2FEC51" w14:textId="119DFFFE">
            <w:pPr>
              <w:jc w:val="right"/>
              <w:rPr>
                <w:szCs w:val="26"/>
              </w:rPr>
            </w:pPr>
            <w:r>
              <w:rPr>
                <w:szCs w:val="26"/>
              </w:rPr>
              <w:t>$433.80</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E97D7C" w:rsidP="004C2B11" w:rsidRDefault="005F7CE1" w14:paraId="7D6F8AFF" w14:textId="08D2C78B">
            <w:pPr>
              <w:jc w:val="right"/>
              <w:rPr>
                <w:szCs w:val="26"/>
              </w:rPr>
            </w:pPr>
            <w:r>
              <w:rPr>
                <w:szCs w:val="26"/>
              </w:rPr>
              <w:t>9,370</w:t>
            </w:r>
            <w:r w:rsidR="00E97D7C">
              <w:rPr>
                <w:szCs w:val="26"/>
              </w:rPr>
              <w:t xml:space="preserve"> hrs.;</w:t>
            </w:r>
          </w:p>
          <w:p w:rsidR="00E97D7C" w:rsidP="004C2B11" w:rsidRDefault="00E97D7C" w14:paraId="47A890A9" w14:textId="537A34C0">
            <w:pPr>
              <w:jc w:val="right"/>
              <w:rPr>
                <w:szCs w:val="26"/>
              </w:rPr>
            </w:pPr>
            <w:r>
              <w:rPr>
                <w:szCs w:val="26"/>
              </w:rPr>
              <w:t>$40</w:t>
            </w:r>
            <w:r w:rsidR="00F37677">
              <w:rPr>
                <w:szCs w:val="26"/>
              </w:rPr>
              <w:t>6,470.60</w:t>
            </w:r>
          </w:p>
        </w:tc>
        <w:tc>
          <w:tcPr>
            <w:tcW w:w="1260" w:type="dxa"/>
            <w:tcBorders>
              <w:top w:val="single" w:color="auto" w:sz="4" w:space="0"/>
              <w:left w:val="single" w:color="auto" w:sz="4" w:space="0"/>
              <w:bottom w:val="single" w:color="auto" w:sz="4" w:space="0"/>
              <w:right w:val="single" w:color="auto" w:sz="4" w:space="0"/>
            </w:tcBorders>
            <w:vAlign w:val="bottom"/>
          </w:tcPr>
          <w:p w:rsidR="00E97D7C" w:rsidP="004C2B11" w:rsidRDefault="000578D5" w14:paraId="0517969F" w14:textId="2EFD2873">
            <w:pPr>
              <w:jc w:val="right"/>
              <w:rPr>
                <w:szCs w:val="26"/>
              </w:rPr>
            </w:pPr>
            <w:r>
              <w:rPr>
                <w:szCs w:val="26"/>
              </w:rPr>
              <w:t>$433.80</w:t>
            </w:r>
          </w:p>
        </w:tc>
      </w:tr>
      <w:tr w:rsidR="000A3C2F" w:rsidTr="00E97D7C" w14:paraId="7218F7C8"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000A3C2F" w:rsidP="004C2B11" w:rsidRDefault="000A3C2F" w14:paraId="211549D7" w14:textId="77777777">
            <w:pPr>
              <w:rPr>
                <w:szCs w:val="26"/>
              </w:rPr>
            </w:pPr>
            <w:r>
              <w:rPr>
                <w:szCs w:val="26"/>
              </w:rPr>
              <w:t>TOTAL</w:t>
            </w:r>
          </w:p>
        </w:tc>
        <w:tc>
          <w:tcPr>
            <w:tcW w:w="576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0A3C2F" w:rsidP="004C2B11" w:rsidRDefault="000A3C2F" w14:paraId="48BE82CA" w14:textId="77777777">
            <w:pPr>
              <w:jc w:val="right"/>
              <w:rPr>
                <w:szCs w:val="26"/>
              </w:rPr>
            </w:pP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0A3C2F" w:rsidP="004C2B11" w:rsidRDefault="00CA0DEC" w14:paraId="4FAC5660" w14:textId="2C487BD1">
            <w:pPr>
              <w:jc w:val="right"/>
              <w:rPr>
                <w:szCs w:val="26"/>
              </w:rPr>
            </w:pPr>
            <w:r>
              <w:rPr>
                <w:szCs w:val="26"/>
              </w:rPr>
              <w:t>34,</w:t>
            </w:r>
            <w:r w:rsidR="00823681">
              <w:rPr>
                <w:szCs w:val="26"/>
              </w:rPr>
              <w:t>719</w:t>
            </w:r>
            <w:r w:rsidR="000A3C2F">
              <w:rPr>
                <w:szCs w:val="26"/>
              </w:rPr>
              <w:t xml:space="preserve"> hrs.; $1,</w:t>
            </w:r>
            <w:r w:rsidR="00D85E13">
              <w:rPr>
                <w:szCs w:val="26"/>
              </w:rPr>
              <w:t>877,938.11</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0A3C2F" w:rsidP="004C2B11" w:rsidRDefault="000A3C2F" w14:paraId="217A764C" w14:textId="77777777">
            <w:pPr>
              <w:jc w:val="right"/>
              <w:rPr>
                <w:szCs w:val="26"/>
              </w:rPr>
            </w:pPr>
          </w:p>
        </w:tc>
      </w:tr>
    </w:tbl>
    <w:p w:rsidR="00292A4C" w:rsidP="004C2B11" w:rsidRDefault="00292A4C" w14:paraId="74BFDCED" w14:textId="77777777">
      <w:pPr>
        <w:spacing w:line="480" w:lineRule="auto"/>
        <w:rPr>
          <w:i/>
        </w:rPr>
      </w:pPr>
    </w:p>
    <w:p w:rsidR="00881405" w:rsidP="004C2B11" w:rsidRDefault="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4C2B11" w:rsidP="004C2B11" w:rsidRDefault="004C2B11" w14:paraId="4AE332AA" w14:textId="77777777">
      <w:pPr>
        <w:spacing w:line="480" w:lineRule="auto"/>
      </w:pPr>
    </w:p>
    <w:p w:rsidR="00AE1F12" w:rsidP="004C2B11" w:rsidRDefault="00AE1F12" w14:paraId="23EE29AC" w14:textId="1351F9A7">
      <w:pPr>
        <w:spacing w:line="480" w:lineRule="auto"/>
      </w:pPr>
      <w:r>
        <w:lastRenderedPageBreak/>
        <w:t xml:space="preserve">collection of information on those who are to respond, including the use of automated collection techniques or other forms of information technology.  </w:t>
      </w:r>
    </w:p>
    <w:p w:rsidR="00AE1F12" w:rsidP="004C2B11"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803BD" w14:textId="77777777" w:rsidR="00FB3586" w:rsidRDefault="00FB3586" w:rsidP="00B01B16">
      <w:r>
        <w:separator/>
      </w:r>
    </w:p>
  </w:endnote>
  <w:endnote w:type="continuationSeparator" w:id="0">
    <w:p w14:paraId="5149FC03" w14:textId="77777777" w:rsidR="00FB3586" w:rsidRDefault="00FB3586" w:rsidP="00B01B16">
      <w:r>
        <w:continuationSeparator/>
      </w:r>
    </w:p>
  </w:endnote>
  <w:endnote w:type="continuationNotice" w:id="1">
    <w:p w14:paraId="60E857AE" w14:textId="77777777" w:rsidR="00FB3586" w:rsidRDefault="00FB3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7DE1B" w14:textId="77777777" w:rsidR="00FB3586" w:rsidRDefault="00FB3586" w:rsidP="00B01B16">
      <w:r>
        <w:separator/>
      </w:r>
    </w:p>
  </w:footnote>
  <w:footnote w:type="continuationSeparator" w:id="0">
    <w:p w14:paraId="6563E00D" w14:textId="77777777" w:rsidR="00FB3586" w:rsidRDefault="00FB3586" w:rsidP="00B01B16">
      <w:r>
        <w:continuationSeparator/>
      </w:r>
    </w:p>
  </w:footnote>
  <w:footnote w:type="continuationNotice" w:id="1">
    <w:p w14:paraId="1A199C0A" w14:textId="77777777" w:rsidR="00FB3586" w:rsidRDefault="00FB3586"/>
  </w:footnote>
  <w:footnote w:id="2">
    <w:p w14:paraId="2BD32C0F" w14:textId="77777777" w:rsidR="000F219D" w:rsidRPr="004C2B11" w:rsidRDefault="000F219D" w:rsidP="004C2B11">
      <w:pPr>
        <w:pStyle w:val="FootnoteText"/>
        <w:ind w:firstLine="720"/>
        <w:rPr>
          <w:sz w:val="26"/>
          <w:szCs w:val="26"/>
        </w:rPr>
      </w:pPr>
      <w:r w:rsidRPr="004C2B11">
        <w:rPr>
          <w:rStyle w:val="FootnoteReference"/>
        </w:rPr>
        <w:footnoteRef/>
      </w:r>
      <w:r w:rsidRPr="004C2B11">
        <w:rPr>
          <w:sz w:val="26"/>
          <w:szCs w:val="26"/>
        </w:rPr>
        <w:t xml:space="preserve"> 86 FR 20685</w:t>
      </w:r>
    </w:p>
  </w:footnote>
  <w:footnote w:id="3">
    <w:p w14:paraId="42E69A02" w14:textId="77777777" w:rsidR="000A3C2F" w:rsidRPr="004C2B11" w:rsidRDefault="000A3C2F" w:rsidP="004C2B11">
      <w:pPr>
        <w:ind w:firstLine="720"/>
        <w:rPr>
          <w:rFonts w:asciiTheme="minorHAnsi" w:hAnsiTheme="minorHAnsi" w:cstheme="minorBidi"/>
          <w:szCs w:val="26"/>
        </w:rPr>
      </w:pPr>
      <w:r w:rsidRPr="004C2B11">
        <w:rPr>
          <w:rStyle w:val="FootnoteReference"/>
          <w:rFonts w:cstheme="minorBidi"/>
        </w:rPr>
        <w:footnoteRef/>
      </w:r>
      <w:r w:rsidRPr="004C2B11">
        <w:rPr>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4">
    <w:p w14:paraId="23AF1D5D" w14:textId="567FEABB" w:rsidR="000A3C2F" w:rsidRPr="004C2B11" w:rsidRDefault="000A3C2F" w:rsidP="004C2B11">
      <w:pPr>
        <w:pStyle w:val="FootnoteText"/>
        <w:ind w:firstLine="720"/>
        <w:rPr>
          <w:sz w:val="26"/>
          <w:szCs w:val="26"/>
        </w:rPr>
      </w:pPr>
      <w:r w:rsidRPr="004C2B11">
        <w:rPr>
          <w:rStyle w:val="FootnoteReference"/>
        </w:rPr>
        <w:footnoteRef/>
      </w:r>
      <w:r w:rsidRPr="004C2B11">
        <w:rPr>
          <w:sz w:val="26"/>
          <w:szCs w:val="26"/>
        </w:rPr>
        <w:t xml:space="preserve"> </w:t>
      </w:r>
      <w:r w:rsidR="00CA0DEC" w:rsidRPr="004C2B11">
        <w:rPr>
          <w:sz w:val="26"/>
          <w:szCs w:val="26"/>
        </w:rPr>
        <w:t>For PER-005</w:t>
      </w:r>
      <w:r w:rsidR="00B403F1" w:rsidRPr="004C2B11">
        <w:rPr>
          <w:sz w:val="26"/>
          <w:szCs w:val="26"/>
        </w:rPr>
        <w:t>-2</w:t>
      </w:r>
      <w:r w:rsidR="008A050A" w:rsidRPr="004C2B11">
        <w:rPr>
          <w:sz w:val="26"/>
          <w:szCs w:val="26"/>
        </w:rPr>
        <w:t xml:space="preserve"> and PER-006-1</w:t>
      </w:r>
      <w:r w:rsidR="00B403F1" w:rsidRPr="004C2B11">
        <w:rPr>
          <w:sz w:val="26"/>
          <w:szCs w:val="26"/>
        </w:rPr>
        <w:t>:</w:t>
      </w:r>
      <w:r w:rsidR="00CA0DEC" w:rsidRPr="004C2B11">
        <w:rPr>
          <w:sz w:val="26"/>
          <w:szCs w:val="26"/>
        </w:rPr>
        <w:t xml:space="preserve"> RC=Reliability Coordinator; BA=Balancing Authority; TOP=Transmission Operator; </w:t>
      </w:r>
      <w:r w:rsidRPr="004C2B11">
        <w:rPr>
          <w:sz w:val="26"/>
          <w:szCs w:val="26"/>
        </w:rPr>
        <w:t>TO=Transmission Owner; GOP=Generator Operator</w:t>
      </w:r>
      <w:r w:rsidR="00CA0DEC" w:rsidRPr="004C2B11">
        <w:rPr>
          <w:sz w:val="26"/>
          <w:szCs w:val="26"/>
        </w:rPr>
        <w:t>.  To eliminate counting the same number multiple times the figure reflects the number of US unique entities (1,1</w:t>
      </w:r>
      <w:r w:rsidR="00B403F1" w:rsidRPr="004C2B11">
        <w:rPr>
          <w:sz w:val="26"/>
          <w:szCs w:val="26"/>
        </w:rPr>
        <w:t>48</w:t>
      </w:r>
      <w:r w:rsidR="00CA0DEC" w:rsidRPr="004C2B11">
        <w:rPr>
          <w:sz w:val="26"/>
          <w:szCs w:val="26"/>
        </w:rPr>
        <w:t>) accounts for overlaps between RC, BA, TOP, TO and GOP.</w:t>
      </w:r>
      <w:r w:rsidR="00F570F0" w:rsidRPr="004C2B11">
        <w:rPr>
          <w:sz w:val="26"/>
          <w:szCs w:val="26"/>
        </w:rPr>
        <w:t xml:space="preserve">  The NERC compliance registry table February </w:t>
      </w:r>
      <w:r w:rsidR="00B403F1" w:rsidRPr="004C2B11">
        <w:rPr>
          <w:sz w:val="26"/>
          <w:szCs w:val="26"/>
        </w:rPr>
        <w:t>5</w:t>
      </w:r>
      <w:r w:rsidR="00F570F0" w:rsidRPr="004C2B11">
        <w:rPr>
          <w:sz w:val="26"/>
          <w:szCs w:val="26"/>
        </w:rPr>
        <w:t xml:space="preserve">, 2021 was used preform analysis.  </w:t>
      </w:r>
    </w:p>
  </w:footnote>
  <w:footnote w:id="5">
    <w:p w14:paraId="78FAB8F2" w14:textId="77777777" w:rsidR="00F654D4" w:rsidRPr="004C2B11" w:rsidRDefault="000A3C2F" w:rsidP="004C2B11">
      <w:pPr>
        <w:pStyle w:val="FootnoteText"/>
        <w:ind w:firstLine="720"/>
        <w:rPr>
          <w:sz w:val="26"/>
          <w:szCs w:val="26"/>
        </w:rPr>
      </w:pPr>
      <w:r w:rsidRPr="004C2B11">
        <w:rPr>
          <w:rStyle w:val="FootnoteReference"/>
        </w:rPr>
        <w:footnoteRef/>
      </w:r>
      <w:r w:rsidRPr="004C2B11">
        <w:rPr>
          <w:sz w:val="26"/>
          <w:szCs w:val="26"/>
        </w:rPr>
        <w:t xml:space="preserve"> The estimates for cost per response are loaded hourly wage figure (includes benefits) is based on t</w:t>
      </w:r>
      <w:r w:rsidR="00E74310" w:rsidRPr="004C2B11">
        <w:rPr>
          <w:sz w:val="26"/>
          <w:szCs w:val="26"/>
        </w:rPr>
        <w:t>wo</w:t>
      </w:r>
      <w:r w:rsidRPr="004C2B11">
        <w:rPr>
          <w:sz w:val="26"/>
          <w:szCs w:val="26"/>
        </w:rPr>
        <w:t xml:space="preserve"> occupational categories for 2020 found on the Bureau of Labor Statistics website (</w:t>
      </w:r>
      <w:hyperlink r:id="rId1" w:history="1">
        <w:r w:rsidRPr="004C2B11">
          <w:rPr>
            <w:rStyle w:val="Hyperlink"/>
            <w:sz w:val="26"/>
            <w:szCs w:val="26"/>
          </w:rPr>
          <w:t>http://www.bls.gov/oes/current/naics2_22.htm</w:t>
        </w:r>
      </w:hyperlink>
      <w:r w:rsidRPr="004C2B11">
        <w:rPr>
          <w:sz w:val="26"/>
          <w:szCs w:val="26"/>
        </w:rPr>
        <w:t>):</w:t>
      </w:r>
      <w:r w:rsidR="00C04E54" w:rsidRPr="004C2B11">
        <w:rPr>
          <w:sz w:val="26"/>
          <w:szCs w:val="26"/>
        </w:rPr>
        <w:t xml:space="preserve"> </w:t>
      </w:r>
    </w:p>
    <w:p w14:paraId="2E594288" w14:textId="3EADDFCF" w:rsidR="00F654D4" w:rsidRPr="004C2B11" w:rsidRDefault="000A3C2F" w:rsidP="00F654D4">
      <w:pPr>
        <w:pStyle w:val="FootnoteText"/>
        <w:numPr>
          <w:ilvl w:val="0"/>
          <w:numId w:val="9"/>
        </w:numPr>
        <w:rPr>
          <w:sz w:val="26"/>
          <w:szCs w:val="26"/>
        </w:rPr>
      </w:pPr>
      <w:r w:rsidRPr="004C2B11">
        <w:rPr>
          <w:sz w:val="26"/>
          <w:szCs w:val="26"/>
        </w:rPr>
        <w:t>Electrical Engineer (Occupation Code: 17-2071): $70.19</w:t>
      </w:r>
      <w:r w:rsidR="00F654D4" w:rsidRPr="004C2B11">
        <w:rPr>
          <w:sz w:val="26"/>
          <w:szCs w:val="26"/>
        </w:rPr>
        <w:t xml:space="preserve"> (to calculate the reporting requirements)</w:t>
      </w:r>
    </w:p>
    <w:p w14:paraId="6B49941C" w14:textId="1442E16B" w:rsidR="00F654D4" w:rsidRPr="004C2B11" w:rsidRDefault="000A3C2F" w:rsidP="00E731AE">
      <w:pPr>
        <w:pStyle w:val="FootnoteText"/>
        <w:numPr>
          <w:ilvl w:val="0"/>
          <w:numId w:val="9"/>
        </w:numPr>
        <w:rPr>
          <w:sz w:val="26"/>
          <w:szCs w:val="26"/>
        </w:rPr>
      </w:pPr>
      <w:r w:rsidRPr="004C2B11">
        <w:rPr>
          <w:sz w:val="26"/>
          <w:szCs w:val="26"/>
        </w:rPr>
        <w:t>Office and Administrative Support (Occupation Code: 43-0000): $43.38</w:t>
      </w:r>
      <w:r w:rsidR="00F654D4" w:rsidRPr="004C2B11">
        <w:rPr>
          <w:sz w:val="26"/>
          <w:szCs w:val="26"/>
        </w:rPr>
        <w:t xml:space="preserve"> (to calculate the recordkeeping requirements)</w:t>
      </w:r>
    </w:p>
  </w:footnote>
  <w:footnote w:id="6">
    <w:p w14:paraId="29396733" w14:textId="4A6DF758" w:rsidR="00F570F0" w:rsidRPr="004C2B11" w:rsidRDefault="00F570F0" w:rsidP="004C2B11">
      <w:pPr>
        <w:pStyle w:val="FootnoteText"/>
        <w:ind w:firstLine="720"/>
        <w:rPr>
          <w:sz w:val="26"/>
          <w:szCs w:val="26"/>
        </w:rPr>
      </w:pPr>
      <w:r w:rsidRPr="004C2B11">
        <w:rPr>
          <w:rStyle w:val="FootnoteReference"/>
        </w:rPr>
        <w:footnoteRef/>
      </w:r>
      <w:r w:rsidRPr="004C2B11">
        <w:rPr>
          <w:sz w:val="26"/>
          <w:szCs w:val="26"/>
        </w:rPr>
        <w:t xml:space="preserve"> The number of US unique GOPs is 937 taken from the NERC compliance registry information of February </w:t>
      </w:r>
      <w:r w:rsidR="001A2DAA" w:rsidRPr="004C2B11">
        <w:rPr>
          <w:sz w:val="26"/>
          <w:szCs w:val="26"/>
        </w:rPr>
        <w:t>5</w:t>
      </w:r>
      <w:r w:rsidRPr="004C2B11">
        <w:rPr>
          <w:sz w:val="26"/>
          <w:szCs w:val="26"/>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490579"/>
      <w:docPartObj>
        <w:docPartGallery w:val="Page Numbers (Top of Page)"/>
        <w:docPartUnique/>
      </w:docPartObj>
    </w:sdtPr>
    <w:sdtEndPr>
      <w:rPr>
        <w:noProof/>
      </w:rPr>
    </w:sdtEndPr>
    <w:sdtContent>
      <w:p w14:paraId="7818B324" w14:textId="18EAFA7B" w:rsidR="004C2B11" w:rsidRDefault="004C2B11">
        <w:pPr>
          <w:pStyle w:val="Header"/>
        </w:pPr>
        <w:r w:rsidRPr="00980E58">
          <w:t xml:space="preserve">Docket No. </w:t>
        </w:r>
        <w:r w:rsidRPr="00974530">
          <w:t>I</w:t>
        </w:r>
        <w:r>
          <w:t>C21</w:t>
        </w:r>
        <w:r w:rsidRPr="00974530">
          <w:t>-</w:t>
        </w:r>
        <w:r>
          <w:t>18</w:t>
        </w:r>
        <w:r w:rsidRPr="00974530">
          <w:t>-00</w:t>
        </w:r>
        <w:r>
          <w:t>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5A9A9A27"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9"/>
  </w:num>
  <w:num w:numId="6">
    <w:abstractNumId w:val="1"/>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578D5"/>
    <w:rsid w:val="00062427"/>
    <w:rsid w:val="00084E3D"/>
    <w:rsid w:val="0008692A"/>
    <w:rsid w:val="000A0250"/>
    <w:rsid w:val="000A3C2F"/>
    <w:rsid w:val="000A6164"/>
    <w:rsid w:val="000A6F37"/>
    <w:rsid w:val="000A7E68"/>
    <w:rsid w:val="000B4A97"/>
    <w:rsid w:val="000B5C78"/>
    <w:rsid w:val="000D318C"/>
    <w:rsid w:val="000E2568"/>
    <w:rsid w:val="000F219D"/>
    <w:rsid w:val="000F606E"/>
    <w:rsid w:val="00113177"/>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31D0"/>
    <w:rsid w:val="00213696"/>
    <w:rsid w:val="00224BF8"/>
    <w:rsid w:val="002268BB"/>
    <w:rsid w:val="00237AB9"/>
    <w:rsid w:val="0024309C"/>
    <w:rsid w:val="00253F98"/>
    <w:rsid w:val="00257CC2"/>
    <w:rsid w:val="00266431"/>
    <w:rsid w:val="00275A60"/>
    <w:rsid w:val="00292A4C"/>
    <w:rsid w:val="00297211"/>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65468"/>
    <w:rsid w:val="003658A2"/>
    <w:rsid w:val="003673EC"/>
    <w:rsid w:val="00373A2E"/>
    <w:rsid w:val="00376525"/>
    <w:rsid w:val="00397ABE"/>
    <w:rsid w:val="003A2C3F"/>
    <w:rsid w:val="003B435C"/>
    <w:rsid w:val="003B5B0B"/>
    <w:rsid w:val="003C08DE"/>
    <w:rsid w:val="003C3E7A"/>
    <w:rsid w:val="003D28D2"/>
    <w:rsid w:val="003E1657"/>
    <w:rsid w:val="003E1B25"/>
    <w:rsid w:val="003E1B5A"/>
    <w:rsid w:val="003E40B2"/>
    <w:rsid w:val="003E44AD"/>
    <w:rsid w:val="003F0FE7"/>
    <w:rsid w:val="003F2E32"/>
    <w:rsid w:val="003F570B"/>
    <w:rsid w:val="00411B62"/>
    <w:rsid w:val="00413FDE"/>
    <w:rsid w:val="004177CD"/>
    <w:rsid w:val="0042688C"/>
    <w:rsid w:val="0042765E"/>
    <w:rsid w:val="00427AE5"/>
    <w:rsid w:val="00443282"/>
    <w:rsid w:val="004562F1"/>
    <w:rsid w:val="004628F2"/>
    <w:rsid w:val="00471921"/>
    <w:rsid w:val="00491543"/>
    <w:rsid w:val="004A661D"/>
    <w:rsid w:val="004C0BC3"/>
    <w:rsid w:val="004C2B11"/>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A2F24"/>
    <w:rsid w:val="005A6119"/>
    <w:rsid w:val="005B4DA4"/>
    <w:rsid w:val="005C180F"/>
    <w:rsid w:val="005C77BE"/>
    <w:rsid w:val="005D238D"/>
    <w:rsid w:val="005D4628"/>
    <w:rsid w:val="005E0B1A"/>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E7CBB"/>
    <w:rsid w:val="006F6D9C"/>
    <w:rsid w:val="006F7028"/>
    <w:rsid w:val="006F749E"/>
    <w:rsid w:val="007024F1"/>
    <w:rsid w:val="00713417"/>
    <w:rsid w:val="00714EDD"/>
    <w:rsid w:val="0071596F"/>
    <w:rsid w:val="00723505"/>
    <w:rsid w:val="007263B9"/>
    <w:rsid w:val="0075009F"/>
    <w:rsid w:val="00753BF6"/>
    <w:rsid w:val="007633DD"/>
    <w:rsid w:val="00781E6A"/>
    <w:rsid w:val="007B1F57"/>
    <w:rsid w:val="007B4938"/>
    <w:rsid w:val="007E3706"/>
    <w:rsid w:val="007F4CD3"/>
    <w:rsid w:val="007F61C2"/>
    <w:rsid w:val="008018DB"/>
    <w:rsid w:val="00803CA2"/>
    <w:rsid w:val="00807CAC"/>
    <w:rsid w:val="008115BF"/>
    <w:rsid w:val="00816942"/>
    <w:rsid w:val="008212DA"/>
    <w:rsid w:val="00823681"/>
    <w:rsid w:val="00824D81"/>
    <w:rsid w:val="00835322"/>
    <w:rsid w:val="008507FE"/>
    <w:rsid w:val="00853ABC"/>
    <w:rsid w:val="00871D53"/>
    <w:rsid w:val="00871DCE"/>
    <w:rsid w:val="00881405"/>
    <w:rsid w:val="0089069F"/>
    <w:rsid w:val="00893C9F"/>
    <w:rsid w:val="00895B40"/>
    <w:rsid w:val="00895DA2"/>
    <w:rsid w:val="00897359"/>
    <w:rsid w:val="008A050A"/>
    <w:rsid w:val="008A55FC"/>
    <w:rsid w:val="008A7371"/>
    <w:rsid w:val="008B7EC5"/>
    <w:rsid w:val="008D25B7"/>
    <w:rsid w:val="008D5479"/>
    <w:rsid w:val="008E0DC0"/>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95921"/>
    <w:rsid w:val="009A1B08"/>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86B6F"/>
    <w:rsid w:val="00AA516A"/>
    <w:rsid w:val="00AA5B0E"/>
    <w:rsid w:val="00AC0504"/>
    <w:rsid w:val="00AC1DB7"/>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11D16"/>
    <w:rsid w:val="00B24588"/>
    <w:rsid w:val="00B30F2D"/>
    <w:rsid w:val="00B403F1"/>
    <w:rsid w:val="00B447D7"/>
    <w:rsid w:val="00B61016"/>
    <w:rsid w:val="00B71BAA"/>
    <w:rsid w:val="00B76892"/>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5E13"/>
    <w:rsid w:val="00D872BC"/>
    <w:rsid w:val="00DA529F"/>
    <w:rsid w:val="00DB5AAE"/>
    <w:rsid w:val="00DB6882"/>
    <w:rsid w:val="00DC4B63"/>
    <w:rsid w:val="00DC5017"/>
    <w:rsid w:val="00DC5129"/>
    <w:rsid w:val="00DD7F1B"/>
    <w:rsid w:val="00DE451F"/>
    <w:rsid w:val="00E12A7A"/>
    <w:rsid w:val="00E27FD6"/>
    <w:rsid w:val="00E41DB9"/>
    <w:rsid w:val="00E71CC0"/>
    <w:rsid w:val="00E731AE"/>
    <w:rsid w:val="00E74310"/>
    <w:rsid w:val="00E762BB"/>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B078F"/>
    <w:rsid w:val="00FB3586"/>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86F2-370D-4FA9-8EED-038057BC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746CB-A924-4512-B6F6-84B57E876282}">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A1D6FFA-88F8-4C64-A959-73BB9CA3F4F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20</ap:TotalTime>
  <ap:Pages>7</ap:Pages>
  <ap:Words>1211</ap:Words>
  <ap:Characters>6908</ap:Characters>
  <ap:Application>Microsoft Office Word</ap:Application>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8103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2021-06-23T21:24:00.0000000Z</dcterms:created>
  <dcterms:modified xsi:type="dcterms:W3CDTF">2021-06-30T20:41:00.0000000Z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