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04FEE7BA">
      <w:pPr>
        <w:jc w:val="center"/>
      </w:pPr>
      <w:bookmarkStart w:name="_GoBack" w:id="0"/>
      <w:bookmarkEnd w:id="0"/>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336F649B">
      <w:pPr>
        <w:jc w:val="center"/>
      </w:pPr>
      <w:r w:rsidRPr="00980E58">
        <w:t>[</w:t>
      </w:r>
      <w:r w:rsidRPr="007633DD">
        <w:t>Docket No</w:t>
      </w:r>
      <w:r w:rsidRPr="00413FDE">
        <w:t xml:space="preserve">. </w:t>
      </w:r>
      <w:r w:rsidRPr="00413FDE" w:rsidR="00613169">
        <w:t>IC</w:t>
      </w:r>
      <w:r w:rsidRPr="00413FDE" w:rsidR="00FB078F">
        <w:t>21</w:t>
      </w:r>
      <w:r w:rsidRPr="00413FDE" w:rsidR="00613169">
        <w:t>-</w:t>
      </w:r>
      <w:r w:rsidR="009949AA">
        <w:t>23</w:t>
      </w:r>
      <w:r w:rsidRPr="00413FDE" w:rsidR="00613169">
        <w:t>-000</w:t>
      </w:r>
      <w:r w:rsidRPr="00413FDE">
        <w:t>]</w:t>
      </w:r>
    </w:p>
    <w:p w:rsidR="00A2604E" w:rsidP="00A2604E" w:rsidRDefault="00A2604E" w14:paraId="4D16FE54" w14:textId="77777777"/>
    <w:p w:rsidR="00A2604E" w:rsidP="00A2604E" w:rsidRDefault="00A2604E" w14:paraId="0627AE31" w14:textId="4520CCB9">
      <w:pPr>
        <w:jc w:val="center"/>
      </w:pPr>
      <w:r>
        <w:t>COMMISSION INFORMATION COLLECTION ACTIVITIES (FERC-</w:t>
      </w:r>
      <w:r w:rsidR="000A3C2F">
        <w:t>725</w:t>
      </w:r>
      <w:r w:rsidR="006B3479">
        <w:t>V</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E71E46" w:rsidRDefault="00E71E46" w14:paraId="692D2676" w14:textId="7F36595A">
      <w:pPr>
        <w:jc w:val="center"/>
      </w:pPr>
      <w:r w:rsidRPr="00E71E46">
        <w:t>(July 16, 2021)</w:t>
      </w:r>
    </w:p>
    <w:p w:rsidRPr="00E71E46" w:rsidR="00E71E46" w:rsidP="00E71E46" w:rsidRDefault="00E71E46" w14:paraId="630ED797"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000A3C2F" w:rsidP="00A2604E" w:rsidRDefault="00A2604E" w14:paraId="7763A4B2" w14:textId="1BDC601A">
      <w:pPr>
        <w:spacing w:line="480" w:lineRule="auto"/>
        <w:rPr>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2"/>
      <w:r w:rsidR="000A3C2F">
        <w:rPr>
          <w:szCs w:val="26"/>
        </w:rPr>
        <w:t>FERC-725</w:t>
      </w:r>
      <w:r w:rsidR="006B3479">
        <w:rPr>
          <w:szCs w:val="26"/>
        </w:rPr>
        <w:t>V</w:t>
      </w:r>
      <w:r w:rsidR="000A3C2F">
        <w:rPr>
          <w:szCs w:val="26"/>
        </w:rPr>
        <w:t xml:space="preserve">, </w:t>
      </w:r>
      <w:bookmarkEnd w:id="2"/>
      <w:r w:rsidRPr="002C0D1E" w:rsidR="006B3479">
        <w:rPr>
          <w:szCs w:val="26"/>
        </w:rPr>
        <w:t>Mandatory Reliability Standards: COM Reliability Standards</w:t>
      </w:r>
      <w:r w:rsidR="008E2783">
        <w:rPr>
          <w:szCs w:val="26"/>
        </w:rPr>
        <w:t xml:space="preserve">, </w:t>
      </w:r>
      <w:r w:rsidRPr="008E2783" w:rsidR="008E2783">
        <w:rPr>
          <w:szCs w:val="26"/>
        </w:rPr>
        <w:t xml:space="preserve">which will be submitted to the Office of Management and Budget (OMB) for review. </w:t>
      </w:r>
    </w:p>
    <w:p w:rsidRPr="00753BF6" w:rsidR="008E2783" w:rsidP="008E2783" w:rsidRDefault="008E2783" w14:paraId="00A66F99" w14:textId="77777777">
      <w:pPr>
        <w:spacing w:line="480" w:lineRule="auto"/>
      </w:pPr>
      <w:r w:rsidRPr="00753BF6">
        <w:rPr>
          <w:b/>
        </w:rPr>
        <w:t>DATES:</w:t>
      </w:r>
      <w:r w:rsidRPr="00753BF6">
        <w:t xml:space="preserve">  Comments on the collection of information are due</w:t>
      </w:r>
      <w:r w:rsidRPr="00753BF6">
        <w:rPr>
          <w:b/>
        </w:rPr>
        <w:t xml:space="preserve"> [INSERT DATE 30 DAYS AFTER DATE OF PUBLICATION IN THE FEDERAL REGISTER].</w:t>
      </w:r>
      <w:r w:rsidRPr="00753BF6">
        <w:t xml:space="preserve"> </w:t>
      </w:r>
    </w:p>
    <w:p w:rsidRPr="00753BF6" w:rsidR="008E2783" w:rsidP="008E2783" w:rsidRDefault="008E2783" w14:paraId="0C13E753" w14:textId="36E0CDA6">
      <w:pPr>
        <w:spacing w:line="480" w:lineRule="auto"/>
      </w:pPr>
      <w:r w:rsidRPr="00753BF6">
        <w:rPr>
          <w:b/>
        </w:rPr>
        <w:t>ADDRESSES:</w:t>
      </w:r>
      <w:r w:rsidRPr="00753BF6">
        <w:t xml:space="preserve">  </w:t>
      </w:r>
      <w:r w:rsidRPr="00753BF6">
        <w:rPr>
          <w:iCs/>
        </w:rPr>
        <w:t>Send written comments on FERC-</w:t>
      </w:r>
      <w:r>
        <w:rPr>
          <w:iCs/>
        </w:rPr>
        <w:t>725V</w:t>
      </w:r>
      <w:r w:rsidRPr="00753BF6">
        <w:rPr>
          <w:iCs/>
        </w:rPr>
        <w:t xml:space="preserve"> to OMB through </w:t>
      </w:r>
      <w:hyperlink w:history="1" r:id="rId12">
        <w:r w:rsidRPr="00753BF6">
          <w:rPr>
            <w:rStyle w:val="Hyperlink"/>
          </w:rPr>
          <w:t>www.reginfo.gov/public/do/PRAMain</w:t>
        </w:r>
      </w:hyperlink>
      <w:r w:rsidRPr="00753BF6">
        <w:rPr>
          <w:iCs/>
        </w:rPr>
        <w:t>.  Attention:  Federal Energy Regulatory Commission Desk Officer.  Please identify the OMB Control Number (1902-0</w:t>
      </w:r>
      <w:r>
        <w:rPr>
          <w:iCs/>
        </w:rPr>
        <w:t>277</w:t>
      </w:r>
      <w:r w:rsidRPr="00753BF6">
        <w:rPr>
          <w:iCs/>
        </w:rPr>
        <w:t>) in the subject line of your comments.  Comments</w:t>
      </w:r>
      <w:r w:rsidRPr="00753BF6">
        <w:t xml:space="preserve"> should be sent </w:t>
      </w:r>
      <w:bookmarkStart w:name="_Hlk35891527" w:id="3"/>
      <w:r w:rsidRPr="00753BF6">
        <w:t xml:space="preserve">within 30 days of publication of this notice  to </w:t>
      </w:r>
      <w:bookmarkStart w:name="_Hlk38028221" w:id="4"/>
      <w:r w:rsidRPr="00753BF6">
        <w:fldChar w:fldCharType="begin"/>
      </w:r>
      <w:r w:rsidRPr="00753BF6">
        <w:instrText xml:space="preserve"> HYPERLINK "http://www.reginfo.gov/public/do/PRAMain" </w:instrText>
      </w:r>
      <w:r w:rsidRPr="00753BF6">
        <w:fldChar w:fldCharType="separate"/>
      </w:r>
      <w:r w:rsidRPr="00753BF6">
        <w:rPr>
          <w:rStyle w:val="Hyperlink"/>
        </w:rPr>
        <w:t>www.reginfo.gov/public/do/PRAMain</w:t>
      </w:r>
      <w:r w:rsidRPr="00753BF6">
        <w:fldChar w:fldCharType="end"/>
      </w:r>
      <w:r w:rsidRPr="00753BF6">
        <w:t>.</w:t>
      </w:r>
      <w:bookmarkEnd w:id="3"/>
      <w:bookmarkEnd w:id="4"/>
    </w:p>
    <w:p w:rsidRPr="00753BF6" w:rsidR="008E2783" w:rsidP="008E2783" w:rsidRDefault="008E2783" w14:paraId="729E0B1B" w14:textId="413BC2A5">
      <w:pPr>
        <w:spacing w:line="480" w:lineRule="auto"/>
      </w:pPr>
      <w:r w:rsidRPr="00753BF6">
        <w:t>Please submit copies of your comments to the Commission.  You may submit copies of your comments (identified by Docket No. IC21-</w:t>
      </w:r>
      <w:r w:rsidR="004C5F37">
        <w:t>23</w:t>
      </w:r>
      <w:r w:rsidRPr="00753BF6">
        <w:t>-000) by one of the following methods:</w:t>
      </w:r>
    </w:p>
    <w:p w:rsidRPr="00753BF6" w:rsidR="008E2783" w:rsidP="008E2783" w:rsidRDefault="008E2783" w14:paraId="341CF9BE" w14:textId="77777777">
      <w:pPr>
        <w:spacing w:line="480" w:lineRule="auto"/>
      </w:pPr>
      <w:r w:rsidRPr="00753BF6">
        <w:lastRenderedPageBreak/>
        <w:t xml:space="preserve">Electronic filing through </w:t>
      </w:r>
      <w:hyperlink w:history="1" r:id="rId13">
        <w:r w:rsidRPr="00753BF6">
          <w:rPr>
            <w:rStyle w:val="Hyperlink"/>
          </w:rPr>
          <w:t>http://www.ferc.gov</w:t>
        </w:r>
      </w:hyperlink>
      <w:r w:rsidRPr="00753BF6">
        <w:t>, is preferred.</w:t>
      </w:r>
    </w:p>
    <w:p w:rsidRPr="00753BF6" w:rsidR="008E2783" w:rsidP="008E2783" w:rsidRDefault="008E2783" w14:paraId="56A5B1AF" w14:textId="77777777">
      <w:pPr>
        <w:numPr>
          <w:ilvl w:val="0"/>
          <w:numId w:val="6"/>
        </w:numPr>
        <w:spacing w:line="480" w:lineRule="auto"/>
      </w:pPr>
      <w:r w:rsidRPr="00753BF6">
        <w:t xml:space="preserve">Electronic Filing: Documents must be filed in acceptable native applications and print-to-PDF, but not in scanned or picture format. </w:t>
      </w:r>
    </w:p>
    <w:p w:rsidRPr="00753BF6" w:rsidR="008E2783" w:rsidP="008E2783" w:rsidRDefault="008E2783" w14:paraId="2D9E613D" w14:textId="77777777">
      <w:pPr>
        <w:numPr>
          <w:ilvl w:val="0"/>
          <w:numId w:val="6"/>
        </w:numPr>
        <w:spacing w:line="480" w:lineRule="auto"/>
      </w:pPr>
      <w:r w:rsidRPr="00753BF6">
        <w:t>For those unable to file electronically, comments may be filed by USPS mail or by hand (including courier) delivery.</w:t>
      </w:r>
    </w:p>
    <w:p w:rsidRPr="00753BF6" w:rsidR="008E2783" w:rsidP="008E2783" w:rsidRDefault="008E2783" w14:paraId="300532C2" w14:textId="77777777">
      <w:pPr>
        <w:numPr>
          <w:ilvl w:val="1"/>
          <w:numId w:val="6"/>
        </w:numPr>
        <w:spacing w:line="480" w:lineRule="auto"/>
      </w:pPr>
      <w:r w:rsidRPr="00753BF6">
        <w:t>Mail via U.S. Postal Service Only: Addressed to: Federal Energy Regulatory Commission, Secretary of the Commission, 888 First Street, N.E., Washington, DC 20426.</w:t>
      </w:r>
    </w:p>
    <w:p w:rsidRPr="00753BF6" w:rsidR="008E2783" w:rsidP="008E2783" w:rsidRDefault="008E2783" w14:paraId="52790EE6" w14:textId="77777777">
      <w:pPr>
        <w:numPr>
          <w:ilvl w:val="1"/>
          <w:numId w:val="6"/>
        </w:numPr>
        <w:spacing w:line="480" w:lineRule="auto"/>
      </w:pPr>
      <w:r w:rsidRPr="00753BF6">
        <w:t>Hand (including courier) delivery: Deliver to: Federal Energy Regulatory Commission, 12225 Wilkins Avenue, Rockville, MD 20852.</w:t>
      </w:r>
    </w:p>
    <w:p w:rsidRPr="00753BF6" w:rsidR="008E2783" w:rsidP="008E2783" w:rsidRDefault="008E2783" w14:paraId="093D5FE8" w14:textId="77777777">
      <w:pPr>
        <w:spacing w:line="480" w:lineRule="auto"/>
      </w:pPr>
      <w:bookmarkStart w:name="OLE_LINK1" w:id="5"/>
      <w:r w:rsidRPr="00753BF6">
        <w:rPr>
          <w:i/>
        </w:rPr>
        <w:t>Instructions</w:t>
      </w:r>
      <w:r w:rsidRPr="00753BF6">
        <w:rPr>
          <w:iCs/>
        </w:rPr>
        <w:t>:</w:t>
      </w:r>
      <w:r w:rsidRPr="00753BF6">
        <w:rPr>
          <w:i/>
        </w:rPr>
        <w:t xml:space="preserve">  </w:t>
      </w:r>
      <w:r w:rsidRPr="00753BF6">
        <w:rPr>
          <w:iCs/>
        </w:rPr>
        <w:t xml:space="preserve">OMB submissions </w:t>
      </w:r>
      <w:r w:rsidRPr="00753BF6">
        <w:t>must be formatted and filed in accordance with submission guidelines at</w:t>
      </w:r>
      <w:r w:rsidRPr="00753BF6">
        <w:rPr>
          <w:i/>
        </w:rPr>
        <w:t xml:space="preserve"> </w:t>
      </w:r>
      <w:hyperlink w:history="1" r:id="rId14">
        <w:r w:rsidRPr="00753BF6">
          <w:rPr>
            <w:rStyle w:val="Hyperlink"/>
          </w:rPr>
          <w:t>www.reginfo.gov/public/do/PRAMain</w:t>
        </w:r>
      </w:hyperlink>
      <w:r w:rsidRPr="00753BF6">
        <w:rPr>
          <w:u w:val="single"/>
        </w:rPr>
        <w:t>.</w:t>
      </w:r>
      <w:r w:rsidRPr="00753BF6">
        <w:t xml:space="preserve">  Using the search function under the “Currently Under Review” field, select Federal Energy Regulatory Commission; click “submit,” and select “comment” to the right of the subject collection.</w:t>
      </w:r>
    </w:p>
    <w:p w:rsidRPr="00753BF6" w:rsidR="008E2783" w:rsidP="008E2783" w:rsidRDefault="008E2783" w14:paraId="1294EC4D" w14:textId="77777777">
      <w:pPr>
        <w:spacing w:line="480" w:lineRule="auto"/>
      </w:pPr>
      <w:r w:rsidRPr="00753BF6">
        <w:rPr>
          <w:i/>
          <w:iCs/>
        </w:rPr>
        <w:t>FERC submissions</w:t>
      </w:r>
      <w:r w:rsidRPr="00753BF6">
        <w:t xml:space="preserve"> </w:t>
      </w:r>
      <w:bookmarkStart w:name="_Hlk38028397" w:id="6"/>
      <w:r w:rsidRPr="00753BF6">
        <w:t>must be formatted and filed in accordance with submission guidelines at</w:t>
      </w:r>
      <w:bookmarkEnd w:id="6"/>
      <w:r w:rsidRPr="00753BF6">
        <w:t xml:space="preserve">: </w:t>
      </w:r>
      <w:hyperlink w:history="1" r:id="rId15">
        <w:r w:rsidRPr="00753BF6">
          <w:rPr>
            <w:rStyle w:val="Hyperlink"/>
          </w:rPr>
          <w:t>http://www.ferc.gov</w:t>
        </w:r>
      </w:hyperlink>
      <w:r w:rsidRPr="00753BF6">
        <w:t>.  For user assistance, contact FERC Online Support by e-mail at ferconlinesupport@ferc.gov, or by phone at: (866) 208-3676 (toll-free).</w:t>
      </w:r>
    </w:p>
    <w:p w:rsidRPr="00753BF6" w:rsidR="008E2783" w:rsidP="008E2783" w:rsidRDefault="008E2783" w14:paraId="7639EF1B" w14:textId="77777777">
      <w:pPr>
        <w:spacing w:line="480" w:lineRule="auto"/>
      </w:pPr>
      <w:r w:rsidRPr="00753BF6">
        <w:rPr>
          <w:i/>
        </w:rPr>
        <w:t>Docket</w:t>
      </w:r>
      <w:r w:rsidRPr="00753BF6">
        <w:rPr>
          <w:iCs/>
        </w:rPr>
        <w:t xml:space="preserve">:  </w:t>
      </w:r>
      <w:r w:rsidRPr="00753BF6">
        <w:t xml:space="preserve">Users interested in receiving automatic notification of activity in this docket or in viewing/downloading comments and issuances in this docket may do so at </w:t>
      </w:r>
      <w:hyperlink w:history="1" r:id="rId16">
        <w:r w:rsidRPr="00753BF6">
          <w:rPr>
            <w:rStyle w:val="Hyperlink"/>
          </w:rPr>
          <w:t>https://www.ferc.gov/ferc-online/overview</w:t>
        </w:r>
      </w:hyperlink>
      <w:r w:rsidRPr="00753BF6">
        <w:t xml:space="preserve">. </w:t>
      </w:r>
    </w:p>
    <w:bookmarkEnd w:id="5"/>
    <w:p w:rsidRPr="003B0265" w:rsidR="008E2783" w:rsidP="008E2783" w:rsidRDefault="008E2783" w14:paraId="2796D44C" w14:textId="77777777">
      <w:pPr>
        <w:spacing w:line="480" w:lineRule="auto"/>
      </w:pPr>
      <w:r w:rsidRPr="00753BF6">
        <w:rPr>
          <w:b/>
        </w:rPr>
        <w:t>FOR FURTHER INFORMATION CONTACT:</w:t>
      </w:r>
      <w:r w:rsidRPr="00753BF6">
        <w:t xml:space="preserve">  Ellen Brown may be reached by e-mail at </w:t>
      </w:r>
      <w:hyperlink w:history="1" r:id="rId17">
        <w:r w:rsidRPr="00753BF6">
          <w:rPr>
            <w:rStyle w:val="Hyperlink"/>
          </w:rPr>
          <w:t>DataClearance@FERC.gov</w:t>
        </w:r>
      </w:hyperlink>
      <w:r w:rsidRPr="00753BF6">
        <w:t>, telephone at (202) 502-8663.</w:t>
      </w:r>
    </w:p>
    <w:p w:rsidR="000A3C2F" w:rsidP="000A3C2F" w:rsidRDefault="000A3C2F" w14:paraId="550D0A4F" w14:textId="77777777">
      <w:pPr>
        <w:spacing w:line="480" w:lineRule="auto"/>
        <w:rPr>
          <w:szCs w:val="26"/>
        </w:rPr>
      </w:pPr>
      <w:r>
        <w:rPr>
          <w:b/>
          <w:szCs w:val="26"/>
        </w:rPr>
        <w:lastRenderedPageBreak/>
        <w:t>SUPPLEMENTARY INFORMATION:</w:t>
      </w:r>
      <w:r>
        <w:rPr>
          <w:szCs w:val="26"/>
        </w:rPr>
        <w:t xml:space="preserve">  </w:t>
      </w:r>
    </w:p>
    <w:p w:rsidR="002906E5" w:rsidP="000A3C2F" w:rsidRDefault="000A3C2F" w14:paraId="664FB0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Title:</w:t>
      </w:r>
      <w:r>
        <w:rPr>
          <w:szCs w:val="26"/>
        </w:rPr>
        <w:t xml:space="preserve"> </w:t>
      </w:r>
      <w:bookmarkStart w:name="_Hlk68524925" w:id="7"/>
      <w:r>
        <w:rPr>
          <w:szCs w:val="26"/>
        </w:rPr>
        <w:t>FERC-725</w:t>
      </w:r>
      <w:r w:rsidR="006B3479">
        <w:rPr>
          <w:szCs w:val="26"/>
        </w:rPr>
        <w:t>V</w:t>
      </w:r>
      <w:r>
        <w:rPr>
          <w:szCs w:val="26"/>
        </w:rPr>
        <w:t xml:space="preserve">, </w:t>
      </w:r>
      <w:bookmarkEnd w:id="7"/>
      <w:r w:rsidRPr="002C0D1E" w:rsidR="002906E5">
        <w:rPr>
          <w:szCs w:val="26"/>
        </w:rPr>
        <w:t>Mandatory Reliability Standards: COM Reliability Standards</w:t>
      </w:r>
      <w:r w:rsidR="002906E5">
        <w:rPr>
          <w:szCs w:val="26"/>
        </w:rPr>
        <w:t>.</w:t>
      </w:r>
    </w:p>
    <w:p w:rsidR="000A3C2F" w:rsidP="000A3C2F" w:rsidRDefault="000A3C2F" w14:paraId="7D4AED9C" w14:textId="295CC0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OMB Control No.:</w:t>
      </w:r>
      <w:r>
        <w:rPr>
          <w:szCs w:val="26"/>
        </w:rPr>
        <w:t xml:space="preserve"> 1902-027</w:t>
      </w:r>
      <w:r w:rsidR="006B3479">
        <w:rPr>
          <w:szCs w:val="26"/>
        </w:rPr>
        <w:t>7</w:t>
      </w:r>
    </w:p>
    <w:p w:rsidR="000A3C2F" w:rsidP="000A3C2F" w:rsidRDefault="000A3C2F" w14:paraId="3E8A6964" w14:textId="4C9026C4">
      <w:pPr>
        <w:spacing w:line="480" w:lineRule="auto"/>
        <w:rPr>
          <w:szCs w:val="26"/>
        </w:rPr>
      </w:pPr>
      <w:r>
        <w:rPr>
          <w:i/>
          <w:szCs w:val="26"/>
        </w:rPr>
        <w:t>Type of Request:</w:t>
      </w:r>
      <w:r>
        <w:rPr>
          <w:szCs w:val="26"/>
        </w:rPr>
        <w:t xml:space="preserve"> Three-year extension of the FERC-725</w:t>
      </w:r>
      <w:r w:rsidR="006B3479">
        <w:rPr>
          <w:szCs w:val="26"/>
        </w:rPr>
        <w:t>V</w:t>
      </w:r>
      <w:r>
        <w:rPr>
          <w:szCs w:val="26"/>
        </w:rPr>
        <w:t xml:space="preserve"> information collection requirements with no changes to the reporting requirements. </w:t>
      </w:r>
    </w:p>
    <w:p w:rsidRPr="002906E5" w:rsidR="002906E5" w:rsidP="002906E5" w:rsidRDefault="000A3C2F" w14:paraId="1D70ECEE" w14:textId="323BE7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i/>
          <w:szCs w:val="26"/>
        </w:rPr>
        <w:t>Abstract:</w:t>
      </w:r>
      <w:r>
        <w:rPr>
          <w:szCs w:val="26"/>
        </w:rPr>
        <w:t xml:space="preserve"> </w:t>
      </w:r>
      <w:r w:rsidRPr="002906E5" w:rsidR="002906E5">
        <w:rPr>
          <w:szCs w:val="26"/>
        </w:rPr>
        <w:t>On August 15, 2016, the North American Electric Reliability Corporation (NERC) filed a petition for Commission approval, pursuant to section 215(d)(1) of the Federal Power Act (“FPA”)</w:t>
      </w:r>
      <w:r w:rsidRPr="002906E5" w:rsidR="002906E5">
        <w:rPr>
          <w:b/>
          <w:szCs w:val="26"/>
          <w:vertAlign w:val="superscript"/>
        </w:rPr>
        <w:footnoteReference w:id="2"/>
      </w:r>
      <w:r w:rsidRPr="002906E5" w:rsidR="002906E5">
        <w:rPr>
          <w:szCs w:val="26"/>
        </w:rPr>
        <w:t xml:space="preserve"> and Section 39.5</w:t>
      </w:r>
      <w:r w:rsidRPr="002906E5" w:rsidR="002906E5">
        <w:rPr>
          <w:b/>
          <w:szCs w:val="26"/>
          <w:vertAlign w:val="superscript"/>
        </w:rPr>
        <w:footnoteReference w:id="3"/>
      </w:r>
      <w:r w:rsidRPr="002906E5" w:rsidR="002906E5">
        <w:rPr>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the reliability opera.</w:t>
      </w:r>
      <w:r w:rsidR="00D8595D">
        <w:rPr>
          <w:szCs w:val="26"/>
        </w:rPr>
        <w:t>”</w:t>
      </w:r>
    </w:p>
    <w:p w:rsidRPr="002906E5" w:rsidR="002906E5" w:rsidP="002906E5" w:rsidRDefault="000500A8" w14:paraId="103E154B" w14:textId="4F8EA8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2906E5" w:rsidR="002906E5">
        <w:rPr>
          <w:color w:val="000000"/>
          <w:szCs w:val="26"/>
        </w:rPr>
        <w:t>Reliability Standards COM-001-</w:t>
      </w:r>
      <w:r w:rsidR="00042F33">
        <w:rPr>
          <w:color w:val="000000"/>
          <w:szCs w:val="26"/>
        </w:rPr>
        <w:t>3</w:t>
      </w:r>
      <w:r w:rsidRPr="002906E5" w:rsidR="002906E5">
        <w:rPr>
          <w:color w:val="000000"/>
          <w:szCs w:val="26"/>
        </w:rPr>
        <w:t xml:space="preserve"> and COM-002-4 do not require responsible entities to file information with the Commission.  COM-001-</w:t>
      </w:r>
      <w:r w:rsidR="00042F33">
        <w:rPr>
          <w:color w:val="000000"/>
          <w:szCs w:val="26"/>
        </w:rPr>
        <w:t>3</w:t>
      </w:r>
      <w:r w:rsidRPr="002906E5" w:rsidR="002906E5">
        <w:rPr>
          <w:color w:val="000000"/>
          <w:szCs w:val="26"/>
        </w:rPr>
        <w:t xml:space="preserve"> requires that transmission </w:t>
      </w:r>
      <w:r w:rsidRPr="002906E5" w:rsidR="002906E5">
        <w:rPr>
          <w:color w:val="000000"/>
          <w:szCs w:val="26"/>
        </w:rPr>
        <w:lastRenderedPageBreak/>
        <w:t xml:space="preserve">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w:t>
      </w:r>
      <w:r w:rsidR="00D8595D">
        <w:rPr>
          <w:color w:val="000000"/>
          <w:szCs w:val="26"/>
        </w:rPr>
        <w:t xml:space="preserve"> </w:t>
      </w:r>
      <w:r w:rsidRPr="002906E5" w:rsidR="002906E5">
        <w:rPr>
          <w:color w:val="000000"/>
          <w:szCs w:val="26"/>
        </w:rPr>
        <w:t xml:space="preserve">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w:t>
      </w:r>
      <w:r w:rsidR="00D8595D">
        <w:rPr>
          <w:color w:val="000000"/>
          <w:szCs w:val="26"/>
        </w:rPr>
        <w:t xml:space="preserve"> </w:t>
      </w:r>
      <w:r w:rsidRPr="002906E5" w:rsidR="002906E5">
        <w:rPr>
          <w:color w:val="000000"/>
          <w:szCs w:val="26"/>
        </w:rPr>
        <w:t>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p>
    <w:p w:rsidRPr="002906E5" w:rsidR="002906E5" w:rsidP="002906E5" w:rsidRDefault="002906E5" w14:paraId="38C3A5E1" w14:textId="77777777">
      <w:pPr>
        <w:spacing w:line="480" w:lineRule="auto"/>
        <w:rPr>
          <w:szCs w:val="26"/>
        </w:rPr>
      </w:pPr>
      <w:r w:rsidRPr="002906E5">
        <w:rPr>
          <w:i/>
          <w:szCs w:val="26"/>
        </w:rPr>
        <w:t xml:space="preserve">Type of Respondents: </w:t>
      </w:r>
      <w:r w:rsidRPr="002906E5">
        <w:rPr>
          <w:szCs w:val="26"/>
        </w:rPr>
        <w:t>Public utilities.</w:t>
      </w:r>
    </w:p>
    <w:p w:rsidRPr="002906E5" w:rsidR="002906E5" w:rsidP="002906E5" w:rsidRDefault="002906E5" w14:paraId="44BF7517" w14:textId="78E5A02A">
      <w:pPr>
        <w:spacing w:line="480" w:lineRule="auto"/>
        <w:rPr>
          <w:szCs w:val="26"/>
        </w:rPr>
      </w:pPr>
      <w:r w:rsidRPr="002906E5">
        <w:rPr>
          <w:i/>
          <w:szCs w:val="26"/>
        </w:rPr>
        <w:t>Estimate of Annual Burden</w:t>
      </w:r>
      <w:r w:rsidRPr="002906E5">
        <w:rPr>
          <w:b/>
          <w:i/>
          <w:szCs w:val="26"/>
          <w:vertAlign w:val="superscript"/>
        </w:rPr>
        <w:footnoteReference w:id="4"/>
      </w:r>
      <w:r w:rsidRPr="002906E5">
        <w:rPr>
          <w:i/>
          <w:szCs w:val="26"/>
        </w:rPr>
        <w:t xml:space="preserve">: </w:t>
      </w:r>
      <w:r w:rsidRPr="002906E5">
        <w:rPr>
          <w:szCs w:val="26"/>
        </w:rPr>
        <w:t xml:space="preserve">The Commission estimates the annual public reporting burden </w:t>
      </w:r>
      <w:r w:rsidR="00D8595D">
        <w:rPr>
          <w:szCs w:val="26"/>
        </w:rPr>
        <w:t xml:space="preserve">and cost </w:t>
      </w:r>
      <w:r w:rsidRPr="002906E5">
        <w:rPr>
          <w:szCs w:val="26"/>
        </w:rPr>
        <w:t xml:space="preserve">for the information collection as: </w:t>
      </w:r>
    </w:p>
    <w:tbl>
      <w:tblPr>
        <w:tblW w:w="513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9"/>
        <w:gridCol w:w="1722"/>
        <w:gridCol w:w="1173"/>
        <w:gridCol w:w="1207"/>
        <w:gridCol w:w="1207"/>
        <w:gridCol w:w="1489"/>
        <w:gridCol w:w="1370"/>
      </w:tblGrid>
      <w:tr w:rsidRPr="00D47B74" w:rsidR="00D47B74" w:rsidTr="000C5529" w14:paraId="7F1DA1F0" w14:textId="77777777">
        <w:trPr>
          <w:cantSplit/>
          <w:trHeight w:val="315"/>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D47B74" w:rsidR="00D47B74" w:rsidP="00D47B74" w:rsidRDefault="00D47B74" w14:paraId="5C352D74" w14:textId="77777777">
            <w:pPr>
              <w:spacing w:line="256" w:lineRule="auto"/>
              <w:jc w:val="center"/>
              <w:rPr>
                <w:rFonts w:eastAsia="Calibri"/>
                <w:b/>
                <w:szCs w:val="26"/>
              </w:rPr>
            </w:pPr>
            <w:r w:rsidRPr="00D47B74">
              <w:rPr>
                <w:rFonts w:eastAsia="Calibri"/>
                <w:b/>
                <w:szCs w:val="26"/>
              </w:rPr>
              <w:t>FERC-725V, Mandatory Reliability Standards: COM Reliability Standards</w:t>
            </w:r>
          </w:p>
        </w:tc>
      </w:tr>
      <w:tr w:rsidRPr="00D47B74" w:rsidR="00813CD5" w:rsidTr="000C5529" w14:paraId="76F4AEB5" w14:textId="77777777">
        <w:trPr>
          <w:cantSplit/>
          <w:trHeight w:val="2518"/>
        </w:trPr>
        <w:tc>
          <w:tcPr>
            <w:tcW w:w="744" w:type="pct"/>
            <w:tcBorders>
              <w:top w:val="single" w:color="auto" w:sz="4" w:space="0"/>
              <w:left w:val="single" w:color="auto" w:sz="4" w:space="0"/>
              <w:bottom w:val="single" w:color="auto" w:sz="4" w:space="0"/>
              <w:right w:val="single" w:color="auto" w:sz="4" w:space="0"/>
            </w:tcBorders>
            <w:shd w:val="clear" w:color="auto" w:fill="D9D9D9"/>
          </w:tcPr>
          <w:p w:rsidRPr="00D47B74" w:rsidR="00D47B74" w:rsidP="00D47B74" w:rsidRDefault="00D47B74" w14:paraId="2EDA7C7C" w14:textId="77777777">
            <w:pPr>
              <w:spacing w:line="256" w:lineRule="auto"/>
              <w:rPr>
                <w:rFonts w:eastAsia="Calibri"/>
                <w:b/>
                <w:szCs w:val="26"/>
              </w:rPr>
            </w:pPr>
          </w:p>
        </w:tc>
        <w:tc>
          <w:tcPr>
            <w:tcW w:w="8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0EE6641C" w14:textId="77777777">
            <w:pPr>
              <w:spacing w:line="256" w:lineRule="auto"/>
              <w:rPr>
                <w:rFonts w:eastAsia="Calibri"/>
                <w:b/>
                <w:szCs w:val="26"/>
              </w:rPr>
            </w:pPr>
            <w:r w:rsidRPr="00D47B74">
              <w:rPr>
                <w:rFonts w:eastAsia="Calibri"/>
                <w:b/>
                <w:szCs w:val="26"/>
              </w:rPr>
              <w:t>Number of Respondents</w:t>
            </w:r>
            <w:r w:rsidRPr="00D47B74">
              <w:rPr>
                <w:rFonts w:eastAsia="Calibri"/>
                <w:b/>
                <w:szCs w:val="26"/>
              </w:rPr>
              <w:br/>
              <w:t>(1)</w:t>
            </w:r>
          </w:p>
        </w:tc>
        <w:tc>
          <w:tcPr>
            <w:tcW w:w="6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379B4F74" w14:textId="77777777">
            <w:pPr>
              <w:spacing w:line="256" w:lineRule="auto"/>
              <w:rPr>
                <w:rFonts w:eastAsia="Calibri"/>
                <w:b/>
                <w:szCs w:val="26"/>
              </w:rPr>
            </w:pPr>
            <w:r w:rsidRPr="00D47B74">
              <w:rPr>
                <w:rFonts w:eastAsia="Calibri"/>
                <w:b/>
                <w:szCs w:val="26"/>
              </w:rPr>
              <w:t>Annual Number of Responses per Respondent</w:t>
            </w:r>
          </w:p>
          <w:p w:rsidRPr="00D47B74" w:rsidR="00D47B74" w:rsidP="00D47B74" w:rsidRDefault="00D47B74" w14:paraId="5C43E157" w14:textId="77777777">
            <w:pPr>
              <w:spacing w:line="256" w:lineRule="auto"/>
              <w:rPr>
                <w:rFonts w:eastAsia="Calibri"/>
                <w:b/>
                <w:szCs w:val="26"/>
              </w:rPr>
            </w:pPr>
            <w:r w:rsidRPr="00D47B74">
              <w:rPr>
                <w:rFonts w:eastAsia="Calibri"/>
                <w:b/>
                <w:szCs w:val="26"/>
              </w:rPr>
              <w:t>(2)</w:t>
            </w:r>
          </w:p>
        </w:tc>
        <w:tc>
          <w:tcPr>
            <w:tcW w:w="6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3328BC65" w14:textId="77777777">
            <w:pPr>
              <w:spacing w:line="256" w:lineRule="auto"/>
              <w:rPr>
                <w:rFonts w:eastAsia="Calibri"/>
                <w:b/>
                <w:szCs w:val="26"/>
              </w:rPr>
            </w:pPr>
            <w:r w:rsidRPr="00D47B74">
              <w:rPr>
                <w:rFonts w:eastAsia="Calibri"/>
                <w:b/>
                <w:szCs w:val="26"/>
              </w:rPr>
              <w:t>Total Number of Responses (</w:t>
            </w:r>
            <w:proofErr w:type="gramStart"/>
            <w:r w:rsidRPr="00D47B74">
              <w:rPr>
                <w:rFonts w:eastAsia="Calibri"/>
                <w:b/>
                <w:szCs w:val="26"/>
              </w:rPr>
              <w:t>1)*</w:t>
            </w:r>
            <w:proofErr w:type="gramEnd"/>
            <w:r w:rsidRPr="00D47B74">
              <w:rPr>
                <w:rFonts w:eastAsia="Calibri"/>
                <w:b/>
                <w:szCs w:val="26"/>
              </w:rPr>
              <w:t>(2)=(3)</w:t>
            </w:r>
          </w:p>
        </w:tc>
        <w:tc>
          <w:tcPr>
            <w:tcW w:w="6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3CD036D9" w14:textId="6E1486FF">
            <w:pPr>
              <w:spacing w:line="256" w:lineRule="auto"/>
              <w:rPr>
                <w:rFonts w:eastAsia="Calibri"/>
                <w:b/>
                <w:szCs w:val="26"/>
              </w:rPr>
            </w:pPr>
            <w:r w:rsidRPr="00D47B74">
              <w:rPr>
                <w:rFonts w:eastAsia="Calibri"/>
                <w:b/>
                <w:szCs w:val="26"/>
              </w:rPr>
              <w:t>Average Burden &amp; Cost Per Response</w:t>
            </w:r>
            <w:r>
              <w:rPr>
                <w:rStyle w:val="FootnoteReference"/>
                <w:rFonts w:eastAsia="Calibri"/>
                <w:b w:val="0"/>
              </w:rPr>
              <w:footnoteReference w:id="5"/>
            </w:r>
          </w:p>
          <w:p w:rsidRPr="00D47B74" w:rsidR="00D47B74" w:rsidP="00D47B74" w:rsidRDefault="00D47B74" w14:paraId="1AD4F99A" w14:textId="77777777">
            <w:pPr>
              <w:spacing w:line="256" w:lineRule="auto"/>
              <w:rPr>
                <w:rFonts w:eastAsia="Calibri"/>
                <w:b/>
                <w:szCs w:val="26"/>
              </w:rPr>
            </w:pPr>
            <w:r w:rsidRPr="00D47B74">
              <w:rPr>
                <w:rFonts w:eastAsia="Calibri"/>
                <w:b/>
                <w:szCs w:val="26"/>
              </w:rPr>
              <w:t>(4)</w:t>
            </w:r>
          </w:p>
        </w:tc>
        <w:tc>
          <w:tcPr>
            <w:tcW w:w="77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77784975" w14:textId="7FE8ACE6">
            <w:pPr>
              <w:spacing w:line="256" w:lineRule="auto"/>
              <w:rPr>
                <w:rFonts w:eastAsia="Calibri"/>
                <w:b/>
                <w:szCs w:val="26"/>
              </w:rPr>
            </w:pPr>
            <w:r w:rsidRPr="00D47B74">
              <w:rPr>
                <w:rFonts w:eastAsia="Calibri"/>
                <w:b/>
                <w:szCs w:val="26"/>
              </w:rPr>
              <w:t>Total Annual Burden Hours &amp; Total Annual Cost</w:t>
            </w:r>
            <w:r w:rsidR="000500A8">
              <w:rPr>
                <w:rFonts w:eastAsia="Calibri"/>
                <w:b/>
                <w:szCs w:val="26"/>
              </w:rPr>
              <w:t xml:space="preserve"> ($)</w:t>
            </w:r>
          </w:p>
          <w:p w:rsidRPr="00D47B74" w:rsidR="00D47B74" w:rsidP="00D47B74" w:rsidRDefault="00D47B74" w14:paraId="5CA6F667" w14:textId="77777777">
            <w:pPr>
              <w:spacing w:line="256" w:lineRule="auto"/>
              <w:rPr>
                <w:rFonts w:eastAsia="Calibri"/>
                <w:b/>
                <w:szCs w:val="26"/>
              </w:rPr>
            </w:pPr>
            <w:r w:rsidRPr="00D47B74">
              <w:rPr>
                <w:rFonts w:eastAsia="Calibri"/>
                <w:b/>
                <w:szCs w:val="26"/>
              </w:rPr>
              <w:t>(</w:t>
            </w:r>
            <w:proofErr w:type="gramStart"/>
            <w:r w:rsidRPr="00D47B74">
              <w:rPr>
                <w:rFonts w:eastAsia="Calibri"/>
                <w:b/>
                <w:szCs w:val="26"/>
              </w:rPr>
              <w:t>3)*</w:t>
            </w:r>
            <w:proofErr w:type="gramEnd"/>
            <w:r w:rsidRPr="00D47B74">
              <w:rPr>
                <w:rFonts w:eastAsia="Calibri"/>
                <w:b/>
                <w:szCs w:val="26"/>
              </w:rPr>
              <w:t>(4)=(5)</w:t>
            </w:r>
          </w:p>
        </w:tc>
        <w:tc>
          <w:tcPr>
            <w:tcW w:w="71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0C47B2A6" w14:textId="77777777">
            <w:pPr>
              <w:spacing w:line="256" w:lineRule="auto"/>
              <w:rPr>
                <w:rFonts w:eastAsia="Calibri"/>
                <w:b/>
                <w:szCs w:val="26"/>
              </w:rPr>
            </w:pPr>
            <w:r w:rsidRPr="00D47B74">
              <w:rPr>
                <w:rFonts w:eastAsia="Calibri"/>
                <w:b/>
                <w:szCs w:val="26"/>
              </w:rPr>
              <w:t>Cost per Respondent</w:t>
            </w:r>
          </w:p>
          <w:p w:rsidRPr="00D47B74" w:rsidR="00D47B74" w:rsidP="00D47B74" w:rsidRDefault="00D47B74" w14:paraId="359D4CFE" w14:textId="77777777">
            <w:pPr>
              <w:spacing w:line="256" w:lineRule="auto"/>
              <w:rPr>
                <w:rFonts w:eastAsia="Calibri"/>
                <w:b/>
                <w:szCs w:val="26"/>
              </w:rPr>
            </w:pPr>
            <w:r w:rsidRPr="00D47B74">
              <w:rPr>
                <w:rFonts w:eastAsia="Calibri"/>
                <w:b/>
                <w:szCs w:val="26"/>
              </w:rPr>
              <w:t xml:space="preserve"> ($)</w:t>
            </w:r>
          </w:p>
          <w:p w:rsidRPr="00D47B74" w:rsidR="00D47B74" w:rsidP="00D47B74" w:rsidRDefault="00D47B74" w14:paraId="6E9F7913" w14:textId="77777777">
            <w:pPr>
              <w:spacing w:line="256" w:lineRule="auto"/>
              <w:rPr>
                <w:rFonts w:eastAsia="Calibri"/>
                <w:b/>
                <w:szCs w:val="26"/>
              </w:rPr>
            </w:pPr>
            <w:r w:rsidRPr="00D47B74">
              <w:rPr>
                <w:rFonts w:eastAsia="Calibri"/>
                <w:b/>
                <w:szCs w:val="26"/>
              </w:rPr>
              <w:t>(</w:t>
            </w:r>
            <w:proofErr w:type="gramStart"/>
            <w:r w:rsidRPr="00D47B74">
              <w:rPr>
                <w:rFonts w:eastAsia="Calibri"/>
                <w:b/>
                <w:szCs w:val="26"/>
              </w:rPr>
              <w:t>5)÷</w:t>
            </w:r>
            <w:proofErr w:type="gramEnd"/>
            <w:r w:rsidRPr="00D47B74">
              <w:rPr>
                <w:rFonts w:eastAsia="Calibri"/>
                <w:b/>
                <w:szCs w:val="26"/>
              </w:rPr>
              <w:t>(1)</w:t>
            </w:r>
          </w:p>
        </w:tc>
      </w:tr>
      <w:tr w:rsidRPr="00D47B74" w:rsidR="00813CD5" w:rsidTr="000C5529" w14:paraId="178AB68C" w14:textId="77777777">
        <w:trPr>
          <w:cantSplit/>
          <w:trHeight w:val="1945"/>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23DF49AC" w14:textId="319E5D4A">
            <w:pPr>
              <w:jc w:val="right"/>
              <w:rPr>
                <w:rFonts w:eastAsia="Calibri"/>
                <w:szCs w:val="26"/>
              </w:rPr>
            </w:pPr>
            <w:r w:rsidRPr="00D47B74">
              <w:rPr>
                <w:rFonts w:eastAsia="Calibri"/>
                <w:szCs w:val="26"/>
              </w:rPr>
              <w:t>(On-going) Maintain evidence of Interpersonal Communication capability</w:t>
            </w:r>
            <w:r w:rsidR="000F3935">
              <w:rPr>
                <w:rStyle w:val="FootnoteReference"/>
                <w:rFonts w:eastAsia="Calibri"/>
              </w:rPr>
              <w:footnoteReference w:id="6"/>
            </w:r>
            <w:r w:rsidRPr="00D47B74">
              <w:rPr>
                <w:rFonts w:eastAsia="Calibri"/>
                <w:szCs w:val="26"/>
              </w:rPr>
              <w:t xml:space="preserve"> </w:t>
            </w:r>
          </w:p>
        </w:tc>
        <w:tc>
          <w:tcPr>
            <w:tcW w:w="897"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4819FEF6" w14:textId="77777777">
            <w:pPr>
              <w:jc w:val="right"/>
              <w:rPr>
                <w:rFonts w:eastAsia="Calibri"/>
                <w:szCs w:val="26"/>
              </w:rPr>
            </w:pPr>
          </w:p>
          <w:p w:rsidRPr="00D47B74" w:rsidR="00D47B74" w:rsidP="00813CD5" w:rsidRDefault="00D47B74" w14:paraId="2856F50A" w14:textId="77777777">
            <w:pPr>
              <w:jc w:val="right"/>
              <w:rPr>
                <w:rFonts w:eastAsia="Calibri"/>
                <w:szCs w:val="26"/>
              </w:rPr>
            </w:pPr>
          </w:p>
          <w:p w:rsidRPr="00D47B74" w:rsidR="00D47B74" w:rsidP="00813CD5" w:rsidRDefault="00D47B74" w14:paraId="5352CE45" w14:textId="77777777">
            <w:pPr>
              <w:jc w:val="right"/>
              <w:rPr>
                <w:rFonts w:eastAsia="Calibri"/>
                <w:szCs w:val="26"/>
              </w:rPr>
            </w:pPr>
          </w:p>
          <w:p w:rsidRPr="00D47B74" w:rsidR="00D47B74" w:rsidP="00813CD5" w:rsidRDefault="000F3935" w14:paraId="2AC001A9" w14:textId="3F9B0C7F">
            <w:pPr>
              <w:jc w:val="right"/>
              <w:rPr>
                <w:rFonts w:eastAsia="Calibri"/>
                <w:szCs w:val="26"/>
              </w:rPr>
            </w:pPr>
            <w:r>
              <w:rPr>
                <w:rFonts w:eastAsia="Calibri"/>
                <w:szCs w:val="26"/>
              </w:rPr>
              <w:t>1,313</w:t>
            </w:r>
          </w:p>
          <w:p w:rsidRPr="00D47B74" w:rsidR="00D47B74" w:rsidP="00813CD5" w:rsidRDefault="00D47B74" w14:paraId="230C8D02" w14:textId="3A3B3FDA">
            <w:pPr>
              <w:jc w:val="right"/>
              <w:rPr>
                <w:rFonts w:eastAsia="Calibri"/>
                <w:szCs w:val="26"/>
              </w:rPr>
            </w:pPr>
            <w:r w:rsidRPr="00D47B74">
              <w:rPr>
                <w:rFonts w:eastAsia="Calibri"/>
                <w:szCs w:val="26"/>
              </w:rPr>
              <w:t>(</w:t>
            </w:r>
            <w:r w:rsidR="00243773">
              <w:rPr>
                <w:rFonts w:eastAsia="Calibri"/>
                <w:szCs w:val="26"/>
              </w:rPr>
              <w:t xml:space="preserve">BA, </w:t>
            </w:r>
            <w:r w:rsidRPr="00D47B74">
              <w:rPr>
                <w:rFonts w:eastAsia="Calibri"/>
                <w:szCs w:val="26"/>
              </w:rPr>
              <w:t>DP</w:t>
            </w:r>
            <w:r w:rsidR="00243773">
              <w:rPr>
                <w:rFonts w:eastAsia="Calibri"/>
                <w:szCs w:val="26"/>
              </w:rPr>
              <w:t>, GOP, RC</w:t>
            </w:r>
            <w:r w:rsidRPr="00D47B74">
              <w:rPr>
                <w:rFonts w:eastAsia="Calibri"/>
                <w:szCs w:val="26"/>
              </w:rPr>
              <w:t xml:space="preserve"> &amp; </w:t>
            </w:r>
            <w:r w:rsidR="00243773">
              <w:rPr>
                <w:rFonts w:eastAsia="Calibri"/>
                <w:szCs w:val="26"/>
              </w:rPr>
              <w:t>T</w:t>
            </w:r>
            <w:r w:rsidRPr="00D47B74">
              <w:rPr>
                <w:rFonts w:eastAsia="Calibri"/>
                <w:szCs w:val="26"/>
              </w:rPr>
              <w:t>OP)</w:t>
            </w:r>
          </w:p>
        </w:tc>
        <w:tc>
          <w:tcPr>
            <w:tcW w:w="611"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338A4CAF" w14:textId="77777777">
            <w:pPr>
              <w:jc w:val="right"/>
              <w:rPr>
                <w:rFonts w:eastAsia="Calibri"/>
                <w:szCs w:val="26"/>
              </w:rPr>
            </w:pPr>
          </w:p>
          <w:p w:rsidRPr="00D47B74" w:rsidR="00D47B74" w:rsidP="00813CD5" w:rsidRDefault="00D47B74" w14:paraId="5BACAFF0" w14:textId="77777777">
            <w:pPr>
              <w:jc w:val="right"/>
              <w:rPr>
                <w:rFonts w:eastAsia="Calibri"/>
                <w:szCs w:val="26"/>
              </w:rPr>
            </w:pPr>
          </w:p>
          <w:p w:rsidRPr="00D47B74" w:rsidR="00D47B74" w:rsidP="00813CD5" w:rsidRDefault="00D47B74" w14:paraId="33890DD2" w14:textId="77777777">
            <w:pPr>
              <w:jc w:val="right"/>
              <w:rPr>
                <w:rFonts w:eastAsia="Calibri"/>
                <w:szCs w:val="26"/>
              </w:rPr>
            </w:pPr>
          </w:p>
          <w:p w:rsidRPr="00D47B74" w:rsidR="00D47B74" w:rsidP="00813CD5" w:rsidRDefault="00D47B74" w14:paraId="2BE4067C" w14:textId="77777777">
            <w:pPr>
              <w:jc w:val="right"/>
              <w:rPr>
                <w:rFonts w:eastAsia="Calibri"/>
                <w:szCs w:val="26"/>
              </w:rPr>
            </w:pPr>
          </w:p>
          <w:p w:rsidRPr="00D47B74" w:rsidR="00D47B74" w:rsidP="00813CD5" w:rsidRDefault="00D47B74" w14:paraId="65D98AAD" w14:textId="77777777">
            <w:pPr>
              <w:jc w:val="right"/>
              <w:rPr>
                <w:rFonts w:eastAsia="Calibri"/>
                <w:szCs w:val="26"/>
              </w:rPr>
            </w:pPr>
          </w:p>
          <w:p w:rsidRPr="00D47B74" w:rsidR="00D47B74" w:rsidP="00813CD5" w:rsidRDefault="00D47B74" w14:paraId="65AA0190" w14:textId="77777777">
            <w:pPr>
              <w:jc w:val="right"/>
              <w:rPr>
                <w:rFonts w:eastAsia="Calibri"/>
                <w:szCs w:val="26"/>
              </w:rPr>
            </w:pPr>
            <w:r w:rsidRPr="00D47B74">
              <w:rPr>
                <w:rFonts w:eastAsia="Calibri"/>
                <w:szCs w:val="26"/>
              </w:rPr>
              <w:t>1</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460ACEAC" w14:textId="77777777">
            <w:pPr>
              <w:jc w:val="right"/>
              <w:rPr>
                <w:rFonts w:eastAsia="Calibri"/>
                <w:szCs w:val="26"/>
              </w:rPr>
            </w:pPr>
          </w:p>
          <w:p w:rsidRPr="00D47B74" w:rsidR="00D47B74" w:rsidP="00813CD5" w:rsidRDefault="00D47B74" w14:paraId="27A782C3" w14:textId="77777777">
            <w:pPr>
              <w:jc w:val="right"/>
              <w:rPr>
                <w:rFonts w:eastAsia="Calibri"/>
                <w:szCs w:val="26"/>
              </w:rPr>
            </w:pPr>
          </w:p>
          <w:p w:rsidRPr="00D47B74" w:rsidR="00D47B74" w:rsidP="00813CD5" w:rsidRDefault="00D47B74" w14:paraId="68D2F4B7" w14:textId="77777777">
            <w:pPr>
              <w:jc w:val="right"/>
              <w:rPr>
                <w:rFonts w:eastAsia="Calibri"/>
                <w:szCs w:val="26"/>
              </w:rPr>
            </w:pPr>
          </w:p>
          <w:p w:rsidRPr="00D47B74" w:rsidR="00D47B74" w:rsidP="00813CD5" w:rsidRDefault="00D47B74" w14:paraId="0002ED52" w14:textId="77777777">
            <w:pPr>
              <w:jc w:val="right"/>
              <w:rPr>
                <w:rFonts w:eastAsia="Calibri"/>
                <w:szCs w:val="26"/>
              </w:rPr>
            </w:pPr>
          </w:p>
          <w:p w:rsidRPr="00D47B74" w:rsidR="00D47B74" w:rsidP="00813CD5" w:rsidRDefault="00D47B74" w14:paraId="0B57184B" w14:textId="77777777">
            <w:pPr>
              <w:jc w:val="right"/>
              <w:rPr>
                <w:rFonts w:eastAsia="Calibri"/>
                <w:szCs w:val="26"/>
              </w:rPr>
            </w:pPr>
          </w:p>
          <w:p w:rsidRPr="00D47B74" w:rsidR="00D47B74" w:rsidP="00813CD5" w:rsidRDefault="000F3935" w14:paraId="274B9CE3" w14:textId="0E0D4E43">
            <w:pPr>
              <w:jc w:val="right"/>
              <w:rPr>
                <w:rFonts w:eastAsia="Calibri"/>
                <w:szCs w:val="26"/>
              </w:rPr>
            </w:pPr>
            <w:r>
              <w:rPr>
                <w:rFonts w:eastAsia="Calibri"/>
                <w:szCs w:val="26"/>
              </w:rPr>
              <w:t>1,313</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1ACE7526" w14:textId="77777777">
            <w:pPr>
              <w:jc w:val="right"/>
              <w:rPr>
                <w:rFonts w:eastAsia="Calibri"/>
                <w:szCs w:val="26"/>
              </w:rPr>
            </w:pPr>
          </w:p>
          <w:p w:rsidRPr="00D47B74" w:rsidR="00D47B74" w:rsidP="00813CD5" w:rsidRDefault="00D47B74" w14:paraId="7D70F483" w14:textId="77777777">
            <w:pPr>
              <w:jc w:val="right"/>
              <w:rPr>
                <w:rFonts w:eastAsia="Calibri"/>
                <w:szCs w:val="26"/>
              </w:rPr>
            </w:pPr>
          </w:p>
          <w:p w:rsidRPr="00D47B74" w:rsidR="00D47B74" w:rsidP="00813CD5" w:rsidRDefault="00D47B74" w14:paraId="5F1A17C6" w14:textId="77777777">
            <w:pPr>
              <w:jc w:val="right"/>
              <w:rPr>
                <w:rFonts w:eastAsia="Calibri"/>
                <w:szCs w:val="26"/>
              </w:rPr>
            </w:pPr>
          </w:p>
          <w:p w:rsidRPr="00D47B74" w:rsidR="00D47B74" w:rsidP="00813CD5" w:rsidRDefault="00D47B74" w14:paraId="070EF2D5" w14:textId="77777777">
            <w:pPr>
              <w:jc w:val="right"/>
              <w:rPr>
                <w:rFonts w:eastAsia="Calibri"/>
                <w:szCs w:val="26"/>
              </w:rPr>
            </w:pPr>
          </w:p>
          <w:p w:rsidRPr="00D47B74" w:rsidR="00D47B74" w:rsidP="00813CD5" w:rsidRDefault="00D47B74" w14:paraId="63867812" w14:textId="77777777">
            <w:pPr>
              <w:jc w:val="right"/>
              <w:rPr>
                <w:rFonts w:eastAsia="Calibri"/>
                <w:szCs w:val="26"/>
              </w:rPr>
            </w:pPr>
            <w:r w:rsidRPr="00D47B74">
              <w:rPr>
                <w:rFonts w:eastAsia="Calibri"/>
                <w:szCs w:val="26"/>
              </w:rPr>
              <w:t>4 hrs.;</w:t>
            </w:r>
          </w:p>
          <w:p w:rsidRPr="00D47B74" w:rsidR="00D47B74" w:rsidP="00813CD5" w:rsidRDefault="00D47B74" w14:paraId="38B92833" w14:textId="4C9A76FB">
            <w:pPr>
              <w:jc w:val="right"/>
              <w:rPr>
                <w:rFonts w:eastAsia="Calibri"/>
                <w:szCs w:val="26"/>
              </w:rPr>
            </w:pPr>
            <w:r w:rsidRPr="00D47B74">
              <w:rPr>
                <w:rFonts w:eastAsia="Calibri"/>
                <w:szCs w:val="26"/>
              </w:rPr>
              <w:t>$2</w:t>
            </w:r>
            <w:r>
              <w:rPr>
                <w:rFonts w:eastAsia="Calibri"/>
                <w:szCs w:val="26"/>
              </w:rPr>
              <w:t>28</w:t>
            </w:r>
          </w:p>
        </w:tc>
        <w:tc>
          <w:tcPr>
            <w:tcW w:w="776"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32480851" w14:textId="77777777">
            <w:pPr>
              <w:jc w:val="right"/>
              <w:rPr>
                <w:rFonts w:eastAsia="Calibri"/>
                <w:szCs w:val="26"/>
              </w:rPr>
            </w:pPr>
          </w:p>
          <w:p w:rsidRPr="00D47B74" w:rsidR="00D47B74" w:rsidP="00813CD5" w:rsidRDefault="00D47B74" w14:paraId="1073D276" w14:textId="77777777">
            <w:pPr>
              <w:jc w:val="right"/>
              <w:rPr>
                <w:rFonts w:eastAsia="Calibri"/>
                <w:szCs w:val="26"/>
              </w:rPr>
            </w:pPr>
          </w:p>
          <w:p w:rsidRPr="00D47B74" w:rsidR="00D47B74" w:rsidP="00813CD5" w:rsidRDefault="00D47B74" w14:paraId="465DB3D6" w14:textId="77777777">
            <w:pPr>
              <w:jc w:val="right"/>
              <w:rPr>
                <w:rFonts w:eastAsia="Calibri"/>
                <w:szCs w:val="26"/>
              </w:rPr>
            </w:pPr>
          </w:p>
          <w:p w:rsidRPr="00D47B74" w:rsidR="00D47B74" w:rsidP="00813CD5" w:rsidRDefault="00D47B74" w14:paraId="50F98B71" w14:textId="77777777">
            <w:pPr>
              <w:jc w:val="right"/>
              <w:rPr>
                <w:rFonts w:eastAsia="Calibri"/>
                <w:szCs w:val="26"/>
              </w:rPr>
            </w:pPr>
          </w:p>
          <w:p w:rsidRPr="00D47B74" w:rsidR="00D47B74" w:rsidP="00813CD5" w:rsidRDefault="00D47B74" w14:paraId="1067451F" w14:textId="77777777">
            <w:pPr>
              <w:jc w:val="right"/>
              <w:rPr>
                <w:rFonts w:eastAsia="Calibri"/>
                <w:szCs w:val="26"/>
              </w:rPr>
            </w:pPr>
          </w:p>
          <w:p w:rsidRPr="00D47B74" w:rsidR="00D47B74" w:rsidP="00813CD5" w:rsidRDefault="000F3935" w14:paraId="64D36C48" w14:textId="2F801F6E">
            <w:pPr>
              <w:jc w:val="right"/>
              <w:rPr>
                <w:rFonts w:eastAsia="Calibri"/>
                <w:szCs w:val="26"/>
              </w:rPr>
            </w:pPr>
            <w:r>
              <w:rPr>
                <w:rFonts w:eastAsia="Calibri"/>
                <w:szCs w:val="26"/>
              </w:rPr>
              <w:t>5,252</w:t>
            </w:r>
            <w:r w:rsidRPr="00D47B74" w:rsidR="00D47B74">
              <w:rPr>
                <w:rFonts w:eastAsia="Calibri"/>
                <w:szCs w:val="26"/>
              </w:rPr>
              <w:t xml:space="preserve"> hrs.;</w:t>
            </w:r>
          </w:p>
          <w:p w:rsidRPr="00D47B74" w:rsidR="00D47B74" w:rsidP="00813CD5" w:rsidRDefault="00D47B74" w14:paraId="1DEE04F0" w14:textId="3113A889">
            <w:pPr>
              <w:jc w:val="right"/>
              <w:rPr>
                <w:rFonts w:eastAsia="Calibri"/>
                <w:szCs w:val="26"/>
              </w:rPr>
            </w:pPr>
            <w:r w:rsidRPr="0045522E">
              <w:rPr>
                <w:rFonts w:eastAsia="Calibri"/>
                <w:szCs w:val="26"/>
              </w:rPr>
              <w:t>$2</w:t>
            </w:r>
            <w:r w:rsidRPr="0045522E" w:rsidR="0045522E">
              <w:rPr>
                <w:rFonts w:eastAsia="Calibri"/>
                <w:szCs w:val="26"/>
              </w:rPr>
              <w:t>99,364</w:t>
            </w:r>
            <w:r w:rsidRPr="0045522E">
              <w:rPr>
                <w:rFonts w:eastAsia="Calibri"/>
                <w:szCs w:val="26"/>
              </w:rPr>
              <w:t xml:space="preserve"> </w:t>
            </w:r>
          </w:p>
        </w:tc>
        <w:tc>
          <w:tcPr>
            <w:tcW w:w="714"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4F402B8D" w14:textId="77777777">
            <w:pPr>
              <w:jc w:val="right"/>
              <w:rPr>
                <w:rFonts w:eastAsia="Calibri"/>
                <w:szCs w:val="26"/>
              </w:rPr>
            </w:pPr>
          </w:p>
          <w:p w:rsidRPr="00D47B74" w:rsidR="00D47B74" w:rsidP="00813CD5" w:rsidRDefault="00D47B74" w14:paraId="6BD39B2F" w14:textId="77777777">
            <w:pPr>
              <w:jc w:val="right"/>
              <w:rPr>
                <w:rFonts w:eastAsia="Calibri"/>
                <w:szCs w:val="26"/>
              </w:rPr>
            </w:pPr>
          </w:p>
          <w:p w:rsidRPr="00D47B74" w:rsidR="00D47B74" w:rsidP="00813CD5" w:rsidRDefault="00D47B74" w14:paraId="1D8F919E" w14:textId="77777777">
            <w:pPr>
              <w:jc w:val="right"/>
              <w:rPr>
                <w:rFonts w:eastAsia="Calibri"/>
                <w:szCs w:val="26"/>
              </w:rPr>
            </w:pPr>
          </w:p>
          <w:p w:rsidRPr="00D47B74" w:rsidR="00D47B74" w:rsidP="00813CD5" w:rsidRDefault="00D47B74" w14:paraId="27D22D7F" w14:textId="77777777">
            <w:pPr>
              <w:jc w:val="right"/>
              <w:rPr>
                <w:rFonts w:eastAsia="Calibri"/>
                <w:szCs w:val="26"/>
              </w:rPr>
            </w:pPr>
          </w:p>
          <w:p w:rsidRPr="00D47B74" w:rsidR="00D47B74" w:rsidP="00813CD5" w:rsidRDefault="00D47B74" w14:paraId="45282579" w14:textId="77777777">
            <w:pPr>
              <w:jc w:val="right"/>
              <w:rPr>
                <w:rFonts w:eastAsia="Calibri"/>
                <w:szCs w:val="26"/>
              </w:rPr>
            </w:pPr>
          </w:p>
          <w:p w:rsidRPr="00D47B74" w:rsidR="00D47B74" w:rsidP="00813CD5" w:rsidRDefault="00D47B74" w14:paraId="30325F9C" w14:textId="3ACB1020">
            <w:pPr>
              <w:jc w:val="right"/>
              <w:rPr>
                <w:rFonts w:eastAsia="Calibri"/>
                <w:szCs w:val="26"/>
              </w:rPr>
            </w:pPr>
            <w:r w:rsidRPr="00D47B74">
              <w:rPr>
                <w:rFonts w:eastAsia="Calibri"/>
                <w:szCs w:val="26"/>
              </w:rPr>
              <w:t>$2</w:t>
            </w:r>
            <w:r>
              <w:rPr>
                <w:rFonts w:eastAsia="Calibri"/>
                <w:szCs w:val="26"/>
              </w:rPr>
              <w:t>28</w:t>
            </w:r>
          </w:p>
        </w:tc>
      </w:tr>
      <w:tr w:rsidRPr="00D47B74" w:rsidR="00813CD5" w:rsidTr="000C5529" w14:paraId="4B4A3B8F" w14:textId="77777777">
        <w:trPr>
          <w:cantSplit/>
          <w:trHeight w:val="2360"/>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3F89C84A" w14:textId="6DDFF985">
            <w:pPr>
              <w:jc w:val="right"/>
              <w:rPr>
                <w:rFonts w:eastAsia="Calibri"/>
                <w:szCs w:val="26"/>
              </w:rPr>
            </w:pPr>
            <w:r w:rsidRPr="00D47B74">
              <w:rPr>
                <w:rFonts w:eastAsia="Calibri"/>
                <w:szCs w:val="26"/>
              </w:rPr>
              <w:t>(On-going) Maintain evidence of training and assessments</w:t>
            </w:r>
            <w:r w:rsidR="00CE0E66">
              <w:rPr>
                <w:rStyle w:val="FootnoteReference"/>
                <w:rFonts w:eastAsia="Calibri"/>
              </w:rPr>
              <w:footnoteReference w:id="7"/>
            </w:r>
            <w:r w:rsidRPr="00D47B74">
              <w:rPr>
                <w:rFonts w:eastAsia="Calibri"/>
                <w:szCs w:val="26"/>
              </w:rPr>
              <w:t xml:space="preserve"> </w:t>
            </w:r>
          </w:p>
        </w:tc>
        <w:tc>
          <w:tcPr>
            <w:tcW w:w="897"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23D597E6" w14:textId="77777777">
            <w:pPr>
              <w:jc w:val="right"/>
              <w:rPr>
                <w:rFonts w:eastAsia="Calibri"/>
                <w:szCs w:val="26"/>
              </w:rPr>
            </w:pPr>
          </w:p>
          <w:p w:rsidRPr="00D47B74" w:rsidR="00D47B74" w:rsidP="00813CD5" w:rsidRDefault="00D47B74" w14:paraId="5431244D" w14:textId="77777777">
            <w:pPr>
              <w:jc w:val="right"/>
              <w:rPr>
                <w:rFonts w:eastAsia="Calibri"/>
                <w:szCs w:val="26"/>
              </w:rPr>
            </w:pPr>
          </w:p>
          <w:p w:rsidRPr="00D47B74" w:rsidR="00D47B74" w:rsidP="00813CD5" w:rsidRDefault="00D47B74" w14:paraId="7C4A7E54" w14:textId="77777777">
            <w:pPr>
              <w:jc w:val="right"/>
              <w:rPr>
                <w:rFonts w:eastAsia="Calibri"/>
                <w:szCs w:val="26"/>
              </w:rPr>
            </w:pPr>
          </w:p>
          <w:p w:rsidRPr="00D47B74" w:rsidR="00D47B74" w:rsidP="00813CD5" w:rsidRDefault="00D47B74" w14:paraId="50DD4CFB" w14:textId="77777777">
            <w:pPr>
              <w:jc w:val="right"/>
              <w:rPr>
                <w:rFonts w:eastAsia="Calibri"/>
                <w:szCs w:val="26"/>
              </w:rPr>
            </w:pPr>
          </w:p>
          <w:p w:rsidRPr="00D47B74" w:rsidR="00D47B74" w:rsidP="00813CD5" w:rsidRDefault="00D47B74" w14:paraId="20446A82" w14:textId="77777777">
            <w:pPr>
              <w:jc w:val="right"/>
              <w:rPr>
                <w:rFonts w:eastAsia="Calibri"/>
                <w:szCs w:val="26"/>
              </w:rPr>
            </w:pPr>
          </w:p>
          <w:p w:rsidRPr="00D47B74" w:rsidR="00D47B74" w:rsidP="00813CD5" w:rsidRDefault="00AA75B9" w14:paraId="7BB6ADA0" w14:textId="44744C24">
            <w:pPr>
              <w:jc w:val="right"/>
              <w:rPr>
                <w:rFonts w:eastAsia="Calibri"/>
                <w:szCs w:val="26"/>
              </w:rPr>
            </w:pPr>
            <w:r>
              <w:rPr>
                <w:rFonts w:eastAsia="Calibri"/>
                <w:szCs w:val="26"/>
              </w:rPr>
              <w:t>199</w:t>
            </w:r>
          </w:p>
          <w:p w:rsidRPr="00D47B74" w:rsidR="00D47B74" w:rsidP="00813CD5" w:rsidRDefault="00D47B74" w14:paraId="2A2FE05E" w14:textId="77777777">
            <w:pPr>
              <w:jc w:val="right"/>
              <w:rPr>
                <w:rFonts w:eastAsia="Calibri"/>
                <w:szCs w:val="26"/>
              </w:rPr>
            </w:pPr>
            <w:r w:rsidRPr="00D47B74">
              <w:rPr>
                <w:rFonts w:eastAsia="Calibri"/>
                <w:szCs w:val="26"/>
              </w:rPr>
              <w:t>(BA, RC &amp; TOP)</w:t>
            </w:r>
          </w:p>
        </w:tc>
        <w:tc>
          <w:tcPr>
            <w:tcW w:w="611"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09BF38C3" w14:textId="77777777">
            <w:pPr>
              <w:jc w:val="right"/>
              <w:rPr>
                <w:rFonts w:eastAsia="Calibri"/>
                <w:szCs w:val="26"/>
              </w:rPr>
            </w:pPr>
          </w:p>
          <w:p w:rsidRPr="00D47B74" w:rsidR="00D47B74" w:rsidP="00813CD5" w:rsidRDefault="00D47B74" w14:paraId="07F156AD" w14:textId="77777777">
            <w:pPr>
              <w:jc w:val="right"/>
              <w:rPr>
                <w:rFonts w:eastAsia="Calibri"/>
                <w:szCs w:val="26"/>
              </w:rPr>
            </w:pPr>
          </w:p>
          <w:p w:rsidRPr="00D47B74" w:rsidR="00D47B74" w:rsidP="00813CD5" w:rsidRDefault="00D47B74" w14:paraId="5157C93B" w14:textId="77777777">
            <w:pPr>
              <w:jc w:val="right"/>
              <w:rPr>
                <w:rFonts w:eastAsia="Calibri"/>
                <w:szCs w:val="26"/>
              </w:rPr>
            </w:pPr>
          </w:p>
          <w:p w:rsidRPr="00D47B74" w:rsidR="00D47B74" w:rsidP="00813CD5" w:rsidRDefault="00D47B74" w14:paraId="2FCFB812" w14:textId="77777777">
            <w:pPr>
              <w:jc w:val="right"/>
              <w:rPr>
                <w:rFonts w:eastAsia="Calibri"/>
                <w:szCs w:val="26"/>
              </w:rPr>
            </w:pPr>
          </w:p>
          <w:p w:rsidRPr="00D47B74" w:rsidR="00D47B74" w:rsidP="00813CD5" w:rsidRDefault="00D47B74" w14:paraId="4ED569FF" w14:textId="77777777">
            <w:pPr>
              <w:jc w:val="right"/>
              <w:rPr>
                <w:rFonts w:eastAsia="Calibri"/>
                <w:szCs w:val="26"/>
              </w:rPr>
            </w:pPr>
            <w:r w:rsidRPr="00D47B74">
              <w:rPr>
                <w:rFonts w:eastAsia="Calibri"/>
                <w:szCs w:val="26"/>
              </w:rPr>
              <w:t>1</w:t>
            </w:r>
          </w:p>
          <w:p w:rsidRPr="00D47B74" w:rsidR="00D47B74" w:rsidP="00813CD5" w:rsidRDefault="00D47B74" w14:paraId="6C504535" w14:textId="77777777">
            <w:pPr>
              <w:jc w:val="right"/>
              <w:rPr>
                <w:rFonts w:eastAsia="Calibri"/>
                <w:szCs w:val="26"/>
              </w:rPr>
            </w:pP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5E7BFFD5" w14:textId="77777777">
            <w:pPr>
              <w:jc w:val="right"/>
              <w:rPr>
                <w:rFonts w:eastAsia="Calibri"/>
                <w:szCs w:val="26"/>
              </w:rPr>
            </w:pPr>
          </w:p>
          <w:p w:rsidRPr="00D47B74" w:rsidR="00D47B74" w:rsidP="00813CD5" w:rsidRDefault="00D47B74" w14:paraId="561278B3" w14:textId="77777777">
            <w:pPr>
              <w:jc w:val="right"/>
              <w:rPr>
                <w:rFonts w:eastAsia="Calibri"/>
                <w:szCs w:val="26"/>
              </w:rPr>
            </w:pPr>
          </w:p>
          <w:p w:rsidRPr="00D47B74" w:rsidR="00D47B74" w:rsidP="00813CD5" w:rsidRDefault="00D47B74" w14:paraId="62830198" w14:textId="77777777">
            <w:pPr>
              <w:jc w:val="right"/>
              <w:rPr>
                <w:rFonts w:eastAsia="Calibri"/>
                <w:szCs w:val="26"/>
              </w:rPr>
            </w:pPr>
          </w:p>
          <w:p w:rsidRPr="00D47B74" w:rsidR="00D47B74" w:rsidP="00813CD5" w:rsidRDefault="00D47B74" w14:paraId="56E11044" w14:textId="77777777">
            <w:pPr>
              <w:jc w:val="right"/>
              <w:rPr>
                <w:rFonts w:eastAsia="Calibri"/>
                <w:szCs w:val="26"/>
              </w:rPr>
            </w:pPr>
          </w:p>
          <w:p w:rsidRPr="00D47B74" w:rsidR="00D47B74" w:rsidP="00813CD5" w:rsidRDefault="00CE0E66" w14:paraId="1339D7B3" w14:textId="3C99DF6A">
            <w:pPr>
              <w:jc w:val="right"/>
              <w:rPr>
                <w:rFonts w:eastAsia="Calibri"/>
                <w:szCs w:val="26"/>
              </w:rPr>
            </w:pPr>
            <w:r>
              <w:rPr>
                <w:rFonts w:eastAsia="Calibri"/>
                <w:szCs w:val="26"/>
              </w:rPr>
              <w:t>199</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2D149D15" w14:textId="77777777">
            <w:pPr>
              <w:jc w:val="right"/>
              <w:rPr>
                <w:rFonts w:eastAsia="Calibri"/>
                <w:szCs w:val="26"/>
              </w:rPr>
            </w:pPr>
          </w:p>
          <w:p w:rsidRPr="00D47B74" w:rsidR="00D47B74" w:rsidP="00813CD5" w:rsidRDefault="00D47B74" w14:paraId="0ADB0B2B" w14:textId="77777777">
            <w:pPr>
              <w:jc w:val="right"/>
              <w:rPr>
                <w:rFonts w:eastAsia="Calibri"/>
                <w:szCs w:val="26"/>
              </w:rPr>
            </w:pPr>
          </w:p>
          <w:p w:rsidRPr="00D47B74" w:rsidR="00D47B74" w:rsidP="00813CD5" w:rsidRDefault="00D47B74" w14:paraId="172CC9F4" w14:textId="77777777">
            <w:pPr>
              <w:jc w:val="right"/>
              <w:rPr>
                <w:rFonts w:eastAsia="Calibri"/>
                <w:szCs w:val="26"/>
              </w:rPr>
            </w:pPr>
          </w:p>
          <w:p w:rsidRPr="00D47B74" w:rsidR="00D47B74" w:rsidP="00813CD5" w:rsidRDefault="00D47B74" w14:paraId="2C4C54BB" w14:textId="77777777">
            <w:pPr>
              <w:jc w:val="right"/>
              <w:rPr>
                <w:rFonts w:eastAsia="Calibri"/>
                <w:szCs w:val="26"/>
              </w:rPr>
            </w:pPr>
          </w:p>
          <w:p w:rsidRPr="00D47B74" w:rsidR="00D47B74" w:rsidP="00813CD5" w:rsidRDefault="00D47B74" w14:paraId="075B6187" w14:textId="77777777">
            <w:pPr>
              <w:jc w:val="right"/>
              <w:rPr>
                <w:rFonts w:eastAsia="Calibri"/>
                <w:szCs w:val="26"/>
              </w:rPr>
            </w:pPr>
            <w:r w:rsidRPr="00D47B74">
              <w:rPr>
                <w:rFonts w:eastAsia="Calibri"/>
                <w:szCs w:val="26"/>
              </w:rPr>
              <w:t>8 hrs.;</w:t>
            </w:r>
          </w:p>
          <w:p w:rsidRPr="00D47B74" w:rsidR="00D47B74" w:rsidP="00813CD5" w:rsidRDefault="00D47B74" w14:paraId="57B9387B" w14:textId="0B639323">
            <w:pPr>
              <w:jc w:val="right"/>
              <w:rPr>
                <w:rFonts w:eastAsia="Calibri"/>
                <w:szCs w:val="26"/>
              </w:rPr>
            </w:pPr>
            <w:r w:rsidRPr="00D47B74">
              <w:rPr>
                <w:rFonts w:eastAsia="Calibri"/>
                <w:szCs w:val="26"/>
              </w:rPr>
              <w:t>$4</w:t>
            </w:r>
            <w:r>
              <w:rPr>
                <w:rFonts w:eastAsia="Calibri"/>
                <w:szCs w:val="26"/>
              </w:rPr>
              <w:t>56</w:t>
            </w:r>
          </w:p>
        </w:tc>
        <w:tc>
          <w:tcPr>
            <w:tcW w:w="776" w:type="pct"/>
            <w:tcBorders>
              <w:top w:val="single" w:color="auto" w:sz="4" w:space="0"/>
              <w:left w:val="single" w:color="auto" w:sz="4" w:space="0"/>
              <w:bottom w:val="single" w:color="auto" w:sz="4" w:space="0"/>
              <w:right w:val="single" w:color="auto" w:sz="4" w:space="0"/>
            </w:tcBorders>
            <w:vAlign w:val="bottom"/>
          </w:tcPr>
          <w:p w:rsidRPr="0045522E" w:rsidR="00D47B74" w:rsidP="00813CD5" w:rsidRDefault="00D47B74" w14:paraId="77B8A89D" w14:textId="77777777">
            <w:pPr>
              <w:jc w:val="right"/>
              <w:rPr>
                <w:rFonts w:eastAsia="Calibri"/>
                <w:szCs w:val="26"/>
              </w:rPr>
            </w:pPr>
          </w:p>
          <w:p w:rsidRPr="0045522E" w:rsidR="00D47B74" w:rsidP="00813CD5" w:rsidRDefault="00D47B74" w14:paraId="02297863" w14:textId="77777777">
            <w:pPr>
              <w:jc w:val="right"/>
              <w:rPr>
                <w:rFonts w:eastAsia="Calibri"/>
                <w:szCs w:val="26"/>
              </w:rPr>
            </w:pPr>
          </w:p>
          <w:p w:rsidRPr="0045522E" w:rsidR="00D47B74" w:rsidP="00813CD5" w:rsidRDefault="00D47B74" w14:paraId="7F6DEFA4" w14:textId="77777777">
            <w:pPr>
              <w:jc w:val="right"/>
              <w:rPr>
                <w:rFonts w:eastAsia="Calibri"/>
                <w:szCs w:val="26"/>
              </w:rPr>
            </w:pPr>
          </w:p>
          <w:p w:rsidRPr="0045522E" w:rsidR="00D47B74" w:rsidP="00813CD5" w:rsidRDefault="00D47B74" w14:paraId="378F6FFF" w14:textId="77777777">
            <w:pPr>
              <w:jc w:val="right"/>
              <w:rPr>
                <w:rFonts w:eastAsia="Calibri"/>
                <w:szCs w:val="26"/>
              </w:rPr>
            </w:pPr>
          </w:p>
          <w:p w:rsidRPr="0045522E" w:rsidR="00D47B74" w:rsidP="00813CD5" w:rsidRDefault="00CE0E66" w14:paraId="14C86893" w14:textId="761CB348">
            <w:pPr>
              <w:jc w:val="right"/>
              <w:rPr>
                <w:rFonts w:eastAsia="Calibri"/>
                <w:szCs w:val="26"/>
              </w:rPr>
            </w:pPr>
            <w:r w:rsidRPr="0045522E">
              <w:rPr>
                <w:rFonts w:eastAsia="Calibri"/>
                <w:szCs w:val="26"/>
              </w:rPr>
              <w:t>1,592</w:t>
            </w:r>
            <w:r w:rsidRPr="0045522E" w:rsidR="00D47B74">
              <w:rPr>
                <w:rFonts w:eastAsia="Calibri"/>
                <w:szCs w:val="26"/>
              </w:rPr>
              <w:t xml:space="preserve"> hrs.;</w:t>
            </w:r>
          </w:p>
          <w:p w:rsidRPr="0045522E" w:rsidR="00D47B74" w:rsidP="00813CD5" w:rsidRDefault="00D47B74" w14:paraId="67608832" w14:textId="431A27D4">
            <w:pPr>
              <w:jc w:val="right"/>
              <w:rPr>
                <w:rFonts w:eastAsia="Calibri"/>
                <w:szCs w:val="26"/>
              </w:rPr>
            </w:pPr>
            <w:r w:rsidRPr="0045522E">
              <w:rPr>
                <w:rFonts w:eastAsia="Calibri"/>
                <w:szCs w:val="26"/>
              </w:rPr>
              <w:t>$</w:t>
            </w:r>
            <w:r w:rsidRPr="0045522E" w:rsidR="0045522E">
              <w:rPr>
                <w:rFonts w:eastAsia="Calibri"/>
                <w:szCs w:val="26"/>
              </w:rPr>
              <w:t>90,744</w:t>
            </w:r>
          </w:p>
        </w:tc>
        <w:tc>
          <w:tcPr>
            <w:tcW w:w="714"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7D55DA39" w14:textId="77777777">
            <w:pPr>
              <w:jc w:val="right"/>
              <w:rPr>
                <w:rFonts w:eastAsia="Calibri"/>
                <w:szCs w:val="26"/>
              </w:rPr>
            </w:pPr>
          </w:p>
          <w:p w:rsidRPr="00D47B74" w:rsidR="00D47B74" w:rsidP="00813CD5" w:rsidRDefault="00D47B74" w14:paraId="61A1CAC5" w14:textId="77777777">
            <w:pPr>
              <w:jc w:val="right"/>
              <w:rPr>
                <w:rFonts w:eastAsia="Calibri"/>
                <w:szCs w:val="26"/>
              </w:rPr>
            </w:pPr>
          </w:p>
          <w:p w:rsidRPr="00D47B74" w:rsidR="00D47B74" w:rsidP="00813CD5" w:rsidRDefault="00D47B74" w14:paraId="16ECD065" w14:textId="77777777">
            <w:pPr>
              <w:jc w:val="right"/>
              <w:rPr>
                <w:rFonts w:eastAsia="Calibri"/>
                <w:szCs w:val="26"/>
              </w:rPr>
            </w:pPr>
          </w:p>
          <w:p w:rsidRPr="00D47B74" w:rsidR="00D47B74" w:rsidP="00813CD5" w:rsidRDefault="00D47B74" w14:paraId="16036A97" w14:textId="77777777">
            <w:pPr>
              <w:jc w:val="right"/>
              <w:rPr>
                <w:rFonts w:eastAsia="Calibri"/>
                <w:szCs w:val="26"/>
              </w:rPr>
            </w:pPr>
          </w:p>
          <w:p w:rsidRPr="00D47B74" w:rsidR="00D47B74" w:rsidP="00813CD5" w:rsidRDefault="00D47B74" w14:paraId="68174E67" w14:textId="77777777">
            <w:pPr>
              <w:jc w:val="right"/>
              <w:rPr>
                <w:rFonts w:eastAsia="Calibri"/>
                <w:szCs w:val="26"/>
              </w:rPr>
            </w:pPr>
          </w:p>
          <w:p w:rsidRPr="00D47B74" w:rsidR="00D47B74" w:rsidP="00813CD5" w:rsidRDefault="00D47B74" w14:paraId="6127A793" w14:textId="77777777">
            <w:pPr>
              <w:jc w:val="right"/>
              <w:rPr>
                <w:rFonts w:eastAsia="Calibri"/>
                <w:szCs w:val="26"/>
              </w:rPr>
            </w:pPr>
          </w:p>
          <w:p w:rsidRPr="00D47B74" w:rsidR="00D47B74" w:rsidP="00813CD5" w:rsidRDefault="00D47B74" w14:paraId="49548A4B" w14:textId="66CDE840">
            <w:pPr>
              <w:jc w:val="right"/>
              <w:rPr>
                <w:rFonts w:eastAsia="Calibri"/>
                <w:szCs w:val="26"/>
              </w:rPr>
            </w:pPr>
            <w:r w:rsidRPr="00D47B74">
              <w:rPr>
                <w:rFonts w:eastAsia="Calibri"/>
                <w:szCs w:val="26"/>
              </w:rPr>
              <w:t>$4</w:t>
            </w:r>
            <w:r>
              <w:rPr>
                <w:rFonts w:eastAsia="Calibri"/>
                <w:szCs w:val="26"/>
              </w:rPr>
              <w:t>56</w:t>
            </w:r>
          </w:p>
        </w:tc>
      </w:tr>
      <w:tr w:rsidRPr="00D47B74" w:rsidR="00813CD5" w:rsidTr="000C5529" w14:paraId="3D2923E9" w14:textId="77777777">
        <w:trPr>
          <w:cantSplit/>
          <w:trHeight w:val="2073"/>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79DBAE65" w14:textId="4616BFD3">
            <w:pPr>
              <w:jc w:val="right"/>
              <w:rPr>
                <w:rFonts w:eastAsia="Calibri"/>
                <w:szCs w:val="26"/>
              </w:rPr>
            </w:pPr>
            <w:r w:rsidRPr="00D47B74">
              <w:rPr>
                <w:rFonts w:eastAsia="Calibri"/>
                <w:szCs w:val="26"/>
              </w:rPr>
              <w:lastRenderedPageBreak/>
              <w:t>(On-going) Maintain evidence of training</w:t>
            </w:r>
            <w:r w:rsidR="00CE0E66">
              <w:rPr>
                <w:rStyle w:val="FootnoteReference"/>
                <w:rFonts w:eastAsia="Calibri"/>
              </w:rPr>
              <w:footnoteReference w:id="8"/>
            </w:r>
            <w:r w:rsidRPr="00D47B74">
              <w:rPr>
                <w:rFonts w:eastAsia="Calibri"/>
                <w:szCs w:val="26"/>
              </w:rPr>
              <w:t xml:space="preserve"> </w:t>
            </w:r>
          </w:p>
        </w:tc>
        <w:tc>
          <w:tcPr>
            <w:tcW w:w="897"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7BBE4389" w14:textId="77777777">
            <w:pPr>
              <w:jc w:val="right"/>
              <w:rPr>
                <w:rFonts w:eastAsia="Calibri"/>
                <w:szCs w:val="26"/>
              </w:rPr>
            </w:pPr>
          </w:p>
          <w:p w:rsidRPr="00D47B74" w:rsidR="00D47B74" w:rsidP="00813CD5" w:rsidRDefault="00D47B74" w14:paraId="4D31DFDF" w14:textId="77777777">
            <w:pPr>
              <w:jc w:val="right"/>
              <w:rPr>
                <w:rFonts w:eastAsia="Calibri"/>
                <w:szCs w:val="26"/>
              </w:rPr>
            </w:pPr>
          </w:p>
          <w:p w:rsidRPr="00D47B74" w:rsidR="00D47B74" w:rsidP="00813CD5" w:rsidRDefault="00D47B74" w14:paraId="0D6646A8" w14:textId="77777777">
            <w:pPr>
              <w:jc w:val="right"/>
              <w:rPr>
                <w:rFonts w:eastAsia="Calibri"/>
                <w:szCs w:val="26"/>
              </w:rPr>
            </w:pPr>
          </w:p>
          <w:p w:rsidRPr="00D47B74" w:rsidR="00D47B74" w:rsidP="00813CD5" w:rsidRDefault="00D47B74" w14:paraId="27B149F0" w14:textId="77777777">
            <w:pPr>
              <w:jc w:val="right"/>
              <w:rPr>
                <w:rFonts w:eastAsia="Calibri"/>
                <w:szCs w:val="26"/>
              </w:rPr>
            </w:pPr>
          </w:p>
          <w:p w:rsidRPr="00D47B74" w:rsidR="00D47B74" w:rsidP="00813CD5" w:rsidRDefault="00D47B74" w14:paraId="576E4AC9" w14:textId="77777777">
            <w:pPr>
              <w:jc w:val="right"/>
              <w:rPr>
                <w:rFonts w:eastAsia="Calibri"/>
                <w:szCs w:val="26"/>
              </w:rPr>
            </w:pPr>
          </w:p>
          <w:p w:rsidRPr="00D47B74" w:rsidR="00D47B74" w:rsidP="00813CD5" w:rsidRDefault="00CE0E66" w14:paraId="3D37EF9D" w14:textId="71C9E66E">
            <w:pPr>
              <w:jc w:val="right"/>
              <w:rPr>
                <w:rFonts w:eastAsia="Calibri"/>
                <w:szCs w:val="26"/>
              </w:rPr>
            </w:pPr>
            <w:r>
              <w:rPr>
                <w:rFonts w:eastAsia="Calibri"/>
                <w:szCs w:val="26"/>
              </w:rPr>
              <w:t>1,257</w:t>
            </w:r>
          </w:p>
          <w:p w:rsidRPr="00D47B74" w:rsidR="00D47B74" w:rsidP="00813CD5" w:rsidRDefault="00D47B74" w14:paraId="25F037C6" w14:textId="77777777">
            <w:pPr>
              <w:jc w:val="right"/>
              <w:rPr>
                <w:rFonts w:eastAsia="Calibri"/>
                <w:szCs w:val="26"/>
              </w:rPr>
            </w:pPr>
            <w:r w:rsidRPr="00D47B74">
              <w:rPr>
                <w:rFonts w:eastAsia="Calibri"/>
                <w:szCs w:val="26"/>
              </w:rPr>
              <w:t>(DP &amp; GOP)</w:t>
            </w:r>
          </w:p>
        </w:tc>
        <w:tc>
          <w:tcPr>
            <w:tcW w:w="611"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0B986353" w14:textId="77777777">
            <w:pPr>
              <w:jc w:val="right"/>
              <w:rPr>
                <w:rFonts w:eastAsia="Calibri"/>
                <w:szCs w:val="26"/>
              </w:rPr>
            </w:pPr>
          </w:p>
          <w:p w:rsidRPr="00D47B74" w:rsidR="00D47B74" w:rsidP="00813CD5" w:rsidRDefault="00D47B74" w14:paraId="70272A10" w14:textId="77777777">
            <w:pPr>
              <w:jc w:val="right"/>
              <w:rPr>
                <w:rFonts w:eastAsia="Calibri"/>
                <w:szCs w:val="26"/>
              </w:rPr>
            </w:pPr>
          </w:p>
          <w:p w:rsidRPr="00D47B74" w:rsidR="00D47B74" w:rsidP="00813CD5" w:rsidRDefault="00D47B74" w14:paraId="29858985" w14:textId="77777777">
            <w:pPr>
              <w:jc w:val="right"/>
              <w:rPr>
                <w:rFonts w:eastAsia="Calibri"/>
                <w:szCs w:val="26"/>
              </w:rPr>
            </w:pPr>
          </w:p>
          <w:p w:rsidRPr="00D47B74" w:rsidR="00D47B74" w:rsidP="00813CD5" w:rsidRDefault="00D47B74" w14:paraId="02F987C4" w14:textId="77777777">
            <w:pPr>
              <w:jc w:val="right"/>
              <w:rPr>
                <w:rFonts w:eastAsia="Calibri"/>
                <w:szCs w:val="26"/>
              </w:rPr>
            </w:pPr>
          </w:p>
          <w:p w:rsidRPr="00D47B74" w:rsidR="00D47B74" w:rsidP="00813CD5" w:rsidRDefault="00D47B74" w14:paraId="39DA1284" w14:textId="77777777">
            <w:pPr>
              <w:jc w:val="right"/>
              <w:rPr>
                <w:rFonts w:eastAsia="Calibri"/>
                <w:szCs w:val="26"/>
              </w:rPr>
            </w:pPr>
          </w:p>
          <w:p w:rsidRPr="00D47B74" w:rsidR="00D47B74" w:rsidP="00813CD5" w:rsidRDefault="00D47B74" w14:paraId="7E052127" w14:textId="77777777">
            <w:pPr>
              <w:jc w:val="right"/>
              <w:rPr>
                <w:rFonts w:eastAsia="Calibri"/>
                <w:szCs w:val="26"/>
              </w:rPr>
            </w:pPr>
            <w:r w:rsidRPr="00D47B74">
              <w:rPr>
                <w:rFonts w:eastAsia="Calibri"/>
                <w:szCs w:val="26"/>
              </w:rPr>
              <w:t>1</w:t>
            </w:r>
          </w:p>
          <w:p w:rsidRPr="00D47B74" w:rsidR="00D47B74" w:rsidP="00813CD5" w:rsidRDefault="00D47B74" w14:paraId="25D5C5CA" w14:textId="77777777">
            <w:pPr>
              <w:jc w:val="right"/>
              <w:rPr>
                <w:rFonts w:eastAsia="Calibri"/>
                <w:szCs w:val="26"/>
              </w:rPr>
            </w:pP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15118A29" w14:textId="77777777">
            <w:pPr>
              <w:jc w:val="right"/>
              <w:rPr>
                <w:rFonts w:eastAsia="Calibri"/>
                <w:szCs w:val="26"/>
              </w:rPr>
            </w:pPr>
          </w:p>
          <w:p w:rsidRPr="00D47B74" w:rsidR="00D47B74" w:rsidP="00813CD5" w:rsidRDefault="00D47B74" w14:paraId="5CEE0E13" w14:textId="77777777">
            <w:pPr>
              <w:jc w:val="right"/>
              <w:rPr>
                <w:rFonts w:eastAsia="Calibri"/>
                <w:szCs w:val="26"/>
              </w:rPr>
            </w:pPr>
          </w:p>
          <w:p w:rsidRPr="00D47B74" w:rsidR="00D47B74" w:rsidP="00813CD5" w:rsidRDefault="00D47B74" w14:paraId="339EDE2C" w14:textId="77777777">
            <w:pPr>
              <w:jc w:val="right"/>
              <w:rPr>
                <w:rFonts w:eastAsia="Calibri"/>
                <w:szCs w:val="26"/>
              </w:rPr>
            </w:pPr>
          </w:p>
          <w:p w:rsidRPr="00D47B74" w:rsidR="00D47B74" w:rsidP="00813CD5" w:rsidRDefault="00D47B74" w14:paraId="70BE0DB5" w14:textId="77777777">
            <w:pPr>
              <w:jc w:val="right"/>
              <w:rPr>
                <w:rFonts w:eastAsia="Calibri"/>
                <w:szCs w:val="26"/>
              </w:rPr>
            </w:pPr>
          </w:p>
          <w:p w:rsidRPr="00D47B74" w:rsidR="00D47B74" w:rsidP="00813CD5" w:rsidRDefault="00D47B74" w14:paraId="4620BCC8" w14:textId="77777777">
            <w:pPr>
              <w:jc w:val="right"/>
              <w:rPr>
                <w:rFonts w:eastAsia="Calibri"/>
                <w:szCs w:val="26"/>
              </w:rPr>
            </w:pPr>
          </w:p>
          <w:p w:rsidRPr="00D47B74" w:rsidR="00D47B74" w:rsidP="00813CD5" w:rsidRDefault="00CE0E66" w14:paraId="70F73160" w14:textId="6999EF90">
            <w:pPr>
              <w:jc w:val="right"/>
              <w:rPr>
                <w:rFonts w:eastAsia="Calibri"/>
                <w:szCs w:val="26"/>
              </w:rPr>
            </w:pPr>
            <w:r>
              <w:rPr>
                <w:rFonts w:eastAsia="Calibri"/>
                <w:szCs w:val="26"/>
              </w:rPr>
              <w:t>1,257</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562E1F38" w14:textId="77777777">
            <w:pPr>
              <w:jc w:val="right"/>
              <w:rPr>
                <w:rFonts w:eastAsia="Calibri"/>
                <w:szCs w:val="26"/>
              </w:rPr>
            </w:pPr>
          </w:p>
          <w:p w:rsidRPr="00D47B74" w:rsidR="00D47B74" w:rsidP="00813CD5" w:rsidRDefault="00D47B74" w14:paraId="42707E30" w14:textId="77777777">
            <w:pPr>
              <w:jc w:val="right"/>
              <w:rPr>
                <w:rFonts w:eastAsia="Calibri"/>
                <w:szCs w:val="26"/>
              </w:rPr>
            </w:pPr>
          </w:p>
          <w:p w:rsidRPr="00D47B74" w:rsidR="00D47B74" w:rsidP="00813CD5" w:rsidRDefault="00D47B74" w14:paraId="70A5BEEB" w14:textId="77777777">
            <w:pPr>
              <w:jc w:val="right"/>
              <w:rPr>
                <w:rFonts w:eastAsia="Calibri"/>
                <w:szCs w:val="26"/>
              </w:rPr>
            </w:pPr>
          </w:p>
          <w:p w:rsidRPr="00D47B74" w:rsidR="00D47B74" w:rsidP="00813CD5" w:rsidRDefault="00D47B74" w14:paraId="219A2227" w14:textId="77777777">
            <w:pPr>
              <w:jc w:val="right"/>
              <w:rPr>
                <w:rFonts w:eastAsia="Calibri"/>
                <w:szCs w:val="26"/>
              </w:rPr>
            </w:pPr>
          </w:p>
          <w:p w:rsidRPr="00D47B74" w:rsidR="00D47B74" w:rsidP="00813CD5" w:rsidRDefault="00D47B74" w14:paraId="311CF17C" w14:textId="77777777">
            <w:pPr>
              <w:jc w:val="right"/>
              <w:rPr>
                <w:rFonts w:eastAsia="Calibri"/>
                <w:szCs w:val="26"/>
              </w:rPr>
            </w:pPr>
          </w:p>
          <w:p w:rsidRPr="00D47B74" w:rsidR="00D47B74" w:rsidP="00813CD5" w:rsidRDefault="00D47B74" w14:paraId="3E68E82E" w14:textId="77777777">
            <w:pPr>
              <w:jc w:val="right"/>
              <w:rPr>
                <w:rFonts w:eastAsia="Calibri"/>
                <w:szCs w:val="26"/>
              </w:rPr>
            </w:pPr>
            <w:r w:rsidRPr="00D47B74">
              <w:rPr>
                <w:rFonts w:eastAsia="Calibri"/>
                <w:szCs w:val="26"/>
              </w:rPr>
              <w:t>8 hrs.;</w:t>
            </w:r>
          </w:p>
          <w:p w:rsidRPr="00D47B74" w:rsidR="00D47B74" w:rsidP="00813CD5" w:rsidRDefault="00D47B74" w14:paraId="59A00726" w14:textId="22B2535E">
            <w:pPr>
              <w:jc w:val="right"/>
              <w:rPr>
                <w:rFonts w:eastAsia="Calibri"/>
                <w:szCs w:val="26"/>
              </w:rPr>
            </w:pPr>
            <w:r w:rsidRPr="00D47B74">
              <w:rPr>
                <w:rFonts w:eastAsia="Calibri"/>
                <w:szCs w:val="26"/>
              </w:rPr>
              <w:t>$4</w:t>
            </w:r>
            <w:r>
              <w:rPr>
                <w:rFonts w:eastAsia="Calibri"/>
                <w:szCs w:val="26"/>
              </w:rPr>
              <w:t>56</w:t>
            </w:r>
          </w:p>
        </w:tc>
        <w:tc>
          <w:tcPr>
            <w:tcW w:w="776" w:type="pct"/>
            <w:tcBorders>
              <w:top w:val="single" w:color="auto" w:sz="4" w:space="0"/>
              <w:left w:val="single" w:color="auto" w:sz="4" w:space="0"/>
              <w:bottom w:val="single" w:color="auto" w:sz="4" w:space="0"/>
              <w:right w:val="single" w:color="auto" w:sz="4" w:space="0"/>
            </w:tcBorders>
            <w:vAlign w:val="bottom"/>
          </w:tcPr>
          <w:p w:rsidRPr="0045522E" w:rsidR="00D47B74" w:rsidP="00813CD5" w:rsidRDefault="00D47B74" w14:paraId="6B3F1FDC" w14:textId="77777777">
            <w:pPr>
              <w:jc w:val="right"/>
              <w:rPr>
                <w:rFonts w:eastAsia="Calibri"/>
                <w:szCs w:val="26"/>
              </w:rPr>
            </w:pPr>
          </w:p>
          <w:p w:rsidRPr="0045522E" w:rsidR="00D47B74" w:rsidP="00813CD5" w:rsidRDefault="00D47B74" w14:paraId="6FB619B4" w14:textId="77777777">
            <w:pPr>
              <w:jc w:val="right"/>
              <w:rPr>
                <w:rFonts w:eastAsia="Calibri"/>
                <w:szCs w:val="26"/>
              </w:rPr>
            </w:pPr>
          </w:p>
          <w:p w:rsidRPr="0045522E" w:rsidR="00D47B74" w:rsidP="00813CD5" w:rsidRDefault="00D47B74" w14:paraId="3805060D" w14:textId="77777777">
            <w:pPr>
              <w:jc w:val="right"/>
              <w:rPr>
                <w:rFonts w:eastAsia="Calibri"/>
                <w:szCs w:val="26"/>
              </w:rPr>
            </w:pPr>
          </w:p>
          <w:p w:rsidRPr="0045522E" w:rsidR="00D47B74" w:rsidP="00813CD5" w:rsidRDefault="00D47B74" w14:paraId="33C5FDB6" w14:textId="77777777">
            <w:pPr>
              <w:jc w:val="right"/>
              <w:rPr>
                <w:rFonts w:eastAsia="Calibri"/>
                <w:szCs w:val="26"/>
              </w:rPr>
            </w:pPr>
          </w:p>
          <w:p w:rsidRPr="0045522E" w:rsidR="00D47B74" w:rsidP="00813CD5" w:rsidRDefault="00D47B74" w14:paraId="4DA2F28D" w14:textId="77777777">
            <w:pPr>
              <w:jc w:val="right"/>
              <w:rPr>
                <w:rFonts w:eastAsia="Calibri"/>
                <w:szCs w:val="26"/>
              </w:rPr>
            </w:pPr>
          </w:p>
          <w:p w:rsidRPr="0045522E" w:rsidR="00D47B74" w:rsidP="00813CD5" w:rsidRDefault="00CE0E66" w14:paraId="7F3FF757" w14:textId="7DE2B493">
            <w:pPr>
              <w:jc w:val="right"/>
              <w:rPr>
                <w:rFonts w:eastAsia="Calibri"/>
                <w:szCs w:val="26"/>
              </w:rPr>
            </w:pPr>
            <w:r w:rsidRPr="0045522E">
              <w:rPr>
                <w:rFonts w:eastAsia="Calibri"/>
                <w:szCs w:val="26"/>
              </w:rPr>
              <w:t>10,056</w:t>
            </w:r>
            <w:r w:rsidR="00813CD5">
              <w:rPr>
                <w:rFonts w:eastAsia="Calibri"/>
                <w:szCs w:val="26"/>
              </w:rPr>
              <w:t xml:space="preserve"> </w:t>
            </w:r>
            <w:r w:rsidRPr="0045522E" w:rsidR="00D47B74">
              <w:rPr>
                <w:rFonts w:eastAsia="Calibri"/>
                <w:szCs w:val="26"/>
              </w:rPr>
              <w:t>hrs.; $</w:t>
            </w:r>
            <w:r w:rsidRPr="0045522E" w:rsidR="0045522E">
              <w:rPr>
                <w:rFonts w:eastAsia="Calibri"/>
                <w:szCs w:val="26"/>
              </w:rPr>
              <w:t>573,192</w:t>
            </w:r>
          </w:p>
        </w:tc>
        <w:tc>
          <w:tcPr>
            <w:tcW w:w="714" w:type="pct"/>
            <w:tcBorders>
              <w:top w:val="single" w:color="auto" w:sz="4" w:space="0"/>
              <w:left w:val="single" w:color="auto" w:sz="4" w:space="0"/>
              <w:bottom w:val="single" w:color="auto" w:sz="4" w:space="0"/>
              <w:right w:val="single" w:color="auto" w:sz="4" w:space="0"/>
            </w:tcBorders>
            <w:vAlign w:val="bottom"/>
            <w:hideMark/>
          </w:tcPr>
          <w:p w:rsidRPr="00D47B74" w:rsidR="00D47B74" w:rsidP="00813CD5" w:rsidRDefault="00D47B74" w14:paraId="5400C8EE" w14:textId="503B1764">
            <w:pPr>
              <w:jc w:val="right"/>
              <w:rPr>
                <w:rFonts w:eastAsia="Calibri"/>
                <w:szCs w:val="26"/>
              </w:rPr>
            </w:pPr>
            <w:r w:rsidRPr="00D47B74">
              <w:rPr>
                <w:rFonts w:eastAsia="Calibri"/>
                <w:szCs w:val="26"/>
              </w:rPr>
              <w:t>$4</w:t>
            </w:r>
            <w:r>
              <w:rPr>
                <w:rFonts w:eastAsia="Calibri"/>
                <w:szCs w:val="26"/>
              </w:rPr>
              <w:t>56</w:t>
            </w:r>
          </w:p>
        </w:tc>
      </w:tr>
      <w:tr w:rsidRPr="00D47B74" w:rsidR="00813CD5" w:rsidTr="000C5529" w14:paraId="7BD75265" w14:textId="77777777">
        <w:trPr>
          <w:cantSplit/>
          <w:trHeight w:val="478"/>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6E536620" w14:textId="77777777">
            <w:pPr>
              <w:spacing w:line="256" w:lineRule="auto"/>
              <w:jc w:val="right"/>
              <w:rPr>
                <w:rFonts w:eastAsia="Calibri"/>
                <w:b/>
                <w:szCs w:val="26"/>
              </w:rPr>
            </w:pPr>
            <w:r w:rsidRPr="00D47B74">
              <w:rPr>
                <w:rFonts w:eastAsia="Calibri"/>
                <w:b/>
                <w:szCs w:val="26"/>
              </w:rPr>
              <w:t>TOTAL</w:t>
            </w:r>
          </w:p>
        </w:tc>
        <w:tc>
          <w:tcPr>
            <w:tcW w:w="1508" w:type="pct"/>
            <w:gridSpan w:val="2"/>
            <w:tcBorders>
              <w:top w:val="single" w:color="auto" w:sz="4" w:space="0"/>
              <w:left w:val="single" w:color="auto" w:sz="4" w:space="0"/>
              <w:bottom w:val="single" w:color="auto" w:sz="4" w:space="0"/>
              <w:right w:val="single" w:color="auto" w:sz="4" w:space="0"/>
            </w:tcBorders>
            <w:shd w:val="clear" w:color="auto" w:fill="D9D9D9"/>
          </w:tcPr>
          <w:p w:rsidRPr="00D47B74" w:rsidR="00D47B74" w:rsidP="00813CD5" w:rsidRDefault="00D47B74" w14:paraId="1081DA94" w14:textId="77777777">
            <w:pPr>
              <w:spacing w:line="256" w:lineRule="auto"/>
              <w:jc w:val="right"/>
              <w:rPr>
                <w:rFonts w:eastAsia="Calibri"/>
                <w:szCs w:val="26"/>
              </w:rPr>
            </w:pPr>
          </w:p>
        </w:tc>
        <w:tc>
          <w:tcPr>
            <w:tcW w:w="629" w:type="pct"/>
            <w:tcBorders>
              <w:top w:val="single" w:color="auto" w:sz="4" w:space="0"/>
              <w:left w:val="single" w:color="auto" w:sz="4" w:space="0"/>
              <w:bottom w:val="single" w:color="auto" w:sz="4" w:space="0"/>
              <w:right w:val="single" w:color="auto" w:sz="4" w:space="0"/>
            </w:tcBorders>
            <w:hideMark/>
          </w:tcPr>
          <w:p w:rsidRPr="00D47B74" w:rsidR="00D47B74" w:rsidP="00813CD5" w:rsidRDefault="00B65159" w14:paraId="60AB2A78" w14:textId="74F8B2A9">
            <w:pPr>
              <w:spacing w:line="256" w:lineRule="auto"/>
              <w:jc w:val="right"/>
              <w:rPr>
                <w:rFonts w:eastAsia="Calibri"/>
                <w:b/>
                <w:szCs w:val="26"/>
              </w:rPr>
            </w:pPr>
            <w:r>
              <w:rPr>
                <w:rFonts w:eastAsia="Calibri"/>
                <w:b/>
                <w:szCs w:val="26"/>
              </w:rPr>
              <w:t>2,769</w:t>
            </w:r>
          </w:p>
        </w:tc>
        <w:tc>
          <w:tcPr>
            <w:tcW w:w="629" w:type="pct"/>
            <w:tcBorders>
              <w:top w:val="single" w:color="auto" w:sz="4" w:space="0"/>
              <w:left w:val="single" w:color="auto" w:sz="4" w:space="0"/>
              <w:bottom w:val="single" w:color="auto" w:sz="4" w:space="0"/>
              <w:right w:val="single" w:color="auto" w:sz="4" w:space="0"/>
            </w:tcBorders>
            <w:shd w:val="clear" w:color="auto" w:fill="D9D9D9"/>
          </w:tcPr>
          <w:p w:rsidRPr="00D47B74" w:rsidR="00D47B74" w:rsidP="00813CD5" w:rsidRDefault="00D47B74" w14:paraId="21891B1B" w14:textId="77777777">
            <w:pPr>
              <w:spacing w:line="256" w:lineRule="auto"/>
              <w:jc w:val="right"/>
              <w:rPr>
                <w:rFonts w:eastAsia="Calibri"/>
                <w:szCs w:val="26"/>
              </w:rPr>
            </w:pPr>
          </w:p>
        </w:tc>
        <w:tc>
          <w:tcPr>
            <w:tcW w:w="776" w:type="pct"/>
            <w:tcBorders>
              <w:top w:val="single" w:color="auto" w:sz="4" w:space="0"/>
              <w:left w:val="single" w:color="auto" w:sz="4" w:space="0"/>
              <w:bottom w:val="single" w:color="auto" w:sz="4" w:space="0"/>
              <w:right w:val="single" w:color="auto" w:sz="4" w:space="0"/>
            </w:tcBorders>
            <w:hideMark/>
          </w:tcPr>
          <w:p w:rsidRPr="00D47B74" w:rsidR="00D47B74" w:rsidP="00813CD5" w:rsidRDefault="00B65159" w14:paraId="23E1A8A9" w14:textId="2E1D732A">
            <w:pPr>
              <w:spacing w:line="256" w:lineRule="auto"/>
              <w:jc w:val="right"/>
              <w:rPr>
                <w:rFonts w:eastAsia="Calibri"/>
                <w:b/>
                <w:szCs w:val="26"/>
              </w:rPr>
            </w:pPr>
            <w:r>
              <w:rPr>
                <w:rFonts w:eastAsia="Calibri"/>
                <w:b/>
                <w:szCs w:val="26"/>
              </w:rPr>
              <w:t>16,900</w:t>
            </w:r>
            <w:r w:rsidR="00813CD5">
              <w:rPr>
                <w:rFonts w:eastAsia="Calibri"/>
                <w:b/>
                <w:szCs w:val="26"/>
              </w:rPr>
              <w:t xml:space="preserve"> </w:t>
            </w:r>
            <w:r w:rsidRPr="00D47B74" w:rsidR="00D47B74">
              <w:rPr>
                <w:rFonts w:eastAsia="Calibri"/>
                <w:b/>
                <w:szCs w:val="26"/>
              </w:rPr>
              <w:t>hrs.;</w:t>
            </w:r>
          </w:p>
          <w:p w:rsidRPr="00D47B74" w:rsidR="00D47B74" w:rsidP="00813CD5" w:rsidRDefault="00D47B74" w14:paraId="23102AAC" w14:textId="7939812C">
            <w:pPr>
              <w:spacing w:line="256" w:lineRule="auto"/>
              <w:jc w:val="right"/>
              <w:rPr>
                <w:rFonts w:eastAsia="Calibri"/>
                <w:b/>
                <w:szCs w:val="26"/>
              </w:rPr>
            </w:pPr>
            <w:r w:rsidRPr="00813CD5">
              <w:rPr>
                <w:rFonts w:eastAsia="Calibri"/>
                <w:b/>
                <w:szCs w:val="26"/>
              </w:rPr>
              <w:t>$</w:t>
            </w:r>
            <w:r w:rsidRPr="00813CD5" w:rsidR="00813CD5">
              <w:rPr>
                <w:rFonts w:eastAsia="Calibri"/>
                <w:b/>
                <w:szCs w:val="26"/>
              </w:rPr>
              <w:t>963</w:t>
            </w:r>
            <w:r w:rsidR="00813CD5">
              <w:rPr>
                <w:rFonts w:eastAsia="Calibri"/>
                <w:b/>
                <w:szCs w:val="26"/>
              </w:rPr>
              <w:t>,300</w:t>
            </w:r>
          </w:p>
        </w:tc>
        <w:tc>
          <w:tcPr>
            <w:tcW w:w="714" w:type="pct"/>
            <w:tcBorders>
              <w:top w:val="single" w:color="auto" w:sz="4" w:space="0"/>
              <w:left w:val="single" w:color="auto" w:sz="4" w:space="0"/>
              <w:bottom w:val="single" w:color="auto" w:sz="4" w:space="0"/>
              <w:right w:val="single" w:color="auto" w:sz="4" w:space="0"/>
            </w:tcBorders>
            <w:shd w:val="clear" w:color="auto" w:fill="D9D9D9"/>
          </w:tcPr>
          <w:p w:rsidRPr="00D47B74" w:rsidR="00D47B74" w:rsidP="00D47B74" w:rsidRDefault="00D47B74" w14:paraId="3E41C2B4" w14:textId="77777777">
            <w:pPr>
              <w:spacing w:line="256" w:lineRule="auto"/>
              <w:rPr>
                <w:rFonts w:eastAsia="Calibri"/>
                <w:b/>
                <w:szCs w:val="26"/>
              </w:rPr>
            </w:pPr>
          </w:p>
        </w:tc>
      </w:tr>
    </w:tbl>
    <w:p w:rsidR="00D47B74" w:rsidP="002906E5" w:rsidRDefault="00D47B74" w14:paraId="257CCC4F" w14:textId="77777777">
      <w:pPr>
        <w:autoSpaceDE w:val="0"/>
        <w:autoSpaceDN w:val="0"/>
        <w:adjustRightInd w:val="0"/>
        <w:spacing w:line="480" w:lineRule="auto"/>
        <w:rPr>
          <w:i/>
        </w:rPr>
      </w:pPr>
    </w:p>
    <w:p w:rsidR="00881405" w:rsidP="002906E5" w:rsidRDefault="00AE1F12" w14:paraId="40735770" w14:textId="47FF3ABA">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C049E" w14:textId="77777777" w:rsidR="007229D9" w:rsidRDefault="007229D9" w:rsidP="00B01B16">
      <w:r>
        <w:separator/>
      </w:r>
    </w:p>
  </w:endnote>
  <w:endnote w:type="continuationSeparator" w:id="0">
    <w:p w14:paraId="26D3D5FA" w14:textId="77777777" w:rsidR="007229D9" w:rsidRDefault="007229D9" w:rsidP="00B01B16">
      <w:r>
        <w:continuationSeparator/>
      </w:r>
    </w:p>
  </w:endnote>
  <w:endnote w:type="continuationNotice" w:id="1">
    <w:p w14:paraId="3EC6BEBE" w14:textId="77777777" w:rsidR="007229D9" w:rsidRDefault="00722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1F94" w14:textId="77777777" w:rsidR="00E71E46" w:rsidRDefault="00E7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739E" w14:textId="77777777" w:rsidR="00E71E46" w:rsidRDefault="00E71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ACAC" w14:textId="77777777" w:rsidR="00E71E46" w:rsidRDefault="00E71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295A" w14:textId="77777777" w:rsidR="007229D9" w:rsidRDefault="007229D9" w:rsidP="00B01B16">
      <w:r>
        <w:separator/>
      </w:r>
    </w:p>
  </w:footnote>
  <w:footnote w:type="continuationSeparator" w:id="0">
    <w:p w14:paraId="190AA622" w14:textId="77777777" w:rsidR="007229D9" w:rsidRDefault="007229D9" w:rsidP="00B01B16">
      <w:r>
        <w:continuationSeparator/>
      </w:r>
    </w:p>
  </w:footnote>
  <w:footnote w:type="continuationNotice" w:id="1">
    <w:p w14:paraId="75FFFC8E" w14:textId="77777777" w:rsidR="007229D9" w:rsidRDefault="007229D9"/>
  </w:footnote>
  <w:footnote w:id="2">
    <w:p w14:paraId="4B725C5F" w14:textId="77777777" w:rsidR="002906E5" w:rsidRPr="002C0D1E" w:rsidRDefault="002906E5" w:rsidP="002906E5">
      <w:pPr>
        <w:pStyle w:val="FootnoteText"/>
        <w:rPr>
          <w:sz w:val="26"/>
          <w:szCs w:val="26"/>
        </w:rPr>
      </w:pPr>
      <w:r w:rsidRPr="002C0D1E">
        <w:rPr>
          <w:rStyle w:val="FootnoteReference"/>
        </w:rPr>
        <w:footnoteRef/>
      </w:r>
      <w:r w:rsidRPr="002C0D1E">
        <w:rPr>
          <w:sz w:val="26"/>
          <w:szCs w:val="26"/>
        </w:rPr>
        <w:t xml:space="preserve"> 16 U.S.C. § 824o (2012).</w:t>
      </w:r>
    </w:p>
  </w:footnote>
  <w:footnote w:id="3">
    <w:p w14:paraId="7D4E8F16" w14:textId="77777777" w:rsidR="002906E5" w:rsidRPr="002C0D1E" w:rsidRDefault="002906E5" w:rsidP="002906E5">
      <w:pPr>
        <w:pStyle w:val="FootnoteText"/>
        <w:rPr>
          <w:sz w:val="26"/>
          <w:szCs w:val="26"/>
        </w:rPr>
      </w:pPr>
      <w:r w:rsidRPr="002C0D1E">
        <w:rPr>
          <w:rStyle w:val="FootnoteReference"/>
        </w:rPr>
        <w:footnoteRef/>
      </w:r>
      <w:r w:rsidRPr="002C0D1E">
        <w:rPr>
          <w:sz w:val="26"/>
          <w:szCs w:val="26"/>
        </w:rPr>
        <w:t xml:space="preserve"> 18 C.F.R. § 39.5 (2015).</w:t>
      </w:r>
    </w:p>
  </w:footnote>
  <w:footnote w:id="4">
    <w:p w14:paraId="49D43262" w14:textId="77777777" w:rsidR="002906E5" w:rsidRPr="002C0D1E" w:rsidRDefault="002906E5" w:rsidP="002906E5">
      <w:pPr>
        <w:pStyle w:val="FootnoteText"/>
        <w:rPr>
          <w:sz w:val="26"/>
          <w:szCs w:val="26"/>
        </w:rPr>
      </w:pPr>
      <w:r w:rsidRPr="002C0D1E">
        <w:rPr>
          <w:rStyle w:val="FootnoteReference"/>
        </w:rPr>
        <w:footnoteRef/>
      </w:r>
      <w:r w:rsidRPr="002C0D1E">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5">
    <w:p w14:paraId="0BEF7212" w14:textId="77777777" w:rsidR="00D47B74" w:rsidRPr="00D47B74" w:rsidRDefault="00D47B74" w:rsidP="00D47B74">
      <w:pPr>
        <w:pStyle w:val="FootnoteText"/>
        <w:rPr>
          <w:rFonts w:eastAsiaTheme="minorHAnsi" w:cstheme="minorBidi"/>
          <w:sz w:val="26"/>
          <w:szCs w:val="26"/>
        </w:rPr>
      </w:pPr>
      <w:r>
        <w:rPr>
          <w:rStyle w:val="FootnoteReference"/>
        </w:rPr>
        <w:footnoteRef/>
      </w:r>
      <w:r>
        <w:t xml:space="preserve"> </w:t>
      </w:r>
      <w:r w:rsidRPr="00D47B74">
        <w:rPr>
          <w:rFonts w:eastAsiaTheme="minorHAnsi" w:cstheme="minorBidi"/>
          <w:sz w:val="26"/>
          <w:szCs w:val="26"/>
        </w:rPr>
        <w:t>The estimates for cost per response are loaded hourly wage figure (includes benefits) is based on two occupational categories for 2020 found on the Bureau of Labor Statistics website (</w:t>
      </w:r>
      <w:hyperlink r:id="rId1" w:history="1">
        <w:r w:rsidRPr="00D47B74">
          <w:rPr>
            <w:rStyle w:val="Hyperlink"/>
            <w:rFonts w:eastAsiaTheme="minorHAnsi" w:cstheme="minorBidi"/>
            <w:sz w:val="26"/>
            <w:szCs w:val="26"/>
          </w:rPr>
          <w:t>http://www.bls.gov/oes/current/naics2_22.htm</w:t>
        </w:r>
      </w:hyperlink>
      <w:r w:rsidRPr="00D47B74">
        <w:rPr>
          <w:rFonts w:eastAsiaTheme="minorHAnsi" w:cstheme="minorBidi"/>
          <w:sz w:val="26"/>
          <w:szCs w:val="26"/>
        </w:rPr>
        <w:t xml:space="preserve">): </w:t>
      </w:r>
    </w:p>
    <w:p w14:paraId="7730714C" w14:textId="158C5BA0" w:rsidR="00D47B74" w:rsidRDefault="00D47B74">
      <w:pPr>
        <w:pStyle w:val="FootnoteText"/>
      </w:pPr>
      <w:r w:rsidRPr="00D47B74">
        <w:rPr>
          <w:rFonts w:eastAsiaTheme="minorHAnsi" w:cstheme="minorBidi"/>
          <w:sz w:val="26"/>
          <w:szCs w:val="26"/>
        </w:rPr>
        <w:t>The hourly estimates for salary plus benefits are: (a) Electrical Engineer (code 17-2071), $</w:t>
      </w:r>
      <w:r>
        <w:rPr>
          <w:rFonts w:eastAsiaTheme="minorHAnsi" w:cstheme="minorBidi"/>
          <w:sz w:val="26"/>
          <w:szCs w:val="26"/>
        </w:rPr>
        <w:t>70.19</w:t>
      </w:r>
      <w:r w:rsidRPr="00D47B74">
        <w:rPr>
          <w:rFonts w:eastAsiaTheme="minorHAnsi" w:cstheme="minorBidi"/>
          <w:sz w:val="26"/>
          <w:szCs w:val="26"/>
        </w:rPr>
        <w:t>; (b) Information and Record Clerk (code 43-4199), $</w:t>
      </w:r>
      <w:r>
        <w:rPr>
          <w:rFonts w:eastAsiaTheme="minorHAnsi" w:cstheme="minorBidi"/>
          <w:sz w:val="26"/>
          <w:szCs w:val="26"/>
        </w:rPr>
        <w:t>43.38</w:t>
      </w:r>
      <w:r w:rsidRPr="00D47B74">
        <w:rPr>
          <w:rFonts w:eastAsiaTheme="minorHAnsi" w:cstheme="minorBidi"/>
          <w:sz w:val="26"/>
          <w:szCs w:val="26"/>
        </w:rPr>
        <w:t xml:space="preserve">.  The average hourly cost (salary plus benefits), weighting </w:t>
      </w:r>
      <w:proofErr w:type="gramStart"/>
      <w:r w:rsidR="000500A8" w:rsidRPr="00D47B74">
        <w:rPr>
          <w:rFonts w:eastAsiaTheme="minorHAnsi" w:cstheme="minorBidi"/>
          <w:sz w:val="26"/>
          <w:szCs w:val="26"/>
        </w:rPr>
        <w:t>both</w:t>
      </w:r>
      <w:proofErr w:type="gramEnd"/>
      <w:r w:rsidRPr="00D47B74">
        <w:rPr>
          <w:rFonts w:eastAsiaTheme="minorHAnsi" w:cstheme="minorBidi"/>
          <w:sz w:val="26"/>
          <w:szCs w:val="26"/>
        </w:rPr>
        <w:t xml:space="preserve"> skill sets equally, is $5</w:t>
      </w:r>
      <w:r>
        <w:rPr>
          <w:rFonts w:eastAsiaTheme="minorHAnsi" w:cstheme="minorBidi"/>
          <w:sz w:val="26"/>
          <w:szCs w:val="26"/>
        </w:rPr>
        <w:t>6.79</w:t>
      </w:r>
      <w:r w:rsidRPr="00D47B74">
        <w:rPr>
          <w:rFonts w:eastAsiaTheme="minorHAnsi" w:cstheme="minorBidi"/>
          <w:sz w:val="26"/>
          <w:szCs w:val="26"/>
        </w:rPr>
        <w:t>. For these calculations, we round the figure to $5</w:t>
      </w:r>
      <w:r>
        <w:rPr>
          <w:rFonts w:eastAsiaTheme="minorHAnsi" w:cstheme="minorBidi"/>
          <w:sz w:val="26"/>
          <w:szCs w:val="26"/>
        </w:rPr>
        <w:t>7</w:t>
      </w:r>
      <w:r w:rsidRPr="00D47B74">
        <w:rPr>
          <w:rFonts w:eastAsiaTheme="minorHAnsi" w:cstheme="minorBidi"/>
          <w:sz w:val="26"/>
          <w:szCs w:val="26"/>
        </w:rPr>
        <w:t xml:space="preserve">.00 per hour. </w:t>
      </w:r>
    </w:p>
  </w:footnote>
  <w:footnote w:id="6">
    <w:p w14:paraId="148A94E3" w14:textId="08A918A8" w:rsidR="000F3935" w:rsidRPr="00A35A35" w:rsidRDefault="000F3935">
      <w:pPr>
        <w:pStyle w:val="FootnoteText"/>
        <w:rPr>
          <w:sz w:val="26"/>
          <w:szCs w:val="26"/>
        </w:rPr>
      </w:pPr>
      <w:r w:rsidRPr="00B168B6">
        <w:rPr>
          <w:rStyle w:val="FootnoteReference"/>
        </w:rPr>
        <w:footnoteRef/>
      </w:r>
      <w:r w:rsidRPr="00A35A35">
        <w:rPr>
          <w:sz w:val="26"/>
          <w:szCs w:val="26"/>
        </w:rPr>
        <w:t xml:space="preserve"> For COM-001-3 the BA, RC, TOP, GOP, DP were taken as aggregate to eliminate overlap if the same entity has multiple registrations.</w:t>
      </w:r>
    </w:p>
  </w:footnote>
  <w:footnote w:id="7">
    <w:p w14:paraId="11D57A5E" w14:textId="3CA76826" w:rsidR="00CE0E66" w:rsidRDefault="00CE0E66">
      <w:pPr>
        <w:pStyle w:val="FootnoteText"/>
      </w:pPr>
      <w:r w:rsidRPr="00B168B6">
        <w:rPr>
          <w:rStyle w:val="FootnoteReference"/>
        </w:rPr>
        <w:footnoteRef/>
      </w:r>
      <w:r w:rsidRPr="00A35A35">
        <w:rPr>
          <w:sz w:val="26"/>
          <w:szCs w:val="26"/>
        </w:rPr>
        <w:t xml:space="preserve"> For COM-002-4 the BA, RC and TOP were taken as aggregate to eliminate overlap if the same entity has multiple registration.</w:t>
      </w:r>
    </w:p>
  </w:footnote>
  <w:footnote w:id="8">
    <w:p w14:paraId="5CDE6E00" w14:textId="61B8E017" w:rsidR="00CE0E66" w:rsidRPr="00E71E46" w:rsidRDefault="00CE0E66">
      <w:pPr>
        <w:pStyle w:val="FootnoteText"/>
        <w:rPr>
          <w:sz w:val="26"/>
          <w:szCs w:val="26"/>
        </w:rPr>
      </w:pPr>
      <w:r w:rsidRPr="00E71E46">
        <w:rPr>
          <w:rStyle w:val="FootnoteReference"/>
        </w:rPr>
        <w:footnoteRef/>
      </w:r>
      <w:r w:rsidRPr="00E71E46">
        <w:rPr>
          <w:sz w:val="26"/>
          <w:szCs w:val="26"/>
        </w:rPr>
        <w:t xml:space="preserve"> For COM-002-4 the DP and GOP were taken as </w:t>
      </w:r>
      <w:r w:rsidR="00243773" w:rsidRPr="00E71E46">
        <w:rPr>
          <w:sz w:val="26"/>
          <w:szCs w:val="26"/>
        </w:rPr>
        <w:t>aggregate</w:t>
      </w:r>
      <w:r w:rsidRPr="00E71E46">
        <w:rPr>
          <w:sz w:val="26"/>
          <w:szCs w:val="26"/>
        </w:rPr>
        <w:t xml:space="preserve"> to eliminate overlap if the same </w:t>
      </w:r>
      <w:r w:rsidR="00243773" w:rsidRPr="00E71E46">
        <w:rPr>
          <w:sz w:val="26"/>
          <w:szCs w:val="26"/>
        </w:rPr>
        <w:t>entity</w:t>
      </w:r>
      <w:r w:rsidRPr="00E71E46">
        <w:rPr>
          <w:sz w:val="26"/>
          <w:szCs w:val="26"/>
        </w:rPr>
        <w:t xml:space="preserve"> has multiple </w:t>
      </w:r>
      <w:r w:rsidR="00243773" w:rsidRPr="00E71E46">
        <w:rPr>
          <w:sz w:val="26"/>
          <w:szCs w:val="26"/>
        </w:rPr>
        <w:t>registrations.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2044" w14:textId="77777777" w:rsidR="00E71E46" w:rsidRDefault="00E71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30423"/>
      <w:docPartObj>
        <w:docPartGallery w:val="Page Numbers (Top of Page)"/>
        <w:docPartUnique/>
      </w:docPartObj>
    </w:sdtPr>
    <w:sdtEndPr>
      <w:rPr>
        <w:noProof/>
      </w:rPr>
    </w:sdtEndPr>
    <w:sdtContent>
      <w:p w14:paraId="30F9DF09" w14:textId="04483403" w:rsidR="00E71E46" w:rsidRDefault="00E71E46">
        <w:pPr>
          <w:pStyle w:val="Header"/>
        </w:pPr>
        <w:r w:rsidRPr="00980E58">
          <w:t xml:space="preserve">Docket No. </w:t>
        </w:r>
        <w:r w:rsidRPr="00974530">
          <w:t>I</w:t>
        </w:r>
        <w:r>
          <w:t>C21</w:t>
        </w:r>
        <w:r w:rsidRPr="00974530">
          <w:t>-</w:t>
        </w:r>
        <w:r>
          <w:t>23</w:t>
        </w:r>
        <w:r w:rsidRPr="00974530">
          <w:t>-000</w:t>
        </w:r>
        <w:r>
          <w:tab/>
        </w:r>
        <w:r>
          <w:tab/>
        </w:r>
        <w:r>
          <w:fldChar w:fldCharType="begin"/>
        </w:r>
        <w:r>
          <w:instrText xml:space="preserve"> PAGE   \* MERGEFORMAT </w:instrText>
        </w:r>
        <w:r>
          <w:fldChar w:fldCharType="separate"/>
        </w:r>
        <w:r>
          <w:rPr>
            <w:noProof/>
          </w:rPr>
          <w:t>2</w:t>
        </w:r>
        <w:r>
          <w:rPr>
            <w:noProof/>
          </w:rPr>
          <w:fldChar w:fldCharType="end"/>
        </w:r>
      </w:p>
    </w:sdtContent>
  </w:sdt>
  <w:p w14:paraId="0E155F8B" w14:textId="4BFB58B6" w:rsidR="00F82EE1" w:rsidRPr="00E71E46" w:rsidRDefault="00F82EE1" w:rsidP="00E71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9D9E" w14:textId="77777777" w:rsidR="00E71E46" w:rsidRDefault="00E71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9"/>
  </w:num>
  <w:num w:numId="6">
    <w:abstractNumId w:val="1"/>
  </w:num>
  <w:num w:numId="7">
    <w:abstractNumId w:val="7"/>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2F33"/>
    <w:rsid w:val="000459B6"/>
    <w:rsid w:val="000500A8"/>
    <w:rsid w:val="000578D5"/>
    <w:rsid w:val="00062427"/>
    <w:rsid w:val="00084E3D"/>
    <w:rsid w:val="0008692A"/>
    <w:rsid w:val="000A0250"/>
    <w:rsid w:val="000A3C2F"/>
    <w:rsid w:val="000A6164"/>
    <w:rsid w:val="000A6F37"/>
    <w:rsid w:val="000A7E68"/>
    <w:rsid w:val="000B5C78"/>
    <w:rsid w:val="000C5529"/>
    <w:rsid w:val="000D318C"/>
    <w:rsid w:val="000E2568"/>
    <w:rsid w:val="000F3935"/>
    <w:rsid w:val="000F606E"/>
    <w:rsid w:val="00107E84"/>
    <w:rsid w:val="00116326"/>
    <w:rsid w:val="00125991"/>
    <w:rsid w:val="001309CE"/>
    <w:rsid w:val="0015445B"/>
    <w:rsid w:val="00156BBB"/>
    <w:rsid w:val="001600DF"/>
    <w:rsid w:val="00164215"/>
    <w:rsid w:val="00171725"/>
    <w:rsid w:val="0017684C"/>
    <w:rsid w:val="00177704"/>
    <w:rsid w:val="00181BF7"/>
    <w:rsid w:val="00184A26"/>
    <w:rsid w:val="00184B43"/>
    <w:rsid w:val="0019402A"/>
    <w:rsid w:val="00197435"/>
    <w:rsid w:val="001A2DAA"/>
    <w:rsid w:val="001A6645"/>
    <w:rsid w:val="001A6AD6"/>
    <w:rsid w:val="001B78B8"/>
    <w:rsid w:val="001C7064"/>
    <w:rsid w:val="001D578A"/>
    <w:rsid w:val="001E3237"/>
    <w:rsid w:val="001F1CDF"/>
    <w:rsid w:val="00202E41"/>
    <w:rsid w:val="00212F3F"/>
    <w:rsid w:val="002131D0"/>
    <w:rsid w:val="00213696"/>
    <w:rsid w:val="00224BF8"/>
    <w:rsid w:val="00237AB9"/>
    <w:rsid w:val="0024309C"/>
    <w:rsid w:val="00243773"/>
    <w:rsid w:val="00253F98"/>
    <w:rsid w:val="00257CC2"/>
    <w:rsid w:val="00266431"/>
    <w:rsid w:val="002906E5"/>
    <w:rsid w:val="00292A4C"/>
    <w:rsid w:val="00297211"/>
    <w:rsid w:val="002C2C8B"/>
    <w:rsid w:val="002C3223"/>
    <w:rsid w:val="002C3579"/>
    <w:rsid w:val="002D17E5"/>
    <w:rsid w:val="002E06A0"/>
    <w:rsid w:val="002E6DAA"/>
    <w:rsid w:val="002F4401"/>
    <w:rsid w:val="00301E3D"/>
    <w:rsid w:val="00303516"/>
    <w:rsid w:val="00306318"/>
    <w:rsid w:val="00311D90"/>
    <w:rsid w:val="00314219"/>
    <w:rsid w:val="003149BC"/>
    <w:rsid w:val="00336AD9"/>
    <w:rsid w:val="00340517"/>
    <w:rsid w:val="00365468"/>
    <w:rsid w:val="003658A2"/>
    <w:rsid w:val="003673EC"/>
    <w:rsid w:val="00373A2E"/>
    <w:rsid w:val="00376525"/>
    <w:rsid w:val="00397ABE"/>
    <w:rsid w:val="003A2C3F"/>
    <w:rsid w:val="003B435C"/>
    <w:rsid w:val="003B5B0B"/>
    <w:rsid w:val="003C08DE"/>
    <w:rsid w:val="003C3E7A"/>
    <w:rsid w:val="003D28D2"/>
    <w:rsid w:val="003E1657"/>
    <w:rsid w:val="003E1B25"/>
    <w:rsid w:val="003E1B5A"/>
    <w:rsid w:val="003E40B2"/>
    <w:rsid w:val="003E44AD"/>
    <w:rsid w:val="003F0FE7"/>
    <w:rsid w:val="003F2E32"/>
    <w:rsid w:val="003F570B"/>
    <w:rsid w:val="003F6466"/>
    <w:rsid w:val="00411B62"/>
    <w:rsid w:val="00413FDE"/>
    <w:rsid w:val="004177CD"/>
    <w:rsid w:val="0042688C"/>
    <w:rsid w:val="0042765E"/>
    <w:rsid w:val="00427AE5"/>
    <w:rsid w:val="00443282"/>
    <w:rsid w:val="0045522E"/>
    <w:rsid w:val="004562F1"/>
    <w:rsid w:val="004628F2"/>
    <w:rsid w:val="00471921"/>
    <w:rsid w:val="004805BA"/>
    <w:rsid w:val="00491543"/>
    <w:rsid w:val="004A661D"/>
    <w:rsid w:val="004C0BC3"/>
    <w:rsid w:val="004C5F37"/>
    <w:rsid w:val="004C70C8"/>
    <w:rsid w:val="004E44F8"/>
    <w:rsid w:val="004E683E"/>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A2F24"/>
    <w:rsid w:val="005A6119"/>
    <w:rsid w:val="005B4DA4"/>
    <w:rsid w:val="005C180F"/>
    <w:rsid w:val="005C77BE"/>
    <w:rsid w:val="005D0259"/>
    <w:rsid w:val="005D238D"/>
    <w:rsid w:val="005D4628"/>
    <w:rsid w:val="005E0B1A"/>
    <w:rsid w:val="005E45C6"/>
    <w:rsid w:val="005F7CE1"/>
    <w:rsid w:val="006128A5"/>
    <w:rsid w:val="00613169"/>
    <w:rsid w:val="0062572C"/>
    <w:rsid w:val="00630E07"/>
    <w:rsid w:val="0063784F"/>
    <w:rsid w:val="00637F43"/>
    <w:rsid w:val="00644A1B"/>
    <w:rsid w:val="006536D8"/>
    <w:rsid w:val="00654399"/>
    <w:rsid w:val="00654BA4"/>
    <w:rsid w:val="0066195A"/>
    <w:rsid w:val="00663FBE"/>
    <w:rsid w:val="00664931"/>
    <w:rsid w:val="006670C8"/>
    <w:rsid w:val="006841A7"/>
    <w:rsid w:val="00693721"/>
    <w:rsid w:val="00694C22"/>
    <w:rsid w:val="006963BC"/>
    <w:rsid w:val="006970F4"/>
    <w:rsid w:val="006A2E15"/>
    <w:rsid w:val="006B3479"/>
    <w:rsid w:val="006E7CBB"/>
    <w:rsid w:val="006F20DE"/>
    <w:rsid w:val="006F7028"/>
    <w:rsid w:val="006F749E"/>
    <w:rsid w:val="007024F1"/>
    <w:rsid w:val="00713417"/>
    <w:rsid w:val="00714EDD"/>
    <w:rsid w:val="0071596F"/>
    <w:rsid w:val="007229D9"/>
    <w:rsid w:val="00723505"/>
    <w:rsid w:val="00726254"/>
    <w:rsid w:val="007263B9"/>
    <w:rsid w:val="0075009F"/>
    <w:rsid w:val="00761148"/>
    <w:rsid w:val="007633DD"/>
    <w:rsid w:val="007803C5"/>
    <w:rsid w:val="00781E6A"/>
    <w:rsid w:val="007B1F57"/>
    <w:rsid w:val="007B4938"/>
    <w:rsid w:val="007E3706"/>
    <w:rsid w:val="007F4CD3"/>
    <w:rsid w:val="007F61C2"/>
    <w:rsid w:val="008018DB"/>
    <w:rsid w:val="00803CA2"/>
    <w:rsid w:val="00807CAC"/>
    <w:rsid w:val="008115BF"/>
    <w:rsid w:val="00813CD5"/>
    <w:rsid w:val="00816942"/>
    <w:rsid w:val="008212DA"/>
    <w:rsid w:val="00823681"/>
    <w:rsid w:val="00824D81"/>
    <w:rsid w:val="00835322"/>
    <w:rsid w:val="008507FE"/>
    <w:rsid w:val="00853ABC"/>
    <w:rsid w:val="00871D53"/>
    <w:rsid w:val="00871DCE"/>
    <w:rsid w:val="00881405"/>
    <w:rsid w:val="0089069F"/>
    <w:rsid w:val="00893C9F"/>
    <w:rsid w:val="008958C0"/>
    <w:rsid w:val="00895B40"/>
    <w:rsid w:val="00895DA2"/>
    <w:rsid w:val="00897359"/>
    <w:rsid w:val="008A050A"/>
    <w:rsid w:val="008A55FC"/>
    <w:rsid w:val="008A7371"/>
    <w:rsid w:val="008B7EC5"/>
    <w:rsid w:val="008D25B7"/>
    <w:rsid w:val="008D5479"/>
    <w:rsid w:val="008E0DC0"/>
    <w:rsid w:val="008E0DF5"/>
    <w:rsid w:val="008E2783"/>
    <w:rsid w:val="008E3273"/>
    <w:rsid w:val="008F0A6E"/>
    <w:rsid w:val="008F0C45"/>
    <w:rsid w:val="00904B00"/>
    <w:rsid w:val="00940C0F"/>
    <w:rsid w:val="00951DC3"/>
    <w:rsid w:val="0095548F"/>
    <w:rsid w:val="009744C8"/>
    <w:rsid w:val="00974530"/>
    <w:rsid w:val="00980E58"/>
    <w:rsid w:val="009815BD"/>
    <w:rsid w:val="00981886"/>
    <w:rsid w:val="00990102"/>
    <w:rsid w:val="00990FEC"/>
    <w:rsid w:val="00992257"/>
    <w:rsid w:val="009949AA"/>
    <w:rsid w:val="00995921"/>
    <w:rsid w:val="009A1B08"/>
    <w:rsid w:val="009C3CB9"/>
    <w:rsid w:val="009C4A13"/>
    <w:rsid w:val="009C745D"/>
    <w:rsid w:val="009E2D84"/>
    <w:rsid w:val="009F7DE3"/>
    <w:rsid w:val="00A04C8E"/>
    <w:rsid w:val="00A07154"/>
    <w:rsid w:val="00A11868"/>
    <w:rsid w:val="00A127D3"/>
    <w:rsid w:val="00A1386C"/>
    <w:rsid w:val="00A14335"/>
    <w:rsid w:val="00A14B43"/>
    <w:rsid w:val="00A23612"/>
    <w:rsid w:val="00A2604E"/>
    <w:rsid w:val="00A32860"/>
    <w:rsid w:val="00A35A35"/>
    <w:rsid w:val="00A37C84"/>
    <w:rsid w:val="00A417A2"/>
    <w:rsid w:val="00A52189"/>
    <w:rsid w:val="00A57463"/>
    <w:rsid w:val="00A664DF"/>
    <w:rsid w:val="00A71219"/>
    <w:rsid w:val="00A713D0"/>
    <w:rsid w:val="00A722D4"/>
    <w:rsid w:val="00A75AAA"/>
    <w:rsid w:val="00A82A29"/>
    <w:rsid w:val="00A86B6F"/>
    <w:rsid w:val="00AA516A"/>
    <w:rsid w:val="00AA5B0E"/>
    <w:rsid w:val="00AA75B9"/>
    <w:rsid w:val="00AC0504"/>
    <w:rsid w:val="00AC1DB7"/>
    <w:rsid w:val="00AC62A6"/>
    <w:rsid w:val="00AC664F"/>
    <w:rsid w:val="00AC750B"/>
    <w:rsid w:val="00AD6937"/>
    <w:rsid w:val="00AE1F12"/>
    <w:rsid w:val="00AE24CC"/>
    <w:rsid w:val="00AE4155"/>
    <w:rsid w:val="00AE4B7C"/>
    <w:rsid w:val="00AE66F6"/>
    <w:rsid w:val="00AF17CE"/>
    <w:rsid w:val="00AF349B"/>
    <w:rsid w:val="00AF65F0"/>
    <w:rsid w:val="00B009E9"/>
    <w:rsid w:val="00B01B16"/>
    <w:rsid w:val="00B1033A"/>
    <w:rsid w:val="00B11D16"/>
    <w:rsid w:val="00B168B6"/>
    <w:rsid w:val="00B24588"/>
    <w:rsid w:val="00B30F2D"/>
    <w:rsid w:val="00B403F1"/>
    <w:rsid w:val="00B414AC"/>
    <w:rsid w:val="00B447D7"/>
    <w:rsid w:val="00B61016"/>
    <w:rsid w:val="00B65159"/>
    <w:rsid w:val="00B71BAA"/>
    <w:rsid w:val="00B76A1F"/>
    <w:rsid w:val="00B82F8C"/>
    <w:rsid w:val="00B8460F"/>
    <w:rsid w:val="00B95477"/>
    <w:rsid w:val="00BA1D81"/>
    <w:rsid w:val="00BA7130"/>
    <w:rsid w:val="00BC58DF"/>
    <w:rsid w:val="00BD74AE"/>
    <w:rsid w:val="00BE16BC"/>
    <w:rsid w:val="00BE3FE7"/>
    <w:rsid w:val="00BF2D74"/>
    <w:rsid w:val="00BF4CC8"/>
    <w:rsid w:val="00BF75B6"/>
    <w:rsid w:val="00C02547"/>
    <w:rsid w:val="00C04E54"/>
    <w:rsid w:val="00C058D5"/>
    <w:rsid w:val="00C1124F"/>
    <w:rsid w:val="00C1686C"/>
    <w:rsid w:val="00C30DED"/>
    <w:rsid w:val="00C367A6"/>
    <w:rsid w:val="00C37BFF"/>
    <w:rsid w:val="00C45F17"/>
    <w:rsid w:val="00C50BD5"/>
    <w:rsid w:val="00C50EB1"/>
    <w:rsid w:val="00C51458"/>
    <w:rsid w:val="00C53580"/>
    <w:rsid w:val="00C55838"/>
    <w:rsid w:val="00C56745"/>
    <w:rsid w:val="00C70729"/>
    <w:rsid w:val="00C71475"/>
    <w:rsid w:val="00C77EF7"/>
    <w:rsid w:val="00C820F1"/>
    <w:rsid w:val="00C859F7"/>
    <w:rsid w:val="00C85A38"/>
    <w:rsid w:val="00C91512"/>
    <w:rsid w:val="00C94A53"/>
    <w:rsid w:val="00CA0DEC"/>
    <w:rsid w:val="00CA2DE2"/>
    <w:rsid w:val="00CA3A85"/>
    <w:rsid w:val="00CA6636"/>
    <w:rsid w:val="00CA6D76"/>
    <w:rsid w:val="00CB51CC"/>
    <w:rsid w:val="00CC1A72"/>
    <w:rsid w:val="00CC5692"/>
    <w:rsid w:val="00CC65F3"/>
    <w:rsid w:val="00CD56E5"/>
    <w:rsid w:val="00CE0C1B"/>
    <w:rsid w:val="00CE0E66"/>
    <w:rsid w:val="00CF0C67"/>
    <w:rsid w:val="00CF0F40"/>
    <w:rsid w:val="00CF4753"/>
    <w:rsid w:val="00D0083B"/>
    <w:rsid w:val="00D172D8"/>
    <w:rsid w:val="00D35B2D"/>
    <w:rsid w:val="00D44183"/>
    <w:rsid w:val="00D47B74"/>
    <w:rsid w:val="00D5276C"/>
    <w:rsid w:val="00D6384D"/>
    <w:rsid w:val="00D653F3"/>
    <w:rsid w:val="00D66B24"/>
    <w:rsid w:val="00D8595D"/>
    <w:rsid w:val="00D85E13"/>
    <w:rsid w:val="00D86288"/>
    <w:rsid w:val="00D872BC"/>
    <w:rsid w:val="00DA529F"/>
    <w:rsid w:val="00DB5AAE"/>
    <w:rsid w:val="00DB6882"/>
    <w:rsid w:val="00DC4B63"/>
    <w:rsid w:val="00DC5017"/>
    <w:rsid w:val="00DC5129"/>
    <w:rsid w:val="00DD7F1B"/>
    <w:rsid w:val="00DE451F"/>
    <w:rsid w:val="00E12A7A"/>
    <w:rsid w:val="00E27FD6"/>
    <w:rsid w:val="00E36A0F"/>
    <w:rsid w:val="00E41DB9"/>
    <w:rsid w:val="00E71CC0"/>
    <w:rsid w:val="00E71E46"/>
    <w:rsid w:val="00E731AE"/>
    <w:rsid w:val="00E74310"/>
    <w:rsid w:val="00E7435E"/>
    <w:rsid w:val="00E762BB"/>
    <w:rsid w:val="00E865C8"/>
    <w:rsid w:val="00E8661B"/>
    <w:rsid w:val="00E9084E"/>
    <w:rsid w:val="00E962E6"/>
    <w:rsid w:val="00E97D7C"/>
    <w:rsid w:val="00EA689F"/>
    <w:rsid w:val="00EC1434"/>
    <w:rsid w:val="00EC72B0"/>
    <w:rsid w:val="00EC77B3"/>
    <w:rsid w:val="00ED0142"/>
    <w:rsid w:val="00EF33BE"/>
    <w:rsid w:val="00EF4F97"/>
    <w:rsid w:val="00F126FC"/>
    <w:rsid w:val="00F12983"/>
    <w:rsid w:val="00F12AB6"/>
    <w:rsid w:val="00F15359"/>
    <w:rsid w:val="00F23714"/>
    <w:rsid w:val="00F245A2"/>
    <w:rsid w:val="00F309CB"/>
    <w:rsid w:val="00F33EEE"/>
    <w:rsid w:val="00F37677"/>
    <w:rsid w:val="00F37B05"/>
    <w:rsid w:val="00F44A0E"/>
    <w:rsid w:val="00F4763C"/>
    <w:rsid w:val="00F540BA"/>
    <w:rsid w:val="00F570F0"/>
    <w:rsid w:val="00F64069"/>
    <w:rsid w:val="00F64D6D"/>
    <w:rsid w:val="00F654D4"/>
    <w:rsid w:val="00F82EE1"/>
    <w:rsid w:val="00F93134"/>
    <w:rsid w:val="00F949BE"/>
    <w:rsid w:val="00FB078F"/>
    <w:rsid w:val="00FB3586"/>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1E6FA-5F5C-4F5E-911F-9722175ED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F2BEF-3B2C-4339-915B-1134E10A0DAD}">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5e8733a2-e908-454b-85cf-c9d17e1d0943"/>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5395C05C-A5BE-4E18-B1AF-2949BBB2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1088</Words>
  <Characters>6205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cp:lastPrinted>2016-12-20T13:40:00Z</cp:lastPrinted>
  <dcterms:created xsi:type="dcterms:W3CDTF">2021-07-22T15:27:00Z</dcterms:created>
  <dcterms:modified xsi:type="dcterms:W3CDTF">2021-07-22T15:27:00Z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2021-01-13T20:26:44.5748181Z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5c703711-a22e-4b17-814a-56fa80062e04</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