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 xml:space="preserve">Excellent service was established as a core component of the mission, service, stewardship model that frames the entire PMA, embedding a customer-focused approach in </w:t>
      </w:r>
      <w:proofErr w:type="gramStart"/>
      <w:r w:rsidRPr="00CB0C21">
        <w:rPr>
          <w:b w:val="0"/>
          <w:sz w:val="24"/>
          <w:szCs w:val="24"/>
        </w:rPr>
        <w:t>all of</w:t>
      </w:r>
      <w:proofErr w:type="gramEnd"/>
      <w:r w:rsidRPr="00CB0C21">
        <w:rPr>
          <w:b w:val="0"/>
          <w:sz w:val="24"/>
          <w:szCs w:val="24"/>
        </w:rPr>
        <w:t xml:space="preserve">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514CE22E">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00BD1E9D">
        <w:rPr>
          <w:b w:val="0"/>
          <w:sz w:val="24"/>
          <w:szCs w:val="24"/>
        </w:rPr>
        <w:t>customer insights</w:t>
      </w:r>
      <w:r w:rsidR="00657299">
        <w:rPr>
          <w:b w:val="0"/>
          <w:sz w:val="24"/>
          <w:szCs w:val="24"/>
        </w:rPr>
        <w:t xml:space="preserve"> and using them</w:t>
      </w:r>
      <w:r w:rsidRPr="0083061C">
        <w:rPr>
          <w:b w:val="0"/>
          <w:sz w:val="24"/>
          <w:szCs w:val="24"/>
        </w:rPr>
        <w:t xml:space="preserve"> to improve </w:t>
      </w:r>
      <w:r w:rsidR="00C25189">
        <w:rPr>
          <w:b w:val="0"/>
          <w:sz w:val="24"/>
          <w:szCs w:val="24"/>
        </w:rPr>
        <w:t>services</w:t>
      </w:r>
      <w:r w:rsidRPr="0083061C">
        <w:rPr>
          <w:b w:val="0"/>
          <w:sz w:val="24"/>
          <w:szCs w:val="24"/>
        </w:rPr>
        <w:t xml:space="preserve">. </w:t>
      </w:r>
      <w:r w:rsidR="00751AB3">
        <w:rPr>
          <w:b w:val="0"/>
          <w:sz w:val="24"/>
          <w:szCs w:val="24"/>
        </w:rPr>
        <w:t xml:space="preserve">This new request will enable </w:t>
      </w:r>
      <w:r w:rsidR="007D2DB5">
        <w:rPr>
          <w:b w:val="0"/>
          <w:sz w:val="24"/>
          <w:szCs w:val="24"/>
        </w:rPr>
        <w:t xml:space="preserve">the </w:t>
      </w:r>
      <w:r w:rsidR="0065191D">
        <w:rPr>
          <w:b w:val="0"/>
          <w:sz w:val="24"/>
          <w:szCs w:val="24"/>
        </w:rPr>
        <w:t xml:space="preserve">U.S. Department of Housing and Urban Development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 xml:space="preserve">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w:t>
      </w:r>
      <w:proofErr w:type="gramStart"/>
      <w:r w:rsidRPr="001839A4">
        <w:rPr>
          <w:rFonts w:ascii="Times New Roman" w:hAnsi="Times New Roman"/>
        </w:rPr>
        <w:t>government-wide</w:t>
      </w:r>
      <w:proofErr w:type="gramEnd"/>
      <w:r w:rsidRPr="001839A4">
        <w:rPr>
          <w:rFonts w:ascii="Times New Roman" w:hAnsi="Times New Roman"/>
        </w:rPr>
        <w:t>.</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 xml:space="preserve">wording of these statements must first be discussed with OMB prior to implementation in order to maintain reporting comparability </w:t>
      </w:r>
      <w:proofErr w:type="gramStart"/>
      <w:r w:rsidRPr="00EE088E">
        <w:rPr>
          <w:rFonts w:ascii="Times New Roman" w:hAnsi="Times New Roman"/>
        </w:rPr>
        <w:t>government-wide</w:t>
      </w:r>
      <w:proofErr w:type="gramEnd"/>
      <w:r w:rsidRPr="00EE088E">
        <w:rPr>
          <w:rFonts w:ascii="Times New Roman" w:hAnsi="Times New Roman"/>
        </w:rPr>
        <w:t>.</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proofErr w:type="gramStart"/>
      <w:r>
        <w:rPr>
          <w:rFonts w:ascii="Times New Roman" w:hAnsi="Times New Roman"/>
          <w:i/>
        </w:rPr>
        <w:t>5 star</w:t>
      </w:r>
      <w:proofErr w:type="gramEnd"/>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w:t>
      </w:r>
      <w:proofErr w:type="gramStart"/>
      <w:r w:rsidRPr="00EE088E">
        <w:rPr>
          <w:rFonts w:ascii="Times New Roman" w:hAnsi="Times New Roman"/>
        </w:rPr>
        <w:t>in an effort to</w:t>
      </w:r>
      <w:proofErr w:type="gramEnd"/>
      <w:r w:rsidRPr="00EE088E">
        <w:rPr>
          <w:rFonts w:ascii="Times New Roman" w:hAnsi="Times New Roman"/>
        </w:rPr>
        <w:t xml:space="preserve">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make adjustments to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or transaction type (for example, it may not involve an interaction with an employee). It is important that whenever possible, agencies ask the fewest number of questions, and map each question to one of the categories below, so that we might identify at a government-wide level which elements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proofErr w:type="gramStart"/>
      <w:r w:rsidRPr="00EE088E">
        <w:rPr>
          <w:rFonts w:ascii="Times New Roman" w:hAnsi="Times New Roman"/>
        </w:rPr>
        <w:t>multiple choice</w:t>
      </w:r>
      <w:proofErr w:type="gramEnd"/>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proofErr w:type="gramStart"/>
      <w:r>
        <w:rPr>
          <w:b w:val="0"/>
          <w:sz w:val="24"/>
          <w:szCs w:val="24"/>
        </w:rPr>
        <w:t>In an effort to</w:t>
      </w:r>
      <w:proofErr w:type="gramEnd"/>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 xml:space="preserve">The collections are </w:t>
      </w:r>
      <w:proofErr w:type="gramStart"/>
      <w:r w:rsidRPr="00FC38C8">
        <w:rPr>
          <w:rFonts w:ascii="Times New Roman" w:hAnsi="Times New Roman"/>
          <w:szCs w:val="24"/>
        </w:rPr>
        <w:t>voluntary;</w:t>
      </w:r>
      <w:proofErr w:type="gramEnd"/>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 xml:space="preserve">The collections are low-burden for respondents (based on considerations of total burden hours or burden-hours per respondent) and are low-cost for both the respondents and the Federal </w:t>
      </w:r>
      <w:proofErr w:type="gramStart"/>
      <w:r w:rsidRPr="00FC38C8">
        <w:rPr>
          <w:rFonts w:ascii="Times New Roman" w:hAnsi="Times New Roman"/>
          <w:szCs w:val="24"/>
        </w:rPr>
        <w:t>Government;</w:t>
      </w:r>
      <w:proofErr w:type="gramEnd"/>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The collections are non-controversial and do not raise issues of concern to other Federal </w:t>
      </w:r>
      <w:proofErr w:type="gramStart"/>
      <w:r w:rsidRPr="00FC38C8">
        <w:rPr>
          <w:rFonts w:ascii="Times New Roman" w:hAnsi="Times New Roman"/>
          <w:szCs w:val="24"/>
        </w:rPr>
        <w:t>agencies;</w:t>
      </w:r>
      <w:proofErr w:type="gramEnd"/>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 xml:space="preserve">Any collection is targeted to the solicitation of opinions from respondents who have experience with the program or may have experience with the program in the near </w:t>
      </w:r>
      <w:proofErr w:type="gramStart"/>
      <w:r w:rsidRPr="00FC38C8">
        <w:rPr>
          <w:rFonts w:ascii="Times New Roman" w:hAnsi="Times New Roman"/>
          <w:szCs w:val="24"/>
        </w:rPr>
        <w:t>future;</w:t>
      </w:r>
      <w:proofErr w:type="gramEnd"/>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proofErr w:type="gramStart"/>
      <w:r w:rsidRPr="00FC38C8">
        <w:rPr>
          <w:rFonts w:ascii="Times New Roman" w:hAnsi="Times New Roman"/>
          <w:szCs w:val="24"/>
        </w:rPr>
        <w:t>Personally</w:t>
      </w:r>
      <w:proofErr w:type="gramEnd"/>
      <w:r w:rsidRPr="00FC38C8">
        <w:rPr>
          <w:rFonts w:ascii="Times New Roman" w:hAnsi="Times New Roman"/>
          <w:szCs w:val="24"/>
        </w:rPr>
        <w:t xml:space="preserve">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report information to the agency more often than </w:t>
      </w:r>
      <w:proofErr w:type="gramStart"/>
      <w:r w:rsidRPr="0027712F">
        <w:rPr>
          <w:rFonts w:ascii="Times New Roman" w:hAnsi="Times New Roman"/>
          <w:b/>
          <w:szCs w:val="24"/>
        </w:rPr>
        <w:t>quarterly;</w:t>
      </w:r>
      <w:proofErr w:type="gramEnd"/>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prepare a written response to a collection of information in fewer than 30 days after receipt of </w:t>
      </w:r>
      <w:proofErr w:type="gramStart"/>
      <w:r w:rsidRPr="0027712F">
        <w:rPr>
          <w:rFonts w:ascii="Times New Roman" w:hAnsi="Times New Roman"/>
          <w:b/>
          <w:szCs w:val="24"/>
        </w:rPr>
        <w:t>it;</w:t>
      </w:r>
      <w:proofErr w:type="gramEnd"/>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submit more than an original and two copies of any </w:t>
      </w:r>
      <w:proofErr w:type="gramStart"/>
      <w:r w:rsidRPr="0027712F">
        <w:rPr>
          <w:rFonts w:ascii="Times New Roman" w:hAnsi="Times New Roman"/>
          <w:b/>
          <w:szCs w:val="24"/>
        </w:rPr>
        <w:t>document;</w:t>
      </w:r>
      <w:proofErr w:type="gramEnd"/>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respondents to retain records, other than health, medical, government contract, grant-in-aid, or tax records for more than three </w:t>
      </w:r>
      <w:proofErr w:type="gramStart"/>
      <w:r w:rsidRPr="0027712F">
        <w:rPr>
          <w:rFonts w:ascii="Times New Roman" w:hAnsi="Times New Roman"/>
          <w:b/>
          <w:szCs w:val="24"/>
        </w:rPr>
        <w:t>years;</w:t>
      </w:r>
      <w:proofErr w:type="gramEnd"/>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27712F">
        <w:rPr>
          <w:rFonts w:ascii="Times New Roman" w:hAnsi="Times New Roman"/>
          <w:b/>
          <w:szCs w:val="24"/>
        </w:rPr>
        <w:t>study;</w:t>
      </w:r>
      <w:proofErr w:type="gramEnd"/>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 xml:space="preserve">requiring the use of a statistical data classification that has not been reviewed and approved by </w:t>
      </w:r>
      <w:proofErr w:type="gramStart"/>
      <w:r w:rsidRPr="0027712F">
        <w:rPr>
          <w:rFonts w:ascii="Times New Roman" w:hAnsi="Times New Roman"/>
          <w:b/>
          <w:szCs w:val="24"/>
        </w:rPr>
        <w:t>OMB;</w:t>
      </w:r>
      <w:proofErr w:type="gramEnd"/>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38C11183">
      <w:pPr>
        <w:ind w:left="720"/>
        <w:rPr>
          <w:rFonts w:ascii="Times New Roman" w:hAnsi="Times New Roman"/>
        </w:rPr>
      </w:pPr>
      <w:r>
        <w:rPr>
          <w:rFonts w:ascii="Times New Roman" w:hAnsi="Times New Roman"/>
        </w:rPr>
        <w:t xml:space="preserve">The 60-day public comment notice was published in the Federal Register </w:t>
      </w:r>
      <w:r w:rsidRPr="00E858EB" w:rsidR="005D2944">
        <w:rPr>
          <w:rFonts w:ascii="Times New Roman" w:hAnsi="Times New Roman"/>
        </w:rPr>
        <w:t>1/27/2021</w:t>
      </w:r>
      <w:r w:rsidRPr="00E858EB" w:rsidR="00A82E61">
        <w:rPr>
          <w:rFonts w:ascii="Times New Roman" w:hAnsi="Times New Roman"/>
        </w:rPr>
        <w:t xml:space="preserve">, page </w:t>
      </w:r>
      <w:r w:rsidR="00BC2CA1">
        <w:rPr>
          <w:rFonts w:ascii="Times New Roman" w:hAnsi="Times New Roman"/>
        </w:rPr>
        <w:t>7302-7303</w:t>
      </w:r>
      <w:r>
        <w:rPr>
          <w:rFonts w:ascii="Times New Roman" w:hAnsi="Times New Roman"/>
        </w:rPr>
        <w:t xml:space="preserve">.  </w:t>
      </w:r>
      <w:r w:rsidRPr="00FD687D" w:rsidR="00FD687D">
        <w:rPr>
          <w:rFonts w:ascii="Times New Roman" w:hAnsi="Times New Roman"/>
        </w:rPr>
        <w:t>0</w:t>
      </w:r>
      <w:r w:rsidRPr="00FD687D">
        <w:rPr>
          <w:rFonts w:ascii="Times New Roman" w:hAnsi="Times New Roman"/>
        </w:rPr>
        <w:t xml:space="preserve"> comment</w:t>
      </w:r>
      <w:r w:rsidRPr="00FD687D" w:rsidR="00A82E61">
        <w:rPr>
          <w:rFonts w:ascii="Times New Roman" w:hAnsi="Times New Roman"/>
        </w:rPr>
        <w:t>(s)</w:t>
      </w:r>
      <w:r w:rsidRPr="00FD687D">
        <w:rPr>
          <w:rFonts w:ascii="Times New Roman" w:hAnsi="Times New Roman"/>
        </w:rPr>
        <w:t xml:space="preserve"> </w:t>
      </w:r>
      <w:r>
        <w:rPr>
          <w:rFonts w:ascii="Times New Roman" w:hAnsi="Times New Roman"/>
        </w:rPr>
        <w:t>w</w:t>
      </w:r>
      <w:r w:rsidR="00626BFD">
        <w:rPr>
          <w:rFonts w:ascii="Times New Roman" w:hAnsi="Times New Roman"/>
        </w:rPr>
        <w:t>as</w:t>
      </w:r>
      <w:r w:rsidR="00A82E61">
        <w:rPr>
          <w:rFonts w:ascii="Times New Roman" w:hAnsi="Times New Roman"/>
        </w:rPr>
        <w:t>/were</w:t>
      </w:r>
      <w:r>
        <w:rPr>
          <w:rFonts w:ascii="Times New Roman" w:hAnsi="Times New Roman"/>
        </w:rPr>
        <w:t xml:space="preserve"> received</w:t>
      </w:r>
      <w:r w:rsidR="00626BFD">
        <w:rPr>
          <w:rFonts w:ascii="Times New Roman" w:hAnsi="Times New Roman"/>
        </w:rPr>
        <w:t>, see attached document for response</w:t>
      </w:r>
      <w:r>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provided.</w:t>
      </w:r>
      <w:r w:rsidRPr="00572524">
        <w:rPr>
          <w:rStyle w:val="FootnoteReference"/>
          <w:b/>
          <w:szCs w:val="24"/>
        </w:rPr>
        <w:footnoteReference w:id="1"/>
      </w:r>
      <w:r w:rsidRPr="00572524" w:rsidR="001743A5">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C0373B" w:rsidRDefault="00C0373B" w14:paraId="196AD3BA" w14:textId="13E464E6">
      <w:pPr>
        <w:pStyle w:val="BodyTextIndent"/>
        <w:ind w:left="720"/>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RDefault="00386054" w14:paraId="1BBD392B" w14:textId="77777777">
      <w:pPr>
        <w:tabs>
          <w:tab w:val="left" w:pos="-720"/>
        </w:tabs>
        <w:suppressAutoHyphens/>
        <w:rPr>
          <w:rFonts w:ascii="Times New Roman" w:hAnsi="Times New Roman"/>
          <w:szCs w:val="24"/>
        </w:rPr>
      </w:pPr>
    </w:p>
    <w:p w:rsidRPr="00572524" w:rsidR="00386054" w:rsidRDefault="00386054" w14:paraId="4546E1F7" w14:textId="77777777">
      <w:pPr>
        <w:tabs>
          <w:tab w:val="left" w:pos="-720"/>
        </w:tabs>
        <w:suppressAutoHyphens/>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297C42" w:rsidRDefault="0081784F" w14:paraId="4B57A0AD" w14:textId="77777777">
      <w:pPr>
        <w:pStyle w:val="BodyTextIndent"/>
        <w:rPr>
          <w:rFonts w:ascii="Times New Roman" w:hAnsi="Times New Roman"/>
        </w:rPr>
      </w:pPr>
    </w:p>
    <w:p w:rsidR="00386054" w:rsidRDefault="00F30CEE" w14:paraId="7BBBEA34" w14:textId="77777777">
      <w:pPr>
        <w:tabs>
          <w:tab w:val="left" w:pos="-720"/>
        </w:tabs>
        <w:suppressAutoHyphens/>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RDefault="00F30CEE" w14:paraId="7314D987" w14:textId="77777777">
      <w:pPr>
        <w:tabs>
          <w:tab w:val="left" w:pos="-720"/>
        </w:tabs>
        <w:suppressAutoHyphens/>
        <w:rPr>
          <w:rFonts w:ascii="Times New Roman" w:hAnsi="Times New Roman"/>
          <w:szCs w:val="24"/>
        </w:rPr>
      </w:pPr>
    </w:p>
    <w:p w:rsidRPr="00572524" w:rsidR="00386054" w:rsidRDefault="00386054" w14:paraId="01EA0E00"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RDefault="00386054" w14:paraId="0B27D684" w14:textId="77777777">
      <w:pPr>
        <w:tabs>
          <w:tab w:val="left" w:pos="-720"/>
        </w:tabs>
        <w:suppressAutoHyphens/>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lastRenderedPageBreak/>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Industry best practice is to present every customer the opportunity to provide feedback at each instrumented touchpoint/transaction in a customer journey (ex. After submitting an application,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lastRenderedPageBreak/>
        <w:t xml:space="preserve">14. </w:t>
      </w:r>
      <w:r w:rsidRPr="00F45FED">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rPr>
          <w:rFonts w:ascii="Times New Roman" w:hAnsi="Times New Roman"/>
          <w:szCs w:val="24"/>
        </w:rPr>
      </w:pPr>
    </w:p>
    <w:p w:rsidRPr="00AC1FA8" w:rsidR="00FE4DD6" w:rsidP="00425F9A" w:rsidRDefault="00443178" w14:paraId="442A9DCD" w14:textId="7936BFC4">
      <w:pPr>
        <w:ind w:left="720"/>
        <w:rPr>
          <w:rFonts w:ascii="Times New Roman" w:hAnsi="Times New Roman"/>
        </w:rPr>
      </w:pPr>
      <w:r>
        <w:rPr>
          <w:rFonts w:ascii="Times New Roman" w:hAnsi="Times New Roman"/>
        </w:rPr>
        <w:t>N/A</w:t>
      </w:r>
    </w:p>
    <w:p w:rsidRPr="00EF7FF5" w:rsidR="00386054" w:rsidRDefault="00386054" w14:paraId="31F494F2" w14:textId="77777777">
      <w:pPr>
        <w:tabs>
          <w:tab w:val="left" w:pos="-720"/>
        </w:tabs>
        <w:suppressAutoHyphens/>
        <w:rPr>
          <w:rFonts w:ascii="Times New Roman" w:hAnsi="Times New Roman"/>
          <w:szCs w:val="24"/>
        </w:rPr>
      </w:pPr>
    </w:p>
    <w:p w:rsidRPr="00F45FED" w:rsidR="00386054" w:rsidRDefault="00386054" w14:paraId="0F02C8BB"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lastRenderedPageBreak/>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proofErr w:type="gramStart"/>
      <w:r w:rsidR="00F45FED">
        <w:rPr>
          <w:rFonts w:ascii="Times New Roman" w:hAnsi="Times New Roman"/>
        </w:rPr>
        <w:t>Similar to</w:t>
      </w:r>
      <w:proofErr w:type="gramEnd"/>
      <w:r w:rsidR="00F45FED">
        <w:rPr>
          <w:rFonts w:ascii="Times New Roman" w:hAnsi="Times New Roman"/>
        </w:rPr>
        <w:t xml:space="preserve">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lastRenderedPageBreak/>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7777777">
      <w:pPr>
        <w:pStyle w:val="BodyTextIndent"/>
        <w:ind w:left="720"/>
        <w:rPr>
          <w:rFonts w:ascii="Times New Roman" w:hAnsi="Times New Roman"/>
        </w:rPr>
      </w:pPr>
      <w:r>
        <w:rPr>
          <w:rFonts w:ascii="Times New Roman" w:hAnsi="Times New Roman"/>
        </w:rPr>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 xml:space="preserve">exception to the certification statement identified in Item 20, “Certification for Paperwork Reduction Act Submissions, </w:t>
      </w:r>
      <w:proofErr w:type="gramStart"/>
      <w:r w:rsidRPr="0083061C" w:rsidR="00B81EAB">
        <w:rPr>
          <w:rFonts w:ascii="Times New Roman" w:hAnsi="Times New Roman"/>
        </w:rPr>
        <w:t>“ of</w:t>
      </w:r>
      <w:proofErr w:type="gramEnd"/>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DE3C" w14:textId="77777777" w:rsidR="00DC13F7" w:rsidRDefault="00DC13F7">
      <w:pPr>
        <w:spacing w:line="20" w:lineRule="exact"/>
      </w:pPr>
    </w:p>
  </w:endnote>
  <w:endnote w:type="continuationSeparator" w:id="0">
    <w:p w14:paraId="4836B23C" w14:textId="77777777" w:rsidR="00DC13F7" w:rsidRDefault="00DC13F7">
      <w:r>
        <w:t xml:space="preserve"> </w:t>
      </w:r>
    </w:p>
  </w:endnote>
  <w:endnote w:type="continuationNotice" w:id="1">
    <w:p w14:paraId="0FF2F791" w14:textId="77777777" w:rsidR="00DC13F7" w:rsidRDefault="00DC13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0B4EC2FA"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9F2785">
                      <w:rPr>
                        <w:noProof/>
                      </w:rPr>
                      <w:t>14</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00F4" w14:textId="77777777" w:rsidR="00DC13F7" w:rsidRDefault="00DC13F7">
      <w:r>
        <w:separator/>
      </w:r>
    </w:p>
  </w:footnote>
  <w:footnote w:type="continuationSeparator" w:id="0">
    <w:p w14:paraId="00FC9D00" w14:textId="77777777" w:rsidR="00DC13F7" w:rsidRDefault="00DC13F7">
      <w:r>
        <w:continuationSeparator/>
      </w:r>
    </w:p>
  </w:footnote>
  <w:footnote w:id="1">
    <w:p w14:paraId="19C7F096"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Default="00F45FED">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452" w14:textId="7682F884" w:rsidR="00DE7122"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w:t>
    </w:r>
    <w:r w:rsidR="00386054" w:rsidRPr="009B6952">
      <w:rPr>
        <w:rFonts w:ascii="Times New Roman" w:hAnsi="Times New Roman"/>
        <w:sz w:val="20"/>
        <w:highlight w:val="yellow"/>
      </w:rPr>
      <w:t xml:space="preserve">(XXXX) </w:t>
    </w:r>
    <w:r w:rsidR="00CB0C21" w:rsidRPr="009B6952">
      <w:rPr>
        <w:rFonts w:ascii="Times New Roman" w:hAnsi="Times New Roman"/>
        <w:sz w:val="20"/>
        <w:highlight w:val="yellow"/>
      </w:rPr>
      <w:t>YYYY-YYYY</w:t>
    </w:r>
    <w:r w:rsidR="009F2785">
      <w:rPr>
        <w:rFonts w:ascii="Times New Roman" w:hAnsi="Times New Roman"/>
        <w:sz w:val="20"/>
      </w:rPr>
      <w:t xml:space="preserve"> </w:t>
    </w:r>
  </w:p>
  <w:p w14:paraId="477A66BB" w14:textId="77777777" w:rsidR="00386054" w:rsidRPr="00386054" w:rsidRDefault="00386054">
    <w:pPr>
      <w:pStyle w:val="Header"/>
      <w:rPr>
        <w:rFonts w:ascii="Times New Roman" w:hAnsi="Times New Roman"/>
        <w:sz w:val="20"/>
      </w:rPr>
    </w:pPr>
    <w:r>
      <w:rPr>
        <w:rFonts w:ascii="Times New Roman" w:hAnsi="Times New Roman"/>
        <w:sz w:val="20"/>
      </w:rPr>
      <w:t xml:space="preserve">RIN Number: </w:t>
    </w:r>
    <w:r w:rsidRPr="009B6952">
      <w:rPr>
        <w:rFonts w:ascii="Times New Roman" w:hAnsi="Times New Roman"/>
        <w:sz w:val="20"/>
        <w:highlight w:val="yellow"/>
      </w:rPr>
      <w:t>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B64A9"/>
    <w:rsid w:val="003C29C2"/>
    <w:rsid w:val="003C7F70"/>
    <w:rsid w:val="003D5D70"/>
    <w:rsid w:val="003E285A"/>
    <w:rsid w:val="003E3B05"/>
    <w:rsid w:val="00425F9A"/>
    <w:rsid w:val="004312AA"/>
    <w:rsid w:val="00433146"/>
    <w:rsid w:val="00443178"/>
    <w:rsid w:val="004577EC"/>
    <w:rsid w:val="00484EA0"/>
    <w:rsid w:val="004A2DBB"/>
    <w:rsid w:val="004E23D9"/>
    <w:rsid w:val="004F692A"/>
    <w:rsid w:val="004F78C6"/>
    <w:rsid w:val="00511091"/>
    <w:rsid w:val="00512598"/>
    <w:rsid w:val="00544774"/>
    <w:rsid w:val="00561272"/>
    <w:rsid w:val="00563CCF"/>
    <w:rsid w:val="00572524"/>
    <w:rsid w:val="0059392D"/>
    <w:rsid w:val="005A1566"/>
    <w:rsid w:val="005A1DFC"/>
    <w:rsid w:val="005A4185"/>
    <w:rsid w:val="005B14F9"/>
    <w:rsid w:val="005C2529"/>
    <w:rsid w:val="005D2944"/>
    <w:rsid w:val="005D2B0F"/>
    <w:rsid w:val="005D2E7B"/>
    <w:rsid w:val="005D4609"/>
    <w:rsid w:val="00622ED0"/>
    <w:rsid w:val="00626BFD"/>
    <w:rsid w:val="006340E3"/>
    <w:rsid w:val="0063484C"/>
    <w:rsid w:val="0065191D"/>
    <w:rsid w:val="00654305"/>
    <w:rsid w:val="00657299"/>
    <w:rsid w:val="006737C0"/>
    <w:rsid w:val="00677BC2"/>
    <w:rsid w:val="006A3B5C"/>
    <w:rsid w:val="006A530B"/>
    <w:rsid w:val="006A7CA8"/>
    <w:rsid w:val="006B2A3E"/>
    <w:rsid w:val="006C01D0"/>
    <w:rsid w:val="006E4747"/>
    <w:rsid w:val="006F2BFD"/>
    <w:rsid w:val="00747C54"/>
    <w:rsid w:val="00751216"/>
    <w:rsid w:val="00751AB3"/>
    <w:rsid w:val="00751AE8"/>
    <w:rsid w:val="007661D9"/>
    <w:rsid w:val="0077440A"/>
    <w:rsid w:val="00786680"/>
    <w:rsid w:val="0079662C"/>
    <w:rsid w:val="007A6E6B"/>
    <w:rsid w:val="007B14E8"/>
    <w:rsid w:val="007C12B5"/>
    <w:rsid w:val="007D2DB5"/>
    <w:rsid w:val="007D588C"/>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212F2"/>
    <w:rsid w:val="00921CB1"/>
    <w:rsid w:val="009275D0"/>
    <w:rsid w:val="009544A3"/>
    <w:rsid w:val="00985873"/>
    <w:rsid w:val="009949A8"/>
    <w:rsid w:val="009A1449"/>
    <w:rsid w:val="009B6952"/>
    <w:rsid w:val="009F2785"/>
    <w:rsid w:val="009F711A"/>
    <w:rsid w:val="00A01331"/>
    <w:rsid w:val="00A22BD9"/>
    <w:rsid w:val="00A41F2C"/>
    <w:rsid w:val="00A82E61"/>
    <w:rsid w:val="00A87940"/>
    <w:rsid w:val="00A94CCB"/>
    <w:rsid w:val="00AA03C5"/>
    <w:rsid w:val="00AA5C59"/>
    <w:rsid w:val="00AB0D7D"/>
    <w:rsid w:val="00AC1FA8"/>
    <w:rsid w:val="00AC3176"/>
    <w:rsid w:val="00B1656C"/>
    <w:rsid w:val="00B16DB3"/>
    <w:rsid w:val="00B23EC0"/>
    <w:rsid w:val="00B413E9"/>
    <w:rsid w:val="00B81EAB"/>
    <w:rsid w:val="00B927B8"/>
    <w:rsid w:val="00BB63CD"/>
    <w:rsid w:val="00BB7BC0"/>
    <w:rsid w:val="00BC244F"/>
    <w:rsid w:val="00BC2CA1"/>
    <w:rsid w:val="00BD1325"/>
    <w:rsid w:val="00BD1E9D"/>
    <w:rsid w:val="00BF1E7E"/>
    <w:rsid w:val="00C0373B"/>
    <w:rsid w:val="00C25189"/>
    <w:rsid w:val="00C32E01"/>
    <w:rsid w:val="00C41A2A"/>
    <w:rsid w:val="00C4679F"/>
    <w:rsid w:val="00C641E9"/>
    <w:rsid w:val="00C723C2"/>
    <w:rsid w:val="00C82161"/>
    <w:rsid w:val="00C84CFA"/>
    <w:rsid w:val="00CB0C21"/>
    <w:rsid w:val="00CB3253"/>
    <w:rsid w:val="00CC6F25"/>
    <w:rsid w:val="00CD40F8"/>
    <w:rsid w:val="00CE72AF"/>
    <w:rsid w:val="00D115BF"/>
    <w:rsid w:val="00D269C3"/>
    <w:rsid w:val="00D47479"/>
    <w:rsid w:val="00D52676"/>
    <w:rsid w:val="00D5290B"/>
    <w:rsid w:val="00D55721"/>
    <w:rsid w:val="00D91910"/>
    <w:rsid w:val="00DB72AE"/>
    <w:rsid w:val="00DC13F7"/>
    <w:rsid w:val="00DD2345"/>
    <w:rsid w:val="00DE7122"/>
    <w:rsid w:val="00DF5E68"/>
    <w:rsid w:val="00E023B7"/>
    <w:rsid w:val="00E03202"/>
    <w:rsid w:val="00E03EA0"/>
    <w:rsid w:val="00E07290"/>
    <w:rsid w:val="00E10433"/>
    <w:rsid w:val="00E141BC"/>
    <w:rsid w:val="00E15CE1"/>
    <w:rsid w:val="00E204FC"/>
    <w:rsid w:val="00E274C4"/>
    <w:rsid w:val="00E41535"/>
    <w:rsid w:val="00E54EAB"/>
    <w:rsid w:val="00E7107B"/>
    <w:rsid w:val="00E809A4"/>
    <w:rsid w:val="00E858EB"/>
    <w:rsid w:val="00EA33A3"/>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D687D"/>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D03B-BC1F-465D-ACFE-253BB6BB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Pollard, Colette</cp:lastModifiedBy>
  <cp:revision>2</cp:revision>
  <cp:lastPrinted>2016-05-23T15:22:00Z</cp:lastPrinted>
  <dcterms:created xsi:type="dcterms:W3CDTF">2021-07-19T19:47:00Z</dcterms:created>
  <dcterms:modified xsi:type="dcterms:W3CDTF">2021-07-19T19:47:00Z</dcterms:modified>
</cp:coreProperties>
</file>